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jc w:val="left"/>
        <w:outlineLvl w:val="0"/>
        <w:rPr>
          <w:rFonts w:ascii="楷体_GB2312" w:eastAsia="楷体_GB2312"/>
          <w:color w:val="000000" w:themeColor="text1"/>
          <w:sz w:val="32"/>
          <w:szCs w:val="30"/>
          <w14:textFill>
            <w14:solidFill>
              <w14:schemeClr w14:val="tx1"/>
            </w14:solidFill>
          </w14:textFill>
        </w:rPr>
      </w:pPr>
      <w:bookmarkStart w:id="0" w:name="_Toc73871999"/>
      <w:bookmarkStart w:id="1" w:name="_Toc73872006"/>
      <w:r>
        <w:rPr>
          <w:rFonts w:hint="eastAsia" w:ascii="黑体" w:hAnsi="黑体" w:eastAsia="黑体" w:cs="黑体"/>
          <w:color w:val="000000" w:themeColor="text1"/>
          <w:sz w:val="32"/>
          <w:szCs w:val="30"/>
          <w14:textFill>
            <w14:solidFill>
              <w14:schemeClr w14:val="tx1"/>
            </w14:solidFill>
          </w14:textFill>
        </w:rPr>
        <w:t>附件22</w:t>
      </w:r>
    </w:p>
    <w:p>
      <w:pPr>
        <w:widowControl w:val="0"/>
        <w:spacing w:line="480" w:lineRule="exact"/>
        <w:jc w:val="center"/>
        <w:rPr>
          <w:rFonts w:ascii="宋体" w:hAnsi="宋体" w:cs="宋体"/>
          <w:b/>
          <w:bCs/>
          <w:color w:val="000000" w:themeColor="text1"/>
          <w:sz w:val="44"/>
          <w:szCs w:val="44"/>
          <w:lang w:eastAsia="zh-CN"/>
          <w14:textFill>
            <w14:solidFill>
              <w14:schemeClr w14:val="tx1"/>
            </w14:solidFill>
          </w14:textFill>
        </w:rPr>
      </w:pPr>
    </w:p>
    <w:p>
      <w:pPr>
        <w:widowControl w:val="0"/>
        <w:spacing w:line="480" w:lineRule="exact"/>
        <w:jc w:val="center"/>
        <w:rPr>
          <w:rFonts w:ascii="宋体" w:hAnsi="宋体" w:cs="宋体"/>
          <w:b/>
          <w:bCs/>
          <w:color w:val="000000" w:themeColor="text1"/>
          <w:sz w:val="44"/>
          <w:szCs w:val="44"/>
          <w:lang w:eastAsia="zh-CN"/>
          <w14:textFill>
            <w14:solidFill>
              <w14:schemeClr w14:val="tx1"/>
            </w14:solidFill>
          </w14:textFill>
        </w:rPr>
      </w:pPr>
    </w:p>
    <w:p>
      <w:pPr>
        <w:widowControl w:val="0"/>
        <w:spacing w:line="480" w:lineRule="exact"/>
        <w:jc w:val="center"/>
        <w:rPr>
          <w:rFonts w:ascii="宋体" w:hAnsi="宋体" w:cs="宋体"/>
          <w:b/>
          <w:bCs/>
          <w:color w:val="000000" w:themeColor="text1"/>
          <w:sz w:val="44"/>
          <w:szCs w:val="44"/>
          <w:lang w:eastAsia="zh-CN"/>
          <w14:textFill>
            <w14:solidFill>
              <w14:schemeClr w14:val="tx1"/>
            </w14:solidFill>
          </w14:textFill>
        </w:rPr>
      </w:pPr>
    </w:p>
    <w:p>
      <w:pPr>
        <w:widowControl w:val="0"/>
        <w:spacing w:line="480" w:lineRule="exact"/>
        <w:jc w:val="center"/>
        <w:rPr>
          <w:rFonts w:ascii="宋体" w:hAnsi="宋体" w:cs="宋体"/>
          <w:b/>
          <w:bCs/>
          <w:color w:val="000000" w:themeColor="text1"/>
          <w:sz w:val="44"/>
          <w:szCs w:val="44"/>
          <w:lang w:eastAsia="zh-CN"/>
          <w14:textFill>
            <w14:solidFill>
              <w14:schemeClr w14:val="tx1"/>
            </w14:solidFill>
          </w14:textFill>
        </w:rPr>
      </w:pPr>
    </w:p>
    <w:p>
      <w:pPr>
        <w:widowControl w:val="0"/>
        <w:spacing w:line="480" w:lineRule="exact"/>
        <w:jc w:val="center"/>
        <w:rPr>
          <w:rFonts w:ascii="宋体" w:hAnsi="宋体" w:cs="宋体"/>
          <w:b/>
          <w:bCs/>
          <w:color w:val="000000" w:themeColor="text1"/>
          <w:sz w:val="44"/>
          <w:szCs w:val="44"/>
          <w:lang w:eastAsia="zh-CN"/>
          <w14:textFill>
            <w14:solidFill>
              <w14:schemeClr w14:val="tx1"/>
            </w14:solidFill>
          </w14:textFill>
        </w:rPr>
      </w:pPr>
    </w:p>
    <w:p>
      <w:pPr>
        <w:widowControl w:val="0"/>
        <w:spacing w:line="480" w:lineRule="exact"/>
        <w:jc w:val="center"/>
        <w:rPr>
          <w:rFonts w:ascii="宋体" w:hAnsi="宋体" w:cs="宋体"/>
          <w:b/>
          <w:bCs/>
          <w:color w:val="000000" w:themeColor="text1"/>
          <w:sz w:val="44"/>
          <w:szCs w:val="44"/>
          <w:lang w:eastAsia="zh-CN"/>
          <w14:textFill>
            <w14:solidFill>
              <w14:schemeClr w14:val="tx1"/>
            </w14:solidFill>
          </w14:textFill>
        </w:rPr>
      </w:pPr>
    </w:p>
    <w:p>
      <w:pPr>
        <w:widowControl w:val="0"/>
        <w:spacing w:line="480" w:lineRule="exact"/>
        <w:jc w:val="center"/>
        <w:rPr>
          <w:rFonts w:ascii="宋体" w:hAnsi="宋体" w:cs="宋体"/>
          <w:b/>
          <w:bCs/>
          <w:color w:val="000000" w:themeColor="text1"/>
          <w:sz w:val="44"/>
          <w:szCs w:val="44"/>
          <w:lang w:eastAsia="zh-CN"/>
          <w14:textFill>
            <w14:solidFill>
              <w14:schemeClr w14:val="tx1"/>
            </w14:solidFill>
          </w14:textFill>
        </w:rPr>
      </w:pPr>
    </w:p>
    <w:p>
      <w:pPr>
        <w:widowControl w:val="0"/>
        <w:spacing w:line="480" w:lineRule="exact"/>
        <w:jc w:val="center"/>
        <w:rPr>
          <w:rFonts w:ascii="宋体" w:hAnsi="宋体" w:cs="宋体"/>
          <w:b/>
          <w:bCs/>
          <w:color w:val="000000" w:themeColor="text1"/>
          <w:sz w:val="44"/>
          <w:szCs w:val="44"/>
          <w:lang w:eastAsia="zh-CN"/>
          <w14:textFill>
            <w14:solidFill>
              <w14:schemeClr w14:val="tx1"/>
            </w14:solidFill>
          </w14:textFill>
        </w:rPr>
      </w:pPr>
    </w:p>
    <w:p>
      <w:pPr>
        <w:pStyle w:val="3"/>
        <w:rPr>
          <w:color w:val="000000" w:themeColor="text1"/>
          <w:sz w:val="44"/>
          <w14:textFill>
            <w14:solidFill>
              <w14:schemeClr w14:val="tx1"/>
            </w14:solidFill>
          </w14:textFill>
        </w:rPr>
        <w:sectPr>
          <w:footerReference r:id="rId3" w:type="default"/>
          <w:pgSz w:w="11906" w:h="16838"/>
          <w:pgMar w:top="1440" w:right="1800" w:bottom="1440" w:left="1800" w:header="851" w:footer="992" w:gutter="0"/>
          <w:cols w:space="720" w:num="1"/>
          <w:docGrid w:type="lines" w:linePitch="312" w:charSpace="0"/>
        </w:sectPr>
      </w:pPr>
      <w:r>
        <w:rPr>
          <w:rFonts w:hint="eastAsia"/>
          <w:color w:val="000000" w:themeColor="text1"/>
          <w:sz w:val="44"/>
          <w14:textFill>
            <w14:solidFill>
              <w14:schemeClr w14:val="tx1"/>
            </w14:solidFill>
          </w14:textFill>
        </w:rPr>
        <w:t>商业银行</w:t>
      </w:r>
      <w:r>
        <w:rPr>
          <w:color w:val="000000" w:themeColor="text1"/>
          <w:sz w:val="44"/>
          <w14:textFill>
            <w14:solidFill>
              <w14:schemeClr w14:val="tx1"/>
            </w14:solidFill>
          </w14:textFill>
        </w:rPr>
        <w:t>信息披露</w:t>
      </w:r>
      <w:r>
        <w:rPr>
          <w:rFonts w:hint="eastAsia"/>
          <w:color w:val="000000" w:themeColor="text1"/>
          <w:sz w:val="44"/>
          <w14:textFill>
            <w14:solidFill>
              <w14:schemeClr w14:val="tx1"/>
            </w14:solidFill>
          </w14:textFill>
        </w:rPr>
        <w:t>内容和</w:t>
      </w:r>
      <w:r>
        <w:rPr>
          <w:color w:val="000000" w:themeColor="text1"/>
          <w:sz w:val="44"/>
          <w14:textFill>
            <w14:solidFill>
              <w14:schemeClr w14:val="tx1"/>
            </w14:solidFill>
          </w14:textFill>
        </w:rPr>
        <w:t>要求</w:t>
      </w:r>
    </w:p>
    <w:p>
      <w:pPr>
        <w:spacing w:line="480" w:lineRule="exact"/>
        <w:jc w:val="center"/>
        <w:outlineLvl w:val="0"/>
        <w:rPr>
          <w:rFonts w:ascii="黑体" w:hAnsi="黑体" w:eastAsia="黑体" w:cs="黑体"/>
          <w:color w:val="000000" w:themeColor="text1"/>
          <w:sz w:val="36"/>
          <w:szCs w:val="36"/>
          <w:lang w:eastAsia="zh-CN"/>
          <w14:textFill>
            <w14:solidFill>
              <w14:schemeClr w14:val="tx1"/>
            </w14:solidFill>
          </w14:textFill>
        </w:rPr>
      </w:pPr>
      <w:bookmarkStart w:id="2" w:name="_Toc88810918"/>
    </w:p>
    <w:p>
      <w:pPr>
        <w:spacing w:line="480" w:lineRule="exact"/>
        <w:jc w:val="center"/>
        <w:outlineLvl w:val="0"/>
        <w:rPr>
          <w:rFonts w:ascii="黑体" w:hAnsi="黑体" w:eastAsia="黑体" w:cs="黑体"/>
          <w:color w:val="000000" w:themeColor="text1"/>
          <w:sz w:val="36"/>
          <w:szCs w:val="36"/>
          <w:lang w:eastAsia="zh-CN"/>
          <w14:textFill>
            <w14:solidFill>
              <w14:schemeClr w14:val="tx1"/>
            </w14:solidFill>
          </w14:textFill>
        </w:rPr>
      </w:pPr>
      <w:r>
        <w:rPr>
          <w:rFonts w:hint="eastAsia" w:ascii="黑体" w:hAnsi="黑体" w:eastAsia="黑体" w:cs="黑体"/>
          <w:color w:val="000000" w:themeColor="text1"/>
          <w:sz w:val="36"/>
          <w:szCs w:val="36"/>
          <w:lang w:eastAsia="zh-CN"/>
          <w14:textFill>
            <w14:solidFill>
              <w14:schemeClr w14:val="tx1"/>
            </w14:solidFill>
          </w14:textFill>
        </w:rPr>
        <w:t>总体要求</w:t>
      </w:r>
      <w:bookmarkEnd w:id="2"/>
    </w:p>
    <w:p>
      <w:pPr>
        <w:snapToGrid w:val="0"/>
        <w:spacing w:before="163" w:beforeLines="50"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ascii="黑体" w:hAnsi="黑体" w:eastAsia="黑体" w:cs="仿宋_GB2312"/>
          <w:bCs/>
          <w:color w:val="000000" w:themeColor="text1"/>
          <w:sz w:val="30"/>
          <w:szCs w:val="30"/>
          <w:lang w:eastAsia="zh-CN"/>
          <w14:textFill>
            <w14:solidFill>
              <w14:schemeClr w14:val="tx1"/>
            </w14:solidFill>
          </w14:textFill>
        </w:rPr>
        <w:t>一、适用范围</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本</w:t>
      </w:r>
      <w:r>
        <w:rPr>
          <w:rFonts w:ascii="仿宋_GB2312" w:hAnsi="仿宋_GB2312" w:eastAsia="仿宋_GB2312" w:cs="仿宋_GB2312"/>
          <w:color w:val="000000" w:themeColor="text1"/>
          <w:sz w:val="30"/>
          <w:szCs w:val="30"/>
          <w:lang w:eastAsia="zh-CN"/>
          <w14:textFill>
            <w14:solidFill>
              <w14:schemeClr w14:val="tx1"/>
            </w14:solidFill>
          </w14:textFill>
        </w:rPr>
        <w:t>附件披露要求适用于符合本办法第</w:t>
      </w:r>
      <w:r>
        <w:rPr>
          <w:rFonts w:hint="eastAsia" w:ascii="仿宋_GB2312" w:hAnsi="仿宋_GB2312" w:eastAsia="仿宋_GB2312" w:cs="仿宋_GB2312"/>
          <w:color w:val="000000" w:themeColor="text1"/>
          <w:sz w:val="30"/>
          <w:szCs w:val="30"/>
          <w:lang w:eastAsia="zh-CN"/>
          <w14:textFill>
            <w14:solidFill>
              <w14:schemeClr w14:val="tx1"/>
            </w14:solidFill>
          </w14:textFill>
        </w:rPr>
        <w:t>六</w:t>
      </w:r>
      <w:r>
        <w:rPr>
          <w:rFonts w:ascii="仿宋_GB2312" w:hAnsi="仿宋_GB2312" w:eastAsia="仿宋_GB2312" w:cs="仿宋_GB2312"/>
          <w:color w:val="000000" w:themeColor="text1"/>
          <w:sz w:val="30"/>
          <w:szCs w:val="30"/>
          <w:lang w:eastAsia="zh-CN"/>
          <w14:textFill>
            <w14:solidFill>
              <w14:schemeClr w14:val="tx1"/>
            </w14:solidFill>
          </w14:textFill>
        </w:rPr>
        <w:t>条规定的第</w:t>
      </w:r>
      <w:r>
        <w:rPr>
          <w:rFonts w:hint="eastAsia" w:ascii="仿宋_GB2312" w:hAnsi="仿宋_GB2312" w:eastAsia="仿宋_GB2312" w:cs="仿宋_GB2312"/>
          <w:color w:val="000000" w:themeColor="text1"/>
          <w:sz w:val="30"/>
          <w:szCs w:val="30"/>
          <w:lang w:eastAsia="zh-CN"/>
          <w14:textFill>
            <w14:solidFill>
              <w14:schemeClr w14:val="tx1"/>
            </w14:solidFill>
          </w14:textFill>
        </w:rPr>
        <w:t>三</w:t>
      </w:r>
      <w:r>
        <w:rPr>
          <w:rFonts w:ascii="仿宋_GB2312" w:hAnsi="仿宋_GB2312" w:eastAsia="仿宋_GB2312" w:cs="仿宋_GB2312"/>
          <w:color w:val="000000" w:themeColor="text1"/>
          <w:sz w:val="30"/>
          <w:szCs w:val="30"/>
          <w:lang w:eastAsia="zh-CN"/>
          <w14:textFill>
            <w14:solidFill>
              <w14:schemeClr w14:val="tx1"/>
            </w14:solidFill>
          </w14:textFill>
        </w:rPr>
        <w:t>档</w:t>
      </w:r>
      <w:r>
        <w:rPr>
          <w:rFonts w:hint="eastAsia" w:ascii="仿宋_GB2312" w:hAnsi="仿宋_GB2312" w:eastAsia="仿宋_GB2312" w:cs="仿宋_GB2312"/>
          <w:color w:val="000000" w:themeColor="text1"/>
          <w:sz w:val="30"/>
          <w:szCs w:val="30"/>
          <w:lang w:eastAsia="zh-CN"/>
          <w14:textFill>
            <w14:solidFill>
              <w14:schemeClr w14:val="tx1"/>
            </w14:solidFill>
          </w14:textFill>
        </w:rPr>
        <w:t>以外的商业银行</w:t>
      </w:r>
      <w:r>
        <w:rPr>
          <w:rFonts w:ascii="仿宋_GB2312" w:hAnsi="仿宋_GB2312" w:eastAsia="仿宋_GB2312" w:cs="仿宋_GB2312"/>
          <w:color w:val="000000" w:themeColor="text1"/>
          <w:sz w:val="30"/>
          <w:szCs w:val="30"/>
          <w:lang w:eastAsia="zh-CN"/>
          <w14:textFill>
            <w14:solidFill>
              <w14:schemeClr w14:val="tx1"/>
            </w14:solidFill>
          </w14:textFill>
        </w:rPr>
        <w:t>。</w:t>
      </w:r>
      <w:r>
        <w:rPr>
          <w:rFonts w:hint="eastAsia" w:ascii="仿宋_GB2312" w:hAnsi="仿宋_GB2312" w:eastAsia="仿宋_GB2312" w:cs="仿宋_GB2312"/>
          <w:color w:val="000000" w:themeColor="text1"/>
          <w:sz w:val="30"/>
          <w:szCs w:val="30"/>
          <w:lang w:eastAsia="zh-CN"/>
          <w14:textFill>
            <w14:solidFill>
              <w14:schemeClr w14:val="tx1"/>
            </w14:solidFill>
          </w14:textFill>
        </w:rPr>
        <w:t>国内系统重要性银行和非国内系统重要性银行分别适用不同的披露要求。</w:t>
      </w:r>
    </w:p>
    <w:p>
      <w:pPr>
        <w:tabs>
          <w:tab w:val="center" w:pos="4153"/>
          <w:tab w:val="right" w:pos="8306"/>
        </w:tabs>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ascii="黑体" w:hAnsi="黑体" w:eastAsia="黑体" w:cs="仿宋_GB2312"/>
          <w:bCs/>
          <w:color w:val="000000" w:themeColor="text1"/>
          <w:sz w:val="30"/>
          <w:szCs w:val="30"/>
          <w:lang w:eastAsia="zh-CN"/>
          <w14:textFill>
            <w14:solidFill>
              <w14:schemeClr w14:val="tx1"/>
            </w14:solidFill>
          </w14:textFill>
        </w:rPr>
        <w:t>二</w:t>
      </w:r>
      <w:r>
        <w:rPr>
          <w:rFonts w:hint="eastAsia" w:ascii="黑体" w:hAnsi="黑体" w:eastAsia="黑体" w:cs="仿宋_GB2312"/>
          <w:bCs/>
          <w:color w:val="000000" w:themeColor="text1"/>
          <w:sz w:val="30"/>
          <w:szCs w:val="30"/>
          <w:lang w:eastAsia="zh-CN"/>
          <w14:textFill>
            <w14:solidFill>
              <w14:schemeClr w14:val="tx1"/>
            </w14:solidFill>
          </w14:textFill>
        </w:rPr>
        <w:t>、披露</w:t>
      </w:r>
      <w:r>
        <w:rPr>
          <w:rFonts w:ascii="黑体" w:hAnsi="黑体" w:eastAsia="黑体" w:cs="仿宋_GB2312"/>
          <w:bCs/>
          <w:color w:val="000000" w:themeColor="text1"/>
          <w:sz w:val="30"/>
          <w:szCs w:val="30"/>
          <w:lang w:eastAsia="zh-CN"/>
          <w14:textFill>
            <w14:solidFill>
              <w14:schemeClr w14:val="tx1"/>
            </w14:solidFill>
          </w14:textFill>
        </w:rPr>
        <w:t>内容</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（一）商业银行以表格形式进行第三支柱信息披露，包括固定表格和可变表格。</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商业银行应按说明填写固定表格。如需披露更多内容，可在固定表格对应的行和列中新增子行、子列，但不得更改其原有行、列编号。置灰单元格无需填写。</w:t>
      </w:r>
    </w:p>
    <w:p>
      <w:pPr>
        <w:tabs>
          <w:tab w:val="center" w:pos="4153"/>
          <w:tab w:val="right" w:pos="8306"/>
        </w:tabs>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商业银行应按给定格式或自定义格式填写可变表格。如使用自定义格式披露信息，应提供与给定格式等效可比的信息内容，并达到给定格式的颗粒度水平。</w:t>
      </w:r>
    </w:p>
    <w:p>
      <w:pPr>
        <w:numPr>
          <w:ilvl w:val="0"/>
          <w:numId w:val="1"/>
        </w:num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t>商业银行应</w:t>
      </w:r>
      <w:r>
        <w:rPr>
          <w:rFonts w:hint="eastAsia" w:ascii="仿宋_GB2312" w:hAnsi="仿宋_GB2312" w:eastAsia="仿宋_GB2312" w:cs="仿宋_GB2312"/>
          <w:color w:val="000000" w:themeColor="text1"/>
          <w:sz w:val="30"/>
          <w:szCs w:val="30"/>
          <w:lang w:eastAsia="zh-CN"/>
          <w14:textFill>
            <w14:solidFill>
              <w14:schemeClr w14:val="tx1"/>
            </w14:solidFill>
          </w14:textFill>
        </w:rPr>
        <w:t>按要求评估披露内容</w:t>
      </w:r>
      <w:r>
        <w:rPr>
          <w:rFonts w:ascii="仿宋_GB2312" w:hAnsi="仿宋_GB2312" w:eastAsia="仿宋_GB2312" w:cs="仿宋_GB2312"/>
          <w:color w:val="000000" w:themeColor="text1"/>
          <w:sz w:val="30"/>
          <w:szCs w:val="30"/>
          <w:lang w:eastAsia="zh-CN"/>
          <w14:textFill>
            <w14:solidFill>
              <w14:schemeClr w14:val="tx1"/>
            </w14:solidFill>
          </w14:textFill>
        </w:rPr>
        <w:t>，并确保</w:t>
      </w:r>
      <w:r>
        <w:rPr>
          <w:rFonts w:hint="eastAsia" w:ascii="仿宋_GB2312" w:hAnsi="仿宋_GB2312" w:eastAsia="仿宋_GB2312" w:cs="仿宋_GB2312"/>
          <w:color w:val="000000" w:themeColor="text1"/>
          <w:sz w:val="30"/>
          <w:szCs w:val="30"/>
          <w:lang w:eastAsia="zh-CN"/>
          <w14:textFill>
            <w14:solidFill>
              <w14:schemeClr w14:val="tx1"/>
            </w14:solidFill>
          </w14:textFill>
        </w:rPr>
        <w:t>披露信息对信息使用者具有</w:t>
      </w:r>
      <w:r>
        <w:rPr>
          <w:rFonts w:ascii="仿宋_GB2312" w:hAnsi="仿宋_GB2312" w:eastAsia="仿宋_GB2312" w:cs="仿宋_GB2312"/>
          <w:color w:val="000000" w:themeColor="text1"/>
          <w:sz w:val="30"/>
          <w:szCs w:val="30"/>
          <w:lang w:eastAsia="zh-CN"/>
          <w14:textFill>
            <w14:solidFill>
              <w14:schemeClr w14:val="tx1"/>
            </w14:solidFill>
          </w14:textFill>
        </w:rPr>
        <w:t>参考价值。</w:t>
      </w:r>
      <w:r>
        <w:rPr>
          <w:rFonts w:hint="eastAsia" w:ascii="仿宋_GB2312" w:hAnsi="仿宋_GB2312" w:eastAsia="仿宋_GB2312" w:cs="仿宋_GB2312"/>
          <w:color w:val="000000" w:themeColor="text1"/>
          <w:sz w:val="30"/>
          <w:szCs w:val="30"/>
          <w:lang w:eastAsia="zh-CN"/>
          <w14:textFill>
            <w14:solidFill>
              <w14:schemeClr w14:val="tx1"/>
            </w14:solidFill>
          </w14:textFill>
        </w:rPr>
        <w:t>如</w:t>
      </w:r>
      <w:r>
        <w:rPr>
          <w:rFonts w:ascii="仿宋_GB2312" w:hAnsi="仿宋_GB2312" w:eastAsia="仿宋_GB2312" w:cs="仿宋_GB2312"/>
          <w:color w:val="000000" w:themeColor="text1"/>
          <w:sz w:val="30"/>
          <w:szCs w:val="30"/>
          <w:lang w:eastAsia="zh-CN"/>
          <w14:textFill>
            <w14:solidFill>
              <w14:schemeClr w14:val="tx1"/>
            </w14:solidFill>
          </w14:textFill>
        </w:rPr>
        <w:t>商业银行</w:t>
      </w:r>
      <w:r>
        <w:rPr>
          <w:rFonts w:hint="eastAsia" w:ascii="仿宋_GB2312" w:hAnsi="仿宋_GB2312" w:eastAsia="仿宋_GB2312" w:cs="仿宋_GB2312"/>
          <w:color w:val="000000" w:themeColor="text1"/>
          <w:sz w:val="30"/>
          <w:szCs w:val="30"/>
          <w:lang w:eastAsia="zh-CN"/>
          <w14:textFill>
            <w14:solidFill>
              <w14:schemeClr w14:val="tx1"/>
            </w14:solidFill>
          </w14:textFill>
        </w:rPr>
        <w:t>认为某项信息对信息使用者</w:t>
      </w:r>
      <w:r>
        <w:rPr>
          <w:rFonts w:ascii="仿宋_GB2312" w:hAnsi="仿宋_GB2312" w:eastAsia="仿宋_GB2312" w:cs="仿宋_GB2312"/>
          <w:color w:val="000000" w:themeColor="text1"/>
          <w:sz w:val="30"/>
          <w:szCs w:val="30"/>
          <w:lang w:eastAsia="zh-CN"/>
          <w14:textFill>
            <w14:solidFill>
              <w14:schemeClr w14:val="tx1"/>
            </w14:solidFill>
          </w14:textFill>
        </w:rPr>
        <w:t>不具有实质性参考价值</w:t>
      </w:r>
      <w:r>
        <w:rPr>
          <w:rFonts w:hint="eastAsia" w:ascii="仿宋_GB2312" w:hAnsi="仿宋_GB2312" w:eastAsia="仿宋_GB2312" w:cs="仿宋_GB2312"/>
          <w:color w:val="000000" w:themeColor="text1"/>
          <w:sz w:val="30"/>
          <w:szCs w:val="30"/>
          <w:lang w:eastAsia="zh-CN"/>
          <w14:textFill>
            <w14:solidFill>
              <w14:schemeClr w14:val="tx1"/>
            </w14:solidFill>
          </w14:textFill>
        </w:rPr>
        <w:t>，可不披露</w:t>
      </w:r>
      <w:r>
        <w:rPr>
          <w:rFonts w:ascii="仿宋_GB2312" w:hAnsi="仿宋_GB2312" w:eastAsia="仿宋_GB2312" w:cs="仿宋_GB2312"/>
          <w:color w:val="000000" w:themeColor="text1"/>
          <w:sz w:val="30"/>
          <w:szCs w:val="30"/>
          <w:lang w:eastAsia="zh-CN"/>
          <w14:textFill>
            <w14:solidFill>
              <w14:schemeClr w14:val="tx1"/>
            </w14:solidFill>
          </w14:textFill>
        </w:rPr>
        <w:t>相关</w:t>
      </w:r>
      <w:r>
        <w:rPr>
          <w:rFonts w:hint="eastAsia" w:ascii="仿宋_GB2312" w:hAnsi="仿宋_GB2312" w:eastAsia="仿宋_GB2312" w:cs="仿宋_GB2312"/>
          <w:color w:val="000000" w:themeColor="text1"/>
          <w:sz w:val="30"/>
          <w:szCs w:val="30"/>
          <w:lang w:eastAsia="zh-CN"/>
          <w14:textFill>
            <w14:solidFill>
              <w14:schemeClr w14:val="tx1"/>
            </w14:solidFill>
          </w14:textFill>
        </w:rPr>
        <w:t>信息，但</w:t>
      </w:r>
      <w:r>
        <w:rPr>
          <w:rFonts w:ascii="仿宋_GB2312" w:hAnsi="仿宋_GB2312" w:eastAsia="仿宋_GB2312" w:cs="仿宋_GB2312"/>
          <w:color w:val="000000" w:themeColor="text1"/>
          <w:sz w:val="30"/>
          <w:szCs w:val="30"/>
          <w:lang w:eastAsia="zh-CN"/>
          <w14:textFill>
            <w14:solidFill>
              <w14:schemeClr w14:val="tx1"/>
            </w14:solidFill>
          </w14:textFill>
        </w:rPr>
        <w:t>应</w:t>
      </w:r>
      <w:r>
        <w:rPr>
          <w:rFonts w:hint="eastAsia" w:ascii="仿宋_GB2312" w:hAnsi="仿宋_GB2312" w:eastAsia="仿宋_GB2312" w:cs="仿宋_GB2312"/>
          <w:color w:val="000000" w:themeColor="text1"/>
          <w:sz w:val="30"/>
          <w:szCs w:val="30"/>
          <w:lang w:eastAsia="zh-CN"/>
          <w14:textFill>
            <w14:solidFill>
              <w14:schemeClr w14:val="tx1"/>
            </w14:solidFill>
          </w14:textFill>
        </w:rPr>
        <w:t>解释</w:t>
      </w:r>
      <w:r>
        <w:rPr>
          <w:rFonts w:ascii="仿宋_GB2312" w:hAnsi="仿宋_GB2312" w:eastAsia="仿宋_GB2312" w:cs="仿宋_GB2312"/>
          <w:color w:val="000000" w:themeColor="text1"/>
          <w:sz w:val="30"/>
          <w:szCs w:val="30"/>
          <w:lang w:eastAsia="zh-CN"/>
          <w14:textFill>
            <w14:solidFill>
              <w14:schemeClr w14:val="tx1"/>
            </w14:solidFill>
          </w14:textFill>
        </w:rPr>
        <w:t>未披露原因</w:t>
      </w:r>
      <w:r>
        <w:rPr>
          <w:rFonts w:hint="eastAsia" w:ascii="仿宋_GB2312" w:hAnsi="仿宋_GB2312" w:eastAsia="仿宋_GB2312" w:cs="仿宋_GB2312"/>
          <w:color w:val="000000" w:themeColor="text1"/>
          <w:sz w:val="30"/>
          <w:szCs w:val="30"/>
          <w:lang w:eastAsia="zh-CN"/>
          <w14:textFill>
            <w14:solidFill>
              <w14:schemeClr w14:val="tx1"/>
            </w14:solidFill>
          </w14:textFill>
        </w:rPr>
        <w:t>。例如</w:t>
      </w:r>
      <w:r>
        <w:rPr>
          <w:rFonts w:ascii="仿宋_GB2312" w:hAnsi="仿宋_GB2312" w:eastAsia="仿宋_GB2312" w:cs="仿宋_GB2312"/>
          <w:color w:val="000000" w:themeColor="text1"/>
          <w:sz w:val="30"/>
          <w:szCs w:val="30"/>
          <w:lang w:eastAsia="zh-CN"/>
          <w14:textFill>
            <w14:solidFill>
              <w14:schemeClr w14:val="tx1"/>
            </w14:solidFill>
          </w14:textFill>
        </w:rPr>
        <w:t>：</w:t>
      </w:r>
      <w:r>
        <w:rPr>
          <w:rFonts w:hint="eastAsia" w:ascii="仿宋_GB2312" w:hAnsi="仿宋_GB2312" w:eastAsia="仿宋_GB2312" w:cs="仿宋_GB2312"/>
          <w:color w:val="000000" w:themeColor="text1"/>
          <w:sz w:val="30"/>
          <w:szCs w:val="30"/>
          <w:lang w:eastAsia="zh-CN"/>
          <w14:textFill>
            <w14:solidFill>
              <w14:schemeClr w14:val="tx1"/>
            </w14:solidFill>
          </w14:textFill>
        </w:rPr>
        <w:t>相关风险暴露或风险加权资产数额较小，可忽略不计</w:t>
      </w:r>
      <w:r>
        <w:rPr>
          <w:rFonts w:ascii="仿宋_GB2312" w:hAnsi="仿宋_GB2312" w:eastAsia="仿宋_GB2312" w:cs="仿宋_GB2312"/>
          <w:color w:val="000000" w:themeColor="text1"/>
          <w:sz w:val="30"/>
          <w:szCs w:val="30"/>
          <w:lang w:eastAsia="zh-CN"/>
          <w14:textFill>
            <w14:solidFill>
              <w14:schemeClr w14:val="tx1"/>
            </w14:solidFill>
          </w14:textFill>
        </w:rPr>
        <w:t>，</w:t>
      </w:r>
      <w:r>
        <w:rPr>
          <w:rFonts w:hint="eastAsia" w:ascii="仿宋_GB2312" w:hAnsi="仿宋_GB2312" w:eastAsia="仿宋_GB2312" w:cs="仿宋_GB2312"/>
          <w:color w:val="000000" w:themeColor="text1"/>
          <w:sz w:val="30"/>
          <w:szCs w:val="30"/>
          <w:lang w:eastAsia="zh-CN"/>
          <w14:textFill>
            <w14:solidFill>
              <w14:schemeClr w14:val="tx1"/>
            </w14:solidFill>
          </w14:textFill>
        </w:rPr>
        <w:t>商业银行可不披露相关信息，但应作出解释说明，并提供相关风险暴露及其风险加权资产的数额等信息。</w:t>
      </w:r>
    </w:p>
    <w:p>
      <w:pPr>
        <w:numPr>
          <w:ilvl w:val="0"/>
          <w:numId w:val="1"/>
        </w:num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商业银行应按照本办法第二章规定的并表范围（以下简称“监管并表范围”）披露相关信息。表格中另有规定的除外。</w:t>
      </w:r>
    </w:p>
    <w:p>
      <w:pPr>
        <w:numPr>
          <w:ilvl w:val="0"/>
          <w:numId w:val="1"/>
        </w:num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t>商业银行应根据表格要求，分别按照季度</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r>
        <w:rPr>
          <w:rFonts w:ascii="仿宋_GB2312" w:hAnsi="仿宋_GB2312" w:eastAsia="仿宋_GB2312" w:cs="仿宋_GB2312"/>
          <w:color w:val="000000" w:themeColor="text1"/>
          <w:sz w:val="30"/>
          <w:szCs w:val="30"/>
          <w:lang w:eastAsia="zh-CN"/>
          <w14:textFill>
            <w14:solidFill>
              <w14:schemeClr w14:val="tx1"/>
            </w14:solidFill>
          </w14:textFill>
        </w:rPr>
        <w:t>半年和年度的频率披露信息。</w:t>
      </w:r>
    </w:p>
    <w:p>
      <w:pPr>
        <w:tabs>
          <w:tab w:val="center" w:pos="4153"/>
          <w:tab w:val="right" w:pos="8306"/>
        </w:tabs>
        <w:snapToGrid w:val="0"/>
        <w:spacing w:line="480" w:lineRule="exact"/>
        <w:ind w:firstLine="600" w:firstLineChars="200"/>
        <w:jc w:val="both"/>
        <w:outlineLvl w:val="0"/>
        <w:rPr>
          <w:rFonts w:ascii="黑体" w:hAnsi="黑体" w:eastAsia="黑体" w:cs="仿宋_GB2312"/>
          <w:bCs/>
          <w:color w:val="000000" w:themeColor="text1"/>
          <w:sz w:val="28"/>
          <w:szCs w:val="28"/>
          <w:lang w:eastAsia="zh-CN"/>
          <w14:textFill>
            <w14:solidFill>
              <w14:schemeClr w14:val="tx1"/>
            </w14:solidFill>
          </w14:textFill>
        </w:rPr>
      </w:pPr>
      <w:r>
        <w:rPr>
          <w:rFonts w:ascii="黑体" w:hAnsi="黑体" w:eastAsia="黑体" w:cs="仿宋_GB2312"/>
          <w:bCs/>
          <w:color w:val="000000" w:themeColor="text1"/>
          <w:sz w:val="30"/>
          <w:szCs w:val="30"/>
          <w:lang w:eastAsia="zh-CN"/>
          <w14:textFill>
            <w14:solidFill>
              <w14:schemeClr w14:val="tx1"/>
            </w14:solidFill>
          </w14:textFill>
        </w:rPr>
        <w:t>三</w:t>
      </w:r>
      <w:r>
        <w:rPr>
          <w:rFonts w:hint="eastAsia" w:ascii="黑体" w:hAnsi="黑体" w:eastAsia="黑体" w:cs="仿宋_GB2312"/>
          <w:bCs/>
          <w:color w:val="000000" w:themeColor="text1"/>
          <w:sz w:val="30"/>
          <w:szCs w:val="30"/>
          <w:lang w:eastAsia="zh-CN"/>
          <w14:textFill>
            <w14:solidFill>
              <w14:schemeClr w14:val="tx1"/>
            </w14:solidFill>
          </w14:textFill>
        </w:rPr>
        <w:t>、引用信息要求</w:t>
      </w:r>
    </w:p>
    <w:p>
      <w:pPr>
        <w:widowControl w:val="0"/>
        <w:tabs>
          <w:tab w:val="center" w:pos="4153"/>
          <w:tab w:val="right" w:pos="8306"/>
        </w:tabs>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（一）商业银行可在年度报告或</w:t>
      </w:r>
      <w:r>
        <w:rPr>
          <w:rFonts w:ascii="仿宋_GB2312" w:hAnsi="仿宋_GB2312" w:eastAsia="仿宋_GB2312" w:cs="仿宋_GB2312"/>
          <w:color w:val="000000" w:themeColor="text1"/>
          <w:sz w:val="30"/>
          <w:szCs w:val="30"/>
          <w:lang w:eastAsia="zh-CN"/>
          <w14:textFill>
            <w14:solidFill>
              <w14:schemeClr w14:val="tx1"/>
            </w14:solidFill>
          </w14:textFill>
        </w:rPr>
        <w:t>其他</w:t>
      </w:r>
      <w:r>
        <w:rPr>
          <w:rFonts w:hint="eastAsia" w:ascii="仿宋_GB2312" w:hAnsi="仿宋_GB2312" w:eastAsia="仿宋_GB2312" w:cs="仿宋_GB2312"/>
          <w:color w:val="000000" w:themeColor="text1"/>
          <w:sz w:val="30"/>
          <w:szCs w:val="30"/>
          <w:lang w:eastAsia="zh-CN"/>
          <w14:textFill>
            <w14:solidFill>
              <w14:schemeClr w14:val="tx1"/>
            </w14:solidFill>
          </w14:textFill>
        </w:rPr>
        <w:t>公开报告等独立于第三支柱信息披露报告的文件中披露可变表格。在第三支柱信息披露报告中引用</w:t>
      </w:r>
      <w:r>
        <w:rPr>
          <w:rFonts w:ascii="仿宋_GB2312" w:hAnsi="仿宋_GB2312" w:eastAsia="仿宋_GB2312" w:cs="仿宋_GB2312"/>
          <w:color w:val="000000" w:themeColor="text1"/>
          <w:sz w:val="30"/>
          <w:szCs w:val="30"/>
          <w:lang w:eastAsia="zh-CN"/>
          <w14:textFill>
            <w14:solidFill>
              <w14:schemeClr w14:val="tx1"/>
            </w14:solidFill>
          </w14:textFill>
        </w:rPr>
        <w:t>该</w:t>
      </w:r>
      <w:r>
        <w:rPr>
          <w:rFonts w:hint="eastAsia" w:ascii="仿宋_GB2312" w:hAnsi="仿宋_GB2312" w:eastAsia="仿宋_GB2312" w:cs="仿宋_GB2312"/>
          <w:color w:val="000000" w:themeColor="text1"/>
          <w:sz w:val="30"/>
          <w:szCs w:val="30"/>
          <w:lang w:eastAsia="zh-CN"/>
          <w14:textFill>
            <w14:solidFill>
              <w14:schemeClr w14:val="tx1"/>
            </w14:solidFill>
          </w14:textFill>
        </w:rPr>
        <w:t>文件</w:t>
      </w:r>
      <w:r>
        <w:rPr>
          <w:rFonts w:ascii="仿宋_GB2312" w:hAnsi="仿宋_GB2312" w:eastAsia="仿宋_GB2312" w:cs="仿宋_GB2312"/>
          <w:color w:val="000000" w:themeColor="text1"/>
          <w:sz w:val="30"/>
          <w:szCs w:val="30"/>
          <w:lang w:eastAsia="zh-CN"/>
          <w14:textFill>
            <w14:solidFill>
              <w14:schemeClr w14:val="tx1"/>
            </w14:solidFill>
          </w14:textFill>
        </w:rPr>
        <w:t>的披露</w:t>
      </w:r>
      <w:r>
        <w:rPr>
          <w:rFonts w:hint="eastAsia" w:ascii="仿宋_GB2312" w:hAnsi="仿宋_GB2312" w:eastAsia="仿宋_GB2312" w:cs="仿宋_GB2312"/>
          <w:color w:val="000000" w:themeColor="text1"/>
          <w:sz w:val="30"/>
          <w:szCs w:val="30"/>
          <w:lang w:eastAsia="zh-CN"/>
          <w14:textFill>
            <w14:solidFill>
              <w14:schemeClr w14:val="tx1"/>
            </w14:solidFill>
          </w14:textFill>
        </w:rPr>
        <w:t>内容时，应清晰列示以下</w:t>
      </w:r>
      <w:r>
        <w:rPr>
          <w:rFonts w:ascii="仿宋_GB2312" w:hAnsi="仿宋_GB2312" w:eastAsia="仿宋_GB2312" w:cs="仿宋_GB2312"/>
          <w:color w:val="000000" w:themeColor="text1"/>
          <w:sz w:val="30"/>
          <w:szCs w:val="30"/>
          <w:lang w:eastAsia="zh-CN"/>
          <w14:textFill>
            <w14:solidFill>
              <w14:schemeClr w14:val="tx1"/>
            </w14:solidFill>
          </w14:textFill>
        </w:rPr>
        <w:t>信息</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p>
    <w:p>
      <w:pPr>
        <w:tabs>
          <w:tab w:val="center" w:pos="4153"/>
          <w:tab w:val="right" w:pos="8306"/>
        </w:tabs>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1.</w:t>
      </w:r>
      <w:r>
        <w:rPr>
          <w:rFonts w:ascii="仿宋_GB2312" w:hAnsi="仿宋_GB2312" w:eastAsia="仿宋_GB2312" w:cs="仿宋_GB2312"/>
          <w:color w:val="000000" w:themeColor="text1"/>
          <w:sz w:val="30"/>
          <w:szCs w:val="30"/>
          <w:lang w:eastAsia="zh-CN"/>
          <w14:textFill>
            <w14:solidFill>
              <w14:schemeClr w14:val="tx1"/>
            </w14:solidFill>
          </w14:textFill>
        </w:rPr>
        <w:t>引用内容对应的第三支柱</w:t>
      </w:r>
      <w:r>
        <w:rPr>
          <w:rFonts w:hint="eastAsia" w:ascii="仿宋_GB2312" w:hAnsi="仿宋_GB2312" w:eastAsia="仿宋_GB2312" w:cs="仿宋_GB2312"/>
          <w:color w:val="000000" w:themeColor="text1"/>
          <w:sz w:val="30"/>
          <w:szCs w:val="30"/>
          <w:lang w:eastAsia="zh-CN"/>
          <w14:textFill>
            <w14:solidFill>
              <w14:schemeClr w14:val="tx1"/>
            </w14:solidFill>
          </w14:textFill>
        </w:rPr>
        <w:t>信息</w:t>
      </w:r>
      <w:r>
        <w:rPr>
          <w:rFonts w:ascii="仿宋_GB2312" w:hAnsi="仿宋_GB2312" w:eastAsia="仿宋_GB2312" w:cs="仿宋_GB2312"/>
          <w:color w:val="000000" w:themeColor="text1"/>
          <w:sz w:val="30"/>
          <w:szCs w:val="30"/>
          <w:lang w:eastAsia="zh-CN"/>
          <w14:textFill>
            <w14:solidFill>
              <w14:schemeClr w14:val="tx1"/>
            </w14:solidFill>
          </w14:textFill>
        </w:rPr>
        <w:t>披露表格名称和项目编号</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p>
    <w:p>
      <w:pPr>
        <w:tabs>
          <w:tab w:val="center" w:pos="4153"/>
          <w:tab w:val="right" w:pos="8306"/>
        </w:tabs>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2.公开披露的独立文件的完整名称及其网页链接。</w:t>
      </w:r>
    </w:p>
    <w:p>
      <w:pPr>
        <w:tabs>
          <w:tab w:val="center" w:pos="4153"/>
          <w:tab w:val="right" w:pos="8306"/>
        </w:tabs>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3.公开披露的独立文件中满足第三支柱信息披露要求的信息所在页码和段落编号。</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（二）</w:t>
      </w:r>
      <w:r>
        <w:rPr>
          <w:rFonts w:ascii="仿宋_GB2312" w:hAnsi="仿宋_GB2312" w:eastAsia="仿宋_GB2312" w:cs="仿宋_GB2312"/>
          <w:color w:val="000000" w:themeColor="text1"/>
          <w:sz w:val="30"/>
          <w:szCs w:val="30"/>
          <w:lang w:eastAsia="zh-CN"/>
          <w14:textFill>
            <w14:solidFill>
              <w14:schemeClr w14:val="tx1"/>
            </w14:solidFill>
          </w14:textFill>
        </w:rPr>
        <w:t>商业银行在第三支柱信息披露报告中引用其他文件内容时，应确保被引用文件的可靠性和准确性</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p>
    <w:p>
      <w:pPr>
        <w:tabs>
          <w:tab w:val="center" w:pos="4153"/>
          <w:tab w:val="right" w:pos="8306"/>
        </w:tabs>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ascii="黑体" w:hAnsi="黑体" w:eastAsia="黑体" w:cs="仿宋_GB2312"/>
          <w:bCs/>
          <w:color w:val="000000" w:themeColor="text1"/>
          <w:sz w:val="30"/>
          <w:szCs w:val="30"/>
          <w:lang w:eastAsia="zh-CN"/>
          <w14:textFill>
            <w14:solidFill>
              <w14:schemeClr w14:val="tx1"/>
            </w14:solidFill>
          </w14:textFill>
        </w:rPr>
        <w:t>四</w:t>
      </w:r>
      <w:r>
        <w:rPr>
          <w:rFonts w:hint="eastAsia" w:ascii="黑体" w:hAnsi="黑体" w:eastAsia="黑体" w:cs="仿宋_GB2312"/>
          <w:bCs/>
          <w:color w:val="000000" w:themeColor="text1"/>
          <w:sz w:val="30"/>
          <w:szCs w:val="30"/>
          <w:lang w:eastAsia="zh-CN"/>
          <w14:textFill>
            <w14:solidFill>
              <w14:schemeClr w14:val="tx1"/>
            </w14:solidFill>
          </w14:textFill>
        </w:rPr>
        <w:t>、补充披露要求</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（一）商业银行应按固定表格要求</w:t>
      </w:r>
      <w:r>
        <w:rPr>
          <w:rFonts w:ascii="仿宋_GB2312" w:hAnsi="仿宋_GB2312" w:eastAsia="仿宋_GB2312" w:cs="仿宋_GB2312"/>
          <w:color w:val="000000" w:themeColor="text1"/>
          <w:sz w:val="30"/>
          <w:szCs w:val="30"/>
          <w:lang w:eastAsia="zh-CN"/>
          <w14:textFill>
            <w14:solidFill>
              <w14:schemeClr w14:val="tx1"/>
            </w14:solidFill>
          </w14:textFill>
        </w:rPr>
        <w:t>，</w:t>
      </w:r>
      <w:r>
        <w:rPr>
          <w:rFonts w:hint="eastAsia" w:ascii="仿宋_GB2312" w:hAnsi="仿宋_GB2312" w:eastAsia="仿宋_GB2312" w:cs="仿宋_GB2312"/>
          <w:color w:val="000000" w:themeColor="text1"/>
          <w:sz w:val="30"/>
          <w:szCs w:val="30"/>
          <w:lang w:eastAsia="zh-CN"/>
          <w14:textFill>
            <w14:solidFill>
              <w14:schemeClr w14:val="tx1"/>
            </w14:solidFill>
          </w14:textFill>
        </w:rPr>
        <w:t>补充披露报告期内发生的重大变动、引起变动的主要原因以及市场参与者可能关注的其他事项</w:t>
      </w:r>
      <w:r>
        <w:rPr>
          <w:rFonts w:ascii="仿宋_GB2312" w:hAnsi="仿宋_GB2312" w:eastAsia="仿宋_GB2312" w:cs="仿宋_GB2312"/>
          <w:color w:val="000000" w:themeColor="text1"/>
          <w:sz w:val="30"/>
          <w:szCs w:val="30"/>
          <w:lang w:eastAsia="zh-CN"/>
          <w14:textFill>
            <w14:solidFill>
              <w14:schemeClr w14:val="tx1"/>
            </w14:solidFill>
          </w14:textFill>
        </w:rPr>
        <w:t>，披露格式由商业银行自行决定。</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（二）商业银行还可自行披露其他</w:t>
      </w:r>
      <w:r>
        <w:rPr>
          <w:rFonts w:ascii="仿宋_GB2312" w:hAnsi="仿宋_GB2312" w:eastAsia="仿宋_GB2312" w:cs="仿宋_GB2312"/>
          <w:color w:val="000000" w:themeColor="text1"/>
          <w:sz w:val="30"/>
          <w:szCs w:val="30"/>
          <w:lang w:eastAsia="zh-CN"/>
          <w14:textFill>
            <w14:solidFill>
              <w14:schemeClr w14:val="tx1"/>
            </w14:solidFill>
          </w14:textFill>
        </w:rPr>
        <w:t>对</w:t>
      </w:r>
      <w:r>
        <w:rPr>
          <w:rFonts w:hint="eastAsia" w:ascii="仿宋_GB2312" w:hAnsi="仿宋_GB2312" w:eastAsia="仿宋_GB2312" w:cs="仿宋_GB2312"/>
          <w:color w:val="000000" w:themeColor="text1"/>
          <w:sz w:val="30"/>
          <w:szCs w:val="30"/>
          <w:lang w:eastAsia="zh-CN"/>
          <w14:textFill>
            <w14:solidFill>
              <w14:schemeClr w14:val="tx1"/>
            </w14:solidFill>
          </w14:textFill>
        </w:rPr>
        <w:t>市场参与者</w:t>
      </w:r>
      <w:r>
        <w:rPr>
          <w:rFonts w:ascii="仿宋_GB2312" w:hAnsi="仿宋_GB2312" w:eastAsia="仿宋_GB2312" w:cs="仿宋_GB2312"/>
          <w:color w:val="000000" w:themeColor="text1"/>
          <w:sz w:val="30"/>
          <w:szCs w:val="30"/>
          <w:lang w:eastAsia="zh-CN"/>
          <w14:textFill>
            <w14:solidFill>
              <w14:schemeClr w14:val="tx1"/>
            </w14:solidFill>
          </w14:textFill>
        </w:rPr>
        <w:t>具有实质性参考价值的</w:t>
      </w:r>
      <w:r>
        <w:rPr>
          <w:rFonts w:hint="eastAsia" w:ascii="仿宋_GB2312" w:hAnsi="仿宋_GB2312" w:eastAsia="仿宋_GB2312" w:cs="仿宋_GB2312"/>
          <w:color w:val="000000" w:themeColor="text1"/>
          <w:sz w:val="30"/>
          <w:szCs w:val="30"/>
          <w:lang w:eastAsia="zh-CN"/>
          <w14:textFill>
            <w14:solidFill>
              <w14:schemeClr w14:val="tx1"/>
            </w14:solidFill>
          </w14:textFill>
        </w:rPr>
        <w:t>定量和定性信息</w:t>
      </w:r>
      <w:r>
        <w:rPr>
          <w:rFonts w:ascii="仿宋_GB2312" w:hAnsi="仿宋_GB2312" w:eastAsia="仿宋_GB2312" w:cs="仿宋_GB2312"/>
          <w:color w:val="000000" w:themeColor="text1"/>
          <w:sz w:val="30"/>
          <w:szCs w:val="30"/>
          <w:lang w:eastAsia="zh-CN"/>
          <w14:textFill>
            <w14:solidFill>
              <w14:schemeClr w14:val="tx1"/>
            </w14:solidFill>
          </w14:textFill>
        </w:rPr>
        <w:t>。</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t>（三）</w:t>
      </w:r>
      <w:r>
        <w:rPr>
          <w:rFonts w:hint="eastAsia" w:ascii="仿宋_GB2312" w:hAnsi="仿宋_GB2312" w:eastAsia="仿宋_GB2312" w:cs="仿宋_GB2312"/>
          <w:color w:val="000000" w:themeColor="text1"/>
          <w:sz w:val="30"/>
          <w:szCs w:val="30"/>
          <w:lang w:eastAsia="zh-CN"/>
          <w14:textFill>
            <w14:solidFill>
              <w14:schemeClr w14:val="tx1"/>
            </w14:solidFill>
          </w14:textFill>
        </w:rPr>
        <w:t>补充披露信息应有助于市场参与者更全面地了解商业银行风险状况，促进完善市场纪律，并符合真实性、准确性、完整性、一致性和可比性要求。</w:t>
      </w:r>
    </w:p>
    <w:p>
      <w:pPr>
        <w:tabs>
          <w:tab w:val="center" w:pos="4153"/>
          <w:tab w:val="right" w:pos="8306"/>
        </w:tabs>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ascii="黑体" w:hAnsi="黑体" w:eastAsia="黑体" w:cs="仿宋_GB2312"/>
          <w:bCs/>
          <w:color w:val="000000" w:themeColor="text1"/>
          <w:sz w:val="30"/>
          <w:szCs w:val="30"/>
          <w:lang w:eastAsia="zh-CN"/>
          <w14:textFill>
            <w14:solidFill>
              <w14:schemeClr w14:val="tx1"/>
            </w14:solidFill>
          </w14:textFill>
        </w:rPr>
        <w:t>五</w:t>
      </w:r>
      <w:r>
        <w:rPr>
          <w:rFonts w:hint="eastAsia" w:ascii="黑体" w:hAnsi="黑体" w:eastAsia="黑体" w:cs="仿宋_GB2312"/>
          <w:bCs/>
          <w:color w:val="000000" w:themeColor="text1"/>
          <w:sz w:val="30"/>
          <w:szCs w:val="30"/>
          <w:lang w:eastAsia="zh-CN"/>
          <w14:textFill>
            <w14:solidFill>
              <w14:schemeClr w14:val="tx1"/>
            </w14:solidFill>
          </w14:textFill>
        </w:rPr>
        <w:t>、追溯披露</w:t>
      </w:r>
      <w:r>
        <w:rPr>
          <w:rFonts w:ascii="黑体" w:hAnsi="黑体" w:eastAsia="黑体" w:cs="仿宋_GB2312"/>
          <w:bCs/>
          <w:color w:val="000000" w:themeColor="text1"/>
          <w:sz w:val="30"/>
          <w:szCs w:val="30"/>
          <w:lang w:eastAsia="zh-CN"/>
          <w14:textFill>
            <w14:solidFill>
              <w14:schemeClr w14:val="tx1"/>
            </w14:solidFill>
          </w14:textFill>
        </w:rPr>
        <w:t>和</w:t>
      </w:r>
      <w:r>
        <w:rPr>
          <w:rFonts w:hint="eastAsia" w:ascii="黑体" w:hAnsi="黑体" w:eastAsia="黑体" w:cs="仿宋_GB2312"/>
          <w:bCs/>
          <w:color w:val="000000" w:themeColor="text1"/>
          <w:sz w:val="30"/>
          <w:szCs w:val="30"/>
          <w:lang w:eastAsia="zh-CN"/>
          <w14:textFill>
            <w14:solidFill>
              <w14:schemeClr w14:val="tx1"/>
            </w14:solidFill>
          </w14:textFill>
        </w:rPr>
        <w:t>过渡期披露</w:t>
      </w:r>
      <w:r>
        <w:rPr>
          <w:rFonts w:ascii="黑体" w:hAnsi="黑体" w:eastAsia="黑体" w:cs="仿宋_GB2312"/>
          <w:bCs/>
          <w:color w:val="000000" w:themeColor="text1"/>
          <w:sz w:val="30"/>
          <w:szCs w:val="30"/>
          <w:lang w:eastAsia="zh-CN"/>
          <w14:textFill>
            <w14:solidFill>
              <w14:schemeClr w14:val="tx1"/>
            </w14:solidFill>
          </w14:textFill>
        </w:rPr>
        <w:t>要求</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w:t>
      </w:r>
      <w:r>
        <w:rPr>
          <w:rFonts w:ascii="仿宋_GB2312" w:hAnsi="仿宋_GB2312" w:eastAsia="仿宋_GB2312" w:cs="仿宋_GB2312"/>
          <w:color w:val="000000" w:themeColor="text1"/>
          <w:sz w:val="30"/>
          <w:szCs w:val="30"/>
          <w:lang w:eastAsia="zh-CN"/>
          <w14:textFill>
            <w14:solidFill>
              <w14:schemeClr w14:val="tx1"/>
            </w14:solidFill>
          </w14:textFill>
        </w:rPr>
        <w:t>对于要求</w:t>
      </w:r>
      <w:r>
        <w:rPr>
          <w:rFonts w:hint="eastAsia" w:ascii="仿宋_GB2312" w:hAnsi="仿宋_GB2312" w:eastAsia="仿宋_GB2312" w:cs="仿宋_GB2312"/>
          <w:color w:val="000000" w:themeColor="text1"/>
          <w:sz w:val="30"/>
          <w:szCs w:val="30"/>
          <w:lang w:eastAsia="zh-CN"/>
          <w14:textFill>
            <w14:solidFill>
              <w14:schemeClr w14:val="tx1"/>
            </w14:solidFill>
          </w14:textFill>
        </w:rPr>
        <w:t>同时披露当期和前期数据的表格，</w:t>
      </w:r>
      <w:r>
        <w:rPr>
          <w:rFonts w:ascii="仿宋_GB2312" w:hAnsi="仿宋_GB2312" w:eastAsia="仿宋_GB2312" w:cs="仿宋_GB2312"/>
          <w:color w:val="000000" w:themeColor="text1"/>
          <w:sz w:val="30"/>
          <w:szCs w:val="30"/>
          <w:lang w:eastAsia="zh-CN"/>
          <w14:textFill>
            <w14:solidFill>
              <w14:schemeClr w14:val="tx1"/>
            </w14:solidFill>
          </w14:textFill>
        </w:rPr>
        <w:t>如果商业银行</w:t>
      </w:r>
      <w:r>
        <w:rPr>
          <w:rFonts w:hint="eastAsia" w:ascii="仿宋_GB2312" w:hAnsi="仿宋_GB2312" w:eastAsia="仿宋_GB2312" w:cs="仿宋_GB2312"/>
          <w:color w:val="000000" w:themeColor="text1"/>
          <w:sz w:val="30"/>
          <w:szCs w:val="30"/>
          <w:lang w:eastAsia="zh-CN"/>
          <w14:textFill>
            <w14:solidFill>
              <w14:schemeClr w14:val="tx1"/>
            </w14:solidFill>
          </w14:textFill>
        </w:rPr>
        <w:t>变更</w:t>
      </w:r>
      <w:r>
        <w:rPr>
          <w:rFonts w:ascii="仿宋_GB2312" w:hAnsi="仿宋_GB2312" w:eastAsia="仿宋_GB2312" w:cs="仿宋_GB2312"/>
          <w:color w:val="000000" w:themeColor="text1"/>
          <w:sz w:val="30"/>
          <w:szCs w:val="30"/>
          <w:lang w:eastAsia="zh-CN"/>
          <w14:textFill>
            <w14:solidFill>
              <w14:schemeClr w14:val="tx1"/>
            </w14:solidFill>
          </w14:textFill>
        </w:rPr>
        <w:t>计量方法并首次进行相关披露</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r>
        <w:rPr>
          <w:rFonts w:ascii="仿宋_GB2312" w:hAnsi="仿宋_GB2312" w:eastAsia="仿宋_GB2312" w:cs="仿宋_GB2312"/>
          <w:color w:val="000000" w:themeColor="text1"/>
          <w:sz w:val="30"/>
          <w:szCs w:val="30"/>
          <w:lang w:eastAsia="zh-CN"/>
          <w14:textFill>
            <w14:solidFill>
              <w14:schemeClr w14:val="tx1"/>
            </w14:solidFill>
          </w14:textFill>
        </w:rPr>
        <w:t>则</w:t>
      </w:r>
      <w:r>
        <w:rPr>
          <w:rFonts w:hint="eastAsia" w:ascii="仿宋_GB2312" w:hAnsi="仿宋_GB2312" w:eastAsia="仿宋_GB2312" w:cs="仿宋_GB2312"/>
          <w:color w:val="000000" w:themeColor="text1"/>
          <w:sz w:val="30"/>
          <w:szCs w:val="30"/>
          <w:lang w:eastAsia="zh-CN"/>
          <w14:textFill>
            <w14:solidFill>
              <w14:schemeClr w14:val="tx1"/>
            </w14:solidFill>
          </w14:textFill>
        </w:rPr>
        <w:t>无需对前期数据追溯披露。表格中另有规定的除外。</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二）对于适用信息披露过渡期的商业银行，过渡期内至少应披露本附件第六部分“国内系统重要性银行披露概览”或本附件第七部分“非国内系统重要性银行披露概览”中带有“*”标志的表格。其中，对于表格CR5，商业银行可仅披露CR5-2。</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p>
    <w:tbl>
      <w:tblPr>
        <w:tblStyle w:val="17"/>
        <w:tblW w:w="7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9"/>
        <w:gridCol w:w="1643"/>
        <w:gridCol w:w="2812"/>
        <w:gridCol w:w="2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82" w:type="dxa"/>
            <w:gridSpan w:val="2"/>
            <w:vAlign w:val="center"/>
          </w:tcPr>
          <w:p>
            <w:pPr>
              <w:spacing w:line="480" w:lineRule="exact"/>
              <w:jc w:val="center"/>
              <w:rPr>
                <w:rFonts w:ascii="仿宋_GB2312" w:hAnsi="仿宋_GB2312" w:eastAsia="仿宋_GB2312" w:cs="仿宋_GB2312"/>
                <w:b/>
                <w:bCs/>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kern w:val="2"/>
                <w:sz w:val="28"/>
                <w:szCs w:val="28"/>
                <w:lang w:eastAsia="zh-CN"/>
                <w14:textFill>
                  <w14:solidFill>
                    <w14:schemeClr w14:val="tx1"/>
                  </w14:solidFill>
                </w14:textFill>
              </w:rPr>
              <w:t>分类</w:t>
            </w:r>
          </w:p>
        </w:tc>
        <w:tc>
          <w:tcPr>
            <w:tcW w:w="2812" w:type="dxa"/>
            <w:vAlign w:val="center"/>
          </w:tcPr>
          <w:p>
            <w:pPr>
              <w:spacing w:line="480" w:lineRule="exact"/>
              <w:jc w:val="center"/>
              <w:rPr>
                <w:rFonts w:ascii="仿宋_GB2312" w:hAnsi="仿宋_GB2312" w:eastAsia="仿宋_GB2312" w:cs="仿宋_GB2312"/>
                <w:b/>
                <w:bCs/>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kern w:val="2"/>
                <w:sz w:val="28"/>
                <w:szCs w:val="28"/>
                <w:lang w:eastAsia="zh-CN"/>
                <w14:textFill>
                  <w14:solidFill>
                    <w14:schemeClr w14:val="tx1"/>
                  </w14:solidFill>
                </w14:textFill>
              </w:rPr>
              <w:t>过渡期内</w:t>
            </w:r>
          </w:p>
          <w:p>
            <w:pPr>
              <w:spacing w:line="480" w:lineRule="exact"/>
              <w:jc w:val="center"/>
              <w:rPr>
                <w:rFonts w:ascii="仿宋_GB2312" w:hAnsi="仿宋_GB2312" w:eastAsia="仿宋_GB2312" w:cs="仿宋_GB2312"/>
                <w:b/>
                <w:bCs/>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kern w:val="2"/>
                <w:sz w:val="28"/>
                <w:szCs w:val="28"/>
                <w:lang w:eastAsia="zh-CN"/>
                <w14:textFill>
                  <w14:solidFill>
                    <w14:schemeClr w14:val="tx1"/>
                  </w14:solidFill>
                </w14:textFill>
              </w:rPr>
              <w:t>披露表格</w:t>
            </w:r>
          </w:p>
        </w:tc>
        <w:tc>
          <w:tcPr>
            <w:tcW w:w="2235" w:type="dxa"/>
            <w:vAlign w:val="center"/>
          </w:tcPr>
          <w:p>
            <w:pPr>
              <w:spacing w:line="480" w:lineRule="exact"/>
              <w:jc w:val="center"/>
              <w:rPr>
                <w:rFonts w:ascii="仿宋_GB2312" w:hAnsi="仿宋_GB2312" w:eastAsia="仿宋_GB2312" w:cs="仿宋_GB2312"/>
                <w:b/>
                <w:bCs/>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kern w:val="2"/>
                <w:sz w:val="28"/>
                <w:szCs w:val="28"/>
                <w:lang w:eastAsia="zh-CN"/>
                <w14:textFill>
                  <w14:solidFill>
                    <w14:schemeClr w14:val="tx1"/>
                  </w14:solidFill>
                </w14:textFill>
              </w:rPr>
              <w:t>过渡期结束后</w:t>
            </w:r>
          </w:p>
          <w:p>
            <w:pPr>
              <w:spacing w:line="480" w:lineRule="exact"/>
              <w:jc w:val="center"/>
              <w:rPr>
                <w:rFonts w:ascii="仿宋_GB2312" w:hAnsi="仿宋_GB2312" w:eastAsia="仿宋_GB2312" w:cs="仿宋_GB2312"/>
                <w:b/>
                <w:bCs/>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kern w:val="2"/>
                <w:sz w:val="28"/>
                <w:szCs w:val="28"/>
                <w:lang w:eastAsia="zh-CN"/>
                <w14:textFill>
                  <w14:solidFill>
                    <w14:schemeClr w14:val="tx1"/>
                  </w14:solidFill>
                </w14:textFill>
              </w:rPr>
              <w:t>披露表格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9" w:type="dxa"/>
            <w:vMerge w:val="restart"/>
            <w:vAlign w:val="center"/>
          </w:tcPr>
          <w:p>
            <w:pPr>
              <w:spacing w:line="480" w:lineRule="exact"/>
              <w:jc w:val="center"/>
              <w:rPr>
                <w:rFonts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第一档商业银行</w:t>
            </w:r>
          </w:p>
        </w:tc>
        <w:tc>
          <w:tcPr>
            <w:tcW w:w="1643" w:type="dxa"/>
            <w:vAlign w:val="center"/>
          </w:tcPr>
          <w:p>
            <w:pPr>
              <w:spacing w:line="480" w:lineRule="exact"/>
              <w:jc w:val="center"/>
              <w:rPr>
                <w:rFonts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国内系统重要性银行</w:t>
            </w:r>
          </w:p>
        </w:tc>
        <w:tc>
          <w:tcPr>
            <w:tcW w:w="2812" w:type="dxa"/>
            <w:vAlign w:val="center"/>
          </w:tcPr>
          <w:p>
            <w:pPr>
              <w:spacing w:line="480" w:lineRule="exact"/>
              <w:jc w:val="center"/>
              <w:rPr>
                <w:rFonts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本附件第六部分中带有“*”标志的表格</w:t>
            </w:r>
          </w:p>
        </w:tc>
        <w:tc>
          <w:tcPr>
            <w:tcW w:w="2235" w:type="dxa"/>
            <w:vAlign w:val="center"/>
          </w:tcPr>
          <w:p>
            <w:pPr>
              <w:spacing w:line="480" w:lineRule="exact"/>
              <w:jc w:val="center"/>
              <w:rPr>
                <w:rFonts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本附件第六部分全部表格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9" w:type="dxa"/>
            <w:vMerge w:val="continue"/>
            <w:vAlign w:val="center"/>
          </w:tcPr>
          <w:p>
            <w:pPr>
              <w:spacing w:line="480" w:lineRule="exact"/>
              <w:jc w:val="center"/>
              <w:rPr>
                <w:rFonts w:ascii="仿宋_GB2312" w:hAnsi="仿宋_GB2312" w:eastAsia="仿宋_GB2312" w:cs="仿宋_GB2312"/>
                <w:color w:val="000000" w:themeColor="text1"/>
                <w:kern w:val="2"/>
                <w:sz w:val="28"/>
                <w:szCs w:val="28"/>
                <w:lang w:eastAsia="zh-CN"/>
                <w14:textFill>
                  <w14:solidFill>
                    <w14:schemeClr w14:val="tx1"/>
                  </w14:solidFill>
                </w14:textFill>
              </w:rPr>
            </w:pPr>
          </w:p>
        </w:tc>
        <w:tc>
          <w:tcPr>
            <w:tcW w:w="1643" w:type="dxa"/>
            <w:vAlign w:val="center"/>
          </w:tcPr>
          <w:p>
            <w:pPr>
              <w:spacing w:line="480" w:lineRule="exact"/>
              <w:jc w:val="center"/>
              <w:rPr>
                <w:rFonts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非国内系统重要性银行</w:t>
            </w:r>
          </w:p>
        </w:tc>
        <w:tc>
          <w:tcPr>
            <w:tcW w:w="5047" w:type="dxa"/>
            <w:gridSpan w:val="2"/>
            <w:vMerge w:val="restart"/>
            <w:vAlign w:val="center"/>
          </w:tcPr>
          <w:p>
            <w:pPr>
              <w:spacing w:line="480" w:lineRule="exact"/>
              <w:jc w:val="center"/>
              <w:rPr>
                <w:rFonts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本附件第七部分全部表格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9" w:type="dxa"/>
            <w:vMerge w:val="restart"/>
            <w:vAlign w:val="center"/>
          </w:tcPr>
          <w:p>
            <w:pPr>
              <w:spacing w:line="480" w:lineRule="exact"/>
              <w:jc w:val="center"/>
              <w:rPr>
                <w:rFonts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第二档商业银行</w:t>
            </w:r>
          </w:p>
        </w:tc>
        <w:tc>
          <w:tcPr>
            <w:tcW w:w="1643" w:type="dxa"/>
            <w:vAlign w:val="center"/>
          </w:tcPr>
          <w:p>
            <w:pPr>
              <w:spacing w:line="480" w:lineRule="exact"/>
              <w:jc w:val="center"/>
              <w:rPr>
                <w:rFonts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上市银行</w:t>
            </w:r>
          </w:p>
        </w:tc>
        <w:tc>
          <w:tcPr>
            <w:tcW w:w="5047" w:type="dxa"/>
            <w:gridSpan w:val="2"/>
            <w:vMerge w:val="continue"/>
            <w:vAlign w:val="center"/>
          </w:tcPr>
          <w:p>
            <w:pPr>
              <w:spacing w:line="480" w:lineRule="exact"/>
              <w:jc w:val="center"/>
              <w:rPr>
                <w:rFonts w:ascii="仿宋_GB2312" w:hAnsi="仿宋_GB2312" w:eastAsia="仿宋_GB2312" w:cs="仿宋_GB2312"/>
                <w:color w:val="000000" w:themeColor="text1"/>
                <w:kern w:val="2"/>
                <w:sz w:val="28"/>
                <w:szCs w:val="28"/>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9" w:type="dxa"/>
            <w:vMerge w:val="continue"/>
            <w:vAlign w:val="center"/>
          </w:tcPr>
          <w:p>
            <w:pPr>
              <w:spacing w:line="480" w:lineRule="exact"/>
              <w:jc w:val="center"/>
              <w:rPr>
                <w:rFonts w:ascii="仿宋_GB2312" w:hAnsi="仿宋_GB2312" w:eastAsia="仿宋_GB2312" w:cs="仿宋_GB2312"/>
                <w:color w:val="000000" w:themeColor="text1"/>
                <w:kern w:val="2"/>
                <w:sz w:val="28"/>
                <w:szCs w:val="28"/>
                <w:lang w:eastAsia="zh-CN"/>
                <w14:textFill>
                  <w14:solidFill>
                    <w14:schemeClr w14:val="tx1"/>
                  </w14:solidFill>
                </w14:textFill>
              </w:rPr>
            </w:pPr>
          </w:p>
        </w:tc>
        <w:tc>
          <w:tcPr>
            <w:tcW w:w="1643" w:type="dxa"/>
            <w:vAlign w:val="center"/>
          </w:tcPr>
          <w:p>
            <w:pPr>
              <w:spacing w:line="480" w:lineRule="exact"/>
              <w:jc w:val="center"/>
              <w:rPr>
                <w:rFonts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非上市银行</w:t>
            </w:r>
          </w:p>
        </w:tc>
        <w:tc>
          <w:tcPr>
            <w:tcW w:w="2812" w:type="dxa"/>
            <w:vAlign w:val="center"/>
          </w:tcPr>
          <w:p>
            <w:pPr>
              <w:spacing w:line="480" w:lineRule="exact"/>
              <w:jc w:val="center"/>
              <w:rPr>
                <w:rFonts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本附件第七部分中带有“*”标志的表格</w:t>
            </w:r>
          </w:p>
        </w:tc>
        <w:tc>
          <w:tcPr>
            <w:tcW w:w="2235" w:type="dxa"/>
            <w:vAlign w:val="center"/>
          </w:tcPr>
          <w:p>
            <w:pPr>
              <w:spacing w:line="480" w:lineRule="exact"/>
              <w:jc w:val="center"/>
              <w:rPr>
                <w:rFonts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本附件第七部分全部表格</w:t>
            </w:r>
          </w:p>
        </w:tc>
      </w:tr>
    </w:tbl>
    <w:p>
      <w:pPr>
        <w:snapToGrid w:val="0"/>
        <w:spacing w:line="480" w:lineRule="exact"/>
        <w:jc w:val="both"/>
        <w:rPr>
          <w:rFonts w:ascii="仿宋_GB2312" w:hAnsi="仿宋_GB2312" w:eastAsia="仿宋_GB2312" w:cs="仿宋_GB2312"/>
          <w:color w:val="000000" w:themeColor="text1"/>
          <w:sz w:val="30"/>
          <w:szCs w:val="30"/>
          <w:lang w:eastAsia="zh-CN"/>
          <w14:textFill>
            <w14:solidFill>
              <w14:schemeClr w14:val="tx1"/>
            </w14:solidFill>
          </w14:textFill>
        </w:rPr>
      </w:pPr>
    </w:p>
    <w:p>
      <w:pPr>
        <w:tabs>
          <w:tab w:val="left" w:pos="6720"/>
        </w:tabs>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六、国内系统重要性银行披露概览</w:t>
      </w:r>
    </w:p>
    <w:tbl>
      <w:tblPr>
        <w:tblStyle w:val="16"/>
        <w:tblW w:w="8463" w:type="dxa"/>
        <w:tblInd w:w="0" w:type="dxa"/>
        <w:tblLayout w:type="fixed"/>
        <w:tblCellMar>
          <w:top w:w="0" w:type="dxa"/>
          <w:left w:w="108" w:type="dxa"/>
          <w:bottom w:w="0" w:type="dxa"/>
          <w:right w:w="108" w:type="dxa"/>
        </w:tblCellMar>
      </w:tblPr>
      <w:tblGrid>
        <w:gridCol w:w="817"/>
        <w:gridCol w:w="1478"/>
        <w:gridCol w:w="4017"/>
        <w:gridCol w:w="1090"/>
        <w:gridCol w:w="1061"/>
      </w:tblGrid>
      <w:tr>
        <w:tblPrEx>
          <w:tblCellMar>
            <w:top w:w="0" w:type="dxa"/>
            <w:left w:w="108" w:type="dxa"/>
            <w:bottom w:w="0" w:type="dxa"/>
            <w:right w:w="108" w:type="dxa"/>
          </w:tblCellMar>
        </w:tblPrEx>
        <w:trPr>
          <w:trHeight w:val="278" w:hRule="atLeast"/>
          <w:tblHeader/>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序号</w:t>
            </w:r>
          </w:p>
        </w:tc>
        <w:tc>
          <w:tcPr>
            <w:tcW w:w="1478"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披露内容</w:t>
            </w:r>
          </w:p>
        </w:tc>
        <w:tc>
          <w:tcPr>
            <w:tcW w:w="4017"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表格</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类型</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频率</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p>
        </w:tc>
        <w:tc>
          <w:tcPr>
            <w:tcW w:w="1478" w:type="dxa"/>
            <w:vMerge w:val="restart"/>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风险管理、关键审慎监管指标和风险加权资产概览</w:t>
            </w: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KM1</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：监管并表关键审慎监管指标</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季度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KM2</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：关键审慎监管指标</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处置集团的总损失吸收能力监管要求</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季度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3</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OVA</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：风险管理定性信息</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4</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OV1</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：风险加权资产概况</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季度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5</w:t>
            </w:r>
          </w:p>
        </w:tc>
        <w:tc>
          <w:tcPr>
            <w:tcW w:w="1478" w:type="dxa"/>
            <w:vMerge w:val="restart"/>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不同资本计量方法下的风险加权资产对比</w:t>
            </w:r>
          </w:p>
        </w:tc>
        <w:tc>
          <w:tcPr>
            <w:tcW w:w="4017" w:type="dxa"/>
            <w:tcBorders>
              <w:top w:val="single" w:color="auto" w:sz="4" w:space="0"/>
              <w:left w:val="nil"/>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CMS1</w:t>
            </w:r>
            <w:r>
              <w:rPr>
                <w:rFonts w:hint="eastAsia" w:ascii="仿宋_GB2312" w:hAnsi="仿宋_GB2312" w:eastAsia="仿宋_GB2312" w:cs="仿宋_GB2312"/>
                <w:color w:val="000000" w:themeColor="text1"/>
                <w:sz w:val="28"/>
                <w:szCs w:val="28"/>
                <w:lang w:eastAsia="zh-CN"/>
                <w14:textFill>
                  <w14:solidFill>
                    <w14:schemeClr w14:val="tx1"/>
                  </w14:solidFill>
                </w14:textFill>
              </w:rPr>
              <w:t>：按风险类别对比不同资本计量方法下的风险加权资产</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季度</w:t>
            </w:r>
          </w:p>
        </w:tc>
      </w:tr>
      <w:tr>
        <w:tblPrEx>
          <w:tblCellMar>
            <w:top w:w="0" w:type="dxa"/>
            <w:left w:w="108" w:type="dxa"/>
            <w:bottom w:w="0" w:type="dxa"/>
            <w:right w:w="108" w:type="dxa"/>
          </w:tblCellMar>
        </w:tblPrEx>
        <w:trPr>
          <w:trHeight w:val="32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6</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CMS2</w:t>
            </w:r>
            <w:r>
              <w:rPr>
                <w:rFonts w:hint="eastAsia" w:ascii="仿宋_GB2312" w:hAnsi="仿宋_GB2312" w:eastAsia="仿宋_GB2312" w:cs="仿宋_GB2312"/>
                <w:color w:val="000000" w:themeColor="text1"/>
                <w:sz w:val="28"/>
                <w:szCs w:val="28"/>
                <w:lang w:eastAsia="zh-CN"/>
                <w14:textFill>
                  <w14:solidFill>
                    <w14:schemeClr w14:val="tx1"/>
                  </w14:solidFill>
                </w14:textFill>
              </w:rPr>
              <w:t>：按信用风险暴露类别对比不同资本计量方法下的信用风险加权资产</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7</w:t>
            </w:r>
          </w:p>
        </w:tc>
        <w:tc>
          <w:tcPr>
            <w:tcW w:w="1478" w:type="dxa"/>
            <w:vMerge w:val="restart"/>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资本和总损失吸收能力的构成</w:t>
            </w: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CCA</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资本工具和</w:t>
            </w:r>
            <w:r>
              <w:rPr>
                <w:rFonts w:hint="eastAsia" w:ascii="仿宋_GB2312" w:hAnsi="仿宋_GB2312" w:eastAsia="仿宋_GB2312" w:cs="仿宋_GB2312"/>
                <w:color w:val="000000" w:themeColor="text1"/>
                <w:sz w:val="28"/>
                <w:szCs w:val="28"/>
                <w:lang w:eastAsia="zh-CN"/>
                <w14:textFill>
                  <w14:solidFill>
                    <w14:schemeClr w14:val="tx1"/>
                  </w14:solidFill>
                </w14:textFill>
              </w:rPr>
              <w:t>合格外部总损失吸收能力非资本债务工具的主要特征</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8</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CC1</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资本构成</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9</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CC2</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：集团财务并表和监管并表下的资产负债表差异</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10</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TLAC1</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全球系统重要性银行的</w:t>
            </w:r>
            <w:r>
              <w:rPr>
                <w:rFonts w:hint="eastAsia" w:ascii="仿宋_GB2312" w:hAnsi="仿宋_GB2312" w:eastAsia="仿宋_GB2312" w:cs="仿宋_GB2312"/>
                <w:color w:val="000000" w:themeColor="text1"/>
                <w:kern w:val="2"/>
                <w:sz w:val="28"/>
                <w:szCs w:val="28"/>
                <w:lang w:val="de-DE" w:eastAsia="zh-CN"/>
                <w14:textFill>
                  <w14:solidFill>
                    <w14:schemeClr w14:val="tx1"/>
                  </w14:solidFill>
                </w14:textFill>
              </w:rPr>
              <w:t>总损失吸收能力</w:t>
            </w:r>
            <w:r>
              <w:rPr>
                <w:rFonts w:ascii="仿宋_GB2312" w:hAnsi="仿宋_GB2312" w:eastAsia="仿宋_GB2312" w:cs="仿宋_GB2312"/>
                <w:color w:val="000000" w:themeColor="text1"/>
                <w:kern w:val="2"/>
                <w:sz w:val="28"/>
                <w:szCs w:val="28"/>
                <w:lang w:val="de-DE" w:eastAsia="zh-CN"/>
                <w14:textFill>
                  <w14:solidFill>
                    <w14:schemeClr w14:val="tx1"/>
                  </w14:solidFill>
                </w14:textFill>
              </w:rPr>
              <w:t>构成</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按处置集团</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11</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TLAC2</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重</w:t>
            </w:r>
            <w:r>
              <w:rPr>
                <w:rFonts w:hint="eastAsia" w:ascii="仿宋_GB2312" w:hAnsi="仿宋_GB2312" w:eastAsia="仿宋_GB2312" w:cs="仿宋_GB2312"/>
                <w:color w:val="000000" w:themeColor="text1"/>
                <w:sz w:val="28"/>
                <w:szCs w:val="28"/>
                <w:lang w:eastAsia="zh-CN"/>
                <w14:textFill>
                  <w14:solidFill>
                    <w14:schemeClr w14:val="tx1"/>
                  </w14:solidFill>
                </w14:textFill>
              </w:rPr>
              <w:t>要</w:t>
            </w:r>
            <w:r>
              <w:rPr>
                <w:rFonts w:ascii="仿宋_GB2312" w:hAnsi="仿宋_GB2312" w:eastAsia="仿宋_GB2312" w:cs="仿宋_GB2312"/>
                <w:color w:val="000000" w:themeColor="text1"/>
                <w:sz w:val="28"/>
                <w:szCs w:val="28"/>
                <w:lang w:eastAsia="zh-CN"/>
                <w14:textFill>
                  <w14:solidFill>
                    <w14:schemeClr w14:val="tx1"/>
                  </w14:solidFill>
                </w14:textFill>
              </w:rPr>
              <w:t>子集团实体</w:t>
            </w:r>
            <w:r>
              <w:rPr>
                <w:rFonts w:hint="eastAsia" w:ascii="仿宋_GB2312" w:hAnsi="仿宋_GB2312" w:eastAsia="仿宋_GB2312" w:cs="仿宋_GB2312"/>
                <w:color w:val="000000" w:themeColor="text1"/>
                <w:sz w:val="28"/>
                <w:szCs w:val="28"/>
                <w:lang w:eastAsia="zh-CN"/>
                <w14:textFill>
                  <w14:solidFill>
                    <w14:schemeClr w14:val="tx1"/>
                  </w14:solidFill>
                </w14:textFill>
              </w:rPr>
              <w:t>的</w:t>
            </w:r>
            <w:r>
              <w:rPr>
                <w:rFonts w:ascii="仿宋_GB2312" w:hAnsi="仿宋_GB2312" w:eastAsia="仿宋_GB2312" w:cs="仿宋_GB2312"/>
                <w:color w:val="000000" w:themeColor="text1"/>
                <w:sz w:val="28"/>
                <w:szCs w:val="28"/>
                <w:lang w:eastAsia="zh-CN"/>
                <w14:textFill>
                  <w14:solidFill>
                    <w14:schemeClr w14:val="tx1"/>
                  </w14:solidFill>
                </w14:textFill>
              </w:rPr>
              <w:t>债权人受偿顺序</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12</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TLAC3</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处置实体</w:t>
            </w:r>
            <w:r>
              <w:rPr>
                <w:rFonts w:hint="eastAsia" w:ascii="仿宋_GB2312" w:hAnsi="仿宋_GB2312" w:eastAsia="仿宋_GB2312" w:cs="仿宋_GB2312"/>
                <w:color w:val="000000" w:themeColor="text1"/>
                <w:sz w:val="28"/>
                <w:szCs w:val="28"/>
                <w:lang w:eastAsia="zh-CN"/>
                <w14:textFill>
                  <w14:solidFill>
                    <w14:schemeClr w14:val="tx1"/>
                  </w14:solidFill>
                </w14:textFill>
              </w:rPr>
              <w:t>的</w:t>
            </w:r>
            <w:r>
              <w:rPr>
                <w:rFonts w:ascii="仿宋_GB2312" w:hAnsi="仿宋_GB2312" w:eastAsia="仿宋_GB2312" w:cs="仿宋_GB2312"/>
                <w:color w:val="000000" w:themeColor="text1"/>
                <w:sz w:val="28"/>
                <w:szCs w:val="28"/>
                <w:lang w:eastAsia="zh-CN"/>
                <w14:textFill>
                  <w14:solidFill>
                    <w14:schemeClr w14:val="tx1"/>
                  </w14:solidFill>
                </w14:textFill>
              </w:rPr>
              <w:t>债权人受偿顺序</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13</w:t>
            </w:r>
          </w:p>
        </w:tc>
        <w:tc>
          <w:tcPr>
            <w:tcW w:w="1478"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利润分配限制</w:t>
            </w: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CDC</w:t>
            </w:r>
            <w:r>
              <w:rPr>
                <w:rFonts w:hint="eastAsia" w:ascii="仿宋_GB2312" w:hAnsi="仿宋_GB2312" w:eastAsia="仿宋_GB2312" w:cs="仿宋_GB2312"/>
                <w:color w:val="000000" w:themeColor="text1"/>
                <w:sz w:val="28"/>
                <w:szCs w:val="28"/>
                <w:lang w:eastAsia="zh-CN"/>
                <w14:textFill>
                  <w14:solidFill>
                    <w14:schemeClr w14:val="tx1"/>
                  </w14:solidFill>
                </w14:textFill>
              </w:rPr>
              <w:t>：利润分配限制</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14</w:t>
            </w:r>
          </w:p>
        </w:tc>
        <w:tc>
          <w:tcPr>
            <w:tcW w:w="1478" w:type="dxa"/>
            <w:vMerge w:val="restart"/>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财务报表与监管风险暴露间的联系</w:t>
            </w: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LIA</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财务数据和监管数据</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间</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差异的</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原因</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51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15</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LI1</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财务并表与监管并表范围的差异</w:t>
            </w:r>
            <w:r>
              <w:rPr>
                <w:rFonts w:hint="eastAsia" w:ascii="仿宋_GB2312" w:hAnsi="仿宋_GB2312" w:eastAsia="仿宋_GB2312" w:cs="仿宋_GB2312"/>
                <w:color w:val="000000" w:themeColor="text1"/>
                <w:sz w:val="28"/>
                <w:szCs w:val="28"/>
                <w:lang w:eastAsia="zh-CN"/>
                <w14:textFill>
                  <w14:solidFill>
                    <w14:schemeClr w14:val="tx1"/>
                  </w14:solidFill>
                </w14:textFill>
              </w:rPr>
              <w:t>及</w:t>
            </w:r>
            <w:r>
              <w:rPr>
                <w:rFonts w:ascii="仿宋_GB2312" w:hAnsi="仿宋_GB2312" w:eastAsia="仿宋_GB2312" w:cs="仿宋_GB2312"/>
                <w:color w:val="000000" w:themeColor="text1"/>
                <w:sz w:val="28"/>
                <w:szCs w:val="28"/>
                <w:lang w:eastAsia="zh-CN"/>
                <w14:textFill>
                  <w14:solidFill>
                    <w14:schemeClr w14:val="tx1"/>
                  </w14:solidFill>
                </w14:textFill>
              </w:rPr>
              <w:t>财务报表项目与监管风险</w:t>
            </w:r>
            <w:r>
              <w:rPr>
                <w:rFonts w:hint="eastAsia" w:ascii="仿宋_GB2312" w:hAnsi="仿宋_GB2312" w:eastAsia="仿宋_GB2312" w:cs="仿宋_GB2312"/>
                <w:color w:val="000000" w:themeColor="text1"/>
                <w:sz w:val="28"/>
                <w:szCs w:val="28"/>
                <w:lang w:eastAsia="zh-CN"/>
                <w14:textFill>
                  <w14:solidFill>
                    <w14:schemeClr w14:val="tx1"/>
                  </w14:solidFill>
                </w14:textFill>
              </w:rPr>
              <w:t>类别间</w:t>
            </w:r>
            <w:r>
              <w:rPr>
                <w:rFonts w:ascii="仿宋_GB2312" w:hAnsi="仿宋_GB2312" w:eastAsia="仿宋_GB2312" w:cs="仿宋_GB2312"/>
                <w:color w:val="000000" w:themeColor="text1"/>
                <w:sz w:val="28"/>
                <w:szCs w:val="28"/>
                <w:lang w:eastAsia="zh-CN"/>
                <w14:textFill>
                  <w14:solidFill>
                    <w14:schemeClr w14:val="tx1"/>
                  </w14:solidFill>
                </w14:textFill>
              </w:rPr>
              <w:t>的对应关系</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16</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LI2</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kern w:val="2"/>
                <w:sz w:val="28"/>
                <w:szCs w:val="28"/>
                <w:lang w:val="pt-PT" w:eastAsia="zh-CN"/>
                <w14:textFill>
                  <w14:solidFill>
                    <w14:schemeClr w14:val="tx1"/>
                  </w14:solidFill>
                </w14:textFill>
              </w:rPr>
              <w:t>监管风险暴露数值与财务报表账面价值</w:t>
            </w:r>
            <w:r>
              <w:rPr>
                <w:rFonts w:hint="eastAsia" w:ascii="仿宋_GB2312" w:hAnsi="仿宋_GB2312" w:eastAsia="仿宋_GB2312" w:cs="仿宋_GB2312"/>
                <w:color w:val="000000" w:themeColor="text1"/>
                <w:kern w:val="2"/>
                <w:sz w:val="28"/>
                <w:szCs w:val="28"/>
                <w:lang w:val="pt-PT" w:eastAsia="zh-CN"/>
                <w14:textFill>
                  <w14:solidFill>
                    <w14:schemeClr w14:val="tx1"/>
                  </w14:solidFill>
                </w14:textFill>
              </w:rPr>
              <w:t>间</w:t>
            </w:r>
            <w:r>
              <w:rPr>
                <w:rFonts w:ascii="仿宋_GB2312" w:hAnsi="仿宋_GB2312" w:eastAsia="仿宋_GB2312" w:cs="仿宋_GB2312"/>
                <w:color w:val="000000" w:themeColor="text1"/>
                <w:kern w:val="2"/>
                <w:sz w:val="28"/>
                <w:szCs w:val="28"/>
                <w:lang w:val="pt-PT" w:eastAsia="zh-CN"/>
                <w14:textFill>
                  <w14:solidFill>
                    <w14:schemeClr w14:val="tx1"/>
                  </w14:solidFill>
                </w14:textFill>
              </w:rPr>
              <w:t>差异的</w:t>
            </w:r>
            <w:r>
              <w:rPr>
                <w:rFonts w:hint="eastAsia" w:ascii="仿宋_GB2312" w:hAnsi="仿宋_GB2312" w:eastAsia="仿宋_GB2312" w:cs="仿宋_GB2312"/>
                <w:color w:val="000000" w:themeColor="text1"/>
                <w:kern w:val="2"/>
                <w:sz w:val="28"/>
                <w:szCs w:val="28"/>
                <w:lang w:val="pt-PT" w:eastAsia="zh-CN"/>
                <w14:textFill>
                  <w14:solidFill>
                    <w14:schemeClr w14:val="tx1"/>
                  </w14:solidFill>
                </w14:textFill>
              </w:rPr>
              <w:t>主要来源</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17</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PV1</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审慎估值调整</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18</w:t>
            </w:r>
          </w:p>
        </w:tc>
        <w:tc>
          <w:tcPr>
            <w:tcW w:w="1478"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资产变现障碍</w:t>
            </w:r>
          </w:p>
        </w:tc>
        <w:tc>
          <w:tcPr>
            <w:tcW w:w="4017" w:type="dxa"/>
            <w:tcBorders>
              <w:top w:val="single" w:color="auto" w:sz="4" w:space="0"/>
              <w:left w:val="nil"/>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ENC</w:t>
            </w:r>
            <w:r>
              <w:rPr>
                <w:rFonts w:hint="eastAsia" w:ascii="仿宋_GB2312" w:hAnsi="仿宋_GB2312" w:eastAsia="仿宋_GB2312" w:cs="仿宋_GB2312"/>
                <w:color w:val="000000" w:themeColor="text1"/>
                <w:sz w:val="28"/>
                <w:szCs w:val="28"/>
                <w:lang w:eastAsia="zh-CN"/>
                <w14:textFill>
                  <w14:solidFill>
                    <w14:schemeClr w14:val="tx1"/>
                  </w14:solidFill>
                </w14:textFill>
              </w:rPr>
              <w:t>：资产变现障碍</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19</w:t>
            </w:r>
          </w:p>
        </w:tc>
        <w:tc>
          <w:tcPr>
            <w:tcW w:w="1478" w:type="dxa"/>
            <w:vMerge w:val="restart"/>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薪酬</w:t>
            </w:r>
          </w:p>
        </w:tc>
        <w:tc>
          <w:tcPr>
            <w:tcW w:w="4017" w:type="dxa"/>
            <w:tcBorders>
              <w:top w:val="single" w:color="auto" w:sz="4" w:space="0"/>
              <w:left w:val="nil"/>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REMA</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薪酬政策</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20</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REM1</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已支付薪酬</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21</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REM2</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特殊薪酬</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22</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REM3</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递延薪酬</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23</w:t>
            </w:r>
          </w:p>
        </w:tc>
        <w:tc>
          <w:tcPr>
            <w:tcW w:w="1478" w:type="dxa"/>
            <w:vMerge w:val="restart"/>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信用风险</w:t>
            </w:r>
          </w:p>
        </w:tc>
        <w:tc>
          <w:tcPr>
            <w:tcW w:w="4017" w:type="dxa"/>
            <w:tcBorders>
              <w:top w:val="single" w:color="auto" w:sz="4" w:space="0"/>
              <w:left w:val="nil"/>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CRA</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：信用风险定性信息</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24</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CR1</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资产质量</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25</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CR2</w:t>
            </w:r>
            <w:r>
              <w:rPr>
                <w:rFonts w:hint="eastAsia" w:ascii="仿宋_GB2312" w:hAnsi="仿宋_GB2312" w:eastAsia="仿宋_GB2312" w:cs="仿宋_GB2312"/>
                <w:color w:val="000000" w:themeColor="text1"/>
                <w:sz w:val="28"/>
                <w:szCs w:val="28"/>
                <w:lang w:eastAsia="zh-CN"/>
                <w14:textFill>
                  <w14:solidFill>
                    <w14:schemeClr w14:val="tx1"/>
                  </w14:solidFill>
                </w14:textFill>
              </w:rPr>
              <w:t>：已违约贷款和债券的变动</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26</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CRB</w:t>
            </w:r>
            <w:r>
              <w:rPr>
                <w:rFonts w:hint="eastAsia" w:ascii="仿宋_GB2312" w:hAnsi="仿宋_GB2312" w:eastAsia="仿宋_GB2312" w:cs="仿宋_GB2312"/>
                <w:color w:val="000000" w:themeColor="text1"/>
                <w:sz w:val="28"/>
                <w:szCs w:val="28"/>
                <w:lang w:eastAsia="zh-CN"/>
                <w14:textFill>
                  <w14:solidFill>
                    <w14:schemeClr w14:val="tx1"/>
                  </w14:solidFill>
                </w14:textFill>
              </w:rPr>
              <w:t>：资产质量附加信息</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27</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CRC</w:t>
            </w:r>
            <w:r>
              <w:rPr>
                <w:rFonts w:hint="eastAsia" w:ascii="仿宋_GB2312" w:hAnsi="仿宋_GB2312" w:eastAsia="仿宋_GB2312" w:cs="仿宋_GB2312"/>
                <w:color w:val="000000" w:themeColor="text1"/>
                <w:sz w:val="28"/>
                <w:szCs w:val="28"/>
                <w:lang w:eastAsia="zh-CN"/>
                <w14:textFill>
                  <w14:solidFill>
                    <w14:schemeClr w14:val="tx1"/>
                  </w14:solidFill>
                </w14:textFill>
              </w:rPr>
              <w:t>：信用风险缓释工具定性信息</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28</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CR3</w:t>
            </w:r>
            <w:r>
              <w:rPr>
                <w:rFonts w:hint="eastAsia" w:ascii="仿宋_GB2312" w:hAnsi="仿宋_GB2312" w:eastAsia="仿宋_GB2312" w:cs="仿宋_GB2312"/>
                <w:color w:val="000000" w:themeColor="text1"/>
                <w:sz w:val="28"/>
                <w:szCs w:val="28"/>
                <w:lang w:eastAsia="zh-CN"/>
                <w14:textFill>
                  <w14:solidFill>
                    <w14:schemeClr w14:val="tx1"/>
                  </w14:solidFill>
                </w14:textFill>
              </w:rPr>
              <w:t>：信用风险缓释工具使用情况</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29</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CRD</w:t>
            </w:r>
            <w:r>
              <w:rPr>
                <w:rFonts w:hint="eastAsia" w:ascii="仿宋_GB2312" w:hAnsi="仿宋_GB2312" w:eastAsia="仿宋_GB2312" w:cs="仿宋_GB2312"/>
                <w:color w:val="000000" w:themeColor="text1"/>
                <w:sz w:val="28"/>
                <w:szCs w:val="28"/>
                <w:lang w:eastAsia="zh-CN"/>
                <w14:textFill>
                  <w14:solidFill>
                    <w14:schemeClr w14:val="tx1"/>
                  </w14:solidFill>
                </w14:textFill>
              </w:rPr>
              <w:t>：权重法下外部评级使用情况</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30</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CR4</w:t>
            </w:r>
            <w:r>
              <w:rPr>
                <w:rFonts w:hint="eastAsia" w:ascii="仿宋_GB2312" w:hAnsi="仿宋_GB2312" w:eastAsia="仿宋_GB2312" w:cs="仿宋_GB2312"/>
                <w:color w:val="000000" w:themeColor="text1"/>
                <w:sz w:val="28"/>
                <w:szCs w:val="28"/>
                <w:lang w:eastAsia="zh-CN"/>
                <w14:textFill>
                  <w14:solidFill>
                    <w14:schemeClr w14:val="tx1"/>
                  </w14:solidFill>
                </w14:textFill>
              </w:rPr>
              <w:t>：权重法下信用风险暴露和信用风险缓释作用</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31</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CR5</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：权重法下信用风险暴露（按风险暴露类别和风险权重）</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32</w:t>
            </w:r>
          </w:p>
        </w:tc>
        <w:tc>
          <w:tcPr>
            <w:tcW w:w="14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shd w:val="clear" w:color="auto" w:fill="auto"/>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CRE</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：内部评级模型定性信息</w:t>
            </w:r>
          </w:p>
        </w:tc>
        <w:tc>
          <w:tcPr>
            <w:tcW w:w="1090" w:type="dxa"/>
            <w:tcBorders>
              <w:top w:val="single" w:color="auto" w:sz="4" w:space="0"/>
              <w:left w:val="nil"/>
              <w:bottom w:val="single" w:color="auto" w:sz="4" w:space="0"/>
              <w:right w:val="single" w:color="auto" w:sz="4" w:space="0"/>
            </w:tcBorders>
            <w:shd w:val="clear" w:color="000000" w:fill="FFFFFF"/>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400" w:hRule="atLeast"/>
        </w:trPr>
        <w:tc>
          <w:tcPr>
            <w:tcW w:w="817"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33</w:t>
            </w:r>
          </w:p>
        </w:tc>
        <w:tc>
          <w:tcPr>
            <w:tcW w:w="14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shd w:val="clear" w:color="auto" w:fill="auto"/>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CR6</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：内部评级法下信用风险暴露（按风险暴露类别和违约概率区间）</w:t>
            </w:r>
          </w:p>
        </w:tc>
        <w:tc>
          <w:tcPr>
            <w:tcW w:w="1090" w:type="dxa"/>
            <w:tcBorders>
              <w:top w:val="single" w:color="auto" w:sz="4" w:space="0"/>
              <w:left w:val="nil"/>
              <w:bottom w:val="single" w:color="auto" w:sz="4" w:space="0"/>
              <w:right w:val="single" w:color="auto" w:sz="4" w:space="0"/>
            </w:tcBorders>
            <w:shd w:val="clear" w:color="000000" w:fill="FFFFFF"/>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590" w:hRule="atLeast"/>
        </w:trPr>
        <w:tc>
          <w:tcPr>
            <w:tcW w:w="817"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34</w:t>
            </w:r>
          </w:p>
        </w:tc>
        <w:tc>
          <w:tcPr>
            <w:tcW w:w="14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shd w:val="clear" w:color="auto" w:fill="auto"/>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CR7</w:t>
            </w:r>
            <w:r>
              <w:rPr>
                <w:rFonts w:hint="eastAsia" w:ascii="仿宋_GB2312" w:hAnsi="仿宋_GB2312" w:eastAsia="仿宋_GB2312" w:cs="仿宋_GB2312"/>
                <w:color w:val="000000" w:themeColor="text1"/>
                <w:sz w:val="28"/>
                <w:szCs w:val="28"/>
                <w:lang w:eastAsia="zh-CN"/>
                <w14:textFill>
                  <w14:solidFill>
                    <w14:schemeClr w14:val="tx1"/>
                  </w14:solidFill>
                </w14:textFill>
              </w:rPr>
              <w:t>：内部评级法下信用衍生工具对风险加权资产的风险缓释作用</w:t>
            </w:r>
          </w:p>
        </w:tc>
        <w:tc>
          <w:tcPr>
            <w:tcW w:w="1090" w:type="dxa"/>
            <w:tcBorders>
              <w:top w:val="single" w:color="auto" w:sz="4" w:space="0"/>
              <w:left w:val="nil"/>
              <w:bottom w:val="single" w:color="auto" w:sz="4" w:space="0"/>
              <w:right w:val="single" w:color="auto" w:sz="4" w:space="0"/>
            </w:tcBorders>
            <w:shd w:val="clear" w:color="000000" w:fill="FFFFFF"/>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35</w:t>
            </w:r>
          </w:p>
        </w:tc>
        <w:tc>
          <w:tcPr>
            <w:tcW w:w="14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shd w:val="clear" w:color="auto" w:fill="auto"/>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CR8</w:t>
            </w:r>
            <w:r>
              <w:rPr>
                <w:rFonts w:hint="eastAsia" w:ascii="仿宋_GB2312" w:hAnsi="仿宋_GB2312" w:eastAsia="仿宋_GB2312" w:cs="仿宋_GB2312"/>
                <w:color w:val="000000" w:themeColor="text1"/>
                <w:sz w:val="28"/>
                <w:szCs w:val="28"/>
                <w:lang w:eastAsia="zh-CN"/>
                <w14:textFill>
                  <w14:solidFill>
                    <w14:schemeClr w14:val="tx1"/>
                  </w14:solidFill>
                </w14:textFill>
              </w:rPr>
              <w:t>：内部评级法下风险加权资产变动</w:t>
            </w:r>
          </w:p>
        </w:tc>
        <w:tc>
          <w:tcPr>
            <w:tcW w:w="1090" w:type="dxa"/>
            <w:tcBorders>
              <w:top w:val="single" w:color="auto" w:sz="4" w:space="0"/>
              <w:left w:val="nil"/>
              <w:bottom w:val="single" w:color="auto" w:sz="4" w:space="0"/>
              <w:right w:val="single" w:color="auto" w:sz="4" w:space="0"/>
            </w:tcBorders>
            <w:shd w:val="clear" w:color="000000" w:fill="FFFFFF"/>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季度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36</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CR9</w:t>
            </w:r>
            <w:r>
              <w:rPr>
                <w:rFonts w:hint="eastAsia" w:ascii="仿宋_GB2312" w:hAnsi="仿宋_GB2312" w:eastAsia="仿宋_GB2312" w:cs="仿宋_GB2312"/>
                <w:color w:val="000000" w:themeColor="text1"/>
                <w:sz w:val="28"/>
                <w:szCs w:val="28"/>
                <w:lang w:eastAsia="zh-CN"/>
                <w14:textFill>
                  <w14:solidFill>
                    <w14:schemeClr w14:val="tx1"/>
                  </w14:solidFill>
                </w14:textFill>
              </w:rPr>
              <w:t>：内部评级法下违约概率返回检验（按风险暴露类别）</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37</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CR10</w:t>
            </w:r>
            <w:r>
              <w:rPr>
                <w:rFonts w:hint="eastAsia" w:ascii="仿宋_GB2312" w:hAnsi="仿宋_GB2312" w:eastAsia="仿宋_GB2312" w:cs="仿宋_GB2312"/>
                <w:color w:val="000000" w:themeColor="text1"/>
                <w:sz w:val="28"/>
                <w:szCs w:val="28"/>
                <w:lang w:eastAsia="zh-CN"/>
                <w14:textFill>
                  <w14:solidFill>
                    <w14:schemeClr w14:val="tx1"/>
                  </w14:solidFill>
                </w14:textFill>
              </w:rPr>
              <w:t>：内部评级法下专业贷款（监管映射法）</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38</w:t>
            </w:r>
          </w:p>
        </w:tc>
        <w:tc>
          <w:tcPr>
            <w:tcW w:w="1478" w:type="dxa"/>
            <w:vMerge w:val="restart"/>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交易对手信用风险</w:t>
            </w: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CCRA</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：交易对手</w:t>
            </w:r>
            <w:r>
              <w:rPr>
                <w:rFonts w:hint="eastAsia" w:ascii="仿宋_GB2312" w:hAnsi="仿宋_GB2312" w:eastAsia="仿宋_GB2312" w:cs="仿宋_GB2312"/>
                <w:color w:val="000000" w:themeColor="text1"/>
                <w:kern w:val="2"/>
                <w:sz w:val="28"/>
                <w:szCs w:val="28"/>
                <w:lang w:val="pt-PT" w:eastAsia="zh-CN"/>
                <w14:textFill>
                  <w14:solidFill>
                    <w14:schemeClr w14:val="tx1"/>
                  </w14:solidFill>
                </w14:textFill>
              </w:rPr>
              <w:t>信用</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风险定性信息</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39</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CCR1</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：交易对手信用风险暴露（按计量方法）</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6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40</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CCR3</w:t>
            </w:r>
            <w:r>
              <w:rPr>
                <w:rFonts w:hint="eastAsia" w:ascii="仿宋_GB2312" w:hAnsi="仿宋_GB2312" w:eastAsia="仿宋_GB2312" w:cs="仿宋_GB2312"/>
                <w:color w:val="000000" w:themeColor="text1"/>
                <w:sz w:val="28"/>
                <w:szCs w:val="28"/>
                <w:lang w:eastAsia="zh-CN"/>
                <w14:textFill>
                  <w14:solidFill>
                    <w14:schemeClr w14:val="tx1"/>
                  </w14:solidFill>
                </w14:textFill>
              </w:rPr>
              <w:t>：权重法下交易对手信用风险暴露（按风险暴露类别和风险权重）</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2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41</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CCR4</w:t>
            </w:r>
            <w:r>
              <w:rPr>
                <w:rFonts w:hint="eastAsia" w:ascii="仿宋_GB2312" w:hAnsi="仿宋_GB2312" w:eastAsia="仿宋_GB2312" w:cs="仿宋_GB2312"/>
                <w:color w:val="000000" w:themeColor="text1"/>
                <w:sz w:val="28"/>
                <w:szCs w:val="28"/>
                <w:lang w:eastAsia="zh-CN"/>
                <w14:textFill>
                  <w14:solidFill>
                    <w14:schemeClr w14:val="tx1"/>
                  </w14:solidFill>
                </w14:textFill>
              </w:rPr>
              <w:t>：内部评级法下交易对手信用风险暴露（按风险暴露类别和违约概率区间）</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42</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CCR5</w:t>
            </w:r>
            <w:r>
              <w:rPr>
                <w:rFonts w:hint="eastAsia" w:ascii="仿宋_GB2312" w:hAnsi="仿宋_GB2312" w:eastAsia="仿宋_GB2312" w:cs="仿宋_GB2312"/>
                <w:color w:val="000000" w:themeColor="text1"/>
                <w:sz w:val="28"/>
                <w:szCs w:val="28"/>
                <w:lang w:eastAsia="zh-CN"/>
                <w14:textFill>
                  <w14:solidFill>
                    <w14:schemeClr w14:val="tx1"/>
                  </w14:solidFill>
                </w14:textFill>
              </w:rPr>
              <w:t>：交易对手信用风险暴露下的抵质押品构成</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43</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CCR6</w:t>
            </w:r>
            <w:r>
              <w:rPr>
                <w:rFonts w:hint="eastAsia" w:ascii="仿宋_GB2312" w:hAnsi="仿宋_GB2312" w:eastAsia="仿宋_GB2312" w:cs="仿宋_GB2312"/>
                <w:color w:val="000000" w:themeColor="text1"/>
                <w:sz w:val="28"/>
                <w:szCs w:val="28"/>
                <w:lang w:eastAsia="zh-CN"/>
                <w14:textFill>
                  <w14:solidFill>
                    <w14:schemeClr w14:val="tx1"/>
                  </w14:solidFill>
                </w14:textFill>
              </w:rPr>
              <w:t>：信用衍生工具风险暴露</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44</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CCR8</w:t>
            </w:r>
            <w:r>
              <w:rPr>
                <w:rFonts w:hint="eastAsia" w:ascii="仿宋_GB2312" w:hAnsi="仿宋_GB2312" w:eastAsia="仿宋_GB2312" w:cs="仿宋_GB2312"/>
                <w:color w:val="000000" w:themeColor="text1"/>
                <w:sz w:val="28"/>
                <w:szCs w:val="28"/>
                <w:lang w:eastAsia="zh-CN"/>
                <w14:textFill>
                  <w14:solidFill>
                    <w14:schemeClr w14:val="tx1"/>
                  </w14:solidFill>
                </w14:textFill>
              </w:rPr>
              <w:t>：中央交易</w:t>
            </w:r>
            <w:r>
              <w:rPr>
                <w:rFonts w:hint="eastAsia" w:ascii="仿宋_GB2312" w:hAnsi="仿宋_GB2312" w:eastAsia="仿宋_GB2312" w:cs="仿宋_GB2312"/>
                <w:color w:val="000000" w:themeColor="text1"/>
                <w:kern w:val="2"/>
                <w:sz w:val="28"/>
                <w:szCs w:val="28"/>
                <w:lang w:val="pt-PT" w:eastAsia="zh-CN"/>
                <w14:textFill>
                  <w14:solidFill>
                    <w14:schemeClr w14:val="tx1"/>
                  </w14:solidFill>
                </w14:textFill>
              </w:rPr>
              <w:t>对手</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风险暴露</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45</w:t>
            </w:r>
          </w:p>
        </w:tc>
        <w:tc>
          <w:tcPr>
            <w:tcW w:w="1478" w:type="dxa"/>
            <w:vMerge w:val="restart"/>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资产证券化</w:t>
            </w: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SECA</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：资产证券化定性信息</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46</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SEC1</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：银行账簿资产证券化</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47</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SEC2</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：交易账簿</w:t>
            </w:r>
            <w:r>
              <w:rPr>
                <w:rFonts w:hint="eastAsia" w:ascii="仿宋_GB2312" w:hAnsi="仿宋_GB2312" w:eastAsia="仿宋_GB2312" w:cs="仿宋_GB2312"/>
                <w:color w:val="000000" w:themeColor="text1"/>
                <w:kern w:val="2"/>
                <w:sz w:val="28"/>
                <w:szCs w:val="28"/>
                <w:lang w:val="pt-PT" w:eastAsia="zh-CN"/>
                <w14:textFill>
                  <w14:solidFill>
                    <w14:schemeClr w14:val="tx1"/>
                  </w14:solidFill>
                </w14:textFill>
              </w:rPr>
              <w:t>资产</w:t>
            </w:r>
            <w:r>
              <w:rPr>
                <w:rFonts w:hint="eastAsia" w:ascii="仿宋_GB2312" w:hAnsi="仿宋_GB2312" w:eastAsia="仿宋_GB2312" w:cs="仿宋_GB2312"/>
                <w:color w:val="000000" w:themeColor="text1"/>
                <w:sz w:val="28"/>
                <w:szCs w:val="28"/>
                <w:lang w:eastAsia="zh-CN"/>
                <w14:textFill>
                  <w14:solidFill>
                    <w14:schemeClr w14:val="tx1"/>
                  </w14:solidFill>
                </w14:textFill>
              </w:rPr>
              <w:t>证券化</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42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48</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SEC3</w:t>
            </w:r>
            <w:r>
              <w:rPr>
                <w:rFonts w:hint="eastAsia" w:ascii="仿宋_GB2312" w:hAnsi="仿宋_GB2312" w:eastAsia="仿宋_GB2312" w:cs="仿宋_GB2312"/>
                <w:color w:val="000000" w:themeColor="text1"/>
                <w:sz w:val="28"/>
                <w:szCs w:val="28"/>
                <w:lang w:eastAsia="zh-CN"/>
                <w14:textFill>
                  <w14:solidFill>
                    <w14:schemeClr w14:val="tx1"/>
                  </w14:solidFill>
                </w14:textFill>
              </w:rPr>
              <w:t>：银行</w:t>
            </w:r>
            <w:r>
              <w:rPr>
                <w:rFonts w:hint="eastAsia" w:ascii="仿宋_GB2312" w:hAnsi="仿宋_GB2312" w:eastAsia="仿宋_GB2312" w:cs="仿宋_GB2312"/>
                <w:color w:val="000000" w:themeColor="text1"/>
                <w:kern w:val="2"/>
                <w:sz w:val="28"/>
                <w:szCs w:val="28"/>
                <w:lang w:val="pt-PT" w:eastAsia="zh-CN"/>
                <w14:textFill>
                  <w14:solidFill>
                    <w14:schemeClr w14:val="tx1"/>
                  </w14:solidFill>
                </w14:textFill>
              </w:rPr>
              <w:t>账簿</w:t>
            </w:r>
            <w:r>
              <w:rPr>
                <w:rFonts w:hint="eastAsia" w:ascii="仿宋_GB2312" w:hAnsi="仿宋_GB2312" w:eastAsia="仿宋_GB2312" w:cs="仿宋_GB2312"/>
                <w:color w:val="000000" w:themeColor="text1"/>
                <w:sz w:val="28"/>
                <w:szCs w:val="28"/>
                <w:lang w:eastAsia="zh-CN"/>
                <w14:textFill>
                  <w14:solidFill>
                    <w14:schemeClr w14:val="tx1"/>
                  </w14:solidFill>
                </w14:textFill>
              </w:rPr>
              <w:t>资产证券化风险暴露及资本要求（商业银行作为发起机构或代理机构）</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49</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kern w:val="2"/>
                <w:sz w:val="28"/>
                <w:szCs w:val="28"/>
                <w:lang w:val="pt-PT" w:eastAsia="zh-CN"/>
                <w14:textFill>
                  <w14:solidFill>
                    <w14:schemeClr w14:val="tx1"/>
                  </w14:solidFill>
                </w14:textFill>
              </w:rPr>
              <w:t>SEC4</w:t>
            </w:r>
            <w:r>
              <w:rPr>
                <w:rFonts w:hint="eastAsia" w:ascii="仿宋_GB2312" w:hAnsi="仿宋_GB2312" w:eastAsia="仿宋_GB2312" w:cs="仿宋_GB2312"/>
                <w:color w:val="000000" w:themeColor="text1"/>
                <w:kern w:val="2"/>
                <w:sz w:val="28"/>
                <w:szCs w:val="28"/>
                <w:lang w:val="pt-PT" w:eastAsia="zh-CN"/>
                <w14:textFill>
                  <w14:solidFill>
                    <w14:schemeClr w14:val="tx1"/>
                  </w14:solidFill>
                </w14:textFill>
              </w:rPr>
              <w:t>：</w:t>
            </w:r>
            <w:r>
              <w:rPr>
                <w:rFonts w:ascii="仿宋_GB2312" w:hAnsi="仿宋_GB2312" w:eastAsia="仿宋_GB2312" w:cs="仿宋_GB2312"/>
                <w:color w:val="000000" w:themeColor="text1"/>
                <w:kern w:val="2"/>
                <w:sz w:val="28"/>
                <w:szCs w:val="28"/>
                <w:lang w:val="pt-PT" w:eastAsia="zh-CN"/>
                <w14:textFill>
                  <w14:solidFill>
                    <w14:schemeClr w14:val="tx1"/>
                  </w14:solidFill>
                </w14:textFill>
              </w:rPr>
              <w:t>银行账簿资产证券化风险暴露及资本要求</w:t>
            </w:r>
            <w:r>
              <w:rPr>
                <w:rFonts w:hint="eastAsia" w:ascii="仿宋_GB2312" w:hAnsi="仿宋_GB2312" w:eastAsia="仿宋_GB2312" w:cs="仿宋_GB2312"/>
                <w:color w:val="000000" w:themeColor="text1"/>
                <w:kern w:val="2"/>
                <w:sz w:val="28"/>
                <w:szCs w:val="28"/>
                <w:lang w:val="pt-PT"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商业</w:t>
            </w:r>
            <w:r>
              <w:rPr>
                <w:rFonts w:ascii="仿宋_GB2312" w:hAnsi="仿宋_GB2312" w:eastAsia="仿宋_GB2312" w:cs="仿宋_GB2312"/>
                <w:color w:val="000000" w:themeColor="text1"/>
                <w:kern w:val="2"/>
                <w:sz w:val="28"/>
                <w:szCs w:val="28"/>
                <w:lang w:val="pt-PT" w:eastAsia="zh-CN"/>
                <w14:textFill>
                  <w14:solidFill>
                    <w14:schemeClr w14:val="tx1"/>
                  </w14:solidFill>
                </w14:textFill>
              </w:rPr>
              <w:t>银行作为投资机构</w:t>
            </w:r>
            <w:r>
              <w:rPr>
                <w:rFonts w:hint="eastAsia" w:ascii="仿宋_GB2312" w:hAnsi="仿宋_GB2312" w:eastAsia="仿宋_GB2312" w:cs="仿宋_GB2312"/>
                <w:color w:val="000000" w:themeColor="text1"/>
                <w:kern w:val="2"/>
                <w:sz w:val="28"/>
                <w:szCs w:val="28"/>
                <w:lang w:val="pt-PT" w:eastAsia="zh-CN"/>
                <w14:textFill>
                  <w14:solidFill>
                    <w14:schemeClr w14:val="tx1"/>
                  </w14:solidFill>
                </w14:textFill>
              </w:rPr>
              <w:t>）</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50</w:t>
            </w:r>
          </w:p>
        </w:tc>
        <w:tc>
          <w:tcPr>
            <w:tcW w:w="1478" w:type="dxa"/>
            <w:vMerge w:val="restart"/>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市场风险</w:t>
            </w: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MRA</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：市场风险定性信息</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51</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MR1</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标准法</w:t>
            </w:r>
            <w:r>
              <w:rPr>
                <w:rFonts w:hint="eastAsia" w:ascii="仿宋_GB2312" w:hAnsi="仿宋_GB2312" w:eastAsia="仿宋_GB2312" w:cs="仿宋_GB2312"/>
                <w:color w:val="000000" w:themeColor="text1"/>
                <w:sz w:val="28"/>
                <w:szCs w:val="28"/>
                <w:lang w:eastAsia="zh-CN"/>
                <w14:textFill>
                  <w14:solidFill>
                    <w14:schemeClr w14:val="tx1"/>
                  </w14:solidFill>
                </w14:textFill>
              </w:rPr>
              <w:t>下</w:t>
            </w:r>
            <w:r>
              <w:rPr>
                <w:rFonts w:ascii="仿宋_GB2312" w:hAnsi="仿宋_GB2312" w:eastAsia="仿宋_GB2312" w:cs="仿宋_GB2312"/>
                <w:color w:val="000000" w:themeColor="text1"/>
                <w:sz w:val="28"/>
                <w:szCs w:val="28"/>
                <w:lang w:eastAsia="zh-CN"/>
                <w14:textFill>
                  <w14:solidFill>
                    <w14:schemeClr w14:val="tx1"/>
                  </w14:solidFill>
                </w14:textFill>
              </w:rPr>
              <w:t>市场风险资本要求</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52</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MRB</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pt-PT" w:eastAsia="zh-CN"/>
                <w14:textFill>
                  <w14:solidFill>
                    <w14:schemeClr w14:val="tx1"/>
                  </w14:solidFill>
                </w14:textFill>
              </w:rPr>
              <w:t>内部模型法定性</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信息</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53</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MR2</w:t>
            </w:r>
            <w:r>
              <w:rPr>
                <w:rFonts w:hint="eastAsia" w:ascii="仿宋_GB2312" w:hAnsi="仿宋_GB2312" w:eastAsia="仿宋_GB2312" w:cs="仿宋_GB2312"/>
                <w:color w:val="000000" w:themeColor="text1"/>
                <w:sz w:val="28"/>
                <w:szCs w:val="28"/>
                <w:lang w:eastAsia="zh-CN"/>
                <w14:textFill>
                  <w14:solidFill>
                    <w14:schemeClr w14:val="tx1"/>
                  </w14:solidFill>
                </w14:textFill>
              </w:rPr>
              <w:t>：内部模型法下市场风险资本要求</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季度</w:t>
            </w:r>
          </w:p>
        </w:tc>
      </w:tr>
      <w:tr>
        <w:tblPrEx>
          <w:tblCellMar>
            <w:top w:w="0" w:type="dxa"/>
            <w:left w:w="108" w:type="dxa"/>
            <w:bottom w:w="0" w:type="dxa"/>
            <w:right w:w="108" w:type="dxa"/>
          </w:tblCellMar>
        </w:tblPrEx>
        <w:trPr>
          <w:trHeight w:val="35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54</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MR3</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：简化标准法下市场风险资本要求</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55</w:t>
            </w:r>
          </w:p>
        </w:tc>
        <w:tc>
          <w:tcPr>
            <w:tcW w:w="1478" w:type="dxa"/>
            <w:vMerge w:val="restart"/>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信用估值调整风险</w:t>
            </w: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CVAA</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pt-PT" w:eastAsia="zh-CN"/>
                <w14:textFill>
                  <w14:solidFill>
                    <w14:schemeClr w14:val="tx1"/>
                  </w14:solidFill>
                </w14:textFill>
              </w:rPr>
              <w:t>信用估值调整</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风险</w:t>
            </w:r>
            <w:r>
              <w:rPr>
                <w:rFonts w:hint="eastAsia" w:ascii="仿宋_GB2312" w:hAnsi="仿宋_GB2312" w:eastAsia="仿宋_GB2312" w:cs="仿宋_GB2312"/>
                <w:color w:val="000000" w:themeColor="text1"/>
                <w:kern w:val="2"/>
                <w:sz w:val="28"/>
                <w:szCs w:val="28"/>
                <w:lang w:val="pt-PT" w:eastAsia="zh-CN"/>
                <w14:textFill>
                  <w14:solidFill>
                    <w14:schemeClr w14:val="tx1"/>
                  </w14:solidFill>
                </w14:textFill>
              </w:rPr>
              <w:t>定性信息</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56</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CVA1</w:t>
            </w:r>
            <w:r>
              <w:rPr>
                <w:rFonts w:hint="eastAsia" w:ascii="仿宋_GB2312" w:hAnsi="仿宋_GB2312" w:eastAsia="仿宋_GB2312" w:cs="仿宋_GB2312"/>
                <w:color w:val="000000" w:themeColor="text1"/>
                <w:sz w:val="28"/>
                <w:szCs w:val="28"/>
                <w:lang w:eastAsia="zh-CN"/>
                <w14:textFill>
                  <w14:solidFill>
                    <w14:schemeClr w14:val="tx1"/>
                  </w14:solidFill>
                </w14:textFill>
              </w:rPr>
              <w:t>：信用估值调整风险简化版相关计量信息</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57</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CVA2</w:t>
            </w:r>
            <w:r>
              <w:rPr>
                <w:rFonts w:hint="eastAsia" w:ascii="仿宋_GB2312" w:hAnsi="仿宋_GB2312" w:eastAsia="仿宋_GB2312" w:cs="仿宋_GB2312"/>
                <w:color w:val="000000" w:themeColor="text1"/>
                <w:sz w:val="28"/>
                <w:szCs w:val="28"/>
                <w:lang w:eastAsia="zh-CN"/>
                <w14:textFill>
                  <w14:solidFill>
                    <w14:schemeClr w14:val="tx1"/>
                  </w14:solidFill>
                </w14:textFill>
              </w:rPr>
              <w:t>：信用估值调整风险完整版相关计量信息</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58</w:t>
            </w:r>
          </w:p>
        </w:tc>
        <w:tc>
          <w:tcPr>
            <w:tcW w:w="1478" w:type="dxa"/>
            <w:vMerge w:val="restart"/>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操作风险</w:t>
            </w: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ORA</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：操作风险定性信息</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59</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OR1</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历史损失</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60</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OR2</w:t>
            </w:r>
            <w:r>
              <w:rPr>
                <w:rFonts w:hint="eastAsia" w:ascii="仿宋_GB2312" w:hAnsi="仿宋_GB2312" w:eastAsia="仿宋_GB2312" w:cs="仿宋_GB2312"/>
                <w:color w:val="000000" w:themeColor="text1"/>
                <w:sz w:val="28"/>
                <w:szCs w:val="28"/>
                <w:lang w:eastAsia="zh-CN"/>
                <w14:textFill>
                  <w14:solidFill>
                    <w14:schemeClr w14:val="tx1"/>
                  </w14:solidFill>
                </w14:textFill>
              </w:rPr>
              <w:t>：业务指标</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61</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OR3</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pt-PT" w:eastAsia="zh-CN"/>
                <w14:textFill>
                  <w14:solidFill>
                    <w14:schemeClr w14:val="tx1"/>
                  </w14:solidFill>
                </w14:textFill>
              </w:rPr>
              <w:t>操作风险资本要求</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62</w:t>
            </w:r>
          </w:p>
        </w:tc>
        <w:tc>
          <w:tcPr>
            <w:tcW w:w="1478" w:type="dxa"/>
            <w:vMerge w:val="restart"/>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银行账簿利率风险</w:t>
            </w: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IRRBBA</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：银行账簿</w:t>
            </w:r>
            <w:r>
              <w:rPr>
                <w:rFonts w:hint="eastAsia" w:ascii="仿宋_GB2312" w:hAnsi="仿宋_GB2312" w:eastAsia="仿宋_GB2312" w:cs="仿宋_GB2312"/>
                <w:color w:val="000000" w:themeColor="text1"/>
                <w:kern w:val="2"/>
                <w:sz w:val="28"/>
                <w:szCs w:val="28"/>
                <w:lang w:val="pt-PT" w:eastAsia="zh-CN"/>
                <w14:textFill>
                  <w14:solidFill>
                    <w14:schemeClr w14:val="tx1"/>
                  </w14:solidFill>
                </w14:textFill>
              </w:rPr>
              <w:t>利率</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风险的风险管理目标及政策</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63</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IRRBB1</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：银行账簿</w:t>
            </w:r>
            <w:r>
              <w:rPr>
                <w:rFonts w:hint="eastAsia" w:ascii="仿宋_GB2312" w:hAnsi="仿宋_GB2312" w:eastAsia="仿宋_GB2312" w:cs="仿宋_GB2312"/>
                <w:color w:val="000000" w:themeColor="text1"/>
                <w:kern w:val="2"/>
                <w:sz w:val="28"/>
                <w:szCs w:val="28"/>
                <w:lang w:val="pt-PT" w:eastAsia="zh-CN"/>
                <w14:textFill>
                  <w14:solidFill>
                    <w14:schemeClr w14:val="tx1"/>
                  </w14:solidFill>
                </w14:textFill>
              </w:rPr>
              <w:t>利率</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风险定量信息</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64</w:t>
            </w:r>
          </w:p>
        </w:tc>
        <w:tc>
          <w:tcPr>
            <w:tcW w:w="1478" w:type="dxa"/>
            <w:vMerge w:val="restart"/>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宏观审慎监管措施</w:t>
            </w: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GSIB1</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：全球系统重要性银行评估指标</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65</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CCyB1</w:t>
            </w:r>
            <w:r>
              <w:rPr>
                <w:rFonts w:hint="eastAsia" w:ascii="仿宋_GB2312" w:hAnsi="仿宋_GB2312" w:eastAsia="仿宋_GB2312" w:cs="仿宋_GB2312"/>
                <w:color w:val="000000" w:themeColor="text1"/>
                <w:sz w:val="28"/>
                <w:szCs w:val="28"/>
                <w:lang w:eastAsia="zh-CN"/>
                <w14:textFill>
                  <w14:solidFill>
                    <w14:schemeClr w14:val="tx1"/>
                  </w14:solidFill>
                </w14:textFill>
              </w:rPr>
              <w:t>：逆周期资本要求</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66</w:t>
            </w:r>
          </w:p>
        </w:tc>
        <w:tc>
          <w:tcPr>
            <w:tcW w:w="1478" w:type="dxa"/>
            <w:vMerge w:val="restart"/>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杠杆率</w:t>
            </w:r>
          </w:p>
        </w:tc>
        <w:tc>
          <w:tcPr>
            <w:tcW w:w="4017" w:type="dxa"/>
            <w:tcBorders>
              <w:top w:val="single" w:color="auto" w:sz="4" w:space="0"/>
              <w:left w:val="nil"/>
              <w:bottom w:val="single" w:color="auto" w:sz="4" w:space="0"/>
              <w:right w:val="single" w:color="auto" w:sz="4" w:space="0"/>
            </w:tcBorders>
            <w:vAlign w:val="center"/>
          </w:tcPr>
          <w:p>
            <w:pPr>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LR1</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：杠杆率监管</w:t>
            </w:r>
            <w:r>
              <w:rPr>
                <w:rFonts w:hint="eastAsia" w:ascii="仿宋_GB2312" w:hAnsi="仿宋_GB2312" w:eastAsia="仿宋_GB2312" w:cs="仿宋_GB2312"/>
                <w:color w:val="000000" w:themeColor="text1"/>
                <w:kern w:val="2"/>
                <w:sz w:val="28"/>
                <w:szCs w:val="28"/>
                <w:lang w:val="pt-PT" w:eastAsia="zh-CN"/>
                <w14:textFill>
                  <w14:solidFill>
                    <w14:schemeClr w14:val="tx1"/>
                  </w14:solidFill>
                </w14:textFill>
              </w:rPr>
              <w:t>项目</w:t>
            </w:r>
            <w:r>
              <w:rPr>
                <w:rFonts w:hint="eastAsia" w:ascii="仿宋_GB2312" w:hAnsi="仿宋_GB2312" w:eastAsia="仿宋_GB2312" w:cs="仿宋_GB2312"/>
                <w:color w:val="000000" w:themeColor="text1"/>
                <w:sz w:val="28"/>
                <w:szCs w:val="28"/>
                <w:lang w:eastAsia="zh-CN"/>
                <w14:textFill>
                  <w14:solidFill>
                    <w14:schemeClr w14:val="tx1"/>
                  </w14:solidFill>
                </w14:textFill>
              </w:rPr>
              <w:t>与相关会计项目的差异</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季度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67</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LR2</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杠杆率</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季度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68</w:t>
            </w:r>
          </w:p>
        </w:tc>
        <w:tc>
          <w:tcPr>
            <w:tcW w:w="1478" w:type="dxa"/>
            <w:vMerge w:val="restart"/>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流动性风险</w:t>
            </w:r>
          </w:p>
        </w:tc>
        <w:tc>
          <w:tcPr>
            <w:tcW w:w="4017" w:type="dxa"/>
            <w:tcBorders>
              <w:top w:val="single" w:color="auto" w:sz="4" w:space="0"/>
              <w:left w:val="nil"/>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LIQA</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：流动性风险管理</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69</w:t>
            </w:r>
          </w:p>
        </w:tc>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LIQ1</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：流动性覆盖率</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季度</w:t>
            </w:r>
          </w:p>
        </w:tc>
      </w:tr>
      <w:tr>
        <w:tblPrEx>
          <w:tblCellMar>
            <w:top w:w="0" w:type="dxa"/>
            <w:left w:w="108" w:type="dxa"/>
            <w:bottom w:w="0" w:type="dxa"/>
            <w:right w:w="108" w:type="dxa"/>
          </w:tblCellMar>
        </w:tblPrEx>
        <w:trPr>
          <w:trHeight w:val="330" w:hRule="atLeast"/>
        </w:trPr>
        <w:tc>
          <w:tcPr>
            <w:tcW w:w="817"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70</w:t>
            </w:r>
          </w:p>
        </w:tc>
        <w:tc>
          <w:tcPr>
            <w:tcW w:w="1478" w:type="dxa"/>
            <w:vMerge w:val="continue"/>
            <w:tcBorders>
              <w:top w:val="single" w:color="auto" w:sz="4" w:space="0"/>
              <w:left w:val="single" w:color="auto" w:sz="4" w:space="0"/>
              <w:bottom w:val="single" w:color="000000"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4017" w:type="dxa"/>
            <w:tcBorders>
              <w:top w:val="single" w:color="auto" w:sz="4" w:space="0"/>
              <w:left w:val="nil"/>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LIQ2</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：净稳定资金比例</w:t>
            </w:r>
          </w:p>
        </w:tc>
        <w:tc>
          <w:tcPr>
            <w:tcW w:w="1090"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1061" w:type="dxa"/>
            <w:tcBorders>
              <w:top w:val="single" w:color="auto" w:sz="4" w:space="0"/>
              <w:left w:val="nil"/>
              <w:bottom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bl>
    <w:p>
      <w:pPr>
        <w:tabs>
          <w:tab w:val="left" w:pos="6720"/>
        </w:tabs>
        <w:snapToGrid w:val="0"/>
        <w:spacing w:line="480" w:lineRule="exact"/>
        <w:ind w:firstLine="600" w:firstLineChars="200"/>
        <w:jc w:val="both"/>
        <w:rPr>
          <w:rFonts w:ascii="黑体" w:hAnsi="黑体" w:eastAsia="黑体" w:cs="仿宋_GB2312"/>
          <w:bCs/>
          <w:color w:val="000000" w:themeColor="text1"/>
          <w:sz w:val="30"/>
          <w:szCs w:val="30"/>
          <w:lang w:eastAsia="zh-CN"/>
          <w14:textFill>
            <w14:solidFill>
              <w14:schemeClr w14:val="tx1"/>
            </w14:solidFill>
          </w14:textFill>
        </w:rPr>
      </w:pPr>
    </w:p>
    <w:p>
      <w:pPr>
        <w:tabs>
          <w:tab w:val="left" w:pos="6720"/>
        </w:tabs>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七、非国内系统重要性银行披露概览</w:t>
      </w:r>
    </w:p>
    <w:tbl>
      <w:tblPr>
        <w:tblStyle w:val="16"/>
        <w:tblpPr w:leftFromText="180" w:rightFromText="180" w:vertAnchor="text" w:horzAnchor="page" w:tblpX="1906" w:tblpY="337"/>
        <w:tblOverlap w:val="never"/>
        <w:tblW w:w="8293"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701"/>
        <w:gridCol w:w="3787"/>
        <w:gridCol w:w="1114"/>
        <w:gridCol w:w="84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vAlign w:val="center"/>
          </w:tcPr>
          <w:p>
            <w:pPr>
              <w:spacing w:line="480" w:lineRule="exact"/>
              <w:jc w:val="center"/>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序号</w:t>
            </w:r>
          </w:p>
        </w:tc>
        <w:tc>
          <w:tcPr>
            <w:tcW w:w="1701" w:type="dxa"/>
            <w:vAlign w:val="center"/>
          </w:tcPr>
          <w:p>
            <w:pPr>
              <w:spacing w:line="480" w:lineRule="exact"/>
              <w:jc w:val="center"/>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披露内容</w:t>
            </w:r>
          </w:p>
        </w:tc>
        <w:tc>
          <w:tcPr>
            <w:tcW w:w="3787" w:type="dxa"/>
            <w:vAlign w:val="center"/>
          </w:tcPr>
          <w:p>
            <w:pPr>
              <w:spacing w:line="480" w:lineRule="exact"/>
              <w:jc w:val="center"/>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表格</w:t>
            </w:r>
          </w:p>
        </w:tc>
        <w:tc>
          <w:tcPr>
            <w:tcW w:w="1114" w:type="dxa"/>
            <w:vAlign w:val="center"/>
          </w:tcPr>
          <w:p>
            <w:pPr>
              <w:spacing w:line="480" w:lineRule="exact"/>
              <w:jc w:val="center"/>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类型</w:t>
            </w:r>
          </w:p>
        </w:tc>
        <w:tc>
          <w:tcPr>
            <w:tcW w:w="840" w:type="dxa"/>
            <w:vAlign w:val="center"/>
          </w:tcPr>
          <w:p>
            <w:pPr>
              <w:spacing w:line="480" w:lineRule="exact"/>
              <w:jc w:val="center"/>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频率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51" w:type="dxa"/>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p>
        </w:tc>
        <w:tc>
          <w:tcPr>
            <w:tcW w:w="1701" w:type="dxa"/>
            <w:vMerge w:val="restart"/>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风险管理、关键审慎监管指标和风险加权资产概览</w:t>
            </w:r>
          </w:p>
        </w:tc>
        <w:tc>
          <w:tcPr>
            <w:tcW w:w="3787" w:type="dxa"/>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KM1</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：监管并表关键审慎监管指标</w:t>
            </w:r>
          </w:p>
        </w:tc>
        <w:tc>
          <w:tcPr>
            <w:tcW w:w="1114" w:type="dxa"/>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840" w:type="dxa"/>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季度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51" w:type="dxa"/>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w:t>
            </w:r>
          </w:p>
        </w:tc>
        <w:tc>
          <w:tcPr>
            <w:tcW w:w="1701" w:type="dxa"/>
            <w:vMerge w:val="continue"/>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3787" w:type="dxa"/>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OVA</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：风险管理定性信息</w:t>
            </w:r>
          </w:p>
        </w:tc>
        <w:tc>
          <w:tcPr>
            <w:tcW w:w="1114" w:type="dxa"/>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840" w:type="dxa"/>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年度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51" w:type="dxa"/>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3</w:t>
            </w:r>
          </w:p>
        </w:tc>
        <w:tc>
          <w:tcPr>
            <w:tcW w:w="1701" w:type="dxa"/>
            <w:vMerge w:val="continue"/>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3787" w:type="dxa"/>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OV1</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：风险加权资产概况</w:t>
            </w:r>
          </w:p>
        </w:tc>
        <w:tc>
          <w:tcPr>
            <w:tcW w:w="1114" w:type="dxa"/>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840" w:type="dxa"/>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季度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51" w:type="dxa"/>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4</w:t>
            </w:r>
          </w:p>
        </w:tc>
        <w:tc>
          <w:tcPr>
            <w:tcW w:w="1701" w:type="dxa"/>
            <w:vMerge w:val="restart"/>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资本构成</w:t>
            </w:r>
          </w:p>
        </w:tc>
        <w:tc>
          <w:tcPr>
            <w:tcW w:w="3787" w:type="dxa"/>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CCA</w:t>
            </w:r>
            <w:r>
              <w:rPr>
                <w:rFonts w:hint="eastAsia" w:ascii="仿宋_GB2312" w:hAnsi="仿宋_GB2312" w:eastAsia="仿宋_GB2312" w:cs="仿宋_GB2312"/>
                <w:color w:val="000000" w:themeColor="text1"/>
                <w:sz w:val="28"/>
                <w:szCs w:val="28"/>
                <w:lang w:eastAsia="zh-CN"/>
                <w14:textFill>
                  <w14:solidFill>
                    <w14:schemeClr w14:val="tx1"/>
                  </w14:solidFill>
                </w14:textFill>
              </w:rPr>
              <w:t>：资本工具的主要特征</w:t>
            </w:r>
          </w:p>
        </w:tc>
        <w:tc>
          <w:tcPr>
            <w:tcW w:w="1114" w:type="dxa"/>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c>
          <w:tcPr>
            <w:tcW w:w="840" w:type="dxa"/>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51" w:type="dxa"/>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5</w:t>
            </w:r>
          </w:p>
        </w:tc>
        <w:tc>
          <w:tcPr>
            <w:tcW w:w="1701" w:type="dxa"/>
            <w:vMerge w:val="continue"/>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3787" w:type="dxa"/>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CC1</w:t>
            </w:r>
            <w:r>
              <w:rPr>
                <w:rFonts w:hint="eastAsia" w:ascii="仿宋_GB2312" w:hAnsi="仿宋_GB2312" w:eastAsia="仿宋_GB2312" w:cs="仿宋_GB2312"/>
                <w:color w:val="000000" w:themeColor="text1"/>
                <w:sz w:val="36"/>
                <w:szCs w:val="36"/>
                <w:vertAlign w:val="superscript"/>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资本构成</w:t>
            </w:r>
          </w:p>
        </w:tc>
        <w:tc>
          <w:tcPr>
            <w:tcW w:w="1114" w:type="dxa"/>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840" w:type="dxa"/>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51" w:type="dxa"/>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6</w:t>
            </w:r>
          </w:p>
        </w:tc>
        <w:tc>
          <w:tcPr>
            <w:tcW w:w="1701" w:type="dxa"/>
            <w:vMerge w:val="continue"/>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3787" w:type="dxa"/>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CC2</w:t>
            </w:r>
            <w:r>
              <w:rPr>
                <w:rFonts w:hint="eastAsia" w:ascii="仿宋_GB2312" w:hAnsi="仿宋_GB2312" w:eastAsia="仿宋_GB2312" w:cs="仿宋_GB2312"/>
                <w:color w:val="000000" w:themeColor="text1"/>
                <w:sz w:val="28"/>
                <w:szCs w:val="28"/>
                <w:lang w:eastAsia="zh-CN"/>
                <w14:textFill>
                  <w14:solidFill>
                    <w14:schemeClr w14:val="tx1"/>
                  </w14:solidFill>
                </w14:textFill>
              </w:rPr>
              <w:t>：集团财务并表和监管并表下的资产负债表差异</w:t>
            </w:r>
          </w:p>
        </w:tc>
        <w:tc>
          <w:tcPr>
            <w:tcW w:w="1114" w:type="dxa"/>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840" w:type="dxa"/>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51" w:type="dxa"/>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7</w:t>
            </w:r>
          </w:p>
        </w:tc>
        <w:tc>
          <w:tcPr>
            <w:tcW w:w="1701" w:type="dxa"/>
            <w:vMerge w:val="restart"/>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杠杆率</w:t>
            </w:r>
          </w:p>
        </w:tc>
        <w:tc>
          <w:tcPr>
            <w:tcW w:w="3787" w:type="dxa"/>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LR1</w:t>
            </w:r>
            <w:r>
              <w:rPr>
                <w:rFonts w:hint="eastAsia" w:ascii="仿宋_GB2312" w:hAnsi="仿宋_GB2312" w:eastAsia="仿宋_GB2312" w:cs="仿宋_GB2312"/>
                <w:color w:val="000000" w:themeColor="text1"/>
                <w:sz w:val="28"/>
                <w:szCs w:val="28"/>
                <w:lang w:eastAsia="zh-CN"/>
                <w14:textFill>
                  <w14:solidFill>
                    <w14:schemeClr w14:val="tx1"/>
                  </w14:solidFill>
                </w14:textFill>
              </w:rPr>
              <w:t>：杠杆率监管项目与相关会计项目的差异</w:t>
            </w:r>
          </w:p>
        </w:tc>
        <w:tc>
          <w:tcPr>
            <w:tcW w:w="1114" w:type="dxa"/>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840" w:type="dxa"/>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季度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51" w:type="dxa"/>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8</w:t>
            </w:r>
          </w:p>
        </w:tc>
        <w:tc>
          <w:tcPr>
            <w:tcW w:w="1701" w:type="dxa"/>
            <w:vMerge w:val="continue"/>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3787" w:type="dxa"/>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LR2</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杠杆率</w:t>
            </w:r>
          </w:p>
        </w:tc>
        <w:tc>
          <w:tcPr>
            <w:tcW w:w="1114" w:type="dxa"/>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c>
          <w:tcPr>
            <w:tcW w:w="840" w:type="dxa"/>
            <w:vAlign w:val="center"/>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季度</w:t>
            </w:r>
          </w:p>
        </w:tc>
      </w:tr>
    </w:tbl>
    <w:p>
      <w:pPr>
        <w:adjustRightInd w:val="0"/>
        <w:snapToGrid w:val="0"/>
        <w:spacing w:line="480" w:lineRule="exact"/>
        <w:rPr>
          <w:rFonts w:ascii="黑体" w:hAnsi="黑体" w:eastAsia="黑体" w:cs="黑体"/>
          <w:b/>
          <w:bCs/>
          <w:color w:val="000000" w:themeColor="text1"/>
          <w:sz w:val="30"/>
          <w:szCs w:val="30"/>
          <w:highlight w:val="yellow"/>
          <w:lang w:eastAsia="zh-CN"/>
          <w14:textFill>
            <w14:solidFill>
              <w14:schemeClr w14:val="tx1"/>
            </w14:solidFill>
          </w14:textFill>
        </w:rPr>
      </w:pPr>
      <w:r>
        <w:rPr>
          <w:rFonts w:ascii="等线 Light" w:hAnsi="等线 Light" w:eastAsia="等线 Light"/>
          <w:color w:val="000000" w:themeColor="text1"/>
          <w:sz w:val="30"/>
          <w:szCs w:val="30"/>
          <w:lang w:eastAsia="zh-CN"/>
          <w14:textFill>
            <w14:solidFill>
              <w14:schemeClr w14:val="tx1"/>
            </w14:solidFill>
          </w14:textFill>
        </w:rPr>
        <w:br w:type="page"/>
      </w:r>
      <w:r>
        <w:rPr>
          <w:rFonts w:hint="eastAsia" w:ascii="黑体" w:hAnsi="黑体" w:eastAsia="黑体" w:cs="黑体"/>
          <w:color w:val="000000" w:themeColor="text1"/>
          <w:sz w:val="30"/>
          <w:szCs w:val="30"/>
          <w:lang w:eastAsia="zh-CN"/>
          <w14:textFill>
            <w14:solidFill>
              <w14:schemeClr w14:val="tx1"/>
            </w14:solidFill>
          </w14:textFill>
        </w:rPr>
        <w:t>国内系统重要性银行</w:t>
      </w:r>
    </w:p>
    <w:p>
      <w:pPr>
        <w:adjustRightInd w:val="0"/>
        <w:snapToGrid w:val="0"/>
        <w:spacing w:line="480" w:lineRule="exact"/>
        <w:rPr>
          <w:rFonts w:ascii="黑体" w:hAnsi="黑体" w:eastAsia="黑体" w:cs="黑体"/>
          <w:b/>
          <w:bCs/>
          <w:color w:val="000000" w:themeColor="text1"/>
          <w:sz w:val="30"/>
          <w:szCs w:val="30"/>
          <w:highlight w:val="yellow"/>
          <w:lang w:eastAsia="zh-CN"/>
          <w14:textFill>
            <w14:solidFill>
              <w14:schemeClr w14:val="tx1"/>
            </w14:solidFill>
          </w14:textFill>
        </w:rPr>
      </w:pPr>
    </w:p>
    <w:p>
      <w:pPr>
        <w:spacing w:line="480" w:lineRule="exact"/>
        <w:jc w:val="center"/>
        <w:outlineLvl w:val="0"/>
        <w:rPr>
          <w:rFonts w:ascii="黑体" w:hAnsi="黑体" w:eastAsia="黑体" w:cs="黑体"/>
          <w:color w:val="000000" w:themeColor="text1"/>
          <w:sz w:val="36"/>
          <w:szCs w:val="36"/>
          <w:lang w:eastAsia="zh-CN"/>
          <w14:textFill>
            <w14:solidFill>
              <w14:schemeClr w14:val="tx1"/>
            </w14:solidFill>
          </w14:textFill>
        </w:rPr>
      </w:pPr>
      <w:bookmarkStart w:id="3" w:name="_Toc88810919"/>
      <w:r>
        <w:rPr>
          <w:rFonts w:hint="eastAsia" w:ascii="黑体" w:hAnsi="黑体" w:eastAsia="黑体" w:cs="黑体"/>
          <w:color w:val="000000" w:themeColor="text1"/>
          <w:sz w:val="36"/>
          <w:szCs w:val="36"/>
          <w:lang w:eastAsia="zh-CN"/>
          <w14:textFill>
            <w14:solidFill>
              <w14:schemeClr w14:val="tx1"/>
            </w14:solidFill>
          </w14:textFill>
        </w:rPr>
        <w:t>风险管理、关键审慎监管指标和风险加权资产概览</w:t>
      </w:r>
      <w:bookmarkEnd w:id="0"/>
      <w:bookmarkEnd w:id="3"/>
    </w:p>
    <w:p>
      <w:pPr>
        <w:snapToGrid w:val="0"/>
        <w:spacing w:line="480" w:lineRule="exact"/>
        <w:ind w:firstLine="420" w:firstLineChars="200"/>
        <w:rPr>
          <w:rFonts w:ascii="宋体" w:hAnsi="宋体"/>
          <w:color w:val="000000" w:themeColor="text1"/>
          <w:sz w:val="21"/>
          <w:szCs w:val="21"/>
          <w:lang w:eastAsia="zh-CN"/>
          <w14:textFill>
            <w14:solidFill>
              <w14:schemeClr w14:val="tx1"/>
            </w14:solidFill>
          </w14:textFill>
        </w:rPr>
      </w:pPr>
    </w:p>
    <w:p>
      <w:pPr>
        <w:snapToGrid w:val="0"/>
        <w:spacing w:line="480" w:lineRule="exact"/>
        <w:ind w:firstLine="600" w:firstLineChars="200"/>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一、披露内容</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w:t>
      </w:r>
      <w:r>
        <w:rPr>
          <w:rFonts w:ascii="仿宋_GB2312" w:hAnsi="仿宋_GB2312" w:eastAsia="仿宋_GB2312" w:cs="仿宋_GB2312"/>
          <w:color w:val="000000" w:themeColor="text1"/>
          <w:sz w:val="30"/>
          <w:szCs w:val="30"/>
          <w:lang w:eastAsia="zh-CN"/>
          <w14:textFill>
            <w14:solidFill>
              <w14:schemeClr w14:val="tx1"/>
            </w14:solidFill>
          </w14:textFill>
        </w:rPr>
        <w:t>KM1</w:t>
      </w:r>
      <w:r>
        <w:rPr>
          <w:rFonts w:hint="eastAsia" w:ascii="仿宋_GB2312" w:hAnsi="仿宋_GB2312" w:eastAsia="仿宋_GB2312" w:cs="仿宋_GB2312"/>
          <w:color w:val="000000" w:themeColor="text1"/>
          <w:sz w:val="30"/>
          <w:szCs w:val="30"/>
          <w:lang w:eastAsia="zh-CN"/>
          <w14:textFill>
            <w14:solidFill>
              <w14:schemeClr w14:val="tx1"/>
            </w14:solidFill>
          </w14:textFill>
        </w:rPr>
        <w:t>：监管并表关键审慎监管指标</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披露商业银行关键审慎监管指标的时间序列数据，包括商业银行资本、风险加权资产、杠杆率、流动性覆盖率和净稳定资金比例等。</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（二）表格KM2：关键审慎监管指标——处置集团的总损失吸收能力监管要求</w:t>
      </w:r>
    </w:p>
    <w:p>
      <w:pPr>
        <w:snapToGrid w:val="0"/>
        <w:spacing w:line="480" w:lineRule="exact"/>
        <w:ind w:firstLine="600" w:firstLineChars="200"/>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披露全球系统重要性银行总损失吸收能力关键指标。表格KM2的披露要求于</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2025年起生效</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（三）表格OVA：风险管理定性信息</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披露商业银行战略、董事会及高级管理层风险评估与管理相关信息。</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（四）表格OV1：风险加权资产概况</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披露商业银行风险加权资产概况。</w:t>
      </w:r>
    </w:p>
    <w:p>
      <w:pPr>
        <w:numPr>
          <w:ilvl w:val="0"/>
          <w:numId w:val="2"/>
        </w:numPr>
        <w:snapToGrid w:val="0"/>
        <w:spacing w:line="480" w:lineRule="exact"/>
        <w:ind w:firstLine="600" w:firstLineChars="200"/>
        <w:outlineLvl w:val="0"/>
        <w:rPr>
          <w:rFonts w:ascii="黑体" w:hAnsi="黑体" w:eastAsia="黑体" w:cs="仿宋_GB2312"/>
          <w:color w:val="000000" w:themeColor="text1"/>
          <w:sz w:val="30"/>
          <w:szCs w:val="30"/>
          <w:lang w:eastAsia="zh-CN"/>
          <w14:textFill>
            <w14:solidFill>
              <w14:schemeClr w14:val="tx1"/>
            </w14:solidFill>
          </w14:textFill>
        </w:rPr>
      </w:pPr>
      <w:r>
        <w:rPr>
          <w:rFonts w:hint="eastAsia" w:ascii="黑体" w:hAnsi="黑体" w:eastAsia="黑体" w:cs="仿宋_GB2312"/>
          <w:color w:val="000000" w:themeColor="text1"/>
          <w:sz w:val="30"/>
          <w:szCs w:val="30"/>
          <w:lang w:eastAsia="zh-CN"/>
          <w14:textFill>
            <w14:solidFill>
              <w14:schemeClr w14:val="tx1"/>
            </w14:solidFill>
          </w14:textFill>
        </w:rPr>
        <w:t>披露表格</w:t>
      </w:r>
    </w:p>
    <w:p>
      <w:pPr>
        <w:widowControl w:val="0"/>
        <w:snapToGrid w:val="0"/>
        <w:spacing w:line="480" w:lineRule="exact"/>
        <w:ind w:firstLine="600" w:firstLineChars="200"/>
        <w:outlineLvl w:val="1"/>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w:t>
      </w:r>
      <w:r>
        <w:rPr>
          <w:rFonts w:ascii="仿宋_GB2312" w:hAnsi="仿宋_GB2312" w:eastAsia="仿宋_GB2312" w:cs="仿宋_GB2312"/>
          <w:color w:val="000000" w:themeColor="text1"/>
          <w:sz w:val="30"/>
          <w:szCs w:val="30"/>
          <w:lang w:eastAsia="zh-CN"/>
          <w14:textFill>
            <w14:solidFill>
              <w14:schemeClr w14:val="tx1"/>
            </w14:solidFill>
          </w14:textFill>
        </w:rPr>
        <w:t>KM1：</w:t>
      </w:r>
      <w:r>
        <w:rPr>
          <w:rFonts w:hint="eastAsia" w:ascii="仿宋_GB2312" w:hAnsi="仿宋_GB2312" w:eastAsia="仿宋_GB2312" w:cs="仿宋_GB2312"/>
          <w:color w:val="000000" w:themeColor="text1"/>
          <w:sz w:val="30"/>
          <w:szCs w:val="30"/>
          <w:lang w:eastAsia="zh-CN"/>
          <w14:textFill>
            <w14:solidFill>
              <w14:schemeClr w14:val="tx1"/>
            </w14:solidFill>
          </w14:textFill>
        </w:rPr>
        <w:t>监管并表关键审慎监管指标</w:t>
      </w:r>
    </w:p>
    <w:tbl>
      <w:tblPr>
        <w:tblStyle w:val="16"/>
        <w:tblW w:w="8461" w:type="dxa"/>
        <w:tblInd w:w="0" w:type="dxa"/>
        <w:tblBorders>
          <w:top w:val="single" w:color="auto" w:sz="4"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44"/>
        <w:gridCol w:w="3858"/>
        <w:gridCol w:w="756"/>
        <w:gridCol w:w="756"/>
        <w:gridCol w:w="756"/>
        <w:gridCol w:w="756"/>
        <w:gridCol w:w="735"/>
      </w:tblGrid>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1" w:type="dxa"/>
            <w:gridSpan w:val="7"/>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目的：</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披露</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商业银行关键审慎监管指标。</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1" w:type="dxa"/>
            <w:gridSpan w:val="7"/>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8461" w:type="dxa"/>
            <w:gridSpan w:val="7"/>
          </w:tcPr>
          <w:p>
            <w:pPr>
              <w:snapToGrid w:val="0"/>
              <w:spacing w:line="480" w:lineRule="exact"/>
              <w:ind w:firstLine="562" w:firstLineChars="2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内容：</w:t>
            </w:r>
            <w:r>
              <w:rPr>
                <w:rFonts w:hint="eastAsia" w:ascii="仿宋_GB2312" w:hAnsi="仿宋_GB2312" w:eastAsia="仿宋_GB2312" w:cs="仿宋_GB2312"/>
                <w:color w:val="000000" w:themeColor="text1"/>
                <w:sz w:val="28"/>
                <w:szCs w:val="28"/>
                <w:lang w:eastAsia="zh-CN"/>
                <w14:textFill>
                  <w14:solidFill>
                    <w14:schemeClr w14:val="tx1"/>
                  </w14:solidFill>
                </w14:textFill>
              </w:rPr>
              <w:t>资本充足率、杠杆率以及流动性风险等关键审慎监管指标。商业银行应按要求披露报告期末（</w:t>
            </w:r>
            <w:r>
              <w:rPr>
                <w:rFonts w:ascii="仿宋_GB2312" w:hAnsi="仿宋_GB2312" w:eastAsia="仿宋_GB2312" w:cs="仿宋_GB2312"/>
                <w:color w:val="000000" w:themeColor="text1"/>
                <w:sz w:val="28"/>
                <w:szCs w:val="28"/>
                <w:lang w:eastAsia="zh-CN"/>
                <w14:textFill>
                  <w14:solidFill>
                    <w14:schemeClr w14:val="tx1"/>
                  </w14:solidFill>
                </w14:textFill>
              </w:rPr>
              <w:t>T）以及前</w:t>
            </w:r>
            <w:r>
              <w:rPr>
                <w:rFonts w:hint="eastAsia" w:ascii="仿宋_GB2312" w:hAnsi="仿宋_GB2312" w:eastAsia="仿宋_GB2312" w:cs="仿宋_GB2312"/>
                <w:color w:val="000000" w:themeColor="text1"/>
                <w:sz w:val="28"/>
                <w:szCs w:val="28"/>
                <w:lang w:eastAsia="zh-CN"/>
                <w14:textFill>
                  <w14:solidFill>
                    <w14:schemeClr w14:val="tx1"/>
                  </w14:solidFill>
                </w14:textFill>
              </w:rPr>
              <w:t>四期</w:t>
            </w:r>
            <w:r>
              <w:rPr>
                <w:rFonts w:ascii="仿宋_GB2312" w:hAnsi="仿宋_GB2312" w:eastAsia="仿宋_GB2312" w:cs="仿宋_GB2312"/>
                <w:color w:val="000000" w:themeColor="text1"/>
                <w:sz w:val="28"/>
                <w:szCs w:val="28"/>
                <w:lang w:eastAsia="zh-CN"/>
                <w14:textFill>
                  <w14:solidFill>
                    <w14:schemeClr w14:val="tx1"/>
                  </w14:solidFill>
                </w14:textFill>
              </w:rPr>
              <w:t>（T-1到T-4）的</w:t>
            </w:r>
            <w:r>
              <w:rPr>
                <w:rFonts w:hint="eastAsia" w:ascii="仿宋_GB2312" w:hAnsi="仿宋_GB2312" w:eastAsia="仿宋_GB2312" w:cs="仿宋_GB2312"/>
                <w:color w:val="000000" w:themeColor="text1"/>
                <w:sz w:val="28"/>
                <w:szCs w:val="28"/>
                <w:lang w:eastAsia="zh-CN"/>
                <w14:textFill>
                  <w14:solidFill>
                    <w14:schemeClr w14:val="tx1"/>
                  </w14:solidFill>
                </w14:textFill>
              </w:rPr>
              <w:t>各项指标值</w:t>
            </w:r>
            <w:r>
              <w:rPr>
                <w:rFonts w:ascii="仿宋_GB2312" w:hAnsi="仿宋_GB2312" w:eastAsia="仿宋_GB2312" w:cs="仿宋_GB2312"/>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1" w:type="dxa"/>
            <w:gridSpan w:val="7"/>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频率：</w:t>
            </w:r>
            <w:r>
              <w:rPr>
                <w:rFonts w:hint="eastAsia" w:ascii="仿宋_GB2312" w:hAnsi="仿宋_GB2312" w:eastAsia="仿宋_GB2312" w:cs="仿宋_GB2312"/>
                <w:color w:val="000000" w:themeColor="text1"/>
                <w:sz w:val="28"/>
                <w:szCs w:val="28"/>
                <w14:textFill>
                  <w14:solidFill>
                    <w14:schemeClr w14:val="tx1"/>
                  </w14:solidFill>
                </w14:textFill>
              </w:rPr>
              <w:t>季度。</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1" w:type="dxa"/>
            <w:gridSpan w:val="7"/>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格式：</w:t>
            </w:r>
            <w:r>
              <w:rPr>
                <w:rFonts w:hint="eastAsia" w:ascii="仿宋_GB2312" w:hAnsi="仿宋_GB2312" w:eastAsia="仿宋_GB2312" w:cs="仿宋_GB2312"/>
                <w:color w:val="000000" w:themeColor="text1"/>
                <w:sz w:val="28"/>
                <w:szCs w:val="28"/>
                <w:lang w:eastAsia="zh-CN"/>
                <w14:textFill>
                  <w14:solidFill>
                    <w14:schemeClr w14:val="tx1"/>
                  </w14:solidFill>
                </w14:textFill>
              </w:rPr>
              <w:t>固定。如商业银行需补充披露其他监管或财务指标，应提供该指标的定义、并表范围及计量规则等内容。补充披露不能替代本表格中已有的指标。</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1" w:type="dxa"/>
            <w:gridSpan w:val="7"/>
          </w:tcPr>
          <w:p>
            <w:pPr>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补充说明</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：商业银行应对与往期相比出现重大变动的指标及引起变动的主要原因进行补充披露，并说明相关变动是否因监管制度、集团架构或业务模式的变化引起。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4702" w:type="dxa"/>
            <w:gridSpan w:val="2"/>
            <w:vMerge w:val="restart"/>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a</w:t>
            </w:r>
          </w:p>
        </w:tc>
        <w:tc>
          <w:tcPr>
            <w:tcW w:w="756"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b</w:t>
            </w:r>
          </w:p>
        </w:tc>
        <w:tc>
          <w:tcPr>
            <w:tcW w:w="756"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c</w:t>
            </w:r>
          </w:p>
        </w:tc>
        <w:tc>
          <w:tcPr>
            <w:tcW w:w="756"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d</w:t>
            </w:r>
          </w:p>
        </w:tc>
        <w:tc>
          <w:tcPr>
            <w:tcW w:w="735"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e</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4702" w:type="dxa"/>
            <w:gridSpan w:val="2"/>
            <w:vMerge w:val="continue"/>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756"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T</w:t>
            </w:r>
          </w:p>
        </w:tc>
        <w:tc>
          <w:tcPr>
            <w:tcW w:w="756"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T-1</w:t>
            </w:r>
          </w:p>
        </w:tc>
        <w:tc>
          <w:tcPr>
            <w:tcW w:w="756"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T-2</w:t>
            </w:r>
          </w:p>
        </w:tc>
        <w:tc>
          <w:tcPr>
            <w:tcW w:w="756"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T-3</w:t>
            </w:r>
          </w:p>
        </w:tc>
        <w:tc>
          <w:tcPr>
            <w:tcW w:w="735"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T-4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8461" w:type="dxa"/>
            <w:gridSpan w:val="7"/>
            <w:shd w:val="clear" w:color="000000" w:fill="D9D9D9"/>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可用资本（</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数额</w:t>
            </w:r>
            <w:r>
              <w:rPr>
                <w:rFonts w:hint="eastAsia" w:ascii="仿宋_GB2312" w:hAnsi="仿宋_GB2312" w:eastAsia="仿宋_GB2312" w:cs="仿宋_GB2312"/>
                <w:b/>
                <w:bCs/>
                <w:color w:val="000000" w:themeColor="text1"/>
                <w:sz w:val="28"/>
                <w:szCs w:val="2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44"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p>
        </w:tc>
        <w:tc>
          <w:tcPr>
            <w:tcW w:w="3858"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核心一级资本净额</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3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44"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w:t>
            </w:r>
          </w:p>
        </w:tc>
        <w:tc>
          <w:tcPr>
            <w:tcW w:w="3858" w:type="dxa"/>
            <w:vAlign w:val="center"/>
          </w:tcPr>
          <w:p>
            <w:pPr>
              <w:snapToGrid w:val="0"/>
              <w:spacing w:line="480" w:lineRule="exact"/>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一级资本</w:t>
            </w:r>
            <w:r>
              <w:rPr>
                <w:rFonts w:hint="eastAsia" w:ascii="仿宋_GB2312" w:hAnsi="仿宋_GB2312" w:eastAsia="仿宋_GB2312" w:cs="仿宋_GB2312"/>
                <w:color w:val="000000" w:themeColor="text1"/>
                <w:sz w:val="28"/>
                <w:szCs w:val="28"/>
                <w:lang w:eastAsia="zh-CN"/>
                <w14:textFill>
                  <w14:solidFill>
                    <w14:schemeClr w14:val="tx1"/>
                  </w14:solidFill>
                </w14:textFill>
              </w:rPr>
              <w:t>净额</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35"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44"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3</w:t>
            </w:r>
          </w:p>
        </w:tc>
        <w:tc>
          <w:tcPr>
            <w:tcW w:w="3858" w:type="dxa"/>
            <w:vAlign w:val="center"/>
          </w:tcPr>
          <w:p>
            <w:pPr>
              <w:snapToGrid w:val="0"/>
              <w:spacing w:line="480" w:lineRule="exact"/>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资本</w:t>
            </w:r>
            <w:r>
              <w:rPr>
                <w:rFonts w:hint="eastAsia" w:ascii="仿宋_GB2312" w:hAnsi="仿宋_GB2312" w:eastAsia="仿宋_GB2312" w:cs="仿宋_GB2312"/>
                <w:color w:val="000000" w:themeColor="text1"/>
                <w:sz w:val="28"/>
                <w:szCs w:val="28"/>
                <w:lang w:eastAsia="zh-CN"/>
                <w14:textFill>
                  <w14:solidFill>
                    <w14:schemeClr w14:val="tx1"/>
                  </w14:solidFill>
                </w14:textFill>
              </w:rPr>
              <w:t>净额</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35"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8461" w:type="dxa"/>
            <w:gridSpan w:val="7"/>
            <w:shd w:val="clear" w:color="000000" w:fill="D9D9D9"/>
          </w:tcPr>
          <w:p>
            <w:pPr>
              <w:snapToGrid w:val="0"/>
              <w:spacing w:line="480" w:lineRule="exact"/>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风险加权资产（数额）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44"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4</w:t>
            </w:r>
          </w:p>
        </w:tc>
        <w:tc>
          <w:tcPr>
            <w:tcW w:w="3858"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风险加权资产合计</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3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44"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4a</w:t>
            </w:r>
          </w:p>
        </w:tc>
        <w:tc>
          <w:tcPr>
            <w:tcW w:w="3858"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风险加权资产合计（应用资本底线前）</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3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8461" w:type="dxa"/>
            <w:gridSpan w:val="7"/>
            <w:shd w:val="clear" w:color="000000" w:fill="D9D9D9"/>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资本充足率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44"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5</w:t>
            </w:r>
          </w:p>
        </w:tc>
        <w:tc>
          <w:tcPr>
            <w:tcW w:w="3858"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核心一级资本充足率（</w:t>
            </w:r>
            <w:r>
              <w:rPr>
                <w:rFonts w:ascii="仿宋_GB2312" w:hAnsi="仿宋_GB2312" w:eastAsia="仿宋_GB2312" w:cs="仿宋_GB2312"/>
                <w:color w:val="000000" w:themeColor="text1"/>
                <w:sz w:val="28"/>
                <w:szCs w:val="28"/>
                <w:lang w:eastAsia="zh-CN"/>
                <w14:textFill>
                  <w14:solidFill>
                    <w14:schemeClr w14:val="tx1"/>
                  </w14:solidFill>
                </w14:textFill>
              </w:rPr>
              <w:t>%）</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3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44" w:type="dxa"/>
            <w:tcBorders>
              <w:bottom w:val="single" w:color="auto" w:sz="4" w:space="0"/>
            </w:tcBorders>
            <w:vAlign w:val="center"/>
          </w:tcPr>
          <w:p>
            <w:pPr>
              <w:snapToGrid w:val="0"/>
              <w:spacing w:line="480" w:lineRule="exact"/>
              <w:jc w:val="center"/>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5</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a</w:t>
            </w:r>
          </w:p>
        </w:tc>
        <w:tc>
          <w:tcPr>
            <w:tcW w:w="3858" w:type="dxa"/>
            <w:tcBorders>
              <w:bottom w:val="single" w:color="auto" w:sz="4" w:space="0"/>
            </w:tcBorders>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核心一级资本充足率（</w:t>
            </w:r>
            <w:r>
              <w:rPr>
                <w:rFonts w:ascii="仿宋_GB2312" w:hAnsi="仿宋_GB2312" w:eastAsia="仿宋_GB2312" w:cs="仿宋_GB2312"/>
                <w:color w:val="000000" w:themeColor="text1"/>
                <w:sz w:val="28"/>
                <w:szCs w:val="28"/>
                <w:lang w:eastAsia="zh-CN"/>
                <w14:textFill>
                  <w14:solidFill>
                    <w14:schemeClr w14:val="tx1"/>
                  </w14:solidFill>
                </w14:textFill>
              </w:rPr>
              <w:t>%）(应用资本底线前)</w:t>
            </w:r>
          </w:p>
        </w:tc>
        <w:tc>
          <w:tcPr>
            <w:tcW w:w="756" w:type="dxa"/>
            <w:tcBorders>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tcBorders>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tcBorders>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tcBorders>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35" w:type="dxa"/>
            <w:tcBorders>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44" w:type="dxa"/>
            <w:tcBorders>
              <w:top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6</w:t>
            </w:r>
          </w:p>
        </w:tc>
        <w:tc>
          <w:tcPr>
            <w:tcW w:w="3858" w:type="dxa"/>
            <w:tcBorders>
              <w:top w:val="single" w:color="auto" w:sz="4" w:space="0"/>
            </w:tcBorders>
            <w:vAlign w:val="center"/>
          </w:tcPr>
          <w:p>
            <w:pPr>
              <w:snapToGrid w:val="0"/>
              <w:spacing w:line="480" w:lineRule="exact"/>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一级资本充足率（</w:t>
            </w:r>
            <w:r>
              <w:rPr>
                <w:rFonts w:ascii="仿宋_GB2312" w:hAnsi="仿宋_GB2312" w:eastAsia="仿宋_GB2312" w:cs="仿宋_GB2312"/>
                <w:color w:val="000000" w:themeColor="text1"/>
                <w:sz w:val="28"/>
                <w:szCs w:val="28"/>
                <w14:textFill>
                  <w14:solidFill>
                    <w14:schemeClr w14:val="tx1"/>
                  </w14:solidFill>
                </w14:textFill>
              </w:rPr>
              <w:t>%）</w:t>
            </w:r>
          </w:p>
        </w:tc>
        <w:tc>
          <w:tcPr>
            <w:tcW w:w="756" w:type="dxa"/>
            <w:tcBorders>
              <w:top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tcBorders>
              <w:top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tcBorders>
              <w:top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tcBorders>
              <w:top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35" w:type="dxa"/>
            <w:tcBorders>
              <w:top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44" w:type="dxa"/>
            <w:vAlign w:val="center"/>
          </w:tcPr>
          <w:p>
            <w:pPr>
              <w:snapToGrid w:val="0"/>
              <w:spacing w:line="480" w:lineRule="exact"/>
              <w:jc w:val="center"/>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6</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a</w:t>
            </w:r>
          </w:p>
        </w:tc>
        <w:tc>
          <w:tcPr>
            <w:tcW w:w="3858"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一级资本充足率（</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应用资本底线前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3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44"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7</w:t>
            </w:r>
          </w:p>
        </w:tc>
        <w:tc>
          <w:tcPr>
            <w:tcW w:w="3858" w:type="dxa"/>
            <w:vAlign w:val="center"/>
          </w:tcPr>
          <w:p>
            <w:pPr>
              <w:snapToGrid w:val="0"/>
              <w:spacing w:line="480" w:lineRule="exact"/>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资本充足率（</w:t>
            </w:r>
            <w:r>
              <w:rPr>
                <w:rFonts w:ascii="仿宋_GB2312" w:hAnsi="仿宋_GB2312" w:eastAsia="仿宋_GB2312" w:cs="仿宋_GB2312"/>
                <w:color w:val="000000" w:themeColor="text1"/>
                <w:sz w:val="28"/>
                <w:szCs w:val="28"/>
                <w14:textFill>
                  <w14:solidFill>
                    <w14:schemeClr w14:val="tx1"/>
                  </w14:solidFill>
                </w14:textFill>
              </w:rPr>
              <w:t>%）</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35"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44" w:type="dxa"/>
            <w:vAlign w:val="center"/>
          </w:tcPr>
          <w:p>
            <w:pPr>
              <w:snapToGrid w:val="0"/>
              <w:spacing w:line="480" w:lineRule="exact"/>
              <w:jc w:val="center"/>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7</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a</w:t>
            </w:r>
          </w:p>
        </w:tc>
        <w:tc>
          <w:tcPr>
            <w:tcW w:w="3858"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资本充足率（</w:t>
            </w:r>
            <w:r>
              <w:rPr>
                <w:rFonts w:ascii="仿宋_GB2312" w:hAnsi="仿宋_GB2312" w:eastAsia="仿宋_GB2312" w:cs="仿宋_GB2312"/>
                <w:color w:val="000000" w:themeColor="text1"/>
                <w:sz w:val="28"/>
                <w:szCs w:val="28"/>
                <w:lang w:eastAsia="zh-CN"/>
                <w14:textFill>
                  <w14:solidFill>
                    <w14:schemeClr w14:val="tx1"/>
                  </w14:solidFill>
                </w14:textFill>
              </w:rPr>
              <w:t>%）（应用资本底线前）</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3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461" w:type="dxa"/>
            <w:gridSpan w:val="7"/>
            <w:shd w:val="clear" w:color="000000" w:fill="D9D9D9"/>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其他各级资本要求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844" w:type="dxa"/>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8</w:t>
            </w:r>
          </w:p>
        </w:tc>
        <w:tc>
          <w:tcPr>
            <w:tcW w:w="3858"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储备资本要求</w:t>
            </w:r>
            <w:r>
              <w:rPr>
                <w:rFonts w:ascii="仿宋_GB2312" w:hAnsi="仿宋_GB2312" w:eastAsia="仿宋_GB2312" w:cs="仿宋_GB2312"/>
                <w:color w:val="000000" w:themeColor="text1"/>
                <w:sz w:val="28"/>
                <w:szCs w:val="28"/>
                <w:lang w:eastAsia="zh-CN"/>
                <w14:textFill>
                  <w14:solidFill>
                    <w14:schemeClr w14:val="tx1"/>
                  </w14:solidFill>
                </w14:textFill>
              </w:rPr>
              <w:t>（%）</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3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44" w:type="dxa"/>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9</w:t>
            </w:r>
          </w:p>
        </w:tc>
        <w:tc>
          <w:tcPr>
            <w:tcW w:w="3858"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逆周期资本要求（</w:t>
            </w:r>
            <w:r>
              <w:rPr>
                <w:rFonts w:ascii="仿宋_GB2312" w:hAnsi="仿宋_GB2312" w:eastAsia="仿宋_GB2312" w:cs="仿宋_GB2312"/>
                <w:color w:val="000000" w:themeColor="text1"/>
                <w:sz w:val="28"/>
                <w:szCs w:val="28"/>
                <w14:textFill>
                  <w14:solidFill>
                    <w14:schemeClr w14:val="tx1"/>
                  </w14:solidFill>
                </w14:textFill>
              </w:rPr>
              <w:t>%）</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35"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56" w:hRule="atLeast"/>
        </w:trPr>
        <w:tc>
          <w:tcPr>
            <w:tcW w:w="844"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10</w:t>
            </w:r>
          </w:p>
        </w:tc>
        <w:tc>
          <w:tcPr>
            <w:tcW w:w="3858"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全球系统重要性银行或国内系统重要性银行附加资本要求（</w:t>
            </w:r>
            <w:r>
              <w:rPr>
                <w:rFonts w:ascii="仿宋_GB2312" w:hAnsi="仿宋_GB2312" w:eastAsia="仿宋_GB2312" w:cs="仿宋_GB2312"/>
                <w:color w:val="000000" w:themeColor="text1"/>
                <w:sz w:val="28"/>
                <w:szCs w:val="28"/>
                <w:lang w:eastAsia="zh-CN"/>
                <w14:textFill>
                  <w14:solidFill>
                    <w14:schemeClr w14:val="tx1"/>
                  </w14:solidFill>
                </w14:textFill>
              </w:rPr>
              <w:t>%）</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3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844" w:type="dxa"/>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11</w:t>
            </w:r>
          </w:p>
        </w:tc>
        <w:tc>
          <w:tcPr>
            <w:tcW w:w="3858"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其他各级资本要求（</w:t>
            </w:r>
            <w:r>
              <w:rPr>
                <w:rFonts w:ascii="仿宋_GB2312" w:hAnsi="仿宋_GB2312" w:eastAsia="仿宋_GB2312" w:cs="仿宋_GB2312"/>
                <w:color w:val="000000" w:themeColor="text1"/>
                <w:sz w:val="28"/>
                <w:szCs w:val="28"/>
                <w:lang w:eastAsia="zh-CN"/>
                <w14:textFill>
                  <w14:solidFill>
                    <w14:schemeClr w14:val="tx1"/>
                  </w14:solidFill>
                </w14:textFill>
              </w:rPr>
              <w:t>%）（8+9+10）</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3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44" w:type="dxa"/>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12</w:t>
            </w:r>
          </w:p>
        </w:tc>
        <w:tc>
          <w:tcPr>
            <w:tcW w:w="3858"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满足最低资本要求后的可用核心一级资本净额占风险加权资产的比例（</w:t>
            </w:r>
            <w:r>
              <w:rPr>
                <w:rFonts w:ascii="仿宋_GB2312" w:hAnsi="仿宋_GB2312" w:eastAsia="仿宋_GB2312" w:cs="仿宋_GB2312"/>
                <w:color w:val="000000" w:themeColor="text1"/>
                <w:sz w:val="28"/>
                <w:szCs w:val="28"/>
                <w:lang w:eastAsia="zh-CN"/>
                <w14:textFill>
                  <w14:solidFill>
                    <w14:schemeClr w14:val="tx1"/>
                  </w14:solidFill>
                </w14:textFill>
              </w:rPr>
              <w:t>%）</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3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8461" w:type="dxa"/>
            <w:gridSpan w:val="7"/>
            <w:shd w:val="clear" w:color="000000" w:fill="D9D9D9"/>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杠杆率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44" w:type="dxa"/>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13</w:t>
            </w:r>
          </w:p>
        </w:tc>
        <w:tc>
          <w:tcPr>
            <w:tcW w:w="3858"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调整后表内外资产余额</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3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44" w:type="dxa"/>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14</w:t>
            </w:r>
          </w:p>
        </w:tc>
        <w:tc>
          <w:tcPr>
            <w:tcW w:w="3858"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杠杆率（</w:t>
            </w:r>
            <w:r>
              <w:rPr>
                <w:rFonts w:ascii="仿宋_GB2312" w:hAnsi="仿宋_GB2312" w:eastAsia="仿宋_GB2312" w:cs="仿宋_GB2312"/>
                <w:color w:val="000000" w:themeColor="text1"/>
                <w:sz w:val="28"/>
                <w:szCs w:val="28"/>
                <w:lang w:eastAsia="zh-CN"/>
                <w14:textFill>
                  <w14:solidFill>
                    <w14:schemeClr w14:val="tx1"/>
                  </w14:solidFill>
                </w14:textFill>
              </w:rPr>
              <w:t>%）</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3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44" w:type="dxa"/>
          </w:tcPr>
          <w:p>
            <w:pPr>
              <w:snapToGrid w:val="0"/>
              <w:spacing w:line="480" w:lineRule="exact"/>
              <w:jc w:val="center"/>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14</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a</w:t>
            </w:r>
          </w:p>
        </w:tc>
        <w:tc>
          <w:tcPr>
            <w:tcW w:w="3858"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杠杆率</w:t>
            </w: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3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844" w:type="dxa"/>
          </w:tcPr>
          <w:p>
            <w:pPr>
              <w:snapToGrid w:val="0"/>
              <w:spacing w:line="480" w:lineRule="exact"/>
              <w:jc w:val="center"/>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14</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b</w:t>
            </w:r>
          </w:p>
        </w:tc>
        <w:tc>
          <w:tcPr>
            <w:tcW w:w="3858" w:type="dxa"/>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杠杆率</w:t>
            </w:r>
            <w:r>
              <w:rPr>
                <w:rFonts w:ascii="仿宋_GB2312" w:hAnsi="仿宋_GB2312" w:eastAsia="仿宋_GB2312" w:cs="仿宋_GB2312"/>
                <w:color w:val="000000" w:themeColor="text1"/>
                <w:sz w:val="28"/>
                <w:szCs w:val="28"/>
                <w:lang w:eastAsia="zh-CN"/>
                <w14:textFill>
                  <w14:solidFill>
                    <w14:schemeClr w14:val="tx1"/>
                  </w14:solidFill>
                </w14:textFill>
              </w:rPr>
              <w:t>b</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3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44" w:type="dxa"/>
          </w:tcPr>
          <w:p>
            <w:pPr>
              <w:snapToGrid w:val="0"/>
              <w:spacing w:line="480" w:lineRule="exact"/>
              <w:jc w:val="center"/>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14</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c</w:t>
            </w:r>
          </w:p>
        </w:tc>
        <w:tc>
          <w:tcPr>
            <w:tcW w:w="3858" w:type="dxa"/>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杠杆率</w:t>
            </w:r>
            <w:r>
              <w:rPr>
                <w:rFonts w:ascii="仿宋_GB2312" w:hAnsi="仿宋_GB2312" w:eastAsia="仿宋_GB2312" w:cs="仿宋_GB2312"/>
                <w:color w:val="000000" w:themeColor="text1"/>
                <w:sz w:val="28"/>
                <w:szCs w:val="28"/>
                <w:lang w:eastAsia="zh-CN"/>
                <w14:textFill>
                  <w14:solidFill>
                    <w14:schemeClr w14:val="tx1"/>
                  </w14:solidFill>
                </w14:textFill>
              </w:rPr>
              <w:t>c</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3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461" w:type="dxa"/>
            <w:gridSpan w:val="7"/>
            <w:shd w:val="clear" w:color="000000" w:fill="D9D9D9"/>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流动性覆盖率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44" w:type="dxa"/>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15</w:t>
            </w:r>
          </w:p>
        </w:tc>
        <w:tc>
          <w:tcPr>
            <w:tcW w:w="3858"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合格优质流动性资产</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3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44" w:type="dxa"/>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16</w:t>
            </w:r>
          </w:p>
        </w:tc>
        <w:tc>
          <w:tcPr>
            <w:tcW w:w="3858"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现金净流出</w:t>
            </w:r>
            <w:r>
              <w:rPr>
                <w:rFonts w:hint="eastAsia" w:ascii="仿宋_GB2312" w:hAnsi="仿宋_GB2312" w:eastAsia="仿宋_GB2312" w:cs="仿宋_GB2312"/>
                <w:color w:val="000000" w:themeColor="text1"/>
                <w:sz w:val="28"/>
                <w:szCs w:val="28"/>
                <w:lang w:eastAsia="zh-CN"/>
                <w14:textFill>
                  <w14:solidFill>
                    <w14:schemeClr w14:val="tx1"/>
                  </w14:solidFill>
                </w14:textFill>
              </w:rPr>
              <w:t>量</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35"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44" w:type="dxa"/>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17</w:t>
            </w:r>
          </w:p>
        </w:tc>
        <w:tc>
          <w:tcPr>
            <w:tcW w:w="3858"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流动性覆盖率（</w:t>
            </w:r>
            <w:r>
              <w:rPr>
                <w:rFonts w:ascii="仿宋_GB2312" w:hAnsi="仿宋_GB2312" w:eastAsia="仿宋_GB2312" w:cs="仿宋_GB2312"/>
                <w:color w:val="000000" w:themeColor="text1"/>
                <w:sz w:val="28"/>
                <w:szCs w:val="28"/>
                <w:lang w:eastAsia="zh-CN"/>
                <w14:textFill>
                  <w14:solidFill>
                    <w14:schemeClr w14:val="tx1"/>
                  </w14:solidFill>
                </w14:textFill>
              </w:rPr>
              <w:t>%）</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3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461" w:type="dxa"/>
            <w:gridSpan w:val="7"/>
            <w:shd w:val="clear" w:color="000000" w:fill="D9D9D9"/>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净稳定资金比例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44" w:type="dxa"/>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18</w:t>
            </w:r>
          </w:p>
        </w:tc>
        <w:tc>
          <w:tcPr>
            <w:tcW w:w="3858"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可用稳定资金</w:t>
            </w:r>
            <w:r>
              <w:rPr>
                <w:rFonts w:hint="eastAsia" w:ascii="仿宋_GB2312" w:hAnsi="仿宋_GB2312" w:eastAsia="仿宋_GB2312" w:cs="仿宋_GB2312"/>
                <w:color w:val="000000" w:themeColor="text1"/>
                <w:sz w:val="28"/>
                <w:szCs w:val="28"/>
                <w:lang w:eastAsia="zh-CN"/>
                <w14:textFill>
                  <w14:solidFill>
                    <w14:schemeClr w14:val="tx1"/>
                  </w14:solidFill>
                </w14:textFill>
              </w:rPr>
              <w:t>合计</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35"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44" w:type="dxa"/>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19</w:t>
            </w:r>
          </w:p>
        </w:tc>
        <w:tc>
          <w:tcPr>
            <w:tcW w:w="3858"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所需</w:t>
            </w:r>
            <w:r>
              <w:rPr>
                <w:rFonts w:hint="eastAsia" w:ascii="仿宋_GB2312" w:hAnsi="仿宋_GB2312" w:eastAsia="仿宋_GB2312" w:cs="仿宋_GB2312"/>
                <w:color w:val="000000" w:themeColor="text1"/>
                <w:sz w:val="28"/>
                <w:szCs w:val="28"/>
                <w14:textFill>
                  <w14:solidFill>
                    <w14:schemeClr w14:val="tx1"/>
                  </w14:solidFill>
                </w14:textFill>
              </w:rPr>
              <w:t>稳定资金</w:t>
            </w:r>
            <w:r>
              <w:rPr>
                <w:rFonts w:hint="eastAsia" w:ascii="仿宋_GB2312" w:hAnsi="仿宋_GB2312" w:eastAsia="仿宋_GB2312" w:cs="仿宋_GB2312"/>
                <w:color w:val="000000" w:themeColor="text1"/>
                <w:sz w:val="28"/>
                <w:szCs w:val="28"/>
                <w:lang w:eastAsia="zh-CN"/>
                <w14:textFill>
                  <w14:solidFill>
                    <w14:schemeClr w14:val="tx1"/>
                  </w14:solidFill>
                </w14:textFill>
              </w:rPr>
              <w:t>合计</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735"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44" w:type="dxa"/>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20</w:t>
            </w:r>
          </w:p>
        </w:tc>
        <w:tc>
          <w:tcPr>
            <w:tcW w:w="3858"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净稳定资金比例（</w:t>
            </w:r>
            <w:r>
              <w:rPr>
                <w:rFonts w:ascii="仿宋_GB2312" w:hAnsi="仿宋_GB2312" w:eastAsia="仿宋_GB2312" w:cs="仿宋_GB2312"/>
                <w:color w:val="000000" w:themeColor="text1"/>
                <w:sz w:val="28"/>
                <w:szCs w:val="28"/>
                <w:lang w:eastAsia="zh-CN"/>
                <w14:textFill>
                  <w14:solidFill>
                    <w14:schemeClr w14:val="tx1"/>
                  </w14:solidFill>
                </w14:textFill>
              </w:rPr>
              <w:t>%）</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5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3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bl>
    <w:p>
      <w:pPr>
        <w:widowControl w:val="0"/>
        <w:snapToGrid w:val="0"/>
        <w:spacing w:line="480" w:lineRule="exact"/>
        <w:jc w:val="both"/>
        <w:rPr>
          <w:rFonts w:ascii="仿宋_GB2312" w:hAnsi="仿宋_GB2312" w:eastAsia="仿宋_GB2312" w:cs="仿宋_GB2312"/>
          <w:b/>
          <w:color w:val="000000" w:themeColor="text1"/>
          <w:sz w:val="28"/>
          <w:szCs w:val="28"/>
          <w:lang w:eastAsia="zh-CN"/>
          <w14:textFill>
            <w14:solidFill>
              <w14:schemeClr w14:val="tx1"/>
            </w14:solidFill>
          </w14:textFill>
        </w:rPr>
      </w:pPr>
    </w:p>
    <w:p>
      <w:pPr>
        <w:widowControl w:val="0"/>
        <w:snapToGrid w:val="0"/>
        <w:spacing w:line="480" w:lineRule="exact"/>
        <w:jc w:val="center"/>
        <w:outlineLvl w:val="2"/>
        <w:rPr>
          <w:rFonts w:ascii="仿宋_GB2312" w:hAnsi="仿宋_GB2312" w:eastAsia="仿宋_GB2312" w:cs="仿宋_GB2312"/>
          <w:b/>
          <w:color w:val="000000" w:themeColor="text1"/>
          <w:sz w:val="30"/>
          <w:szCs w:val="30"/>
          <w:lang w:eastAsia="zh-CN"/>
          <w14:textFill>
            <w14:solidFill>
              <w14:schemeClr w14:val="tx1"/>
            </w14:solidFill>
          </w14:textFill>
        </w:rPr>
      </w:pPr>
      <w:bookmarkStart w:id="4" w:name="_Hlk79588468"/>
      <w:bookmarkStart w:id="5" w:name="_Hlk79587767"/>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outlineLvl w:val="2"/>
        <w:rPr>
          <w:rFonts w:ascii="仿宋_GB2312" w:hAnsi="仿宋_GB2312" w:eastAsia="仿宋_GB2312" w:cs="仿宋_GB2312"/>
          <w:b/>
          <w:color w:val="000000" w:themeColor="text1"/>
          <w:sz w:val="28"/>
          <w:szCs w:val="28"/>
          <w:lang w:eastAsia="zh-CN"/>
          <w14:textFill>
            <w14:solidFill>
              <w14:schemeClr w14:val="tx1"/>
            </w14:solidFill>
          </w14:textFill>
        </w:rPr>
      </w:pPr>
      <w:r>
        <w:rPr>
          <w:rFonts w:ascii="仿宋_GB2312" w:hAnsi="仿宋_GB2312" w:eastAsia="仿宋_GB2312" w:cs="仿宋_GB2312"/>
          <w:b/>
          <w:color w:val="000000" w:themeColor="text1"/>
          <w:sz w:val="28"/>
          <w:szCs w:val="28"/>
          <w:lang w:eastAsia="zh-CN"/>
          <w14:textFill>
            <w14:solidFill>
              <w14:schemeClr w14:val="tx1"/>
            </w14:solidFill>
          </w14:textFill>
        </w:rPr>
        <w:t>1</w:t>
      </w:r>
      <w:r>
        <w:rPr>
          <w:rFonts w:hint="eastAsia" w:ascii="仿宋_GB2312" w:hAnsi="仿宋_GB2312" w:eastAsia="仿宋_GB2312" w:cs="仿宋_GB2312"/>
          <w:b/>
          <w:color w:val="000000" w:themeColor="text1"/>
          <w:sz w:val="28"/>
          <w:szCs w:val="28"/>
          <w:lang w:eastAsia="zh-CN"/>
          <w14:textFill>
            <w14:solidFill>
              <w14:schemeClr w14:val="tx1"/>
            </w14:solidFill>
          </w14:textFill>
        </w:rPr>
        <w:t>.</w:t>
      </w:r>
      <w:r>
        <w:rPr>
          <w:rFonts w:ascii="仿宋_GB2312" w:hAnsi="仿宋_GB2312" w:eastAsia="仿宋_GB2312" w:cs="仿宋_GB2312"/>
          <w:b/>
          <w:color w:val="000000" w:themeColor="text1"/>
          <w:sz w:val="28"/>
          <w:szCs w:val="28"/>
          <w:lang w:eastAsia="zh-CN"/>
          <w14:textFill>
            <w14:solidFill>
              <w14:schemeClr w14:val="tx1"/>
            </w14:solidFill>
          </w14:textFill>
        </w:rPr>
        <w:t>定义</w:t>
      </w:r>
    </w:p>
    <w:bookmarkEnd w:id="4"/>
    <w:tbl>
      <w:tblPr>
        <w:tblStyle w:val="16"/>
        <w:tblW w:w="846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628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82"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bookmarkStart w:id="6" w:name="_Hlk79496909"/>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行号</w:t>
            </w:r>
          </w:p>
        </w:tc>
        <w:tc>
          <w:tcPr>
            <w:tcW w:w="6280"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bookmarkEnd w:id="5"/>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82"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12</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628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满足最低资本要求后的可用核心一级资本净额占风险加权资产的比例（</w:t>
            </w:r>
            <w:r>
              <w:rPr>
                <w:rFonts w:ascii="仿宋_GB2312" w:hAnsi="仿宋_GB2312" w:eastAsia="仿宋_GB2312" w:cs="仿宋_GB2312"/>
                <w:color w:val="000000" w:themeColor="text1"/>
                <w:sz w:val="28"/>
                <w:szCs w:val="28"/>
                <w:lang w:eastAsia="zh-CN"/>
                <w14:textFill>
                  <w14:solidFill>
                    <w14:schemeClr w14:val="tx1"/>
                  </w14:solidFill>
                </w14:textFill>
              </w:rPr>
              <w:t>%）：该指标不一定等于第5行与核心一级资本充足率最低要求</w:t>
            </w:r>
            <w:r>
              <w:rPr>
                <w:rFonts w:hint="eastAsia" w:ascii="仿宋_GB2312" w:hAnsi="仿宋_GB2312" w:eastAsia="仿宋_GB2312" w:cs="仿宋_GB2312"/>
                <w:color w:val="000000" w:themeColor="text1"/>
                <w:sz w:val="28"/>
                <w:szCs w:val="28"/>
                <w:lang w:eastAsia="zh-CN"/>
                <w14:textFill>
                  <w14:solidFill>
                    <w14:schemeClr w14:val="tx1"/>
                  </w14:solidFill>
                </w14:textFill>
              </w:rPr>
              <w:t>5%的差值，因为可能存在商业银行没有足够的其它一级资本或二级资本，而使用核心一级资本来满足一级资本充足率或资本充足率最低要求的情形。详见表格CC1第</w:t>
            </w:r>
            <w:r>
              <w:rPr>
                <w:rFonts w:ascii="仿宋_GB2312" w:hAnsi="仿宋_GB2312" w:eastAsia="仿宋_GB2312" w:cs="仿宋_GB2312"/>
                <w:color w:val="000000" w:themeColor="text1"/>
                <w:sz w:val="28"/>
                <w:szCs w:val="28"/>
                <w:lang w:eastAsia="zh-CN"/>
                <w14:textFill>
                  <w14:solidFill>
                    <w14:schemeClr w14:val="tx1"/>
                  </w14:solidFill>
                </w14:textFill>
              </w:rPr>
              <w:t>6</w:t>
            </w:r>
            <w:r>
              <w:rPr>
                <w:rFonts w:hint="eastAsia" w:ascii="仿宋_GB2312" w:hAnsi="仿宋_GB2312" w:eastAsia="仿宋_GB2312" w:cs="仿宋_GB2312"/>
                <w:color w:val="000000" w:themeColor="text1"/>
                <w:sz w:val="28"/>
                <w:szCs w:val="28"/>
                <w:lang w:eastAsia="zh-CN"/>
                <w14:textFill>
                  <w14:solidFill>
                    <w14:schemeClr w14:val="tx1"/>
                  </w14:solidFill>
                </w14:textFill>
              </w:rPr>
              <w:t>1行的填写说明。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82"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13</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6280"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调整后表内外资产余额</w:t>
            </w:r>
            <w:r>
              <w:rPr>
                <w:rFonts w:ascii="仿宋_GB2312" w:hAnsi="仿宋_GB2312" w:eastAsia="仿宋_GB2312" w:cs="仿宋_GB2312"/>
                <w:color w:val="000000" w:themeColor="text1"/>
                <w:sz w:val="28"/>
                <w:szCs w:val="28"/>
                <w:lang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lang w:eastAsia="zh-CN"/>
                <w14:textFill>
                  <w14:solidFill>
                    <w14:schemeClr w14:val="tx1"/>
                  </w14:solidFill>
                </w14:textFill>
              </w:rPr>
              <w:t>使用季末时点数据。</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2"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14</w:t>
            </w:r>
            <w:r>
              <w:rPr>
                <w:rFonts w:hint="eastAsia" w:ascii="仿宋_GB2312" w:hAnsi="宋体" w:eastAsia="仿宋_GB2312" w:cs="宋体"/>
                <w:color w:val="000000" w:themeColor="text1"/>
                <w:sz w:val="28"/>
                <w:szCs w:val="28"/>
                <w14:textFill>
                  <w14:solidFill>
                    <w14:schemeClr w14:val="tx1"/>
                  </w14:solidFill>
                </w14:textFill>
              </w:rPr>
              <w:t>行</w:t>
            </w:r>
          </w:p>
        </w:tc>
        <w:tc>
          <w:tcPr>
            <w:tcW w:w="628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考虑临时豁免存款准备金（如有）的杠杆率。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2"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14</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628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不考虑临时豁免存款准备金（如有）的杠杆率。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2"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14</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b</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628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考虑临时豁免存款准备金（如有）、采用</w:t>
            </w:r>
            <w:r>
              <w:rPr>
                <w:rFonts w:hint="eastAsia" w:ascii="仿宋_GB2312" w:hAnsi="宋体" w:eastAsia="仿宋_GB2312" w:cs="宋体"/>
                <w:color w:val="000000" w:themeColor="text1"/>
                <w:kern w:val="2"/>
                <w:sz w:val="28"/>
                <w:szCs w:val="28"/>
                <w:lang w:eastAsia="zh-CN"/>
                <w14:textFill>
                  <w14:solidFill>
                    <w14:schemeClr w14:val="tx1"/>
                  </w14:solidFill>
                </w14:textFill>
              </w:rPr>
              <w:t>最近一个季度内</w:t>
            </w:r>
            <w:r>
              <w:rPr>
                <w:rFonts w:ascii="仿宋_GB2312" w:hAnsi="宋体" w:eastAsia="仿宋_GB2312" w:cs="宋体"/>
                <w:color w:val="000000" w:themeColor="text1"/>
                <w:kern w:val="2"/>
                <w:sz w:val="28"/>
                <w:szCs w:val="28"/>
                <w:lang w:eastAsia="zh-CN"/>
                <w14:textFill>
                  <w14:solidFill>
                    <w14:schemeClr w14:val="tx1"/>
                  </w14:solidFill>
                </w14:textFill>
              </w:rPr>
              <w:t>证券融资交易</w:t>
            </w:r>
            <w:r>
              <w:rPr>
                <w:rFonts w:hint="eastAsia" w:ascii="仿宋_GB2312" w:hAnsi="宋体" w:eastAsia="仿宋_GB2312" w:cs="宋体"/>
                <w:color w:val="000000" w:themeColor="text1"/>
                <w:kern w:val="2"/>
                <w:sz w:val="28"/>
                <w:szCs w:val="28"/>
                <w:lang w:eastAsia="zh-CN"/>
                <w14:textFill>
                  <w14:solidFill>
                    <w14:schemeClr w14:val="tx1"/>
                  </w14:solidFill>
                </w14:textFill>
              </w:rPr>
              <w:t>每日余额的简单算数平均值</w:t>
            </w:r>
            <w:r>
              <w:rPr>
                <w:rFonts w:ascii="仿宋_GB2312" w:hAnsi="宋体" w:eastAsia="仿宋_GB2312" w:cs="宋体"/>
                <w:color w:val="000000" w:themeColor="text1"/>
                <w:kern w:val="2"/>
                <w:sz w:val="28"/>
                <w:szCs w:val="28"/>
                <w:lang w:eastAsia="zh-CN"/>
                <w14:textFill>
                  <w14:solidFill>
                    <w14:schemeClr w14:val="tx1"/>
                  </w14:solidFill>
                </w14:textFill>
              </w:rPr>
              <w:t>计算</w:t>
            </w:r>
            <w:r>
              <w:rPr>
                <w:rFonts w:hint="eastAsia" w:ascii="仿宋_GB2312" w:hAnsi="宋体" w:eastAsia="仿宋_GB2312" w:cs="宋体"/>
                <w:color w:val="000000" w:themeColor="text1"/>
                <w:kern w:val="2"/>
                <w:sz w:val="28"/>
                <w:szCs w:val="28"/>
                <w:lang w:eastAsia="zh-CN"/>
                <w14:textFill>
                  <w14:solidFill>
                    <w14:schemeClr w14:val="tx1"/>
                  </w14:solidFill>
                </w14:textFill>
              </w:rPr>
              <w:t>的杠杆率</w:t>
            </w:r>
            <w:r>
              <w:rPr>
                <w:rFonts w:hint="eastAsia" w:ascii="仿宋_GB2312" w:hAnsi="仿宋_GB2312" w:eastAsia="仿宋_GB2312" w:cs="仿宋_GB2312"/>
                <w:color w:val="000000" w:themeColor="text1"/>
                <w:sz w:val="28"/>
                <w:szCs w:val="28"/>
                <w:lang w:eastAsia="zh-CN"/>
                <w14:textFill>
                  <w14:solidFill>
                    <w14:schemeClr w14:val="tx1"/>
                  </w14:solidFill>
                </w14:textFill>
              </w:rPr>
              <w:t>（通常为</w:t>
            </w:r>
            <w:r>
              <w:rPr>
                <w:rFonts w:ascii="仿宋_GB2312" w:hAnsi="仿宋_GB2312" w:eastAsia="仿宋_GB2312" w:cs="仿宋_GB2312"/>
                <w:color w:val="000000" w:themeColor="text1"/>
                <w:sz w:val="28"/>
                <w:szCs w:val="28"/>
                <w:lang w:eastAsia="zh-CN"/>
                <w14:textFill>
                  <w14:solidFill>
                    <w14:schemeClr w14:val="tx1"/>
                  </w14:solidFill>
                </w14:textFill>
              </w:rPr>
              <w:t>90天）</w:t>
            </w:r>
            <w:r>
              <w:rPr>
                <w:rFonts w:hint="eastAsia" w:ascii="仿宋_GB2312" w:hAnsi="宋体" w:eastAsia="仿宋_GB2312" w:cs="宋体"/>
                <w:color w:val="000000" w:themeColor="text1"/>
                <w:kern w:val="2"/>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2" w:type="dxa"/>
            <w:tcBorders>
              <w:bottom w:val="nil"/>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14</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c</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6280" w:type="dxa"/>
            <w:tcBorders>
              <w:bottom w:val="nil"/>
            </w:tcBorders>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不</w:t>
            </w:r>
            <w:r>
              <w:rPr>
                <w:rFonts w:ascii="仿宋_GB2312" w:hAnsi="宋体" w:eastAsia="仿宋_GB2312" w:cs="宋体"/>
                <w:color w:val="000000" w:themeColor="text1"/>
                <w:kern w:val="2"/>
                <w:sz w:val="28"/>
                <w:szCs w:val="28"/>
                <w:lang w:eastAsia="zh-CN"/>
                <w14:textFill>
                  <w14:solidFill>
                    <w14:schemeClr w14:val="tx1"/>
                  </w14:solidFill>
                </w14:textFill>
              </w:rPr>
              <w:t>考虑临时豁免存款准备金（如有）、采用</w:t>
            </w:r>
            <w:r>
              <w:rPr>
                <w:rFonts w:hint="eastAsia" w:ascii="仿宋_GB2312" w:hAnsi="宋体" w:eastAsia="仿宋_GB2312" w:cs="宋体"/>
                <w:color w:val="000000" w:themeColor="text1"/>
                <w:kern w:val="2"/>
                <w:sz w:val="28"/>
                <w:szCs w:val="28"/>
                <w:lang w:eastAsia="zh-CN"/>
                <w14:textFill>
                  <w14:solidFill>
                    <w14:schemeClr w14:val="tx1"/>
                  </w14:solidFill>
                </w14:textFill>
              </w:rPr>
              <w:t>最近一个季度内</w:t>
            </w:r>
            <w:r>
              <w:rPr>
                <w:rFonts w:ascii="仿宋_GB2312" w:hAnsi="宋体" w:eastAsia="仿宋_GB2312" w:cs="宋体"/>
                <w:color w:val="000000" w:themeColor="text1"/>
                <w:kern w:val="2"/>
                <w:sz w:val="28"/>
                <w:szCs w:val="28"/>
                <w:lang w:eastAsia="zh-CN"/>
                <w14:textFill>
                  <w14:solidFill>
                    <w14:schemeClr w14:val="tx1"/>
                  </w14:solidFill>
                </w14:textFill>
              </w:rPr>
              <w:t>证券融资交易</w:t>
            </w:r>
            <w:r>
              <w:rPr>
                <w:rFonts w:hint="eastAsia" w:ascii="仿宋_GB2312" w:hAnsi="宋体" w:eastAsia="仿宋_GB2312" w:cs="宋体"/>
                <w:color w:val="000000" w:themeColor="text1"/>
                <w:kern w:val="2"/>
                <w:sz w:val="28"/>
                <w:szCs w:val="28"/>
                <w:lang w:eastAsia="zh-CN"/>
                <w14:textFill>
                  <w14:solidFill>
                    <w14:schemeClr w14:val="tx1"/>
                  </w14:solidFill>
                </w14:textFill>
              </w:rPr>
              <w:t>每日余额的简单算数平均值</w:t>
            </w:r>
            <w:r>
              <w:rPr>
                <w:rFonts w:ascii="仿宋_GB2312" w:hAnsi="宋体" w:eastAsia="仿宋_GB2312" w:cs="宋体"/>
                <w:color w:val="000000" w:themeColor="text1"/>
                <w:kern w:val="2"/>
                <w:sz w:val="28"/>
                <w:szCs w:val="28"/>
                <w:lang w:eastAsia="zh-CN"/>
                <w14:textFill>
                  <w14:solidFill>
                    <w14:schemeClr w14:val="tx1"/>
                  </w14:solidFill>
                </w14:textFill>
              </w:rPr>
              <w:t>计算</w:t>
            </w:r>
            <w:r>
              <w:rPr>
                <w:rFonts w:hint="eastAsia" w:ascii="仿宋_GB2312" w:hAnsi="宋体" w:eastAsia="仿宋_GB2312" w:cs="宋体"/>
                <w:color w:val="000000" w:themeColor="text1"/>
                <w:kern w:val="2"/>
                <w:sz w:val="28"/>
                <w:szCs w:val="28"/>
                <w:lang w:eastAsia="zh-CN"/>
                <w14:textFill>
                  <w14:solidFill>
                    <w14:schemeClr w14:val="tx1"/>
                  </w14:solidFill>
                </w14:textFill>
              </w:rPr>
              <w:t>的杠杆率</w:t>
            </w:r>
            <w:r>
              <w:rPr>
                <w:rFonts w:hint="eastAsia" w:ascii="仿宋_GB2312" w:hAnsi="仿宋_GB2312" w:eastAsia="仿宋_GB2312" w:cs="仿宋_GB2312"/>
                <w:color w:val="000000" w:themeColor="text1"/>
                <w:sz w:val="28"/>
                <w:szCs w:val="28"/>
                <w:lang w:eastAsia="zh-CN"/>
                <w14:textFill>
                  <w14:solidFill>
                    <w14:schemeClr w14:val="tx1"/>
                  </w14:solidFill>
                </w14:textFill>
              </w:rPr>
              <w:t>（通常为</w:t>
            </w:r>
            <w:r>
              <w:rPr>
                <w:rFonts w:ascii="仿宋_GB2312" w:hAnsi="仿宋_GB2312" w:eastAsia="仿宋_GB2312" w:cs="仿宋_GB2312"/>
                <w:color w:val="000000" w:themeColor="text1"/>
                <w:sz w:val="28"/>
                <w:szCs w:val="28"/>
                <w:lang w:eastAsia="zh-CN"/>
                <w14:textFill>
                  <w14:solidFill>
                    <w14:schemeClr w14:val="tx1"/>
                  </w14:solidFill>
                </w14:textFill>
              </w:rPr>
              <w:t>90天）</w:t>
            </w:r>
            <w:r>
              <w:rPr>
                <w:rFonts w:hint="eastAsia" w:ascii="仿宋_GB2312" w:hAnsi="宋体" w:eastAsia="仿宋_GB2312" w:cs="宋体"/>
                <w:color w:val="000000" w:themeColor="text1"/>
                <w:kern w:val="2"/>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82"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15-20</w:t>
            </w:r>
            <w:r>
              <w:rPr>
                <w:rFonts w:hint="eastAsia" w:ascii="仿宋_GB2312" w:hAnsi="仿宋_GB2312" w:eastAsia="仿宋_GB2312" w:cs="仿宋_GB2312"/>
                <w:color w:val="000000" w:themeColor="text1"/>
                <w:sz w:val="28"/>
                <w:szCs w:val="28"/>
                <w14:textFill>
                  <w14:solidFill>
                    <w14:schemeClr w14:val="tx1"/>
                  </w14:solidFill>
                </w14:textFill>
              </w:rPr>
              <w:t>行</w:t>
            </w:r>
          </w:p>
        </w:tc>
        <w:tc>
          <w:tcPr>
            <w:tcW w:w="6280" w:type="dxa"/>
          </w:tcPr>
          <w:p>
            <w:pPr>
              <w:snapToGrid w:val="0"/>
              <w:spacing w:line="480" w:lineRule="exact"/>
              <w:jc w:val="both"/>
              <w:rPr>
                <w:rFonts w:ascii="仿宋_GB2312" w:hAnsi="宋体" w:eastAsia="仿宋_GB2312" w:cs="宋体"/>
                <w:color w:val="000000" w:themeColor="text1"/>
                <w:kern w:val="2"/>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适用于根据《商业银行流动性风险管理办法》规定需满足流动性覆盖率和净稳定资金比例要求的银行。</w:t>
            </w:r>
          </w:p>
          <w:p>
            <w:pPr>
              <w:snapToGrid w:val="0"/>
              <w:spacing w:line="480" w:lineRule="exact"/>
              <w:jc w:val="both"/>
              <w:rPr>
                <w:rFonts w:ascii="仿宋_GB2312" w:hAnsi="宋体" w:eastAsia="仿宋_GB2312" w:cs="宋体"/>
                <w:color w:val="000000" w:themeColor="text1"/>
                <w:kern w:val="2"/>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合格优质流动性资产、现金净流出量：</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实施资本计量高级方法的商业银行应</w:t>
            </w:r>
            <w:r>
              <w:rPr>
                <w:rFonts w:hint="eastAsia" w:ascii="仿宋_GB2312" w:hAnsi="仿宋_GB2312" w:eastAsia="仿宋_GB2312" w:cs="仿宋_GB2312"/>
                <w:color w:val="000000" w:themeColor="text1"/>
                <w:sz w:val="28"/>
                <w:szCs w:val="28"/>
                <w:lang w:eastAsia="zh-CN"/>
                <w14:textFill>
                  <w14:solidFill>
                    <w14:schemeClr w14:val="tx1"/>
                  </w14:solidFill>
                </w14:textFill>
              </w:rPr>
              <w:t>最近一个季度内每日</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数值</w:t>
            </w:r>
            <w:r>
              <w:rPr>
                <w:rFonts w:hint="eastAsia" w:ascii="仿宋_GB2312" w:hAnsi="仿宋_GB2312" w:eastAsia="仿宋_GB2312" w:cs="仿宋_GB2312"/>
                <w:color w:val="000000" w:themeColor="text1"/>
                <w:sz w:val="28"/>
                <w:szCs w:val="28"/>
                <w:lang w:eastAsia="zh-CN"/>
                <w14:textFill>
                  <w14:solidFill>
                    <w14:schemeClr w14:val="tx1"/>
                  </w14:solidFill>
                </w14:textFill>
              </w:rPr>
              <w:t>的简单算数平均值（本外币合计人民币）,</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其他商业银行应披露季末数值</w:t>
            </w:r>
            <w:r>
              <w:rPr>
                <w:rFonts w:hint="eastAsia" w:ascii="仿宋_GB2312" w:hAnsi="宋体" w:eastAsia="仿宋_GB2312" w:cs="宋体"/>
                <w:color w:val="000000" w:themeColor="text1"/>
                <w:kern w:val="2"/>
                <w:sz w:val="28"/>
                <w:szCs w:val="28"/>
                <w:lang w:eastAsia="zh-CN"/>
                <w14:textFill>
                  <w14:solidFill>
                    <w14:schemeClr w14:val="tx1"/>
                  </w14:solidFill>
                </w14:textFill>
              </w:rPr>
              <w:t>。</w:t>
            </w:r>
          </w:p>
        </w:tc>
      </w:tr>
      <w:bookmarkEnd w:id="6"/>
    </w:tbl>
    <w:p>
      <w:pPr>
        <w:snapToGrid w:val="0"/>
        <w:spacing w:line="480" w:lineRule="exact"/>
        <w:rPr>
          <w:rFonts w:ascii="仿宋_GB2312" w:hAnsi="仿宋_GB2312" w:eastAsia="仿宋_GB2312" w:cs="仿宋_GB2312"/>
          <w:b/>
          <w:color w:val="000000" w:themeColor="text1"/>
          <w:sz w:val="28"/>
          <w:szCs w:val="28"/>
          <w:lang w:eastAsia="zh-CN"/>
          <w14:textFill>
            <w14:solidFill>
              <w14:schemeClr w14:val="tx1"/>
            </w14:solidFill>
          </w14:textFill>
        </w:rPr>
      </w:pPr>
    </w:p>
    <w:p>
      <w:pPr>
        <w:snapToGrid w:val="0"/>
        <w:spacing w:line="480" w:lineRule="exact"/>
        <w:ind w:firstLine="562" w:firstLineChars="200"/>
        <w:outlineLvl w:val="2"/>
        <w:rPr>
          <w:rFonts w:ascii="仿宋_GB2312" w:hAnsi="仿宋_GB2312" w:eastAsia="仿宋_GB2312" w:cs="仿宋_GB2312"/>
          <w:b/>
          <w:color w:val="000000" w:themeColor="text1"/>
          <w:sz w:val="28"/>
          <w:szCs w:val="28"/>
          <w:lang w:eastAsia="zh-CN"/>
          <w14:textFill>
            <w14:solidFill>
              <w14:schemeClr w14:val="tx1"/>
            </w14:solidFill>
          </w14:textFill>
        </w:rPr>
      </w:pPr>
      <w:bookmarkStart w:id="7" w:name="_Hlk79566211"/>
      <w:r>
        <w:rPr>
          <w:rFonts w:ascii="仿宋_GB2312" w:hAnsi="仿宋_GB2312" w:eastAsia="仿宋_GB2312" w:cs="仿宋_GB2312"/>
          <w:b/>
          <w:color w:val="000000" w:themeColor="text1"/>
          <w:sz w:val="28"/>
          <w:szCs w:val="28"/>
          <w:lang w:eastAsia="zh-CN"/>
          <w14:textFill>
            <w14:solidFill>
              <w14:schemeClr w14:val="tx1"/>
            </w14:solidFill>
          </w14:textFill>
        </w:rPr>
        <w:t>2</w:t>
      </w:r>
      <w:r>
        <w:rPr>
          <w:rFonts w:hint="eastAsia" w:ascii="仿宋_GB2312" w:hAnsi="仿宋_GB2312" w:eastAsia="仿宋_GB2312" w:cs="仿宋_GB2312"/>
          <w:b/>
          <w:color w:val="000000" w:themeColor="text1"/>
          <w:sz w:val="28"/>
          <w:szCs w:val="28"/>
          <w:lang w:eastAsia="zh-CN"/>
          <w14:textFill>
            <w14:solidFill>
              <w14:schemeClr w14:val="tx1"/>
            </w14:solidFill>
          </w14:textFill>
        </w:rPr>
        <w:t>.表间勾稽关系</w:t>
      </w:r>
    </w:p>
    <w:bookmarkEnd w:id="7"/>
    <w:p>
      <w:pPr>
        <w:snapToGrid w:val="0"/>
        <w:spacing w:line="480" w:lineRule="exact"/>
        <w:ind w:firstLine="420"/>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[KM1:1/a]=[CC1:2</w:t>
      </w:r>
      <w:r>
        <w:rPr>
          <w:rFonts w:hint="eastAsia" w:ascii="仿宋_GB2312" w:hAnsi="仿宋_GB2312" w:eastAsia="仿宋_GB2312" w:cs="仿宋_GB2312"/>
          <w:color w:val="000000" w:themeColor="text1"/>
          <w:sz w:val="28"/>
          <w:szCs w:val="28"/>
          <w:lang w:eastAsia="zh-CN"/>
          <w14:textFill>
            <w14:solidFill>
              <w14:schemeClr w14:val="tx1"/>
            </w14:solidFill>
          </w14:textFill>
        </w:rPr>
        <w:t>6</w:t>
      </w:r>
      <w:r>
        <w:rPr>
          <w:rFonts w:ascii="仿宋_GB2312" w:hAnsi="仿宋_GB2312" w:eastAsia="仿宋_GB2312" w:cs="仿宋_GB2312"/>
          <w:color w:val="000000" w:themeColor="text1"/>
          <w:sz w:val="28"/>
          <w:szCs w:val="28"/>
          <w:lang w:eastAsia="zh-CN"/>
          <w14:textFill>
            <w14:solidFill>
              <w14:schemeClr w14:val="tx1"/>
            </w14:solidFill>
          </w14:textFill>
        </w:rPr>
        <w:t>/a]</w:t>
      </w:r>
    </w:p>
    <w:p>
      <w:pPr>
        <w:snapToGrid w:val="0"/>
        <w:spacing w:line="480" w:lineRule="exact"/>
        <w:ind w:firstLine="420"/>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[KM1:2/a]=[CC1:4</w:t>
      </w:r>
      <w:r>
        <w:rPr>
          <w:rFonts w:hint="eastAsia" w:ascii="仿宋_GB2312" w:hAnsi="仿宋_GB2312" w:eastAsia="仿宋_GB2312" w:cs="仿宋_GB2312"/>
          <w:color w:val="000000" w:themeColor="text1"/>
          <w:sz w:val="28"/>
          <w:szCs w:val="28"/>
          <w:lang w:eastAsia="zh-CN"/>
          <w14:textFill>
            <w14:solidFill>
              <w14:schemeClr w14:val="tx1"/>
            </w14:solidFill>
          </w14:textFill>
        </w:rPr>
        <w:t>0</w:t>
      </w:r>
      <w:r>
        <w:rPr>
          <w:rFonts w:ascii="仿宋_GB2312" w:hAnsi="仿宋_GB2312" w:eastAsia="仿宋_GB2312" w:cs="仿宋_GB2312"/>
          <w:color w:val="000000" w:themeColor="text1"/>
          <w:sz w:val="28"/>
          <w:szCs w:val="28"/>
          <w:lang w:eastAsia="zh-CN"/>
          <w14:textFill>
            <w14:solidFill>
              <w14:schemeClr w14:val="tx1"/>
            </w14:solidFill>
          </w14:textFill>
        </w:rPr>
        <w:t>/a]</w:t>
      </w:r>
    </w:p>
    <w:p>
      <w:pPr>
        <w:snapToGrid w:val="0"/>
        <w:spacing w:line="480" w:lineRule="exact"/>
        <w:ind w:firstLine="420"/>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[KM1:3/a]=[CC1:5</w:t>
      </w:r>
      <w:r>
        <w:rPr>
          <w:rFonts w:hint="eastAsia" w:ascii="仿宋_GB2312" w:hAnsi="仿宋_GB2312" w:eastAsia="仿宋_GB2312" w:cs="仿宋_GB2312"/>
          <w:color w:val="000000" w:themeColor="text1"/>
          <w:sz w:val="28"/>
          <w:szCs w:val="28"/>
          <w:lang w:eastAsia="zh-CN"/>
          <w14:textFill>
            <w14:solidFill>
              <w14:schemeClr w14:val="tx1"/>
            </w14:solidFill>
          </w14:textFill>
        </w:rPr>
        <w:t>2</w:t>
      </w:r>
      <w:r>
        <w:rPr>
          <w:rFonts w:ascii="仿宋_GB2312" w:hAnsi="仿宋_GB2312" w:eastAsia="仿宋_GB2312" w:cs="仿宋_GB2312"/>
          <w:color w:val="000000" w:themeColor="text1"/>
          <w:sz w:val="28"/>
          <w:szCs w:val="28"/>
          <w:lang w:eastAsia="zh-CN"/>
          <w14:textFill>
            <w14:solidFill>
              <w14:schemeClr w14:val="tx1"/>
            </w14:solidFill>
          </w14:textFill>
        </w:rPr>
        <w:t>/a]</w:t>
      </w:r>
    </w:p>
    <w:p>
      <w:pPr>
        <w:snapToGrid w:val="0"/>
        <w:spacing w:line="480" w:lineRule="exact"/>
        <w:ind w:firstLine="420"/>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[KM1:4/a]=[CC1:</w:t>
      </w:r>
      <w:r>
        <w:rPr>
          <w:rFonts w:hint="eastAsia" w:ascii="仿宋_GB2312" w:hAnsi="仿宋_GB2312" w:eastAsia="仿宋_GB2312" w:cs="仿宋_GB2312"/>
          <w:color w:val="000000" w:themeColor="text1"/>
          <w:sz w:val="28"/>
          <w:szCs w:val="28"/>
          <w:lang w:eastAsia="zh-CN"/>
          <w14:textFill>
            <w14:solidFill>
              <w14:schemeClr w14:val="tx1"/>
            </w14:solidFill>
          </w14:textFill>
        </w:rPr>
        <w:t>53</w:t>
      </w:r>
      <w:r>
        <w:rPr>
          <w:rFonts w:ascii="仿宋_GB2312" w:hAnsi="仿宋_GB2312" w:eastAsia="仿宋_GB2312" w:cs="仿宋_GB2312"/>
          <w:color w:val="000000" w:themeColor="text1"/>
          <w:sz w:val="28"/>
          <w:szCs w:val="28"/>
          <w:lang w:eastAsia="zh-CN"/>
          <w14:textFill>
            <w14:solidFill>
              <w14:schemeClr w14:val="tx1"/>
            </w14:solidFill>
          </w14:textFill>
        </w:rPr>
        <w:t>/a]=[OV1:2</w:t>
      </w:r>
      <w:r>
        <w:rPr>
          <w:rFonts w:hint="eastAsia" w:ascii="仿宋_GB2312" w:hAnsi="仿宋_GB2312" w:eastAsia="仿宋_GB2312" w:cs="仿宋_GB2312"/>
          <w:color w:val="000000" w:themeColor="text1"/>
          <w:sz w:val="28"/>
          <w:szCs w:val="28"/>
          <w:lang w:eastAsia="zh-CN"/>
          <w14:textFill>
            <w14:solidFill>
              <w14:schemeClr w14:val="tx1"/>
            </w14:solidFill>
          </w14:textFill>
        </w:rPr>
        <w:t>9</w:t>
      </w:r>
      <w:r>
        <w:rPr>
          <w:rFonts w:ascii="仿宋_GB2312" w:hAnsi="仿宋_GB2312" w:eastAsia="仿宋_GB2312" w:cs="仿宋_GB2312"/>
          <w:color w:val="000000" w:themeColor="text1"/>
          <w:sz w:val="28"/>
          <w:szCs w:val="28"/>
          <w:lang w:eastAsia="zh-CN"/>
          <w14:textFill>
            <w14:solidFill>
              <w14:schemeClr w14:val="tx1"/>
            </w14:solidFill>
          </w14:textFill>
        </w:rPr>
        <w:t>/a]</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[KM1:4a/a]=[OV1:2</w:t>
      </w:r>
      <w:r>
        <w:rPr>
          <w:rFonts w:hint="eastAsia" w:ascii="仿宋_GB2312" w:hAnsi="仿宋_GB2312" w:eastAsia="仿宋_GB2312" w:cs="仿宋_GB2312"/>
          <w:color w:val="000000" w:themeColor="text1"/>
          <w:sz w:val="28"/>
          <w:szCs w:val="28"/>
          <w:lang w:eastAsia="zh-CN"/>
          <w14:textFill>
            <w14:solidFill>
              <w14:schemeClr w14:val="tx1"/>
            </w14:solidFill>
          </w14:textFill>
        </w:rPr>
        <w:t>9</w:t>
      </w:r>
      <w:r>
        <w:rPr>
          <w:rFonts w:ascii="仿宋_GB2312" w:hAnsi="仿宋_GB2312" w:eastAsia="仿宋_GB2312" w:cs="仿宋_GB2312"/>
          <w:color w:val="000000" w:themeColor="text1"/>
          <w:sz w:val="28"/>
          <w:szCs w:val="28"/>
          <w14:textFill>
            <w14:solidFill>
              <w14:schemeClr w14:val="tx1"/>
            </w14:solidFill>
          </w14:textFill>
        </w:rPr>
        <w:t>/a]-[OV1:2</w:t>
      </w:r>
      <w:r>
        <w:rPr>
          <w:rFonts w:hint="eastAsia" w:ascii="仿宋_GB2312" w:hAnsi="仿宋_GB2312" w:eastAsia="仿宋_GB2312" w:cs="仿宋_GB2312"/>
          <w:color w:val="000000" w:themeColor="text1"/>
          <w:sz w:val="28"/>
          <w:szCs w:val="28"/>
          <w:lang w:eastAsia="zh-CN"/>
          <w14:textFill>
            <w14:solidFill>
              <w14:schemeClr w14:val="tx1"/>
            </w14:solidFill>
          </w14:textFill>
        </w:rPr>
        <w:t>8</w:t>
      </w:r>
      <w:r>
        <w:rPr>
          <w:rFonts w:ascii="仿宋_GB2312" w:hAnsi="仿宋_GB2312" w:eastAsia="仿宋_GB2312" w:cs="仿宋_GB2312"/>
          <w:color w:val="000000" w:themeColor="text1"/>
          <w:sz w:val="28"/>
          <w:szCs w:val="28"/>
          <w14:textFill>
            <w14:solidFill>
              <w14:schemeClr w14:val="tx1"/>
            </w14:solidFill>
          </w14:textFill>
        </w:rPr>
        <w:t>/a]</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[KM1:5/a]=[CC1:</w:t>
      </w:r>
      <w:r>
        <w:rPr>
          <w:rFonts w:hint="eastAsia" w:ascii="仿宋_GB2312" w:hAnsi="仿宋_GB2312" w:eastAsia="仿宋_GB2312" w:cs="仿宋_GB2312"/>
          <w:color w:val="000000" w:themeColor="text1"/>
          <w:sz w:val="28"/>
          <w:szCs w:val="28"/>
          <w:lang w:eastAsia="zh-CN"/>
          <w14:textFill>
            <w14:solidFill>
              <w14:schemeClr w14:val="tx1"/>
            </w14:solidFill>
          </w14:textFill>
        </w:rPr>
        <w:t>54</w:t>
      </w:r>
      <w:r>
        <w:rPr>
          <w:rFonts w:ascii="仿宋_GB2312" w:hAnsi="仿宋_GB2312" w:eastAsia="仿宋_GB2312" w:cs="仿宋_GB2312"/>
          <w:color w:val="000000" w:themeColor="text1"/>
          <w:sz w:val="28"/>
          <w:szCs w:val="28"/>
          <w14:textFill>
            <w14:solidFill>
              <w14:schemeClr w14:val="tx1"/>
            </w14:solidFill>
          </w14:textFill>
        </w:rPr>
        <w:t>/a]</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[KM1:6/a]=[CC1:</w:t>
      </w:r>
      <w:r>
        <w:rPr>
          <w:rFonts w:hint="eastAsia" w:ascii="仿宋_GB2312" w:hAnsi="仿宋_GB2312" w:eastAsia="仿宋_GB2312" w:cs="仿宋_GB2312"/>
          <w:color w:val="000000" w:themeColor="text1"/>
          <w:sz w:val="28"/>
          <w:szCs w:val="28"/>
          <w:lang w:eastAsia="zh-CN"/>
          <w14:textFill>
            <w14:solidFill>
              <w14:schemeClr w14:val="tx1"/>
            </w14:solidFill>
          </w14:textFill>
        </w:rPr>
        <w:t>55</w:t>
      </w:r>
      <w:r>
        <w:rPr>
          <w:rFonts w:ascii="仿宋_GB2312" w:hAnsi="仿宋_GB2312" w:eastAsia="仿宋_GB2312" w:cs="仿宋_GB2312"/>
          <w:color w:val="000000" w:themeColor="text1"/>
          <w:sz w:val="28"/>
          <w:szCs w:val="28"/>
          <w14:textFill>
            <w14:solidFill>
              <w14:schemeClr w14:val="tx1"/>
            </w14:solidFill>
          </w14:textFill>
        </w:rPr>
        <w:t>/a]</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[KM1:7/a]=[CC1:</w:t>
      </w:r>
      <w:r>
        <w:rPr>
          <w:rFonts w:hint="eastAsia" w:ascii="仿宋_GB2312" w:hAnsi="仿宋_GB2312" w:eastAsia="仿宋_GB2312" w:cs="仿宋_GB2312"/>
          <w:color w:val="000000" w:themeColor="text1"/>
          <w:sz w:val="28"/>
          <w:szCs w:val="28"/>
          <w:lang w:eastAsia="zh-CN"/>
          <w14:textFill>
            <w14:solidFill>
              <w14:schemeClr w14:val="tx1"/>
            </w14:solidFill>
          </w14:textFill>
        </w:rPr>
        <w:t>56</w:t>
      </w:r>
      <w:r>
        <w:rPr>
          <w:rFonts w:ascii="仿宋_GB2312" w:hAnsi="仿宋_GB2312" w:eastAsia="仿宋_GB2312" w:cs="仿宋_GB2312"/>
          <w:color w:val="000000" w:themeColor="text1"/>
          <w:sz w:val="28"/>
          <w:szCs w:val="28"/>
          <w14:textFill>
            <w14:solidFill>
              <w14:schemeClr w14:val="tx1"/>
            </w14:solidFill>
          </w14:textFill>
        </w:rPr>
        <w:t>/a]</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[KM1:8/a]=[CC1:</w:t>
      </w:r>
      <w:r>
        <w:rPr>
          <w:rFonts w:hint="eastAsia" w:ascii="仿宋_GB2312" w:hAnsi="仿宋_GB2312" w:eastAsia="仿宋_GB2312" w:cs="仿宋_GB2312"/>
          <w:color w:val="000000" w:themeColor="text1"/>
          <w:sz w:val="28"/>
          <w:szCs w:val="28"/>
          <w:lang w:eastAsia="zh-CN"/>
          <w14:textFill>
            <w14:solidFill>
              <w14:schemeClr w14:val="tx1"/>
            </w14:solidFill>
          </w14:textFill>
        </w:rPr>
        <w:t>58</w:t>
      </w:r>
      <w:r>
        <w:rPr>
          <w:rFonts w:ascii="仿宋_GB2312" w:hAnsi="仿宋_GB2312" w:eastAsia="仿宋_GB2312" w:cs="仿宋_GB2312"/>
          <w:color w:val="000000" w:themeColor="text1"/>
          <w:sz w:val="28"/>
          <w:szCs w:val="28"/>
          <w14:textFill>
            <w14:solidFill>
              <w14:schemeClr w14:val="tx1"/>
            </w14:solidFill>
          </w14:textFill>
        </w:rPr>
        <w:t>/a]</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[KM1:9/a]=[CC1:</w:t>
      </w:r>
      <w:r>
        <w:rPr>
          <w:rFonts w:hint="eastAsia" w:ascii="仿宋_GB2312" w:hAnsi="仿宋_GB2312" w:eastAsia="仿宋_GB2312" w:cs="仿宋_GB2312"/>
          <w:color w:val="000000" w:themeColor="text1"/>
          <w:sz w:val="28"/>
          <w:szCs w:val="28"/>
          <w:lang w:eastAsia="zh-CN"/>
          <w14:textFill>
            <w14:solidFill>
              <w14:schemeClr w14:val="tx1"/>
            </w14:solidFill>
          </w14:textFill>
        </w:rPr>
        <w:t>59</w:t>
      </w:r>
      <w:r>
        <w:rPr>
          <w:rFonts w:ascii="仿宋_GB2312" w:hAnsi="仿宋_GB2312" w:eastAsia="仿宋_GB2312" w:cs="仿宋_GB2312"/>
          <w:color w:val="000000" w:themeColor="text1"/>
          <w:sz w:val="28"/>
          <w:szCs w:val="28"/>
          <w14:textFill>
            <w14:solidFill>
              <w14:schemeClr w14:val="tx1"/>
            </w14:solidFill>
          </w14:textFill>
        </w:rPr>
        <w:t>/a]</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[KM1:10/a]=[CC1:6</w:t>
      </w:r>
      <w:r>
        <w:rPr>
          <w:rFonts w:hint="eastAsia" w:ascii="仿宋_GB2312" w:hAnsi="仿宋_GB2312" w:eastAsia="仿宋_GB2312" w:cs="仿宋_GB2312"/>
          <w:color w:val="000000" w:themeColor="text1"/>
          <w:sz w:val="28"/>
          <w:szCs w:val="28"/>
          <w:lang w:eastAsia="zh-CN"/>
          <w14:textFill>
            <w14:solidFill>
              <w14:schemeClr w14:val="tx1"/>
            </w14:solidFill>
          </w14:textFill>
        </w:rPr>
        <w:t>0</w:t>
      </w:r>
      <w:r>
        <w:rPr>
          <w:rFonts w:ascii="仿宋_GB2312" w:hAnsi="仿宋_GB2312" w:eastAsia="仿宋_GB2312" w:cs="仿宋_GB2312"/>
          <w:color w:val="000000" w:themeColor="text1"/>
          <w:sz w:val="28"/>
          <w:szCs w:val="28"/>
          <w14:textFill>
            <w14:solidFill>
              <w14:schemeClr w14:val="tx1"/>
            </w14:solidFill>
          </w14:textFill>
        </w:rPr>
        <w:t>/a]</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[KM1:12/a]=[CC1:6</w:t>
      </w:r>
      <w:r>
        <w:rPr>
          <w:rFonts w:hint="eastAsia" w:ascii="仿宋_GB2312" w:hAnsi="仿宋_GB2312" w:eastAsia="仿宋_GB2312" w:cs="仿宋_GB2312"/>
          <w:color w:val="000000" w:themeColor="text1"/>
          <w:sz w:val="28"/>
          <w:szCs w:val="28"/>
          <w:lang w:eastAsia="zh-CN"/>
          <w14:textFill>
            <w14:solidFill>
              <w14:schemeClr w14:val="tx1"/>
            </w14:solidFill>
          </w14:textFill>
        </w:rPr>
        <w:t>1</w:t>
      </w:r>
      <w:r>
        <w:rPr>
          <w:rFonts w:ascii="仿宋_GB2312" w:hAnsi="仿宋_GB2312" w:eastAsia="仿宋_GB2312" w:cs="仿宋_GB2312"/>
          <w:color w:val="000000" w:themeColor="text1"/>
          <w:sz w:val="28"/>
          <w:szCs w:val="28"/>
          <w14:textFill>
            <w14:solidFill>
              <w14:schemeClr w14:val="tx1"/>
            </w14:solidFill>
          </w14:textFill>
        </w:rPr>
        <w:t xml:space="preserve">/a] </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[KM1:13/a]=[LR2:23/a]</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[KM1:14/a]=[LR2:24/a]</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[KM1:14</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a</w:t>
      </w:r>
      <w:r>
        <w:rPr>
          <w:rFonts w:ascii="仿宋_GB2312" w:hAnsi="仿宋_GB2312" w:eastAsia="仿宋_GB2312" w:cs="仿宋_GB2312"/>
          <w:color w:val="000000" w:themeColor="text1"/>
          <w:sz w:val="28"/>
          <w:szCs w:val="28"/>
          <w14:textFill>
            <w14:solidFill>
              <w14:schemeClr w14:val="tx1"/>
            </w14:solidFill>
          </w14:textFill>
        </w:rPr>
        <w:t>/a]=[LR2:24a/a]</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[KM1:14</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b</w:t>
      </w:r>
      <w:r>
        <w:rPr>
          <w:rFonts w:ascii="仿宋_GB2312" w:hAnsi="仿宋_GB2312" w:eastAsia="仿宋_GB2312" w:cs="仿宋_GB2312"/>
          <w:color w:val="000000" w:themeColor="text1"/>
          <w:sz w:val="28"/>
          <w:szCs w:val="28"/>
          <w14:textFill>
            <w14:solidFill>
              <w14:schemeClr w14:val="tx1"/>
            </w14:solidFill>
          </w14:textFill>
        </w:rPr>
        <w:t>/a]=[LR2:29/a]</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[KM1:14</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c</w:t>
      </w:r>
      <w:r>
        <w:rPr>
          <w:rFonts w:ascii="仿宋_GB2312" w:hAnsi="仿宋_GB2312" w:eastAsia="仿宋_GB2312" w:cs="仿宋_GB2312"/>
          <w:color w:val="000000" w:themeColor="text1"/>
          <w:sz w:val="28"/>
          <w:szCs w:val="28"/>
          <w14:textFill>
            <w14:solidFill>
              <w14:schemeClr w14:val="tx1"/>
            </w14:solidFill>
          </w14:textFill>
        </w:rPr>
        <w:t>/a]=[LR2:29a/a]</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[KM1:15/a]=[LIQ1:21/b]</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[KM1:16/a]=[LIQ1:22/b]</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[KM1:17/a]=[LIQ1:23/b]</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[KM1:18/a]=[LIQ2:14/e]</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[KM1:19/a]=[LIQ2:33/e]</w:t>
      </w:r>
    </w:p>
    <w:p>
      <w:pPr>
        <w:snapToGrid w:val="0"/>
        <w:spacing w:line="480" w:lineRule="exact"/>
        <w:ind w:firstLine="420"/>
        <w:rPr>
          <w:rFonts w:ascii="仿宋_GB2312" w:hAnsi="仿宋_GB2312" w:eastAsia="仿宋_GB2312" w:cs="仿宋_GB2312"/>
          <w:b/>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[KM1:20/a]=[LIQ2:34/e]</w:t>
      </w:r>
    </w:p>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p>
      <w:pPr>
        <w:widowControl w:val="0"/>
        <w:snapToGrid w:val="0"/>
        <w:spacing w:line="480" w:lineRule="exact"/>
        <w:ind w:firstLine="48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color w:val="000000" w:themeColor="text1"/>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w:t>
      </w:r>
      <w:r>
        <w:rPr>
          <w:rFonts w:ascii="仿宋_GB2312" w:hAnsi="仿宋_GB2312" w:eastAsia="仿宋_GB2312" w:cs="仿宋_GB2312"/>
          <w:color w:val="000000" w:themeColor="text1"/>
          <w:sz w:val="30"/>
          <w:szCs w:val="30"/>
          <w:lang w:eastAsia="zh-CN"/>
          <w14:textFill>
            <w14:solidFill>
              <w14:schemeClr w14:val="tx1"/>
            </w14:solidFill>
          </w14:textFill>
        </w:rPr>
        <w:t>KM2</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bookmarkStart w:id="8" w:name="_Hlk57131691"/>
      <w:r>
        <w:rPr>
          <w:rFonts w:hint="eastAsia" w:ascii="仿宋_GB2312" w:hAnsi="仿宋_GB2312" w:eastAsia="仿宋_GB2312" w:cs="仿宋_GB2312"/>
          <w:color w:val="000000" w:themeColor="text1"/>
          <w:sz w:val="30"/>
          <w:szCs w:val="30"/>
          <w:lang w:eastAsia="zh-CN"/>
          <w14:textFill>
            <w14:solidFill>
              <w14:schemeClr w14:val="tx1"/>
            </w14:solidFill>
          </w14:textFill>
        </w:rPr>
        <w:t>关键审慎监管指标——处置集团的总损失吸收能力监管要求</w:t>
      </w:r>
      <w:bookmarkEnd w:id="8"/>
    </w:p>
    <w:tbl>
      <w:tblPr>
        <w:tblStyle w:val="16"/>
        <w:tblW w:w="8364" w:type="dxa"/>
        <w:tblInd w:w="0" w:type="dxa"/>
        <w:tblBorders>
          <w:top w:val="single" w:color="auto" w:sz="4"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75"/>
        <w:gridCol w:w="2559"/>
        <w:gridCol w:w="1071"/>
        <w:gridCol w:w="959"/>
        <w:gridCol w:w="952"/>
        <w:gridCol w:w="1105"/>
        <w:gridCol w:w="1143"/>
      </w:tblGrid>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8364" w:type="dxa"/>
            <w:gridSpan w:val="7"/>
            <w:vAlign w:val="cente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目的</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：披露</w:t>
            </w:r>
            <w:r>
              <w:rPr>
                <w:rFonts w:ascii="仿宋_GB2312" w:hAnsi="仿宋_GB2312" w:eastAsia="仿宋_GB2312" w:cs="仿宋_GB2312"/>
                <w:bCs/>
                <w:color w:val="000000" w:themeColor="text1"/>
                <w:sz w:val="28"/>
                <w:szCs w:val="28"/>
                <w:lang w:eastAsia="zh-CN"/>
                <w14:textFill>
                  <w14:solidFill>
                    <w14:schemeClr w14:val="tx1"/>
                  </w14:solidFill>
                </w14:textFill>
              </w:rPr>
              <w:t>单点或多点</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处置</w:t>
            </w:r>
            <w:r>
              <w:rPr>
                <w:rFonts w:ascii="仿宋_GB2312" w:hAnsi="仿宋_GB2312" w:eastAsia="仿宋_GB2312" w:cs="仿宋_GB2312"/>
                <w:bCs/>
                <w:color w:val="000000" w:themeColor="text1"/>
                <w:sz w:val="28"/>
                <w:szCs w:val="28"/>
                <w:lang w:eastAsia="zh-CN"/>
                <w14:textFill>
                  <w14:solidFill>
                    <w14:schemeClr w14:val="tx1"/>
                  </w14:solidFill>
                </w14:textFill>
              </w:rPr>
              <w:t>方法下处置</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集团层面可用的总损失吸收能力（以下简称“</w:t>
            </w:r>
            <w:r>
              <w:rPr>
                <w:rFonts w:ascii="仿宋_GB2312" w:hAnsi="仿宋_GB2312" w:eastAsia="仿宋_GB2312" w:cs="仿宋_GB2312"/>
                <w:bCs/>
                <w:color w:val="000000" w:themeColor="text1"/>
                <w:sz w:val="28"/>
                <w:szCs w:val="28"/>
                <w:lang w:eastAsia="zh-CN"/>
                <w14:textFill>
                  <w14:solidFill>
                    <w14:schemeClr w14:val="tx1"/>
                  </w14:solidFill>
                </w14:textFill>
              </w:rPr>
              <w:t>TLAC</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r>
              <w:rPr>
                <w:rFonts w:ascii="仿宋_GB2312" w:hAnsi="仿宋_GB2312" w:eastAsia="仿宋_GB2312" w:cs="仿宋_GB2312"/>
                <w:bCs/>
                <w:color w:val="000000" w:themeColor="text1"/>
                <w:sz w:val="28"/>
                <w:szCs w:val="28"/>
                <w:lang w:eastAsia="zh-CN"/>
                <w14:textFill>
                  <w14:solidFill>
                    <w14:schemeClr w14:val="tx1"/>
                  </w14:solidFill>
                </w14:textFill>
              </w:rPr>
              <w:t>）信息摘要及</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当前</w:t>
            </w:r>
            <w:r>
              <w:rPr>
                <w:rFonts w:ascii="仿宋_GB2312" w:hAnsi="仿宋_GB2312" w:eastAsia="仿宋_GB2312" w:cs="仿宋_GB2312"/>
                <w:bCs/>
                <w:color w:val="000000" w:themeColor="text1"/>
                <w:sz w:val="28"/>
                <w:szCs w:val="28"/>
                <w:lang w:eastAsia="zh-CN"/>
                <w14:textFill>
                  <w14:solidFill>
                    <w14:schemeClr w14:val="tx1"/>
                  </w14:solidFill>
                </w14:textFill>
              </w:rPr>
              <w:t>适用的TLAC监管要求</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8364" w:type="dxa"/>
            <w:gridSpan w:val="7"/>
            <w:vAlign w:val="cente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：全球系统重要性银行</w:t>
            </w:r>
            <w:r>
              <w:rPr>
                <w:rFonts w:ascii="仿宋_GB2312" w:hAnsi="仿宋_GB2312" w:eastAsia="仿宋_GB2312" w:cs="仿宋_GB2312"/>
                <w:bCs/>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8364" w:type="dxa"/>
            <w:gridSpan w:val="7"/>
            <w:vAlign w:val="cente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内容</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r>
              <w:rPr>
                <w:rFonts w:ascii="仿宋_GB2312" w:hAnsi="仿宋_GB2312" w:eastAsia="仿宋_GB2312" w:cs="仿宋_GB2312"/>
                <w:bCs/>
                <w:color w:val="000000" w:themeColor="text1"/>
                <w:sz w:val="28"/>
                <w:szCs w:val="28"/>
                <w:lang w:eastAsia="zh-CN"/>
                <w14:textFill>
                  <w14:solidFill>
                    <w14:schemeClr w14:val="tx1"/>
                  </w14:solidFill>
                </w14:textFill>
              </w:rPr>
              <w:t>TLAC关键审慎</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监管</w:t>
            </w:r>
            <w:r>
              <w:rPr>
                <w:rFonts w:ascii="仿宋_GB2312" w:hAnsi="仿宋_GB2312" w:eastAsia="仿宋_GB2312" w:cs="仿宋_GB2312"/>
                <w:bCs/>
                <w:color w:val="000000" w:themeColor="text1"/>
                <w:sz w:val="28"/>
                <w:szCs w:val="28"/>
                <w:lang w:eastAsia="zh-CN"/>
                <w14:textFill>
                  <w14:solidFill>
                    <w14:schemeClr w14:val="tx1"/>
                  </w14:solidFill>
                </w14:textFill>
              </w:rPr>
              <w:t>指标。商业银行</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应</w:t>
            </w:r>
            <w:r>
              <w:rPr>
                <w:rFonts w:ascii="仿宋_GB2312" w:hAnsi="仿宋_GB2312" w:eastAsia="仿宋_GB2312" w:cs="仿宋_GB2312"/>
                <w:bCs/>
                <w:color w:val="000000" w:themeColor="text1"/>
                <w:sz w:val="28"/>
                <w:szCs w:val="28"/>
                <w:lang w:eastAsia="zh-CN"/>
                <w14:textFill>
                  <w14:solidFill>
                    <w14:schemeClr w14:val="tx1"/>
                  </w14:solidFill>
                </w14:textFill>
              </w:rPr>
              <w:t>披露报告期末（T）以及前4</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期</w:t>
            </w:r>
            <w:r>
              <w:rPr>
                <w:rFonts w:ascii="仿宋_GB2312" w:hAnsi="仿宋_GB2312" w:eastAsia="仿宋_GB2312" w:cs="仿宋_GB2312"/>
                <w:bCs/>
                <w:color w:val="000000" w:themeColor="text1"/>
                <w:sz w:val="28"/>
                <w:szCs w:val="28"/>
                <w:lang w:eastAsia="zh-CN"/>
                <w14:textFill>
                  <w14:solidFill>
                    <w14:schemeClr w14:val="tx1"/>
                  </w14:solidFill>
                </w14:textFill>
              </w:rPr>
              <w:t>（T-1</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到</w:t>
            </w:r>
            <w:r>
              <w:rPr>
                <w:rFonts w:ascii="仿宋_GB2312" w:hAnsi="仿宋_GB2312" w:eastAsia="仿宋_GB2312" w:cs="仿宋_GB2312"/>
                <w:bCs/>
                <w:color w:val="000000" w:themeColor="text1"/>
                <w:sz w:val="28"/>
                <w:szCs w:val="28"/>
                <w:lang w:eastAsia="zh-CN"/>
                <w14:textFill>
                  <w14:solidFill>
                    <w14:schemeClr w14:val="tx1"/>
                  </w14:solidFill>
                </w14:textFill>
              </w:rPr>
              <w:t>T-4）的</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各项</w:t>
            </w:r>
            <w:r>
              <w:rPr>
                <w:rFonts w:ascii="仿宋_GB2312" w:hAnsi="仿宋_GB2312" w:eastAsia="仿宋_GB2312" w:cs="仿宋_GB2312"/>
                <w:bCs/>
                <w:color w:val="000000" w:themeColor="text1"/>
                <w:sz w:val="28"/>
                <w:szCs w:val="28"/>
                <w:lang w:eastAsia="zh-CN"/>
                <w14:textFill>
                  <w14:solidFill>
                    <w14:schemeClr w14:val="tx1"/>
                  </w14:solidFill>
                </w14:textFill>
              </w:rPr>
              <w:t>指标值。商业银行集团存在多个处置</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集团（多点处置）时，应按表格要求对每个处置集团分别进行披露。</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364" w:type="dxa"/>
            <w:gridSpan w:val="7"/>
            <w:vAlign w:val="cente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频率</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：季度。</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64" w:type="dxa"/>
            <w:gridSpan w:val="7"/>
            <w:vAlign w:val="cente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格式</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：固定。</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364" w:type="dxa"/>
            <w:gridSpan w:val="7"/>
            <w:vAlign w:val="cente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补充说明</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：商业银行应说明报告期间的重大变动及引起变动的主要原因。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3134" w:type="dxa"/>
            <w:gridSpan w:val="2"/>
            <w:vMerge w:val="restart"/>
            <w:tcBorders>
              <w:top w:val="single" w:color="auto" w:sz="4" w:space="0"/>
              <w:right w:val="single" w:color="auto" w:sz="4" w:space="0"/>
            </w:tcBorders>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071"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a</w:t>
            </w:r>
          </w:p>
        </w:tc>
        <w:tc>
          <w:tcPr>
            <w:tcW w:w="959"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b</w:t>
            </w:r>
          </w:p>
        </w:tc>
        <w:tc>
          <w:tcPr>
            <w:tcW w:w="952"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c</w:t>
            </w:r>
          </w:p>
        </w:tc>
        <w:tc>
          <w:tcPr>
            <w:tcW w:w="1105"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d</w:t>
            </w:r>
          </w:p>
        </w:tc>
        <w:tc>
          <w:tcPr>
            <w:tcW w:w="1143" w:type="dxa"/>
            <w:tcBorders>
              <w:top w:val="single" w:color="auto" w:sz="4" w:space="0"/>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3134" w:type="dxa"/>
            <w:gridSpan w:val="2"/>
            <w:vMerge w:val="continue"/>
            <w:tcBorders>
              <w:bottom w:val="single" w:color="auto" w:sz="4" w:space="0"/>
              <w:right w:val="single" w:color="auto" w:sz="4" w:space="0"/>
            </w:tcBorders>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107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T</w:t>
            </w:r>
          </w:p>
        </w:tc>
        <w:tc>
          <w:tcPr>
            <w:tcW w:w="95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T-1</w:t>
            </w:r>
          </w:p>
        </w:tc>
        <w:tc>
          <w:tcPr>
            <w:tcW w:w="952"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T-2</w:t>
            </w:r>
          </w:p>
        </w:tc>
        <w:tc>
          <w:tcPr>
            <w:tcW w:w="1105"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T-3</w:t>
            </w:r>
          </w:p>
        </w:tc>
        <w:tc>
          <w:tcPr>
            <w:tcW w:w="1143" w:type="dxa"/>
            <w:tcBorders>
              <w:top w:val="nil"/>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8364" w:type="dxa"/>
            <w:gridSpan w:val="7"/>
            <w:tcBorders>
              <w:top w:val="nil"/>
              <w:bottom w:val="single" w:color="auto" w:sz="4" w:space="0"/>
            </w:tcBorders>
            <w:shd w:val="clear" w:color="auto" w:fill="A5A5A5"/>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75"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p>
        </w:tc>
        <w:tc>
          <w:tcPr>
            <w:tcW w:w="2559" w:type="dxa"/>
            <w:tcBorders>
              <w:top w:val="nil"/>
              <w:left w:val="single" w:color="auto" w:sz="4" w:space="0"/>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总损失吸收能力</w:t>
            </w:r>
          </w:p>
        </w:tc>
        <w:tc>
          <w:tcPr>
            <w:tcW w:w="1071"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95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95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05"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4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75"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w:t>
            </w:r>
          </w:p>
        </w:tc>
        <w:tc>
          <w:tcPr>
            <w:tcW w:w="2559" w:type="dxa"/>
            <w:tcBorders>
              <w:top w:val="nil"/>
              <w:left w:val="single" w:color="auto" w:sz="4" w:space="0"/>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处置集团的风险加权资产合计</w:t>
            </w:r>
          </w:p>
        </w:tc>
        <w:tc>
          <w:tcPr>
            <w:tcW w:w="1071"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95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95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05"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4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75"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3</w:t>
            </w:r>
          </w:p>
        </w:tc>
        <w:tc>
          <w:tcPr>
            <w:tcW w:w="2559" w:type="dxa"/>
            <w:tcBorders>
              <w:top w:val="nil"/>
              <w:left w:val="single" w:color="auto" w:sz="4" w:space="0"/>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总损失吸收能力</w:t>
            </w:r>
            <w:r>
              <w:rPr>
                <w:rFonts w:hint="eastAsia" w:ascii="仿宋_GB2312" w:hAnsi="宋体" w:eastAsia="仿宋_GB2312" w:cs="宋体"/>
                <w:color w:val="000000" w:themeColor="text1"/>
                <w:sz w:val="28"/>
                <w:szCs w:val="28"/>
                <w:lang w:eastAsia="zh-CN"/>
                <w14:textFill>
                  <w14:solidFill>
                    <w14:schemeClr w14:val="tx1"/>
                  </w14:solidFill>
                </w14:textFill>
              </w:rPr>
              <w:t>风险加权比率</w:t>
            </w:r>
            <w:r>
              <w:rPr>
                <w:rFonts w:hint="eastAsia" w:ascii="仿宋_GB2312" w:hAnsi="仿宋_GB2312" w:eastAsia="仿宋_GB2312" w:cs="仿宋_GB2312"/>
                <w:color w:val="000000" w:themeColor="text1"/>
                <w:sz w:val="28"/>
                <w:szCs w:val="28"/>
                <w:lang w:eastAsia="zh-CN"/>
                <w14:textFill>
                  <w14:solidFill>
                    <w14:schemeClr w14:val="tx1"/>
                  </w14:solidFill>
                </w14:textFill>
              </w:rPr>
              <w:t>（第</w:t>
            </w:r>
            <w:r>
              <w:rPr>
                <w:rFonts w:ascii="仿宋_GB2312" w:hAnsi="仿宋_GB2312" w:eastAsia="仿宋_GB2312" w:cs="仿宋_GB2312"/>
                <w:color w:val="000000" w:themeColor="text1"/>
                <w:sz w:val="28"/>
                <w:szCs w:val="28"/>
                <w:lang w:eastAsia="zh-CN"/>
                <w14:textFill>
                  <w14:solidFill>
                    <w14:schemeClr w14:val="tx1"/>
                  </w14:solidFill>
                </w14:textFill>
              </w:rPr>
              <w:t>1行/第2行）</w:t>
            </w:r>
          </w:p>
        </w:tc>
        <w:tc>
          <w:tcPr>
            <w:tcW w:w="1071"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95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95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05"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4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75"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4</w:t>
            </w:r>
          </w:p>
        </w:tc>
        <w:tc>
          <w:tcPr>
            <w:tcW w:w="2559" w:type="dxa"/>
            <w:tcBorders>
              <w:top w:val="nil"/>
              <w:left w:val="single" w:color="auto" w:sz="4" w:space="0"/>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处置集团的调整后表内外资产余额</w:t>
            </w:r>
          </w:p>
        </w:tc>
        <w:tc>
          <w:tcPr>
            <w:tcW w:w="1071"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95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95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05"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4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75"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5</w:t>
            </w:r>
          </w:p>
        </w:tc>
        <w:tc>
          <w:tcPr>
            <w:tcW w:w="2559" w:type="dxa"/>
            <w:tcBorders>
              <w:top w:val="nil"/>
              <w:left w:val="single" w:color="auto" w:sz="4" w:space="0"/>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总损失吸收能力杠杆比率（第</w:t>
            </w:r>
            <w:r>
              <w:rPr>
                <w:rFonts w:ascii="仿宋_GB2312" w:hAnsi="仿宋_GB2312" w:eastAsia="仿宋_GB2312" w:cs="仿宋_GB2312"/>
                <w:color w:val="000000" w:themeColor="text1"/>
                <w:sz w:val="28"/>
                <w:szCs w:val="28"/>
                <w:lang w:eastAsia="zh-CN"/>
                <w14:textFill>
                  <w14:solidFill>
                    <w14:schemeClr w14:val="tx1"/>
                  </w14:solidFill>
                </w14:textFill>
              </w:rPr>
              <w:t>1行/第4行）</w:t>
            </w:r>
          </w:p>
        </w:tc>
        <w:tc>
          <w:tcPr>
            <w:tcW w:w="1071"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95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95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05"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4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bl>
    <w:p>
      <w:pPr>
        <w:widowControl w:val="0"/>
        <w:snapToGrid w:val="0"/>
        <w:spacing w:line="480" w:lineRule="exact"/>
        <w:jc w:val="both"/>
        <w:rPr>
          <w:rFonts w:ascii="仿宋_GB2312" w:hAnsi="仿宋_GB2312" w:eastAsia="仿宋_GB2312" w:cs="仿宋_GB2312"/>
          <w:b/>
          <w:color w:val="000000" w:themeColor="text1"/>
          <w:sz w:val="28"/>
          <w:szCs w:val="28"/>
          <w:lang w:eastAsia="zh-CN"/>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1.表间勾稽关系</w:t>
      </w:r>
    </w:p>
    <w:p>
      <w:pPr>
        <w:snapToGrid w:val="0"/>
        <w:spacing w:line="480" w:lineRule="exact"/>
        <w:ind w:firstLine="560"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[KM2:1/a]=[</w:t>
      </w:r>
      <w:r>
        <w:rPr>
          <w:rFonts w:hint="eastAsia" w:ascii="仿宋_GB2312" w:hAnsi="仿宋_GB2312" w:eastAsia="仿宋_GB2312" w:cs="仿宋_GB2312"/>
          <w:color w:val="000000" w:themeColor="text1"/>
          <w:sz w:val="28"/>
          <w:szCs w:val="28"/>
          <w:lang w:eastAsia="zh-CN"/>
          <w14:textFill>
            <w14:solidFill>
              <w14:schemeClr w14:val="tx1"/>
            </w14:solidFill>
          </w14:textFill>
        </w:rPr>
        <w:t>相应</w:t>
      </w:r>
      <w:r>
        <w:rPr>
          <w:rFonts w:ascii="仿宋_GB2312" w:hAnsi="仿宋_GB2312" w:eastAsia="仿宋_GB2312" w:cs="仿宋_GB2312"/>
          <w:color w:val="000000" w:themeColor="text1"/>
          <w:sz w:val="28"/>
          <w:szCs w:val="28"/>
          <w14:textFill>
            <w14:solidFill>
              <w14:schemeClr w14:val="tx1"/>
            </w14:solidFill>
          </w14:textFill>
        </w:rPr>
        <w:t>处置集团</w:t>
      </w:r>
      <w:r>
        <w:rPr>
          <w:rFonts w:hint="eastAsia" w:ascii="仿宋_GB2312" w:hAnsi="仿宋_GB2312" w:eastAsia="仿宋_GB2312" w:cs="仿宋_GB2312"/>
          <w:color w:val="000000" w:themeColor="text1"/>
          <w:sz w:val="28"/>
          <w:szCs w:val="28"/>
          <w14:textFill>
            <w14:solidFill>
              <w14:schemeClr w14:val="tx1"/>
            </w14:solidFill>
          </w14:textFill>
        </w:rPr>
        <w:t>的</w:t>
      </w:r>
      <w:r>
        <w:rPr>
          <w:rFonts w:ascii="仿宋_GB2312" w:hAnsi="仿宋_GB2312" w:eastAsia="仿宋_GB2312" w:cs="仿宋_GB2312"/>
          <w:color w:val="000000" w:themeColor="text1"/>
          <w:sz w:val="28"/>
          <w:szCs w:val="28"/>
          <w14:textFill>
            <w14:solidFill>
              <w14:schemeClr w14:val="tx1"/>
            </w14:solidFill>
          </w14:textFill>
        </w:rPr>
        <w:t>TLAC1:</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19</w:t>
      </w:r>
      <w:r>
        <w:rPr>
          <w:rFonts w:ascii="仿宋_GB2312" w:hAnsi="仿宋_GB2312" w:eastAsia="仿宋_GB2312" w:cs="仿宋_GB2312"/>
          <w:color w:val="000000" w:themeColor="text1"/>
          <w:sz w:val="28"/>
          <w:szCs w:val="28"/>
          <w14:textFill>
            <w14:solidFill>
              <w14:schemeClr w14:val="tx1"/>
            </w14:solidFill>
          </w14:textFill>
        </w:rPr>
        <w:t>/a]</w:t>
      </w:r>
    </w:p>
    <w:p>
      <w:pPr>
        <w:snapToGrid w:val="0"/>
        <w:spacing w:line="480" w:lineRule="exact"/>
        <w:ind w:firstLine="560"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[KM2:2/a]=[</w:t>
      </w:r>
      <w:r>
        <w:rPr>
          <w:rFonts w:hint="eastAsia" w:ascii="仿宋_GB2312" w:hAnsi="仿宋_GB2312" w:eastAsia="仿宋_GB2312" w:cs="仿宋_GB2312"/>
          <w:color w:val="000000" w:themeColor="text1"/>
          <w:sz w:val="28"/>
          <w:szCs w:val="28"/>
          <w:lang w:eastAsia="zh-CN"/>
          <w14:textFill>
            <w14:solidFill>
              <w14:schemeClr w14:val="tx1"/>
            </w14:solidFill>
          </w14:textFill>
        </w:rPr>
        <w:t>相应</w:t>
      </w:r>
      <w:r>
        <w:rPr>
          <w:rFonts w:ascii="仿宋_GB2312" w:hAnsi="仿宋_GB2312" w:eastAsia="仿宋_GB2312" w:cs="仿宋_GB2312"/>
          <w:color w:val="000000" w:themeColor="text1"/>
          <w:sz w:val="28"/>
          <w:szCs w:val="28"/>
          <w14:textFill>
            <w14:solidFill>
              <w14:schemeClr w14:val="tx1"/>
            </w14:solidFill>
          </w14:textFill>
        </w:rPr>
        <w:t>处置集团</w:t>
      </w:r>
      <w:r>
        <w:rPr>
          <w:rFonts w:hint="eastAsia" w:ascii="仿宋_GB2312" w:hAnsi="仿宋_GB2312" w:eastAsia="仿宋_GB2312" w:cs="仿宋_GB2312"/>
          <w:color w:val="000000" w:themeColor="text1"/>
          <w:sz w:val="28"/>
          <w:szCs w:val="28"/>
          <w14:textFill>
            <w14:solidFill>
              <w14:schemeClr w14:val="tx1"/>
            </w14:solidFill>
          </w14:textFill>
        </w:rPr>
        <w:t>的</w:t>
      </w:r>
      <w:r>
        <w:rPr>
          <w:rFonts w:ascii="仿宋_GB2312" w:hAnsi="仿宋_GB2312" w:eastAsia="仿宋_GB2312" w:cs="仿宋_GB2312"/>
          <w:color w:val="000000" w:themeColor="text1"/>
          <w:sz w:val="28"/>
          <w:szCs w:val="28"/>
          <w14:textFill>
            <w14:solidFill>
              <w14:schemeClr w14:val="tx1"/>
            </w14:solidFill>
          </w14:textFill>
        </w:rPr>
        <w:t>TLAC1:2</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0</w:t>
      </w:r>
      <w:r>
        <w:rPr>
          <w:rFonts w:ascii="仿宋_GB2312" w:hAnsi="仿宋_GB2312" w:eastAsia="仿宋_GB2312" w:cs="仿宋_GB2312"/>
          <w:color w:val="000000" w:themeColor="text1"/>
          <w:sz w:val="28"/>
          <w:szCs w:val="28"/>
          <w14:textFill>
            <w14:solidFill>
              <w14:schemeClr w14:val="tx1"/>
            </w14:solidFill>
          </w14:textFill>
        </w:rPr>
        <w:t>/a]</w:t>
      </w:r>
    </w:p>
    <w:p>
      <w:pPr>
        <w:snapToGrid w:val="0"/>
        <w:spacing w:line="480" w:lineRule="exact"/>
        <w:ind w:firstLine="560"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[KM2:3/a]=[</w:t>
      </w:r>
      <w:r>
        <w:rPr>
          <w:rFonts w:hint="eastAsia" w:ascii="仿宋_GB2312" w:hAnsi="仿宋_GB2312" w:eastAsia="仿宋_GB2312" w:cs="仿宋_GB2312"/>
          <w:color w:val="000000" w:themeColor="text1"/>
          <w:sz w:val="28"/>
          <w:szCs w:val="28"/>
          <w:lang w:eastAsia="zh-CN"/>
          <w14:textFill>
            <w14:solidFill>
              <w14:schemeClr w14:val="tx1"/>
            </w14:solidFill>
          </w14:textFill>
        </w:rPr>
        <w:t>相应</w:t>
      </w:r>
      <w:r>
        <w:rPr>
          <w:rFonts w:ascii="仿宋_GB2312" w:hAnsi="仿宋_GB2312" w:eastAsia="仿宋_GB2312" w:cs="仿宋_GB2312"/>
          <w:color w:val="000000" w:themeColor="text1"/>
          <w:sz w:val="28"/>
          <w:szCs w:val="28"/>
          <w14:textFill>
            <w14:solidFill>
              <w14:schemeClr w14:val="tx1"/>
            </w14:solidFill>
          </w14:textFill>
        </w:rPr>
        <w:t>处置集团</w:t>
      </w:r>
      <w:r>
        <w:rPr>
          <w:rFonts w:hint="eastAsia" w:ascii="仿宋_GB2312" w:hAnsi="仿宋_GB2312" w:eastAsia="仿宋_GB2312" w:cs="仿宋_GB2312"/>
          <w:color w:val="000000" w:themeColor="text1"/>
          <w:sz w:val="28"/>
          <w:szCs w:val="28"/>
          <w14:textFill>
            <w14:solidFill>
              <w14:schemeClr w14:val="tx1"/>
            </w14:solidFill>
          </w14:textFill>
        </w:rPr>
        <w:t>的</w:t>
      </w:r>
      <w:r>
        <w:rPr>
          <w:rFonts w:ascii="仿宋_GB2312" w:hAnsi="仿宋_GB2312" w:eastAsia="仿宋_GB2312" w:cs="仿宋_GB2312"/>
          <w:color w:val="000000" w:themeColor="text1"/>
          <w:sz w:val="28"/>
          <w:szCs w:val="28"/>
          <w14:textFill>
            <w14:solidFill>
              <w14:schemeClr w14:val="tx1"/>
            </w14:solidFill>
          </w14:textFill>
        </w:rPr>
        <w:t>TLAC1:2</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ascii="仿宋_GB2312" w:hAnsi="仿宋_GB2312" w:eastAsia="仿宋_GB2312" w:cs="仿宋_GB2312"/>
          <w:color w:val="000000" w:themeColor="text1"/>
          <w:sz w:val="28"/>
          <w:szCs w:val="28"/>
          <w14:textFill>
            <w14:solidFill>
              <w14:schemeClr w14:val="tx1"/>
            </w14:solidFill>
          </w14:textFill>
        </w:rPr>
        <w:t>/a]</w:t>
      </w:r>
    </w:p>
    <w:p>
      <w:pPr>
        <w:snapToGrid w:val="0"/>
        <w:spacing w:line="480" w:lineRule="exact"/>
        <w:ind w:firstLine="560"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[KM2:4/a]=[</w:t>
      </w:r>
      <w:r>
        <w:rPr>
          <w:rFonts w:hint="eastAsia" w:ascii="仿宋_GB2312" w:hAnsi="仿宋_GB2312" w:eastAsia="仿宋_GB2312" w:cs="仿宋_GB2312"/>
          <w:color w:val="000000" w:themeColor="text1"/>
          <w:sz w:val="28"/>
          <w:szCs w:val="28"/>
          <w:lang w:eastAsia="zh-CN"/>
          <w14:textFill>
            <w14:solidFill>
              <w14:schemeClr w14:val="tx1"/>
            </w14:solidFill>
          </w14:textFill>
        </w:rPr>
        <w:t>相应</w:t>
      </w:r>
      <w:r>
        <w:rPr>
          <w:rFonts w:ascii="仿宋_GB2312" w:hAnsi="仿宋_GB2312" w:eastAsia="仿宋_GB2312" w:cs="仿宋_GB2312"/>
          <w:color w:val="000000" w:themeColor="text1"/>
          <w:sz w:val="28"/>
          <w:szCs w:val="28"/>
          <w14:textFill>
            <w14:solidFill>
              <w14:schemeClr w14:val="tx1"/>
            </w14:solidFill>
          </w14:textFill>
        </w:rPr>
        <w:t>处置集团</w:t>
      </w:r>
      <w:r>
        <w:rPr>
          <w:rFonts w:hint="eastAsia" w:ascii="仿宋_GB2312" w:hAnsi="仿宋_GB2312" w:eastAsia="仿宋_GB2312" w:cs="仿宋_GB2312"/>
          <w:color w:val="000000" w:themeColor="text1"/>
          <w:sz w:val="28"/>
          <w:szCs w:val="28"/>
          <w14:textFill>
            <w14:solidFill>
              <w14:schemeClr w14:val="tx1"/>
            </w14:solidFill>
          </w14:textFill>
        </w:rPr>
        <w:t>的</w:t>
      </w:r>
      <w:r>
        <w:rPr>
          <w:rFonts w:ascii="仿宋_GB2312" w:hAnsi="仿宋_GB2312" w:eastAsia="仿宋_GB2312" w:cs="仿宋_GB2312"/>
          <w:color w:val="000000" w:themeColor="text1"/>
          <w:sz w:val="28"/>
          <w:szCs w:val="28"/>
          <w14:textFill>
            <w14:solidFill>
              <w14:schemeClr w14:val="tx1"/>
            </w14:solidFill>
          </w14:textFill>
        </w:rPr>
        <w:t>TLAC1:2</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ascii="仿宋_GB2312" w:hAnsi="仿宋_GB2312" w:eastAsia="仿宋_GB2312" w:cs="仿宋_GB2312"/>
          <w:color w:val="000000" w:themeColor="text1"/>
          <w:sz w:val="28"/>
          <w:szCs w:val="28"/>
          <w14:textFill>
            <w14:solidFill>
              <w14:schemeClr w14:val="tx1"/>
            </w14:solidFill>
          </w14:textFill>
        </w:rPr>
        <w:t>/a]</w:t>
      </w:r>
    </w:p>
    <w:p>
      <w:pPr>
        <w:snapToGrid w:val="0"/>
        <w:spacing w:line="480" w:lineRule="exact"/>
        <w:ind w:firstLine="560"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[KM2:5/a]=[</w:t>
      </w:r>
      <w:r>
        <w:rPr>
          <w:rFonts w:hint="eastAsia" w:ascii="仿宋_GB2312" w:hAnsi="仿宋_GB2312" w:eastAsia="仿宋_GB2312" w:cs="仿宋_GB2312"/>
          <w:color w:val="000000" w:themeColor="text1"/>
          <w:sz w:val="28"/>
          <w:szCs w:val="28"/>
          <w:lang w:eastAsia="zh-CN"/>
          <w14:textFill>
            <w14:solidFill>
              <w14:schemeClr w14:val="tx1"/>
            </w14:solidFill>
          </w14:textFill>
        </w:rPr>
        <w:t>相应</w:t>
      </w:r>
      <w:r>
        <w:rPr>
          <w:rFonts w:ascii="仿宋_GB2312" w:hAnsi="仿宋_GB2312" w:eastAsia="仿宋_GB2312" w:cs="仿宋_GB2312"/>
          <w:color w:val="000000" w:themeColor="text1"/>
          <w:sz w:val="28"/>
          <w:szCs w:val="28"/>
          <w14:textFill>
            <w14:solidFill>
              <w14:schemeClr w14:val="tx1"/>
            </w14:solidFill>
          </w14:textFill>
        </w:rPr>
        <w:t>处置集团</w:t>
      </w:r>
      <w:r>
        <w:rPr>
          <w:rFonts w:hint="eastAsia" w:ascii="仿宋_GB2312" w:hAnsi="仿宋_GB2312" w:eastAsia="仿宋_GB2312" w:cs="仿宋_GB2312"/>
          <w:color w:val="000000" w:themeColor="text1"/>
          <w:sz w:val="28"/>
          <w:szCs w:val="28"/>
          <w14:textFill>
            <w14:solidFill>
              <w14:schemeClr w14:val="tx1"/>
            </w14:solidFill>
          </w14:textFill>
        </w:rPr>
        <w:t>的</w:t>
      </w:r>
      <w:r>
        <w:rPr>
          <w:rFonts w:ascii="仿宋_GB2312" w:hAnsi="仿宋_GB2312" w:eastAsia="仿宋_GB2312" w:cs="仿宋_GB2312"/>
          <w:color w:val="000000" w:themeColor="text1"/>
          <w:sz w:val="28"/>
          <w:szCs w:val="28"/>
          <w14:textFill>
            <w14:solidFill>
              <w14:schemeClr w14:val="tx1"/>
            </w14:solidFill>
          </w14:textFill>
        </w:rPr>
        <w:t>TLAC1:2</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3</w:t>
      </w:r>
      <w:r>
        <w:rPr>
          <w:rFonts w:ascii="仿宋_GB2312" w:hAnsi="仿宋_GB2312" w:eastAsia="仿宋_GB2312" w:cs="仿宋_GB2312"/>
          <w:color w:val="000000" w:themeColor="text1"/>
          <w:sz w:val="28"/>
          <w:szCs w:val="28"/>
          <w14:textFill>
            <w14:solidFill>
              <w14:schemeClr w14:val="tx1"/>
            </w14:solidFill>
          </w14:textFill>
        </w:rPr>
        <w:t>/a]</w:t>
      </w:r>
    </w:p>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所有处置集团的</w:t>
      </w:r>
      <w:r>
        <w:rPr>
          <w:rFonts w:ascii="仿宋_GB2312" w:hAnsi="仿宋_GB2312" w:eastAsia="仿宋_GB2312" w:cs="仿宋_GB2312"/>
          <w:color w:val="000000" w:themeColor="text1"/>
          <w:sz w:val="28"/>
          <w:szCs w:val="28"/>
          <w14:textFill>
            <w14:solidFill>
              <w14:schemeClr w14:val="tx1"/>
            </w14:solidFill>
          </w14:textFill>
        </w:rPr>
        <w:t>[KM2:2/a]加总不一定等于[KM1:4/a]</w:t>
      </w:r>
    </w:p>
    <w:p>
      <w:pPr>
        <w:snapToGrid w:val="0"/>
        <w:spacing w:line="480" w:lineRule="exact"/>
        <w:ind w:firstLine="560" w:firstLineChars="200"/>
        <w:jc w:val="both"/>
        <w:rPr>
          <w:rFonts w:ascii="仿宋_GB2312" w:hAnsi="仿宋_GB2312" w:eastAsia="仿宋_GB2312" w:cs="仿宋_GB2312"/>
          <w:color w:val="000000" w:themeColor="text1"/>
          <w:sz w:val="28"/>
          <w:szCs w:val="28"/>
          <w14:textFill>
            <w14:solidFill>
              <w14:schemeClr w14:val="tx1"/>
            </w14:solidFill>
          </w14:textFill>
        </w:rPr>
      </w:pPr>
    </w:p>
    <w:p>
      <w:pPr>
        <w:widowControl w:val="0"/>
        <w:snapToGrid w:val="0"/>
        <w:spacing w:line="480" w:lineRule="exact"/>
        <w:ind w:firstLine="56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（三）表格</w:t>
      </w:r>
      <w:r>
        <w:rPr>
          <w:rFonts w:ascii="仿宋_GB2312" w:hAnsi="仿宋_GB2312" w:eastAsia="仿宋_GB2312" w:cs="仿宋_GB2312"/>
          <w:color w:val="000000" w:themeColor="text1"/>
          <w:sz w:val="30"/>
          <w:szCs w:val="30"/>
          <w:lang w:eastAsia="zh-CN"/>
          <w14:textFill>
            <w14:solidFill>
              <w14:schemeClr w14:val="tx1"/>
            </w14:solidFill>
          </w14:textFill>
        </w:rPr>
        <w:t>OVA：风险管理</w:t>
      </w:r>
      <w:r>
        <w:rPr>
          <w:rFonts w:hint="eastAsia" w:ascii="仿宋_GB2312" w:hAnsi="仿宋_GB2312" w:eastAsia="仿宋_GB2312" w:cs="仿宋_GB2312"/>
          <w:color w:val="000000" w:themeColor="text1"/>
          <w:sz w:val="30"/>
          <w:szCs w:val="30"/>
          <w:lang w:eastAsia="zh-CN"/>
          <w14:textFill>
            <w14:solidFill>
              <w14:schemeClr w14:val="tx1"/>
            </w14:solidFill>
          </w14:textFill>
        </w:rPr>
        <w:t>定性信息</w:t>
      </w:r>
    </w:p>
    <w:tbl>
      <w:tblPr>
        <w:tblStyle w:val="16"/>
        <w:tblW w:w="846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46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目的</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：披露商业银行战略及董事会、高级管理层风险评估与管理相关信息，确保信息使用者对商业银行在主要经营活动中的</w:t>
            </w:r>
            <w:r>
              <w:rPr>
                <w:rFonts w:ascii="仿宋_GB2312" w:hAnsi="仿宋_GB2312" w:eastAsia="仿宋_GB2312" w:cs="仿宋_GB2312"/>
                <w:bCs/>
                <w:color w:val="000000" w:themeColor="text1"/>
                <w:sz w:val="28"/>
                <w:szCs w:val="28"/>
                <w:lang w:eastAsia="zh-CN"/>
                <w14:textFill>
                  <w14:solidFill>
                    <w14:schemeClr w14:val="tx1"/>
                  </w14:solidFill>
                </w14:textFill>
              </w:rPr>
              <w:t>风险偏好及</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商业银行面临的</w:t>
            </w:r>
            <w:r>
              <w:rPr>
                <w:rFonts w:ascii="仿宋_GB2312" w:hAnsi="仿宋_GB2312" w:eastAsia="仿宋_GB2312" w:cs="仿宋_GB2312"/>
                <w:bCs/>
                <w:color w:val="000000" w:themeColor="text1"/>
                <w:sz w:val="28"/>
                <w:szCs w:val="28"/>
                <w:lang w:eastAsia="zh-CN"/>
                <w14:textFill>
                  <w14:solidFill>
                    <w14:schemeClr w14:val="tx1"/>
                  </w14:solidFill>
                </w14:textFill>
              </w:rPr>
              <w:t>重要风险有清晰认识。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内容</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：定性信息。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频率</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：年度。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tcBorders>
              <w:bottom w:val="single" w:color="auto" w:sz="4" w:space="0"/>
            </w:tcBorders>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格式</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：可变。</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tcBorders>
              <w:bottom w:val="single" w:color="auto" w:sz="4" w:space="0"/>
            </w:tcBorders>
          </w:tcPr>
          <w:p>
            <w:pPr>
              <w:widowControl w:val="0"/>
              <w:snapToGrid w:val="0"/>
              <w:spacing w:line="480" w:lineRule="exact"/>
              <w:ind w:firstLine="560" w:firstLineChars="200"/>
              <w:jc w:val="both"/>
              <w:rPr>
                <w:rFonts w:ascii="仿宋_GB2312" w:hAnsi="仿宋_GB2312" w:eastAsia="仿宋_GB2312" w:cs="仿宋_GB2312"/>
                <w:bCs/>
                <w:color w:val="000000" w:themeColor="text1"/>
                <w:lang w:eastAsia="zh-CN"/>
                <w14:textFill>
                  <w14:solidFill>
                    <w14:schemeClr w14:val="tx1"/>
                  </w14:solidFill>
                </w14:textFill>
              </w:rPr>
            </w:pP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商业银行应披露风险管理目标、政策以及</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内部资本充足评估情况</w:t>
            </w: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等定性信息，包括：</w:t>
            </w:r>
          </w:p>
          <w:p>
            <w:pPr>
              <w:widowControl w:val="0"/>
              <w:snapToGrid w:val="0"/>
              <w:spacing w:line="480" w:lineRule="exact"/>
              <w:ind w:firstLine="560" w:firstLineChars="200"/>
              <w:jc w:val="both"/>
              <w:rPr>
                <w:rFonts w:ascii="宋体" w:hAnsi="宋体" w:cs="宋体"/>
                <w:color w:val="000000" w:themeColor="text1"/>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1.商业银行的业务模式如何决定其整体风险状况,业务模式与风险状况间、风险状况与董事会批准的风险容忍度间如何相互影响。</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2.风险治理架构。包括商业银行风险管理职责划分（如：权力监督和分配机制、如何按照风险类型和业务条线等划分职责）以及风险管理所涉不同层级主体（如：董事会、高级管理层、各风险管理委员会、风险管理部门、合规部门、内部审计部门等）间的关系。</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3.风险文化传播途径。如：公司行为准则、业务操作手册、对违反风险管理要求行为的处理程序、业务条线和风险管理部门提出和共同解决相关风险问题的程序等。</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4.风险计量体系的计量范围和主要特点。</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5.向董事会和高级管理层提交风险报告的流程，特别是报告风险暴露范围和主要内容的流程。</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6.压力测试情况。如：压力测试涉及的资产组合、压力情景和压力测试方法、压力测试在风险管理中的应用等。</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7.识别、计量、监测、缓释和控制风险的策略及流程。</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8.内部资本充足评估的方法和程序。</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9.资本规划和资本充足率管理计划。</w:t>
            </w:r>
          </w:p>
        </w:tc>
      </w:tr>
    </w:tbl>
    <w:p>
      <w:pPr>
        <w:widowControl w:val="0"/>
        <w:snapToGrid w:val="0"/>
        <w:spacing w:line="480" w:lineRule="exact"/>
        <w:ind w:firstLine="42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ascii="宋体" w:hAnsi="宋体"/>
          <w:color w:val="000000" w:themeColor="text1"/>
          <w:sz w:val="21"/>
          <w:szCs w:val="21"/>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（四）表格</w:t>
      </w:r>
      <w:r>
        <w:rPr>
          <w:rFonts w:ascii="仿宋_GB2312" w:hAnsi="仿宋_GB2312" w:eastAsia="仿宋_GB2312" w:cs="仿宋_GB2312"/>
          <w:color w:val="000000" w:themeColor="text1"/>
          <w:sz w:val="30"/>
          <w:szCs w:val="30"/>
          <w:lang w:eastAsia="zh-CN"/>
          <w14:textFill>
            <w14:solidFill>
              <w14:schemeClr w14:val="tx1"/>
            </w14:solidFill>
          </w14:textFill>
        </w:rPr>
        <w:t>OV1：</w:t>
      </w:r>
      <w:r>
        <w:rPr>
          <w:rFonts w:hint="eastAsia" w:ascii="仿宋_GB2312" w:hAnsi="仿宋_GB2312" w:eastAsia="仿宋_GB2312" w:cs="仿宋_GB2312"/>
          <w:color w:val="000000" w:themeColor="text1"/>
          <w:sz w:val="30"/>
          <w:szCs w:val="30"/>
          <w:lang w:eastAsia="zh-CN"/>
          <w14:textFill>
            <w14:solidFill>
              <w14:schemeClr w14:val="tx1"/>
            </w14:solidFill>
          </w14:textFill>
        </w:rPr>
        <w:t>风险加权资产</w:t>
      </w:r>
      <w:r>
        <w:rPr>
          <w:rFonts w:ascii="仿宋_GB2312" w:hAnsi="仿宋_GB2312" w:eastAsia="仿宋_GB2312" w:cs="仿宋_GB2312"/>
          <w:color w:val="000000" w:themeColor="text1"/>
          <w:sz w:val="30"/>
          <w:szCs w:val="30"/>
          <w:lang w:eastAsia="zh-CN"/>
          <w14:textFill>
            <w14:solidFill>
              <w14:schemeClr w14:val="tx1"/>
            </w14:solidFill>
          </w14:textFill>
        </w:rPr>
        <w:t>概</w:t>
      </w:r>
      <w:r>
        <w:rPr>
          <w:rFonts w:hint="eastAsia" w:ascii="仿宋_GB2312" w:hAnsi="仿宋_GB2312" w:eastAsia="仿宋_GB2312" w:cs="仿宋_GB2312"/>
          <w:color w:val="000000" w:themeColor="text1"/>
          <w:sz w:val="30"/>
          <w:szCs w:val="30"/>
          <w:lang w:eastAsia="zh-CN"/>
          <w14:textFill>
            <w14:solidFill>
              <w14:schemeClr w14:val="tx1"/>
            </w14:solidFill>
          </w14:textFill>
        </w:rPr>
        <w:t>况</w:t>
      </w:r>
    </w:p>
    <w:tbl>
      <w:tblPr>
        <w:tblStyle w:val="16"/>
        <w:tblW w:w="8201" w:type="dxa"/>
        <w:tblInd w:w="108" w:type="dxa"/>
        <w:tblBorders>
          <w:top w:val="single" w:color="auto" w:sz="4"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94"/>
        <w:gridCol w:w="4030"/>
        <w:gridCol w:w="940"/>
        <w:gridCol w:w="1132"/>
        <w:gridCol w:w="1505"/>
      </w:tblGrid>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201" w:type="dxa"/>
            <w:gridSpan w:val="5"/>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目的</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：披露</w:t>
            </w:r>
            <w:bookmarkStart w:id="9" w:name="_Hlk72246559"/>
            <w:r>
              <w:rPr>
                <w:rFonts w:hint="eastAsia" w:ascii="仿宋_GB2312" w:hAnsi="仿宋_GB2312" w:eastAsia="仿宋_GB2312" w:cs="仿宋_GB2312"/>
                <w:bCs/>
                <w:color w:val="000000" w:themeColor="text1"/>
                <w:sz w:val="28"/>
                <w:szCs w:val="28"/>
                <w:lang w:eastAsia="zh-CN"/>
                <w14:textFill>
                  <w14:solidFill>
                    <w14:schemeClr w14:val="tx1"/>
                  </w14:solidFill>
                </w14:textFill>
              </w:rPr>
              <w:t>商业银行风险加权资产</w:t>
            </w:r>
            <w:bookmarkEnd w:id="9"/>
            <w:r>
              <w:rPr>
                <w:rFonts w:hint="eastAsia" w:ascii="仿宋_GB2312" w:hAnsi="仿宋_GB2312" w:eastAsia="仿宋_GB2312" w:cs="仿宋_GB2312"/>
                <w:bCs/>
                <w:color w:val="000000" w:themeColor="text1"/>
                <w:sz w:val="28"/>
                <w:szCs w:val="28"/>
                <w:lang w:eastAsia="zh-CN"/>
                <w14:textFill>
                  <w14:solidFill>
                    <w14:schemeClr w14:val="tx1"/>
                  </w14:solidFill>
                </w14:textFill>
              </w:rPr>
              <w:t>概况。</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201" w:type="dxa"/>
            <w:gridSpan w:val="5"/>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201" w:type="dxa"/>
            <w:gridSpan w:val="5"/>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内容</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：第一支柱风险加权资产和资本要求，不包括第二支柱资本要求。</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201" w:type="dxa"/>
            <w:gridSpan w:val="5"/>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频率</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：季度。</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201" w:type="dxa"/>
            <w:gridSpan w:val="5"/>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格式</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：固定。</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201" w:type="dxa"/>
            <w:gridSpan w:val="5"/>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补充说明</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：商业银行应说明报告期末（</w:t>
            </w:r>
            <w:r>
              <w:rPr>
                <w:rFonts w:ascii="仿宋_GB2312" w:hAnsi="仿宋_GB2312" w:eastAsia="仿宋_GB2312" w:cs="仿宋_GB2312"/>
                <w:bCs/>
                <w:color w:val="000000" w:themeColor="text1"/>
                <w:sz w:val="28"/>
                <w:szCs w:val="28"/>
                <w:lang w:eastAsia="zh-CN"/>
                <w14:textFill>
                  <w14:solidFill>
                    <w14:schemeClr w14:val="tx1"/>
                  </w14:solidFill>
                </w14:textFill>
              </w:rPr>
              <w:t>T</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）相比</w:t>
            </w:r>
            <w:r>
              <w:rPr>
                <w:rFonts w:ascii="仿宋_GB2312" w:hAnsi="仿宋_GB2312" w:eastAsia="仿宋_GB2312" w:cs="仿宋_GB2312"/>
                <w:bCs/>
                <w:color w:val="000000" w:themeColor="text1"/>
                <w:sz w:val="28"/>
                <w:szCs w:val="28"/>
                <w:lang w:eastAsia="zh-CN"/>
                <w14:textFill>
                  <w14:solidFill>
                    <w14:schemeClr w14:val="tx1"/>
                  </w14:solidFill>
                </w14:textFill>
              </w:rPr>
              <w:t>上期</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末（</w:t>
            </w:r>
            <w:r>
              <w:rPr>
                <w:rFonts w:ascii="仿宋_GB2312" w:hAnsi="仿宋_GB2312" w:eastAsia="仿宋_GB2312" w:cs="仿宋_GB2312"/>
                <w:bCs/>
                <w:color w:val="000000" w:themeColor="text1"/>
                <w:sz w:val="28"/>
                <w:szCs w:val="28"/>
                <w:lang w:eastAsia="zh-CN"/>
                <w14:textFill>
                  <w14:solidFill>
                    <w14:schemeClr w14:val="tx1"/>
                  </w14:solidFill>
                </w14:textFill>
              </w:rPr>
              <w:t>T-1</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）的重大变动及引起变动的主要原因。</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若</w:t>
            </w:r>
            <w:r>
              <w:rPr>
                <w:rFonts w:ascii="仿宋_GB2312" w:hAnsi="仿宋_GB2312" w:eastAsia="仿宋_GB2312" w:cs="仿宋_GB2312"/>
                <w:bCs/>
                <w:color w:val="000000" w:themeColor="text1"/>
                <w:sz w:val="28"/>
                <w:szCs w:val="28"/>
                <w:lang w:eastAsia="zh-CN"/>
                <w14:textFill>
                  <w14:solidFill>
                    <w14:schemeClr w14:val="tx1"/>
                  </w14:solidFill>
                </w14:textFill>
              </w:rPr>
              <w:t>c列最低资本要求</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不等于</w:t>
            </w:r>
            <w:r>
              <w:rPr>
                <w:rFonts w:ascii="仿宋_GB2312" w:hAnsi="仿宋_GB2312" w:eastAsia="仿宋_GB2312" w:cs="仿宋_GB2312"/>
                <w:bCs/>
                <w:color w:val="000000" w:themeColor="text1"/>
                <w:sz w:val="28"/>
                <w:szCs w:val="28"/>
                <w:lang w:eastAsia="zh-CN"/>
                <w14:textFill>
                  <w14:solidFill>
                    <w14:schemeClr w14:val="tx1"/>
                  </w14:solidFill>
                </w14:textFill>
              </w:rPr>
              <w:t>a列</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风险加权资产</w:t>
            </w:r>
            <w:r>
              <w:rPr>
                <w:rFonts w:ascii="仿宋_GB2312" w:hAnsi="仿宋_GB2312" w:eastAsia="仿宋_GB2312" w:cs="仿宋_GB2312"/>
                <w:bCs/>
                <w:color w:val="000000" w:themeColor="text1"/>
                <w:sz w:val="28"/>
                <w:szCs w:val="28"/>
                <w:lang w:eastAsia="zh-CN"/>
                <w14:textFill>
                  <w14:solidFill>
                    <w14:schemeClr w14:val="tx1"/>
                  </w14:solidFill>
                </w14:textFill>
              </w:rPr>
              <w:t>的8%</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时，商业银行应对此进行解释说明。</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624" w:type="dxa"/>
            <w:gridSpan w:val="2"/>
            <w:vMerge w:val="restart"/>
            <w:tcBorders>
              <w:top w:val="single" w:color="auto" w:sz="4" w:space="0"/>
              <w:right w:val="single" w:color="auto" w:sz="4" w:space="0"/>
            </w:tcBorders>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940"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a</w:t>
            </w:r>
          </w:p>
        </w:tc>
        <w:tc>
          <w:tcPr>
            <w:tcW w:w="1132"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b</w:t>
            </w:r>
          </w:p>
        </w:tc>
        <w:tc>
          <w:tcPr>
            <w:tcW w:w="1505" w:type="dxa"/>
            <w:tcBorders>
              <w:top w:val="single" w:color="auto" w:sz="4" w:space="0"/>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c</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624" w:type="dxa"/>
            <w:gridSpan w:val="2"/>
            <w:vMerge w:val="continue"/>
            <w:tcBorders>
              <w:right w:val="single" w:color="auto" w:sz="4" w:space="0"/>
            </w:tcBorders>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2072" w:type="dxa"/>
            <w:gridSpan w:val="2"/>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风险加权资产</w:t>
            </w:r>
          </w:p>
        </w:tc>
        <w:tc>
          <w:tcPr>
            <w:tcW w:w="1505" w:type="dxa"/>
            <w:tcBorders>
              <w:top w:val="nil"/>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最低资本要求</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624" w:type="dxa"/>
            <w:gridSpan w:val="2"/>
            <w:vMerge w:val="continue"/>
            <w:tcBorders>
              <w:bottom w:val="single" w:color="auto" w:sz="4" w:space="0"/>
              <w:right w:val="single" w:color="auto" w:sz="4" w:space="0"/>
            </w:tcBorders>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94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T</w:t>
            </w:r>
          </w:p>
        </w:tc>
        <w:tc>
          <w:tcPr>
            <w:tcW w:w="1132"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T-1</w:t>
            </w:r>
          </w:p>
        </w:tc>
        <w:tc>
          <w:tcPr>
            <w:tcW w:w="1505" w:type="dxa"/>
            <w:tcBorders>
              <w:top w:val="nil"/>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T</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信用风险</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信用风险（不包括交易对手信用风险、信用估值调整风险、银行账簿资产管理产品和银行账簿资产证券化）</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3</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ind w:firstLine="280" w:firstLineChars="1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其中：权重法</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4</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ind w:firstLine="1120" w:firstLineChars="4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其中：证券、商品、外汇交易清算过程中形成的风险暴露</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5</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ind w:firstLine="1120" w:firstLineChars="4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其中：门槛扣除项中未扣除部分</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6</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ind w:firstLine="280" w:firstLineChars="1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其中：初级内部评级法</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7</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ind w:firstLine="280" w:firstLineChars="1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其中：监管映射法</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8</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ind w:firstLine="280" w:firstLineChars="1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其中：高级内部评级法</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9</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交易对手信用风险</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10</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ind w:firstLine="280" w:firstLineChars="1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其中：标准法</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11</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ind w:firstLine="280" w:firstLineChars="1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其中：现期风险暴露法</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2</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ind w:firstLine="280" w:firstLineChars="1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其中：其他方法</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3</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信用估值调整风险</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4</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银行账簿资产管理产品</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5</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ind w:firstLine="280" w:firstLineChars="1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其中：穿透法</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6</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ind w:firstLine="280" w:firstLineChars="1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其中：授权基础法</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7</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ind w:firstLine="280" w:firstLineChars="1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其中：适用</w:t>
            </w:r>
            <w:r>
              <w:rPr>
                <w:rFonts w:ascii="仿宋_GB2312" w:hAnsi="仿宋_GB2312" w:eastAsia="仿宋_GB2312" w:cs="仿宋_GB2312"/>
                <w:color w:val="000000" w:themeColor="text1"/>
                <w:sz w:val="28"/>
                <w:szCs w:val="28"/>
                <w:lang w:eastAsia="zh-CN"/>
                <w14:textFill>
                  <w14:solidFill>
                    <w14:schemeClr w14:val="tx1"/>
                  </w14:solidFill>
                </w14:textFill>
              </w:rPr>
              <w:t>1250%</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风险权重</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8</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银行账簿资产证券化</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3"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9</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ind w:firstLine="280" w:firstLineChars="1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其中：资产证券化内部评级法</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20</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ind w:firstLine="280" w:firstLineChars="1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其中：资产证券化外部评级法</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1</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ind w:firstLine="280" w:firstLineChars="1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其中：资产证券化标准法</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22</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市场风险</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23</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ind w:firstLine="280" w:firstLineChars="1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其中：标准法</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24</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ind w:firstLine="280" w:firstLineChars="1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其中：内部模型法</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25</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ind w:firstLine="280" w:firstLineChars="1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其中：简化标准法</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26</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交易账簿和银行账簿间转换的资本要求</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27</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操作风险</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594" w:type="dxa"/>
            <w:tcBorders>
              <w:top w:val="nil"/>
              <w:bottom w:val="single" w:color="auto" w:sz="4" w:space="0"/>
              <w:right w:val="single" w:color="auto" w:sz="4" w:space="0"/>
            </w:tcBorders>
            <w:shd w:val="clear" w:color="auto" w:fill="auto"/>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28</w:t>
            </w:r>
          </w:p>
        </w:tc>
        <w:tc>
          <w:tcPr>
            <w:tcW w:w="4030" w:type="dxa"/>
            <w:tcBorders>
              <w:top w:val="nil"/>
              <w:left w:val="single" w:color="auto" w:sz="4" w:space="0"/>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因应用资本底线而导致的额外调整</w:t>
            </w:r>
          </w:p>
        </w:tc>
        <w:tc>
          <w:tcPr>
            <w:tcW w:w="94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132"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505" w:type="dxa"/>
            <w:tcBorders>
              <w:top w:val="nil"/>
              <w:left w:val="nil"/>
              <w:bottom w:val="single" w:color="auto" w:sz="4" w:space="0"/>
            </w:tcBorders>
            <w:shd w:val="clear" w:color="auto" w:fill="BEBEBE"/>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594"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w:t>
            </w:r>
            <w:r>
              <w:rPr>
                <w:rFonts w:ascii="仿宋_GB2312" w:hAnsi="仿宋_GB2312" w:eastAsia="仿宋_GB2312" w:cs="仿宋_GB2312"/>
                <w:color w:val="000000" w:themeColor="text1"/>
                <w:sz w:val="28"/>
                <w:szCs w:val="28"/>
                <w:lang w:eastAsia="zh-CN"/>
                <w14:textFill>
                  <w14:solidFill>
                    <w14:schemeClr w14:val="tx1"/>
                  </w14:solidFill>
                </w14:textFill>
              </w:rPr>
              <w:t>9</w:t>
            </w:r>
          </w:p>
        </w:tc>
        <w:tc>
          <w:tcPr>
            <w:tcW w:w="4030" w:type="dxa"/>
            <w:tcBorders>
              <w:top w:val="nil"/>
              <w:left w:val="single" w:color="auto" w:sz="4" w:space="0"/>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合计</w:t>
            </w:r>
          </w:p>
        </w:tc>
        <w:tc>
          <w:tcPr>
            <w:tcW w:w="94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2"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505"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bl>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bookmarkStart w:id="10" w:name="_Hlk79586404"/>
    </w:p>
    <w:p>
      <w:pPr>
        <w:widowControl w:val="0"/>
        <w:snapToGrid w:val="0"/>
        <w:spacing w:line="480" w:lineRule="exact"/>
        <w:jc w:val="center"/>
        <w:outlineLvl w:val="2"/>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outlineLvl w:val="2"/>
        <w:rPr>
          <w:rFonts w:ascii="宋体" w:hAnsi="宋体"/>
          <w:b/>
          <w:color w:val="000000" w:themeColor="text1"/>
          <w:sz w:val="21"/>
          <w:szCs w:val="21"/>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46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704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行或列</w:t>
            </w:r>
          </w:p>
        </w:tc>
        <w:tc>
          <w:tcPr>
            <w:tcW w:w="7045"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4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w:t>
            </w:r>
            <w:r>
              <w:rPr>
                <w:rFonts w:hint="eastAsia" w:ascii="仿宋_GB2312" w:hAnsi="宋体" w:eastAsia="仿宋_GB2312" w:cs="宋体"/>
                <w:color w:val="000000" w:themeColor="text1"/>
                <w:sz w:val="28"/>
                <w:szCs w:val="28"/>
                <w:lang w:eastAsia="zh-CN"/>
                <w14:textFill>
                  <w14:solidFill>
                    <w14:schemeClr w14:val="tx1"/>
                  </w14:solidFill>
                </w14:textFill>
              </w:rPr>
              <w:t>本办法</w:t>
            </w:r>
            <w:r>
              <w:rPr>
                <w:rFonts w:hint="eastAsia" w:ascii="仿宋_GB2312" w:hAnsi="仿宋_GB2312" w:eastAsia="仿宋_GB2312" w:cs="仿宋_GB2312"/>
                <w:color w:val="000000" w:themeColor="text1"/>
                <w:sz w:val="28"/>
                <w:szCs w:val="28"/>
                <w:lang w:eastAsia="zh-CN"/>
                <w14:textFill>
                  <w14:solidFill>
                    <w14:schemeClr w14:val="tx1"/>
                  </w14:solidFill>
                </w14:textFill>
              </w:rPr>
              <w:t>附件</w:t>
            </w:r>
            <w:r>
              <w:rPr>
                <w:rFonts w:ascii="仿宋_GB2312" w:hAnsi="仿宋_GB2312" w:eastAsia="仿宋_GB2312" w:cs="仿宋_GB2312"/>
                <w:color w:val="000000" w:themeColor="text1"/>
                <w:sz w:val="28"/>
                <w:szCs w:val="28"/>
                <w:lang w:eastAsia="zh-CN"/>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至附件</w:t>
            </w:r>
            <w:r>
              <w:rPr>
                <w:rFonts w:ascii="仿宋_GB2312" w:hAnsi="仿宋_GB2312" w:eastAsia="仿宋_GB2312" w:cs="仿宋_GB2312"/>
                <w:color w:val="000000" w:themeColor="text1"/>
                <w:sz w:val="28"/>
                <w:szCs w:val="28"/>
                <w:lang w:eastAsia="zh-CN"/>
                <w14:textFill>
                  <w14:solidFill>
                    <w14:schemeClr w14:val="tx1"/>
                  </w14:solidFill>
                </w14:textFill>
              </w:rPr>
              <w:t>12</w:t>
            </w:r>
            <w:r>
              <w:rPr>
                <w:rFonts w:hint="eastAsia" w:ascii="仿宋_GB2312" w:hAnsi="仿宋_GB2312" w:eastAsia="仿宋_GB2312" w:cs="仿宋_GB2312"/>
                <w:color w:val="000000" w:themeColor="text1"/>
                <w:sz w:val="28"/>
                <w:szCs w:val="28"/>
                <w:lang w:eastAsia="zh-CN"/>
                <w14:textFill>
                  <w14:solidFill>
                    <w14:schemeClr w14:val="tx1"/>
                  </w14:solidFill>
                </w14:textFill>
              </w:rPr>
              <w:t>、附件</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17</w:t>
            </w:r>
            <w:r>
              <w:rPr>
                <w:rFonts w:hint="eastAsia" w:ascii="仿宋_GB2312" w:hAnsi="仿宋_GB2312" w:eastAsia="仿宋_GB2312" w:cs="仿宋_GB2312"/>
                <w:color w:val="000000" w:themeColor="text1"/>
                <w:sz w:val="28"/>
                <w:szCs w:val="28"/>
                <w:lang w:eastAsia="zh-CN"/>
                <w14:textFill>
                  <w14:solidFill>
                    <w14:schemeClr w14:val="tx1"/>
                  </w14:solidFill>
                </w14:textFill>
              </w:rPr>
              <w:t>计量的信用风险加权资产和资本要求，为第</w:t>
            </w:r>
            <w:r>
              <w:rPr>
                <w:rFonts w:ascii="仿宋_GB2312" w:hAnsi="仿宋_GB2312" w:eastAsia="仿宋_GB2312" w:cs="仿宋_GB2312"/>
                <w:color w:val="000000" w:themeColor="text1"/>
                <w:sz w:val="28"/>
                <w:szCs w:val="28"/>
                <w:lang w:eastAsia="zh-CN"/>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第9行</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第</w:t>
            </w:r>
            <w:r>
              <w:rPr>
                <w:rFonts w:ascii="仿宋_GB2312" w:hAnsi="仿宋_GB2312" w:eastAsia="仿宋_GB2312" w:cs="仿宋_GB2312"/>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3行、第</w:t>
            </w:r>
            <w:r>
              <w:rPr>
                <w:rFonts w:ascii="仿宋_GB2312" w:hAnsi="仿宋_GB2312" w:eastAsia="仿宋_GB2312" w:cs="仿宋_GB2312"/>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4行、第18行之和。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4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w:t>
            </w:r>
            <w:r>
              <w:rPr>
                <w:rFonts w:hint="eastAsia" w:ascii="仿宋_GB2312" w:hAnsi="宋体" w:eastAsia="仿宋_GB2312" w:cs="宋体"/>
                <w:color w:val="000000" w:themeColor="text1"/>
                <w:sz w:val="28"/>
                <w:szCs w:val="28"/>
                <w:lang w:eastAsia="zh-CN"/>
                <w14:textFill>
                  <w14:solidFill>
                    <w14:schemeClr w14:val="tx1"/>
                  </w14:solidFill>
                </w14:textFill>
              </w:rPr>
              <w:t>本办法</w:t>
            </w:r>
            <w:r>
              <w:rPr>
                <w:rFonts w:hint="eastAsia" w:ascii="仿宋_GB2312" w:hAnsi="仿宋_GB2312" w:eastAsia="仿宋_GB2312" w:cs="仿宋_GB2312"/>
                <w:color w:val="000000" w:themeColor="text1"/>
                <w:sz w:val="28"/>
                <w:szCs w:val="28"/>
                <w:lang w:eastAsia="zh-CN"/>
                <w14:textFill>
                  <w14:solidFill>
                    <w14:schemeClr w14:val="tx1"/>
                  </w14:solidFill>
                </w14:textFill>
              </w:rPr>
              <w:t>计量的信用风险加权资产和资本要求，不包括交易对手信用风险（第9行）、信用估值调整风险（第13行）、银行账簿资产管理产品（第14行）和银行账簿资产证券化（第18行）。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3</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45"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w:t>
            </w:r>
            <w:r>
              <w:rPr>
                <w:rFonts w:hint="eastAsia" w:ascii="仿宋_GB2312" w:hAnsi="宋体" w:eastAsia="仿宋_GB2312" w:cs="宋体"/>
                <w:color w:val="000000" w:themeColor="text1"/>
                <w:sz w:val="28"/>
                <w:szCs w:val="28"/>
                <w:lang w:eastAsia="zh-CN"/>
                <w14:textFill>
                  <w14:solidFill>
                    <w14:schemeClr w14:val="tx1"/>
                  </w14:solidFill>
                </w14:textFill>
              </w:rPr>
              <w:t>本办法</w:t>
            </w:r>
            <w:r>
              <w:rPr>
                <w:rFonts w:hint="eastAsia" w:ascii="仿宋_GB2312" w:hAnsi="仿宋_GB2312" w:eastAsia="仿宋_GB2312" w:cs="仿宋_GB2312"/>
                <w:color w:val="000000" w:themeColor="text1"/>
                <w:sz w:val="28"/>
                <w:szCs w:val="28"/>
                <w:lang w:eastAsia="zh-CN"/>
                <w14:textFill>
                  <w14:solidFill>
                    <w14:schemeClr w14:val="tx1"/>
                  </w14:solidFill>
                </w14:textFill>
              </w:rPr>
              <w:t>附件</w:t>
            </w:r>
            <w:r>
              <w:rPr>
                <w:rFonts w:ascii="仿宋_GB2312" w:hAnsi="仿宋_GB2312" w:eastAsia="仿宋_GB2312" w:cs="仿宋_GB2312"/>
                <w:color w:val="000000" w:themeColor="text1"/>
                <w:sz w:val="28"/>
                <w:szCs w:val="28"/>
                <w:lang w:eastAsia="zh-CN"/>
                <w14:textFill>
                  <w14:solidFill>
                    <w14:schemeClr w14:val="tx1"/>
                  </w14:solidFill>
                </w14:textFill>
              </w:rPr>
              <w:t>2、3规定的信用风险权重法计量的</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风险加权资产和资本要求。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4行</w:t>
            </w:r>
          </w:p>
        </w:tc>
        <w:tc>
          <w:tcPr>
            <w:tcW w:w="704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根据本办法附件</w:t>
            </w:r>
            <w:r>
              <w:rPr>
                <w:rFonts w:ascii="仿宋_GB2312" w:hAnsi="仿宋_GB2312" w:eastAsia="仿宋_GB2312" w:cs="仿宋_GB2312"/>
                <w:color w:val="000000" w:themeColor="text1"/>
                <w:sz w:val="28"/>
                <w:szCs w:val="28"/>
                <w:lang w:eastAsia="zh-CN"/>
                <w14:textFill>
                  <w14:solidFill>
                    <w14:schemeClr w14:val="tx1"/>
                  </w14:solidFill>
                </w14:textFill>
              </w:rPr>
              <w:t>3</w:t>
            </w:r>
            <w:r>
              <w:rPr>
                <w:rFonts w:hint="eastAsia" w:ascii="仿宋_GB2312" w:hAnsi="仿宋_GB2312" w:eastAsia="仿宋_GB2312" w:cs="仿宋_GB2312"/>
                <w:color w:val="000000" w:themeColor="text1"/>
                <w:sz w:val="28"/>
                <w:szCs w:val="28"/>
                <w:lang w:eastAsia="zh-CN"/>
                <w14:textFill>
                  <w14:solidFill>
                    <w14:schemeClr w14:val="tx1"/>
                  </w14:solidFill>
                </w14:textFill>
              </w:rPr>
              <w:t>相关规定计量的证券、商品、外汇交易清算过程中形成风险暴露的风险加权资产和资本要求。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5行</w:t>
            </w:r>
          </w:p>
        </w:tc>
        <w:tc>
          <w:tcPr>
            <w:tcW w:w="704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根据本办法适用</w:t>
            </w:r>
            <w:r>
              <w:rPr>
                <w:rFonts w:ascii="仿宋_GB2312" w:hAnsi="仿宋_GB2312" w:eastAsia="仿宋_GB2312" w:cs="仿宋_GB2312"/>
                <w:color w:val="000000" w:themeColor="text1"/>
                <w:sz w:val="28"/>
                <w:szCs w:val="28"/>
                <w:lang w:eastAsia="zh-CN"/>
                <w14:textFill>
                  <w14:solidFill>
                    <w14:schemeClr w14:val="tx1"/>
                  </w14:solidFill>
                </w14:textFill>
              </w:rPr>
              <w:t>250%风险权重的门槛扣除项未扣除部分的</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风险加权资产和资本要求，</w:t>
            </w:r>
            <w:r>
              <w:rPr>
                <w:rFonts w:ascii="仿宋_GB2312" w:hAnsi="仿宋_GB2312" w:eastAsia="仿宋_GB2312" w:cs="仿宋_GB2312"/>
                <w:color w:val="000000" w:themeColor="text1"/>
                <w:sz w:val="28"/>
                <w:szCs w:val="28"/>
                <w:lang w:eastAsia="zh-CN"/>
                <w14:textFill>
                  <w14:solidFill>
                    <w14:schemeClr w14:val="tx1"/>
                  </w14:solidFill>
                </w14:textFill>
              </w:rPr>
              <w:t>包括</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w:t>
            </w:r>
            <w:r>
              <w:rPr>
                <w:rFonts w:ascii="仿宋_GB2312" w:hAnsi="仿宋_GB2312" w:eastAsia="仿宋_GB2312" w:cs="仿宋_GB2312"/>
                <w:color w:val="000000" w:themeColor="text1"/>
                <w:sz w:val="28"/>
                <w:szCs w:val="28"/>
                <w:lang w:eastAsia="zh-CN"/>
                <w14:textFill>
                  <w14:solidFill>
                    <w14:schemeClr w14:val="tx1"/>
                  </w14:solidFill>
                </w14:textFill>
              </w:rPr>
              <w:t>对未并表金融机构</w:t>
            </w:r>
            <w:r>
              <w:rPr>
                <w:rFonts w:hint="eastAsia" w:ascii="仿宋_GB2312" w:hAnsi="仿宋_GB2312" w:eastAsia="仿宋_GB2312" w:cs="仿宋_GB2312"/>
                <w:color w:val="000000" w:themeColor="text1"/>
                <w:sz w:val="28"/>
                <w:szCs w:val="28"/>
                <w:lang w:eastAsia="zh-CN"/>
                <w14:textFill>
                  <w14:solidFill>
                    <w14:schemeClr w14:val="tx1"/>
                  </w14:solidFill>
                </w14:textFill>
              </w:rPr>
              <w:t>大额资本</w:t>
            </w:r>
            <w:r>
              <w:rPr>
                <w:rFonts w:ascii="仿宋_GB2312" w:hAnsi="仿宋_GB2312" w:eastAsia="仿宋_GB2312" w:cs="仿宋_GB2312"/>
                <w:color w:val="000000" w:themeColor="text1"/>
                <w:sz w:val="28"/>
                <w:szCs w:val="28"/>
                <w:lang w:eastAsia="zh-CN"/>
                <w14:textFill>
                  <w14:solidFill>
                    <w14:schemeClr w14:val="tx1"/>
                  </w14:solidFill>
                </w14:textFill>
              </w:rPr>
              <w:t>投资未</w:t>
            </w:r>
            <w:r>
              <w:rPr>
                <w:rFonts w:hint="eastAsia" w:ascii="仿宋_GB2312" w:hAnsi="仿宋_GB2312" w:eastAsia="仿宋_GB2312" w:cs="仿宋_GB2312"/>
                <w:color w:val="000000" w:themeColor="text1"/>
                <w:sz w:val="28"/>
                <w:szCs w:val="28"/>
                <w:lang w:eastAsia="zh-CN"/>
                <w14:textFill>
                  <w14:solidFill>
                    <w14:schemeClr w14:val="tx1"/>
                  </w14:solidFill>
                </w14:textFill>
              </w:rPr>
              <w:t>扣除部分等</w:t>
            </w:r>
            <w:r>
              <w:rPr>
                <w:rFonts w:ascii="仿宋_GB2312" w:hAnsi="仿宋_GB2312" w:eastAsia="仿宋_GB2312" w:cs="仿宋_GB2312"/>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6行、8行</w:t>
            </w:r>
          </w:p>
        </w:tc>
        <w:tc>
          <w:tcPr>
            <w:tcW w:w="7045"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根据本办法附件4、5、6</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7</w:t>
            </w:r>
            <w:r>
              <w:rPr>
                <w:rFonts w:hint="eastAsia" w:ascii="仿宋_GB2312" w:hAnsi="仿宋_GB2312" w:eastAsia="仿宋_GB2312" w:cs="仿宋_GB2312"/>
                <w:color w:val="000000" w:themeColor="text1"/>
                <w:sz w:val="28"/>
                <w:szCs w:val="28"/>
                <w:lang w:eastAsia="zh-CN"/>
                <w14:textFill>
                  <w14:solidFill>
                    <w14:schemeClr w14:val="tx1"/>
                  </w14:solidFill>
                </w14:textFill>
              </w:rPr>
              <w:t>、8</w:t>
            </w:r>
            <w:r>
              <w:rPr>
                <w:rFonts w:ascii="仿宋_GB2312" w:hAnsi="仿宋_GB2312" w:eastAsia="仿宋_GB2312" w:cs="仿宋_GB2312"/>
                <w:color w:val="000000" w:themeColor="text1"/>
                <w:sz w:val="28"/>
                <w:szCs w:val="28"/>
                <w:lang w:eastAsia="zh-CN"/>
                <w14:textFill>
                  <w14:solidFill>
                    <w14:schemeClr w14:val="tx1"/>
                  </w14:solidFill>
                </w14:textFill>
              </w:rPr>
              <w:t>规定的初级内</w:t>
            </w:r>
            <w:r>
              <w:rPr>
                <w:rFonts w:hint="eastAsia" w:ascii="仿宋_GB2312" w:hAnsi="仿宋_GB2312" w:eastAsia="仿宋_GB2312" w:cs="仿宋_GB2312"/>
                <w:color w:val="000000" w:themeColor="text1"/>
                <w:sz w:val="28"/>
                <w:szCs w:val="28"/>
                <w:lang w:eastAsia="zh-CN"/>
                <w14:textFill>
                  <w14:solidFill>
                    <w14:schemeClr w14:val="tx1"/>
                  </w14:solidFill>
                </w14:textFill>
              </w:rPr>
              <w:t>部</w:t>
            </w:r>
            <w:r>
              <w:rPr>
                <w:rFonts w:ascii="仿宋_GB2312" w:hAnsi="仿宋_GB2312" w:eastAsia="仿宋_GB2312" w:cs="仿宋_GB2312"/>
                <w:color w:val="000000" w:themeColor="text1"/>
                <w:sz w:val="28"/>
                <w:szCs w:val="28"/>
                <w:lang w:eastAsia="zh-CN"/>
                <w14:textFill>
                  <w14:solidFill>
                    <w14:schemeClr w14:val="tx1"/>
                  </w14:solidFill>
                </w14:textFill>
              </w:rPr>
              <w:t>评</w:t>
            </w:r>
            <w:r>
              <w:rPr>
                <w:rFonts w:hint="eastAsia" w:ascii="仿宋_GB2312" w:hAnsi="仿宋_GB2312" w:eastAsia="仿宋_GB2312" w:cs="仿宋_GB2312"/>
                <w:color w:val="000000" w:themeColor="text1"/>
                <w:sz w:val="28"/>
                <w:szCs w:val="28"/>
                <w:lang w:eastAsia="zh-CN"/>
                <w14:textFill>
                  <w14:solidFill>
                    <w14:schemeClr w14:val="tx1"/>
                  </w14:solidFill>
                </w14:textFill>
              </w:rPr>
              <w:t>级</w:t>
            </w:r>
            <w:r>
              <w:rPr>
                <w:rFonts w:ascii="仿宋_GB2312" w:hAnsi="仿宋_GB2312" w:eastAsia="仿宋_GB2312" w:cs="仿宋_GB2312"/>
                <w:color w:val="000000" w:themeColor="text1"/>
                <w:sz w:val="28"/>
                <w:szCs w:val="28"/>
                <w:lang w:eastAsia="zh-CN"/>
                <w14:textFill>
                  <w14:solidFill>
                    <w14:schemeClr w14:val="tx1"/>
                  </w14:solidFill>
                </w14:textFill>
              </w:rPr>
              <w:t>法或高级内</w:t>
            </w:r>
            <w:r>
              <w:rPr>
                <w:rFonts w:hint="eastAsia" w:ascii="仿宋_GB2312" w:hAnsi="仿宋_GB2312" w:eastAsia="仿宋_GB2312" w:cs="仿宋_GB2312"/>
                <w:color w:val="000000" w:themeColor="text1"/>
                <w:sz w:val="28"/>
                <w:szCs w:val="28"/>
                <w:lang w:eastAsia="zh-CN"/>
                <w14:textFill>
                  <w14:solidFill>
                    <w14:schemeClr w14:val="tx1"/>
                  </w14:solidFill>
                </w14:textFill>
              </w:rPr>
              <w:t>部</w:t>
            </w:r>
            <w:r>
              <w:rPr>
                <w:rFonts w:ascii="仿宋_GB2312" w:hAnsi="仿宋_GB2312" w:eastAsia="仿宋_GB2312" w:cs="仿宋_GB2312"/>
                <w:color w:val="000000" w:themeColor="text1"/>
                <w:sz w:val="28"/>
                <w:szCs w:val="28"/>
                <w:lang w:eastAsia="zh-CN"/>
                <w14:textFill>
                  <w14:solidFill>
                    <w14:schemeClr w14:val="tx1"/>
                  </w14:solidFill>
                </w14:textFill>
              </w:rPr>
              <w:t>评</w:t>
            </w:r>
            <w:r>
              <w:rPr>
                <w:rFonts w:hint="eastAsia" w:ascii="仿宋_GB2312" w:hAnsi="仿宋_GB2312" w:eastAsia="仿宋_GB2312" w:cs="仿宋_GB2312"/>
                <w:color w:val="000000" w:themeColor="text1"/>
                <w:sz w:val="28"/>
                <w:szCs w:val="28"/>
                <w:lang w:eastAsia="zh-CN"/>
                <w14:textFill>
                  <w14:solidFill>
                    <w14:schemeClr w14:val="tx1"/>
                  </w14:solidFill>
                </w14:textFill>
              </w:rPr>
              <w:t>级</w:t>
            </w:r>
            <w:r>
              <w:rPr>
                <w:rFonts w:ascii="仿宋_GB2312" w:hAnsi="仿宋_GB2312" w:eastAsia="仿宋_GB2312" w:cs="仿宋_GB2312"/>
                <w:color w:val="000000" w:themeColor="text1"/>
                <w:sz w:val="28"/>
                <w:szCs w:val="28"/>
                <w:lang w:eastAsia="zh-CN"/>
                <w14:textFill>
                  <w14:solidFill>
                    <w14:schemeClr w14:val="tx1"/>
                  </w14:solidFill>
                </w14:textFill>
              </w:rPr>
              <w:t>法计量的</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风险加权资产和资本要求。此处为考虑监管校准及自行校准后的风险加权资产和资本要求。</w:t>
            </w:r>
          </w:p>
        </w:tc>
      </w:tr>
      <w:bookmarkEnd w:id="10"/>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7行</w:t>
            </w:r>
          </w:p>
        </w:tc>
        <w:tc>
          <w:tcPr>
            <w:tcW w:w="704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根据本办法附件</w:t>
            </w:r>
            <w:r>
              <w:rPr>
                <w:rFonts w:ascii="仿宋_GB2312" w:hAnsi="仿宋_GB2312" w:eastAsia="仿宋_GB2312" w:cs="仿宋_GB2312"/>
                <w:color w:val="000000" w:themeColor="text1"/>
                <w:sz w:val="28"/>
                <w:szCs w:val="28"/>
                <w:lang w:eastAsia="zh-CN"/>
                <w14:textFill>
                  <w14:solidFill>
                    <w14:schemeClr w14:val="tx1"/>
                  </w14:solidFill>
                </w14:textFill>
              </w:rPr>
              <w:t>8规定的监管映射法计量的</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风险加权资产和资本要求。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9</w:t>
            </w:r>
            <w:r>
              <w:rPr>
                <w:rFonts w:ascii="仿宋_GB2312" w:hAnsi="仿宋_GB2312" w:eastAsia="仿宋_GB2312" w:cs="仿宋_GB2312"/>
                <w:color w:val="000000" w:themeColor="text1"/>
                <w:sz w:val="28"/>
                <w:szCs w:val="28"/>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2行</w:t>
            </w:r>
          </w:p>
        </w:tc>
        <w:tc>
          <w:tcPr>
            <w:tcW w:w="704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根据本办法附件</w:t>
            </w:r>
            <w:r>
              <w:rPr>
                <w:rFonts w:ascii="仿宋_GB2312" w:hAnsi="仿宋_GB2312" w:eastAsia="仿宋_GB2312" w:cs="仿宋_GB2312"/>
                <w:color w:val="000000" w:themeColor="text1"/>
                <w:sz w:val="28"/>
                <w:szCs w:val="28"/>
                <w:lang w:eastAsia="zh-CN"/>
                <w14:textFill>
                  <w14:solidFill>
                    <w14:schemeClr w14:val="tx1"/>
                  </w14:solidFill>
                </w14:textFill>
              </w:rPr>
              <w:t>9</w:t>
            </w:r>
            <w:r>
              <w:rPr>
                <w:rFonts w:hint="eastAsia" w:ascii="仿宋_GB2312" w:hAnsi="仿宋_GB2312" w:eastAsia="仿宋_GB2312" w:cs="仿宋_GB2312"/>
                <w:color w:val="000000" w:themeColor="text1"/>
                <w:sz w:val="28"/>
                <w:szCs w:val="28"/>
                <w:lang w:eastAsia="zh-CN"/>
                <w14:textFill>
                  <w14:solidFill>
                    <w14:schemeClr w14:val="tx1"/>
                  </w14:solidFill>
                </w14:textFill>
              </w:rPr>
              <w:t>计量的交易对手信用风险加权资产和资本要求。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3行</w:t>
            </w:r>
          </w:p>
        </w:tc>
        <w:tc>
          <w:tcPr>
            <w:tcW w:w="704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根据本办法附件</w:t>
            </w:r>
            <w:r>
              <w:rPr>
                <w:rFonts w:ascii="仿宋_GB2312" w:hAnsi="仿宋_GB2312" w:eastAsia="仿宋_GB2312" w:cs="仿宋_GB2312"/>
                <w:color w:val="000000" w:themeColor="text1"/>
                <w:sz w:val="28"/>
                <w:szCs w:val="28"/>
                <w:lang w:eastAsia="zh-CN"/>
                <w14:textFill>
                  <w14:solidFill>
                    <w14:schemeClr w14:val="tx1"/>
                  </w14:solidFill>
                </w14:textFill>
              </w:rPr>
              <w:t>17</w:t>
            </w:r>
            <w:r>
              <w:rPr>
                <w:rFonts w:hint="eastAsia" w:ascii="仿宋_GB2312" w:hAnsi="仿宋_GB2312" w:eastAsia="仿宋_GB2312" w:cs="仿宋_GB2312"/>
                <w:color w:val="000000" w:themeColor="text1"/>
                <w:sz w:val="28"/>
                <w:szCs w:val="28"/>
                <w:lang w:eastAsia="zh-CN"/>
                <w14:textFill>
                  <w14:solidFill>
                    <w14:schemeClr w14:val="tx1"/>
                  </w14:solidFill>
                </w14:textFill>
              </w:rPr>
              <w:t>计量的信用估值调整风险加权资产和资本要求。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4</w:t>
            </w:r>
            <w:r>
              <w:rPr>
                <w:rFonts w:ascii="仿宋_GB2312" w:hAnsi="仿宋_GB2312" w:eastAsia="仿宋_GB2312" w:cs="仿宋_GB2312"/>
                <w:color w:val="000000" w:themeColor="text1"/>
                <w:sz w:val="28"/>
                <w:szCs w:val="28"/>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7行</w:t>
            </w:r>
          </w:p>
        </w:tc>
        <w:tc>
          <w:tcPr>
            <w:tcW w:w="704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根据本办法附件</w:t>
            </w:r>
            <w:r>
              <w:rPr>
                <w:rFonts w:ascii="仿宋_GB2312" w:hAnsi="仿宋_GB2312" w:eastAsia="仿宋_GB2312" w:cs="仿宋_GB2312"/>
                <w:color w:val="000000" w:themeColor="text1"/>
                <w:sz w:val="28"/>
                <w:szCs w:val="28"/>
                <w:lang w:eastAsia="zh-CN"/>
                <w14:textFill>
                  <w14:solidFill>
                    <w14:schemeClr w14:val="tx1"/>
                  </w14:solidFill>
                </w14:textFill>
              </w:rPr>
              <w:t>12</w:t>
            </w:r>
            <w:r>
              <w:rPr>
                <w:rFonts w:hint="eastAsia" w:ascii="仿宋_GB2312" w:hAnsi="仿宋_GB2312" w:eastAsia="仿宋_GB2312" w:cs="仿宋_GB2312"/>
                <w:color w:val="000000" w:themeColor="text1"/>
                <w:sz w:val="28"/>
                <w:szCs w:val="28"/>
                <w:lang w:eastAsia="zh-CN"/>
                <w14:textFill>
                  <w14:solidFill>
                    <w14:schemeClr w14:val="tx1"/>
                  </w14:solidFill>
                </w14:textFill>
              </w:rPr>
              <w:t>计量的银行账簿资产管理产品风险加权资产和资本要求。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8</w:t>
            </w:r>
            <w:r>
              <w:rPr>
                <w:rFonts w:ascii="仿宋_GB2312" w:hAnsi="仿宋_GB2312" w:eastAsia="仿宋_GB2312" w:cs="仿宋_GB2312"/>
                <w:color w:val="000000" w:themeColor="text1"/>
                <w:sz w:val="28"/>
                <w:szCs w:val="28"/>
                <w:lang w:eastAsia="zh-CN"/>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1行</w:t>
            </w:r>
          </w:p>
        </w:tc>
        <w:tc>
          <w:tcPr>
            <w:tcW w:w="704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根据本办法附件</w:t>
            </w:r>
            <w:r>
              <w:rPr>
                <w:rFonts w:ascii="仿宋_GB2312" w:hAnsi="仿宋_GB2312" w:eastAsia="仿宋_GB2312" w:cs="仿宋_GB2312"/>
                <w:color w:val="000000" w:themeColor="text1"/>
                <w:sz w:val="28"/>
                <w:szCs w:val="28"/>
                <w:lang w:eastAsia="zh-CN"/>
                <w14:textFill>
                  <w14:solidFill>
                    <w14:schemeClr w14:val="tx1"/>
                  </w14:solidFill>
                </w14:textFill>
              </w:rPr>
              <w:t>11</w:t>
            </w:r>
            <w:r>
              <w:rPr>
                <w:rFonts w:hint="eastAsia" w:ascii="仿宋_GB2312" w:hAnsi="仿宋_GB2312" w:eastAsia="仿宋_GB2312" w:cs="仿宋_GB2312"/>
                <w:color w:val="000000" w:themeColor="text1"/>
                <w:sz w:val="28"/>
                <w:szCs w:val="28"/>
                <w:lang w:eastAsia="zh-CN"/>
                <w14:textFill>
                  <w14:solidFill>
                    <w14:schemeClr w14:val="tx1"/>
                  </w14:solidFill>
                </w14:textFill>
              </w:rPr>
              <w:t>计量的银行账簿资产证券化风险加权资产和资本要求。此处数值不等于表格</w:t>
            </w:r>
            <w:r>
              <w:rPr>
                <w:rFonts w:ascii="仿宋_GB2312" w:hAnsi="仿宋_GB2312" w:eastAsia="仿宋_GB2312" w:cs="仿宋_GB2312"/>
                <w:color w:val="000000" w:themeColor="text1"/>
                <w:sz w:val="28"/>
                <w:szCs w:val="28"/>
                <w:lang w:eastAsia="zh-CN"/>
                <w14:textFill>
                  <w14:solidFill>
                    <w14:schemeClr w14:val="tx1"/>
                  </w14:solidFill>
                </w14:textFill>
              </w:rPr>
              <w:t>SEC3和</w:t>
            </w:r>
            <w:r>
              <w:rPr>
                <w:rFonts w:hint="eastAsia" w:ascii="仿宋_GB2312" w:hAnsi="仿宋_GB2312" w:eastAsia="仿宋_GB2312" w:cs="仿宋_GB2312"/>
                <w:color w:val="000000" w:themeColor="text1"/>
                <w:sz w:val="28"/>
                <w:szCs w:val="28"/>
                <w:lang w:eastAsia="zh-CN"/>
                <w14:textFill>
                  <w14:solidFill>
                    <w14:schemeClr w14:val="tx1"/>
                  </w14:solidFill>
                </w14:textFill>
              </w:rPr>
              <w:t>表格</w:t>
            </w:r>
            <w:r>
              <w:rPr>
                <w:rFonts w:ascii="仿宋_GB2312" w:hAnsi="仿宋_GB2312" w:eastAsia="仿宋_GB2312" w:cs="仿宋_GB2312"/>
                <w:color w:val="000000" w:themeColor="text1"/>
                <w:sz w:val="28"/>
                <w:szCs w:val="28"/>
                <w:lang w:eastAsia="zh-CN"/>
                <w14:textFill>
                  <w14:solidFill>
                    <w14:schemeClr w14:val="tx1"/>
                  </w14:solidFill>
                </w14:textFill>
              </w:rPr>
              <w:t>SEC4中应用上限要求前的</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22</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45"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根据本办法附件</w:t>
            </w:r>
            <w:r>
              <w:rPr>
                <w:rFonts w:ascii="仿宋_GB2312" w:hAnsi="仿宋_GB2312" w:eastAsia="仿宋_GB2312" w:cs="仿宋_GB2312"/>
                <w:color w:val="000000" w:themeColor="text1"/>
                <w:sz w:val="28"/>
                <w:szCs w:val="28"/>
                <w:lang w:eastAsia="zh-CN"/>
                <w14:textFill>
                  <w14:solidFill>
                    <w14:schemeClr w14:val="tx1"/>
                  </w14:solidFill>
                </w14:textFill>
              </w:rPr>
              <w:t>14</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15</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16</w:t>
            </w:r>
            <w:r>
              <w:rPr>
                <w:rFonts w:hint="eastAsia" w:ascii="仿宋_GB2312" w:hAnsi="仿宋_GB2312" w:eastAsia="仿宋_GB2312" w:cs="仿宋_GB2312"/>
                <w:color w:val="000000" w:themeColor="text1"/>
                <w:sz w:val="28"/>
                <w:szCs w:val="28"/>
                <w:lang w:eastAsia="zh-CN"/>
                <w14:textFill>
                  <w14:solidFill>
                    <w14:schemeClr w14:val="tx1"/>
                  </w14:solidFill>
                </w14:textFill>
              </w:rPr>
              <w:t>计量的市场风险加权资产和资本要求，包括交易账簿资产证券化风险暴露，不包括信用估值调整风险（第</w:t>
            </w:r>
            <w:r>
              <w:rPr>
                <w:rFonts w:ascii="仿宋_GB2312" w:hAnsi="仿宋_GB2312" w:eastAsia="仿宋_GB2312" w:cs="仿宋_GB2312"/>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3</w:t>
            </w:r>
            <w:r>
              <w:rPr>
                <w:rFonts w:ascii="仿宋_GB2312" w:hAnsi="仿宋_GB2312" w:eastAsia="仿宋_GB2312" w:cs="仿宋_GB2312"/>
                <w:color w:val="000000" w:themeColor="text1"/>
                <w:sz w:val="28"/>
                <w:szCs w:val="28"/>
                <w:lang w:eastAsia="zh-CN"/>
                <w14:textFill>
                  <w14:solidFill>
                    <w14:schemeClr w14:val="tx1"/>
                  </w14:solidFill>
                </w14:textFill>
              </w:rPr>
              <w:t>行）和交易对手信用风险暴露（第</w:t>
            </w:r>
            <w:r>
              <w:rPr>
                <w:rFonts w:hint="eastAsia" w:ascii="仿宋_GB2312" w:hAnsi="仿宋_GB2312" w:eastAsia="仿宋_GB2312" w:cs="仿宋_GB2312"/>
                <w:color w:val="000000" w:themeColor="text1"/>
                <w:sz w:val="28"/>
                <w:szCs w:val="28"/>
                <w:lang w:eastAsia="zh-CN"/>
                <w14:textFill>
                  <w14:solidFill>
                    <w14:schemeClr w14:val="tx1"/>
                  </w14:solidFill>
                </w14:textFill>
              </w:rPr>
              <w:t>9</w:t>
            </w:r>
            <w:r>
              <w:rPr>
                <w:rFonts w:ascii="仿宋_GB2312" w:hAnsi="仿宋_GB2312" w:eastAsia="仿宋_GB2312" w:cs="仿宋_GB2312"/>
                <w:color w:val="000000" w:themeColor="text1"/>
                <w:sz w:val="28"/>
                <w:szCs w:val="28"/>
                <w:lang w:eastAsia="zh-CN"/>
                <w14:textFill>
                  <w14:solidFill>
                    <w14:schemeClr w14:val="tx1"/>
                  </w14:solidFill>
                </w14:textFill>
              </w:rPr>
              <w:t>行）。市场风险加权资产等于市场风险资本要求乘以12</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23</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45"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根据本办法附件</w:t>
            </w:r>
            <w:r>
              <w:rPr>
                <w:rFonts w:ascii="仿宋_GB2312" w:hAnsi="仿宋_GB2312" w:eastAsia="仿宋_GB2312" w:cs="仿宋_GB2312"/>
                <w:color w:val="000000" w:themeColor="text1"/>
                <w:sz w:val="28"/>
                <w:szCs w:val="28"/>
                <w:lang w:eastAsia="zh-CN"/>
                <w14:textFill>
                  <w14:solidFill>
                    <w14:schemeClr w14:val="tx1"/>
                  </w14:solidFill>
                </w14:textFill>
              </w:rPr>
              <w:t>14规定</w:t>
            </w:r>
            <w:r>
              <w:rPr>
                <w:rFonts w:hint="eastAsia" w:ascii="仿宋_GB2312" w:hAnsi="仿宋_GB2312" w:eastAsia="仿宋_GB2312" w:cs="仿宋_GB2312"/>
                <w:color w:val="000000" w:themeColor="text1"/>
                <w:sz w:val="28"/>
                <w:szCs w:val="28"/>
                <w:lang w:eastAsia="zh-CN"/>
                <w14:textFill>
                  <w14:solidFill>
                    <w14:schemeClr w14:val="tx1"/>
                  </w14:solidFill>
                </w14:textFill>
              </w:rPr>
              <w:t>的市场风险标准法计量的风险加权资产和资本要求，包括交易账簿资产证券化风险暴露。</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24</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45"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根据本办法附件</w:t>
            </w:r>
            <w:r>
              <w:rPr>
                <w:rFonts w:ascii="仿宋_GB2312" w:hAnsi="仿宋_GB2312" w:eastAsia="仿宋_GB2312" w:cs="仿宋_GB2312"/>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5</w:t>
            </w:r>
            <w:r>
              <w:rPr>
                <w:rFonts w:ascii="仿宋_GB2312" w:hAnsi="仿宋_GB2312" w:eastAsia="仿宋_GB2312" w:cs="仿宋_GB2312"/>
                <w:color w:val="000000" w:themeColor="text1"/>
                <w:sz w:val="28"/>
                <w:szCs w:val="28"/>
                <w:lang w:eastAsia="zh-CN"/>
                <w14:textFill>
                  <w14:solidFill>
                    <w14:schemeClr w14:val="tx1"/>
                  </w14:solidFill>
                </w14:textFill>
              </w:rPr>
              <w:t>规定的</w:t>
            </w:r>
            <w:r>
              <w:rPr>
                <w:rFonts w:hint="eastAsia" w:ascii="仿宋_GB2312" w:hAnsi="仿宋_GB2312" w:eastAsia="仿宋_GB2312" w:cs="仿宋_GB2312"/>
                <w:color w:val="000000" w:themeColor="text1"/>
                <w:sz w:val="28"/>
                <w:szCs w:val="28"/>
                <w:lang w:eastAsia="zh-CN"/>
                <w14:textFill>
                  <w14:solidFill>
                    <w14:schemeClr w14:val="tx1"/>
                  </w14:solidFill>
                </w14:textFill>
              </w:rPr>
              <w:t>市场风险内部模型法计量的风险加权资产和资本要求。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w:t>
            </w:r>
            <w:r>
              <w:rPr>
                <w:rFonts w:ascii="仿宋_GB2312" w:hAnsi="仿宋_GB2312" w:eastAsia="仿宋_GB2312" w:cs="仿宋_GB2312"/>
                <w:color w:val="000000" w:themeColor="text1"/>
                <w:sz w:val="28"/>
                <w:szCs w:val="28"/>
                <w:lang w:eastAsia="zh-CN"/>
                <w14:textFill>
                  <w14:solidFill>
                    <w14:schemeClr w14:val="tx1"/>
                  </w14:solidFill>
                </w14:textFill>
              </w:rPr>
              <w:t>5</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45"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根据本办法附件</w:t>
            </w:r>
            <w:r>
              <w:rPr>
                <w:rFonts w:ascii="仿宋_GB2312" w:hAnsi="仿宋_GB2312" w:eastAsia="仿宋_GB2312" w:cs="仿宋_GB2312"/>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6</w:t>
            </w:r>
            <w:r>
              <w:rPr>
                <w:rFonts w:ascii="仿宋_GB2312" w:hAnsi="仿宋_GB2312" w:eastAsia="仿宋_GB2312" w:cs="仿宋_GB2312"/>
                <w:color w:val="000000" w:themeColor="text1"/>
                <w:sz w:val="28"/>
                <w:szCs w:val="28"/>
                <w:lang w:eastAsia="zh-CN"/>
                <w14:textFill>
                  <w14:solidFill>
                    <w14:schemeClr w14:val="tx1"/>
                  </w14:solidFill>
                </w14:textFill>
              </w:rPr>
              <w:t>规定的</w:t>
            </w:r>
            <w:r>
              <w:rPr>
                <w:rFonts w:hint="eastAsia" w:ascii="仿宋_GB2312" w:hAnsi="仿宋_GB2312" w:eastAsia="仿宋_GB2312" w:cs="仿宋_GB2312"/>
                <w:color w:val="000000" w:themeColor="text1"/>
                <w:sz w:val="28"/>
                <w:szCs w:val="28"/>
                <w:lang w:eastAsia="zh-CN"/>
                <w14:textFill>
                  <w14:solidFill>
                    <w14:schemeClr w14:val="tx1"/>
                  </w14:solidFill>
                </w14:textFill>
              </w:rPr>
              <w:t>市场风险简化标准法计量的风险加权资产和资本要求。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26</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45"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根据本办法附件</w:t>
            </w:r>
            <w:r>
              <w:rPr>
                <w:rFonts w:ascii="仿宋_GB2312" w:hAnsi="仿宋_GB2312" w:eastAsia="仿宋_GB2312" w:cs="仿宋_GB2312"/>
                <w:color w:val="000000" w:themeColor="text1"/>
                <w:sz w:val="28"/>
                <w:szCs w:val="28"/>
                <w:lang w:eastAsia="zh-CN"/>
                <w14:textFill>
                  <w14:solidFill>
                    <w14:schemeClr w14:val="tx1"/>
                  </w14:solidFill>
                </w14:textFill>
              </w:rPr>
              <w:t>13</w:t>
            </w:r>
            <w:r>
              <w:rPr>
                <w:rFonts w:hint="eastAsia" w:ascii="仿宋_GB2312" w:hAnsi="仿宋_GB2312" w:eastAsia="仿宋_GB2312" w:cs="仿宋_GB2312"/>
                <w:color w:val="000000" w:themeColor="text1"/>
                <w:sz w:val="28"/>
                <w:szCs w:val="28"/>
                <w:lang w:eastAsia="zh-CN"/>
                <w14:textFill>
                  <w14:solidFill>
                    <w14:schemeClr w14:val="tx1"/>
                  </w14:solidFill>
                </w14:textFill>
              </w:rPr>
              <w:t>交易账簿与银行账簿的划分要求，金融工具在初始账簿划分后，商业银行在银行账簿和交易账簿间转换而导致资本要求减少时，应对此计提的附加资本要求。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27</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45"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根据本办法附件</w:t>
            </w:r>
            <w:r>
              <w:rPr>
                <w:rFonts w:ascii="仿宋_GB2312" w:hAnsi="仿宋_GB2312" w:eastAsia="仿宋_GB2312" w:cs="仿宋_GB2312"/>
                <w:color w:val="000000" w:themeColor="text1"/>
                <w:sz w:val="28"/>
                <w:szCs w:val="28"/>
                <w:lang w:eastAsia="zh-CN"/>
                <w14:textFill>
                  <w14:solidFill>
                    <w14:schemeClr w14:val="tx1"/>
                  </w14:solidFill>
                </w14:textFill>
              </w:rPr>
              <w:t>18</w:t>
            </w:r>
            <w:r>
              <w:rPr>
                <w:rFonts w:hint="eastAsia" w:ascii="仿宋_GB2312" w:hAnsi="仿宋_GB2312" w:eastAsia="仿宋_GB2312" w:cs="仿宋_GB2312"/>
                <w:color w:val="000000" w:themeColor="text1"/>
                <w:sz w:val="28"/>
                <w:szCs w:val="28"/>
                <w:lang w:eastAsia="zh-CN"/>
                <w14:textFill>
                  <w14:solidFill>
                    <w14:schemeClr w14:val="tx1"/>
                  </w14:solidFill>
                </w14:textFill>
              </w:rPr>
              <w:t>计量的操作风险加权资产和资本要求。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28</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45"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根据本办法附件21应用资本底线而导致的额外风险加权资产。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29</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45"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风险加权资产和资本要求合计，为第</w:t>
            </w:r>
            <w:r>
              <w:rPr>
                <w:rFonts w:ascii="仿宋_GB2312" w:hAnsi="仿宋_GB2312" w:eastAsia="仿宋_GB2312" w:cs="仿宋_GB2312"/>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第</w:t>
            </w:r>
            <w:r>
              <w:rPr>
                <w:rFonts w:ascii="仿宋_GB2312" w:hAnsi="仿宋_GB2312" w:eastAsia="仿宋_GB2312" w:cs="仿宋_GB2312"/>
                <w:color w:val="000000" w:themeColor="text1"/>
                <w:sz w:val="28"/>
                <w:szCs w:val="28"/>
                <w:lang w:eastAsia="zh-CN"/>
                <w14:textFill>
                  <w14:solidFill>
                    <w14:schemeClr w14:val="tx1"/>
                  </w14:solidFill>
                </w14:textFill>
              </w:rPr>
              <w:t>22</w:t>
            </w:r>
            <w:r>
              <w:rPr>
                <w:rFonts w:hint="eastAsia" w:ascii="仿宋_GB2312" w:hAnsi="仿宋_GB2312" w:eastAsia="仿宋_GB2312" w:cs="仿宋_GB2312"/>
                <w:color w:val="000000" w:themeColor="text1"/>
                <w:sz w:val="28"/>
                <w:szCs w:val="28"/>
                <w:lang w:eastAsia="zh-CN"/>
                <w14:textFill>
                  <w14:solidFill>
                    <w14:schemeClr w14:val="tx1"/>
                  </w14:solidFill>
                </w14:textFill>
              </w:rPr>
              <w:t>行、第</w:t>
            </w:r>
            <w:r>
              <w:rPr>
                <w:rFonts w:ascii="仿宋_GB2312" w:hAnsi="仿宋_GB2312" w:eastAsia="仿宋_GB2312" w:cs="仿宋_GB2312"/>
                <w:color w:val="000000" w:themeColor="text1"/>
                <w:sz w:val="28"/>
                <w:szCs w:val="28"/>
                <w:lang w:eastAsia="zh-CN"/>
                <w14:textFill>
                  <w14:solidFill>
                    <w14:schemeClr w14:val="tx1"/>
                  </w14:solidFill>
                </w14:textFill>
              </w:rPr>
              <w:t>26</w:t>
            </w:r>
            <w:r>
              <w:rPr>
                <w:rFonts w:hint="eastAsia" w:ascii="仿宋_GB2312" w:hAnsi="仿宋_GB2312" w:eastAsia="仿宋_GB2312" w:cs="仿宋_GB2312"/>
                <w:color w:val="000000" w:themeColor="text1"/>
                <w:sz w:val="28"/>
                <w:szCs w:val="28"/>
                <w:lang w:eastAsia="zh-CN"/>
                <w14:textFill>
                  <w14:solidFill>
                    <w14:schemeClr w14:val="tx1"/>
                  </w14:solidFill>
                </w14:textFill>
              </w:rPr>
              <w:t>行、第</w:t>
            </w:r>
            <w:r>
              <w:rPr>
                <w:rFonts w:ascii="仿宋_GB2312" w:hAnsi="仿宋_GB2312" w:eastAsia="仿宋_GB2312" w:cs="仿宋_GB2312"/>
                <w:color w:val="000000" w:themeColor="text1"/>
                <w:sz w:val="28"/>
                <w:szCs w:val="28"/>
                <w:lang w:eastAsia="zh-CN"/>
                <w14:textFill>
                  <w14:solidFill>
                    <w14:schemeClr w14:val="tx1"/>
                  </w14:solidFill>
                </w14:textFill>
              </w:rPr>
              <w:t>27</w:t>
            </w:r>
            <w:r>
              <w:rPr>
                <w:rFonts w:hint="eastAsia" w:ascii="仿宋_GB2312" w:hAnsi="仿宋_GB2312" w:eastAsia="仿宋_GB2312" w:cs="仿宋_GB2312"/>
                <w:color w:val="000000" w:themeColor="text1"/>
                <w:sz w:val="28"/>
                <w:szCs w:val="28"/>
                <w:lang w:eastAsia="zh-CN"/>
                <w14:textFill>
                  <w14:solidFill>
                    <w14:schemeClr w14:val="tx1"/>
                  </w14:solidFill>
                </w14:textFill>
              </w:rPr>
              <w:t>行、第</w:t>
            </w:r>
            <w:r>
              <w:rPr>
                <w:rFonts w:ascii="仿宋_GB2312" w:hAnsi="仿宋_GB2312" w:eastAsia="仿宋_GB2312" w:cs="仿宋_GB2312"/>
                <w:color w:val="000000" w:themeColor="text1"/>
                <w:sz w:val="28"/>
                <w:szCs w:val="28"/>
                <w:lang w:eastAsia="zh-CN"/>
                <w14:textFill>
                  <w14:solidFill>
                    <w14:schemeClr w14:val="tx1"/>
                  </w14:solidFill>
                </w14:textFill>
              </w:rPr>
              <w:t>28</w:t>
            </w:r>
            <w:r>
              <w:rPr>
                <w:rFonts w:hint="eastAsia" w:ascii="仿宋_GB2312" w:hAnsi="仿宋_GB2312" w:eastAsia="仿宋_GB2312" w:cs="仿宋_GB2312"/>
                <w:color w:val="000000" w:themeColor="text1"/>
                <w:sz w:val="28"/>
                <w:szCs w:val="28"/>
                <w:lang w:eastAsia="zh-CN"/>
                <w14:textFill>
                  <w14:solidFill>
                    <w14:schemeClr w14:val="tx1"/>
                  </w14:solidFill>
                </w14:textFill>
              </w:rPr>
              <w:t>行之和。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b列</w:t>
            </w:r>
          </w:p>
        </w:tc>
        <w:tc>
          <w:tcPr>
            <w:tcW w:w="7045"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风险加权资产（T-1）：上期末风险加权资产。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c列</w:t>
            </w:r>
          </w:p>
        </w:tc>
        <w:tc>
          <w:tcPr>
            <w:tcW w:w="7045"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最低资本要求（T）：本期末的第一支柱资本要求，通常等于风险加权资产</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8%，如应用资本底线或监管校准，相关数值可能有所不同。</w:t>
            </w:r>
          </w:p>
        </w:tc>
      </w:tr>
    </w:tbl>
    <w:p>
      <w:pPr>
        <w:snapToGrid w:val="0"/>
        <w:spacing w:line="480" w:lineRule="exact"/>
        <w:rPr>
          <w:rFonts w:ascii="宋体" w:hAnsi="宋体" w:eastAsia="PMingLiU"/>
          <w:b/>
          <w:color w:val="000000" w:themeColor="text1"/>
          <w:sz w:val="20"/>
          <w:szCs w:val="20"/>
          <w:lang w:eastAsia="zh-CN"/>
          <w14:textFill>
            <w14:solidFill>
              <w14:schemeClr w14:val="tx1"/>
            </w14:solidFill>
          </w14:textFill>
        </w:rPr>
      </w:pPr>
    </w:p>
    <w:p>
      <w:pPr>
        <w:snapToGrid w:val="0"/>
        <w:spacing w:line="480" w:lineRule="exact"/>
        <w:outlineLvl w:val="2"/>
        <w:rPr>
          <w:rFonts w:ascii="宋体" w:hAnsi="宋体"/>
          <w:color w:val="000000" w:themeColor="text1"/>
          <w:sz w:val="20"/>
          <w:szCs w:val="20"/>
          <w:lang w:eastAsia="zh-TW"/>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 xml:space="preserve">   2.表间勾稽关系</w:t>
      </w:r>
    </w:p>
    <w:p>
      <w:pPr>
        <w:snapToGrid w:val="0"/>
        <w:spacing w:line="480" w:lineRule="exact"/>
        <w:ind w:firstLine="420"/>
        <w:rPr>
          <w:rFonts w:ascii="仿宋_GB2312" w:hAnsi="仿宋_GB2312" w:eastAsia="仿宋_GB2312" w:cs="仿宋_GB2312"/>
          <w:color w:val="000000" w:themeColor="text1"/>
          <w:sz w:val="28"/>
          <w:szCs w:val="28"/>
          <w:lang w:eastAsia="zh-TW"/>
          <w14:textFill>
            <w14:solidFill>
              <w14:schemeClr w14:val="tx1"/>
            </w14:solidFill>
          </w14:textFill>
        </w:rPr>
      </w:pPr>
      <w:r>
        <w:rPr>
          <w:rFonts w:ascii="仿宋_GB2312" w:hAnsi="仿宋_GB2312" w:eastAsia="仿宋_GB2312" w:cs="仿宋_GB2312"/>
          <w:color w:val="000000" w:themeColor="text1"/>
          <w:sz w:val="28"/>
          <w:szCs w:val="28"/>
          <w:lang w:eastAsia="zh-TW"/>
          <w14:textFill>
            <w14:solidFill>
              <w14:schemeClr w14:val="tx1"/>
            </w14:solidFill>
          </w14:textFill>
        </w:rPr>
        <w:t>[OV1:3/a]=[CR4:22/e]</w:t>
      </w:r>
    </w:p>
    <w:p>
      <w:pPr>
        <w:snapToGrid w:val="0"/>
        <w:spacing w:line="480" w:lineRule="exact"/>
        <w:ind w:firstLine="420"/>
        <w:rPr>
          <w:rFonts w:ascii="仿宋_GB2312" w:hAnsi="仿宋_GB2312" w:eastAsia="仿宋_GB2312" w:cs="仿宋_GB2312"/>
          <w:color w:val="000000" w:themeColor="text1"/>
          <w:sz w:val="28"/>
          <w:szCs w:val="28"/>
          <w:lang w:eastAsia="zh-TW"/>
          <w14:textFill>
            <w14:solidFill>
              <w14:schemeClr w14:val="tx1"/>
            </w14:solidFill>
          </w14:textFill>
        </w:rPr>
      </w:pPr>
      <w:r>
        <w:rPr>
          <w:rFonts w:ascii="仿宋_GB2312" w:hAnsi="仿宋_GB2312" w:eastAsia="仿宋_GB2312" w:cs="仿宋_GB2312"/>
          <w:color w:val="000000" w:themeColor="text1"/>
          <w:sz w:val="28"/>
          <w:szCs w:val="28"/>
          <w:lang w:eastAsia="zh-TW"/>
          <w14:textFill>
            <w14:solidFill>
              <w14:schemeClr w14:val="tx1"/>
            </w14:solidFill>
          </w14:textFill>
        </w:rPr>
        <w:t>[OV1:</w:t>
      </w:r>
      <w:r>
        <w:rPr>
          <w:rFonts w:hint="eastAsia" w:ascii="仿宋_GB2312" w:hAnsi="仿宋_GB2312" w:eastAsia="仿宋_GB2312" w:cs="仿宋_GB2312"/>
          <w:color w:val="000000" w:themeColor="text1"/>
          <w:sz w:val="28"/>
          <w:szCs w:val="28"/>
          <w:lang w:eastAsia="zh-CN"/>
          <w14:textFill>
            <w14:solidFill>
              <w14:schemeClr w14:val="tx1"/>
            </w14:solidFill>
          </w14:textFill>
        </w:rPr>
        <w:t>6</w:t>
      </w:r>
      <w:r>
        <w:rPr>
          <w:rFonts w:ascii="仿宋_GB2312" w:hAnsi="仿宋_GB2312" w:eastAsia="仿宋_GB2312" w:cs="仿宋_GB2312"/>
          <w:color w:val="000000" w:themeColor="text1"/>
          <w:sz w:val="28"/>
          <w:szCs w:val="28"/>
          <w:lang w:eastAsia="zh-TW"/>
          <w14:textFill>
            <w14:solidFill>
              <w14:schemeClr w14:val="tx1"/>
            </w14:solidFill>
          </w14:textFill>
        </w:rPr>
        <w:t>/a]+[OV1:</w:t>
      </w:r>
      <w:r>
        <w:rPr>
          <w:rFonts w:hint="eastAsia" w:ascii="仿宋_GB2312" w:hAnsi="仿宋_GB2312" w:eastAsia="仿宋_GB2312" w:cs="仿宋_GB2312"/>
          <w:color w:val="000000" w:themeColor="text1"/>
          <w:sz w:val="28"/>
          <w:szCs w:val="28"/>
          <w:lang w:eastAsia="zh-CN"/>
          <w14:textFill>
            <w14:solidFill>
              <w14:schemeClr w14:val="tx1"/>
            </w14:solidFill>
          </w14:textFill>
        </w:rPr>
        <w:t>8</w:t>
      </w:r>
      <w:r>
        <w:rPr>
          <w:rFonts w:ascii="仿宋_GB2312" w:hAnsi="仿宋_GB2312" w:eastAsia="仿宋_GB2312" w:cs="仿宋_GB2312"/>
          <w:color w:val="000000" w:themeColor="text1"/>
          <w:sz w:val="28"/>
          <w:szCs w:val="28"/>
          <w:lang w:eastAsia="zh-TW"/>
          <w14:textFill>
            <w14:solidFill>
              <w14:schemeClr w14:val="tx1"/>
            </w14:solidFill>
          </w14:textFill>
        </w:rPr>
        <w:t>/a]=[CR6:</w:t>
      </w:r>
      <w:r>
        <w:rPr>
          <w:rFonts w:hint="eastAsia" w:ascii="仿宋_GB2312" w:hAnsi="仿宋_GB2312" w:eastAsia="仿宋_GB2312" w:cs="仿宋_GB2312"/>
          <w:color w:val="000000" w:themeColor="text1"/>
          <w:sz w:val="28"/>
          <w:szCs w:val="28"/>
          <w:lang w:eastAsia="zh-TW"/>
          <w14:textFill>
            <w14:solidFill>
              <w14:schemeClr w14:val="tx1"/>
            </w14:solidFill>
          </w14:textFill>
        </w:rPr>
        <w:t>合计</w:t>
      </w:r>
      <w:r>
        <w:rPr>
          <w:rFonts w:ascii="仿宋_GB2312" w:hAnsi="仿宋_GB2312" w:eastAsia="仿宋_GB2312" w:cs="仿宋_GB2312"/>
          <w:color w:val="000000" w:themeColor="text1"/>
          <w:sz w:val="28"/>
          <w:szCs w:val="28"/>
          <w:lang w:eastAsia="zh-TW"/>
          <w14:textFill>
            <w14:solidFill>
              <w14:schemeClr w14:val="tx1"/>
            </w14:solidFill>
          </w14:textFill>
        </w:rPr>
        <w:t>(所有</w:t>
      </w:r>
      <w:r>
        <w:rPr>
          <w:rFonts w:hint="eastAsia" w:ascii="仿宋_GB2312" w:hAnsi="仿宋_GB2312" w:eastAsia="仿宋_GB2312" w:cs="仿宋_GB2312"/>
          <w:color w:val="000000" w:themeColor="text1"/>
          <w:sz w:val="28"/>
          <w:szCs w:val="28"/>
          <w:lang w:eastAsia="zh-TW"/>
          <w14:textFill>
            <w14:solidFill>
              <w14:schemeClr w14:val="tx1"/>
            </w14:solidFill>
          </w14:textFill>
        </w:rPr>
        <w:t>风险暴露</w:t>
      </w:r>
      <w:r>
        <w:rPr>
          <w:rFonts w:ascii="仿宋_GB2312" w:hAnsi="仿宋_GB2312" w:eastAsia="仿宋_GB2312" w:cs="仿宋_GB2312"/>
          <w:color w:val="000000" w:themeColor="text1"/>
          <w:sz w:val="28"/>
          <w:szCs w:val="28"/>
          <w:lang w:eastAsia="zh-TW"/>
          <w14:textFill>
            <w14:solidFill>
              <w14:schemeClr w14:val="tx1"/>
            </w14:solidFill>
          </w14:textFill>
        </w:rPr>
        <w:t>)/i]</w:t>
      </w:r>
    </w:p>
    <w:p>
      <w:pPr>
        <w:snapToGrid w:val="0"/>
        <w:spacing w:line="480" w:lineRule="exact"/>
        <w:ind w:firstLine="420"/>
        <w:rPr>
          <w:rFonts w:ascii="仿宋_GB2312" w:hAnsi="仿宋_GB2312" w:eastAsia="仿宋_GB2312" w:cs="仿宋_GB2312"/>
          <w:color w:val="000000" w:themeColor="text1"/>
          <w:sz w:val="28"/>
          <w:szCs w:val="28"/>
          <w:lang w:eastAsia="zh-TW"/>
          <w14:textFill>
            <w14:solidFill>
              <w14:schemeClr w14:val="tx1"/>
            </w14:solidFill>
          </w14:textFill>
        </w:rPr>
      </w:pPr>
      <w:r>
        <w:rPr>
          <w:rFonts w:ascii="仿宋_GB2312" w:hAnsi="仿宋_GB2312" w:eastAsia="仿宋_GB2312" w:cs="仿宋_GB2312"/>
          <w:color w:val="000000" w:themeColor="text1"/>
          <w:sz w:val="28"/>
          <w:szCs w:val="28"/>
          <w:lang w:eastAsia="zh-TW"/>
          <w14:textFill>
            <w14:solidFill>
              <w14:schemeClr w14:val="tx1"/>
            </w14:solidFill>
          </w14:textFill>
        </w:rPr>
        <w:t>[OV1:</w:t>
      </w:r>
      <w:r>
        <w:rPr>
          <w:rFonts w:hint="eastAsia" w:ascii="仿宋_GB2312" w:hAnsi="仿宋_GB2312" w:eastAsia="仿宋_GB2312" w:cs="仿宋_GB2312"/>
          <w:color w:val="000000" w:themeColor="text1"/>
          <w:sz w:val="28"/>
          <w:szCs w:val="28"/>
          <w:lang w:eastAsia="zh-CN"/>
          <w14:textFill>
            <w14:solidFill>
              <w14:schemeClr w14:val="tx1"/>
            </w14:solidFill>
          </w14:textFill>
        </w:rPr>
        <w:t>9</w:t>
      </w:r>
      <w:r>
        <w:rPr>
          <w:rFonts w:ascii="仿宋_GB2312" w:hAnsi="仿宋_GB2312" w:eastAsia="仿宋_GB2312" w:cs="仿宋_GB2312"/>
          <w:color w:val="000000" w:themeColor="text1"/>
          <w:sz w:val="28"/>
          <w:szCs w:val="28"/>
          <w:lang w:eastAsia="zh-TW"/>
          <w14:textFill>
            <w14:solidFill>
              <w14:schemeClr w14:val="tx1"/>
            </w14:solidFill>
          </w14:textFill>
        </w:rPr>
        <w:t>/a]=[CCR1:4/f+CCR8:1/b+CCR8:10/b]</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[OV1:1</w:t>
      </w:r>
      <w:r>
        <w:rPr>
          <w:rFonts w:hint="eastAsia" w:ascii="仿宋_GB2312" w:hAnsi="仿宋_GB2312" w:eastAsia="仿宋_GB2312" w:cs="仿宋_GB2312"/>
          <w:color w:val="000000" w:themeColor="text1"/>
          <w:sz w:val="28"/>
          <w:szCs w:val="28"/>
          <w:lang w:eastAsia="zh-CN"/>
          <w14:textFill>
            <w14:solidFill>
              <w14:schemeClr w14:val="tx1"/>
            </w14:solidFill>
          </w14:textFill>
        </w:rPr>
        <w:t>8</w:t>
      </w:r>
      <w:r>
        <w:rPr>
          <w:rFonts w:ascii="仿宋_GB2312" w:hAnsi="仿宋_GB2312" w:eastAsia="仿宋_GB2312" w:cs="仿宋_GB2312"/>
          <w:color w:val="000000" w:themeColor="text1"/>
          <w:sz w:val="28"/>
          <w:szCs w:val="28"/>
          <w14:textFill>
            <w14:solidFill>
              <w14:schemeClr w14:val="tx1"/>
            </w14:solidFill>
          </w14:textFill>
        </w:rPr>
        <w:t>/c]=[SEC3:1/n+SEC3:1/o+SEC3:1/p+SEC3:1/q]+[SEC4:1/n+SEC4:1/o+SEC4:1/p+SEC4:1/q]</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[OV1:23/c]=[MR1:12/a]</w:t>
      </w:r>
    </w:p>
    <w:p>
      <w:pPr>
        <w:snapToGrid w:val="0"/>
        <w:spacing w:line="480" w:lineRule="exact"/>
        <w:ind w:firstLine="420"/>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[OV1:24/c]=[MR2:1</w:t>
      </w:r>
      <w:r>
        <w:rPr>
          <w:rFonts w:hint="eastAsia" w:ascii="仿宋_GB2312" w:hAnsi="仿宋_GB2312" w:eastAsia="仿宋_GB2312" w:cs="仿宋_GB2312"/>
          <w:color w:val="000000" w:themeColor="text1"/>
          <w:sz w:val="28"/>
          <w:szCs w:val="28"/>
          <w:lang w:eastAsia="zh-CN"/>
          <w14:textFill>
            <w14:solidFill>
              <w14:schemeClr w14:val="tx1"/>
            </w14:solidFill>
          </w14:textFill>
        </w:rPr>
        <w:t>6</w:t>
      </w:r>
      <w:r>
        <w:rPr>
          <w:rFonts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14:textFill>
            <w14:solidFill>
              <w14:schemeClr w14:val="tx1"/>
            </w14:solidFill>
          </w14:textFill>
        </w:rPr>
        <w:t>[MR2:1</w:t>
      </w:r>
      <w:r>
        <w:rPr>
          <w:rFonts w:hint="eastAsia" w:ascii="仿宋_GB2312" w:hAnsi="仿宋_GB2312" w:eastAsia="仿宋_GB2312" w:cs="仿宋_GB2312"/>
          <w:color w:val="000000" w:themeColor="text1"/>
          <w:sz w:val="28"/>
          <w:szCs w:val="28"/>
          <w:lang w:eastAsia="zh-CN"/>
          <w14:textFill>
            <w14:solidFill>
              <w14:schemeClr w14:val="tx1"/>
            </w14:solidFill>
          </w14:textFill>
        </w:rPr>
        <w:t>3</w:t>
      </w:r>
      <w:r>
        <w:rPr>
          <w:rFonts w:ascii="仿宋_GB2312" w:hAnsi="仿宋_GB2312" w:eastAsia="仿宋_GB2312" w:cs="仿宋_GB2312"/>
          <w:color w:val="000000" w:themeColor="text1"/>
          <w:sz w:val="28"/>
          <w:szCs w:val="28"/>
          <w14:textFill>
            <w14:solidFill>
              <w14:schemeClr w14:val="tx1"/>
            </w14:solidFill>
          </w14:textFill>
        </w:rPr>
        <w:t>]</w:t>
      </w:r>
    </w:p>
    <w:p>
      <w:pPr>
        <w:snapToGrid w:val="0"/>
        <w:spacing w:line="480" w:lineRule="exact"/>
        <w:rPr>
          <w:rFonts w:ascii="仿宋_GB2312" w:hAnsi="仿宋_GB2312" w:eastAsia="仿宋_GB2312" w:cs="仿宋_GB2312"/>
          <w:b/>
          <w:color w:val="000000" w:themeColor="text1"/>
          <w:sz w:val="28"/>
          <w:szCs w:val="28"/>
          <w:lang w:eastAsia="zh-CN"/>
          <w14:textFill>
            <w14:solidFill>
              <w14:schemeClr w14:val="tx1"/>
            </w14:solidFill>
          </w14:textFill>
        </w:rPr>
      </w:pPr>
    </w:p>
    <w:p>
      <w:pPr>
        <w:snapToGrid w:val="0"/>
        <w:spacing w:line="480" w:lineRule="exact"/>
        <w:ind w:firstLine="562" w:firstLineChars="200"/>
        <w:outlineLvl w:val="2"/>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3.其他问题</w:t>
      </w:r>
    </w:p>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（1）交易对手信用风险（第9-12行）的拆分</w:t>
      </w:r>
      <w:r>
        <w:rPr>
          <w:rFonts w:ascii="仿宋_GB2312" w:hAnsi="仿宋_GB2312" w:eastAsia="仿宋_GB2312" w:cs="仿宋_GB2312"/>
          <w:color w:val="000000" w:themeColor="text1"/>
          <w:sz w:val="28"/>
          <w:szCs w:val="28"/>
          <w:lang w:eastAsia="zh-CN"/>
          <w14:textFill>
            <w14:solidFill>
              <w14:schemeClr w14:val="tx1"/>
            </w14:solidFill>
          </w14:textFill>
        </w:rPr>
        <w:t>是基于</w:t>
      </w:r>
      <w:r>
        <w:rPr>
          <w:rFonts w:hint="eastAsia" w:ascii="仿宋_GB2312" w:hAnsi="仿宋_GB2312" w:eastAsia="仿宋_GB2312" w:cs="仿宋_GB2312"/>
          <w:color w:val="000000" w:themeColor="text1"/>
          <w:sz w:val="28"/>
          <w:szCs w:val="28"/>
          <w:lang w:eastAsia="zh-CN"/>
          <w14:textFill>
            <w14:solidFill>
              <w14:schemeClr w14:val="tx1"/>
            </w14:solidFill>
          </w14:textFill>
        </w:rPr>
        <w:t>违约风险暴露计量方法。这与信用风险（第</w:t>
      </w:r>
      <w:r>
        <w:rPr>
          <w:rFonts w:ascii="仿宋_GB2312" w:hAnsi="仿宋_GB2312" w:eastAsia="仿宋_GB2312" w:cs="仿宋_GB2312"/>
          <w:color w:val="000000" w:themeColor="text1"/>
          <w:sz w:val="28"/>
          <w:szCs w:val="28"/>
          <w:lang w:eastAsia="zh-CN"/>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-8行）和银行账簿资产证券化（第</w:t>
      </w:r>
      <w:r>
        <w:rPr>
          <w:rFonts w:ascii="仿宋_GB2312" w:hAnsi="仿宋_GB2312" w:eastAsia="仿宋_GB2312" w:cs="仿宋_GB2312"/>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8</w:t>
      </w:r>
      <w:r>
        <w:rPr>
          <w:rFonts w:ascii="仿宋_GB2312" w:hAnsi="仿宋_GB2312" w:eastAsia="仿宋_GB2312" w:cs="仿宋_GB2312"/>
          <w:color w:val="000000" w:themeColor="text1"/>
          <w:sz w:val="28"/>
          <w:szCs w:val="28"/>
          <w:lang w:eastAsia="zh-CN"/>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1行）的拆分不一致。是否需要增加项目并进行补充说明？</w:t>
      </w:r>
    </w:p>
    <w:p>
      <w:pPr>
        <w:snapToGrid w:val="0"/>
        <w:spacing w:line="480" w:lineRule="exact"/>
        <w:ind w:firstLine="562" w:firstLineChars="200"/>
        <w:jc w:val="both"/>
        <w:rPr>
          <w:rFonts w:ascii="宋体" w:hAnsi="宋体"/>
          <w:color w:val="000000" w:themeColor="text1"/>
          <w:sz w:val="20"/>
          <w:szCs w:val="20"/>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答：</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商业银行可适当增加行，并在增加的行中将风险暴露按权重法和内部评级法分类列示，并在每类方法下细分交易对手信用风险标准法和现期风险暴露法。</w:t>
      </w:r>
      <w:r>
        <w:rPr>
          <w:rFonts w:ascii="宋体" w:hAnsi="宋体"/>
          <w:color w:val="000000" w:themeColor="text1"/>
          <w:sz w:val="20"/>
          <w:szCs w:val="20"/>
          <w:lang w:eastAsia="zh-CN"/>
          <w14:textFill>
            <w14:solidFill>
              <w14:schemeClr w14:val="tx1"/>
            </w14:solidFill>
          </w14:textFill>
        </w:rPr>
        <w:br w:type="page"/>
      </w:r>
      <w:bookmarkStart w:id="11" w:name="_Toc73872000"/>
      <w:bookmarkStart w:id="12" w:name="_Toc88810920"/>
      <w:bookmarkStart w:id="13" w:name="_Hlk72512600"/>
    </w:p>
    <w:p>
      <w:pPr>
        <w:snapToGrid w:val="0"/>
        <w:spacing w:line="480" w:lineRule="exact"/>
        <w:jc w:val="center"/>
        <w:outlineLvl w:val="0"/>
        <w:rPr>
          <w:rFonts w:ascii="黑体" w:hAnsi="黑体" w:eastAsia="黑体" w:cs="黑体"/>
          <w:color w:val="000000" w:themeColor="text1"/>
          <w:sz w:val="36"/>
          <w:szCs w:val="36"/>
          <w:lang w:eastAsia="zh-CN"/>
          <w14:textFill>
            <w14:solidFill>
              <w14:schemeClr w14:val="tx1"/>
            </w14:solidFill>
          </w14:textFill>
        </w:rPr>
      </w:pPr>
      <w:r>
        <w:rPr>
          <w:rFonts w:hint="eastAsia" w:ascii="黑体" w:hAnsi="黑体" w:eastAsia="黑体" w:cs="黑体"/>
          <w:color w:val="000000" w:themeColor="text1"/>
          <w:sz w:val="36"/>
          <w:szCs w:val="36"/>
          <w:lang w:eastAsia="zh-CN"/>
          <w14:textFill>
            <w14:solidFill>
              <w14:schemeClr w14:val="tx1"/>
            </w14:solidFill>
          </w14:textFill>
        </w:rPr>
        <w:t>不同资本计量方法下的风险加权资产对比</w:t>
      </w:r>
      <w:bookmarkEnd w:id="11"/>
      <w:bookmarkEnd w:id="12"/>
    </w:p>
    <w:p>
      <w:pPr>
        <w:widowControl w:val="0"/>
        <w:snapToGrid w:val="0"/>
        <w:spacing w:line="480" w:lineRule="exact"/>
        <w:ind w:firstLine="480" w:firstLineChars="200"/>
        <w:rPr>
          <w:rFonts w:ascii="宋体"/>
          <w:color w:val="000000" w:themeColor="text1"/>
          <w:lang w:eastAsia="zh-CN"/>
          <w14:textFill>
            <w14:solidFill>
              <w14:schemeClr w14:val="tx1"/>
            </w14:solidFill>
          </w14:textFill>
        </w:rPr>
      </w:pPr>
    </w:p>
    <w:p>
      <w:pPr>
        <w:snapToGrid w:val="0"/>
        <w:spacing w:line="480" w:lineRule="exact"/>
        <w:ind w:firstLine="600" w:firstLineChars="200"/>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一、披露内容</w:t>
      </w:r>
    </w:p>
    <w:p>
      <w:pPr>
        <w:widowControl w:val="0"/>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w:t>
      </w:r>
      <w:r>
        <w:rPr>
          <w:rFonts w:ascii="仿宋_GB2312" w:hAnsi="仿宋_GB2312" w:eastAsia="仿宋_GB2312" w:cs="仿宋_GB2312"/>
          <w:color w:val="000000" w:themeColor="text1"/>
          <w:sz w:val="30"/>
          <w:szCs w:val="30"/>
          <w:lang w:eastAsia="zh-CN"/>
          <w14:textFill>
            <w14:solidFill>
              <w14:schemeClr w14:val="tx1"/>
            </w14:solidFill>
          </w14:textFill>
        </w:rPr>
        <w:t>CMS1：</w:t>
      </w:r>
      <w:r>
        <w:rPr>
          <w:rFonts w:hint="eastAsia" w:ascii="仿宋_GB2312" w:hAnsi="仿宋_GB2312" w:eastAsia="仿宋_GB2312" w:cs="仿宋_GB2312"/>
          <w:color w:val="000000" w:themeColor="text1"/>
          <w:sz w:val="30"/>
          <w:szCs w:val="30"/>
          <w:lang w:eastAsia="zh-CN"/>
          <w14:textFill>
            <w14:solidFill>
              <w14:schemeClr w14:val="tx1"/>
            </w14:solidFill>
          </w14:textFill>
        </w:rPr>
        <w:t>按风险类别对比不同资本计量方法下的风险加权资产</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根据风险类别，披露商业银行按照资本计量高级方法和其他方法计算的风险加权资产。</w:t>
      </w:r>
    </w:p>
    <w:p>
      <w:pPr>
        <w:widowControl w:val="0"/>
        <w:snapToGrid w:val="0"/>
        <w:spacing w:line="480" w:lineRule="exact"/>
        <w:ind w:firstLine="600" w:firstLineChars="200"/>
        <w:jc w:val="both"/>
        <w:outlineLvl w:val="1"/>
        <w:rPr>
          <w:rFonts w:ascii="仿宋_GB2312" w:hAnsi="仿宋_GB2312" w:eastAsia="仿宋_GB2312" w:cs="仿宋_GB2312"/>
          <w:b/>
          <w:bCs/>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（二）表格CMS2</w:t>
      </w:r>
      <w:r>
        <w:rPr>
          <w:rFonts w:ascii="仿宋_GB2312" w:hAnsi="仿宋_GB2312" w:eastAsia="仿宋_GB2312" w:cs="仿宋_GB2312"/>
          <w:color w:val="000000" w:themeColor="text1"/>
          <w:sz w:val="30"/>
          <w:szCs w:val="30"/>
          <w:lang w:eastAsia="zh-CN"/>
          <w14:textFill>
            <w14:solidFill>
              <w14:schemeClr w14:val="tx1"/>
            </w14:solidFill>
          </w14:textFill>
        </w:rPr>
        <w:t>：</w:t>
      </w:r>
      <w:r>
        <w:rPr>
          <w:rFonts w:hint="eastAsia" w:ascii="仿宋_GB2312" w:hAnsi="仿宋_GB2312" w:eastAsia="仿宋_GB2312" w:cs="仿宋_GB2312"/>
          <w:color w:val="000000" w:themeColor="text1"/>
          <w:sz w:val="30"/>
          <w:szCs w:val="30"/>
          <w:lang w:eastAsia="zh-CN"/>
          <w14:textFill>
            <w14:solidFill>
              <w14:schemeClr w14:val="tx1"/>
            </w14:solidFill>
          </w14:textFill>
        </w:rPr>
        <w:t>按信用风险暴露类别对比不同资本计量方法下的信用风险加权资产</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根据信用风险暴露类别，披露商业银行按照资本计量高级方法和其他方法计算的风险加权资产。</w:t>
      </w:r>
    </w:p>
    <w:bookmarkEnd w:id="13"/>
    <w:p>
      <w:pPr>
        <w:snapToGrid w:val="0"/>
        <w:spacing w:line="480" w:lineRule="exact"/>
        <w:ind w:firstLine="600" w:firstLineChars="200"/>
        <w:jc w:val="both"/>
        <w:outlineLvl w:val="0"/>
        <w:rPr>
          <w:rFonts w:ascii="黑体" w:hAnsi="黑体" w:eastAsia="黑体"/>
          <w:bCs/>
          <w:color w:val="000000" w:themeColor="text1"/>
          <w:sz w:val="21"/>
          <w:szCs w:val="21"/>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二、披露表格</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w:t>
      </w:r>
      <w:r>
        <w:rPr>
          <w:rFonts w:ascii="仿宋_GB2312" w:hAnsi="仿宋_GB2312" w:eastAsia="仿宋_GB2312" w:cs="仿宋_GB2312"/>
          <w:color w:val="000000" w:themeColor="text1"/>
          <w:sz w:val="30"/>
          <w:szCs w:val="30"/>
          <w:lang w:eastAsia="zh-CN"/>
          <w14:textFill>
            <w14:solidFill>
              <w14:schemeClr w14:val="tx1"/>
            </w14:solidFill>
          </w14:textFill>
        </w:rPr>
        <w:t>CMS1：</w:t>
      </w:r>
      <w:r>
        <w:rPr>
          <w:rFonts w:hint="eastAsia" w:ascii="仿宋_GB2312" w:hAnsi="仿宋_GB2312" w:eastAsia="仿宋_GB2312" w:cs="仿宋_GB2312"/>
          <w:color w:val="000000" w:themeColor="text1"/>
          <w:sz w:val="30"/>
          <w:szCs w:val="30"/>
          <w:lang w:eastAsia="zh-CN"/>
          <w14:textFill>
            <w14:solidFill>
              <w14:schemeClr w14:val="tx1"/>
            </w14:solidFill>
          </w14:textFill>
        </w:rPr>
        <w:t>按风险类别对比不同资本计量方法下的风险加权资产</w:t>
      </w:r>
    </w:p>
    <w:tbl>
      <w:tblPr>
        <w:tblStyle w:val="16"/>
        <w:tblW w:w="8462" w:type="dxa"/>
        <w:tblInd w:w="0" w:type="dxa"/>
        <w:tblBorders>
          <w:top w:val="single" w:color="auto" w:sz="4"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371"/>
        <w:gridCol w:w="1207"/>
        <w:gridCol w:w="1146"/>
        <w:gridCol w:w="1285"/>
        <w:gridCol w:w="1738"/>
      </w:tblGrid>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6"/>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目的：</w:t>
            </w:r>
            <w:r>
              <w:rPr>
                <w:rFonts w:hint="eastAsia" w:ascii="仿宋_GB2312" w:hAnsi="仿宋_GB2312" w:eastAsia="仿宋_GB2312" w:cs="仿宋_GB2312"/>
                <w:color w:val="000000" w:themeColor="text1"/>
                <w:sz w:val="28"/>
                <w:szCs w:val="28"/>
                <w:lang w:eastAsia="zh-CN"/>
                <w14:textFill>
                  <w14:solidFill>
                    <w14:schemeClr w14:val="tx1"/>
                  </w14:solidFill>
                </w14:textFill>
              </w:rPr>
              <w:t>根据风险类别，对比按照资本计量高级方法和其他方法计算的风险加权资产。</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6"/>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实施资本计量高级方法的国内系统重要性银行。</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6"/>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内容：</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w:t>
            </w:r>
            <w:r>
              <w:rPr>
                <w:rFonts w:ascii="仿宋_GB2312" w:hAnsi="仿宋_GB2312" w:eastAsia="仿宋_GB2312" w:cs="仿宋_GB2312"/>
                <w:color w:val="000000" w:themeColor="text1"/>
                <w:sz w:val="28"/>
                <w:szCs w:val="28"/>
                <w:lang w:eastAsia="zh-CN"/>
                <w14:textFill>
                  <w14:solidFill>
                    <w14:schemeClr w14:val="tx1"/>
                  </w14:solidFill>
                </w14:textFill>
              </w:rPr>
              <w:t xml:space="preserve">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6"/>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频率：</w:t>
            </w:r>
            <w:r>
              <w:rPr>
                <w:rFonts w:hint="eastAsia" w:ascii="仿宋_GB2312" w:hAnsi="仿宋_GB2312" w:eastAsia="仿宋_GB2312" w:cs="仿宋_GB2312"/>
                <w:color w:val="000000" w:themeColor="text1"/>
                <w:sz w:val="28"/>
                <w:szCs w:val="28"/>
                <w14:textFill>
                  <w14:solidFill>
                    <w14:schemeClr w14:val="tx1"/>
                  </w14:solidFill>
                </w14:textFill>
              </w:rPr>
              <w:t>季度。</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6"/>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格式：</w:t>
            </w:r>
            <w:r>
              <w:rPr>
                <w:rFonts w:hint="eastAsia" w:ascii="仿宋_GB2312" w:hAnsi="仿宋_GB2312" w:eastAsia="仿宋_GB2312" w:cs="仿宋_GB2312"/>
                <w:color w:val="000000" w:themeColor="text1"/>
                <w:sz w:val="28"/>
                <w:szCs w:val="28"/>
                <w14:textFill>
                  <w14:solidFill>
                    <w14:schemeClr w14:val="tx1"/>
                  </w14:solidFill>
                </w14:textFill>
              </w:rPr>
              <w:t>固定。</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6"/>
            <w:tcBorders>
              <w:bottom w:val="single" w:color="auto" w:sz="4" w:space="0"/>
            </w:tcBorders>
          </w:tcPr>
          <w:p>
            <w:pPr>
              <w:widowControl w:val="0"/>
              <w:snapToGrid w:val="0"/>
              <w:spacing w:line="480" w:lineRule="exact"/>
              <w:ind w:firstLine="562" w:firstLineChars="200"/>
              <w:jc w:val="both"/>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补充说明</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应说明按照资本计量高级方法和其他方法计算的风险加权资产之间差异的主要原因。说明应尽可能详细，必要时辅以量化信息。若差异主要源于银行账簿资产证券化风险暴露，商业银行应分别说明采用资产证券化外部评级法、资产证券化标准法和</w:t>
            </w:r>
            <w:r>
              <w:rPr>
                <w:rFonts w:ascii="仿宋_GB2312" w:hAnsi="仿宋_GB2312" w:eastAsia="仿宋_GB2312" w:cs="仿宋_GB2312"/>
                <w:color w:val="000000" w:themeColor="text1"/>
                <w:sz w:val="28"/>
                <w:szCs w:val="28"/>
                <w:lang w:eastAsia="zh-CN"/>
                <w14:textFill>
                  <w14:solidFill>
                    <w14:schemeClr w14:val="tx1"/>
                  </w14:solidFill>
                </w14:textFill>
              </w:rPr>
              <w:t>1250%</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风险权重方法计算的资产证券化风险暴露范围。</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3086" w:type="dxa"/>
            <w:gridSpan w:val="2"/>
            <w:vMerge w:val="restart"/>
            <w:tcBorders>
              <w:top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bookmarkStart w:id="14" w:name="_Hlk74837349"/>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207" w:type="dxa"/>
            <w:tcBorders>
              <w:top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a</w:t>
            </w:r>
          </w:p>
        </w:tc>
        <w:tc>
          <w:tcPr>
            <w:tcW w:w="1146" w:type="dxa"/>
            <w:tcBorders>
              <w:top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b</w:t>
            </w:r>
          </w:p>
        </w:tc>
        <w:tc>
          <w:tcPr>
            <w:tcW w:w="1285" w:type="dxa"/>
            <w:tcBorders>
              <w:top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c</w:t>
            </w:r>
          </w:p>
        </w:tc>
        <w:tc>
          <w:tcPr>
            <w:tcW w:w="1738" w:type="dxa"/>
            <w:tcBorders>
              <w:top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d</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086" w:type="dxa"/>
            <w:gridSpan w:val="2"/>
            <w:vMerge w:val="continue"/>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5376" w:type="dxa"/>
            <w:gridSpan w:val="4"/>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86" w:type="dxa"/>
            <w:gridSpan w:val="2"/>
            <w:vMerge w:val="continue"/>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3638" w:type="dxa"/>
            <w:gridSpan w:val="3"/>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资本计量高级方法</w:t>
            </w:r>
          </w:p>
        </w:tc>
        <w:tc>
          <w:tcPr>
            <w:tcW w:w="1738" w:type="dxa"/>
            <w:vMerge w:val="restart"/>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全部风险暴露按照其他方法计算的风险加权资产</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3086" w:type="dxa"/>
            <w:gridSpan w:val="2"/>
            <w:vMerge w:val="continue"/>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207"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资本计量高级方法覆盖部分风险加权资产</w:t>
            </w:r>
          </w:p>
        </w:tc>
        <w:tc>
          <w:tcPr>
            <w:tcW w:w="1146"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资本计量高级方法未覆盖部分风险加权资产</w:t>
            </w:r>
          </w:p>
        </w:tc>
        <w:tc>
          <w:tcPr>
            <w:tcW w:w="1285"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风险加权资产合计</w:t>
            </w:r>
          </w:p>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a+b</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tc>
        <w:tc>
          <w:tcPr>
            <w:tcW w:w="1738" w:type="dxa"/>
            <w:vMerge w:val="continue"/>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15"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1</w:t>
            </w:r>
          </w:p>
        </w:tc>
        <w:tc>
          <w:tcPr>
            <w:tcW w:w="2371"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信用风险</w:t>
            </w:r>
          </w:p>
        </w:tc>
        <w:tc>
          <w:tcPr>
            <w:tcW w:w="1207"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14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28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738"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15"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2</w:t>
            </w:r>
          </w:p>
        </w:tc>
        <w:tc>
          <w:tcPr>
            <w:tcW w:w="2371" w:type="dxa"/>
            <w:vAlign w:val="center"/>
          </w:tcPr>
          <w:p>
            <w:pPr>
              <w:snapToGrid w:val="0"/>
              <w:spacing w:line="480" w:lineRule="exact"/>
              <w:ind w:firstLine="280" w:firstLineChars="1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信用风险（不包括交易对手信用风险</w:t>
            </w:r>
            <w:r>
              <w:rPr>
                <w:rFonts w:hint="eastAsia" w:ascii="仿宋_GB2312" w:hAnsi="仿宋_GB2312" w:eastAsia="仿宋_GB2312" w:cs="仿宋_GB2312"/>
                <w:color w:val="000000" w:themeColor="text1"/>
                <w:sz w:val="28"/>
                <w:szCs w:val="28"/>
                <w:lang w:eastAsia="zh-CN"/>
                <w14:textFill>
                  <w14:solidFill>
                    <w14:schemeClr w14:val="tx1"/>
                  </w14:solidFill>
                </w14:textFill>
              </w:rPr>
              <w:t>、信用估值调整风险、银行账簿</w:t>
            </w:r>
            <w:r>
              <w:rPr>
                <w:rFonts w:ascii="仿宋_GB2312" w:hAnsi="仿宋_GB2312" w:eastAsia="仿宋_GB2312" w:cs="仿宋_GB2312"/>
                <w:color w:val="000000" w:themeColor="text1"/>
                <w:sz w:val="28"/>
                <w:szCs w:val="28"/>
                <w:lang w:eastAsia="zh-CN"/>
                <w14:textFill>
                  <w14:solidFill>
                    <w14:schemeClr w14:val="tx1"/>
                  </w14:solidFill>
                </w14:textFill>
              </w:rPr>
              <w:t>资产管理产品</w:t>
            </w:r>
            <w:r>
              <w:rPr>
                <w:rFonts w:hint="eastAsia" w:ascii="仿宋_GB2312" w:hAnsi="仿宋_GB2312" w:eastAsia="仿宋_GB2312" w:cs="仿宋_GB2312"/>
                <w:color w:val="000000" w:themeColor="text1"/>
                <w:sz w:val="28"/>
                <w:szCs w:val="28"/>
                <w:lang w:eastAsia="zh-CN"/>
                <w14:textFill>
                  <w14:solidFill>
                    <w14:schemeClr w14:val="tx1"/>
                  </w14:solidFill>
                </w14:textFill>
              </w:rPr>
              <w:t>和银行账簿资产证券化）</w:t>
            </w:r>
          </w:p>
        </w:tc>
        <w:tc>
          <w:tcPr>
            <w:tcW w:w="1207"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4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28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738"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715"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w:t>
            </w:r>
          </w:p>
        </w:tc>
        <w:tc>
          <w:tcPr>
            <w:tcW w:w="2371" w:type="dxa"/>
            <w:vAlign w:val="center"/>
          </w:tcPr>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其中：证券、商品、外汇交易清算过程中形成的风险暴露</w:t>
            </w:r>
          </w:p>
        </w:tc>
        <w:tc>
          <w:tcPr>
            <w:tcW w:w="1207" w:type="dxa"/>
            <w:shd w:val="clear" w:color="auto" w:fill="BEBEBE"/>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14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28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738"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715"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4</w:t>
            </w:r>
          </w:p>
        </w:tc>
        <w:tc>
          <w:tcPr>
            <w:tcW w:w="2371" w:type="dxa"/>
            <w:vAlign w:val="center"/>
          </w:tcPr>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其中：门槛扣除项中未扣除部分</w:t>
            </w:r>
          </w:p>
        </w:tc>
        <w:tc>
          <w:tcPr>
            <w:tcW w:w="1207" w:type="dxa"/>
            <w:shd w:val="clear" w:color="auto" w:fill="BEBEBE"/>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14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28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738"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715"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5</w:t>
            </w:r>
          </w:p>
        </w:tc>
        <w:tc>
          <w:tcPr>
            <w:tcW w:w="2371" w:type="dxa"/>
            <w:vAlign w:val="center"/>
          </w:tcPr>
          <w:p>
            <w:pPr>
              <w:snapToGrid w:val="0"/>
              <w:spacing w:line="480" w:lineRule="exact"/>
              <w:ind w:firstLine="280" w:firstLineChars="100"/>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交易对手信用风险</w:t>
            </w:r>
          </w:p>
        </w:tc>
        <w:tc>
          <w:tcPr>
            <w:tcW w:w="1207"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46"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285"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738"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715" w:type="dxa"/>
            <w:shd w:val="clear" w:color="auto" w:fill="auto"/>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6</w:t>
            </w:r>
          </w:p>
        </w:tc>
        <w:tc>
          <w:tcPr>
            <w:tcW w:w="2371" w:type="dxa"/>
            <w:shd w:val="clear" w:color="auto" w:fill="auto"/>
            <w:vAlign w:val="center"/>
          </w:tcPr>
          <w:p>
            <w:pPr>
              <w:snapToGrid w:val="0"/>
              <w:spacing w:line="480" w:lineRule="exact"/>
              <w:ind w:firstLine="280" w:firstLineChars="1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信用估值调整</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w:t>
            </w:r>
          </w:p>
        </w:tc>
        <w:tc>
          <w:tcPr>
            <w:tcW w:w="1207" w:type="dxa"/>
            <w:shd w:val="clear" w:color="auto" w:fill="BEBEBE"/>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46" w:type="dxa"/>
            <w:shd w:val="clear" w:color="auto" w:fill="FFFFFF"/>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285"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738"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715" w:type="dxa"/>
            <w:shd w:val="clear" w:color="auto" w:fill="auto"/>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7</w:t>
            </w:r>
          </w:p>
        </w:tc>
        <w:tc>
          <w:tcPr>
            <w:tcW w:w="2371" w:type="dxa"/>
            <w:shd w:val="clear" w:color="auto" w:fill="auto"/>
            <w:vAlign w:val="center"/>
          </w:tcPr>
          <w:p>
            <w:pPr>
              <w:snapToGrid w:val="0"/>
              <w:spacing w:line="480" w:lineRule="exact"/>
              <w:ind w:firstLine="280" w:firstLineChars="1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银行账簿资产管理产品</w:t>
            </w:r>
          </w:p>
        </w:tc>
        <w:tc>
          <w:tcPr>
            <w:tcW w:w="1207" w:type="dxa"/>
            <w:shd w:val="clear" w:color="auto" w:fill="auto"/>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146" w:type="dxa"/>
            <w:shd w:val="clear" w:color="auto" w:fill="FFFFFF"/>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28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738"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715" w:type="dxa"/>
            <w:shd w:val="clear" w:color="auto" w:fill="auto"/>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8</w:t>
            </w:r>
          </w:p>
        </w:tc>
        <w:tc>
          <w:tcPr>
            <w:tcW w:w="2371" w:type="dxa"/>
            <w:shd w:val="clear" w:color="auto" w:fill="auto"/>
            <w:vAlign w:val="center"/>
          </w:tcPr>
          <w:p>
            <w:pPr>
              <w:snapToGrid w:val="0"/>
              <w:spacing w:line="480" w:lineRule="exact"/>
              <w:ind w:firstLine="280" w:firstLineChars="1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银行账簿资产证券化</w:t>
            </w:r>
          </w:p>
        </w:tc>
        <w:tc>
          <w:tcPr>
            <w:tcW w:w="1207" w:type="dxa"/>
            <w:shd w:val="clear" w:color="auto" w:fill="auto"/>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146" w:type="dxa"/>
            <w:shd w:val="clear" w:color="auto" w:fill="FFFFFF"/>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28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738"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715" w:type="dxa"/>
            <w:shd w:val="clear" w:color="auto" w:fill="auto"/>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9</w:t>
            </w:r>
          </w:p>
        </w:tc>
        <w:tc>
          <w:tcPr>
            <w:tcW w:w="2371" w:type="dxa"/>
            <w:shd w:val="clear" w:color="auto" w:fill="auto"/>
            <w:vAlign w:val="center"/>
          </w:tcPr>
          <w:p>
            <w:pPr>
              <w:snapToGrid w:val="0"/>
              <w:spacing w:line="480" w:lineRule="exact"/>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市场风险</w:t>
            </w:r>
          </w:p>
        </w:tc>
        <w:tc>
          <w:tcPr>
            <w:tcW w:w="1207" w:type="dxa"/>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46" w:type="dxa"/>
            <w:shd w:val="clear" w:color="auto" w:fill="FFFFFF"/>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285"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738"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715" w:type="dxa"/>
            <w:shd w:val="clear" w:color="auto" w:fill="auto"/>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10</w:t>
            </w:r>
          </w:p>
        </w:tc>
        <w:tc>
          <w:tcPr>
            <w:tcW w:w="2371" w:type="dxa"/>
            <w:shd w:val="clear" w:color="auto" w:fill="auto"/>
            <w:vAlign w:val="center"/>
          </w:tcPr>
          <w:p>
            <w:pPr>
              <w:snapToGrid w:val="0"/>
              <w:spacing w:line="480" w:lineRule="exact"/>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操作风险</w:t>
            </w:r>
          </w:p>
        </w:tc>
        <w:tc>
          <w:tcPr>
            <w:tcW w:w="1207" w:type="dxa"/>
            <w:shd w:val="clear" w:color="auto" w:fill="BEBEBE"/>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46" w:type="dxa"/>
            <w:shd w:val="clear" w:color="auto" w:fill="FFFFFF"/>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285"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738"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715" w:type="dxa"/>
            <w:shd w:val="clear" w:color="auto" w:fill="auto"/>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11</w:t>
            </w:r>
          </w:p>
        </w:tc>
        <w:tc>
          <w:tcPr>
            <w:tcW w:w="2371" w:type="dxa"/>
            <w:shd w:val="clear" w:color="auto" w:fill="auto"/>
            <w:vAlign w:val="center"/>
          </w:tcPr>
          <w:p>
            <w:pPr>
              <w:snapToGrid w:val="0"/>
              <w:spacing w:line="480" w:lineRule="exact"/>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其他</w:t>
            </w:r>
          </w:p>
        </w:tc>
        <w:tc>
          <w:tcPr>
            <w:tcW w:w="1207" w:type="dxa"/>
            <w:shd w:val="clear" w:color="auto" w:fill="BEBEBE"/>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46" w:type="dxa"/>
            <w:shd w:val="clear" w:color="auto" w:fill="FFFFFF"/>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285"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738"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715" w:type="dxa"/>
            <w:shd w:val="clear" w:color="auto" w:fill="auto"/>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12</w:t>
            </w:r>
          </w:p>
        </w:tc>
        <w:tc>
          <w:tcPr>
            <w:tcW w:w="2371" w:type="dxa"/>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合</w:t>
            </w:r>
            <w:r>
              <w:rPr>
                <w:rFonts w:hint="eastAsia" w:ascii="仿宋_GB2312" w:hAnsi="仿宋_GB2312" w:eastAsia="仿宋_GB2312" w:cs="仿宋_GB2312"/>
                <w:color w:val="000000" w:themeColor="text1"/>
                <w:sz w:val="28"/>
                <w:szCs w:val="28"/>
                <w14:textFill>
                  <w14:solidFill>
                    <w14:schemeClr w14:val="tx1"/>
                  </w14:solidFill>
                </w14:textFill>
              </w:rPr>
              <w:t>计</w:t>
            </w:r>
          </w:p>
        </w:tc>
        <w:tc>
          <w:tcPr>
            <w:tcW w:w="1207" w:type="dxa"/>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46" w:type="dxa"/>
            <w:shd w:val="clear" w:color="auto" w:fill="FFFFFF"/>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285"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738" w:type="dxa"/>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bookmarkEnd w:id="14"/>
    </w:tbl>
    <w:p>
      <w:pPr>
        <w:snapToGrid w:val="0"/>
        <w:spacing w:line="480" w:lineRule="exact"/>
        <w:rPr>
          <w:rFonts w:ascii="宋体"/>
          <w:b/>
          <w:bCs/>
          <w:color w:val="000000" w:themeColor="text1"/>
          <w:sz w:val="21"/>
          <w:szCs w:val="21"/>
          <w14:textFill>
            <w14:solidFill>
              <w14:schemeClr w14:val="tx1"/>
            </w14:solidFill>
          </w14:textFill>
        </w:rPr>
      </w:pPr>
      <w:bookmarkStart w:id="15" w:name="_Hlk74837376"/>
    </w:p>
    <w:p>
      <w:pPr>
        <w:widowControl w:val="0"/>
        <w:snapToGrid w:val="0"/>
        <w:spacing w:line="480" w:lineRule="exact"/>
        <w:jc w:val="center"/>
        <w:outlineLvl w:val="2"/>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outlineLvl w:val="2"/>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46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12"/>
        <w:gridCol w:w="635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项目</w:t>
            </w:r>
          </w:p>
        </w:tc>
        <w:tc>
          <w:tcPr>
            <w:tcW w:w="6350"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2/a、</w:t>
            </w:r>
            <w:r>
              <w:rPr>
                <w:rFonts w:hint="eastAsia" w:ascii="仿宋_GB2312" w:hAnsi="仿宋_GB2312" w:eastAsia="仿宋_GB2312" w:cs="仿宋_GB2312"/>
                <w:color w:val="000000" w:themeColor="text1"/>
                <w:sz w:val="28"/>
                <w:szCs w:val="28"/>
                <w:lang w:eastAsia="zh-CN"/>
                <w14:textFill>
                  <w14:solidFill>
                    <w14:schemeClr w14:val="tx1"/>
                  </w14:solidFill>
                </w14:textFill>
              </w:rPr>
              <w:t>5</w:t>
            </w: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7</w:t>
            </w:r>
            <w:r>
              <w:rPr>
                <w:rFonts w:ascii="仿宋_GB2312" w:hAnsi="仿宋_GB2312" w:eastAsia="仿宋_GB2312" w:cs="仿宋_GB2312"/>
                <w:color w:val="000000" w:themeColor="text1"/>
                <w:sz w:val="28"/>
                <w:szCs w:val="28"/>
                <w:lang w:eastAsia="zh-CN"/>
                <w14:textFill>
                  <w14:solidFill>
                    <w14:schemeClr w14:val="tx1"/>
                  </w14:solidFill>
                </w14:textFill>
              </w:rPr>
              <w:t>/a和</w:t>
            </w:r>
            <w:r>
              <w:rPr>
                <w:rFonts w:hint="eastAsia" w:ascii="仿宋_GB2312" w:hAnsi="仿宋_GB2312" w:eastAsia="仿宋_GB2312" w:cs="仿宋_GB2312"/>
                <w:color w:val="000000" w:themeColor="text1"/>
                <w:sz w:val="28"/>
                <w:szCs w:val="28"/>
                <w:lang w:eastAsia="zh-CN"/>
                <w14:textFill>
                  <w14:solidFill>
                    <w14:schemeClr w14:val="tx1"/>
                  </w14:solidFill>
                </w14:textFill>
              </w:rPr>
              <w:t>8</w:t>
            </w: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之和。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1/b格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2/b</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5/b</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6/b</w:t>
            </w:r>
            <w:r>
              <w:rPr>
                <w:rFonts w:hint="eastAsia" w:ascii="仿宋_GB2312" w:hAnsi="仿宋_GB2312" w:eastAsia="仿宋_GB2312" w:cs="仿宋_GB2312"/>
                <w:color w:val="000000" w:themeColor="text1"/>
                <w:sz w:val="28"/>
                <w:szCs w:val="28"/>
                <w:lang w:eastAsia="zh-CN"/>
                <w14:textFill>
                  <w14:solidFill>
                    <w14:schemeClr w14:val="tx1"/>
                  </w14:solidFill>
                </w14:textFill>
              </w:rPr>
              <w:t>、7/b和8/b</w:t>
            </w:r>
            <w:r>
              <w:rPr>
                <w:rFonts w:ascii="仿宋_GB2312" w:hAnsi="仿宋_GB2312" w:eastAsia="仿宋_GB2312" w:cs="仿宋_GB2312"/>
                <w:color w:val="000000" w:themeColor="text1"/>
                <w:sz w:val="28"/>
                <w:szCs w:val="28"/>
                <w:lang w:eastAsia="zh-CN"/>
                <w14:textFill>
                  <w14:solidFill>
                    <w14:schemeClr w14:val="tx1"/>
                  </w14:solidFill>
                </w14:textFill>
              </w:rPr>
              <w:t>之和。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1/c格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2/c</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5/c</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6/c</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7/c</w:t>
            </w:r>
            <w:r>
              <w:rPr>
                <w:rFonts w:hint="eastAsia" w:ascii="仿宋_GB2312" w:hAnsi="仿宋_GB2312" w:eastAsia="仿宋_GB2312" w:cs="仿宋_GB2312"/>
                <w:color w:val="000000" w:themeColor="text1"/>
                <w:sz w:val="28"/>
                <w:szCs w:val="28"/>
                <w:lang w:eastAsia="zh-CN"/>
                <w14:textFill>
                  <w14:solidFill>
                    <w14:schemeClr w14:val="tx1"/>
                  </w14:solidFill>
                </w14:textFill>
              </w:rPr>
              <w:t>和</w:t>
            </w:r>
            <w:r>
              <w:rPr>
                <w:rFonts w:ascii="仿宋_GB2312" w:hAnsi="仿宋_GB2312" w:eastAsia="仿宋_GB2312" w:cs="仿宋_GB2312"/>
                <w:color w:val="000000" w:themeColor="text1"/>
                <w:sz w:val="28"/>
                <w:szCs w:val="28"/>
                <w:lang w:eastAsia="zh-CN"/>
                <w14:textFill>
                  <w14:solidFill>
                    <w14:schemeClr w14:val="tx1"/>
                  </w14:solidFill>
                </w14:textFill>
              </w:rPr>
              <w:t>8/c</w:t>
            </w:r>
            <w:r>
              <w:rPr>
                <w:rFonts w:hint="eastAsia" w:ascii="仿宋_GB2312" w:hAnsi="仿宋_GB2312" w:eastAsia="仿宋_GB2312" w:cs="仿宋_GB2312"/>
                <w:color w:val="000000" w:themeColor="text1"/>
                <w:sz w:val="28"/>
                <w:szCs w:val="28"/>
                <w:lang w:eastAsia="zh-CN"/>
                <w14:textFill>
                  <w14:solidFill>
                    <w14:schemeClr w14:val="tx1"/>
                  </w14:solidFill>
                </w14:textFill>
              </w:rPr>
              <w:t>之和。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1/d格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d、</w:t>
            </w:r>
            <w:r>
              <w:rPr>
                <w:rFonts w:ascii="仿宋_GB2312" w:hAnsi="仿宋_GB2312" w:eastAsia="仿宋_GB2312" w:cs="仿宋_GB2312"/>
                <w:color w:val="000000" w:themeColor="text1"/>
                <w:sz w:val="28"/>
                <w:szCs w:val="28"/>
                <w:lang w:eastAsia="zh-CN"/>
                <w14:textFill>
                  <w14:solidFill>
                    <w14:schemeClr w14:val="tx1"/>
                  </w14:solidFill>
                </w14:textFill>
              </w:rPr>
              <w:t>5/</w:t>
            </w:r>
            <w:r>
              <w:rPr>
                <w:rFonts w:hint="eastAsia" w:ascii="仿宋_GB2312" w:hAnsi="仿宋_GB2312" w:eastAsia="仿宋_GB2312" w:cs="仿宋_GB2312"/>
                <w:color w:val="000000" w:themeColor="text1"/>
                <w:sz w:val="28"/>
                <w:szCs w:val="28"/>
                <w:lang w:eastAsia="zh-CN"/>
                <w14:textFill>
                  <w14:solidFill>
                    <w14:schemeClr w14:val="tx1"/>
                  </w14:solidFill>
                </w14:textFill>
              </w:rPr>
              <w:t>d、</w:t>
            </w:r>
            <w:r>
              <w:rPr>
                <w:rFonts w:ascii="仿宋_GB2312" w:hAnsi="仿宋_GB2312" w:eastAsia="仿宋_GB2312" w:cs="仿宋_GB2312"/>
                <w:color w:val="000000" w:themeColor="text1"/>
                <w:sz w:val="28"/>
                <w:szCs w:val="28"/>
                <w:lang w:eastAsia="zh-CN"/>
                <w14:textFill>
                  <w14:solidFill>
                    <w14:schemeClr w14:val="tx1"/>
                  </w14:solidFill>
                </w14:textFill>
              </w:rPr>
              <w:t>6/</w:t>
            </w:r>
            <w:r>
              <w:rPr>
                <w:rFonts w:hint="eastAsia" w:ascii="仿宋_GB2312" w:hAnsi="仿宋_GB2312" w:eastAsia="仿宋_GB2312" w:cs="仿宋_GB2312"/>
                <w:color w:val="000000" w:themeColor="text1"/>
                <w:sz w:val="28"/>
                <w:szCs w:val="28"/>
                <w:lang w:eastAsia="zh-CN"/>
                <w14:textFill>
                  <w14:solidFill>
                    <w14:schemeClr w14:val="tx1"/>
                  </w14:solidFill>
                </w14:textFill>
              </w:rPr>
              <w:t>d、</w:t>
            </w:r>
            <w:r>
              <w:rPr>
                <w:rFonts w:ascii="仿宋_GB2312" w:hAnsi="仿宋_GB2312" w:eastAsia="仿宋_GB2312" w:cs="仿宋_GB2312"/>
                <w:color w:val="000000" w:themeColor="text1"/>
                <w:sz w:val="28"/>
                <w:szCs w:val="28"/>
                <w:lang w:eastAsia="zh-CN"/>
                <w14:textFill>
                  <w14:solidFill>
                    <w14:schemeClr w14:val="tx1"/>
                  </w14:solidFill>
                </w14:textFill>
              </w:rPr>
              <w:t>7/</w:t>
            </w:r>
            <w:r>
              <w:rPr>
                <w:rFonts w:hint="eastAsia" w:ascii="仿宋_GB2312" w:hAnsi="仿宋_GB2312" w:eastAsia="仿宋_GB2312" w:cs="仿宋_GB2312"/>
                <w:color w:val="000000" w:themeColor="text1"/>
                <w:sz w:val="28"/>
                <w:szCs w:val="28"/>
                <w:lang w:eastAsia="zh-CN"/>
                <w14:textFill>
                  <w14:solidFill>
                    <w14:schemeClr w14:val="tx1"/>
                  </w14:solidFill>
                </w14:textFill>
              </w:rPr>
              <w:t>d和</w:t>
            </w:r>
            <w:r>
              <w:rPr>
                <w:rFonts w:ascii="仿宋_GB2312" w:hAnsi="仿宋_GB2312" w:eastAsia="仿宋_GB2312" w:cs="仿宋_GB2312"/>
                <w:color w:val="000000" w:themeColor="text1"/>
                <w:sz w:val="28"/>
                <w:szCs w:val="28"/>
                <w:lang w:eastAsia="zh-CN"/>
                <w14:textFill>
                  <w14:solidFill>
                    <w14:schemeClr w14:val="tx1"/>
                  </w14:solidFill>
                </w14:textFill>
              </w:rPr>
              <w:t>8/</w:t>
            </w:r>
            <w:r>
              <w:rPr>
                <w:rFonts w:hint="eastAsia" w:ascii="仿宋_GB2312" w:hAnsi="仿宋_GB2312" w:eastAsia="仿宋_GB2312" w:cs="仿宋_GB2312"/>
                <w:color w:val="000000" w:themeColor="text1"/>
                <w:sz w:val="28"/>
                <w:szCs w:val="28"/>
                <w:lang w:eastAsia="zh-CN"/>
                <w14:textFill>
                  <w14:solidFill>
                    <w14:schemeClr w14:val="tx1"/>
                  </w14:solidFill>
                </w14:textFill>
              </w:rPr>
              <w:t>d之和。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2/a</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按照初级内部评级法、高级内部评级法，以及监管映射法计算的风险加权资产。此处为考虑监管校准及自行校准后的风险加权资产。其中，不包括交易对手信用风险</w:t>
            </w:r>
            <w:r>
              <w:rPr>
                <w:rFonts w:ascii="仿宋_GB2312" w:hAnsi="仿宋_GB2312" w:eastAsia="仿宋_GB2312" w:cs="仿宋_GB2312"/>
                <w:color w:val="000000" w:themeColor="text1"/>
                <w:sz w:val="28"/>
                <w:szCs w:val="28"/>
                <w:lang w:eastAsia="zh-CN"/>
                <w14:textFill>
                  <w14:solidFill>
                    <w14:schemeClr w14:val="tx1"/>
                  </w14:solidFill>
                </w14:textFill>
              </w:rPr>
              <w:t>、信用估值调整</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风险、银行账簿资产管理产品和银行账簿资产证券化。</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2/b</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按照信用风险权重法计算的风险加权资产。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2/c</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2/a</w:t>
            </w:r>
            <w:r>
              <w:rPr>
                <w:rFonts w:hint="eastAsia" w:ascii="仿宋_GB2312" w:hAnsi="仿宋_GB2312" w:eastAsia="仿宋_GB2312" w:cs="仿宋_GB2312"/>
                <w:color w:val="000000" w:themeColor="text1"/>
                <w:sz w:val="28"/>
                <w:szCs w:val="28"/>
                <w:lang w:eastAsia="zh-CN"/>
                <w14:textFill>
                  <w14:solidFill>
                    <w14:schemeClr w14:val="tx1"/>
                  </w14:solidFill>
                </w14:textFill>
              </w:rPr>
              <w:t>格和</w:t>
            </w:r>
            <w:r>
              <w:rPr>
                <w:rFonts w:ascii="仿宋_GB2312" w:hAnsi="仿宋_GB2312" w:eastAsia="仿宋_GB2312" w:cs="仿宋_GB2312"/>
                <w:color w:val="000000" w:themeColor="text1"/>
                <w:sz w:val="28"/>
                <w:szCs w:val="28"/>
                <w:lang w:eastAsia="zh-CN"/>
                <w14:textFill>
                  <w14:solidFill>
                    <w14:schemeClr w14:val="tx1"/>
                  </w14:solidFill>
                </w14:textFill>
              </w:rPr>
              <w:t>2/b</w:t>
            </w:r>
            <w:r>
              <w:rPr>
                <w:rFonts w:hint="eastAsia" w:ascii="仿宋_GB2312" w:hAnsi="仿宋_GB2312" w:eastAsia="仿宋_GB2312" w:cs="仿宋_GB2312"/>
                <w:color w:val="000000" w:themeColor="text1"/>
                <w:sz w:val="28"/>
                <w:szCs w:val="28"/>
                <w:lang w:eastAsia="zh-CN"/>
                <w14:textFill>
                  <w14:solidFill>
                    <w14:schemeClr w14:val="tx1"/>
                  </w14:solidFill>
                </w14:textFill>
              </w:rPr>
              <w:t>格之和。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2/d</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2/c</w:t>
            </w:r>
            <w:r>
              <w:rPr>
                <w:rFonts w:hint="eastAsia" w:ascii="仿宋_GB2312" w:hAnsi="仿宋_GB2312" w:eastAsia="仿宋_GB2312" w:cs="仿宋_GB2312"/>
                <w:color w:val="000000" w:themeColor="text1"/>
                <w:sz w:val="28"/>
                <w:szCs w:val="28"/>
                <w:lang w:eastAsia="zh-CN"/>
                <w14:textFill>
                  <w14:solidFill>
                    <w14:schemeClr w14:val="tx1"/>
                  </w14:solidFill>
                </w14:textFill>
              </w:rPr>
              <w:t>格所有风险暴露均按照权重法计算的风险加权资产。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5</w:t>
            </w: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按照内部评级法计算的</w:t>
            </w:r>
            <w:r>
              <w:rPr>
                <w:rFonts w:hint="eastAsia" w:ascii="仿宋_GB2312" w:hAnsi="仿宋_GB2312" w:eastAsia="仿宋_GB2312" w:cs="仿宋_GB2312"/>
                <w:color w:val="000000"/>
                <w:sz w:val="28"/>
                <w:szCs w:val="28"/>
                <w:lang w:eastAsia="zh-CN"/>
              </w:rPr>
              <w:t>交易对手信用</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风险加权资产。此处为考虑监管校准及自行校准后的风险加权资产。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5</w:t>
            </w:r>
            <w:r>
              <w:rPr>
                <w:rFonts w:ascii="仿宋_GB2312" w:hAnsi="仿宋_GB2312" w:eastAsia="仿宋_GB2312" w:cs="仿宋_GB2312"/>
                <w:color w:val="000000" w:themeColor="text1"/>
                <w:sz w:val="28"/>
                <w:szCs w:val="28"/>
                <w:lang w:eastAsia="zh-CN"/>
                <w14:textFill>
                  <w14:solidFill>
                    <w14:schemeClr w14:val="tx1"/>
                  </w14:solidFill>
                </w14:textFill>
              </w:rPr>
              <w:t>/b</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按照权重法计算的交易对手信用风险加权资产。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5</w:t>
            </w:r>
            <w:r>
              <w:rPr>
                <w:rFonts w:ascii="仿宋_GB2312" w:hAnsi="仿宋_GB2312" w:eastAsia="仿宋_GB2312" w:cs="仿宋_GB2312"/>
                <w:color w:val="000000" w:themeColor="text1"/>
                <w:sz w:val="28"/>
                <w:szCs w:val="28"/>
                <w:lang w:eastAsia="zh-CN"/>
                <w14:textFill>
                  <w14:solidFill>
                    <w14:schemeClr w14:val="tx1"/>
                  </w14:solidFill>
                </w14:textFill>
              </w:rPr>
              <w:t>/c</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5</w:t>
            </w: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格和5</w:t>
            </w:r>
            <w:r>
              <w:rPr>
                <w:rFonts w:ascii="仿宋_GB2312" w:hAnsi="仿宋_GB2312" w:eastAsia="仿宋_GB2312" w:cs="仿宋_GB2312"/>
                <w:color w:val="000000" w:themeColor="text1"/>
                <w:sz w:val="28"/>
                <w:szCs w:val="28"/>
                <w:lang w:eastAsia="zh-CN"/>
                <w14:textFill>
                  <w14:solidFill>
                    <w14:schemeClr w14:val="tx1"/>
                  </w14:solidFill>
                </w14:textFill>
              </w:rPr>
              <w:t>/b</w:t>
            </w:r>
            <w:r>
              <w:rPr>
                <w:rFonts w:hint="eastAsia" w:ascii="仿宋_GB2312" w:hAnsi="仿宋_GB2312" w:eastAsia="仿宋_GB2312" w:cs="仿宋_GB2312"/>
                <w:color w:val="000000" w:themeColor="text1"/>
                <w:sz w:val="28"/>
                <w:szCs w:val="28"/>
                <w:lang w:eastAsia="zh-CN"/>
                <w14:textFill>
                  <w14:solidFill>
                    <w14:schemeClr w14:val="tx1"/>
                  </w14:solidFill>
                </w14:textFill>
              </w:rPr>
              <w:t>格之和。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5</w:t>
            </w:r>
            <w:r>
              <w:rPr>
                <w:rFonts w:ascii="仿宋_GB2312" w:hAnsi="仿宋_GB2312" w:eastAsia="仿宋_GB2312" w:cs="仿宋_GB2312"/>
                <w:color w:val="000000" w:themeColor="text1"/>
                <w:sz w:val="28"/>
                <w:szCs w:val="28"/>
                <w:lang w:eastAsia="zh-CN"/>
                <w14:textFill>
                  <w14:solidFill>
                    <w14:schemeClr w14:val="tx1"/>
                  </w14:solidFill>
                </w14:textFill>
              </w:rPr>
              <w:t>/d</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5</w:t>
            </w:r>
            <w:r>
              <w:rPr>
                <w:rFonts w:ascii="仿宋_GB2312" w:hAnsi="仿宋_GB2312" w:eastAsia="仿宋_GB2312" w:cs="仿宋_GB2312"/>
                <w:color w:val="000000" w:themeColor="text1"/>
                <w:sz w:val="28"/>
                <w:szCs w:val="28"/>
                <w:lang w:eastAsia="zh-CN"/>
                <w14:textFill>
                  <w14:solidFill>
                    <w14:schemeClr w14:val="tx1"/>
                  </w14:solidFill>
                </w14:textFill>
              </w:rPr>
              <w:t>/c</w:t>
            </w:r>
            <w:r>
              <w:rPr>
                <w:rFonts w:hint="eastAsia" w:ascii="仿宋_GB2312" w:hAnsi="仿宋_GB2312" w:eastAsia="仿宋_GB2312" w:cs="仿宋_GB2312"/>
                <w:color w:val="000000" w:themeColor="text1"/>
                <w:sz w:val="28"/>
                <w:szCs w:val="28"/>
                <w:lang w:eastAsia="zh-CN"/>
                <w14:textFill>
                  <w14:solidFill>
                    <w14:schemeClr w14:val="tx1"/>
                  </w14:solidFill>
                </w14:textFill>
              </w:rPr>
              <w:t>格中所有风险暴露均按照权重法计算的交易对手信用风险加权资产。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6</w:t>
            </w:r>
            <w:r>
              <w:rPr>
                <w:rFonts w:ascii="仿宋_GB2312" w:hAnsi="仿宋_GB2312" w:eastAsia="仿宋_GB2312" w:cs="仿宋_GB2312"/>
                <w:color w:val="000000" w:themeColor="text1"/>
                <w:sz w:val="28"/>
                <w:szCs w:val="28"/>
                <w:lang w:eastAsia="zh-CN"/>
                <w14:textFill>
                  <w14:solidFill>
                    <w14:schemeClr w14:val="tx1"/>
                  </w14:solidFill>
                </w14:textFill>
              </w:rPr>
              <w:t>/b格、</w:t>
            </w:r>
            <w:r>
              <w:rPr>
                <w:rFonts w:hint="eastAsia" w:ascii="仿宋_GB2312" w:hAnsi="仿宋_GB2312" w:eastAsia="仿宋_GB2312" w:cs="仿宋_GB2312"/>
                <w:color w:val="000000" w:themeColor="text1"/>
                <w:sz w:val="28"/>
                <w:szCs w:val="28"/>
                <w:lang w:eastAsia="zh-CN"/>
                <w14:textFill>
                  <w14:solidFill>
                    <w14:schemeClr w14:val="tx1"/>
                  </w14:solidFill>
                </w14:textFill>
              </w:rPr>
              <w:t>6</w:t>
            </w:r>
            <w:r>
              <w:rPr>
                <w:rFonts w:ascii="仿宋_GB2312" w:hAnsi="仿宋_GB2312" w:eastAsia="仿宋_GB2312" w:cs="仿宋_GB2312"/>
                <w:color w:val="000000" w:themeColor="text1"/>
                <w:sz w:val="28"/>
                <w:szCs w:val="28"/>
                <w:lang w:eastAsia="zh-CN"/>
                <w14:textFill>
                  <w14:solidFill>
                    <w14:schemeClr w14:val="tx1"/>
                  </w14:solidFill>
                </w14:textFill>
              </w:rPr>
              <w:t>/c</w:t>
            </w:r>
            <w:r>
              <w:rPr>
                <w:rFonts w:hint="eastAsia" w:ascii="仿宋_GB2312" w:hAnsi="仿宋_GB2312" w:eastAsia="仿宋_GB2312" w:cs="仿宋_GB2312"/>
                <w:color w:val="000000" w:themeColor="text1"/>
                <w:sz w:val="28"/>
                <w:szCs w:val="28"/>
                <w:lang w:eastAsia="zh-CN"/>
                <w14:textFill>
                  <w14:solidFill>
                    <w14:schemeClr w14:val="tx1"/>
                  </w14:solidFill>
                </w14:textFill>
              </w:rPr>
              <w:t>格、6</w:t>
            </w:r>
            <w:r>
              <w:rPr>
                <w:rFonts w:ascii="仿宋_GB2312" w:hAnsi="仿宋_GB2312" w:eastAsia="仿宋_GB2312" w:cs="仿宋_GB2312"/>
                <w:color w:val="000000" w:themeColor="text1"/>
                <w:sz w:val="28"/>
                <w:szCs w:val="28"/>
                <w:lang w:eastAsia="zh-CN"/>
                <w14:textFill>
                  <w14:solidFill>
                    <w14:schemeClr w14:val="tx1"/>
                  </w14:solidFill>
                </w14:textFill>
              </w:rPr>
              <w:t>/d格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按照简化版、完整版或</w:t>
            </w:r>
            <w:r>
              <w:rPr>
                <w:rFonts w:ascii="仿宋_GB2312" w:hAnsi="仿宋_GB2312" w:eastAsia="仿宋_GB2312" w:cs="仿宋_GB2312"/>
                <w:color w:val="000000" w:themeColor="text1"/>
                <w:sz w:val="28"/>
                <w:szCs w:val="28"/>
                <w:lang w:eastAsia="zh-CN"/>
                <w14:textFill>
                  <w14:solidFill>
                    <w14:schemeClr w14:val="tx1"/>
                  </w14:solidFill>
                </w14:textFill>
              </w:rPr>
              <w:t>100%</w:t>
            </w:r>
            <w:r>
              <w:rPr>
                <w:rFonts w:hint="eastAsia" w:ascii="仿宋_GB2312" w:hAnsi="仿宋_GB2312" w:eastAsia="仿宋_GB2312" w:cs="仿宋_GB2312"/>
                <w:color w:val="000000" w:themeColor="text1"/>
                <w:sz w:val="28"/>
                <w:szCs w:val="28"/>
                <w:lang w:eastAsia="zh-CN"/>
                <w14:textFill>
                  <w14:solidFill>
                    <w14:schemeClr w14:val="tx1"/>
                  </w14:solidFill>
                </w14:textFill>
              </w:rPr>
              <w:t>交易对手违约风险加权资产计算的信用估值调整风险加权资产。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7</w:t>
            </w: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穿透后按照内部评级法计算的银行账簿资产管理产品的信用风险加权资产（杠杆调整后）。此处为考虑监管校准及自行校准后的风险加权资产。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7</w:t>
            </w:r>
            <w:r>
              <w:rPr>
                <w:rFonts w:ascii="仿宋_GB2312" w:hAnsi="仿宋_GB2312" w:eastAsia="仿宋_GB2312" w:cs="仿宋_GB2312"/>
                <w:color w:val="000000" w:themeColor="text1"/>
                <w:sz w:val="28"/>
                <w:szCs w:val="28"/>
                <w:lang w:eastAsia="zh-CN"/>
                <w14:textFill>
                  <w14:solidFill>
                    <w14:schemeClr w14:val="tx1"/>
                  </w14:solidFill>
                </w14:textFill>
              </w:rPr>
              <w:t>/b</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穿透后按照权重法、授权基础法或</w:t>
            </w:r>
            <w:r>
              <w:rPr>
                <w:rFonts w:ascii="仿宋_GB2312" w:hAnsi="仿宋_GB2312" w:eastAsia="仿宋_GB2312" w:cs="仿宋_GB2312"/>
                <w:color w:val="000000" w:themeColor="text1"/>
                <w:sz w:val="28"/>
                <w:szCs w:val="28"/>
                <w:lang w:eastAsia="zh-CN"/>
                <w14:textFill>
                  <w14:solidFill>
                    <w14:schemeClr w14:val="tx1"/>
                  </w14:solidFill>
                </w14:textFill>
              </w:rPr>
              <w:t>1250%</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风险权重方法计算的银行账簿资产管理产品的信用风险加权资产（杠杆调整后）。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7</w:t>
            </w:r>
            <w:r>
              <w:rPr>
                <w:rFonts w:ascii="仿宋_GB2312" w:hAnsi="仿宋_GB2312" w:eastAsia="仿宋_GB2312" w:cs="仿宋_GB2312"/>
                <w:color w:val="000000" w:themeColor="text1"/>
                <w:sz w:val="28"/>
                <w:szCs w:val="28"/>
                <w:lang w:eastAsia="zh-CN"/>
                <w14:textFill>
                  <w14:solidFill>
                    <w14:schemeClr w14:val="tx1"/>
                  </w14:solidFill>
                </w14:textFill>
              </w:rPr>
              <w:t>/c</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7</w:t>
            </w: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格和7</w:t>
            </w:r>
            <w:r>
              <w:rPr>
                <w:rFonts w:ascii="仿宋_GB2312" w:hAnsi="仿宋_GB2312" w:eastAsia="仿宋_GB2312" w:cs="仿宋_GB2312"/>
                <w:color w:val="000000" w:themeColor="text1"/>
                <w:sz w:val="28"/>
                <w:szCs w:val="28"/>
                <w:lang w:eastAsia="zh-CN"/>
                <w14:textFill>
                  <w14:solidFill>
                    <w14:schemeClr w14:val="tx1"/>
                  </w14:solidFill>
                </w14:textFill>
              </w:rPr>
              <w:t>/b</w:t>
            </w:r>
            <w:r>
              <w:rPr>
                <w:rFonts w:hint="eastAsia" w:ascii="仿宋_GB2312" w:hAnsi="仿宋_GB2312" w:eastAsia="仿宋_GB2312" w:cs="仿宋_GB2312"/>
                <w:color w:val="000000" w:themeColor="text1"/>
                <w:sz w:val="28"/>
                <w:szCs w:val="28"/>
                <w:lang w:eastAsia="zh-CN"/>
                <w14:textFill>
                  <w14:solidFill>
                    <w14:schemeClr w14:val="tx1"/>
                  </w14:solidFill>
                </w14:textFill>
              </w:rPr>
              <w:t>格之和。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7</w:t>
            </w:r>
            <w:r>
              <w:rPr>
                <w:rFonts w:ascii="仿宋_GB2312" w:hAnsi="仿宋_GB2312" w:eastAsia="仿宋_GB2312" w:cs="仿宋_GB2312"/>
                <w:color w:val="000000" w:themeColor="text1"/>
                <w:sz w:val="28"/>
                <w:szCs w:val="28"/>
                <w:lang w:eastAsia="zh-CN"/>
                <w14:textFill>
                  <w14:solidFill>
                    <w14:schemeClr w14:val="tx1"/>
                  </w14:solidFill>
                </w14:textFill>
              </w:rPr>
              <w:t>/d</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7</w:t>
            </w:r>
            <w:r>
              <w:rPr>
                <w:rFonts w:ascii="仿宋_GB2312" w:hAnsi="仿宋_GB2312" w:eastAsia="仿宋_GB2312" w:cs="仿宋_GB2312"/>
                <w:color w:val="000000" w:themeColor="text1"/>
                <w:sz w:val="28"/>
                <w:szCs w:val="28"/>
                <w:lang w:eastAsia="zh-CN"/>
                <w14:textFill>
                  <w14:solidFill>
                    <w14:schemeClr w14:val="tx1"/>
                  </w14:solidFill>
                </w14:textFill>
              </w:rPr>
              <w:t>/c</w:t>
            </w:r>
            <w:r>
              <w:rPr>
                <w:rFonts w:hint="eastAsia" w:ascii="仿宋_GB2312" w:hAnsi="仿宋_GB2312" w:eastAsia="仿宋_GB2312" w:cs="仿宋_GB2312"/>
                <w:color w:val="000000" w:themeColor="text1"/>
                <w:sz w:val="28"/>
                <w:szCs w:val="28"/>
                <w:lang w:eastAsia="zh-CN"/>
                <w14:textFill>
                  <w14:solidFill>
                    <w14:schemeClr w14:val="tx1"/>
                  </w14:solidFill>
                </w14:textFill>
              </w:rPr>
              <w:t>格中所有风险暴露穿透后均按照权重法、授权基础法或</w:t>
            </w:r>
            <w:r>
              <w:rPr>
                <w:rFonts w:ascii="仿宋_GB2312" w:hAnsi="仿宋_GB2312" w:eastAsia="仿宋_GB2312" w:cs="仿宋_GB2312"/>
                <w:color w:val="000000" w:themeColor="text1"/>
                <w:sz w:val="28"/>
                <w:szCs w:val="28"/>
                <w:lang w:eastAsia="zh-CN"/>
                <w14:textFill>
                  <w14:solidFill>
                    <w14:schemeClr w14:val="tx1"/>
                  </w14:solidFill>
                </w14:textFill>
              </w:rPr>
              <w:t>1250%</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风险权重方法计算的银行账簿资产管理产品的信用风险加权资产（杠杆调整后）。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8</w:t>
            </w: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按照资产证券化内部评级法计算的风险加权资产。此处为考虑监管校准及自行校准后的风险加权资产。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8</w:t>
            </w:r>
            <w:r>
              <w:rPr>
                <w:rFonts w:ascii="仿宋_GB2312" w:hAnsi="仿宋_GB2312" w:eastAsia="仿宋_GB2312" w:cs="仿宋_GB2312"/>
                <w:color w:val="000000" w:themeColor="text1"/>
                <w:sz w:val="28"/>
                <w:szCs w:val="28"/>
                <w:lang w:eastAsia="zh-CN"/>
                <w14:textFill>
                  <w14:solidFill>
                    <w14:schemeClr w14:val="tx1"/>
                  </w14:solidFill>
                </w14:textFill>
              </w:rPr>
              <w:t>/b</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按照资产证券化外部评级法、资产证券化标准法或</w:t>
            </w:r>
            <w:r>
              <w:rPr>
                <w:rFonts w:ascii="仿宋_GB2312" w:hAnsi="仿宋_GB2312" w:eastAsia="仿宋_GB2312" w:cs="仿宋_GB2312"/>
                <w:color w:val="000000" w:themeColor="text1"/>
                <w:sz w:val="28"/>
                <w:szCs w:val="28"/>
                <w:lang w:eastAsia="zh-CN"/>
                <w14:textFill>
                  <w14:solidFill>
                    <w14:schemeClr w14:val="tx1"/>
                  </w14:solidFill>
                </w14:textFill>
              </w:rPr>
              <w:t>1250%</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风险权重方法计算的风险加权资产。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8</w:t>
            </w:r>
            <w:r>
              <w:rPr>
                <w:rFonts w:ascii="仿宋_GB2312" w:hAnsi="仿宋_GB2312" w:eastAsia="仿宋_GB2312" w:cs="仿宋_GB2312"/>
                <w:color w:val="000000" w:themeColor="text1"/>
                <w:sz w:val="28"/>
                <w:szCs w:val="28"/>
                <w:lang w:eastAsia="zh-CN"/>
                <w14:textFill>
                  <w14:solidFill>
                    <w14:schemeClr w14:val="tx1"/>
                  </w14:solidFill>
                </w14:textFill>
              </w:rPr>
              <w:t>/c</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8</w:t>
            </w: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格和8</w:t>
            </w:r>
            <w:r>
              <w:rPr>
                <w:rFonts w:ascii="仿宋_GB2312" w:hAnsi="仿宋_GB2312" w:eastAsia="仿宋_GB2312" w:cs="仿宋_GB2312"/>
                <w:color w:val="000000" w:themeColor="text1"/>
                <w:sz w:val="28"/>
                <w:szCs w:val="28"/>
                <w:lang w:eastAsia="zh-CN"/>
                <w14:textFill>
                  <w14:solidFill>
                    <w14:schemeClr w14:val="tx1"/>
                  </w14:solidFill>
                </w14:textFill>
              </w:rPr>
              <w:t>/b</w:t>
            </w:r>
            <w:r>
              <w:rPr>
                <w:rFonts w:hint="eastAsia" w:ascii="仿宋_GB2312" w:hAnsi="仿宋_GB2312" w:eastAsia="仿宋_GB2312" w:cs="仿宋_GB2312"/>
                <w:color w:val="000000" w:themeColor="text1"/>
                <w:sz w:val="28"/>
                <w:szCs w:val="28"/>
                <w:lang w:eastAsia="zh-CN"/>
                <w14:textFill>
                  <w14:solidFill>
                    <w14:schemeClr w14:val="tx1"/>
                  </w14:solidFill>
                </w14:textFill>
              </w:rPr>
              <w:t>格之和。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8</w:t>
            </w:r>
            <w:r>
              <w:rPr>
                <w:rFonts w:ascii="仿宋_GB2312" w:hAnsi="仿宋_GB2312" w:eastAsia="仿宋_GB2312" w:cs="仿宋_GB2312"/>
                <w:color w:val="000000" w:themeColor="text1"/>
                <w:sz w:val="28"/>
                <w:szCs w:val="28"/>
                <w:lang w:eastAsia="zh-CN"/>
                <w14:textFill>
                  <w14:solidFill>
                    <w14:schemeClr w14:val="tx1"/>
                  </w14:solidFill>
                </w14:textFill>
              </w:rPr>
              <w:t>/d</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8</w:t>
            </w:r>
            <w:r>
              <w:rPr>
                <w:rFonts w:ascii="仿宋_GB2312" w:hAnsi="仿宋_GB2312" w:eastAsia="仿宋_GB2312" w:cs="仿宋_GB2312"/>
                <w:color w:val="000000" w:themeColor="text1"/>
                <w:sz w:val="28"/>
                <w:szCs w:val="28"/>
                <w:lang w:eastAsia="zh-CN"/>
                <w14:textFill>
                  <w14:solidFill>
                    <w14:schemeClr w14:val="tx1"/>
                  </w14:solidFill>
                </w14:textFill>
              </w:rPr>
              <w:t>/c</w:t>
            </w:r>
            <w:r>
              <w:rPr>
                <w:rFonts w:hint="eastAsia" w:ascii="仿宋_GB2312" w:hAnsi="仿宋_GB2312" w:eastAsia="仿宋_GB2312" w:cs="仿宋_GB2312"/>
                <w:color w:val="000000" w:themeColor="text1"/>
                <w:sz w:val="28"/>
                <w:szCs w:val="28"/>
                <w:lang w:eastAsia="zh-CN"/>
                <w14:textFill>
                  <w14:solidFill>
                    <w14:schemeClr w14:val="tx1"/>
                  </w14:solidFill>
                </w14:textFill>
              </w:rPr>
              <w:t>格所有风险暴露均按照资产证券化外部评级法、资产证券化标准法或</w:t>
            </w:r>
            <w:r>
              <w:rPr>
                <w:rFonts w:ascii="仿宋_GB2312" w:hAnsi="仿宋_GB2312" w:eastAsia="仿宋_GB2312" w:cs="仿宋_GB2312"/>
                <w:color w:val="000000" w:themeColor="text1"/>
                <w:sz w:val="28"/>
                <w:szCs w:val="28"/>
                <w:lang w:eastAsia="zh-CN"/>
                <w14:textFill>
                  <w14:solidFill>
                    <w14:schemeClr w14:val="tx1"/>
                  </w14:solidFill>
                </w14:textFill>
              </w:rPr>
              <w:t>1250%</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风险权重方法计算的风险加权资产。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9/a</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按照市场风险内部模型法计算的风险加权资产。</w:t>
            </w:r>
          </w:p>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对于交易账簿资产证券化风险暴露的违约风险资本要求：按照资产证券化内部评级法计算的风险加权资产。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9/b</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未按照市场风险内部模型法计算的风险加权资产。</w:t>
            </w:r>
          </w:p>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对于交易账簿资产证券化风险暴露的违约风险资本要求：按照资产证券化外部评级法、资产证券化标准法或</w:t>
            </w:r>
            <w:r>
              <w:rPr>
                <w:rFonts w:ascii="仿宋_GB2312" w:hAnsi="仿宋_GB2312" w:eastAsia="仿宋_GB2312" w:cs="仿宋_GB2312"/>
                <w:color w:val="000000" w:themeColor="text1"/>
                <w:sz w:val="28"/>
                <w:szCs w:val="28"/>
                <w:lang w:eastAsia="zh-CN"/>
                <w14:textFill>
                  <w14:solidFill>
                    <w14:schemeClr w14:val="tx1"/>
                  </w14:solidFill>
                </w14:textFill>
              </w:rPr>
              <w:t>1250%</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风险权重方法计算的风险加权资产。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9/c</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9/a</w:t>
            </w:r>
            <w:r>
              <w:rPr>
                <w:rFonts w:hint="eastAsia" w:ascii="仿宋_GB2312" w:hAnsi="仿宋_GB2312" w:eastAsia="仿宋_GB2312" w:cs="仿宋_GB2312"/>
                <w:color w:val="000000" w:themeColor="text1"/>
                <w:sz w:val="28"/>
                <w:szCs w:val="28"/>
                <w:lang w:eastAsia="zh-CN"/>
                <w14:textFill>
                  <w14:solidFill>
                    <w14:schemeClr w14:val="tx1"/>
                  </w14:solidFill>
                </w14:textFill>
              </w:rPr>
              <w:t>格和</w:t>
            </w:r>
            <w:r>
              <w:rPr>
                <w:rFonts w:ascii="仿宋_GB2312" w:hAnsi="仿宋_GB2312" w:eastAsia="仿宋_GB2312" w:cs="仿宋_GB2312"/>
                <w:color w:val="000000" w:themeColor="text1"/>
                <w:sz w:val="28"/>
                <w:szCs w:val="28"/>
                <w:lang w:eastAsia="zh-CN"/>
                <w14:textFill>
                  <w14:solidFill>
                    <w14:schemeClr w14:val="tx1"/>
                  </w14:solidFill>
                </w14:textFill>
              </w:rPr>
              <w:t>9/b</w:t>
            </w:r>
            <w:r>
              <w:rPr>
                <w:rFonts w:hint="eastAsia" w:ascii="仿宋_GB2312" w:hAnsi="仿宋_GB2312" w:eastAsia="仿宋_GB2312" w:cs="仿宋_GB2312"/>
                <w:color w:val="000000" w:themeColor="text1"/>
                <w:sz w:val="28"/>
                <w:szCs w:val="28"/>
                <w:lang w:eastAsia="zh-CN"/>
                <w14:textFill>
                  <w14:solidFill>
                    <w14:schemeClr w14:val="tx1"/>
                  </w14:solidFill>
                </w14:textFill>
              </w:rPr>
              <w:t>格之和。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9/d</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9/c</w:t>
            </w:r>
            <w:r>
              <w:rPr>
                <w:rFonts w:hint="eastAsia" w:ascii="仿宋_GB2312" w:hAnsi="仿宋_GB2312" w:eastAsia="仿宋_GB2312" w:cs="仿宋_GB2312"/>
                <w:color w:val="000000" w:themeColor="text1"/>
                <w:sz w:val="28"/>
                <w:szCs w:val="28"/>
                <w:lang w:eastAsia="zh-CN"/>
                <w14:textFill>
                  <w14:solidFill>
                    <w14:schemeClr w14:val="tx1"/>
                  </w14:solidFill>
                </w14:textFill>
              </w:rPr>
              <w:t>格所有风险暴露均按照市场风险标准法或简化标准法计算的风险加权资产。</w:t>
            </w:r>
          </w:p>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对于交易账簿资产证券化风险暴露的违约风险资本要求：按照资产证券化外部评级法、资产证券化标准法或</w:t>
            </w:r>
            <w:r>
              <w:rPr>
                <w:rFonts w:ascii="仿宋_GB2312" w:hAnsi="仿宋_GB2312" w:eastAsia="仿宋_GB2312" w:cs="仿宋_GB2312"/>
                <w:color w:val="000000" w:themeColor="text1"/>
                <w:sz w:val="28"/>
                <w:szCs w:val="28"/>
                <w:lang w:eastAsia="zh-CN"/>
                <w14:textFill>
                  <w14:solidFill>
                    <w14:schemeClr w14:val="tx1"/>
                  </w14:solidFill>
                </w14:textFill>
              </w:rPr>
              <w:t>1250%</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风险权重方法计算的风险加权资产。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10/b格、10/c</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r>
              <w:rPr>
                <w:rFonts w:ascii="仿宋_GB2312" w:hAnsi="仿宋_GB2312" w:eastAsia="仿宋_GB2312" w:cs="仿宋_GB2312"/>
                <w:color w:val="000000" w:themeColor="text1"/>
                <w:sz w:val="28"/>
                <w:szCs w:val="28"/>
                <w:lang w:eastAsia="zh-CN"/>
                <w14:textFill>
                  <w14:solidFill>
                    <w14:schemeClr w14:val="tx1"/>
                  </w14:solidFill>
                </w14:textFill>
              </w:rPr>
              <w:t>10/d</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按照操作风险标准法或基本指标法计算的风险加权资产。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11/b格、11/c</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r>
              <w:rPr>
                <w:rFonts w:ascii="仿宋_GB2312" w:hAnsi="仿宋_GB2312" w:eastAsia="仿宋_GB2312" w:cs="仿宋_GB2312"/>
                <w:color w:val="000000" w:themeColor="text1"/>
                <w:sz w:val="28"/>
                <w:szCs w:val="28"/>
                <w:lang w:eastAsia="zh-CN"/>
                <w14:textFill>
                  <w14:solidFill>
                    <w14:schemeClr w14:val="tx1"/>
                  </w14:solidFill>
                </w14:textFill>
              </w:rPr>
              <w:t>11/d</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第</w:t>
            </w:r>
            <w:r>
              <w:rPr>
                <w:rFonts w:ascii="仿宋_GB2312" w:hAnsi="仿宋_GB2312" w:eastAsia="仿宋_GB2312" w:cs="仿宋_GB2312"/>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行至第</w:t>
            </w:r>
            <w:r>
              <w:rPr>
                <w:rFonts w:ascii="仿宋_GB2312" w:hAnsi="仿宋_GB2312" w:eastAsia="仿宋_GB2312" w:cs="仿宋_GB2312"/>
                <w:color w:val="000000" w:themeColor="text1"/>
                <w:sz w:val="28"/>
                <w:szCs w:val="28"/>
                <w:lang w:eastAsia="zh-CN"/>
                <w14:textFill>
                  <w14:solidFill>
                    <w14:schemeClr w14:val="tx1"/>
                  </w14:solidFill>
                </w14:textFill>
              </w:rPr>
              <w:t>10</w:t>
            </w:r>
            <w:r>
              <w:rPr>
                <w:rFonts w:hint="eastAsia" w:ascii="仿宋_GB2312" w:hAnsi="仿宋_GB2312" w:eastAsia="仿宋_GB2312" w:cs="仿宋_GB2312"/>
                <w:color w:val="000000" w:themeColor="text1"/>
                <w:sz w:val="28"/>
                <w:szCs w:val="28"/>
                <w:lang w:eastAsia="zh-CN"/>
                <w14:textFill>
                  <w14:solidFill>
                    <w14:schemeClr w14:val="tx1"/>
                  </w14:solidFill>
                </w14:textFill>
              </w:rPr>
              <w:t>行未覆盖的风险加权资产，包括：交易账簿和银行账簿间转换的资本要求（表格</w:t>
            </w:r>
            <w:r>
              <w:rPr>
                <w:rFonts w:ascii="仿宋_GB2312" w:hAnsi="仿宋_GB2312" w:eastAsia="仿宋_GB2312" w:cs="仿宋_GB2312"/>
                <w:color w:val="000000" w:themeColor="text1"/>
                <w:sz w:val="28"/>
                <w:szCs w:val="28"/>
                <w:lang w:eastAsia="zh-CN"/>
                <w14:textFill>
                  <w14:solidFill>
                    <w14:schemeClr w14:val="tx1"/>
                  </w14:solidFill>
                </w14:textFill>
              </w:rPr>
              <w:t>OV1</w:t>
            </w:r>
            <w:r>
              <w:rPr>
                <w:rFonts w:hint="eastAsia" w:ascii="仿宋_GB2312" w:hAnsi="仿宋_GB2312" w:eastAsia="仿宋_GB2312" w:cs="仿宋_GB2312"/>
                <w:color w:val="000000" w:themeColor="text1"/>
                <w:sz w:val="28"/>
                <w:szCs w:val="28"/>
                <w:lang w:eastAsia="zh-CN"/>
                <w14:textFill>
                  <w14:solidFill>
                    <w14:schemeClr w14:val="tx1"/>
                  </w14:solidFill>
                </w14:textFill>
              </w:rPr>
              <w:t>第</w:t>
            </w:r>
            <w:r>
              <w:rPr>
                <w:rFonts w:ascii="仿宋_GB2312" w:hAnsi="仿宋_GB2312" w:eastAsia="仿宋_GB2312" w:cs="仿宋_GB2312"/>
                <w:color w:val="000000" w:themeColor="text1"/>
                <w:sz w:val="28"/>
                <w:szCs w:val="28"/>
                <w:lang w:eastAsia="zh-CN"/>
                <w14:textFill>
                  <w14:solidFill>
                    <w14:schemeClr w14:val="tx1"/>
                  </w14:solidFill>
                </w14:textFill>
              </w:rPr>
              <w:t>26</w:t>
            </w:r>
            <w:r>
              <w:rPr>
                <w:rFonts w:hint="eastAsia" w:ascii="仿宋_GB2312" w:hAnsi="仿宋_GB2312" w:eastAsia="仿宋_GB2312" w:cs="仿宋_GB2312"/>
                <w:color w:val="000000" w:themeColor="text1"/>
                <w:sz w:val="28"/>
                <w:szCs w:val="28"/>
                <w:lang w:eastAsia="zh-CN"/>
                <w14:textFill>
                  <w14:solidFill>
                    <w14:schemeClr w14:val="tx1"/>
                  </w14:solidFill>
                </w14:textFill>
              </w:rPr>
              <w:t>行）等。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12/a</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1/a</w:t>
            </w:r>
            <w:r>
              <w:rPr>
                <w:rFonts w:hint="eastAsia" w:ascii="仿宋_GB2312" w:hAnsi="仿宋_GB2312" w:eastAsia="仿宋_GB2312" w:cs="仿宋_GB2312"/>
                <w:color w:val="000000" w:themeColor="text1"/>
                <w:sz w:val="28"/>
                <w:szCs w:val="28"/>
                <w:lang w:eastAsia="zh-CN"/>
                <w14:textFill>
                  <w14:solidFill>
                    <w14:schemeClr w14:val="tx1"/>
                  </w14:solidFill>
                </w14:textFill>
              </w:rPr>
              <w:t>格和</w:t>
            </w:r>
            <w:r>
              <w:rPr>
                <w:rFonts w:ascii="仿宋_GB2312" w:hAnsi="仿宋_GB2312" w:eastAsia="仿宋_GB2312" w:cs="仿宋_GB2312"/>
                <w:color w:val="000000" w:themeColor="text1"/>
                <w:sz w:val="28"/>
                <w:szCs w:val="28"/>
                <w:lang w:eastAsia="zh-CN"/>
                <w14:textFill>
                  <w14:solidFill>
                    <w14:schemeClr w14:val="tx1"/>
                  </w14:solidFill>
                </w14:textFill>
              </w:rPr>
              <w:t>9/a</w:t>
            </w:r>
            <w:r>
              <w:rPr>
                <w:rFonts w:hint="eastAsia" w:ascii="仿宋_GB2312" w:hAnsi="仿宋_GB2312" w:eastAsia="仿宋_GB2312" w:cs="仿宋_GB2312"/>
                <w:color w:val="000000" w:themeColor="text1"/>
                <w:sz w:val="28"/>
                <w:szCs w:val="28"/>
                <w:lang w:eastAsia="zh-CN"/>
                <w14:textFill>
                  <w14:solidFill>
                    <w14:schemeClr w14:val="tx1"/>
                  </w14:solidFill>
                </w14:textFill>
              </w:rPr>
              <w:t>格之和。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12/b</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1/b</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9/b</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10/b</w:t>
            </w:r>
            <w:r>
              <w:rPr>
                <w:rFonts w:hint="eastAsia" w:ascii="仿宋_GB2312" w:hAnsi="仿宋_GB2312" w:eastAsia="仿宋_GB2312" w:cs="仿宋_GB2312"/>
                <w:color w:val="000000" w:themeColor="text1"/>
                <w:sz w:val="28"/>
                <w:szCs w:val="28"/>
                <w:lang w:eastAsia="zh-CN"/>
                <w14:textFill>
                  <w14:solidFill>
                    <w14:schemeClr w14:val="tx1"/>
                  </w14:solidFill>
                </w14:textFill>
              </w:rPr>
              <w:t>和</w:t>
            </w:r>
            <w:r>
              <w:rPr>
                <w:rFonts w:ascii="仿宋_GB2312" w:hAnsi="仿宋_GB2312" w:eastAsia="仿宋_GB2312" w:cs="仿宋_GB2312"/>
                <w:color w:val="000000" w:themeColor="text1"/>
                <w:sz w:val="28"/>
                <w:szCs w:val="28"/>
                <w:lang w:eastAsia="zh-CN"/>
                <w14:textFill>
                  <w14:solidFill>
                    <w14:schemeClr w14:val="tx1"/>
                  </w14:solidFill>
                </w14:textFill>
              </w:rPr>
              <w:t>11/b</w:t>
            </w:r>
            <w:r>
              <w:rPr>
                <w:rFonts w:hint="eastAsia" w:ascii="仿宋_GB2312" w:hAnsi="仿宋_GB2312" w:eastAsia="仿宋_GB2312" w:cs="仿宋_GB2312"/>
                <w:color w:val="000000" w:themeColor="text1"/>
                <w:sz w:val="28"/>
                <w:szCs w:val="28"/>
                <w:lang w:eastAsia="zh-CN"/>
                <w14:textFill>
                  <w14:solidFill>
                    <w14:schemeClr w14:val="tx1"/>
                  </w14:solidFill>
                </w14:textFill>
              </w:rPr>
              <w:t>之和。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12/c</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应用资本底线前的风险加权资产合计，为</w:t>
            </w:r>
            <w:r>
              <w:rPr>
                <w:rFonts w:ascii="仿宋_GB2312" w:hAnsi="仿宋_GB2312" w:eastAsia="仿宋_GB2312" w:cs="仿宋_GB2312"/>
                <w:color w:val="000000" w:themeColor="text1"/>
                <w:sz w:val="28"/>
                <w:szCs w:val="28"/>
                <w:lang w:eastAsia="zh-CN"/>
                <w14:textFill>
                  <w14:solidFill>
                    <w14:schemeClr w14:val="tx1"/>
                  </w14:solidFill>
                </w14:textFill>
              </w:rPr>
              <w:t>1/c</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9/c</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10/c</w:t>
            </w:r>
            <w:r>
              <w:rPr>
                <w:rFonts w:hint="eastAsia" w:ascii="仿宋_GB2312" w:hAnsi="仿宋_GB2312" w:eastAsia="仿宋_GB2312" w:cs="仿宋_GB2312"/>
                <w:color w:val="000000" w:themeColor="text1"/>
                <w:sz w:val="28"/>
                <w:szCs w:val="28"/>
                <w:lang w:eastAsia="zh-CN"/>
                <w14:textFill>
                  <w14:solidFill>
                    <w14:schemeClr w14:val="tx1"/>
                  </w14:solidFill>
                </w14:textFill>
              </w:rPr>
              <w:t>和</w:t>
            </w:r>
            <w:r>
              <w:rPr>
                <w:rFonts w:ascii="仿宋_GB2312" w:hAnsi="仿宋_GB2312" w:eastAsia="仿宋_GB2312" w:cs="仿宋_GB2312"/>
                <w:color w:val="000000" w:themeColor="text1"/>
                <w:sz w:val="28"/>
                <w:szCs w:val="28"/>
                <w:lang w:eastAsia="zh-CN"/>
                <w14:textFill>
                  <w14:solidFill>
                    <w14:schemeClr w14:val="tx1"/>
                  </w14:solidFill>
                </w14:textFill>
              </w:rPr>
              <w:t>11/c</w:t>
            </w:r>
            <w:r>
              <w:rPr>
                <w:rFonts w:hint="eastAsia" w:ascii="仿宋_GB2312" w:hAnsi="仿宋_GB2312" w:eastAsia="仿宋_GB2312" w:cs="仿宋_GB2312"/>
                <w:color w:val="000000" w:themeColor="text1"/>
                <w:sz w:val="28"/>
                <w:szCs w:val="28"/>
                <w:lang w:eastAsia="zh-CN"/>
                <w14:textFill>
                  <w14:solidFill>
                    <w14:schemeClr w14:val="tx1"/>
                  </w14:solidFill>
                </w14:textFill>
              </w:rPr>
              <w:t>之和。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2112"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12/d</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p>
        </w:tc>
        <w:tc>
          <w:tcPr>
            <w:tcW w:w="6350"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受资本底线约束的风险加权资产基准，即用于乘以</w:t>
            </w:r>
            <w:r>
              <w:rPr>
                <w:rFonts w:ascii="仿宋_GB2312" w:hAnsi="仿宋_GB2312" w:eastAsia="仿宋_GB2312" w:cs="仿宋_GB2312"/>
                <w:color w:val="000000" w:themeColor="text1"/>
                <w:sz w:val="28"/>
                <w:szCs w:val="28"/>
                <w:lang w:eastAsia="zh-CN"/>
                <w14:textFill>
                  <w14:solidFill>
                    <w14:schemeClr w14:val="tx1"/>
                  </w14:solidFill>
                </w14:textFill>
              </w:rPr>
              <w:t>72</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5%</w:t>
            </w:r>
            <w:r>
              <w:rPr>
                <w:rFonts w:hint="eastAsia" w:ascii="仿宋_GB2312" w:hAnsi="仿宋_GB2312" w:eastAsia="仿宋_GB2312" w:cs="仿宋_GB2312"/>
                <w:color w:val="000000" w:themeColor="text1"/>
                <w:sz w:val="28"/>
                <w:szCs w:val="28"/>
                <w:lang w:eastAsia="zh-CN"/>
                <w14:textFill>
                  <w14:solidFill>
                    <w14:schemeClr w14:val="tx1"/>
                  </w14:solidFill>
                </w14:textFill>
              </w:rPr>
              <w:t>的数值，为</w:t>
            </w:r>
            <w:r>
              <w:rPr>
                <w:rFonts w:ascii="仿宋_GB2312" w:hAnsi="仿宋_GB2312" w:eastAsia="仿宋_GB2312" w:cs="仿宋_GB2312"/>
                <w:color w:val="000000" w:themeColor="text1"/>
                <w:sz w:val="28"/>
                <w:szCs w:val="28"/>
                <w:lang w:eastAsia="zh-CN"/>
                <w14:textFill>
                  <w14:solidFill>
                    <w14:schemeClr w14:val="tx1"/>
                  </w14:solidFill>
                </w14:textFill>
              </w:rPr>
              <w:t>1/d</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9/d</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10/d</w:t>
            </w:r>
            <w:r>
              <w:rPr>
                <w:rFonts w:hint="eastAsia" w:ascii="仿宋_GB2312" w:hAnsi="仿宋_GB2312" w:eastAsia="仿宋_GB2312" w:cs="仿宋_GB2312"/>
                <w:color w:val="000000" w:themeColor="text1"/>
                <w:sz w:val="28"/>
                <w:szCs w:val="28"/>
                <w:lang w:eastAsia="zh-CN"/>
                <w14:textFill>
                  <w14:solidFill>
                    <w14:schemeClr w14:val="tx1"/>
                  </w14:solidFill>
                </w14:textFill>
              </w:rPr>
              <w:t>和</w:t>
            </w:r>
            <w:r>
              <w:rPr>
                <w:rFonts w:ascii="仿宋_GB2312" w:hAnsi="仿宋_GB2312" w:eastAsia="仿宋_GB2312" w:cs="仿宋_GB2312"/>
                <w:color w:val="000000" w:themeColor="text1"/>
                <w:sz w:val="28"/>
                <w:szCs w:val="28"/>
                <w:lang w:eastAsia="zh-CN"/>
                <w14:textFill>
                  <w14:solidFill>
                    <w14:schemeClr w14:val="tx1"/>
                  </w14:solidFill>
                </w14:textFill>
              </w:rPr>
              <w:t>11/d</w:t>
            </w:r>
            <w:r>
              <w:rPr>
                <w:rFonts w:hint="eastAsia" w:ascii="仿宋_GB2312" w:hAnsi="仿宋_GB2312" w:eastAsia="仿宋_GB2312" w:cs="仿宋_GB2312"/>
                <w:color w:val="000000" w:themeColor="text1"/>
                <w:sz w:val="28"/>
                <w:szCs w:val="28"/>
                <w:lang w:eastAsia="zh-CN"/>
                <w14:textFill>
                  <w14:solidFill>
                    <w14:schemeClr w14:val="tx1"/>
                  </w14:solidFill>
                </w14:textFill>
              </w:rPr>
              <w:t>之和。</w:t>
            </w:r>
          </w:p>
        </w:tc>
      </w:tr>
    </w:tbl>
    <w:p>
      <w:pPr>
        <w:widowControl w:val="0"/>
        <w:snapToGrid w:val="0"/>
        <w:spacing w:line="480" w:lineRule="exact"/>
        <w:ind w:firstLine="562" w:firstLineChars="200"/>
        <w:jc w:val="both"/>
        <w:rPr>
          <w:rFonts w:ascii="宋体" w:hAnsi="宋体" w:cs="宋体"/>
          <w:b/>
          <w:bCs/>
          <w:color w:val="000000" w:themeColor="text1"/>
          <w:sz w:val="28"/>
          <w:szCs w:val="28"/>
          <w:lang w:eastAsia="zh-CN"/>
          <w14:textFill>
            <w14:solidFill>
              <w14:schemeClr w14:val="tx1"/>
            </w14:solidFill>
          </w14:textFill>
        </w:rPr>
      </w:pPr>
    </w:p>
    <w:p>
      <w:pPr>
        <w:snapToGrid w:val="0"/>
        <w:spacing w:line="480" w:lineRule="exact"/>
        <w:ind w:firstLine="562" w:firstLineChars="200"/>
        <w:outlineLvl w:val="2"/>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2.表间勾稽关系</w:t>
      </w:r>
    </w:p>
    <w:p>
      <w:pPr>
        <w:snapToGrid w:val="0"/>
        <w:spacing w:line="480" w:lineRule="exact"/>
        <w:ind w:firstLine="420"/>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[CMS1:1/c]=[OV1:1/a]</w:t>
      </w:r>
    </w:p>
    <w:p>
      <w:pPr>
        <w:snapToGrid w:val="0"/>
        <w:spacing w:line="480" w:lineRule="exact"/>
        <w:ind w:firstLine="420"/>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[CMS1:2/c]=[OV1:2/a]</w:t>
      </w:r>
    </w:p>
    <w:p>
      <w:pPr>
        <w:snapToGrid w:val="0"/>
        <w:spacing w:line="480" w:lineRule="exact"/>
        <w:ind w:firstLine="420"/>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[CMS1:3/c]=[OV1:</w:t>
      </w:r>
      <w:r>
        <w:rPr>
          <w:rFonts w:hint="eastAsia" w:ascii="仿宋_GB2312" w:hAnsi="仿宋_GB2312" w:eastAsia="仿宋_GB2312" w:cs="仿宋_GB2312"/>
          <w:color w:val="000000" w:themeColor="text1"/>
          <w:sz w:val="28"/>
          <w:szCs w:val="28"/>
          <w:lang w:eastAsia="zh-CN"/>
          <w14:textFill>
            <w14:solidFill>
              <w14:schemeClr w14:val="tx1"/>
            </w14:solidFill>
          </w14:textFill>
        </w:rPr>
        <w:t>4</w:t>
      </w:r>
      <w:r>
        <w:rPr>
          <w:rFonts w:ascii="仿宋_GB2312" w:hAnsi="仿宋_GB2312" w:eastAsia="仿宋_GB2312" w:cs="仿宋_GB2312"/>
          <w:color w:val="000000" w:themeColor="text1"/>
          <w:sz w:val="28"/>
          <w:szCs w:val="28"/>
          <w:lang w:eastAsia="zh-CN"/>
          <w14:textFill>
            <w14:solidFill>
              <w14:schemeClr w14:val="tx1"/>
            </w14:solidFill>
          </w14:textFill>
        </w:rPr>
        <w:t>/a]</w:t>
      </w:r>
    </w:p>
    <w:p>
      <w:pPr>
        <w:snapToGrid w:val="0"/>
        <w:spacing w:line="480" w:lineRule="exact"/>
        <w:ind w:firstLine="420"/>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[CMS1:4/c]=[OV1:</w:t>
      </w:r>
      <w:r>
        <w:rPr>
          <w:rFonts w:hint="eastAsia" w:ascii="仿宋_GB2312" w:hAnsi="仿宋_GB2312" w:eastAsia="仿宋_GB2312" w:cs="仿宋_GB2312"/>
          <w:color w:val="000000" w:themeColor="text1"/>
          <w:sz w:val="28"/>
          <w:szCs w:val="28"/>
          <w:lang w:eastAsia="zh-CN"/>
          <w14:textFill>
            <w14:solidFill>
              <w14:schemeClr w14:val="tx1"/>
            </w14:solidFill>
          </w14:textFill>
        </w:rPr>
        <w:t>5</w:t>
      </w:r>
      <w:r>
        <w:rPr>
          <w:rFonts w:ascii="仿宋_GB2312" w:hAnsi="仿宋_GB2312" w:eastAsia="仿宋_GB2312" w:cs="仿宋_GB2312"/>
          <w:color w:val="000000" w:themeColor="text1"/>
          <w:sz w:val="28"/>
          <w:szCs w:val="28"/>
          <w:lang w:eastAsia="zh-CN"/>
          <w14:textFill>
            <w14:solidFill>
              <w14:schemeClr w14:val="tx1"/>
            </w14:solidFill>
          </w14:textFill>
        </w:rPr>
        <w:t>/a]</w:t>
      </w:r>
    </w:p>
    <w:p>
      <w:pPr>
        <w:snapToGrid w:val="0"/>
        <w:spacing w:line="480" w:lineRule="exact"/>
        <w:ind w:firstLine="420"/>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[CMS1:5/c]=[OV1:</w:t>
      </w:r>
      <w:r>
        <w:rPr>
          <w:rFonts w:hint="eastAsia" w:ascii="仿宋_GB2312" w:hAnsi="仿宋_GB2312" w:eastAsia="仿宋_GB2312" w:cs="仿宋_GB2312"/>
          <w:color w:val="000000" w:themeColor="text1"/>
          <w:sz w:val="28"/>
          <w:szCs w:val="28"/>
          <w:lang w:eastAsia="zh-CN"/>
          <w14:textFill>
            <w14:solidFill>
              <w14:schemeClr w14:val="tx1"/>
            </w14:solidFill>
          </w14:textFill>
        </w:rPr>
        <w:t>9</w:t>
      </w:r>
      <w:r>
        <w:rPr>
          <w:rFonts w:ascii="仿宋_GB2312" w:hAnsi="仿宋_GB2312" w:eastAsia="仿宋_GB2312" w:cs="仿宋_GB2312"/>
          <w:color w:val="000000" w:themeColor="text1"/>
          <w:sz w:val="28"/>
          <w:szCs w:val="28"/>
          <w:lang w:eastAsia="zh-CN"/>
          <w14:textFill>
            <w14:solidFill>
              <w14:schemeClr w14:val="tx1"/>
            </w14:solidFill>
          </w14:textFill>
        </w:rPr>
        <w:t>/a]</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[CMS1:6/c]=[OV1:1</w:t>
      </w:r>
      <w:r>
        <w:rPr>
          <w:rFonts w:hint="eastAsia" w:ascii="仿宋_GB2312" w:hAnsi="仿宋_GB2312" w:eastAsia="仿宋_GB2312" w:cs="仿宋_GB2312"/>
          <w:color w:val="000000" w:themeColor="text1"/>
          <w:sz w:val="28"/>
          <w:szCs w:val="28"/>
          <w:lang w:eastAsia="zh-CN"/>
          <w14:textFill>
            <w14:solidFill>
              <w14:schemeClr w14:val="tx1"/>
            </w14:solidFill>
          </w14:textFill>
        </w:rPr>
        <w:t>3</w:t>
      </w:r>
      <w:r>
        <w:rPr>
          <w:rFonts w:ascii="仿宋_GB2312" w:hAnsi="仿宋_GB2312" w:eastAsia="仿宋_GB2312" w:cs="仿宋_GB2312"/>
          <w:color w:val="000000" w:themeColor="text1"/>
          <w:sz w:val="28"/>
          <w:szCs w:val="28"/>
          <w14:textFill>
            <w14:solidFill>
              <w14:schemeClr w14:val="tx1"/>
            </w14:solidFill>
          </w14:textFill>
        </w:rPr>
        <w:t>/a]</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[CMS1:7/c]=[OV1:1</w:t>
      </w:r>
      <w:r>
        <w:rPr>
          <w:rFonts w:hint="eastAsia" w:ascii="仿宋_GB2312" w:hAnsi="仿宋_GB2312" w:eastAsia="仿宋_GB2312" w:cs="仿宋_GB2312"/>
          <w:color w:val="000000" w:themeColor="text1"/>
          <w:sz w:val="28"/>
          <w:szCs w:val="28"/>
          <w:lang w:eastAsia="zh-CN"/>
          <w14:textFill>
            <w14:solidFill>
              <w14:schemeClr w14:val="tx1"/>
            </w14:solidFill>
          </w14:textFill>
        </w:rPr>
        <w:t>4</w:t>
      </w:r>
      <w:r>
        <w:rPr>
          <w:rFonts w:ascii="仿宋_GB2312" w:hAnsi="仿宋_GB2312" w:eastAsia="仿宋_GB2312" w:cs="仿宋_GB2312"/>
          <w:color w:val="000000" w:themeColor="text1"/>
          <w:sz w:val="28"/>
          <w:szCs w:val="28"/>
          <w14:textFill>
            <w14:solidFill>
              <w14:schemeClr w14:val="tx1"/>
            </w14:solidFill>
          </w14:textFill>
        </w:rPr>
        <w:t>/a]</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[CMS1:8/c]=[OV1:</w:t>
      </w:r>
      <w:r>
        <w:rPr>
          <w:rFonts w:hint="eastAsia" w:ascii="仿宋_GB2312" w:hAnsi="仿宋_GB2312" w:eastAsia="仿宋_GB2312" w:cs="仿宋_GB2312"/>
          <w:color w:val="000000" w:themeColor="text1"/>
          <w:sz w:val="28"/>
          <w:szCs w:val="28"/>
          <w:lang w:eastAsia="zh-CN"/>
          <w14:textFill>
            <w14:solidFill>
              <w14:schemeClr w14:val="tx1"/>
            </w14:solidFill>
          </w14:textFill>
        </w:rPr>
        <w:t>18</w:t>
      </w:r>
      <w:r>
        <w:rPr>
          <w:rFonts w:ascii="仿宋_GB2312" w:hAnsi="仿宋_GB2312" w:eastAsia="仿宋_GB2312" w:cs="仿宋_GB2312"/>
          <w:color w:val="000000" w:themeColor="text1"/>
          <w:sz w:val="28"/>
          <w:szCs w:val="28"/>
          <w14:textFill>
            <w14:solidFill>
              <w14:schemeClr w14:val="tx1"/>
            </w14:solidFill>
          </w14:textFill>
        </w:rPr>
        <w:t>/a]</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[CMS1:9/c]=[OV1:22/a]</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[CMS1:9/d]=[MR2:1</w:t>
      </w:r>
      <w:r>
        <w:rPr>
          <w:rFonts w:hint="eastAsia" w:ascii="仿宋_GB2312" w:hAnsi="仿宋_GB2312" w:eastAsia="仿宋_GB2312" w:cs="仿宋_GB2312"/>
          <w:color w:val="000000" w:themeColor="text1"/>
          <w:sz w:val="28"/>
          <w:szCs w:val="28"/>
          <w:lang w:eastAsia="zh-CN"/>
          <w14:textFill>
            <w14:solidFill>
              <w14:schemeClr w14:val="tx1"/>
            </w14:solidFill>
          </w14:textFill>
        </w:rPr>
        <w:t>5</w:t>
      </w:r>
      <w:r>
        <w:rPr>
          <w:rFonts w:ascii="仿宋_GB2312" w:hAnsi="仿宋_GB2312" w:eastAsia="仿宋_GB2312" w:cs="仿宋_GB2312"/>
          <w:color w:val="000000" w:themeColor="text1"/>
          <w:sz w:val="28"/>
          <w:szCs w:val="28"/>
          <w14:textFill>
            <w14:solidFill>
              <w14:schemeClr w14:val="tx1"/>
            </w14:solidFill>
          </w14:textFill>
        </w:rPr>
        <w:t>/a]×12.5</w:t>
      </w:r>
    </w:p>
    <w:p>
      <w:pPr>
        <w:snapToGrid w:val="0"/>
        <w:spacing w:line="480" w:lineRule="exact"/>
        <w:ind w:firstLine="420"/>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[CMS1:10/c]=[OV1:27/a]</w:t>
      </w:r>
    </w:p>
    <w:p>
      <w:pPr>
        <w:snapToGrid w:val="0"/>
        <w:spacing w:line="480" w:lineRule="exact"/>
        <w:ind w:firstLine="42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ascii="宋体"/>
          <w:color w:val="000000" w:themeColor="text1"/>
          <w:sz w:val="21"/>
          <w:szCs w:val="21"/>
          <w:lang w:eastAsia="zh-CN"/>
          <w14:textFill>
            <w14:solidFill>
              <w14:schemeClr w14:val="tx1"/>
            </w14:solidFill>
          </w14:textFill>
        </w:rPr>
        <w:br w:type="page"/>
      </w:r>
      <w:r>
        <w:rPr>
          <w:rFonts w:ascii="宋体"/>
          <w:color w:val="000000" w:themeColor="text1"/>
          <w:sz w:val="21"/>
          <w:szCs w:val="21"/>
          <w:lang w:eastAsia="zh-CN"/>
          <w14:textFill>
            <w14:solidFill>
              <w14:schemeClr w14:val="tx1"/>
            </w14:solidFill>
          </w14:textFill>
        </w:rPr>
        <w:t xml:space="preserve"> </w:t>
      </w:r>
      <w:bookmarkEnd w:id="15"/>
      <w:r>
        <w:rPr>
          <w:rFonts w:hint="eastAsia" w:ascii="仿宋_GB2312" w:hAnsi="仿宋_GB2312" w:eastAsia="仿宋_GB2312" w:cs="仿宋_GB2312"/>
          <w:color w:val="000000" w:themeColor="text1"/>
          <w:sz w:val="30"/>
          <w:szCs w:val="30"/>
          <w:lang w:eastAsia="zh-CN"/>
          <w14:textFill>
            <w14:solidFill>
              <w14:schemeClr w14:val="tx1"/>
            </w14:solidFill>
          </w14:textFill>
        </w:rPr>
        <w:t>（二）表格</w:t>
      </w:r>
      <w:r>
        <w:rPr>
          <w:rFonts w:ascii="仿宋_GB2312" w:hAnsi="仿宋_GB2312" w:eastAsia="仿宋_GB2312" w:cs="仿宋_GB2312"/>
          <w:color w:val="000000" w:themeColor="text1"/>
          <w:sz w:val="30"/>
          <w:szCs w:val="30"/>
          <w:lang w:eastAsia="zh-CN"/>
          <w14:textFill>
            <w14:solidFill>
              <w14:schemeClr w14:val="tx1"/>
            </w14:solidFill>
          </w14:textFill>
        </w:rPr>
        <w:t>CMS2：</w:t>
      </w:r>
      <w:r>
        <w:rPr>
          <w:rFonts w:hint="eastAsia" w:ascii="仿宋_GB2312" w:hAnsi="仿宋_GB2312" w:eastAsia="仿宋_GB2312" w:cs="仿宋_GB2312"/>
          <w:color w:val="000000" w:themeColor="text1"/>
          <w:sz w:val="30"/>
          <w:szCs w:val="30"/>
          <w:lang w:eastAsia="zh-CN"/>
          <w14:textFill>
            <w14:solidFill>
              <w14:schemeClr w14:val="tx1"/>
            </w14:solidFill>
          </w14:textFill>
        </w:rPr>
        <w:t>按信用风险暴露类别对比不同资本计量方法下的信用风险加权资产</w:t>
      </w:r>
    </w:p>
    <w:tbl>
      <w:tblPr>
        <w:tblStyle w:val="16"/>
        <w:tblW w:w="8462" w:type="dxa"/>
        <w:tblInd w:w="0" w:type="dxa"/>
        <w:tblBorders>
          <w:top w:val="single" w:color="auto" w:sz="4"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36"/>
        <w:gridCol w:w="2041"/>
        <w:gridCol w:w="1577"/>
        <w:gridCol w:w="1576"/>
        <w:gridCol w:w="1469"/>
        <w:gridCol w:w="1263"/>
      </w:tblGrid>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6"/>
          </w:tcPr>
          <w:p>
            <w:pPr>
              <w:snapToGrid w:val="0"/>
              <w:spacing w:line="480" w:lineRule="exact"/>
              <w:ind w:firstLine="562" w:firstLineChars="2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目的：</w:t>
            </w:r>
            <w:r>
              <w:rPr>
                <w:rFonts w:hint="eastAsia" w:ascii="仿宋_GB2312" w:hAnsi="仿宋_GB2312" w:eastAsia="仿宋_GB2312" w:cs="仿宋_GB2312"/>
                <w:color w:val="000000" w:themeColor="text1"/>
                <w:sz w:val="28"/>
                <w:szCs w:val="28"/>
                <w:lang w:eastAsia="zh-CN"/>
                <w14:textFill>
                  <w14:solidFill>
                    <w14:schemeClr w14:val="tx1"/>
                  </w14:solidFill>
                </w14:textFill>
              </w:rPr>
              <w:t>根据信用风险暴露类别，对比权重法和内部评级法（含监管映射法）下的风险加权资产。</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6"/>
          </w:tcPr>
          <w:p>
            <w:pPr>
              <w:snapToGrid w:val="0"/>
              <w:spacing w:line="480" w:lineRule="exact"/>
              <w:ind w:firstLine="562" w:firstLineChars="2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实施内部评级法的国内系统重要性银行。</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6"/>
          </w:tcPr>
          <w:p>
            <w:pPr>
              <w:snapToGrid w:val="0"/>
              <w:spacing w:line="480" w:lineRule="exact"/>
              <w:ind w:firstLine="562" w:firstLineChars="2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内容：</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6"/>
          </w:tcPr>
          <w:p>
            <w:pPr>
              <w:snapToGrid w:val="0"/>
              <w:spacing w:line="480" w:lineRule="exact"/>
              <w:ind w:firstLine="562"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频率：</w:t>
            </w: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6"/>
            <w:tcBorders>
              <w:bottom w:val="single" w:color="auto" w:sz="4" w:space="0"/>
            </w:tcBorders>
          </w:tcPr>
          <w:p>
            <w:pPr>
              <w:snapToGrid w:val="0"/>
              <w:spacing w:line="480" w:lineRule="exact"/>
              <w:ind w:firstLine="562" w:firstLineChars="2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格式：</w:t>
            </w: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6"/>
            <w:tcBorders>
              <w:bottom w:val="nil"/>
            </w:tcBorders>
          </w:tcPr>
          <w:p>
            <w:pPr>
              <w:snapToGrid w:val="0"/>
              <w:spacing w:line="480" w:lineRule="exact"/>
              <w:ind w:firstLine="562" w:firstLineChars="2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补充说明：</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商业银行应说明按照内部评级法和权重法计算的风险加权资产之间差异的主要原因。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577" w:type="dxa"/>
            <w:gridSpan w:val="2"/>
            <w:vMerge w:val="restart"/>
            <w:tcBorders>
              <w:top w:val="single" w:color="auto" w:sz="4" w:space="0"/>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77"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a</w:t>
            </w:r>
          </w:p>
        </w:tc>
        <w:tc>
          <w:tcPr>
            <w:tcW w:w="1576"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b</w:t>
            </w:r>
          </w:p>
        </w:tc>
        <w:tc>
          <w:tcPr>
            <w:tcW w:w="1469"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c</w:t>
            </w:r>
          </w:p>
        </w:tc>
        <w:tc>
          <w:tcPr>
            <w:tcW w:w="1263" w:type="dxa"/>
            <w:tcBorders>
              <w:top w:val="single" w:color="auto" w:sz="4" w:space="0"/>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577" w:type="dxa"/>
            <w:gridSpan w:val="2"/>
            <w:vMerge w:val="continue"/>
            <w:tcBorders>
              <w:top w:val="single" w:color="auto" w:sz="4" w:space="0"/>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5885" w:type="dxa"/>
            <w:gridSpan w:val="4"/>
            <w:tcBorders>
              <w:top w:val="single" w:color="auto" w:sz="4" w:space="0"/>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577" w:type="dxa"/>
            <w:gridSpan w:val="2"/>
            <w:vMerge w:val="continue"/>
            <w:tcBorders>
              <w:top w:val="single" w:color="auto" w:sz="4" w:space="0"/>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4622" w:type="dxa"/>
            <w:gridSpan w:val="3"/>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内部评级法</w:t>
            </w:r>
          </w:p>
        </w:tc>
        <w:tc>
          <w:tcPr>
            <w:tcW w:w="1263" w:type="dxa"/>
            <w:vMerge w:val="restart"/>
            <w:tcBorders>
              <w:top w:val="nil"/>
              <w:left w:val="nil"/>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全部风险暴露按照权重法计算的风险加权资产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577" w:type="dxa"/>
            <w:gridSpan w:val="2"/>
            <w:vMerge w:val="continue"/>
            <w:tcBorders>
              <w:top w:val="single" w:color="auto" w:sz="4" w:space="0"/>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577"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内部评级法覆盖部分风险加权资产</w:t>
            </w:r>
          </w:p>
        </w:tc>
        <w:tc>
          <w:tcPr>
            <w:tcW w:w="1576" w:type="dxa"/>
            <w:tcBorders>
              <w:top w:val="nil"/>
              <w:left w:val="nil"/>
              <w:bottom w:val="single" w:color="auto" w:sz="4" w:space="0"/>
              <w:right w:val="single" w:color="auto" w:sz="4" w:space="0"/>
            </w:tcBorders>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bookmarkStart w:id="16" w:name="_Hlk67919054"/>
            <w:r>
              <w:rPr>
                <w:rFonts w:hint="eastAsia" w:ascii="仿宋_GB2312" w:hAnsi="仿宋_GB2312" w:eastAsia="仿宋_GB2312" w:cs="仿宋_GB2312"/>
                <w:color w:val="000000" w:themeColor="text1"/>
                <w:sz w:val="28"/>
                <w:szCs w:val="28"/>
                <w:lang w:eastAsia="zh-CN"/>
                <w14:textFill>
                  <w14:solidFill>
                    <w14:schemeClr w14:val="tx1"/>
                  </w14:solidFill>
                </w14:textFill>
              </w:rPr>
              <w:t>内部评级法覆盖部分（</w:t>
            </w: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列）对应的权重法</w:t>
            </w:r>
            <w:bookmarkEnd w:id="16"/>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w:t>
            </w:r>
          </w:p>
        </w:tc>
        <w:tc>
          <w:tcPr>
            <w:tcW w:w="146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风险加权资产合计</w:t>
            </w:r>
          </w:p>
        </w:tc>
        <w:tc>
          <w:tcPr>
            <w:tcW w:w="1263" w:type="dxa"/>
            <w:vMerge w:val="continue"/>
            <w:tcBorders>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36"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p>
        </w:tc>
        <w:tc>
          <w:tcPr>
            <w:tcW w:w="2041"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主权</w:t>
            </w:r>
          </w:p>
        </w:tc>
        <w:tc>
          <w:tcPr>
            <w:tcW w:w="157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5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46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26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536" w:type="dxa"/>
            <w:tcBorders>
              <w:top w:val="nil"/>
              <w:bottom w:val="single" w:color="auto" w:sz="4" w:space="0"/>
              <w:right w:val="single" w:color="auto" w:sz="4" w:space="0"/>
            </w:tcBorders>
            <w:shd w:val="clear" w:color="auto" w:fill="auto"/>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2041" w:type="dxa"/>
            <w:tcBorders>
              <w:top w:val="nil"/>
              <w:left w:val="nil"/>
              <w:bottom w:val="single" w:color="auto" w:sz="4" w:space="0"/>
              <w:right w:val="single" w:color="auto" w:sz="4" w:space="0"/>
            </w:tcBorders>
            <w:shd w:val="clear" w:color="000000" w:fill="FFFFFF"/>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lang w:eastAsia="zh-CN"/>
                <w14:textFill>
                  <w14:solidFill>
                    <w14:schemeClr w14:val="tx1"/>
                  </w14:solidFill>
                </w14:textFill>
              </w:rPr>
              <w:t>其中：权重法下的合格多边开发银行和视同我国主权的公共部门实体</w:t>
            </w:r>
          </w:p>
        </w:tc>
        <w:tc>
          <w:tcPr>
            <w:tcW w:w="157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46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26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36"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3</w:t>
            </w:r>
          </w:p>
        </w:tc>
        <w:tc>
          <w:tcPr>
            <w:tcW w:w="2041" w:type="dxa"/>
            <w:tcBorders>
              <w:top w:val="nil"/>
              <w:left w:val="nil"/>
              <w:bottom w:val="single" w:color="auto" w:sz="4" w:space="0"/>
              <w:right w:val="single" w:color="auto" w:sz="4" w:space="0"/>
            </w:tcBorders>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金融机构</w:t>
            </w:r>
          </w:p>
        </w:tc>
        <w:tc>
          <w:tcPr>
            <w:tcW w:w="157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46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26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36"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4</w:t>
            </w:r>
          </w:p>
        </w:tc>
        <w:tc>
          <w:tcPr>
            <w:tcW w:w="2041" w:type="dxa"/>
            <w:tcBorders>
              <w:top w:val="nil"/>
              <w:left w:val="nil"/>
              <w:bottom w:val="single" w:color="auto" w:sz="4" w:space="0"/>
              <w:right w:val="single" w:color="auto" w:sz="4" w:space="0"/>
            </w:tcBorders>
            <w:vAlign w:val="center"/>
          </w:tcPr>
          <w:p>
            <w:pPr>
              <w:snapToGrid w:val="0"/>
              <w:spacing w:line="480" w:lineRule="exact"/>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公司</w:t>
            </w:r>
          </w:p>
        </w:tc>
        <w:tc>
          <w:tcPr>
            <w:tcW w:w="157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5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46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26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36"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5</w:t>
            </w:r>
          </w:p>
        </w:tc>
        <w:tc>
          <w:tcPr>
            <w:tcW w:w="2041" w:type="dxa"/>
            <w:tcBorders>
              <w:top w:val="nil"/>
              <w:left w:val="nil"/>
              <w:bottom w:val="single" w:color="auto" w:sz="4" w:space="0"/>
              <w:right w:val="single" w:color="auto" w:sz="4" w:space="0"/>
            </w:tcBorders>
            <w:vAlign w:val="center"/>
          </w:tcPr>
          <w:p>
            <w:pPr>
              <w:snapToGrid w:val="0"/>
              <w:spacing w:line="480" w:lineRule="exact"/>
              <w:ind w:firstLine="280" w:firstLineChars="1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一般公司</w:t>
            </w:r>
          </w:p>
        </w:tc>
        <w:tc>
          <w:tcPr>
            <w:tcW w:w="157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15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146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126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536"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6</w:t>
            </w: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2041" w:type="dxa"/>
            <w:tcBorders>
              <w:top w:val="nil"/>
              <w:left w:val="nil"/>
              <w:bottom w:val="single" w:color="auto" w:sz="4" w:space="0"/>
              <w:right w:val="single" w:color="auto" w:sz="4" w:space="0"/>
            </w:tcBorders>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lang w:eastAsia="zh-CN"/>
                <w14:textFill>
                  <w14:solidFill>
                    <w14:schemeClr w14:val="tx1"/>
                  </w14:solidFill>
                </w14:textFill>
              </w:rPr>
              <w:t>其中：初级内部评级法</w:t>
            </w:r>
          </w:p>
        </w:tc>
        <w:tc>
          <w:tcPr>
            <w:tcW w:w="157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46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26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36"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7　</w:t>
            </w:r>
          </w:p>
        </w:tc>
        <w:tc>
          <w:tcPr>
            <w:tcW w:w="2041" w:type="dxa"/>
            <w:tcBorders>
              <w:top w:val="nil"/>
              <w:left w:val="nil"/>
              <w:bottom w:val="single" w:color="auto" w:sz="4" w:space="0"/>
              <w:right w:val="single" w:color="auto" w:sz="4" w:space="0"/>
            </w:tcBorders>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lang w:eastAsia="zh-CN"/>
                <w14:textFill>
                  <w14:solidFill>
                    <w14:schemeClr w14:val="tx1"/>
                  </w14:solidFill>
                </w14:textFill>
              </w:rPr>
              <w:t>其中：高级内部评级法</w:t>
            </w:r>
          </w:p>
        </w:tc>
        <w:tc>
          <w:tcPr>
            <w:tcW w:w="157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46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26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36"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8</w:t>
            </w:r>
          </w:p>
        </w:tc>
        <w:tc>
          <w:tcPr>
            <w:tcW w:w="2041" w:type="dxa"/>
            <w:tcBorders>
              <w:top w:val="nil"/>
              <w:left w:val="nil"/>
              <w:bottom w:val="single" w:color="auto" w:sz="4" w:space="0"/>
              <w:right w:val="single" w:color="auto" w:sz="4" w:space="0"/>
            </w:tcBorders>
            <w:vAlign w:val="center"/>
          </w:tcPr>
          <w:p>
            <w:pPr>
              <w:snapToGrid w:val="0"/>
              <w:spacing w:line="480" w:lineRule="exact"/>
              <w:ind w:firstLine="280" w:firstLineChars="1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中小企业</w:t>
            </w:r>
          </w:p>
        </w:tc>
        <w:tc>
          <w:tcPr>
            <w:tcW w:w="157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5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46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26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36"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9</w:t>
            </w:r>
          </w:p>
        </w:tc>
        <w:tc>
          <w:tcPr>
            <w:tcW w:w="2041" w:type="dxa"/>
            <w:tcBorders>
              <w:top w:val="nil"/>
              <w:left w:val="nil"/>
              <w:bottom w:val="single" w:color="auto" w:sz="4" w:space="0"/>
              <w:right w:val="single" w:color="auto" w:sz="4" w:space="0"/>
            </w:tcBorders>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lang w:eastAsia="zh-CN"/>
                <w14:textFill>
                  <w14:solidFill>
                    <w14:schemeClr w14:val="tx1"/>
                  </w14:solidFill>
                </w14:textFill>
              </w:rPr>
              <w:t>其中：初级内部评级法</w:t>
            </w:r>
          </w:p>
        </w:tc>
        <w:tc>
          <w:tcPr>
            <w:tcW w:w="157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5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46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26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36"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w:t>
            </w:r>
            <w:r>
              <w:rPr>
                <w:rFonts w:ascii="仿宋_GB2312" w:hAnsi="仿宋_GB2312" w:eastAsia="仿宋_GB2312" w:cs="仿宋_GB2312"/>
                <w:color w:val="000000" w:themeColor="text1"/>
                <w:sz w:val="28"/>
                <w:szCs w:val="28"/>
                <w:lang w:eastAsia="zh-CN"/>
                <w14:textFill>
                  <w14:solidFill>
                    <w14:schemeClr w14:val="tx1"/>
                  </w14:solidFill>
                </w14:textFill>
              </w:rPr>
              <w:t>0</w:t>
            </w:r>
          </w:p>
        </w:tc>
        <w:tc>
          <w:tcPr>
            <w:tcW w:w="2041" w:type="dxa"/>
            <w:tcBorders>
              <w:top w:val="nil"/>
              <w:left w:val="nil"/>
              <w:bottom w:val="single" w:color="auto" w:sz="4" w:space="0"/>
              <w:right w:val="single" w:color="auto" w:sz="4" w:space="0"/>
            </w:tcBorders>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lang w:eastAsia="zh-CN"/>
                <w14:textFill>
                  <w14:solidFill>
                    <w14:schemeClr w14:val="tx1"/>
                  </w14:solidFill>
                </w14:textFill>
              </w:rPr>
              <w:t>其中：高级内部评级法</w:t>
            </w:r>
          </w:p>
        </w:tc>
        <w:tc>
          <w:tcPr>
            <w:tcW w:w="157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5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46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26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36"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w:t>
            </w:r>
            <w:r>
              <w:rPr>
                <w:rFonts w:ascii="仿宋_GB2312" w:hAnsi="仿宋_GB2312" w:eastAsia="仿宋_GB2312" w:cs="仿宋_GB2312"/>
                <w:color w:val="000000" w:themeColor="text1"/>
                <w:sz w:val="28"/>
                <w:szCs w:val="28"/>
                <w:lang w:eastAsia="zh-CN"/>
                <w14:textFill>
                  <w14:solidFill>
                    <w14:schemeClr w14:val="tx1"/>
                  </w14:solidFill>
                </w14:textFill>
              </w:rPr>
              <w:t>1</w:t>
            </w:r>
          </w:p>
        </w:tc>
        <w:tc>
          <w:tcPr>
            <w:tcW w:w="2041" w:type="dxa"/>
            <w:tcBorders>
              <w:top w:val="nil"/>
              <w:left w:val="nil"/>
              <w:bottom w:val="single" w:color="auto" w:sz="4" w:space="0"/>
              <w:right w:val="single" w:color="auto" w:sz="4" w:space="0"/>
            </w:tcBorders>
            <w:vAlign w:val="center"/>
          </w:tcPr>
          <w:p>
            <w:pPr>
              <w:snapToGrid w:val="0"/>
              <w:spacing w:line="480" w:lineRule="exact"/>
              <w:ind w:firstLine="280" w:firstLineChars="1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专业贷款</w:t>
            </w:r>
          </w:p>
        </w:tc>
        <w:tc>
          <w:tcPr>
            <w:tcW w:w="157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5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46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26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36"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w:t>
            </w:r>
            <w:r>
              <w:rPr>
                <w:rFonts w:ascii="仿宋_GB2312" w:hAnsi="仿宋_GB2312" w:eastAsia="仿宋_GB2312" w:cs="仿宋_GB2312"/>
                <w:color w:val="000000" w:themeColor="text1"/>
                <w:sz w:val="28"/>
                <w:szCs w:val="28"/>
                <w:lang w:eastAsia="zh-CN"/>
                <w14:textFill>
                  <w14:solidFill>
                    <w14:schemeClr w14:val="tx1"/>
                  </w14:solidFill>
                </w14:textFill>
              </w:rPr>
              <w:t>2</w:t>
            </w:r>
          </w:p>
        </w:tc>
        <w:tc>
          <w:tcPr>
            <w:tcW w:w="2041" w:type="dxa"/>
            <w:tcBorders>
              <w:top w:val="nil"/>
              <w:left w:val="nil"/>
              <w:bottom w:val="single" w:color="auto" w:sz="4" w:space="0"/>
              <w:right w:val="single" w:color="auto" w:sz="4" w:space="0"/>
            </w:tcBorders>
            <w:vAlign w:val="center"/>
          </w:tcPr>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其中：产生收入的房地产</w:t>
            </w:r>
          </w:p>
        </w:tc>
        <w:tc>
          <w:tcPr>
            <w:tcW w:w="157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5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46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26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36"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13</w:t>
            </w:r>
          </w:p>
        </w:tc>
        <w:tc>
          <w:tcPr>
            <w:tcW w:w="2041" w:type="dxa"/>
            <w:tcBorders>
              <w:top w:val="nil"/>
              <w:left w:val="nil"/>
              <w:bottom w:val="single" w:color="auto" w:sz="4" w:space="0"/>
              <w:right w:val="single" w:color="auto" w:sz="4" w:space="0"/>
            </w:tcBorders>
            <w:vAlign w:val="center"/>
          </w:tcPr>
          <w:p>
            <w:pPr>
              <w:snapToGrid w:val="0"/>
              <w:spacing w:line="480" w:lineRule="exact"/>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零售</w:t>
            </w:r>
          </w:p>
        </w:tc>
        <w:tc>
          <w:tcPr>
            <w:tcW w:w="157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5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46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26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36"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w:t>
            </w:r>
            <w:r>
              <w:rPr>
                <w:rFonts w:ascii="仿宋_GB2312" w:hAnsi="仿宋_GB2312" w:eastAsia="仿宋_GB2312" w:cs="仿宋_GB2312"/>
                <w:color w:val="000000" w:themeColor="text1"/>
                <w:sz w:val="28"/>
                <w:szCs w:val="28"/>
                <w:lang w:eastAsia="zh-CN"/>
                <w14:textFill>
                  <w14:solidFill>
                    <w14:schemeClr w14:val="tx1"/>
                  </w14:solidFill>
                </w14:textFill>
              </w:rPr>
              <w:t>4</w:t>
            </w:r>
          </w:p>
        </w:tc>
        <w:tc>
          <w:tcPr>
            <w:tcW w:w="2041" w:type="dxa"/>
            <w:tcBorders>
              <w:top w:val="nil"/>
              <w:left w:val="nil"/>
              <w:bottom w:val="single" w:color="auto" w:sz="4" w:space="0"/>
              <w:right w:val="single" w:color="auto" w:sz="4" w:space="0"/>
            </w:tcBorders>
            <w:vAlign w:val="center"/>
          </w:tcPr>
          <w:p>
            <w:pPr>
              <w:snapToGrid w:val="0"/>
              <w:spacing w:line="480" w:lineRule="exact"/>
              <w:ind w:firstLine="280" w:firstLineChars="1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w:t>
            </w:r>
            <w:r>
              <w:rPr>
                <w:rFonts w:ascii="仿宋_GB2312" w:hAnsi="仿宋_GB2312" w:eastAsia="仿宋_GB2312" w:cs="仿宋_GB2312"/>
                <w:color w:val="000000" w:themeColor="text1"/>
                <w:sz w:val="28"/>
                <w:szCs w:val="28"/>
                <w:lang w:eastAsia="zh-CN"/>
                <w14:textFill>
                  <w14:solidFill>
                    <w14:schemeClr w14:val="tx1"/>
                  </w14:solidFill>
                </w14:textFill>
              </w:rPr>
              <w:t>个人住房抵押贷款</w:t>
            </w:r>
          </w:p>
        </w:tc>
        <w:tc>
          <w:tcPr>
            <w:tcW w:w="157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46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26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36"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w:t>
            </w:r>
            <w:r>
              <w:rPr>
                <w:rFonts w:ascii="仿宋_GB2312" w:hAnsi="仿宋_GB2312" w:eastAsia="仿宋_GB2312" w:cs="仿宋_GB2312"/>
                <w:color w:val="000000" w:themeColor="text1"/>
                <w:sz w:val="28"/>
                <w:szCs w:val="28"/>
                <w:lang w:eastAsia="zh-CN"/>
                <w14:textFill>
                  <w14:solidFill>
                    <w14:schemeClr w14:val="tx1"/>
                  </w14:solidFill>
                </w14:textFill>
              </w:rPr>
              <w:t>5</w:t>
            </w: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2041" w:type="dxa"/>
            <w:tcBorders>
              <w:top w:val="nil"/>
              <w:left w:val="nil"/>
              <w:bottom w:val="single" w:color="auto" w:sz="4" w:space="0"/>
              <w:right w:val="single" w:color="auto" w:sz="4" w:space="0"/>
            </w:tcBorders>
            <w:vAlign w:val="center"/>
          </w:tcPr>
          <w:p>
            <w:pPr>
              <w:snapToGrid w:val="0"/>
              <w:spacing w:line="480" w:lineRule="exact"/>
              <w:ind w:firstLine="280" w:firstLineChars="1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w:t>
            </w:r>
            <w:r>
              <w:rPr>
                <w:rFonts w:ascii="仿宋_GB2312" w:hAnsi="仿宋_GB2312" w:eastAsia="仿宋_GB2312" w:cs="仿宋_GB2312"/>
                <w:color w:val="000000" w:themeColor="text1"/>
                <w:sz w:val="28"/>
                <w:szCs w:val="28"/>
                <w:lang w:eastAsia="zh-CN"/>
                <w14:textFill>
                  <w14:solidFill>
                    <w14:schemeClr w14:val="tx1"/>
                  </w14:solidFill>
                </w14:textFill>
              </w:rPr>
              <w:t>合格循环零售</w:t>
            </w:r>
          </w:p>
        </w:tc>
        <w:tc>
          <w:tcPr>
            <w:tcW w:w="157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46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26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36"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w:t>
            </w:r>
            <w:r>
              <w:rPr>
                <w:rFonts w:ascii="仿宋_GB2312" w:hAnsi="仿宋_GB2312" w:eastAsia="仿宋_GB2312" w:cs="仿宋_GB2312"/>
                <w:color w:val="000000" w:themeColor="text1"/>
                <w:sz w:val="28"/>
                <w:szCs w:val="28"/>
                <w:lang w:eastAsia="zh-CN"/>
                <w14:textFill>
                  <w14:solidFill>
                    <w14:schemeClr w14:val="tx1"/>
                  </w14:solidFill>
                </w14:textFill>
              </w:rPr>
              <w:t>6</w:t>
            </w: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2041" w:type="dxa"/>
            <w:tcBorders>
              <w:top w:val="nil"/>
              <w:left w:val="nil"/>
              <w:bottom w:val="single" w:color="auto" w:sz="4" w:space="0"/>
              <w:right w:val="single" w:color="auto" w:sz="4" w:space="0"/>
            </w:tcBorders>
            <w:vAlign w:val="center"/>
          </w:tcPr>
          <w:p>
            <w:pPr>
              <w:snapToGrid w:val="0"/>
              <w:spacing w:line="480" w:lineRule="exact"/>
              <w:ind w:firstLine="280" w:firstLineChars="1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w:t>
            </w:r>
            <w:r>
              <w:rPr>
                <w:rFonts w:ascii="仿宋_GB2312" w:hAnsi="仿宋_GB2312" w:eastAsia="仿宋_GB2312" w:cs="仿宋_GB2312"/>
                <w:color w:val="000000" w:themeColor="text1"/>
                <w:sz w:val="28"/>
                <w:szCs w:val="28"/>
                <w:lang w:eastAsia="zh-CN"/>
                <w14:textFill>
                  <w14:solidFill>
                    <w14:schemeClr w14:val="tx1"/>
                  </w14:solidFill>
                </w14:textFill>
              </w:rPr>
              <w:t>其他零售</w:t>
            </w:r>
          </w:p>
        </w:tc>
        <w:tc>
          <w:tcPr>
            <w:tcW w:w="157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5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46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126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36" w:type="dxa"/>
            <w:tcBorders>
              <w:top w:val="nil"/>
              <w:bottom w:val="single" w:color="auto" w:sz="4" w:space="0"/>
              <w:right w:val="single" w:color="auto" w:sz="4" w:space="0"/>
            </w:tcBorders>
            <w:shd w:val="clear" w:color="auto" w:fill="auto"/>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17</w:t>
            </w:r>
          </w:p>
        </w:tc>
        <w:tc>
          <w:tcPr>
            <w:tcW w:w="2041" w:type="dxa"/>
            <w:tcBorders>
              <w:top w:val="nil"/>
              <w:left w:val="nil"/>
              <w:bottom w:val="single" w:color="auto" w:sz="4" w:space="0"/>
              <w:right w:val="single" w:color="auto" w:sz="4" w:space="0"/>
            </w:tcBorders>
            <w:shd w:val="clear" w:color="auto" w:fill="auto"/>
            <w:vAlign w:val="center"/>
          </w:tcPr>
          <w:p>
            <w:pPr>
              <w:snapToGrid w:val="0"/>
              <w:spacing w:line="480" w:lineRule="exact"/>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股权</w:t>
            </w:r>
          </w:p>
        </w:tc>
        <w:tc>
          <w:tcPr>
            <w:tcW w:w="1577" w:type="dxa"/>
            <w:tcBorders>
              <w:top w:val="nil"/>
              <w:left w:val="nil"/>
              <w:bottom w:val="single" w:color="auto" w:sz="4" w:space="0"/>
              <w:right w:val="single" w:color="auto" w:sz="4" w:space="0"/>
            </w:tcBorders>
            <w:shd w:val="clear" w:color="auto" w:fill="BEBEBE"/>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576" w:type="dxa"/>
            <w:tcBorders>
              <w:top w:val="nil"/>
              <w:left w:val="nil"/>
              <w:bottom w:val="single" w:color="auto" w:sz="4" w:space="0"/>
              <w:right w:val="single" w:color="auto" w:sz="4" w:space="0"/>
            </w:tcBorders>
            <w:shd w:val="clear" w:color="auto" w:fill="BEBEBE"/>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469"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263"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36" w:type="dxa"/>
            <w:tcBorders>
              <w:top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18</w:t>
            </w:r>
          </w:p>
        </w:tc>
        <w:tc>
          <w:tcPr>
            <w:tcW w:w="2041" w:type="dxa"/>
            <w:tcBorders>
              <w:top w:val="single" w:color="auto" w:sz="4" w:space="0"/>
              <w:left w:val="nil"/>
              <w:bottom w:val="single" w:color="auto" w:sz="4" w:space="0"/>
              <w:right w:val="single" w:color="auto" w:sz="4" w:space="0"/>
            </w:tcBorders>
            <w:vAlign w:val="center"/>
          </w:tcPr>
          <w:p>
            <w:pPr>
              <w:snapToGrid w:val="0"/>
              <w:spacing w:line="480" w:lineRule="exact"/>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其他</w:t>
            </w:r>
          </w:p>
        </w:tc>
        <w:tc>
          <w:tcPr>
            <w:tcW w:w="1577"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576"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469"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263" w:type="dxa"/>
            <w:tcBorders>
              <w:top w:val="single" w:color="auto" w:sz="4" w:space="0"/>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36" w:type="dxa"/>
            <w:tcBorders>
              <w:top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w:t>
            </w:r>
            <w:r>
              <w:rPr>
                <w:rFonts w:ascii="仿宋_GB2312" w:hAnsi="仿宋_GB2312" w:eastAsia="仿宋_GB2312" w:cs="仿宋_GB2312"/>
                <w:color w:val="000000" w:themeColor="text1"/>
                <w:sz w:val="28"/>
                <w:szCs w:val="28"/>
                <w:lang w:eastAsia="zh-CN"/>
                <w14:textFill>
                  <w14:solidFill>
                    <w14:schemeClr w14:val="tx1"/>
                  </w14:solidFill>
                </w14:textFill>
              </w:rPr>
              <w:t>9</w:t>
            </w:r>
          </w:p>
        </w:tc>
        <w:tc>
          <w:tcPr>
            <w:tcW w:w="2041" w:type="dxa"/>
            <w:tcBorders>
              <w:top w:val="single" w:color="auto" w:sz="4" w:space="0"/>
              <w:left w:val="nil"/>
              <w:bottom w:val="single" w:color="auto" w:sz="4" w:space="0"/>
              <w:right w:val="single" w:color="auto" w:sz="4" w:space="0"/>
            </w:tcBorders>
            <w:vAlign w:val="center"/>
          </w:tcPr>
          <w:p>
            <w:pPr>
              <w:snapToGrid w:val="0"/>
              <w:spacing w:line="480" w:lineRule="exact"/>
              <w:ind w:firstLine="280" w:firstLineChars="1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w:t>
            </w:r>
            <w:r>
              <w:rPr>
                <w:rFonts w:ascii="仿宋_GB2312" w:hAnsi="仿宋_GB2312" w:eastAsia="仿宋_GB2312" w:cs="仿宋_GB2312"/>
                <w:color w:val="000000" w:themeColor="text1"/>
                <w:sz w:val="28"/>
                <w:szCs w:val="28"/>
                <w:lang w:eastAsia="zh-CN"/>
                <w14:textFill>
                  <w14:solidFill>
                    <w14:schemeClr w14:val="tx1"/>
                  </w14:solidFill>
                </w14:textFill>
              </w:rPr>
              <w:t>购入应收账款</w:t>
            </w:r>
          </w:p>
        </w:tc>
        <w:tc>
          <w:tcPr>
            <w:tcW w:w="1577"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1576"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1469"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1263" w:type="dxa"/>
            <w:tcBorders>
              <w:top w:val="single" w:color="auto" w:sz="4" w:space="0"/>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36" w:type="dxa"/>
            <w:tcBorders>
              <w:top w:val="single" w:color="auto" w:sz="4" w:space="0"/>
              <w:bottom w:val="single" w:color="auto" w:sz="4" w:space="0"/>
              <w:right w:val="single" w:color="auto" w:sz="4" w:space="0"/>
            </w:tcBorders>
            <w:vAlign w:val="center"/>
          </w:tcPr>
          <w:p>
            <w:pPr>
              <w:snapToGrid w:val="0"/>
              <w:spacing w:line="480" w:lineRule="exact"/>
              <w:jc w:val="both"/>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20</w:t>
            </w:r>
          </w:p>
        </w:tc>
        <w:tc>
          <w:tcPr>
            <w:tcW w:w="2041" w:type="dxa"/>
            <w:tcBorders>
              <w:top w:val="single" w:color="auto" w:sz="4" w:space="0"/>
              <w:left w:val="nil"/>
              <w:bottom w:val="single" w:color="auto" w:sz="4" w:space="0"/>
              <w:right w:val="single" w:color="auto" w:sz="4" w:space="0"/>
            </w:tcBorders>
            <w:vAlign w:val="center"/>
          </w:tcPr>
          <w:p>
            <w:pPr>
              <w:snapToGrid w:val="0"/>
              <w:spacing w:line="480" w:lineRule="exact"/>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合</w:t>
            </w:r>
            <w:r>
              <w:rPr>
                <w:rFonts w:hint="eastAsia" w:ascii="仿宋_GB2312" w:hAnsi="仿宋_GB2312" w:eastAsia="仿宋_GB2312" w:cs="仿宋_GB2312"/>
                <w:color w:val="000000" w:themeColor="text1"/>
                <w:sz w:val="28"/>
                <w:szCs w:val="28"/>
                <w14:textFill>
                  <w14:solidFill>
                    <w14:schemeClr w14:val="tx1"/>
                  </w14:solidFill>
                </w14:textFill>
              </w:rPr>
              <w:t>计</w:t>
            </w:r>
          </w:p>
        </w:tc>
        <w:tc>
          <w:tcPr>
            <w:tcW w:w="1577"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576"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469"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263" w:type="dxa"/>
            <w:tcBorders>
              <w:top w:val="single" w:color="auto" w:sz="4" w:space="0"/>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bl>
    <w:p>
      <w:pPr>
        <w:snapToGrid w:val="0"/>
        <w:spacing w:line="480" w:lineRule="exact"/>
        <w:rPr>
          <w:rFonts w:ascii="宋体" w:hAnsi="宋体" w:cs="宋体"/>
          <w:b/>
          <w:bCs/>
          <w:color w:val="000000" w:themeColor="text1"/>
          <w:sz w:val="21"/>
          <w:szCs w:val="21"/>
          <w14:textFill>
            <w14:solidFill>
              <w14:schemeClr w14:val="tx1"/>
            </w14:solidFill>
          </w14:textFill>
        </w:rPr>
      </w:pPr>
    </w:p>
    <w:p>
      <w:pPr>
        <w:widowControl w:val="0"/>
        <w:snapToGrid w:val="0"/>
        <w:spacing w:line="480" w:lineRule="exact"/>
        <w:jc w:val="center"/>
        <w:outlineLvl w:val="2"/>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outlineLvl w:val="2"/>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364"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637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列号</w:t>
            </w:r>
          </w:p>
        </w:tc>
        <w:tc>
          <w:tcPr>
            <w:tcW w:w="6379"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a列</w:t>
            </w:r>
          </w:p>
        </w:tc>
        <w:tc>
          <w:tcPr>
            <w:tcW w:w="6379"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内部评级法覆盖部分风险暴露按照内部评级法计算的风险加权资产。此处为考虑监管校准及自行校准后的风险加权资产。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b列</w:t>
            </w:r>
          </w:p>
        </w:tc>
        <w:tc>
          <w:tcPr>
            <w:tcW w:w="6379"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a列风险暴露按照权重法计算的风险加权资产。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985"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c列</w:t>
            </w:r>
          </w:p>
        </w:tc>
        <w:tc>
          <w:tcPr>
            <w:tcW w:w="6379"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a列和内部评级法未覆盖部分风险暴露按照权重法计算的风险加权资产之和。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d列</w:t>
            </w:r>
          </w:p>
        </w:tc>
        <w:tc>
          <w:tcPr>
            <w:tcW w:w="6379"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所有风险暴露均按照权重法计算的风险加权资产。</w:t>
            </w:r>
          </w:p>
        </w:tc>
      </w:tr>
    </w:tbl>
    <w:p>
      <w:pPr>
        <w:widowControl w:val="0"/>
        <w:snapToGrid w:val="0"/>
        <w:spacing w:line="480" w:lineRule="exact"/>
        <w:ind w:firstLine="560"/>
        <w:rPr>
          <w:rFonts w:ascii="宋体" w:hAnsi="宋体" w:cs="宋体"/>
          <w:b/>
          <w:bCs/>
          <w:color w:val="000000" w:themeColor="text1"/>
          <w:sz w:val="28"/>
          <w:szCs w:val="28"/>
          <w:lang w:eastAsia="zh-CN"/>
          <w14:textFill>
            <w14:solidFill>
              <w14:schemeClr w14:val="tx1"/>
            </w14:solidFill>
          </w14:textFill>
        </w:rPr>
      </w:pPr>
    </w:p>
    <w:p>
      <w:pPr>
        <w:snapToGrid w:val="0"/>
        <w:spacing w:line="480" w:lineRule="exact"/>
        <w:ind w:firstLine="562" w:firstLineChars="200"/>
        <w:outlineLvl w:val="2"/>
        <w:rPr>
          <w:rFonts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2.表间勾稽关系</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[CMS2:</w:t>
      </w:r>
      <w:r>
        <w:rPr>
          <w:rFonts w:ascii="仿宋_GB2312" w:hAnsi="仿宋_GB2312" w:eastAsia="仿宋_GB2312" w:cs="仿宋_GB2312"/>
          <w:color w:val="000000" w:themeColor="text1"/>
          <w:sz w:val="28"/>
          <w:szCs w:val="28"/>
          <w:lang w:eastAsia="zh-CN"/>
          <w14:textFill>
            <w14:solidFill>
              <w14:schemeClr w14:val="tx1"/>
            </w14:solidFill>
          </w14:textFill>
        </w:rPr>
        <w:t>20</w:t>
      </w:r>
      <w:r>
        <w:rPr>
          <w:rFonts w:ascii="仿宋_GB2312" w:hAnsi="仿宋_GB2312" w:eastAsia="仿宋_GB2312" w:cs="仿宋_GB2312"/>
          <w:color w:val="000000" w:themeColor="text1"/>
          <w:sz w:val="28"/>
          <w:szCs w:val="28"/>
          <w14:textFill>
            <w14:solidFill>
              <w14:schemeClr w14:val="tx1"/>
            </w14:solidFill>
          </w14:textFill>
        </w:rPr>
        <w:t>/a]=[CMS1:</w:t>
      </w:r>
      <w:r>
        <w:rPr>
          <w:rFonts w:hint="eastAsia" w:ascii="仿宋_GB2312" w:hAnsi="仿宋_GB2312" w:eastAsia="仿宋_GB2312" w:cs="仿宋_GB2312"/>
          <w:color w:val="000000" w:themeColor="text1"/>
          <w:sz w:val="28"/>
          <w:szCs w:val="28"/>
          <w:lang w:eastAsia="zh-CN"/>
          <w14:textFill>
            <w14:solidFill>
              <w14:schemeClr w14:val="tx1"/>
            </w14:solidFill>
          </w14:textFill>
        </w:rPr>
        <w:t>2</w:t>
      </w:r>
      <w:r>
        <w:rPr>
          <w:rFonts w:ascii="仿宋_GB2312" w:hAnsi="仿宋_GB2312" w:eastAsia="仿宋_GB2312" w:cs="仿宋_GB2312"/>
          <w:color w:val="000000" w:themeColor="text1"/>
          <w:sz w:val="28"/>
          <w:szCs w:val="28"/>
          <w14:textFill>
            <w14:solidFill>
              <w14:schemeClr w14:val="tx1"/>
            </w14:solidFill>
          </w14:textFill>
        </w:rPr>
        <w:t>/a]</w:t>
      </w:r>
    </w:p>
    <w:p>
      <w:pPr>
        <w:snapToGrid w:val="0"/>
        <w:spacing w:line="480" w:lineRule="exact"/>
        <w:ind w:firstLine="420"/>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[CMS2:</w:t>
      </w:r>
      <w:r>
        <w:rPr>
          <w:rFonts w:ascii="仿宋_GB2312" w:hAnsi="仿宋_GB2312" w:eastAsia="仿宋_GB2312" w:cs="仿宋_GB2312"/>
          <w:color w:val="000000" w:themeColor="text1"/>
          <w:sz w:val="28"/>
          <w:szCs w:val="28"/>
          <w:lang w:eastAsia="zh-CN"/>
          <w14:textFill>
            <w14:solidFill>
              <w14:schemeClr w14:val="tx1"/>
            </w14:solidFill>
          </w14:textFill>
        </w:rPr>
        <w:t>20</w:t>
      </w:r>
      <w:r>
        <w:rPr>
          <w:rFonts w:ascii="仿宋_GB2312" w:hAnsi="仿宋_GB2312" w:eastAsia="仿宋_GB2312" w:cs="仿宋_GB2312"/>
          <w:color w:val="000000" w:themeColor="text1"/>
          <w:sz w:val="28"/>
          <w:szCs w:val="28"/>
          <w14:textFill>
            <w14:solidFill>
              <w14:schemeClr w14:val="tx1"/>
            </w14:solidFill>
          </w14:textFill>
        </w:rPr>
        <w:t>/c]=[CMS1:</w:t>
      </w:r>
      <w:r>
        <w:rPr>
          <w:rFonts w:hint="eastAsia" w:ascii="仿宋_GB2312" w:hAnsi="仿宋_GB2312" w:eastAsia="仿宋_GB2312" w:cs="仿宋_GB2312"/>
          <w:color w:val="000000" w:themeColor="text1"/>
          <w:sz w:val="28"/>
          <w:szCs w:val="28"/>
          <w:lang w:eastAsia="zh-CN"/>
          <w14:textFill>
            <w14:solidFill>
              <w14:schemeClr w14:val="tx1"/>
            </w14:solidFill>
          </w14:textFill>
        </w:rPr>
        <w:t>2</w:t>
      </w:r>
      <w:r>
        <w:rPr>
          <w:rFonts w:ascii="仿宋_GB2312" w:hAnsi="仿宋_GB2312" w:eastAsia="仿宋_GB2312" w:cs="仿宋_GB2312"/>
          <w:color w:val="000000" w:themeColor="text1"/>
          <w:sz w:val="28"/>
          <w:szCs w:val="28"/>
          <w14:textFill>
            <w14:solidFill>
              <w14:schemeClr w14:val="tx1"/>
            </w14:solidFill>
          </w14:textFill>
        </w:rPr>
        <w:t>/c]</w:t>
      </w:r>
    </w:p>
    <w:p>
      <w:pPr>
        <w:snapToGrid w:val="0"/>
        <w:spacing w:line="480" w:lineRule="exact"/>
        <w:ind w:firstLine="420"/>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[CMS2:20/d]=[CMS1:</w:t>
      </w:r>
      <w:r>
        <w:rPr>
          <w:rFonts w:hint="eastAsia" w:ascii="仿宋_GB2312" w:hAnsi="仿宋_GB2312" w:eastAsia="仿宋_GB2312" w:cs="仿宋_GB2312"/>
          <w:color w:val="000000" w:themeColor="text1"/>
          <w:sz w:val="28"/>
          <w:szCs w:val="28"/>
          <w:lang w:eastAsia="zh-CN"/>
          <w14:textFill>
            <w14:solidFill>
              <w14:schemeClr w14:val="tx1"/>
            </w14:solidFill>
          </w14:textFill>
        </w:rPr>
        <w:t>2</w:t>
      </w:r>
      <w:r>
        <w:rPr>
          <w:rFonts w:ascii="仿宋_GB2312" w:hAnsi="仿宋_GB2312" w:eastAsia="仿宋_GB2312" w:cs="仿宋_GB2312"/>
          <w:color w:val="000000" w:themeColor="text1"/>
          <w:sz w:val="28"/>
          <w:szCs w:val="28"/>
          <w:lang w:eastAsia="zh-CN"/>
          <w14:textFill>
            <w14:solidFill>
              <w14:schemeClr w14:val="tx1"/>
            </w14:solidFill>
          </w14:textFill>
        </w:rPr>
        <w:t>/d]</w:t>
      </w:r>
    </w:p>
    <w:p>
      <w:pPr>
        <w:spacing w:line="480" w:lineRule="exact"/>
        <w:jc w:val="center"/>
        <w:outlineLvl w:val="0"/>
        <w:rPr>
          <w:rFonts w:ascii="黑体" w:hAnsi="黑体" w:eastAsia="黑体" w:cs="黑体"/>
          <w:bCs/>
          <w:color w:val="000000" w:themeColor="text1"/>
          <w:sz w:val="36"/>
          <w:szCs w:val="36"/>
          <w:lang w:eastAsia="zh-CN"/>
          <w14:textFill>
            <w14:solidFill>
              <w14:schemeClr w14:val="tx1"/>
            </w14:solidFill>
          </w14:textFill>
        </w:rPr>
      </w:pPr>
      <w:r>
        <w:rPr>
          <w:color w:val="000000" w:themeColor="text1"/>
          <w:lang w:eastAsia="zh-CN"/>
          <w14:textFill>
            <w14:solidFill>
              <w14:schemeClr w14:val="tx1"/>
            </w14:solidFill>
          </w14:textFill>
        </w:rPr>
        <w:br w:type="page"/>
      </w:r>
      <w:bookmarkStart w:id="17" w:name="_Toc88810921"/>
      <w:r>
        <w:rPr>
          <w:rFonts w:ascii="黑体" w:hAnsi="黑体" w:eastAsia="黑体" w:cs="黑体"/>
          <w:bCs/>
          <w:color w:val="000000" w:themeColor="text1"/>
          <w:sz w:val="36"/>
          <w:szCs w:val="36"/>
          <w:lang w:eastAsia="zh-CN"/>
          <w14:textFill>
            <w14:solidFill>
              <w14:schemeClr w14:val="tx1"/>
            </w14:solidFill>
          </w14:textFill>
        </w:rPr>
        <w:t>资本和总损失吸收能力</w:t>
      </w:r>
      <w:r>
        <w:rPr>
          <w:rFonts w:hint="eastAsia" w:ascii="黑体" w:hAnsi="黑体" w:eastAsia="黑体" w:cs="黑体"/>
          <w:bCs/>
          <w:color w:val="000000" w:themeColor="text1"/>
          <w:sz w:val="36"/>
          <w:szCs w:val="36"/>
          <w:lang w:eastAsia="zh-CN"/>
          <w14:textFill>
            <w14:solidFill>
              <w14:schemeClr w14:val="tx1"/>
            </w14:solidFill>
          </w14:textFill>
        </w:rPr>
        <w:t>的</w:t>
      </w:r>
      <w:r>
        <w:rPr>
          <w:rFonts w:ascii="黑体" w:hAnsi="黑体" w:eastAsia="黑体" w:cs="黑体"/>
          <w:bCs/>
          <w:color w:val="000000" w:themeColor="text1"/>
          <w:sz w:val="36"/>
          <w:szCs w:val="36"/>
          <w:lang w:eastAsia="zh-CN"/>
          <w14:textFill>
            <w14:solidFill>
              <w14:schemeClr w14:val="tx1"/>
            </w14:solidFill>
          </w14:textFill>
        </w:rPr>
        <w:t>构成</w:t>
      </w:r>
      <w:bookmarkEnd w:id="17"/>
    </w:p>
    <w:p>
      <w:pPr>
        <w:widowControl w:val="0"/>
        <w:spacing w:line="480" w:lineRule="exact"/>
        <w:jc w:val="both"/>
        <w:rPr>
          <w:rFonts w:ascii="宋体" w:hAnsi="宋体" w:cs="宋体"/>
          <w:color w:val="000000" w:themeColor="text1"/>
          <w:sz w:val="20"/>
          <w:szCs w:val="20"/>
          <w:lang w:eastAsia="zh-CN"/>
          <w14:textFill>
            <w14:solidFill>
              <w14:schemeClr w14:val="tx1"/>
            </w14:solidFill>
          </w14:textFill>
        </w:rPr>
      </w:pP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一、披露内容</w:t>
      </w:r>
    </w:p>
    <w:p>
      <w:pPr>
        <w:widowControl w:val="0"/>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bookmarkStart w:id="18" w:name="_Hlk74128445"/>
      <w:r>
        <w:rPr>
          <w:rFonts w:hint="eastAsia" w:ascii="仿宋_GB2312" w:hAnsi="仿宋_GB2312" w:eastAsia="仿宋_GB2312" w:cs="仿宋_GB2312"/>
          <w:color w:val="000000" w:themeColor="text1"/>
          <w:sz w:val="30"/>
          <w:szCs w:val="30"/>
          <w:lang w:eastAsia="zh-CN"/>
          <w14:textFill>
            <w14:solidFill>
              <w14:schemeClr w14:val="tx1"/>
            </w14:solidFill>
          </w14:textFill>
        </w:rPr>
        <w:t>（一）</w:t>
      </w:r>
      <w:r>
        <w:rPr>
          <w:rFonts w:ascii="仿宋_GB2312" w:hAnsi="仿宋_GB2312" w:eastAsia="仿宋_GB2312" w:cs="仿宋_GB2312"/>
          <w:color w:val="000000" w:themeColor="text1"/>
          <w:sz w:val="30"/>
          <w:szCs w:val="30"/>
          <w:lang w:eastAsia="zh-CN"/>
          <w14:textFill>
            <w14:solidFill>
              <w14:schemeClr w14:val="tx1"/>
            </w14:solidFill>
          </w14:textFill>
        </w:rPr>
        <w:t>表</w:t>
      </w:r>
      <w:r>
        <w:rPr>
          <w:rFonts w:hint="eastAsia" w:ascii="仿宋_GB2312" w:hAnsi="仿宋_GB2312" w:eastAsia="仿宋_GB2312" w:cs="仿宋_GB2312"/>
          <w:color w:val="000000" w:themeColor="text1"/>
          <w:sz w:val="30"/>
          <w:szCs w:val="30"/>
          <w:lang w:eastAsia="zh-CN"/>
          <w14:textFill>
            <w14:solidFill>
              <w14:schemeClr w14:val="tx1"/>
            </w14:solidFill>
          </w14:textFill>
        </w:rPr>
        <w:t>格</w:t>
      </w:r>
      <w:r>
        <w:rPr>
          <w:rFonts w:ascii="仿宋_GB2312" w:hAnsi="仿宋_GB2312" w:eastAsia="仿宋_GB2312" w:cs="仿宋_GB2312"/>
          <w:color w:val="000000" w:themeColor="text1"/>
          <w:sz w:val="30"/>
          <w:szCs w:val="30"/>
          <w:lang w:eastAsia="zh-CN"/>
          <w14:textFill>
            <w14:solidFill>
              <w14:schemeClr w14:val="tx1"/>
            </w14:solidFill>
          </w14:textFill>
        </w:rPr>
        <w:t>CCA：资本工具和</w:t>
      </w:r>
      <w:r>
        <w:rPr>
          <w:rFonts w:hint="eastAsia" w:ascii="仿宋_GB2312" w:hAnsi="仿宋_GB2312" w:eastAsia="仿宋_GB2312" w:cs="仿宋_GB2312"/>
          <w:color w:val="000000" w:themeColor="text1"/>
          <w:sz w:val="30"/>
          <w:szCs w:val="30"/>
          <w:lang w:eastAsia="zh-CN"/>
          <w14:textFill>
            <w14:solidFill>
              <w14:schemeClr w14:val="tx1"/>
            </w14:solidFill>
          </w14:textFill>
        </w:rPr>
        <w:t>合格外部总损失吸收能力非资本债务</w:t>
      </w:r>
      <w:r>
        <w:rPr>
          <w:rFonts w:ascii="仿宋_GB2312" w:hAnsi="仿宋_GB2312" w:eastAsia="仿宋_GB2312" w:cs="仿宋_GB2312"/>
          <w:color w:val="000000" w:themeColor="text1"/>
          <w:sz w:val="30"/>
          <w:szCs w:val="30"/>
          <w:lang w:eastAsia="zh-CN"/>
          <w14:textFill>
            <w14:solidFill>
              <w14:schemeClr w14:val="tx1"/>
            </w14:solidFill>
          </w14:textFill>
        </w:rPr>
        <w:t>工具的主要特征</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w:t>
      </w:r>
      <w:r>
        <w:rPr>
          <w:rFonts w:ascii="仿宋_GB2312" w:hAnsi="仿宋_GB2312" w:eastAsia="仿宋_GB2312" w:cs="仿宋_GB2312"/>
          <w:color w:val="000000" w:themeColor="text1"/>
          <w:sz w:val="30"/>
          <w:szCs w:val="30"/>
          <w:lang w:eastAsia="zh-CN"/>
          <w14:textFill>
            <w14:solidFill>
              <w14:schemeClr w14:val="tx1"/>
            </w14:solidFill>
          </w14:textFill>
        </w:rPr>
        <w:t>资本工具和</w:t>
      </w:r>
      <w:r>
        <w:rPr>
          <w:rFonts w:hint="eastAsia" w:ascii="仿宋_GB2312" w:hAnsi="仿宋_GB2312" w:eastAsia="仿宋_GB2312" w:cs="仿宋_GB2312"/>
          <w:color w:val="000000" w:themeColor="text1"/>
          <w:sz w:val="30"/>
          <w:szCs w:val="30"/>
          <w:lang w:eastAsia="zh-CN"/>
          <w14:textFill>
            <w14:solidFill>
              <w14:schemeClr w14:val="tx1"/>
            </w14:solidFill>
          </w14:textFill>
        </w:rPr>
        <w:t>合格外部总损失吸收能力非资本债务</w:t>
      </w:r>
      <w:r>
        <w:rPr>
          <w:rFonts w:ascii="仿宋_GB2312" w:hAnsi="仿宋_GB2312" w:eastAsia="仿宋_GB2312" w:cs="仿宋_GB2312"/>
          <w:color w:val="000000" w:themeColor="text1"/>
          <w:sz w:val="30"/>
          <w:szCs w:val="30"/>
          <w:lang w:eastAsia="zh-CN"/>
          <w14:textFill>
            <w14:solidFill>
              <w14:schemeClr w14:val="tx1"/>
            </w14:solidFill>
          </w14:textFill>
        </w:rPr>
        <w:t>工具</w:t>
      </w:r>
      <w:r>
        <w:rPr>
          <w:rFonts w:hint="eastAsia" w:ascii="仿宋_GB2312" w:hAnsi="仿宋_GB2312" w:eastAsia="仿宋_GB2312" w:cs="仿宋_GB2312"/>
          <w:color w:val="000000" w:themeColor="text1"/>
          <w:sz w:val="30"/>
          <w:szCs w:val="30"/>
          <w:lang w:eastAsia="zh-CN"/>
          <w14:textFill>
            <w14:solidFill>
              <w14:schemeClr w14:val="tx1"/>
            </w14:solidFill>
          </w14:textFill>
        </w:rPr>
        <w:t>的主要特征。</w:t>
      </w:r>
    </w:p>
    <w:p>
      <w:pPr>
        <w:widowControl w:val="0"/>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w:t>
      </w:r>
      <w:r>
        <w:rPr>
          <w:rFonts w:ascii="仿宋_GB2312" w:hAnsi="仿宋_GB2312" w:eastAsia="仿宋_GB2312" w:cs="仿宋_GB2312"/>
          <w:color w:val="000000" w:themeColor="text1"/>
          <w:sz w:val="30"/>
          <w:szCs w:val="30"/>
          <w:lang w:eastAsia="zh-CN"/>
          <w14:textFill>
            <w14:solidFill>
              <w14:schemeClr w14:val="tx1"/>
            </w14:solidFill>
          </w14:textFill>
        </w:rPr>
        <w:t>CC1：资本构成</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披露商业银行资本构成信息。</w:t>
      </w:r>
    </w:p>
    <w:p>
      <w:pPr>
        <w:widowControl w:val="0"/>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（三）表格</w:t>
      </w:r>
      <w:r>
        <w:rPr>
          <w:rFonts w:ascii="仿宋_GB2312" w:hAnsi="仿宋_GB2312" w:eastAsia="仿宋_GB2312" w:cs="仿宋_GB2312"/>
          <w:color w:val="000000" w:themeColor="text1"/>
          <w:sz w:val="30"/>
          <w:szCs w:val="30"/>
          <w:lang w:eastAsia="zh-CN"/>
          <w14:textFill>
            <w14:solidFill>
              <w14:schemeClr w14:val="tx1"/>
            </w14:solidFill>
          </w14:textFill>
        </w:rPr>
        <w:t>CC2：</w:t>
      </w:r>
      <w:r>
        <w:rPr>
          <w:rFonts w:hint="eastAsia" w:ascii="仿宋_GB2312" w:hAnsi="仿宋_GB2312" w:eastAsia="仿宋_GB2312" w:cs="仿宋_GB2312"/>
          <w:color w:val="000000" w:themeColor="text1"/>
          <w:sz w:val="30"/>
          <w:szCs w:val="30"/>
          <w:lang w:eastAsia="zh-CN"/>
          <w14:textFill>
            <w14:solidFill>
              <w14:schemeClr w14:val="tx1"/>
            </w14:solidFill>
          </w14:textFill>
        </w:rPr>
        <w:t>集团财务并表和监管并表下的资产负债表差异</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highlight w:val="yellow"/>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披露商业银行集团财务并表范围与监管并表范围下资产负债表之间的对应关系。</w:t>
      </w:r>
    </w:p>
    <w:p>
      <w:pPr>
        <w:widowControl w:val="0"/>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（四）表格</w:t>
      </w:r>
      <w:r>
        <w:rPr>
          <w:rFonts w:ascii="仿宋_GB2312" w:hAnsi="仿宋_GB2312" w:eastAsia="仿宋_GB2312" w:cs="仿宋_GB2312"/>
          <w:color w:val="000000" w:themeColor="text1"/>
          <w:sz w:val="30"/>
          <w:szCs w:val="30"/>
          <w:lang w:eastAsia="zh-CN"/>
          <w14:textFill>
            <w14:solidFill>
              <w14:schemeClr w14:val="tx1"/>
            </w14:solidFill>
          </w14:textFill>
        </w:rPr>
        <w:t>TLAC1：</w:t>
      </w:r>
      <w:r>
        <w:rPr>
          <w:rFonts w:hint="eastAsia" w:ascii="仿宋_GB2312" w:hAnsi="仿宋_GB2312" w:eastAsia="仿宋_GB2312" w:cs="仿宋_GB2312"/>
          <w:color w:val="000000" w:themeColor="text1"/>
          <w:sz w:val="30"/>
          <w:szCs w:val="30"/>
          <w:lang w:eastAsia="zh-CN"/>
          <w14:textFill>
            <w14:solidFill>
              <w14:schemeClr w14:val="tx1"/>
            </w14:solidFill>
          </w14:textFill>
        </w:rPr>
        <w:t>全球系统重要性银行的总损失吸收能力构成（按处置集团）</w:t>
      </w:r>
    </w:p>
    <w:p>
      <w:pPr>
        <w:widowControl w:val="0"/>
        <w:snapToGrid w:val="0"/>
        <w:spacing w:line="480" w:lineRule="exact"/>
        <w:ind w:firstLine="60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按处置集团披露全球系统重要性银行的TLAC</w:t>
      </w:r>
      <w:r>
        <w:rPr>
          <w:rFonts w:ascii="仿宋_GB2312" w:hAnsi="仿宋_GB2312" w:eastAsia="仿宋_GB2312" w:cs="仿宋_GB2312"/>
          <w:color w:val="000000" w:themeColor="text1"/>
          <w:sz w:val="30"/>
          <w:szCs w:val="30"/>
          <w:lang w:eastAsia="zh-CN"/>
          <w14:textFill>
            <w14:solidFill>
              <w14:schemeClr w14:val="tx1"/>
            </w14:solidFill>
          </w14:textFill>
        </w:rPr>
        <w:t>构成信息。</w:t>
      </w:r>
    </w:p>
    <w:p>
      <w:pPr>
        <w:widowControl w:val="0"/>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（五）表格</w:t>
      </w:r>
      <w:r>
        <w:rPr>
          <w:rFonts w:ascii="仿宋_GB2312" w:hAnsi="仿宋_GB2312" w:eastAsia="仿宋_GB2312" w:cs="仿宋_GB2312"/>
          <w:color w:val="000000" w:themeColor="text1"/>
          <w:sz w:val="30"/>
          <w:szCs w:val="30"/>
          <w:lang w:eastAsia="zh-CN"/>
          <w14:textFill>
            <w14:solidFill>
              <w14:schemeClr w14:val="tx1"/>
            </w14:solidFill>
          </w14:textFill>
        </w:rPr>
        <w:t>TLAC2：</w:t>
      </w:r>
      <w:r>
        <w:rPr>
          <w:rFonts w:hint="eastAsia" w:ascii="仿宋_GB2312" w:hAnsi="仿宋_GB2312" w:eastAsia="仿宋_GB2312" w:cs="仿宋_GB2312"/>
          <w:color w:val="000000" w:themeColor="text1"/>
          <w:sz w:val="30"/>
          <w:szCs w:val="30"/>
          <w:lang w:eastAsia="zh-CN"/>
          <w14:textFill>
            <w14:solidFill>
              <w14:schemeClr w14:val="tx1"/>
            </w14:solidFill>
          </w14:textFill>
        </w:rPr>
        <w:t>重要</w:t>
      </w:r>
      <w:r>
        <w:rPr>
          <w:rFonts w:ascii="仿宋_GB2312" w:hAnsi="仿宋_GB2312" w:eastAsia="仿宋_GB2312" w:cs="仿宋_GB2312"/>
          <w:color w:val="000000" w:themeColor="text1"/>
          <w:sz w:val="30"/>
          <w:szCs w:val="30"/>
          <w:lang w:eastAsia="zh-CN"/>
          <w14:textFill>
            <w14:solidFill>
              <w14:schemeClr w14:val="tx1"/>
            </w14:solidFill>
          </w14:textFill>
        </w:rPr>
        <w:t>子集团实体</w:t>
      </w:r>
      <w:r>
        <w:rPr>
          <w:rFonts w:hint="eastAsia" w:ascii="仿宋_GB2312" w:hAnsi="仿宋_GB2312" w:eastAsia="仿宋_GB2312" w:cs="仿宋_GB2312"/>
          <w:color w:val="000000" w:themeColor="text1"/>
          <w:sz w:val="30"/>
          <w:szCs w:val="30"/>
          <w:lang w:eastAsia="zh-CN"/>
          <w14:textFill>
            <w14:solidFill>
              <w14:schemeClr w14:val="tx1"/>
            </w14:solidFill>
          </w14:textFill>
        </w:rPr>
        <w:t>的</w:t>
      </w:r>
      <w:r>
        <w:rPr>
          <w:rFonts w:ascii="仿宋_GB2312" w:hAnsi="仿宋_GB2312" w:eastAsia="仿宋_GB2312" w:cs="仿宋_GB2312"/>
          <w:color w:val="000000" w:themeColor="text1"/>
          <w:sz w:val="30"/>
          <w:szCs w:val="30"/>
          <w:lang w:eastAsia="zh-CN"/>
          <w14:textFill>
            <w14:solidFill>
              <w14:schemeClr w14:val="tx1"/>
            </w14:solidFill>
          </w14:textFill>
        </w:rPr>
        <w:t>债权人受偿</w:t>
      </w:r>
      <w:r>
        <w:rPr>
          <w:rFonts w:hint="eastAsia" w:ascii="仿宋_GB2312" w:hAnsi="仿宋_GB2312" w:eastAsia="仿宋_GB2312" w:cs="仿宋_GB2312"/>
          <w:color w:val="000000" w:themeColor="text1"/>
          <w:sz w:val="30"/>
          <w:szCs w:val="30"/>
          <w:lang w:eastAsia="zh-CN"/>
          <w14:textFill>
            <w14:solidFill>
              <w14:schemeClr w14:val="tx1"/>
            </w14:solidFill>
          </w14:textFill>
        </w:rPr>
        <w:t>顺序</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披露向全球系统重要性银行处置实体发行内部</w:t>
      </w:r>
      <w:r>
        <w:rPr>
          <w:rFonts w:ascii="仿宋_GB2312" w:hAnsi="仿宋_GB2312" w:eastAsia="仿宋_GB2312" w:cs="仿宋_GB2312"/>
          <w:color w:val="000000" w:themeColor="text1"/>
          <w:sz w:val="30"/>
          <w:szCs w:val="30"/>
          <w:lang w:eastAsia="zh-CN"/>
          <w14:textFill>
            <w14:solidFill>
              <w14:schemeClr w14:val="tx1"/>
            </w14:solidFill>
          </w14:textFill>
        </w:rPr>
        <w:t>TLAC工具的重要子集团实体</w:t>
      </w:r>
      <w:r>
        <w:rPr>
          <w:rFonts w:hint="eastAsia" w:ascii="仿宋_GB2312" w:hAnsi="仿宋_GB2312" w:eastAsia="仿宋_GB2312" w:cs="仿宋_GB2312"/>
          <w:color w:val="000000" w:themeColor="text1"/>
          <w:sz w:val="30"/>
          <w:szCs w:val="30"/>
          <w:lang w:eastAsia="zh-CN"/>
          <w14:textFill>
            <w14:solidFill>
              <w14:schemeClr w14:val="tx1"/>
            </w14:solidFill>
          </w14:textFill>
        </w:rPr>
        <w:t>的债权人受偿顺序以及</w:t>
      </w:r>
      <w:r>
        <w:rPr>
          <w:rFonts w:ascii="仿宋_GB2312" w:hAnsi="仿宋_GB2312" w:eastAsia="仿宋_GB2312" w:cs="仿宋_GB2312"/>
          <w:color w:val="000000" w:themeColor="text1"/>
          <w:sz w:val="30"/>
          <w:szCs w:val="30"/>
          <w:lang w:eastAsia="zh-CN"/>
          <w14:textFill>
            <w14:solidFill>
              <w14:schemeClr w14:val="tx1"/>
            </w14:solidFill>
          </w14:textFill>
        </w:rPr>
        <w:t>TLAC工具数额、剩余期限</w:t>
      </w:r>
      <w:r>
        <w:rPr>
          <w:rFonts w:hint="eastAsia" w:ascii="仿宋_GB2312" w:hAnsi="仿宋_GB2312" w:eastAsia="仿宋_GB2312" w:cs="仿宋_GB2312"/>
          <w:color w:val="000000" w:themeColor="text1"/>
          <w:sz w:val="30"/>
          <w:szCs w:val="30"/>
          <w:lang w:eastAsia="zh-CN"/>
          <w14:textFill>
            <w14:solidFill>
              <w14:schemeClr w14:val="tx1"/>
            </w14:solidFill>
          </w14:textFill>
        </w:rPr>
        <w:t>等信息。</w:t>
      </w:r>
    </w:p>
    <w:p>
      <w:pPr>
        <w:widowControl w:val="0"/>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（六）表格</w:t>
      </w:r>
      <w:r>
        <w:rPr>
          <w:rFonts w:ascii="仿宋_GB2312" w:hAnsi="仿宋_GB2312" w:eastAsia="仿宋_GB2312" w:cs="仿宋_GB2312"/>
          <w:color w:val="000000" w:themeColor="text1"/>
          <w:sz w:val="30"/>
          <w:szCs w:val="30"/>
          <w:lang w:eastAsia="zh-CN"/>
          <w14:textFill>
            <w14:solidFill>
              <w14:schemeClr w14:val="tx1"/>
            </w14:solidFill>
          </w14:textFill>
        </w:rPr>
        <w:t>TLAC3：处置实体</w:t>
      </w:r>
      <w:r>
        <w:rPr>
          <w:rFonts w:hint="eastAsia" w:ascii="仿宋_GB2312" w:hAnsi="仿宋_GB2312" w:eastAsia="仿宋_GB2312" w:cs="仿宋_GB2312"/>
          <w:color w:val="000000" w:themeColor="text1"/>
          <w:sz w:val="30"/>
          <w:szCs w:val="30"/>
          <w:lang w:eastAsia="zh-CN"/>
          <w14:textFill>
            <w14:solidFill>
              <w14:schemeClr w14:val="tx1"/>
            </w14:solidFill>
          </w14:textFill>
        </w:rPr>
        <w:t>的</w:t>
      </w:r>
      <w:r>
        <w:rPr>
          <w:rFonts w:ascii="仿宋_GB2312" w:hAnsi="仿宋_GB2312" w:eastAsia="仿宋_GB2312" w:cs="仿宋_GB2312"/>
          <w:color w:val="000000" w:themeColor="text1"/>
          <w:sz w:val="30"/>
          <w:szCs w:val="30"/>
          <w:lang w:eastAsia="zh-CN"/>
          <w14:textFill>
            <w14:solidFill>
              <w14:schemeClr w14:val="tx1"/>
            </w14:solidFill>
          </w14:textFill>
        </w:rPr>
        <w:t>债权人受偿</w:t>
      </w:r>
      <w:r>
        <w:rPr>
          <w:rFonts w:hint="eastAsia" w:ascii="仿宋_GB2312" w:hAnsi="仿宋_GB2312" w:eastAsia="仿宋_GB2312" w:cs="仿宋_GB2312"/>
          <w:color w:val="000000" w:themeColor="text1"/>
          <w:sz w:val="30"/>
          <w:szCs w:val="30"/>
          <w:lang w:eastAsia="zh-CN"/>
          <w14:textFill>
            <w14:solidFill>
              <w14:schemeClr w14:val="tx1"/>
            </w14:solidFill>
          </w14:textFill>
        </w:rPr>
        <w:t>顺序</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披露处置实体的债权人受偿顺序以及</w:t>
      </w:r>
      <w:r>
        <w:rPr>
          <w:rFonts w:ascii="仿宋_GB2312" w:hAnsi="仿宋_GB2312" w:eastAsia="仿宋_GB2312" w:cs="仿宋_GB2312"/>
          <w:color w:val="000000" w:themeColor="text1"/>
          <w:sz w:val="30"/>
          <w:szCs w:val="30"/>
          <w:lang w:eastAsia="zh-CN"/>
          <w14:textFill>
            <w14:solidFill>
              <w14:schemeClr w14:val="tx1"/>
            </w14:solidFill>
          </w14:textFill>
        </w:rPr>
        <w:t>TLAC工具数额、剩余期限等信息。</w:t>
      </w: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二、披露要求</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（一）披露步骤</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商业银行应通过以下三个步骤说明财务报表中资产负债表数据与表格</w:t>
      </w:r>
      <w:r>
        <w:rPr>
          <w:rFonts w:ascii="仿宋_GB2312" w:hAnsi="仿宋_GB2312" w:eastAsia="仿宋_GB2312" w:cs="仿宋_GB2312"/>
          <w:color w:val="000000" w:themeColor="text1"/>
          <w:sz w:val="30"/>
          <w:szCs w:val="30"/>
          <w:lang w:eastAsia="zh-CN"/>
          <w14:textFill>
            <w14:solidFill>
              <w14:schemeClr w14:val="tx1"/>
            </w14:solidFill>
          </w14:textFill>
        </w:rPr>
        <w:t>CC1数据间的关系：</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1.步骤</w:t>
      </w:r>
      <w:r>
        <w:rPr>
          <w:rFonts w:ascii="仿宋_GB2312" w:hAnsi="仿宋_GB2312" w:eastAsia="仿宋_GB2312" w:cs="仿宋_GB2312"/>
          <w:color w:val="000000" w:themeColor="text1"/>
          <w:sz w:val="30"/>
          <w:szCs w:val="30"/>
          <w:lang w:eastAsia="zh-CN"/>
          <w14:textFill>
            <w14:solidFill>
              <w14:schemeClr w14:val="tx1"/>
            </w14:solidFill>
          </w14:textFill>
        </w:rPr>
        <w:t>1：在</w:t>
      </w:r>
      <w:r>
        <w:rPr>
          <w:rFonts w:hint="eastAsia" w:ascii="仿宋_GB2312" w:hAnsi="仿宋_GB2312" w:eastAsia="仿宋_GB2312" w:cs="仿宋_GB2312"/>
          <w:color w:val="000000" w:themeColor="text1"/>
          <w:sz w:val="30"/>
          <w:szCs w:val="30"/>
          <w:lang w:eastAsia="zh-CN"/>
          <w14:textFill>
            <w14:solidFill>
              <w14:schemeClr w14:val="tx1"/>
            </w14:solidFill>
          </w14:textFill>
        </w:rPr>
        <w:t>表格</w:t>
      </w:r>
      <w:r>
        <w:rPr>
          <w:rFonts w:ascii="仿宋_GB2312" w:hAnsi="仿宋_GB2312" w:eastAsia="仿宋_GB2312" w:cs="仿宋_GB2312"/>
          <w:color w:val="000000" w:themeColor="text1"/>
          <w:sz w:val="30"/>
          <w:szCs w:val="30"/>
          <w:lang w:eastAsia="zh-CN"/>
          <w14:textFill>
            <w14:solidFill>
              <w14:schemeClr w14:val="tx1"/>
            </w14:solidFill>
          </w14:textFill>
        </w:rPr>
        <w:t>CC2中披露监管并表</w:t>
      </w:r>
      <w:r>
        <w:rPr>
          <w:rFonts w:hint="eastAsia" w:ascii="仿宋_GB2312" w:hAnsi="仿宋_GB2312" w:eastAsia="仿宋_GB2312" w:cs="仿宋_GB2312"/>
          <w:color w:val="000000" w:themeColor="text1"/>
          <w:sz w:val="30"/>
          <w:szCs w:val="30"/>
          <w:lang w:eastAsia="zh-CN"/>
          <w14:textFill>
            <w14:solidFill>
              <w14:schemeClr w14:val="tx1"/>
            </w14:solidFill>
          </w14:textFill>
        </w:rPr>
        <w:t>范围</w:t>
      </w:r>
      <w:r>
        <w:rPr>
          <w:rFonts w:ascii="仿宋_GB2312" w:hAnsi="仿宋_GB2312" w:eastAsia="仿宋_GB2312" w:cs="仿宋_GB2312"/>
          <w:color w:val="000000" w:themeColor="text1"/>
          <w:sz w:val="30"/>
          <w:szCs w:val="30"/>
          <w:lang w:eastAsia="zh-CN"/>
          <w14:textFill>
            <w14:solidFill>
              <w14:schemeClr w14:val="tx1"/>
            </w14:solidFill>
          </w14:textFill>
        </w:rPr>
        <w:t>的资产负债表。如财务并表和监管并表</w:t>
      </w:r>
      <w:r>
        <w:rPr>
          <w:rFonts w:hint="eastAsia" w:ascii="仿宋_GB2312" w:hAnsi="仿宋_GB2312" w:eastAsia="仿宋_GB2312" w:cs="仿宋_GB2312"/>
          <w:color w:val="000000" w:themeColor="text1"/>
          <w:sz w:val="30"/>
          <w:szCs w:val="30"/>
          <w:lang w:eastAsia="zh-CN"/>
          <w14:textFill>
            <w14:solidFill>
              <w14:schemeClr w14:val="tx1"/>
            </w14:solidFill>
          </w14:textFill>
        </w:rPr>
        <w:t>范围</w:t>
      </w:r>
      <w:r>
        <w:rPr>
          <w:rFonts w:ascii="仿宋_GB2312" w:hAnsi="仿宋_GB2312" w:eastAsia="仿宋_GB2312" w:cs="仿宋_GB2312"/>
          <w:color w:val="000000" w:themeColor="text1"/>
          <w:sz w:val="30"/>
          <w:szCs w:val="30"/>
          <w:lang w:eastAsia="zh-CN"/>
          <w14:textFill>
            <w14:solidFill>
              <w14:schemeClr w14:val="tx1"/>
            </w14:solidFill>
          </w14:textFill>
        </w:rPr>
        <w:t>一致，商业银行应在</w:t>
      </w:r>
      <w:r>
        <w:rPr>
          <w:rFonts w:hint="eastAsia" w:ascii="仿宋_GB2312" w:hAnsi="仿宋_GB2312" w:eastAsia="仿宋_GB2312" w:cs="仿宋_GB2312"/>
          <w:color w:val="000000" w:themeColor="text1"/>
          <w:sz w:val="30"/>
          <w:szCs w:val="30"/>
          <w:lang w:eastAsia="zh-CN"/>
          <w14:textFill>
            <w14:solidFill>
              <w14:schemeClr w14:val="tx1"/>
            </w14:solidFill>
          </w14:textFill>
        </w:rPr>
        <w:t>表格</w:t>
      </w:r>
      <w:r>
        <w:rPr>
          <w:rFonts w:ascii="仿宋_GB2312" w:hAnsi="仿宋_GB2312" w:eastAsia="仿宋_GB2312" w:cs="仿宋_GB2312"/>
          <w:color w:val="000000" w:themeColor="text1"/>
          <w:sz w:val="30"/>
          <w:szCs w:val="30"/>
          <w:lang w:eastAsia="zh-CN"/>
          <w14:textFill>
            <w14:solidFill>
              <w14:schemeClr w14:val="tx1"/>
            </w14:solidFill>
          </w14:textFill>
        </w:rPr>
        <w:t>CC2中予以说明，</w:t>
      </w:r>
      <w:r>
        <w:rPr>
          <w:rFonts w:hint="eastAsia" w:ascii="仿宋_GB2312" w:hAnsi="仿宋_GB2312" w:eastAsia="仿宋_GB2312" w:cs="仿宋_GB2312"/>
          <w:color w:val="000000" w:themeColor="text1"/>
          <w:sz w:val="30"/>
          <w:szCs w:val="30"/>
          <w:lang w:eastAsia="zh-CN"/>
          <w14:textFill>
            <w14:solidFill>
              <w14:schemeClr w14:val="tx1"/>
            </w14:solidFill>
          </w14:textFill>
        </w:rPr>
        <w:t>并</w:t>
      </w:r>
      <w:r>
        <w:rPr>
          <w:rFonts w:ascii="仿宋_GB2312" w:hAnsi="仿宋_GB2312" w:eastAsia="仿宋_GB2312" w:cs="仿宋_GB2312"/>
          <w:color w:val="000000" w:themeColor="text1"/>
          <w:sz w:val="30"/>
          <w:szCs w:val="30"/>
          <w:lang w:eastAsia="zh-CN"/>
          <w14:textFill>
            <w14:solidFill>
              <w14:schemeClr w14:val="tx1"/>
            </w14:solidFill>
          </w14:textFill>
        </w:rPr>
        <w:t>继续执行步骤2。如二者不一致，商业银行应披露属于财务</w:t>
      </w:r>
      <w:r>
        <w:rPr>
          <w:rFonts w:hint="eastAsia" w:ascii="仿宋_GB2312" w:hAnsi="仿宋_GB2312" w:eastAsia="仿宋_GB2312" w:cs="仿宋_GB2312"/>
          <w:color w:val="000000" w:themeColor="text1"/>
          <w:sz w:val="30"/>
          <w:szCs w:val="30"/>
          <w:lang w:eastAsia="zh-CN"/>
          <w14:textFill>
            <w14:solidFill>
              <w14:schemeClr w14:val="tx1"/>
            </w14:solidFill>
          </w14:textFill>
        </w:rPr>
        <w:t>并表但不属于监管并表的法人实体和属于监管并表但不属于财务并表的法人实体。如某些实体同时包含在财务并表和监管并表范围内，但这两个范围的并表方法不同，则应分别列出相关法人实体并解释并表方法的差异。同时，</w:t>
      </w:r>
      <w:r>
        <w:rPr>
          <w:rFonts w:ascii="仿宋_GB2312" w:hAnsi="仿宋_GB2312" w:eastAsia="仿宋_GB2312" w:cs="仿宋_GB2312"/>
          <w:color w:val="000000" w:themeColor="text1"/>
          <w:sz w:val="30"/>
          <w:szCs w:val="30"/>
          <w:lang w:eastAsia="zh-CN"/>
          <w14:textFill>
            <w14:solidFill>
              <w14:schemeClr w14:val="tx1"/>
            </w14:solidFill>
          </w14:textFill>
        </w:rPr>
        <w:t>商业银行应</w:t>
      </w:r>
      <w:r>
        <w:rPr>
          <w:rFonts w:hint="eastAsia" w:ascii="仿宋_GB2312" w:hAnsi="仿宋_GB2312" w:eastAsia="仿宋_GB2312" w:cs="仿宋_GB2312"/>
          <w:color w:val="000000" w:themeColor="text1"/>
          <w:sz w:val="30"/>
          <w:szCs w:val="30"/>
          <w:lang w:eastAsia="zh-CN"/>
          <w14:textFill>
            <w14:solidFill>
              <w14:schemeClr w14:val="tx1"/>
            </w14:solidFill>
          </w14:textFill>
        </w:rPr>
        <w:t>披露上述法人实体的名称、总资产、所有者权益和主要经营活动等。</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2.</w:t>
      </w:r>
      <w:r>
        <w:rPr>
          <w:rFonts w:ascii="仿宋_GB2312" w:hAnsi="仿宋_GB2312" w:eastAsia="仿宋_GB2312" w:cs="仿宋_GB2312"/>
          <w:color w:val="000000" w:themeColor="text1"/>
          <w:sz w:val="30"/>
          <w:szCs w:val="30"/>
          <w:lang w:eastAsia="zh-CN"/>
          <w14:textFill>
            <w14:solidFill>
              <w14:schemeClr w14:val="tx1"/>
            </w14:solidFill>
          </w14:textFill>
        </w:rPr>
        <w:t>步骤2：</w:t>
      </w:r>
      <w:r>
        <w:rPr>
          <w:rFonts w:hint="eastAsia" w:ascii="仿宋_GB2312" w:hAnsi="仿宋_GB2312" w:eastAsia="仿宋_GB2312" w:cs="仿宋_GB2312"/>
          <w:color w:val="000000" w:themeColor="text1"/>
          <w:sz w:val="30"/>
          <w:szCs w:val="30"/>
          <w:lang w:eastAsia="zh-CN"/>
          <w14:textFill>
            <w14:solidFill>
              <w14:schemeClr w14:val="tx1"/>
            </w14:solidFill>
          </w14:textFill>
        </w:rPr>
        <w:t>按照表格CC1扩展表格</w:t>
      </w:r>
      <w:r>
        <w:rPr>
          <w:rFonts w:ascii="仿宋_GB2312" w:hAnsi="仿宋_GB2312" w:eastAsia="仿宋_GB2312" w:cs="仿宋_GB2312"/>
          <w:color w:val="000000" w:themeColor="text1"/>
          <w:sz w:val="30"/>
          <w:szCs w:val="30"/>
          <w:lang w:eastAsia="zh-CN"/>
          <w14:textFill>
            <w14:solidFill>
              <w14:schemeClr w14:val="tx1"/>
            </w14:solidFill>
          </w14:textFill>
        </w:rPr>
        <w:t>CC2，</w:t>
      </w:r>
      <w:r>
        <w:rPr>
          <w:rFonts w:hint="eastAsia" w:ascii="仿宋_GB2312" w:hAnsi="仿宋_GB2312" w:eastAsia="仿宋_GB2312" w:cs="仿宋_GB2312"/>
          <w:color w:val="000000" w:themeColor="text1"/>
          <w:sz w:val="30"/>
          <w:szCs w:val="30"/>
          <w:lang w:eastAsia="zh-CN"/>
          <w14:textFill>
            <w14:solidFill>
              <w14:schemeClr w14:val="tx1"/>
            </w14:solidFill>
          </w14:textFill>
        </w:rPr>
        <w:t>进一步说明用以</w:t>
      </w:r>
      <w:r>
        <w:rPr>
          <w:rFonts w:ascii="仿宋_GB2312" w:hAnsi="仿宋_GB2312" w:eastAsia="仿宋_GB2312" w:cs="仿宋_GB2312"/>
          <w:color w:val="000000" w:themeColor="text1"/>
          <w:sz w:val="30"/>
          <w:szCs w:val="30"/>
          <w:lang w:eastAsia="zh-CN"/>
          <w14:textFill>
            <w14:solidFill>
              <w14:schemeClr w14:val="tx1"/>
            </w14:solidFill>
          </w14:textFill>
        </w:rPr>
        <w:t>计算资</w:t>
      </w:r>
      <w:r>
        <w:rPr>
          <w:rFonts w:hint="eastAsia" w:ascii="仿宋_GB2312" w:hAnsi="仿宋_GB2312" w:eastAsia="仿宋_GB2312" w:cs="仿宋_GB2312"/>
          <w:color w:val="000000" w:themeColor="text1"/>
          <w:sz w:val="30"/>
          <w:szCs w:val="30"/>
          <w:lang w:eastAsia="zh-CN"/>
          <w14:textFill>
            <w14:solidFill>
              <w14:schemeClr w14:val="tx1"/>
            </w14:solidFill>
          </w14:textFill>
        </w:rPr>
        <w:t>本的科目。例如，</w:t>
      </w:r>
      <w:r>
        <w:rPr>
          <w:rFonts w:hint="eastAsia" w:ascii="仿宋_GB2312" w:hAnsi="仿宋_GB2312" w:eastAsia="仿宋_GB2312" w:cs="仿宋_GB2312"/>
          <w:color w:val="000000" w:themeColor="text1"/>
          <w:sz w:val="30"/>
          <w:szCs w:val="30"/>
          <w:lang w:val="zh-TW" w:eastAsia="zh-CN"/>
          <w14:textFill>
            <w14:solidFill>
              <w14:schemeClr w14:val="tx1"/>
            </w14:solidFill>
          </w14:textFill>
        </w:rPr>
        <w:t>表格CC1中“商誉”和“其他无形资产”项目</w:t>
      </w:r>
      <w:r>
        <w:rPr>
          <w:rFonts w:hint="eastAsia" w:ascii="仿宋_GB2312" w:hAnsi="仿宋_GB2312" w:eastAsia="仿宋_GB2312" w:cs="仿宋_GB2312"/>
          <w:color w:val="000000" w:themeColor="text1"/>
          <w:sz w:val="30"/>
          <w:szCs w:val="30"/>
          <w:lang w:eastAsia="zh-CN"/>
          <w14:textFill>
            <w14:solidFill>
              <w14:schemeClr w14:val="tx1"/>
            </w14:solidFill>
          </w14:textFill>
        </w:rPr>
        <w:t>均</w:t>
      </w:r>
      <w:r>
        <w:rPr>
          <w:rFonts w:hint="eastAsia" w:ascii="仿宋_GB2312" w:hAnsi="仿宋_GB2312" w:eastAsia="仿宋_GB2312" w:cs="仿宋_GB2312"/>
          <w:color w:val="000000" w:themeColor="text1"/>
          <w:sz w:val="30"/>
          <w:szCs w:val="30"/>
          <w:lang w:val="zh-TW" w:eastAsia="zh-CN"/>
          <w14:textFill>
            <w14:solidFill>
              <w14:schemeClr w14:val="tx1"/>
            </w14:solidFill>
          </w14:textFill>
        </w:rPr>
        <w:t>需扣减相应的递延所得税负债，</w:t>
      </w:r>
      <w:r>
        <w:rPr>
          <w:rFonts w:hint="eastAsia" w:ascii="仿宋_GB2312" w:hAnsi="仿宋_GB2312" w:eastAsia="仿宋_GB2312" w:cs="仿宋_GB2312"/>
          <w:color w:val="000000" w:themeColor="text1"/>
          <w:sz w:val="30"/>
          <w:szCs w:val="30"/>
          <w:lang w:eastAsia="zh-CN"/>
          <w14:textFill>
            <w14:solidFill>
              <w14:schemeClr w14:val="tx1"/>
            </w14:solidFill>
          </w14:textFill>
        </w:rPr>
        <w:t>表格CC2中的</w:t>
      </w:r>
      <w:r>
        <w:rPr>
          <w:rFonts w:hint="eastAsia" w:ascii="仿宋_GB2312" w:hAnsi="仿宋_GB2312" w:eastAsia="仿宋_GB2312" w:cs="仿宋_GB2312"/>
          <w:color w:val="000000" w:themeColor="text1"/>
          <w:sz w:val="30"/>
          <w:szCs w:val="30"/>
          <w:lang w:val="zh-TW" w:eastAsia="zh-CN"/>
          <w14:textFill>
            <w14:solidFill>
              <w14:schemeClr w14:val="tx1"/>
            </w14:solidFill>
          </w14:textFill>
        </w:rPr>
        <w:t>“递延所得税负债”</w:t>
      </w:r>
      <w:r>
        <w:rPr>
          <w:rFonts w:hint="eastAsia" w:ascii="仿宋_GB2312" w:hAnsi="仿宋_GB2312" w:eastAsia="仿宋_GB2312" w:cs="仿宋_GB2312"/>
          <w:color w:val="000000" w:themeColor="text1"/>
          <w:sz w:val="30"/>
          <w:szCs w:val="30"/>
          <w:lang w:eastAsia="zh-CN"/>
          <w14:textFill>
            <w14:solidFill>
              <w14:schemeClr w14:val="tx1"/>
            </w14:solidFill>
          </w14:textFill>
        </w:rPr>
        <w:t>应进行扩展。表格CC2中的“实收资本”应扩展为“核心一级资本”和“其他一级资本”，如果实收资本全部计入核心一级资本，则无需扩展。商业银行扩展的细致程度取决于资产负债结构及资本构成的复杂程度。</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3.</w:t>
      </w:r>
      <w:r>
        <w:rPr>
          <w:rFonts w:ascii="仿宋_GB2312" w:hAnsi="仿宋_GB2312" w:eastAsia="仿宋_GB2312" w:cs="仿宋_GB2312"/>
          <w:color w:val="000000" w:themeColor="text1"/>
          <w:sz w:val="30"/>
          <w:szCs w:val="30"/>
          <w:lang w:eastAsia="zh-CN"/>
          <w14:textFill>
            <w14:solidFill>
              <w14:schemeClr w14:val="tx1"/>
            </w14:solidFill>
          </w14:textFill>
        </w:rPr>
        <w:t>步骤3：将步骤2扩展涉及的科目与</w:t>
      </w:r>
      <w:r>
        <w:rPr>
          <w:rFonts w:hint="eastAsia" w:ascii="仿宋_GB2312" w:hAnsi="仿宋_GB2312" w:eastAsia="仿宋_GB2312" w:cs="仿宋_GB2312"/>
          <w:color w:val="000000" w:themeColor="text1"/>
          <w:sz w:val="30"/>
          <w:szCs w:val="30"/>
          <w:lang w:eastAsia="zh-CN"/>
          <w14:textFill>
            <w14:solidFill>
              <w14:schemeClr w14:val="tx1"/>
            </w14:solidFill>
          </w14:textFill>
        </w:rPr>
        <w:t>表格</w:t>
      </w:r>
      <w:r>
        <w:rPr>
          <w:rFonts w:ascii="仿宋_GB2312" w:hAnsi="仿宋_GB2312" w:eastAsia="仿宋_GB2312" w:cs="仿宋_GB2312"/>
          <w:color w:val="000000" w:themeColor="text1"/>
          <w:sz w:val="30"/>
          <w:szCs w:val="30"/>
          <w:lang w:eastAsia="zh-CN"/>
          <w14:textFill>
            <w14:solidFill>
              <w14:schemeClr w14:val="tx1"/>
            </w14:solidFill>
          </w14:textFill>
        </w:rPr>
        <w:t>CC1的项目进行对应。</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w:t>
      </w:r>
      <w:r>
        <w:rPr>
          <w:rFonts w:ascii="仿宋_GB2312" w:hAnsi="仿宋_GB2312" w:eastAsia="仿宋_GB2312" w:cs="仿宋_GB2312"/>
          <w:color w:val="000000" w:themeColor="text1"/>
          <w:sz w:val="30"/>
          <w:szCs w:val="30"/>
          <w:lang w:eastAsia="zh-CN"/>
          <w14:textFill>
            <w14:solidFill>
              <w14:schemeClr w14:val="tx1"/>
            </w14:solidFill>
          </w14:textFill>
        </w:rPr>
        <w:t>TLAC1</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r>
        <w:rPr>
          <w:rFonts w:ascii="仿宋_GB2312" w:hAnsi="仿宋_GB2312" w:eastAsia="仿宋_GB2312" w:cs="仿宋_GB2312"/>
          <w:color w:val="000000" w:themeColor="text1"/>
          <w:sz w:val="30"/>
          <w:szCs w:val="30"/>
          <w:lang w:eastAsia="zh-CN"/>
          <w14:textFill>
            <w14:solidFill>
              <w14:schemeClr w14:val="tx1"/>
            </w14:solidFill>
          </w14:textFill>
        </w:rPr>
        <w:t>TLAC2</w:t>
      </w:r>
      <w:r>
        <w:rPr>
          <w:rFonts w:hint="eastAsia" w:ascii="仿宋_GB2312" w:hAnsi="仿宋_GB2312" w:eastAsia="仿宋_GB2312" w:cs="仿宋_GB2312"/>
          <w:color w:val="000000" w:themeColor="text1"/>
          <w:sz w:val="30"/>
          <w:szCs w:val="30"/>
          <w:lang w:eastAsia="zh-CN"/>
          <w14:textFill>
            <w14:solidFill>
              <w14:schemeClr w14:val="tx1"/>
            </w14:solidFill>
          </w14:textFill>
        </w:rPr>
        <w:t>和</w:t>
      </w:r>
      <w:r>
        <w:rPr>
          <w:rFonts w:ascii="仿宋_GB2312" w:hAnsi="仿宋_GB2312" w:eastAsia="仿宋_GB2312" w:cs="仿宋_GB2312"/>
          <w:color w:val="000000" w:themeColor="text1"/>
          <w:sz w:val="30"/>
          <w:szCs w:val="30"/>
          <w:lang w:eastAsia="zh-CN"/>
          <w14:textFill>
            <w14:solidFill>
              <w14:schemeClr w14:val="tx1"/>
            </w14:solidFill>
          </w14:textFill>
        </w:rPr>
        <w:t>TLAC3</w:t>
      </w:r>
      <w:r>
        <w:rPr>
          <w:rFonts w:hint="eastAsia" w:ascii="仿宋_GB2312" w:hAnsi="仿宋_GB2312" w:eastAsia="仿宋_GB2312" w:cs="仿宋_GB2312"/>
          <w:color w:val="000000" w:themeColor="text1"/>
          <w:sz w:val="30"/>
          <w:szCs w:val="30"/>
          <w:lang w:eastAsia="zh-CN"/>
          <w14:textFill>
            <w14:solidFill>
              <w14:schemeClr w14:val="tx1"/>
            </w14:solidFill>
          </w14:textFill>
        </w:rPr>
        <w:t>的披露要求于</w:t>
      </w:r>
      <w:r>
        <w:rPr>
          <w:rFonts w:ascii="仿宋_GB2312" w:hAnsi="仿宋_GB2312" w:eastAsia="仿宋_GB2312" w:cs="仿宋_GB2312"/>
          <w:color w:val="000000" w:themeColor="text1"/>
          <w:sz w:val="30"/>
          <w:szCs w:val="30"/>
          <w:lang w:eastAsia="zh-CN"/>
          <w14:textFill>
            <w14:solidFill>
              <w14:schemeClr w14:val="tx1"/>
            </w14:solidFill>
          </w14:textFill>
        </w:rPr>
        <w:t>2025</w:t>
      </w:r>
      <w:r>
        <w:rPr>
          <w:rFonts w:hint="eastAsia" w:ascii="仿宋_GB2312" w:hAnsi="仿宋_GB2312" w:eastAsia="仿宋_GB2312" w:cs="仿宋_GB2312"/>
          <w:color w:val="000000" w:themeColor="text1"/>
          <w:sz w:val="30"/>
          <w:szCs w:val="30"/>
          <w:lang w:eastAsia="zh-CN"/>
          <w14:textFill>
            <w14:solidFill>
              <w14:schemeClr w14:val="tx1"/>
            </w14:solidFill>
          </w14:textFill>
        </w:rPr>
        <w:t>年起生效。</w:t>
      </w: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三、披露表格</w:t>
      </w:r>
    </w:p>
    <w:p>
      <w:pPr>
        <w:snapToGrid w:val="0"/>
        <w:spacing w:line="480" w:lineRule="exact"/>
        <w:ind w:firstLine="600" w:firstLineChars="200"/>
        <w:rPr>
          <w:rFonts w:ascii="仿宋_GB2312" w:hAnsi="仿宋_GB2312" w:eastAsia="仿宋_GB2312" w:cs="仿宋_GB2312"/>
          <w:b/>
          <w:bCs/>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kern w:val="2"/>
          <w:sz w:val="30"/>
          <w:szCs w:val="30"/>
          <w:lang w:val="zh-TW" w:eastAsia="zh-CN"/>
          <w14:textFill>
            <w14:solidFill>
              <w14:schemeClr w14:val="tx1"/>
            </w14:solidFill>
          </w14:textFill>
        </w:rPr>
        <w:t>（一）表格CCA：</w:t>
      </w:r>
      <w:r>
        <w:rPr>
          <w:rFonts w:hint="eastAsia" w:ascii="仿宋_GB2312" w:hAnsi="仿宋_GB2312" w:eastAsia="仿宋_GB2312" w:cs="仿宋_GB2312"/>
          <w:color w:val="000000" w:themeColor="text1"/>
          <w:kern w:val="2"/>
          <w:sz w:val="30"/>
          <w:szCs w:val="30"/>
          <w:lang w:val="zh-TW" w:eastAsia="zh-CN"/>
          <w14:textFill>
            <w14:solidFill>
              <w14:schemeClr w14:val="tx1"/>
            </w14:solidFill>
          </w14:textFill>
        </w:rPr>
        <w:t>资本工具和合格外部总损失吸收能力</w:t>
      </w:r>
      <w:r>
        <w:rPr>
          <w:rFonts w:hint="eastAsia" w:ascii="仿宋_GB2312" w:hAnsi="仿宋_GB2312" w:eastAsia="仿宋_GB2312" w:cs="仿宋_GB2312"/>
          <w:color w:val="000000" w:themeColor="text1"/>
          <w:kern w:val="2"/>
          <w:sz w:val="30"/>
          <w:szCs w:val="30"/>
          <w:lang w:eastAsia="zh-CN"/>
          <w14:textFill>
            <w14:solidFill>
              <w14:schemeClr w14:val="tx1"/>
            </w14:solidFill>
          </w14:textFill>
        </w:rPr>
        <w:t>非资本债务</w:t>
      </w:r>
      <w:r>
        <w:rPr>
          <w:rFonts w:hint="eastAsia" w:ascii="仿宋_GB2312" w:hAnsi="仿宋_GB2312" w:eastAsia="仿宋_GB2312" w:cs="仿宋_GB2312"/>
          <w:color w:val="000000" w:themeColor="text1"/>
          <w:kern w:val="2"/>
          <w:sz w:val="30"/>
          <w:szCs w:val="30"/>
          <w:lang w:val="zh-TW" w:eastAsia="zh-CN"/>
          <w14:textFill>
            <w14:solidFill>
              <w14:schemeClr w14:val="tx1"/>
            </w14:solidFill>
          </w14:textFill>
        </w:rPr>
        <w:t>工具的主要特征</w:t>
      </w:r>
    </w:p>
    <w:tbl>
      <w:tblPr>
        <w:tblStyle w:val="16"/>
        <w:tblW w:w="8306"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
      <w:tblGrid>
        <w:gridCol w:w="677"/>
        <w:gridCol w:w="5283"/>
        <w:gridCol w:w="234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846" w:hRule="atLeast"/>
        </w:trPr>
        <w:tc>
          <w:tcPr>
            <w:tcW w:w="8306" w:type="dxa"/>
            <w:gridSpan w:val="3"/>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披露商业银行资本工具和合格外部TLAC非资本债务工具（如适用）的主要特征。</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90" w:hRule="atLeast"/>
        </w:trPr>
        <w:tc>
          <w:tcPr>
            <w:tcW w:w="8306" w:type="dxa"/>
            <w:gridSpan w:val="3"/>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0" w:hRule="atLeast"/>
        </w:trPr>
        <w:tc>
          <w:tcPr>
            <w:tcW w:w="8306" w:type="dxa"/>
            <w:gridSpan w:val="3"/>
            <w:tcBorders>
              <w:top w:val="single" w:color="000000" w:sz="4" w:space="0"/>
              <w:left w:val="nil"/>
              <w:bottom w:val="single" w:color="auto"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内容：</w:t>
            </w:r>
            <w:r>
              <w:rPr>
                <w:rFonts w:hint="eastAsia" w:ascii="仿宋_GB2312" w:hAnsi="宋体" w:eastAsia="仿宋_GB2312" w:cs="宋体"/>
                <w:color w:val="000000" w:themeColor="text1"/>
                <w:sz w:val="28"/>
                <w:szCs w:val="28"/>
                <w:lang w:eastAsia="zh-CN"/>
                <w14:textFill>
                  <w14:solidFill>
                    <w14:schemeClr w14:val="tx1"/>
                  </w14:solidFill>
                </w14:textFill>
              </w:rPr>
              <w:t>定量和定性信息。对于全球系统重要性银行，除按照本表</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r>
              <w:rPr>
                <w:rFonts w:hint="eastAsia" w:ascii="仿宋_GB2312" w:hAnsi="宋体" w:eastAsia="仿宋_GB2312" w:cs="宋体"/>
                <w:color w:val="000000" w:themeColor="text1"/>
                <w:sz w:val="28"/>
                <w:szCs w:val="28"/>
                <w:lang w:eastAsia="zh-CN"/>
                <w14:textFill>
                  <w14:solidFill>
                    <w14:schemeClr w14:val="tx1"/>
                  </w14:solidFill>
                </w14:textFill>
              </w:rPr>
              <w:t>披露各项资本工具外，自</w:t>
            </w:r>
            <w:r>
              <w:rPr>
                <w:rFonts w:ascii="仿宋_GB2312" w:hAnsi="宋体" w:eastAsia="仿宋_GB2312" w:cs="宋体"/>
                <w:color w:val="000000" w:themeColor="text1"/>
                <w:sz w:val="28"/>
                <w:szCs w:val="28"/>
                <w:lang w:eastAsia="zh-CN"/>
                <w14:textFill>
                  <w14:solidFill>
                    <w14:schemeClr w14:val="tx1"/>
                  </w14:solidFill>
                </w14:textFill>
              </w:rPr>
              <w:t>2025年</w:t>
            </w:r>
            <w:r>
              <w:rPr>
                <w:rFonts w:hint="eastAsia" w:ascii="仿宋_GB2312" w:hAnsi="宋体" w:eastAsia="仿宋_GB2312" w:cs="宋体"/>
                <w:color w:val="000000" w:themeColor="text1"/>
                <w:sz w:val="28"/>
                <w:szCs w:val="28"/>
                <w:lang w:eastAsia="zh-CN"/>
                <w14:textFill>
                  <w14:solidFill>
                    <w14:schemeClr w14:val="tx1"/>
                  </w14:solidFill>
                </w14:textFill>
              </w:rPr>
              <w:t>起，还应披露由处置实体的其他合格外部</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工具（包括第</w:t>
            </w:r>
            <w:r>
              <w:rPr>
                <w:rFonts w:ascii="仿宋_GB2312" w:hAnsi="宋体" w:eastAsia="仿宋_GB2312" w:cs="宋体"/>
                <w:color w:val="000000" w:themeColor="text1"/>
                <w:sz w:val="28"/>
                <w:szCs w:val="28"/>
                <w:lang w:eastAsia="zh-CN"/>
                <w14:textFill>
                  <w14:solidFill>
                    <w14:schemeClr w14:val="tx1"/>
                  </w14:solidFill>
                </w14:textFill>
              </w:rPr>
              <w:t>3a</w:t>
            </w:r>
            <w:r>
              <w:rPr>
                <w:rFonts w:hint="eastAsia" w:ascii="仿宋_GB2312" w:hAnsi="宋体" w:eastAsia="仿宋_GB2312" w:cs="宋体"/>
                <w:color w:val="000000" w:themeColor="text1"/>
                <w:sz w:val="28"/>
                <w:szCs w:val="28"/>
                <w:lang w:eastAsia="zh-CN"/>
                <w14:textFill>
                  <w14:solidFill>
                    <w14:schemeClr w14:val="tx1"/>
                  </w14:solidFill>
                </w14:textFill>
              </w:rPr>
              <w:t>和</w:t>
            </w:r>
            <w:r>
              <w:rPr>
                <w:rFonts w:ascii="仿宋_GB2312" w:hAnsi="宋体" w:eastAsia="仿宋_GB2312" w:cs="宋体"/>
                <w:color w:val="000000" w:themeColor="text1"/>
                <w:sz w:val="28"/>
                <w:szCs w:val="28"/>
                <w:lang w:eastAsia="zh-CN"/>
                <w14:textFill>
                  <w14:solidFill>
                    <w14:schemeClr w14:val="tx1"/>
                  </w14:solidFill>
                </w14:textFill>
              </w:rPr>
              <w:t>33a</w:t>
            </w:r>
            <w:r>
              <w:rPr>
                <w:rFonts w:hint="eastAsia" w:ascii="仿宋_GB2312" w:hAnsi="宋体" w:eastAsia="仿宋_GB2312" w:cs="宋体"/>
                <w:color w:val="000000" w:themeColor="text1"/>
                <w:sz w:val="28"/>
                <w:szCs w:val="28"/>
                <w:lang w:eastAsia="zh-CN"/>
                <w14:textFill>
                  <w14:solidFill>
                    <w14:schemeClr w14:val="tx1"/>
                  </w14:solidFill>
                </w14:textFill>
              </w:rPr>
              <w:t>行）。本表</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r>
              <w:rPr>
                <w:rFonts w:hint="eastAsia" w:ascii="仿宋_GB2312" w:hAnsi="宋体" w:eastAsia="仿宋_GB2312" w:cs="宋体"/>
                <w:color w:val="000000" w:themeColor="text1"/>
                <w:sz w:val="28"/>
                <w:szCs w:val="28"/>
                <w:lang w:eastAsia="zh-CN"/>
                <w14:textFill>
                  <w14:solidFill>
                    <w14:schemeClr w14:val="tx1"/>
                  </w14:solidFill>
                </w14:textFill>
              </w:rPr>
              <w:t>不包括内部</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工具和其他高级债务工具。</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040" w:hRule="atLeast"/>
        </w:trPr>
        <w:tc>
          <w:tcPr>
            <w:tcW w:w="8306" w:type="dxa"/>
            <w:gridSpan w:val="3"/>
            <w:tcBorders>
              <w:top w:val="single" w:color="auto"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频率：</w:t>
            </w:r>
            <w:r>
              <w:rPr>
                <w:rFonts w:hint="eastAsia" w:ascii="仿宋_GB2312" w:hAnsi="宋体" w:eastAsia="仿宋_GB2312" w:cs="宋体"/>
                <w:color w:val="000000" w:themeColor="text1"/>
                <w:sz w:val="28"/>
                <w:szCs w:val="28"/>
                <w:lang w:eastAsia="zh-CN"/>
                <w14:textFill>
                  <w14:solidFill>
                    <w14:schemeClr w14:val="tx1"/>
                  </w14:solidFill>
                </w14:textFill>
              </w:rPr>
              <w:t>半年，并在资本工具或合格</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非资本债务工具发生赎回、减记、转股或其他重大变化时及时更新。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0" w:hRule="atLeast"/>
        </w:trPr>
        <w:tc>
          <w:tcPr>
            <w:tcW w:w="8306" w:type="dxa"/>
            <w:gridSpan w:val="3"/>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格式：</w:t>
            </w:r>
            <w:r>
              <w:rPr>
                <w:rFonts w:hint="eastAsia" w:ascii="仿宋_GB2312" w:hAnsi="宋体" w:eastAsia="仿宋_GB2312" w:cs="宋体"/>
                <w:color w:val="000000" w:themeColor="text1"/>
                <w:sz w:val="28"/>
                <w:szCs w:val="28"/>
                <w:lang w:eastAsia="zh-CN"/>
                <w14:textFill>
                  <w14:solidFill>
                    <w14:schemeClr w14:val="tx1"/>
                  </w14:solidFill>
                </w14:textFill>
              </w:rPr>
              <w:t>可变</w:t>
            </w:r>
            <w:r>
              <w:rPr>
                <w:rFonts w:hint="eastAsia" w:ascii="仿宋_GB2312" w:hAnsi="宋体" w:eastAsia="仿宋_GB2312" w:cs="宋体"/>
                <w:color w:val="000000" w:themeColor="text1"/>
                <w:sz w:val="28"/>
                <w:szCs w:val="28"/>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90" w:hRule="atLeast"/>
        </w:trPr>
        <w:tc>
          <w:tcPr>
            <w:tcW w:w="8306" w:type="dxa"/>
            <w:gridSpan w:val="3"/>
            <w:tcBorders>
              <w:top w:val="single" w:color="000000" w:sz="4" w:space="0"/>
              <w:left w:val="nil"/>
              <w:bottom w:val="nil"/>
              <w:right w:val="nil"/>
            </w:tcBorders>
            <w:shd w:val="clear" w:color="auto" w:fill="auto"/>
            <w:tcMar>
              <w:top w:w="0" w:type="dxa"/>
              <w:left w:w="0" w:type="dxa"/>
              <w:bottom w:w="0" w:type="dxa"/>
              <w:right w:w="0" w:type="dxa"/>
            </w:tcMar>
          </w:tcPr>
          <w:p>
            <w:pPr>
              <w:widowControl w:val="0"/>
              <w:snapToGrid w:val="0"/>
              <w:spacing w:line="480" w:lineRule="exact"/>
              <w:ind w:firstLine="560" w:firstLineChars="200"/>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商业银行应单独在官方网站披露本表格，并在第三支柱信息披露报告中提供相应网址链接。同时，</w:t>
            </w:r>
            <w:r>
              <w:rPr>
                <w:rFonts w:ascii="仿宋_GB2312" w:hAnsi="宋体" w:eastAsia="仿宋_GB2312" w:cs="宋体"/>
                <w:color w:val="000000" w:themeColor="text1"/>
                <w:kern w:val="2"/>
                <w:sz w:val="28"/>
                <w:szCs w:val="28"/>
                <w:lang w:val="zh-TW" w:eastAsia="zh-CN"/>
                <w14:textFill>
                  <w14:solidFill>
                    <w14:schemeClr w14:val="tx1"/>
                  </w14:solidFill>
                </w14:textFill>
              </w:rPr>
              <w:t>所有资本</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工具</w:t>
            </w:r>
            <w:r>
              <w:rPr>
                <w:rFonts w:ascii="仿宋_GB2312" w:hAnsi="宋体" w:eastAsia="仿宋_GB2312" w:cs="宋体"/>
                <w:color w:val="000000" w:themeColor="text1"/>
                <w:kern w:val="2"/>
                <w:sz w:val="28"/>
                <w:szCs w:val="28"/>
                <w:lang w:val="zh-TW" w:eastAsia="zh-CN"/>
                <w14:textFill>
                  <w14:solidFill>
                    <w14:schemeClr w14:val="tx1"/>
                  </w14:solidFill>
                </w14:textFill>
              </w:rPr>
              <w:t>和</w:t>
            </w:r>
            <w:r>
              <w:rPr>
                <w:rFonts w:hint="eastAsia" w:ascii="仿宋_GB2312" w:hAnsi="宋体" w:eastAsia="仿宋_GB2312" w:cs="宋体"/>
                <w:color w:val="000000" w:themeColor="text1"/>
                <w:kern w:val="2"/>
                <w:sz w:val="28"/>
                <w:szCs w:val="28"/>
                <w:lang w:eastAsia="zh-CN"/>
                <w14:textFill>
                  <w14:solidFill>
                    <w14:schemeClr w14:val="tx1"/>
                  </w14:solidFill>
                </w14:textFill>
              </w:rPr>
              <w:t>合格</w:t>
            </w:r>
            <w:r>
              <w:rPr>
                <w:rFonts w:ascii="仿宋_GB2312" w:hAnsi="宋体" w:eastAsia="仿宋_GB2312" w:cs="宋体"/>
                <w:color w:val="000000" w:themeColor="text1"/>
                <w:kern w:val="2"/>
                <w:sz w:val="28"/>
                <w:szCs w:val="28"/>
                <w:lang w:val="zh-TW" w:eastAsia="zh-CN"/>
                <w14:textFill>
                  <w14:solidFill>
                    <w14:schemeClr w14:val="tx1"/>
                  </w14:solidFill>
                </w14:textFill>
              </w:rPr>
              <w:t>TLAC</w:t>
            </w:r>
            <w:r>
              <w:rPr>
                <w:rFonts w:hint="eastAsia" w:ascii="仿宋_GB2312" w:hAnsi="宋体" w:eastAsia="仿宋_GB2312" w:cs="宋体"/>
                <w:color w:val="000000" w:themeColor="text1"/>
                <w:kern w:val="2"/>
                <w:sz w:val="28"/>
                <w:szCs w:val="28"/>
                <w:lang w:eastAsia="zh-CN"/>
                <w14:textFill>
                  <w14:solidFill>
                    <w14:schemeClr w14:val="tx1"/>
                  </w14:solidFill>
                </w14:textFill>
              </w:rPr>
              <w:t>非资本债务</w:t>
            </w:r>
            <w:r>
              <w:rPr>
                <w:rFonts w:ascii="仿宋_GB2312" w:hAnsi="宋体" w:eastAsia="仿宋_GB2312" w:cs="宋体"/>
                <w:color w:val="000000" w:themeColor="text1"/>
                <w:kern w:val="2"/>
                <w:sz w:val="28"/>
                <w:szCs w:val="28"/>
                <w:lang w:val="zh-TW" w:eastAsia="zh-CN"/>
                <w14:textFill>
                  <w14:solidFill>
                    <w14:schemeClr w14:val="tx1"/>
                  </w14:solidFill>
                </w14:textFill>
              </w:rPr>
              <w:t>工具的完整条款</w:t>
            </w:r>
            <w:r>
              <w:rPr>
                <w:rFonts w:hint="eastAsia" w:ascii="仿宋_GB2312" w:hAnsi="宋体" w:eastAsia="仿宋_GB2312" w:cs="宋体"/>
                <w:color w:val="000000" w:themeColor="text1"/>
                <w:kern w:val="2"/>
                <w:sz w:val="28"/>
                <w:szCs w:val="28"/>
                <w:lang w:eastAsia="zh-CN"/>
                <w14:textFill>
                  <w14:solidFill>
                    <w14:schemeClr w14:val="tx1"/>
                  </w14:solidFill>
                </w14:textFill>
              </w:rPr>
              <w:t>也应在官方网站上披露</w:t>
            </w:r>
            <w:r>
              <w:rPr>
                <w:rFonts w:ascii="仿宋_GB2312" w:hAnsi="宋体" w:eastAsia="仿宋_GB2312" w:cs="宋体"/>
                <w:color w:val="000000" w:themeColor="text1"/>
                <w:kern w:val="2"/>
                <w:sz w:val="28"/>
                <w:szCs w:val="28"/>
                <w:lang w:val="zh-TW"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70" w:hRule="atLeast"/>
        </w:trPr>
        <w:tc>
          <w:tcPr>
            <w:tcW w:w="5960" w:type="dxa"/>
            <w:gridSpan w:val="2"/>
            <w:vMerge w:val="restart"/>
            <w:tcBorders>
              <w:top w:val="single" w:color="000000" w:sz="4" w:space="0"/>
              <w:left w:val="nil"/>
              <w:right w:val="single" w:color="000000" w:sz="4" w:space="0"/>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a</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5960" w:type="dxa"/>
            <w:gridSpan w:val="2"/>
            <w:vMerge w:val="continue"/>
            <w:tcBorders>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定量定性信息</w:t>
            </w:r>
            <w:r>
              <w:rPr>
                <w:rFonts w:hint="eastAsia" w:ascii="仿宋_GB2312" w:hAnsi="宋体" w:eastAsia="仿宋_GB2312" w:cs="宋体"/>
                <w:b/>
                <w:bCs/>
                <w:color w:val="000000" w:themeColor="text1"/>
                <w:sz w:val="28"/>
                <w:szCs w:val="28"/>
                <w:lang w:eastAsia="zh-CN"/>
                <w14:textFill>
                  <w14:solidFill>
                    <w14:schemeClr w14:val="tx1"/>
                  </w14:solidFill>
                </w14:textFill>
              </w:rPr>
              <w:t>或适用选项</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发行</w:t>
            </w:r>
            <w:r>
              <w:rPr>
                <w:rFonts w:hint="eastAsia" w:ascii="仿宋_GB2312" w:hAnsi="宋体" w:eastAsia="仿宋_GB2312" w:cs="宋体"/>
                <w:color w:val="000000" w:themeColor="text1"/>
                <w:sz w:val="28"/>
                <w:szCs w:val="28"/>
                <w:lang w:eastAsia="zh-CN"/>
                <w14:textFill>
                  <w14:solidFill>
                    <w14:schemeClr w14:val="tx1"/>
                  </w14:solidFill>
                </w14:textFill>
              </w:rPr>
              <w:t>机构</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41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标识码</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适用法律</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40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3a</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对受外国法律（处置实体母国之外的法律）管辖的其他合格</w:t>
            </w:r>
            <w:r>
              <w:rPr>
                <w:rFonts w:ascii="仿宋_GB2312" w:hAnsi="宋体" w:eastAsia="仿宋_GB2312" w:cs="宋体"/>
                <w:color w:val="000000" w:themeColor="text1"/>
                <w:sz w:val="28"/>
                <w:szCs w:val="28"/>
                <w:lang w:eastAsia="zh-CN"/>
                <w14:textFill>
                  <w14:solidFill>
                    <w14:schemeClr w14:val="tx1"/>
                  </w14:solidFill>
                </w14:textFill>
              </w:rPr>
              <w:t>TLAC工具</w:t>
            </w:r>
            <w:r>
              <w:rPr>
                <w:rFonts w:hint="eastAsia" w:ascii="仿宋_GB2312" w:hAnsi="宋体" w:eastAsia="仿宋_GB2312" w:cs="宋体"/>
                <w:color w:val="000000" w:themeColor="text1"/>
                <w:sz w:val="28"/>
                <w:szCs w:val="28"/>
                <w:lang w:eastAsia="zh-CN"/>
                <w14:textFill>
                  <w14:solidFill>
                    <w14:schemeClr w14:val="tx1"/>
                  </w14:solidFill>
                </w14:textFill>
              </w:rPr>
              <w:t>进行处置的方式</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合同/法定/不适用</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资本层级</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核心一级资本/其他一级资本/二级资本/不适用</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5</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适用法人</w:t>
            </w:r>
            <w:r>
              <w:rPr>
                <w:rFonts w:ascii="仿宋_GB2312" w:hAnsi="宋体" w:eastAsia="仿宋_GB2312" w:cs="宋体"/>
                <w:color w:val="000000" w:themeColor="text1"/>
                <w:sz w:val="28"/>
                <w:szCs w:val="28"/>
                <w:lang w:eastAsia="zh-CN"/>
                <w14:textFill>
                  <w14:solidFill>
                    <w14:schemeClr w14:val="tx1"/>
                  </w14:solidFill>
                </w14:textFill>
              </w:rPr>
              <w:t>/集团层面</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法人/集团/法人和集团</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6</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工具类型</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7</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可计入监管资本的数额（最近一期报告日数额，单位：百万元人民币）</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8</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工具面值</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9</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both"/>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会计处理</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权益/以摊余成本计量的负债/以公允价值计量的负债/少数股东权益</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10</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初始发行日</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11</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是否存在固定期限</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无固定期限/有到期日</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12</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ind w:firstLine="56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其中：原始到期日</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13</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发行人赎回（需经监管认可）</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是/否</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14</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其中：赎回日期及额度</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15</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其中：后续赎回日期（如有）</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分红或派息</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6</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其中：固定或浮动分红</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派息</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固定/浮动/固定到浮动/浮动到固定</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17</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其中：票面利率及相关指标，如采用的基准利率等</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18</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其中：是否存在股息制动机制</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是/否</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19</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其中：是否可自主取消分红或派息</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完全自由裁量/部分自由裁量/无自由裁量权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20</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其中：是否有赎回激励机制</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是/否</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21</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 xml:space="preserve">    </w:t>
            </w:r>
            <w:r>
              <w:rPr>
                <w:rFonts w:hint="eastAsia" w:ascii="仿宋_GB2312" w:hAnsi="宋体" w:eastAsia="仿宋_GB2312" w:cs="宋体"/>
                <w:color w:val="000000" w:themeColor="text1"/>
                <w:sz w:val="28"/>
                <w:szCs w:val="28"/>
                <w14:textFill>
                  <w14:solidFill>
                    <w14:schemeClr w14:val="tx1"/>
                  </w14:solidFill>
                </w14:textFill>
              </w:rPr>
              <w:t>其中：累计或非累计</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累计/非累计</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22</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是否可转股</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是/否</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23</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其中：若可转股，则说明转股的触发条件</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24</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其中：若可转股，则说明是全部转股还是部分转股</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全部转股/可全部转股也可部分转股/部分转股</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25</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其中：若可转股，则说明转股价格的确定方式</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26</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其中：若可转股，则说明是否为强制性转换</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强制的/可选择的/不适用</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27</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其中：若可转股，则说明转换后工具类型</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核心一级资本/其他一级资本/其他</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28</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其中：若可转股，则说明转换后工具的发行人</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29</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是否减记</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是</w:t>
            </w:r>
            <w:r>
              <w:rPr>
                <w:rFonts w:hint="eastAsia" w:ascii="仿宋_GB2312" w:eastAsia="仿宋_GB2312"/>
                <w:color w:val="000000" w:themeColor="text1"/>
                <w:sz w:val="28"/>
                <w:szCs w:val="28"/>
                <w14:textFill>
                  <w14:solidFill>
                    <w14:schemeClr w14:val="tx1"/>
                  </w14:solidFill>
                </w14:textFill>
              </w:rPr>
              <w:t>/</w:t>
            </w:r>
            <w:r>
              <w:rPr>
                <w:rFonts w:hint="eastAsia" w:ascii="仿宋_GB2312" w:hAnsi="宋体" w:eastAsia="仿宋_GB2312" w:cs="宋体"/>
                <w:color w:val="000000" w:themeColor="text1"/>
                <w:sz w:val="28"/>
                <w:szCs w:val="28"/>
                <w14:textFill>
                  <w14:solidFill>
                    <w14:schemeClr w14:val="tx1"/>
                  </w14:solidFill>
                </w14:textFill>
              </w:rPr>
              <w:t>否</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30</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其中：若减记，则说明减记触发条件</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31</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其中：若减记，则说明是部分减记还是全部减记</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32</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其中：若减记，则说明是永久减记还是临时减记</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永久减记/临时减记/不适用</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33</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其中：若临时减记，则说明账面价值恢复机制</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90"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33</w:t>
            </w:r>
            <w:r>
              <w:rPr>
                <w:rFonts w:hint="eastAsia" w:ascii="仿宋_GB2312" w:hAnsi="宋体" w:eastAsia="仿宋_GB2312" w:cs="宋体"/>
                <w:color w:val="000000" w:themeColor="text1"/>
                <w:sz w:val="28"/>
                <w:szCs w:val="28"/>
                <w:lang w:eastAsia="zh-CN"/>
                <w14:textFill>
                  <w14:solidFill>
                    <w14:schemeClr w14:val="tx1"/>
                  </w14:solidFill>
                </w14:textFill>
              </w:rPr>
              <w:t>a</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次级</w:t>
            </w:r>
            <w:r>
              <w:rPr>
                <w:rFonts w:ascii="仿宋_GB2312" w:hAnsi="宋体" w:eastAsia="仿宋_GB2312" w:cs="宋体"/>
                <w:color w:val="000000" w:themeColor="text1"/>
                <w:sz w:val="28"/>
                <w:szCs w:val="28"/>
                <w14:textFill>
                  <w14:solidFill>
                    <w14:schemeClr w14:val="tx1"/>
                  </w14:solidFill>
                </w14:textFill>
              </w:rPr>
              <w:t>类型</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结构性/合同/法定</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52" w:hRule="atLeast"/>
        </w:trPr>
        <w:tc>
          <w:tcPr>
            <w:tcW w:w="67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34</w:t>
            </w:r>
          </w:p>
        </w:tc>
        <w:tc>
          <w:tcPr>
            <w:tcW w:w="528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清算时清偿顺序（说明清偿顺序更高级的工具类型）</w:t>
            </w:r>
          </w:p>
        </w:tc>
        <w:tc>
          <w:tcPr>
            <w:tcW w:w="234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bl>
    <w:p>
      <w:pPr>
        <w:widowControl w:val="0"/>
        <w:adjustRightInd w:val="0"/>
        <w:snapToGrid w:val="0"/>
        <w:spacing w:line="480" w:lineRule="exact"/>
        <w:jc w:val="both"/>
        <w:rPr>
          <w:rFonts w:ascii="宋体" w:hAnsi="宋体" w:cs="宋体"/>
          <w:b/>
          <w:bCs/>
          <w:color w:val="000000" w:themeColor="text1"/>
          <w:lang w:eastAsia="zh-CN"/>
          <w14:textFill>
            <w14:solidFill>
              <w14:schemeClr w14:val="tx1"/>
            </w14:solidFill>
          </w14:textFill>
        </w:rPr>
      </w:pPr>
    </w:p>
    <w:p>
      <w:pPr>
        <w:widowControl w:val="0"/>
        <w:adjustRightInd w:val="0"/>
        <w:snapToGrid w:val="0"/>
        <w:spacing w:line="480" w:lineRule="exact"/>
        <w:jc w:val="center"/>
        <w:outlineLvl w:val="0"/>
        <w:rPr>
          <w:rFonts w:ascii="仿宋_GB2312" w:hAnsi="仿宋_GB2312" w:eastAsia="仿宋_GB2312" w:cs="仿宋_GB2312"/>
          <w:b/>
          <w:bCs/>
          <w:color w:val="000000" w:themeColor="text1"/>
          <w:sz w:val="30"/>
          <w:szCs w:val="30"/>
          <w:lang w:eastAsia="zh-CN"/>
          <w14:textFill>
            <w14:solidFill>
              <w14:schemeClr w14:val="tx1"/>
            </w14:solidFill>
          </w14:textFill>
        </w:rPr>
      </w:pPr>
      <w:r>
        <w:rPr>
          <w:rFonts w:hint="eastAsia" w:ascii="仿宋_GB2312" w:hAnsi="仿宋_GB2312" w:eastAsia="仿宋_GB2312" w:cs="仿宋_GB2312"/>
          <w:b/>
          <w:bCs/>
          <w:color w:val="000000" w:themeColor="text1"/>
          <w:kern w:val="2"/>
          <w:sz w:val="30"/>
          <w:szCs w:val="30"/>
          <w:lang w:val="zh-TW" w:eastAsia="zh-CN"/>
          <w14:textFill>
            <w14:solidFill>
              <w14:schemeClr w14:val="tx1"/>
            </w14:solidFill>
          </w14:textFill>
        </w:rPr>
        <w:t>填写说明</w:t>
      </w:r>
    </w:p>
    <w:p>
      <w:pPr>
        <w:widowControl w:val="0"/>
        <w:snapToGrid w:val="0"/>
        <w:spacing w:line="480" w:lineRule="exact"/>
        <w:ind w:firstLine="562" w:firstLineChars="200"/>
        <w:jc w:val="both"/>
        <w:outlineLvl w:val="0"/>
        <w:rPr>
          <w:rFonts w:ascii="仿宋_GB2312" w:hAnsi="仿宋_GB2312" w:eastAsia="仿宋_GB2312" w:cs="仿宋_GB2312"/>
          <w:b/>
          <w:color w:val="000000" w:themeColor="text1"/>
          <w:sz w:val="28"/>
          <w:szCs w:val="28"/>
          <w:lang w:eastAsia="zh-CN"/>
          <w14:textFill>
            <w14:solidFill>
              <w14:schemeClr w14:val="tx1"/>
            </w14:solidFill>
          </w14:textFill>
        </w:rPr>
      </w:pPr>
      <w:r>
        <w:rPr>
          <w:rFonts w:ascii="仿宋_GB2312" w:hAnsi="仿宋_GB2312" w:eastAsia="仿宋_GB2312" w:cs="仿宋_GB2312"/>
          <w:b/>
          <w:color w:val="000000" w:themeColor="text1"/>
          <w:kern w:val="2"/>
          <w:sz w:val="28"/>
          <w:szCs w:val="28"/>
          <w:lang w:val="zh-TW" w:eastAsia="zh-CN"/>
          <w14:textFill>
            <w14:solidFill>
              <w14:schemeClr w14:val="tx1"/>
            </w14:solidFill>
          </w14:textFill>
        </w:rPr>
        <w:t>1</w:t>
      </w:r>
      <w:r>
        <w:rPr>
          <w:rFonts w:hint="eastAsia" w:ascii="仿宋_GB2312" w:hAnsi="仿宋_GB2312" w:eastAsia="仿宋_GB2312" w:cs="仿宋_GB2312"/>
          <w:b/>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b/>
          <w:color w:val="000000" w:themeColor="text1"/>
          <w:kern w:val="2"/>
          <w:sz w:val="28"/>
          <w:szCs w:val="28"/>
          <w:lang w:val="zh-TW" w:eastAsia="zh-CN"/>
          <w14:textFill>
            <w14:solidFill>
              <w14:schemeClr w14:val="tx1"/>
            </w14:solidFill>
          </w14:textFill>
        </w:rPr>
        <w:t>定义</w:t>
      </w:r>
    </w:p>
    <w:tbl>
      <w:tblPr>
        <w:tblStyle w:val="16"/>
        <w:tblW w:w="8246"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1196"/>
        <w:gridCol w:w="7050"/>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行</w:t>
            </w:r>
            <w:r>
              <w:rPr>
                <w:rFonts w:ascii="仿宋_GB2312" w:hAnsi="宋体" w:eastAsia="仿宋_GB2312" w:cs="宋体"/>
                <w:b/>
                <w:bCs/>
                <w:color w:val="000000" w:themeColor="text1"/>
                <w:sz w:val="28"/>
                <w:szCs w:val="28"/>
                <w14:textFill>
                  <w14:solidFill>
                    <w14:schemeClr w14:val="tx1"/>
                  </w14:solidFill>
                </w14:textFill>
              </w:rPr>
              <w:t>号</w:t>
            </w:r>
          </w:p>
        </w:tc>
        <w:tc>
          <w:tcPr>
            <w:tcW w:w="7050"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说明</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发行人的法律实体。</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44"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标识</w:t>
            </w:r>
            <w:r>
              <w:rPr>
                <w:rFonts w:hint="eastAsia" w:ascii="仿宋_GB2312" w:hAnsi="宋体" w:eastAsia="仿宋_GB2312" w:cs="宋体"/>
                <w:color w:val="000000" w:themeColor="text1"/>
                <w:sz w:val="28"/>
                <w:szCs w:val="28"/>
                <w:lang w:eastAsia="zh-CN"/>
                <w14:textFill>
                  <w14:solidFill>
                    <w14:schemeClr w14:val="tx1"/>
                  </w14:solidFill>
                </w14:textFill>
              </w:rPr>
              <w:t>码</w:t>
            </w:r>
            <w:r>
              <w:rPr>
                <w:rFonts w:ascii="仿宋_GB2312" w:hAnsi="宋体" w:eastAsia="仿宋_GB2312" w:cs="宋体"/>
                <w:color w:val="000000" w:themeColor="text1"/>
                <w:sz w:val="28"/>
                <w:szCs w:val="28"/>
                <w:lang w:eastAsia="zh-CN"/>
                <w14:textFill>
                  <w14:solidFill>
                    <w14:schemeClr w14:val="tx1"/>
                  </w14:solidFill>
                </w14:textFill>
              </w:rPr>
              <w:t>。(如CUSIP、ISIN或彭博</w:t>
            </w:r>
            <w:r>
              <w:rPr>
                <w:rFonts w:hint="eastAsia" w:ascii="仿宋_GB2312" w:hAnsi="宋体" w:eastAsia="仿宋_GB2312" w:cs="宋体"/>
                <w:color w:val="000000" w:themeColor="text1"/>
                <w:sz w:val="28"/>
                <w:szCs w:val="28"/>
                <w:lang w:eastAsia="zh-CN"/>
                <w14:textFill>
                  <w14:solidFill>
                    <w14:schemeClr w14:val="tx1"/>
                  </w14:solidFill>
                </w14:textFill>
              </w:rPr>
              <w:t>私募</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证券交易所、银行间市场等</w:t>
            </w:r>
            <w:r>
              <w:rPr>
                <w:rFonts w:ascii="仿宋_GB2312" w:hAnsi="宋体" w:eastAsia="仿宋_GB2312" w:cs="宋体"/>
                <w:color w:val="000000" w:themeColor="text1"/>
                <w:sz w:val="28"/>
                <w:szCs w:val="28"/>
                <w:lang w:eastAsia="zh-CN"/>
                <w14:textFill>
                  <w14:solidFill>
                    <w14:schemeClr w14:val="tx1"/>
                  </w14:solidFill>
                </w14:textFill>
              </w:rPr>
              <w:t>代码)。</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详细说明该工具的适用法律。</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52"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3a</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于受外国法律（处置实体母国之外的法律）管辖的其他TLAC工具，如基于法律规定将等效认可跨境处置措施，或在合同条款中规定，由投资者明确遵守并同意使用处置实体母国监管部门规定的处置方式（即使外国法律有不同规定），则为受外国法律管辖的其他合格</w:t>
            </w:r>
            <w:r>
              <w:rPr>
                <w:rFonts w:ascii="仿宋_GB2312" w:hAnsi="宋体" w:eastAsia="仿宋_GB2312" w:cs="宋体"/>
                <w:color w:val="000000" w:themeColor="text1"/>
                <w:sz w:val="28"/>
                <w:szCs w:val="28"/>
                <w:lang w:eastAsia="zh-CN"/>
                <w14:textFill>
                  <w14:solidFill>
                    <w14:schemeClr w14:val="tx1"/>
                  </w14:solidFill>
                </w14:textFill>
              </w:rPr>
              <w:t>TLAC工具，需说明对其进行处置的方式</w:t>
            </w:r>
            <w:r>
              <w:rPr>
                <w:rFonts w:hint="eastAsia" w:ascii="仿宋_GB2312" w:hAnsi="宋体" w:eastAsia="仿宋_GB2312" w:cs="宋体"/>
                <w:color w:val="000000" w:themeColor="text1"/>
                <w:sz w:val="28"/>
                <w:szCs w:val="28"/>
                <w:lang w:eastAsia="zh-CN"/>
                <w14:textFill>
                  <w14:solidFill>
                    <w14:schemeClr w14:val="tx1"/>
                  </w14:solidFill>
                </w14:textFill>
              </w:rPr>
              <w:t>。如相关</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工具适用的法律与处置实体所在监管辖区适用的法律一致，则此处填写“不适用”。</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54"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4行</w:t>
            </w:r>
          </w:p>
        </w:tc>
        <w:tc>
          <w:tcPr>
            <w:tcW w:w="7050" w:type="dxa"/>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根据本办法，该工具可计入的资本层级。</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5</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该工具计入集团层面还是法人层面的资本。</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6</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按辖区</w:t>
            </w:r>
            <w:r>
              <w:rPr>
                <w:rFonts w:ascii="仿宋_GB2312" w:hAnsi="宋体" w:eastAsia="仿宋_GB2312" w:cs="宋体"/>
                <w:color w:val="000000" w:themeColor="text1"/>
                <w:sz w:val="28"/>
                <w:szCs w:val="28"/>
                <w:lang w:eastAsia="zh-CN"/>
                <w14:textFill>
                  <w14:solidFill>
                    <w14:schemeClr w14:val="tx1"/>
                  </w14:solidFill>
                </w14:textFill>
              </w:rPr>
              <w:t>说明工具类型，详细了解工具特征。</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7</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被认定</w:t>
            </w:r>
            <w:r>
              <w:rPr>
                <w:rFonts w:hint="eastAsia" w:ascii="仿宋_GB2312" w:hAnsi="宋体" w:eastAsia="仿宋_GB2312" w:cs="宋体"/>
                <w:color w:val="000000" w:themeColor="text1"/>
                <w:sz w:val="28"/>
                <w:szCs w:val="28"/>
                <w:lang w:eastAsia="zh-CN"/>
                <w14:textFill>
                  <w14:solidFill>
                    <w14:schemeClr w14:val="tx1"/>
                  </w14:solidFill>
                </w14:textFill>
              </w:rPr>
              <w:t>可计入</w:t>
            </w:r>
            <w:r>
              <w:rPr>
                <w:rFonts w:ascii="仿宋_GB2312" w:hAnsi="宋体" w:eastAsia="仿宋_GB2312" w:cs="宋体"/>
                <w:color w:val="000000" w:themeColor="text1"/>
                <w:sz w:val="28"/>
                <w:szCs w:val="28"/>
                <w:lang w:eastAsia="zh-CN"/>
                <w14:textFill>
                  <w14:solidFill>
                    <w14:schemeClr w14:val="tx1"/>
                  </w14:solidFill>
                </w14:textFill>
              </w:rPr>
              <w:t>监管资本的金额。</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12</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对</w:t>
            </w:r>
            <w:r>
              <w:rPr>
                <w:rFonts w:hint="eastAsia" w:ascii="仿宋_GB2312" w:hAnsi="宋体" w:eastAsia="仿宋_GB2312" w:cs="宋体"/>
                <w:color w:val="000000" w:themeColor="text1"/>
                <w:sz w:val="28"/>
                <w:szCs w:val="28"/>
                <w:lang w:eastAsia="zh-CN"/>
                <w14:textFill>
                  <w14:solidFill>
                    <w14:schemeClr w14:val="tx1"/>
                  </w14:solidFill>
                </w14:textFill>
              </w:rPr>
              <w:t>于有明确</w:t>
            </w:r>
            <w:r>
              <w:rPr>
                <w:rFonts w:ascii="仿宋_GB2312" w:hAnsi="宋体" w:eastAsia="仿宋_GB2312" w:cs="宋体"/>
                <w:color w:val="000000" w:themeColor="text1"/>
                <w:sz w:val="28"/>
                <w:szCs w:val="28"/>
                <w:lang w:eastAsia="zh-CN"/>
                <w14:textFill>
                  <w14:solidFill>
                    <w14:schemeClr w14:val="tx1"/>
                  </w14:solidFill>
                </w14:textFill>
              </w:rPr>
              <w:t>期限的工具，说明原始到期日(</w:t>
            </w:r>
            <w:r>
              <w:rPr>
                <w:rFonts w:hint="eastAsia" w:ascii="仿宋_GB2312" w:hAnsi="宋体" w:eastAsia="仿宋_GB2312" w:cs="宋体"/>
                <w:color w:val="000000" w:themeColor="text1"/>
                <w:sz w:val="28"/>
                <w:szCs w:val="28"/>
                <w:lang w:eastAsia="zh-CN"/>
                <w14:textFill>
                  <w14:solidFill>
                    <w14:schemeClr w14:val="tx1"/>
                  </w14:solidFill>
                </w14:textFill>
              </w:rPr>
              <w:t>年</w:t>
            </w:r>
            <w:r>
              <w:rPr>
                <w:rFonts w:ascii="仿宋_GB2312" w:hAnsi="宋体" w:eastAsia="仿宋_GB2312" w:cs="宋体"/>
                <w:color w:val="000000" w:themeColor="text1"/>
                <w:sz w:val="28"/>
                <w:szCs w:val="28"/>
                <w:lang w:eastAsia="zh-CN"/>
                <w14:textFill>
                  <w14:solidFill>
                    <w14:schemeClr w14:val="tx1"/>
                  </w14:solidFill>
                </w14:textFill>
              </w:rPr>
              <w:t>、月</w:t>
            </w:r>
            <w:r>
              <w:rPr>
                <w:rFonts w:hint="eastAsia" w:ascii="仿宋_GB2312" w:hAnsi="宋体" w:eastAsia="仿宋_GB2312" w:cs="宋体"/>
                <w:color w:val="000000" w:themeColor="text1"/>
                <w:sz w:val="28"/>
                <w:szCs w:val="28"/>
                <w:lang w:eastAsia="zh-CN"/>
                <w14:textFill>
                  <w14:solidFill>
                    <w14:schemeClr w14:val="tx1"/>
                  </w14:solidFill>
                </w14:textFill>
              </w:rPr>
              <w:t>、日</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对于其他工具，填写“无固定期限”或“无到期日”。</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13</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是否有发行</w:t>
            </w:r>
            <w:r>
              <w:rPr>
                <w:rFonts w:hint="eastAsia" w:ascii="仿宋_GB2312" w:hAnsi="宋体" w:eastAsia="仿宋_GB2312" w:cs="宋体"/>
                <w:color w:val="000000" w:themeColor="text1"/>
                <w:sz w:val="28"/>
                <w:szCs w:val="28"/>
                <w:lang w:eastAsia="zh-CN"/>
                <w14:textFill>
                  <w14:solidFill>
                    <w14:schemeClr w14:val="tx1"/>
                  </w14:solidFill>
                </w14:textFill>
              </w:rPr>
              <w:t>人</w:t>
            </w:r>
            <w:r>
              <w:rPr>
                <w:rFonts w:ascii="仿宋_GB2312" w:hAnsi="宋体" w:eastAsia="仿宋_GB2312" w:cs="宋体"/>
                <w:color w:val="000000" w:themeColor="text1"/>
                <w:sz w:val="28"/>
                <w:szCs w:val="28"/>
                <w:lang w:eastAsia="zh-CN"/>
                <w14:textFill>
                  <w14:solidFill>
                    <w14:schemeClr w14:val="tx1"/>
                  </w14:solidFill>
                </w14:textFill>
              </w:rPr>
              <w:t>赎回权</w:t>
            </w:r>
            <w:r>
              <w:rPr>
                <w:rFonts w:hint="eastAsia" w:ascii="仿宋_GB2312" w:hAnsi="宋体" w:eastAsia="仿宋_GB2312" w:cs="宋体"/>
                <w:color w:val="000000" w:themeColor="text1"/>
                <w:sz w:val="28"/>
                <w:szCs w:val="28"/>
                <w:lang w:eastAsia="zh-CN"/>
                <w14:textFill>
                  <w14:solidFill>
                    <w14:schemeClr w14:val="tx1"/>
                  </w14:solidFill>
                </w14:textFill>
              </w:rPr>
              <w:t>条款</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789"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14</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对有发行人赎回权</w:t>
            </w:r>
            <w:r>
              <w:rPr>
                <w:rFonts w:hint="eastAsia" w:ascii="仿宋_GB2312" w:hAnsi="宋体" w:eastAsia="仿宋_GB2312" w:cs="宋体"/>
                <w:color w:val="000000" w:themeColor="text1"/>
                <w:sz w:val="28"/>
                <w:szCs w:val="28"/>
                <w:lang w:eastAsia="zh-CN"/>
                <w14:textFill>
                  <w14:solidFill>
                    <w14:schemeClr w14:val="tx1"/>
                  </w14:solidFill>
                </w14:textFill>
              </w:rPr>
              <w:t>条款</w:t>
            </w:r>
            <w:r>
              <w:rPr>
                <w:rFonts w:ascii="仿宋_GB2312" w:hAnsi="宋体" w:eastAsia="仿宋_GB2312" w:cs="宋体"/>
                <w:color w:val="000000" w:themeColor="text1"/>
                <w:sz w:val="28"/>
                <w:szCs w:val="28"/>
                <w:lang w:eastAsia="zh-CN"/>
                <w14:textFill>
                  <w14:solidFill>
                    <w14:schemeClr w14:val="tx1"/>
                  </w14:solidFill>
                </w14:textFill>
              </w:rPr>
              <w:t>的工具，详细</w:t>
            </w:r>
            <w:r>
              <w:rPr>
                <w:rFonts w:hint="eastAsia" w:ascii="仿宋_GB2312" w:hAnsi="宋体" w:eastAsia="仿宋_GB2312" w:cs="宋体"/>
                <w:color w:val="000000" w:themeColor="text1"/>
                <w:sz w:val="28"/>
                <w:szCs w:val="28"/>
                <w:lang w:eastAsia="zh-CN"/>
                <w14:textFill>
                  <w14:solidFill>
                    <w14:schemeClr w14:val="tx1"/>
                  </w14:solidFill>
                </w14:textFill>
              </w:rPr>
              <w:t>列示：</w:t>
            </w:r>
            <w:r>
              <w:rPr>
                <w:rFonts w:ascii="仿宋_GB2312" w:hAnsi="宋体" w:eastAsia="仿宋_GB2312" w:cs="宋体"/>
                <w:color w:val="000000" w:themeColor="text1"/>
                <w:sz w:val="28"/>
                <w:szCs w:val="28"/>
                <w:lang w:eastAsia="zh-CN"/>
                <w14:textFill>
                  <w14:solidFill>
                    <w14:schemeClr w14:val="tx1"/>
                  </w14:solidFill>
                </w14:textFill>
              </w:rPr>
              <w:t>第一个赎回</w:t>
            </w:r>
            <w:r>
              <w:rPr>
                <w:rFonts w:hint="eastAsia" w:ascii="仿宋_GB2312" w:hAnsi="宋体" w:eastAsia="仿宋_GB2312" w:cs="宋体"/>
                <w:color w:val="000000" w:themeColor="text1"/>
                <w:sz w:val="28"/>
                <w:szCs w:val="28"/>
                <w:lang w:eastAsia="zh-CN"/>
                <w14:textFill>
                  <w14:solidFill>
                    <w14:schemeClr w14:val="tx1"/>
                  </w14:solidFill>
                </w14:textFill>
              </w:rPr>
              <w:t>日期</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年</w:t>
            </w:r>
            <w:r>
              <w:rPr>
                <w:rFonts w:ascii="仿宋_GB2312" w:hAnsi="宋体" w:eastAsia="仿宋_GB2312" w:cs="宋体"/>
                <w:color w:val="000000" w:themeColor="text1"/>
                <w:sz w:val="28"/>
                <w:szCs w:val="28"/>
                <w:lang w:eastAsia="zh-CN"/>
                <w14:textFill>
                  <w14:solidFill>
                    <w14:schemeClr w14:val="tx1"/>
                  </w14:solidFill>
                </w14:textFill>
              </w:rPr>
              <w:t>、月、</w:t>
            </w:r>
            <w:r>
              <w:rPr>
                <w:rFonts w:hint="eastAsia" w:ascii="仿宋_GB2312" w:hAnsi="宋体" w:eastAsia="仿宋_GB2312" w:cs="宋体"/>
                <w:color w:val="000000" w:themeColor="text1"/>
                <w:sz w:val="28"/>
                <w:szCs w:val="28"/>
                <w:lang w:eastAsia="zh-CN"/>
                <w14:textFill>
                  <w14:solidFill>
                    <w14:schemeClr w14:val="tx1"/>
                  </w14:solidFill>
                </w14:textFill>
              </w:rPr>
              <w:t>日</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赎回</w:t>
            </w:r>
            <w:r>
              <w:rPr>
                <w:rFonts w:hint="eastAsia" w:ascii="仿宋_GB2312" w:hAnsi="宋体" w:eastAsia="仿宋_GB2312" w:cs="宋体"/>
                <w:color w:val="000000" w:themeColor="text1"/>
                <w:sz w:val="28"/>
                <w:szCs w:val="28"/>
                <w:lang w:eastAsia="zh-CN"/>
                <w14:textFill>
                  <w14:solidFill>
                    <w14:schemeClr w14:val="tx1"/>
                  </w14:solidFill>
                </w14:textFill>
              </w:rPr>
              <w:t>额度</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16</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派息</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分红</w:t>
            </w:r>
            <w:r>
              <w:rPr>
                <w:rFonts w:ascii="仿宋_GB2312" w:hAnsi="宋体" w:eastAsia="仿宋_GB2312" w:cs="宋体"/>
                <w:color w:val="000000" w:themeColor="text1"/>
                <w:sz w:val="28"/>
                <w:szCs w:val="28"/>
                <w:lang w:eastAsia="zh-CN"/>
                <w14:textFill>
                  <w14:solidFill>
                    <w14:schemeClr w14:val="tx1"/>
                  </w14:solidFill>
                </w14:textFill>
              </w:rPr>
              <w:t>在工具期限内</w:t>
            </w:r>
            <w:r>
              <w:rPr>
                <w:rFonts w:hint="eastAsia" w:ascii="仿宋_GB2312" w:hAnsi="宋体" w:eastAsia="仿宋_GB2312" w:cs="宋体"/>
                <w:color w:val="000000" w:themeColor="text1"/>
                <w:sz w:val="28"/>
                <w:szCs w:val="28"/>
                <w:lang w:eastAsia="zh-CN"/>
                <w14:textFill>
                  <w14:solidFill>
                    <w14:schemeClr w14:val="tx1"/>
                  </w14:solidFill>
                </w14:textFill>
              </w:rPr>
              <w:t>为</w:t>
            </w:r>
            <w:r>
              <w:rPr>
                <w:rFonts w:ascii="仿宋_GB2312" w:hAnsi="宋体" w:eastAsia="仿宋_GB2312" w:cs="宋体"/>
                <w:color w:val="000000" w:themeColor="text1"/>
                <w:sz w:val="28"/>
                <w:szCs w:val="28"/>
                <w:lang w:eastAsia="zh-CN"/>
                <w14:textFill>
                  <w14:solidFill>
                    <w14:schemeClr w14:val="tx1"/>
                  </w14:solidFill>
                </w14:textFill>
              </w:rPr>
              <w:t>固定</w:t>
            </w:r>
            <w:r>
              <w:rPr>
                <w:rFonts w:hint="eastAsia" w:ascii="仿宋_GB2312" w:hAnsi="宋体" w:eastAsia="仿宋_GB2312" w:cs="宋体"/>
                <w:color w:val="000000" w:themeColor="text1"/>
                <w:sz w:val="28"/>
                <w:szCs w:val="28"/>
                <w:lang w:eastAsia="zh-CN"/>
                <w14:textFill>
                  <w14:solidFill>
                    <w14:schemeClr w14:val="tx1"/>
                  </w14:solidFill>
                </w14:textFill>
              </w:rPr>
              <w:t>、浮</w:t>
            </w:r>
            <w:r>
              <w:rPr>
                <w:rFonts w:ascii="仿宋_GB2312" w:hAnsi="宋体" w:eastAsia="仿宋_GB2312" w:cs="宋体"/>
                <w:color w:val="000000" w:themeColor="text1"/>
                <w:sz w:val="28"/>
                <w:szCs w:val="28"/>
                <w:lang w:eastAsia="zh-CN"/>
                <w14:textFill>
                  <w14:solidFill>
                    <w14:schemeClr w14:val="tx1"/>
                  </w14:solidFill>
                </w14:textFill>
              </w:rPr>
              <w:t>动</w:t>
            </w:r>
            <w:r>
              <w:rPr>
                <w:rFonts w:hint="eastAsia" w:ascii="仿宋_GB2312" w:hAnsi="宋体" w:eastAsia="仿宋_GB2312" w:cs="宋体"/>
                <w:color w:val="000000" w:themeColor="text1"/>
                <w:sz w:val="28"/>
                <w:szCs w:val="28"/>
                <w:lang w:eastAsia="zh-CN"/>
                <w14:textFill>
                  <w14:solidFill>
                    <w14:schemeClr w14:val="tx1"/>
                  </w14:solidFill>
                </w14:textFill>
              </w:rPr>
              <w:t>、或</w:t>
            </w:r>
            <w:r>
              <w:rPr>
                <w:rFonts w:ascii="仿宋_GB2312" w:hAnsi="宋体" w:eastAsia="仿宋_GB2312" w:cs="宋体"/>
                <w:color w:val="000000" w:themeColor="text1"/>
                <w:sz w:val="28"/>
                <w:szCs w:val="28"/>
                <w:lang w:eastAsia="zh-CN"/>
                <w14:textFill>
                  <w14:solidFill>
                    <w14:schemeClr w14:val="tx1"/>
                  </w14:solidFill>
                </w14:textFill>
              </w:rPr>
              <w:t>当前是固定但在未来将转</w:t>
            </w:r>
            <w:r>
              <w:rPr>
                <w:rFonts w:hint="eastAsia" w:ascii="仿宋_GB2312" w:hAnsi="宋体" w:eastAsia="仿宋_GB2312" w:cs="宋体"/>
                <w:color w:val="000000" w:themeColor="text1"/>
                <w:sz w:val="28"/>
                <w:szCs w:val="28"/>
                <w:lang w:eastAsia="zh-CN"/>
                <w14:textFill>
                  <w14:solidFill>
                    <w14:schemeClr w14:val="tx1"/>
                  </w14:solidFill>
                </w14:textFill>
              </w:rPr>
              <w:t>为</w:t>
            </w:r>
            <w:r>
              <w:rPr>
                <w:rFonts w:ascii="仿宋_GB2312" w:hAnsi="宋体" w:eastAsia="仿宋_GB2312" w:cs="宋体"/>
                <w:color w:val="000000" w:themeColor="text1"/>
                <w:sz w:val="28"/>
                <w:szCs w:val="28"/>
                <w:lang w:eastAsia="zh-CN"/>
                <w14:textFill>
                  <w14:solidFill>
                    <w14:schemeClr w14:val="tx1"/>
                  </w14:solidFill>
                </w14:textFill>
              </w:rPr>
              <w:t>浮动利率</w:t>
            </w:r>
            <w:r>
              <w:rPr>
                <w:rFonts w:hint="eastAsia" w:ascii="仿宋_GB2312" w:hAnsi="宋体" w:eastAsia="仿宋_GB2312" w:cs="宋体"/>
                <w:color w:val="000000" w:themeColor="text1"/>
                <w:sz w:val="28"/>
                <w:szCs w:val="28"/>
                <w:lang w:eastAsia="zh-CN"/>
                <w14:textFill>
                  <w14:solidFill>
                    <w14:schemeClr w14:val="tx1"/>
                  </w14:solidFill>
                </w14:textFill>
              </w:rPr>
              <w:t>、或</w:t>
            </w:r>
            <w:r>
              <w:rPr>
                <w:rFonts w:ascii="仿宋_GB2312" w:hAnsi="宋体" w:eastAsia="仿宋_GB2312" w:cs="宋体"/>
                <w:color w:val="000000" w:themeColor="text1"/>
                <w:sz w:val="28"/>
                <w:szCs w:val="28"/>
                <w:lang w:eastAsia="zh-CN"/>
                <w14:textFill>
                  <w14:solidFill>
                    <w14:schemeClr w14:val="tx1"/>
                  </w14:solidFill>
                </w14:textFill>
              </w:rPr>
              <w:t>当前是浮动但在未来将转</w:t>
            </w:r>
            <w:r>
              <w:rPr>
                <w:rFonts w:hint="eastAsia" w:ascii="仿宋_GB2312" w:hAnsi="宋体" w:eastAsia="仿宋_GB2312" w:cs="宋体"/>
                <w:color w:val="000000" w:themeColor="text1"/>
                <w:sz w:val="28"/>
                <w:szCs w:val="28"/>
                <w:lang w:eastAsia="zh-CN"/>
                <w14:textFill>
                  <w14:solidFill>
                    <w14:schemeClr w14:val="tx1"/>
                  </w14:solidFill>
                </w14:textFill>
              </w:rPr>
              <w:t>为</w:t>
            </w:r>
            <w:r>
              <w:rPr>
                <w:rFonts w:ascii="仿宋_GB2312" w:hAnsi="宋体" w:eastAsia="仿宋_GB2312" w:cs="宋体"/>
                <w:color w:val="000000" w:themeColor="text1"/>
                <w:sz w:val="28"/>
                <w:szCs w:val="28"/>
                <w:lang w:eastAsia="zh-CN"/>
                <w14:textFill>
                  <w14:solidFill>
                    <w14:schemeClr w14:val="tx1"/>
                  </w14:solidFill>
                </w14:textFill>
              </w:rPr>
              <w:t>固定利率</w:t>
            </w:r>
            <w:r>
              <w:rPr>
                <w:rFonts w:hint="eastAsia" w:ascii="仿宋_GB2312" w:hAnsi="宋体" w:eastAsia="仿宋_GB2312" w:cs="宋体"/>
                <w:color w:val="000000" w:themeColor="text1"/>
                <w:sz w:val="28"/>
                <w:szCs w:val="28"/>
                <w:lang w:eastAsia="zh-CN"/>
                <w14:textFill>
                  <w14:solidFill>
                    <w14:schemeClr w14:val="tx1"/>
                  </w14:solidFill>
                </w14:textFill>
              </w:rPr>
              <w:t>的</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17</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该工具的票面利率以及票面利率/股息率引用的相关</w:t>
            </w:r>
            <w:r>
              <w:rPr>
                <w:rFonts w:hint="eastAsia" w:ascii="仿宋_GB2312" w:hAnsi="宋体" w:eastAsia="仿宋_GB2312" w:cs="宋体"/>
                <w:color w:val="000000" w:themeColor="text1"/>
                <w:sz w:val="28"/>
                <w:szCs w:val="28"/>
                <w:lang w:eastAsia="zh-CN"/>
                <w14:textFill>
                  <w14:solidFill>
                    <w14:schemeClr w14:val="tx1"/>
                  </w14:solidFill>
                </w14:textFill>
              </w:rPr>
              <w:t>指标</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18</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若不对该工具分红</w:t>
            </w:r>
            <w:r>
              <w:rPr>
                <w:rFonts w:ascii="仿宋_GB2312" w:hAnsi="宋体" w:eastAsia="仿宋_GB2312" w:cs="宋体"/>
                <w:color w:val="000000" w:themeColor="text1"/>
                <w:sz w:val="28"/>
                <w:szCs w:val="28"/>
                <w:lang w:eastAsia="zh-CN"/>
                <w14:textFill>
                  <w14:solidFill>
                    <w14:schemeClr w14:val="tx1"/>
                  </w14:solidFill>
                </w14:textFill>
              </w:rPr>
              <w:t>或</w:t>
            </w:r>
            <w:r>
              <w:rPr>
                <w:rFonts w:hint="eastAsia" w:ascii="仿宋_GB2312" w:hAnsi="宋体" w:eastAsia="仿宋_GB2312" w:cs="宋体"/>
                <w:color w:val="000000" w:themeColor="text1"/>
                <w:sz w:val="28"/>
                <w:szCs w:val="28"/>
                <w:lang w:eastAsia="zh-CN"/>
                <w14:textFill>
                  <w14:solidFill>
                    <w14:schemeClr w14:val="tx1"/>
                  </w14:solidFill>
                </w14:textFill>
              </w:rPr>
              <w:t>派息，</w:t>
            </w:r>
            <w:r>
              <w:rPr>
                <w:rFonts w:ascii="仿宋_GB2312" w:hAnsi="宋体" w:eastAsia="仿宋_GB2312" w:cs="宋体"/>
                <w:color w:val="000000" w:themeColor="text1"/>
                <w:sz w:val="28"/>
                <w:szCs w:val="28"/>
                <w:lang w:eastAsia="zh-CN"/>
                <w14:textFill>
                  <w14:solidFill>
                    <w14:schemeClr w14:val="tx1"/>
                  </w14:solidFill>
                </w14:textFill>
              </w:rPr>
              <w:t>是否</w:t>
            </w:r>
            <w:r>
              <w:rPr>
                <w:rFonts w:hint="eastAsia" w:ascii="仿宋_GB2312" w:hAnsi="宋体" w:eastAsia="仿宋_GB2312" w:cs="宋体"/>
                <w:color w:val="000000" w:themeColor="text1"/>
                <w:sz w:val="28"/>
                <w:szCs w:val="28"/>
                <w:lang w:eastAsia="zh-CN"/>
                <w14:textFill>
                  <w14:solidFill>
                    <w14:schemeClr w14:val="tx1"/>
                  </w14:solidFill>
                </w14:textFill>
              </w:rPr>
              <w:t>会导致禁止</w:t>
            </w:r>
            <w:r>
              <w:rPr>
                <w:rFonts w:ascii="仿宋_GB2312" w:hAnsi="宋体" w:eastAsia="仿宋_GB2312" w:cs="宋体"/>
                <w:color w:val="000000" w:themeColor="text1"/>
                <w:sz w:val="28"/>
                <w:szCs w:val="28"/>
                <w:lang w:eastAsia="zh-CN"/>
                <w14:textFill>
                  <w14:solidFill>
                    <w14:schemeClr w14:val="tx1"/>
                  </w14:solidFill>
                </w14:textFill>
              </w:rPr>
              <w:t>普通股</w:t>
            </w:r>
            <w:r>
              <w:rPr>
                <w:rFonts w:hint="eastAsia" w:ascii="仿宋_GB2312" w:hAnsi="宋体" w:eastAsia="仿宋_GB2312" w:cs="宋体"/>
                <w:color w:val="000000" w:themeColor="text1"/>
                <w:sz w:val="28"/>
                <w:szCs w:val="28"/>
                <w:lang w:eastAsia="zh-CN"/>
                <w14:textFill>
                  <w14:solidFill>
                    <w14:schemeClr w14:val="tx1"/>
                  </w14:solidFill>
                </w14:textFill>
              </w:rPr>
              <w:t>分红或派息（</w:t>
            </w:r>
            <w:r>
              <w:rPr>
                <w:rFonts w:ascii="仿宋_GB2312" w:hAnsi="宋体" w:eastAsia="仿宋_GB2312" w:cs="宋体"/>
                <w:color w:val="000000" w:themeColor="text1"/>
                <w:sz w:val="28"/>
                <w:szCs w:val="28"/>
                <w:lang w:eastAsia="zh-CN"/>
                <w14:textFill>
                  <w14:solidFill>
                    <w14:schemeClr w14:val="tx1"/>
                  </w14:solidFill>
                </w14:textFill>
              </w:rPr>
              <w:t>即是否</w:t>
            </w:r>
            <w:r>
              <w:rPr>
                <w:rFonts w:hint="eastAsia" w:ascii="仿宋_GB2312" w:hAnsi="宋体" w:eastAsia="仿宋_GB2312" w:cs="宋体"/>
                <w:color w:val="000000" w:themeColor="text1"/>
                <w:sz w:val="28"/>
                <w:szCs w:val="28"/>
                <w:lang w:eastAsia="zh-CN"/>
                <w14:textFill>
                  <w14:solidFill>
                    <w14:schemeClr w14:val="tx1"/>
                  </w14:solidFill>
                </w14:textFill>
              </w:rPr>
              <w:t>存在</w:t>
            </w:r>
            <w:r>
              <w:rPr>
                <w:rFonts w:ascii="仿宋_GB2312" w:hAnsi="宋体" w:eastAsia="仿宋_GB2312" w:cs="宋体"/>
                <w:color w:val="000000" w:themeColor="text1"/>
                <w:sz w:val="28"/>
                <w:szCs w:val="28"/>
                <w:lang w:eastAsia="zh-CN"/>
                <w14:textFill>
                  <w14:solidFill>
                    <w14:schemeClr w14:val="tx1"/>
                  </w14:solidFill>
                </w14:textFill>
              </w:rPr>
              <w:t>股息</w:t>
            </w:r>
            <w:r>
              <w:rPr>
                <w:rFonts w:hint="eastAsia" w:ascii="仿宋_GB2312" w:hAnsi="宋体" w:eastAsia="仿宋_GB2312" w:cs="宋体"/>
                <w:color w:val="000000" w:themeColor="text1"/>
                <w:sz w:val="28"/>
                <w:szCs w:val="28"/>
                <w:lang w:eastAsia="zh-CN"/>
                <w14:textFill>
                  <w14:solidFill>
                    <w14:schemeClr w14:val="tx1"/>
                  </w14:solidFill>
                </w14:textFill>
              </w:rPr>
              <w:t>制动</w:t>
            </w:r>
            <w:r>
              <w:rPr>
                <w:rFonts w:ascii="仿宋_GB2312" w:hAnsi="宋体" w:eastAsia="仿宋_GB2312" w:cs="宋体"/>
                <w:color w:val="000000" w:themeColor="text1"/>
                <w:sz w:val="28"/>
                <w:szCs w:val="28"/>
                <w:lang w:eastAsia="zh-CN"/>
                <w14:textFill>
                  <w14:solidFill>
                    <w14:schemeClr w14:val="tx1"/>
                  </w14:solidFill>
                </w14:textFill>
              </w:rPr>
              <w:t>机制)。</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463"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19</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发行</w:t>
            </w:r>
            <w:r>
              <w:rPr>
                <w:rFonts w:hint="eastAsia" w:ascii="仿宋_GB2312" w:hAnsi="宋体" w:eastAsia="仿宋_GB2312" w:cs="宋体"/>
                <w:color w:val="000000" w:themeColor="text1"/>
                <w:sz w:val="28"/>
                <w:szCs w:val="28"/>
                <w:lang w:eastAsia="zh-CN"/>
                <w14:textFill>
                  <w14:solidFill>
                    <w14:schemeClr w14:val="tx1"/>
                  </w14:solidFill>
                </w14:textFill>
              </w:rPr>
              <w:t>人</w:t>
            </w:r>
            <w:r>
              <w:rPr>
                <w:rFonts w:ascii="仿宋_GB2312" w:hAnsi="宋体" w:eastAsia="仿宋_GB2312" w:cs="宋体"/>
                <w:color w:val="000000" w:themeColor="text1"/>
                <w:sz w:val="28"/>
                <w:szCs w:val="28"/>
                <w:lang w:eastAsia="zh-CN"/>
                <w14:textFill>
                  <w14:solidFill>
                    <w14:schemeClr w14:val="tx1"/>
                  </w14:solidFill>
                </w14:textFill>
              </w:rPr>
              <w:t>是</w:t>
            </w:r>
            <w:r>
              <w:rPr>
                <w:rFonts w:hint="eastAsia" w:ascii="仿宋_GB2312" w:hAnsi="宋体" w:eastAsia="仿宋_GB2312" w:cs="宋体"/>
                <w:color w:val="000000" w:themeColor="text1"/>
                <w:sz w:val="28"/>
                <w:szCs w:val="28"/>
                <w:lang w:eastAsia="zh-CN"/>
                <w14:textFill>
                  <w14:solidFill>
                    <w14:schemeClr w14:val="tx1"/>
                  </w14:solidFill>
                </w14:textFill>
              </w:rPr>
              <w:t>否具有</w:t>
            </w:r>
            <w:r>
              <w:rPr>
                <w:rFonts w:ascii="仿宋_GB2312" w:hAnsi="宋体" w:eastAsia="仿宋_GB2312" w:cs="宋体"/>
                <w:color w:val="000000" w:themeColor="text1"/>
                <w:sz w:val="28"/>
                <w:szCs w:val="28"/>
                <w:lang w:eastAsia="zh-CN"/>
                <w14:textFill>
                  <w14:solidFill>
                    <w14:schemeClr w14:val="tx1"/>
                  </w14:solidFill>
                </w14:textFill>
              </w:rPr>
              <w:t>完全、部分</w:t>
            </w:r>
            <w:r>
              <w:rPr>
                <w:rFonts w:hint="eastAsia" w:ascii="仿宋_GB2312" w:hAnsi="宋体" w:eastAsia="仿宋_GB2312" w:cs="宋体"/>
                <w:color w:val="000000" w:themeColor="text1"/>
                <w:sz w:val="28"/>
                <w:szCs w:val="28"/>
                <w:lang w:eastAsia="zh-CN"/>
                <w14:textFill>
                  <w14:solidFill>
                    <w14:schemeClr w14:val="tx1"/>
                  </w14:solidFill>
                </w14:textFill>
              </w:rPr>
              <w:t>或者</w:t>
            </w:r>
            <w:r>
              <w:rPr>
                <w:rFonts w:ascii="仿宋_GB2312" w:hAnsi="宋体" w:eastAsia="仿宋_GB2312" w:cs="宋体"/>
                <w:color w:val="000000" w:themeColor="text1"/>
                <w:sz w:val="28"/>
                <w:szCs w:val="28"/>
                <w:lang w:eastAsia="zh-CN"/>
                <w14:textFill>
                  <w14:solidFill>
                    <w14:schemeClr w14:val="tx1"/>
                  </w14:solidFill>
                </w14:textFill>
              </w:rPr>
              <w:t>无</w:t>
            </w:r>
            <w:r>
              <w:rPr>
                <w:rFonts w:hint="eastAsia" w:ascii="仿宋_GB2312" w:hAnsi="宋体" w:eastAsia="仿宋_GB2312" w:cs="宋体"/>
                <w:color w:val="000000" w:themeColor="text1"/>
                <w:sz w:val="28"/>
                <w:szCs w:val="28"/>
                <w:lang w:eastAsia="zh-CN"/>
                <w14:textFill>
                  <w14:solidFill>
                    <w14:schemeClr w14:val="tx1"/>
                  </w14:solidFill>
                </w14:textFill>
              </w:rPr>
              <w:t>法</w:t>
            </w:r>
            <w:r>
              <w:rPr>
                <w:rFonts w:ascii="仿宋_GB2312" w:hAnsi="宋体" w:eastAsia="仿宋_GB2312" w:cs="宋体"/>
                <w:color w:val="000000" w:themeColor="text1"/>
                <w:sz w:val="28"/>
                <w:szCs w:val="28"/>
                <w:lang w:eastAsia="zh-CN"/>
                <w14:textFill>
                  <w14:solidFill>
                    <w14:schemeClr w14:val="tx1"/>
                  </w14:solidFill>
                </w14:textFill>
              </w:rPr>
              <w:t>决定支付</w:t>
            </w:r>
            <w:r>
              <w:rPr>
                <w:rFonts w:hint="eastAsia" w:ascii="仿宋_GB2312" w:hAnsi="宋体" w:eastAsia="仿宋_GB2312" w:cs="宋体"/>
                <w:color w:val="000000" w:themeColor="text1"/>
                <w:sz w:val="28"/>
                <w:szCs w:val="28"/>
                <w:lang w:eastAsia="zh-CN"/>
                <w14:textFill>
                  <w14:solidFill>
                    <w14:schemeClr w14:val="tx1"/>
                  </w14:solidFill>
                </w14:textFill>
              </w:rPr>
              <w:t>分红</w:t>
            </w:r>
            <w:r>
              <w:rPr>
                <w:rFonts w:ascii="仿宋_GB2312" w:hAnsi="宋体" w:eastAsia="仿宋_GB2312" w:cs="宋体"/>
                <w:color w:val="000000" w:themeColor="text1"/>
                <w:sz w:val="28"/>
                <w:szCs w:val="28"/>
                <w:lang w:eastAsia="zh-CN"/>
                <w14:textFill>
                  <w14:solidFill>
                    <w14:schemeClr w14:val="tx1"/>
                  </w14:solidFill>
                </w14:textFill>
              </w:rPr>
              <w:t>或</w:t>
            </w:r>
            <w:r>
              <w:rPr>
                <w:rFonts w:hint="eastAsia" w:ascii="仿宋_GB2312" w:hAnsi="宋体" w:eastAsia="仿宋_GB2312" w:cs="宋体"/>
                <w:color w:val="000000" w:themeColor="text1"/>
                <w:sz w:val="28"/>
                <w:szCs w:val="28"/>
                <w:lang w:eastAsia="zh-CN"/>
                <w14:textFill>
                  <w14:solidFill>
                    <w14:schemeClr w14:val="tx1"/>
                  </w14:solidFill>
                </w14:textFill>
              </w:rPr>
              <w:t>派息的权利</w:t>
            </w:r>
            <w:r>
              <w:rPr>
                <w:rFonts w:ascii="仿宋_GB2312" w:hAnsi="宋体" w:eastAsia="仿宋_GB2312" w:cs="宋体"/>
                <w:color w:val="000000" w:themeColor="text1"/>
                <w:sz w:val="28"/>
                <w:szCs w:val="28"/>
                <w:lang w:eastAsia="zh-CN"/>
                <w14:textFill>
                  <w14:solidFill>
                    <w14:schemeClr w14:val="tx1"/>
                  </w14:solidFill>
                </w14:textFill>
              </w:rPr>
              <w:t>。如商业银行在任何情况下都有权取消</w:t>
            </w:r>
            <w:r>
              <w:rPr>
                <w:rFonts w:hint="eastAsia" w:ascii="仿宋_GB2312" w:hAnsi="宋体" w:eastAsia="仿宋_GB2312" w:cs="宋体"/>
                <w:color w:val="000000" w:themeColor="text1"/>
                <w:sz w:val="28"/>
                <w:szCs w:val="28"/>
                <w:lang w:eastAsia="zh-CN"/>
                <w14:textFill>
                  <w14:solidFill>
                    <w14:schemeClr w14:val="tx1"/>
                  </w14:solidFill>
                </w14:textFill>
              </w:rPr>
              <w:t>分红</w:t>
            </w:r>
            <w:r>
              <w:rPr>
                <w:rFonts w:ascii="仿宋_GB2312" w:hAnsi="宋体" w:eastAsia="仿宋_GB2312" w:cs="宋体"/>
                <w:color w:val="000000" w:themeColor="text1"/>
                <w:sz w:val="28"/>
                <w:szCs w:val="28"/>
                <w:lang w:eastAsia="zh-CN"/>
                <w14:textFill>
                  <w14:solidFill>
                    <w14:schemeClr w14:val="tx1"/>
                  </w14:solidFill>
                </w14:textFill>
              </w:rPr>
              <w:t>或</w:t>
            </w:r>
            <w:r>
              <w:rPr>
                <w:rFonts w:hint="eastAsia" w:ascii="仿宋_GB2312" w:hAnsi="宋体" w:eastAsia="仿宋_GB2312" w:cs="宋体"/>
                <w:color w:val="000000" w:themeColor="text1"/>
                <w:sz w:val="28"/>
                <w:szCs w:val="28"/>
                <w:lang w:eastAsia="zh-CN"/>
                <w14:textFill>
                  <w14:solidFill>
                    <w14:schemeClr w14:val="tx1"/>
                  </w14:solidFill>
                </w14:textFill>
              </w:rPr>
              <w:t>派息</w:t>
            </w:r>
            <w:r>
              <w:rPr>
                <w:rFonts w:ascii="仿宋_GB2312" w:hAnsi="宋体" w:eastAsia="仿宋_GB2312" w:cs="宋体"/>
                <w:color w:val="000000" w:themeColor="text1"/>
                <w:sz w:val="28"/>
                <w:szCs w:val="28"/>
                <w:lang w:eastAsia="zh-CN"/>
                <w14:textFill>
                  <w14:solidFill>
                    <w14:schemeClr w14:val="tx1"/>
                  </w14:solidFill>
                </w14:textFill>
              </w:rPr>
              <w:t>，则选择“完全</w:t>
            </w:r>
            <w:r>
              <w:rPr>
                <w:rFonts w:hint="eastAsia" w:ascii="仿宋_GB2312" w:hAnsi="宋体" w:eastAsia="仿宋_GB2312" w:cs="宋体"/>
                <w:color w:val="000000" w:themeColor="text1"/>
                <w:sz w:val="28"/>
                <w:szCs w:val="28"/>
                <w:lang w:eastAsia="zh-CN"/>
                <w14:textFill>
                  <w14:solidFill>
                    <w14:schemeClr w14:val="tx1"/>
                  </w14:solidFill>
                </w14:textFill>
              </w:rPr>
              <w:t>自由裁量</w:t>
            </w:r>
            <w:r>
              <w:rPr>
                <w:rFonts w:ascii="仿宋_GB2312" w:hAnsi="宋体" w:eastAsia="仿宋_GB2312" w:cs="宋体"/>
                <w:color w:val="000000" w:themeColor="text1"/>
                <w:sz w:val="28"/>
                <w:szCs w:val="28"/>
                <w:lang w:eastAsia="zh-CN"/>
                <w14:textFill>
                  <w14:solidFill>
                    <w14:schemeClr w14:val="tx1"/>
                  </w14:solidFill>
                </w14:textFill>
              </w:rPr>
              <w:t>”(包括股息止付并不能阻止商业银行取消对该工具的偿付)。如商业银行在取消偿付前</w:t>
            </w:r>
            <w:r>
              <w:rPr>
                <w:rFonts w:hint="eastAsia" w:ascii="仿宋_GB2312" w:hAnsi="宋体" w:eastAsia="仿宋_GB2312" w:cs="宋体"/>
                <w:color w:val="000000" w:themeColor="text1"/>
                <w:sz w:val="28"/>
                <w:szCs w:val="28"/>
                <w:lang w:eastAsia="zh-CN"/>
                <w14:textFill>
                  <w14:solidFill>
                    <w14:schemeClr w14:val="tx1"/>
                  </w14:solidFill>
                </w14:textFill>
              </w:rPr>
              <w:t>需</w:t>
            </w:r>
            <w:r>
              <w:rPr>
                <w:rFonts w:ascii="仿宋_GB2312" w:hAnsi="宋体" w:eastAsia="仿宋_GB2312" w:cs="宋体"/>
                <w:color w:val="000000" w:themeColor="text1"/>
                <w:sz w:val="28"/>
                <w:szCs w:val="28"/>
                <w:lang w:eastAsia="zh-CN"/>
                <w14:textFill>
                  <w14:solidFill>
                    <w14:schemeClr w14:val="tx1"/>
                  </w14:solidFill>
                </w14:textFill>
              </w:rPr>
              <w:t>满足某些条件(如资本金低于某个阈值)，则选择“部分自由</w:t>
            </w:r>
            <w:r>
              <w:rPr>
                <w:rFonts w:hint="eastAsia" w:ascii="仿宋_GB2312" w:hAnsi="宋体" w:eastAsia="仿宋_GB2312" w:cs="宋体"/>
                <w:color w:val="000000" w:themeColor="text1"/>
                <w:sz w:val="28"/>
                <w:szCs w:val="28"/>
                <w:lang w:eastAsia="zh-CN"/>
                <w14:textFill>
                  <w14:solidFill>
                    <w14:schemeClr w14:val="tx1"/>
                  </w14:solidFill>
                </w14:textFill>
              </w:rPr>
              <w:t>裁量</w:t>
            </w:r>
            <w:r>
              <w:rPr>
                <w:rFonts w:ascii="仿宋_GB2312" w:hAnsi="宋体" w:eastAsia="仿宋_GB2312" w:cs="宋体"/>
                <w:color w:val="000000" w:themeColor="text1"/>
                <w:sz w:val="28"/>
                <w:szCs w:val="28"/>
                <w:lang w:eastAsia="zh-CN"/>
                <w14:textFill>
                  <w14:solidFill>
                    <w14:schemeClr w14:val="tx1"/>
                  </w14:solidFill>
                </w14:textFill>
              </w:rPr>
              <w:t>”。如商业银行除破产外</w:t>
            </w:r>
            <w:r>
              <w:rPr>
                <w:rFonts w:hint="eastAsia" w:ascii="仿宋_GB2312" w:hAnsi="宋体" w:eastAsia="仿宋_GB2312" w:cs="宋体"/>
                <w:color w:val="000000" w:themeColor="text1"/>
                <w:sz w:val="28"/>
                <w:szCs w:val="28"/>
                <w:lang w:eastAsia="zh-CN"/>
                <w14:textFill>
                  <w14:solidFill>
                    <w14:schemeClr w14:val="tx1"/>
                  </w14:solidFill>
                </w14:textFill>
              </w:rPr>
              <w:t>均</w:t>
            </w:r>
            <w:r>
              <w:rPr>
                <w:rFonts w:ascii="仿宋_GB2312" w:hAnsi="宋体" w:eastAsia="仿宋_GB2312" w:cs="宋体"/>
                <w:color w:val="000000" w:themeColor="text1"/>
                <w:sz w:val="28"/>
                <w:szCs w:val="28"/>
                <w:lang w:eastAsia="zh-CN"/>
                <w14:textFill>
                  <w14:solidFill>
                    <w14:schemeClr w14:val="tx1"/>
                  </w14:solidFill>
                </w14:textFill>
              </w:rPr>
              <w:t>不能取消支付，</w:t>
            </w:r>
            <w:r>
              <w:rPr>
                <w:rFonts w:hint="eastAsia" w:ascii="仿宋_GB2312" w:hAnsi="宋体" w:eastAsia="仿宋_GB2312" w:cs="宋体"/>
                <w:color w:val="000000" w:themeColor="text1"/>
                <w:sz w:val="28"/>
                <w:szCs w:val="28"/>
                <w:lang w:eastAsia="zh-CN"/>
                <w14:textFill>
                  <w14:solidFill>
                    <w14:schemeClr w14:val="tx1"/>
                  </w14:solidFill>
                </w14:textFill>
              </w:rPr>
              <w:t>则</w:t>
            </w:r>
            <w:r>
              <w:rPr>
                <w:rFonts w:ascii="仿宋_GB2312" w:hAnsi="宋体" w:eastAsia="仿宋_GB2312" w:cs="宋体"/>
                <w:color w:val="000000" w:themeColor="text1"/>
                <w:sz w:val="28"/>
                <w:szCs w:val="28"/>
                <w:lang w:eastAsia="zh-CN"/>
                <w14:textFill>
                  <w14:solidFill>
                    <w14:schemeClr w14:val="tx1"/>
                  </w14:solidFill>
                </w14:textFill>
              </w:rPr>
              <w:t>选择“</w:t>
            </w:r>
            <w:r>
              <w:rPr>
                <w:rFonts w:hint="eastAsia" w:ascii="仿宋_GB2312" w:hAnsi="宋体" w:eastAsia="仿宋_GB2312" w:cs="宋体"/>
                <w:color w:val="000000" w:themeColor="text1"/>
                <w:sz w:val="28"/>
                <w:szCs w:val="28"/>
                <w:lang w:eastAsia="zh-CN"/>
                <w14:textFill>
                  <w14:solidFill>
                    <w14:schemeClr w14:val="tx1"/>
                  </w14:solidFill>
                </w14:textFill>
              </w:rPr>
              <w:t>无自由裁量权</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21</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分红</w:t>
            </w:r>
            <w:r>
              <w:rPr>
                <w:rFonts w:ascii="仿宋_GB2312" w:hAnsi="宋体" w:eastAsia="仿宋_GB2312" w:cs="宋体"/>
                <w:color w:val="000000" w:themeColor="text1"/>
                <w:sz w:val="28"/>
                <w:szCs w:val="28"/>
                <w:lang w:eastAsia="zh-CN"/>
                <w14:textFill>
                  <w14:solidFill>
                    <w14:schemeClr w14:val="tx1"/>
                  </w14:solidFill>
                </w14:textFill>
              </w:rPr>
              <w:t>或</w:t>
            </w:r>
            <w:r>
              <w:rPr>
                <w:rFonts w:hint="eastAsia" w:ascii="仿宋_GB2312" w:hAnsi="宋体" w:eastAsia="仿宋_GB2312" w:cs="宋体"/>
                <w:color w:val="000000" w:themeColor="text1"/>
                <w:sz w:val="28"/>
                <w:szCs w:val="28"/>
                <w:lang w:eastAsia="zh-CN"/>
                <w14:textFill>
                  <w14:solidFill>
                    <w14:schemeClr w14:val="tx1"/>
                  </w14:solidFill>
                </w14:textFill>
              </w:rPr>
              <w:t>派息</w:t>
            </w:r>
            <w:r>
              <w:rPr>
                <w:rFonts w:ascii="仿宋_GB2312" w:hAnsi="宋体" w:eastAsia="仿宋_GB2312" w:cs="宋体"/>
                <w:color w:val="000000" w:themeColor="text1"/>
                <w:sz w:val="28"/>
                <w:szCs w:val="28"/>
                <w:lang w:eastAsia="zh-CN"/>
                <w14:textFill>
                  <w14:solidFill>
                    <w14:schemeClr w14:val="tx1"/>
                  </w14:solidFill>
                </w14:textFill>
              </w:rPr>
              <w:t>是</w:t>
            </w:r>
            <w:r>
              <w:rPr>
                <w:rFonts w:hint="eastAsia" w:ascii="仿宋_GB2312" w:hAnsi="宋体" w:eastAsia="仿宋_GB2312" w:cs="宋体"/>
                <w:color w:val="000000" w:themeColor="text1"/>
                <w:sz w:val="28"/>
                <w:szCs w:val="28"/>
                <w:lang w:eastAsia="zh-CN"/>
                <w14:textFill>
                  <w14:solidFill>
                    <w14:schemeClr w14:val="tx1"/>
                  </w14:solidFill>
                </w14:textFill>
              </w:rPr>
              <w:t>累计</w:t>
            </w:r>
            <w:r>
              <w:rPr>
                <w:rFonts w:ascii="仿宋_GB2312" w:hAnsi="宋体" w:eastAsia="仿宋_GB2312" w:cs="宋体"/>
                <w:color w:val="000000" w:themeColor="text1"/>
                <w:sz w:val="28"/>
                <w:szCs w:val="28"/>
                <w:lang w:eastAsia="zh-CN"/>
                <w14:textFill>
                  <w14:solidFill>
                    <w14:schemeClr w14:val="tx1"/>
                  </w14:solidFill>
                </w14:textFill>
              </w:rPr>
              <w:t>还是非</w:t>
            </w:r>
            <w:r>
              <w:rPr>
                <w:rFonts w:hint="eastAsia" w:ascii="仿宋_GB2312" w:hAnsi="宋体" w:eastAsia="仿宋_GB2312" w:cs="宋体"/>
                <w:color w:val="000000" w:themeColor="text1"/>
                <w:sz w:val="28"/>
                <w:szCs w:val="28"/>
                <w:lang w:eastAsia="zh-CN"/>
                <w14:textFill>
                  <w14:solidFill>
                    <w14:schemeClr w14:val="tx1"/>
                  </w14:solidFill>
                </w14:textFill>
              </w:rPr>
              <w:t>累计</w:t>
            </w:r>
            <w:r>
              <w:rPr>
                <w:rFonts w:ascii="仿宋_GB2312" w:hAnsi="宋体" w:eastAsia="仿宋_GB2312" w:cs="宋体"/>
                <w:color w:val="000000" w:themeColor="text1"/>
                <w:sz w:val="28"/>
                <w:szCs w:val="28"/>
                <w:lang w:eastAsia="zh-CN"/>
                <w14:textFill>
                  <w14:solidFill>
                    <w14:schemeClr w14:val="tx1"/>
                  </w14:solidFill>
                </w14:textFill>
              </w:rPr>
              <w:t>的。</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470"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23</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详细说明</w:t>
            </w:r>
            <w:r>
              <w:rPr>
                <w:rFonts w:hint="eastAsia" w:ascii="仿宋_GB2312" w:hAnsi="宋体" w:eastAsia="仿宋_GB2312" w:cs="宋体"/>
                <w:color w:val="000000" w:themeColor="text1"/>
                <w:sz w:val="28"/>
                <w:szCs w:val="28"/>
                <w:lang w:eastAsia="zh-CN"/>
                <w14:textFill>
                  <w14:solidFill>
                    <w14:schemeClr w14:val="tx1"/>
                  </w14:solidFill>
                </w14:textFill>
              </w:rPr>
              <w:t>转股触发条件</w:t>
            </w:r>
            <w:r>
              <w:rPr>
                <w:rFonts w:ascii="仿宋_GB2312" w:hAnsi="宋体" w:eastAsia="仿宋_GB2312" w:cs="宋体"/>
                <w:color w:val="000000" w:themeColor="text1"/>
                <w:sz w:val="28"/>
                <w:szCs w:val="28"/>
                <w:lang w:eastAsia="zh-CN"/>
                <w14:textFill>
                  <w14:solidFill>
                    <w14:schemeClr w14:val="tx1"/>
                  </w14:solidFill>
                </w14:textFill>
              </w:rPr>
              <w:t>，包括</w:t>
            </w:r>
            <w:r>
              <w:rPr>
                <w:rFonts w:hint="eastAsia" w:ascii="仿宋_GB2312" w:hAnsi="宋体" w:eastAsia="仿宋_GB2312" w:cs="宋体"/>
                <w:color w:val="000000" w:themeColor="text1"/>
                <w:sz w:val="28"/>
                <w:szCs w:val="28"/>
                <w:lang w:eastAsia="zh-CN"/>
                <w14:textFill>
                  <w14:solidFill>
                    <w14:schemeClr w14:val="tx1"/>
                  </w14:solidFill>
                </w14:textFill>
              </w:rPr>
              <w:t>无法生存触发事件</w:t>
            </w:r>
            <w:r>
              <w:rPr>
                <w:rFonts w:ascii="仿宋_GB2312" w:hAnsi="宋体" w:eastAsia="仿宋_GB2312" w:cs="宋体"/>
                <w:color w:val="000000" w:themeColor="text1"/>
                <w:sz w:val="28"/>
                <w:szCs w:val="28"/>
                <w:lang w:eastAsia="zh-CN"/>
                <w14:textFill>
                  <w14:solidFill>
                    <w14:schemeClr w14:val="tx1"/>
                  </w14:solidFill>
                </w14:textFill>
              </w:rPr>
              <w:t>。如一个或多个</w:t>
            </w:r>
            <w:r>
              <w:rPr>
                <w:rFonts w:hint="eastAsia" w:ascii="仿宋_GB2312" w:hAnsi="宋体" w:eastAsia="仿宋_GB2312" w:cs="宋体"/>
                <w:color w:val="000000" w:themeColor="text1"/>
                <w:sz w:val="28"/>
                <w:szCs w:val="28"/>
                <w:lang w:eastAsia="zh-CN"/>
                <w14:textFill>
                  <w14:solidFill>
                    <w14:schemeClr w14:val="tx1"/>
                  </w14:solidFill>
                </w14:textFill>
              </w:rPr>
              <w:t>授权机构有权认定触发条件</w:t>
            </w:r>
            <w:r>
              <w:rPr>
                <w:rFonts w:ascii="仿宋_GB2312" w:hAnsi="宋体" w:eastAsia="仿宋_GB2312" w:cs="宋体"/>
                <w:color w:val="000000" w:themeColor="text1"/>
                <w:sz w:val="28"/>
                <w:szCs w:val="28"/>
                <w:lang w:eastAsia="zh-CN"/>
                <w14:textFill>
                  <w14:solidFill>
                    <w14:schemeClr w14:val="tx1"/>
                  </w14:solidFill>
                </w14:textFill>
              </w:rPr>
              <w:t>，则应列出</w:t>
            </w:r>
            <w:r>
              <w:rPr>
                <w:rFonts w:hint="eastAsia" w:ascii="仿宋_GB2312" w:hAnsi="宋体" w:eastAsia="仿宋_GB2312" w:cs="宋体"/>
                <w:color w:val="000000" w:themeColor="text1"/>
                <w:sz w:val="28"/>
                <w:szCs w:val="28"/>
                <w:lang w:eastAsia="zh-CN"/>
                <w14:textFill>
                  <w14:solidFill>
                    <w14:schemeClr w14:val="tx1"/>
                  </w14:solidFill>
                </w14:textFill>
              </w:rPr>
              <w:t>相关机构</w:t>
            </w:r>
            <w:r>
              <w:rPr>
                <w:rFonts w:ascii="仿宋_GB2312" w:hAnsi="宋体" w:eastAsia="仿宋_GB2312" w:cs="宋体"/>
                <w:color w:val="000000" w:themeColor="text1"/>
                <w:sz w:val="28"/>
                <w:szCs w:val="28"/>
                <w:lang w:eastAsia="zh-CN"/>
                <w14:textFill>
                  <w14:solidFill>
                    <w14:schemeClr w14:val="tx1"/>
                  </w14:solidFill>
                </w14:textFill>
              </w:rPr>
              <w:t>名单</w:t>
            </w:r>
            <w:r>
              <w:rPr>
                <w:rFonts w:hint="eastAsia" w:ascii="仿宋_GB2312" w:hAnsi="宋体" w:eastAsia="仿宋_GB2312" w:cs="宋体"/>
                <w:color w:val="000000" w:themeColor="text1"/>
                <w:sz w:val="28"/>
                <w:szCs w:val="28"/>
                <w:lang w:eastAsia="zh-CN"/>
                <w14:textFill>
                  <w14:solidFill>
                    <w14:schemeClr w14:val="tx1"/>
                  </w14:solidFill>
                </w14:textFill>
              </w:rPr>
              <w:t>，并分别就</w:t>
            </w:r>
            <w:r>
              <w:rPr>
                <w:rFonts w:ascii="仿宋_GB2312" w:hAnsi="宋体" w:eastAsia="仿宋_GB2312" w:cs="宋体"/>
                <w:color w:val="000000" w:themeColor="text1"/>
                <w:sz w:val="28"/>
                <w:szCs w:val="28"/>
                <w:lang w:eastAsia="zh-CN"/>
                <w14:textFill>
                  <w14:solidFill>
                    <w14:schemeClr w14:val="tx1"/>
                  </w14:solidFill>
                </w14:textFill>
              </w:rPr>
              <w:t>每一个</w:t>
            </w:r>
            <w:r>
              <w:rPr>
                <w:rFonts w:hint="eastAsia" w:ascii="仿宋_GB2312" w:hAnsi="宋体" w:eastAsia="仿宋_GB2312" w:cs="宋体"/>
                <w:color w:val="000000" w:themeColor="text1"/>
                <w:sz w:val="28"/>
                <w:szCs w:val="28"/>
                <w:lang w:eastAsia="zh-CN"/>
                <w14:textFill>
                  <w14:solidFill>
                    <w14:schemeClr w14:val="tx1"/>
                  </w14:solidFill>
                </w14:textFill>
              </w:rPr>
              <w:t>机构</w:t>
            </w:r>
            <w:r>
              <w:rPr>
                <w:rFonts w:ascii="仿宋_GB2312" w:hAnsi="宋体" w:eastAsia="仿宋_GB2312" w:cs="宋体"/>
                <w:color w:val="000000" w:themeColor="text1"/>
                <w:sz w:val="28"/>
                <w:szCs w:val="28"/>
                <w:lang w:eastAsia="zh-CN"/>
                <w14:textFill>
                  <w14:solidFill>
                    <w14:schemeClr w14:val="tx1"/>
                  </w14:solidFill>
                </w14:textFill>
              </w:rPr>
              <w:t>说明</w:t>
            </w:r>
            <w:r>
              <w:rPr>
                <w:rFonts w:hint="eastAsia" w:ascii="仿宋_GB2312" w:hAnsi="宋体" w:eastAsia="仿宋_GB2312" w:cs="宋体"/>
                <w:color w:val="000000" w:themeColor="text1"/>
                <w:sz w:val="28"/>
                <w:szCs w:val="28"/>
                <w:lang w:eastAsia="zh-CN"/>
                <w14:textFill>
                  <w14:solidFill>
                    <w14:schemeClr w14:val="tx1"/>
                  </w14:solidFill>
                </w14:textFill>
              </w:rPr>
              <w:t>其认定触发条件</w:t>
            </w:r>
            <w:r>
              <w:rPr>
                <w:rFonts w:ascii="仿宋_GB2312" w:hAnsi="宋体" w:eastAsia="仿宋_GB2312" w:cs="宋体"/>
                <w:color w:val="000000" w:themeColor="text1"/>
                <w:sz w:val="28"/>
                <w:szCs w:val="28"/>
                <w:lang w:eastAsia="zh-CN"/>
                <w14:textFill>
                  <w14:solidFill>
                    <w14:schemeClr w14:val="tx1"/>
                  </w14:solidFill>
                </w14:textFill>
              </w:rPr>
              <w:t>的</w:t>
            </w:r>
            <w:r>
              <w:rPr>
                <w:rFonts w:hint="eastAsia" w:ascii="仿宋_GB2312" w:hAnsi="宋体" w:eastAsia="仿宋_GB2312" w:cs="宋体"/>
                <w:color w:val="000000" w:themeColor="text1"/>
                <w:sz w:val="28"/>
                <w:szCs w:val="28"/>
                <w:lang w:eastAsia="zh-CN"/>
                <w14:textFill>
                  <w14:solidFill>
                    <w14:schemeClr w14:val="tx1"/>
                  </w14:solidFill>
                </w14:textFill>
              </w:rPr>
              <w:t>法律</w:t>
            </w:r>
            <w:r>
              <w:rPr>
                <w:rFonts w:ascii="仿宋_GB2312" w:hAnsi="宋体" w:eastAsia="仿宋_GB2312" w:cs="宋体"/>
                <w:color w:val="000000" w:themeColor="text1"/>
                <w:sz w:val="28"/>
                <w:szCs w:val="28"/>
                <w:lang w:eastAsia="zh-CN"/>
                <w14:textFill>
                  <w14:solidFill>
                    <w14:schemeClr w14:val="tx1"/>
                  </w14:solidFill>
                </w14:textFill>
              </w:rPr>
              <w:t>依据</w:t>
            </w:r>
            <w:r>
              <w:rPr>
                <w:rFonts w:hint="eastAsia" w:ascii="仿宋_GB2312" w:hAnsi="宋体" w:eastAsia="仿宋_GB2312" w:cs="宋体"/>
                <w:color w:val="000000" w:themeColor="text1"/>
                <w:sz w:val="28"/>
                <w:szCs w:val="28"/>
                <w:lang w:eastAsia="zh-CN"/>
                <w14:textFill>
                  <w14:solidFill>
                    <w14:schemeClr w14:val="tx1"/>
                  </w14:solidFill>
                </w14:textFill>
              </w:rPr>
              <w:t>为</w:t>
            </w:r>
            <w:r>
              <w:rPr>
                <w:rFonts w:ascii="仿宋_GB2312" w:hAnsi="宋体" w:eastAsia="仿宋_GB2312" w:cs="宋体"/>
                <w:color w:val="000000" w:themeColor="text1"/>
                <w:sz w:val="28"/>
                <w:szCs w:val="28"/>
                <w:lang w:eastAsia="zh-CN"/>
                <w14:textFill>
                  <w14:solidFill>
                    <w14:schemeClr w14:val="tx1"/>
                  </w14:solidFill>
                </w14:textFill>
              </w:rPr>
              <w:t>工具的合同条款</w:t>
            </w:r>
            <w:r>
              <w:rPr>
                <w:rFonts w:hint="eastAsia" w:ascii="仿宋_GB2312" w:hAnsi="宋体" w:eastAsia="仿宋_GB2312" w:cs="宋体"/>
                <w:color w:val="000000" w:themeColor="text1"/>
                <w:sz w:val="28"/>
                <w:szCs w:val="28"/>
                <w:lang w:eastAsia="zh-CN"/>
                <w14:textFill>
                  <w14:solidFill>
                    <w14:schemeClr w14:val="tx1"/>
                  </w14:solidFill>
                </w14:textFill>
              </w:rPr>
              <w:t>约定</w:t>
            </w:r>
            <w:r>
              <w:rPr>
                <w:rFonts w:ascii="仿宋_GB2312" w:hAnsi="宋体" w:eastAsia="仿宋_GB2312" w:cs="宋体"/>
                <w:color w:val="000000" w:themeColor="text1"/>
                <w:sz w:val="28"/>
                <w:szCs w:val="28"/>
                <w:lang w:eastAsia="zh-CN"/>
                <w14:textFill>
                  <w14:solidFill>
                    <w14:schemeClr w14:val="tx1"/>
                  </w14:solidFill>
                </w14:textFill>
              </w:rPr>
              <w:t>还是法定。</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88"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24</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对于每个</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转股触发</w:t>
            </w:r>
            <w:r>
              <w:rPr>
                <w:rFonts w:hint="eastAsia" w:ascii="仿宋_GB2312" w:hAnsi="仿宋" w:eastAsia="仿宋_GB2312" w:cs="宋体"/>
                <w:color w:val="000000" w:themeColor="text1"/>
                <w:kern w:val="0"/>
                <w:sz w:val="28"/>
                <w:szCs w:val="28"/>
                <w:lang w:eastAsia="zh-CN"/>
                <w14:textFill>
                  <w14:solidFill>
                    <w14:schemeClr w14:val="tx1"/>
                  </w14:solidFill>
                </w14:textFill>
              </w:rPr>
              <w:t>条件，说明工具为</w:t>
            </w:r>
            <w:r>
              <w:rPr>
                <w:rFonts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全部转股</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全部或部分转股、部分转股。</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9"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29</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是否有减记</w:t>
            </w:r>
            <w:r>
              <w:rPr>
                <w:rFonts w:hint="eastAsia" w:ascii="仿宋_GB2312" w:hAnsi="宋体" w:eastAsia="仿宋_GB2312" w:cs="宋体"/>
                <w:color w:val="000000" w:themeColor="text1"/>
                <w:sz w:val="28"/>
                <w:szCs w:val="28"/>
                <w:lang w:eastAsia="zh-CN"/>
                <w14:textFill>
                  <w14:solidFill>
                    <w14:schemeClr w14:val="tx1"/>
                  </w14:solidFill>
                </w14:textFill>
              </w:rPr>
              <w:t>特征</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515"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30</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详细说明减记触发条件，包括</w:t>
            </w:r>
            <w:r>
              <w:rPr>
                <w:rFonts w:hint="eastAsia" w:ascii="仿宋_GB2312" w:hAnsi="宋体" w:eastAsia="仿宋_GB2312" w:cs="宋体"/>
                <w:color w:val="000000" w:themeColor="text1"/>
                <w:sz w:val="28"/>
                <w:szCs w:val="28"/>
                <w:lang w:eastAsia="zh-CN"/>
                <w14:textFill>
                  <w14:solidFill>
                    <w14:schemeClr w14:val="tx1"/>
                  </w14:solidFill>
                </w14:textFill>
              </w:rPr>
              <w:t>无法生存触发事件</w:t>
            </w:r>
            <w:r>
              <w:rPr>
                <w:rFonts w:ascii="仿宋_GB2312" w:hAnsi="宋体" w:eastAsia="仿宋_GB2312" w:cs="宋体"/>
                <w:color w:val="000000" w:themeColor="text1"/>
                <w:sz w:val="28"/>
                <w:szCs w:val="28"/>
                <w:lang w:eastAsia="zh-CN"/>
                <w14:textFill>
                  <w14:solidFill>
                    <w14:schemeClr w14:val="tx1"/>
                  </w14:solidFill>
                </w14:textFill>
              </w:rPr>
              <w:t>。如一个或多个</w:t>
            </w:r>
            <w:r>
              <w:rPr>
                <w:rFonts w:hint="eastAsia" w:ascii="仿宋_GB2312" w:hAnsi="宋体" w:eastAsia="仿宋_GB2312" w:cs="宋体"/>
                <w:color w:val="000000" w:themeColor="text1"/>
                <w:sz w:val="28"/>
                <w:szCs w:val="28"/>
                <w:lang w:eastAsia="zh-CN"/>
                <w14:textFill>
                  <w14:solidFill>
                    <w14:schemeClr w14:val="tx1"/>
                  </w14:solidFill>
                </w14:textFill>
              </w:rPr>
              <w:t>授权机构</w:t>
            </w:r>
            <w:r>
              <w:rPr>
                <w:rFonts w:ascii="仿宋_GB2312" w:hAnsi="宋体" w:eastAsia="仿宋_GB2312" w:cs="宋体"/>
                <w:color w:val="000000" w:themeColor="text1"/>
                <w:sz w:val="28"/>
                <w:szCs w:val="28"/>
                <w:lang w:eastAsia="zh-CN"/>
                <w14:textFill>
                  <w14:solidFill>
                    <w14:schemeClr w14:val="tx1"/>
                  </w14:solidFill>
                </w14:textFill>
              </w:rPr>
              <w:t>有</w:t>
            </w:r>
            <w:r>
              <w:rPr>
                <w:rFonts w:hint="eastAsia" w:ascii="仿宋_GB2312" w:hAnsi="宋体" w:eastAsia="仿宋_GB2312" w:cs="宋体"/>
                <w:color w:val="000000" w:themeColor="text1"/>
                <w:sz w:val="28"/>
                <w:szCs w:val="28"/>
                <w:lang w:eastAsia="zh-CN"/>
                <w14:textFill>
                  <w14:solidFill>
                    <w14:schemeClr w14:val="tx1"/>
                  </w14:solidFill>
                </w14:textFill>
              </w:rPr>
              <w:t>权认定</w:t>
            </w:r>
            <w:r>
              <w:rPr>
                <w:rFonts w:ascii="仿宋_GB2312" w:hAnsi="宋体" w:eastAsia="仿宋_GB2312" w:cs="宋体"/>
                <w:color w:val="000000" w:themeColor="text1"/>
                <w:sz w:val="28"/>
                <w:szCs w:val="28"/>
                <w:lang w:eastAsia="zh-CN"/>
                <w14:textFill>
                  <w14:solidFill>
                    <w14:schemeClr w14:val="tx1"/>
                  </w14:solidFill>
                </w14:textFill>
              </w:rPr>
              <w:t>触发条件，则应列出</w:t>
            </w:r>
            <w:r>
              <w:rPr>
                <w:rFonts w:hint="eastAsia" w:ascii="仿宋_GB2312" w:hAnsi="宋体" w:eastAsia="仿宋_GB2312" w:cs="宋体"/>
                <w:color w:val="000000" w:themeColor="text1"/>
                <w:sz w:val="28"/>
                <w:szCs w:val="28"/>
                <w:lang w:eastAsia="zh-CN"/>
                <w14:textFill>
                  <w14:solidFill>
                    <w14:schemeClr w14:val="tx1"/>
                  </w14:solidFill>
                </w14:textFill>
              </w:rPr>
              <w:t>授权机构</w:t>
            </w:r>
            <w:r>
              <w:rPr>
                <w:rFonts w:ascii="仿宋_GB2312" w:hAnsi="宋体" w:eastAsia="仿宋_GB2312" w:cs="宋体"/>
                <w:color w:val="000000" w:themeColor="text1"/>
                <w:sz w:val="28"/>
                <w:szCs w:val="28"/>
                <w:lang w:eastAsia="zh-CN"/>
                <w14:textFill>
                  <w14:solidFill>
                    <w14:schemeClr w14:val="tx1"/>
                  </w14:solidFill>
                </w14:textFill>
              </w:rPr>
              <w:t>名单</w:t>
            </w:r>
            <w:r>
              <w:rPr>
                <w:rFonts w:hint="eastAsia" w:ascii="仿宋_GB2312" w:hAnsi="宋体" w:eastAsia="仿宋_GB2312" w:cs="宋体"/>
                <w:color w:val="000000" w:themeColor="text1"/>
                <w:sz w:val="28"/>
                <w:szCs w:val="28"/>
                <w:lang w:eastAsia="zh-CN"/>
                <w14:textFill>
                  <w14:solidFill>
                    <w14:schemeClr w14:val="tx1"/>
                  </w14:solidFill>
                </w14:textFill>
              </w:rPr>
              <w:t>，并分别就</w:t>
            </w:r>
            <w:r>
              <w:rPr>
                <w:rFonts w:ascii="仿宋_GB2312" w:hAnsi="宋体" w:eastAsia="仿宋_GB2312" w:cs="宋体"/>
                <w:color w:val="000000" w:themeColor="text1"/>
                <w:sz w:val="28"/>
                <w:szCs w:val="28"/>
                <w:lang w:eastAsia="zh-CN"/>
                <w14:textFill>
                  <w14:solidFill>
                    <w14:schemeClr w14:val="tx1"/>
                  </w14:solidFill>
                </w14:textFill>
              </w:rPr>
              <w:t>每一个</w:t>
            </w:r>
            <w:r>
              <w:rPr>
                <w:rFonts w:hint="eastAsia" w:ascii="仿宋_GB2312" w:hAnsi="宋体" w:eastAsia="仿宋_GB2312" w:cs="宋体"/>
                <w:color w:val="000000" w:themeColor="text1"/>
                <w:sz w:val="28"/>
                <w:szCs w:val="28"/>
                <w:lang w:eastAsia="zh-CN"/>
                <w14:textFill>
                  <w14:solidFill>
                    <w14:schemeClr w14:val="tx1"/>
                  </w14:solidFill>
                </w14:textFill>
              </w:rPr>
              <w:t>授权机构</w:t>
            </w:r>
            <w:r>
              <w:rPr>
                <w:rFonts w:ascii="仿宋_GB2312" w:hAnsi="宋体" w:eastAsia="仿宋_GB2312" w:cs="宋体"/>
                <w:color w:val="000000" w:themeColor="text1"/>
                <w:sz w:val="28"/>
                <w:szCs w:val="28"/>
                <w:lang w:eastAsia="zh-CN"/>
                <w14:textFill>
                  <w14:solidFill>
                    <w14:schemeClr w14:val="tx1"/>
                  </w14:solidFill>
                </w14:textFill>
              </w:rPr>
              <w:t>说明</w:t>
            </w:r>
            <w:r>
              <w:rPr>
                <w:rFonts w:hint="eastAsia" w:ascii="仿宋_GB2312" w:hAnsi="宋体" w:eastAsia="仿宋_GB2312" w:cs="宋体"/>
                <w:color w:val="000000" w:themeColor="text1"/>
                <w:sz w:val="28"/>
                <w:szCs w:val="28"/>
                <w:lang w:eastAsia="zh-CN"/>
                <w14:textFill>
                  <w14:solidFill>
                    <w14:schemeClr w14:val="tx1"/>
                  </w14:solidFill>
                </w14:textFill>
              </w:rPr>
              <w:t>其认定触发条件</w:t>
            </w:r>
            <w:r>
              <w:rPr>
                <w:rFonts w:ascii="仿宋_GB2312" w:hAnsi="宋体" w:eastAsia="仿宋_GB2312" w:cs="宋体"/>
                <w:color w:val="000000" w:themeColor="text1"/>
                <w:sz w:val="28"/>
                <w:szCs w:val="28"/>
                <w:lang w:eastAsia="zh-CN"/>
                <w14:textFill>
                  <w14:solidFill>
                    <w14:schemeClr w14:val="tx1"/>
                  </w14:solidFill>
                </w14:textFill>
              </w:rPr>
              <w:t>的法律依据是工具的合同条款</w:t>
            </w:r>
            <w:r>
              <w:rPr>
                <w:rFonts w:hint="eastAsia" w:ascii="仿宋_GB2312" w:hAnsi="宋体" w:eastAsia="仿宋_GB2312" w:cs="宋体"/>
                <w:color w:val="000000" w:themeColor="text1"/>
                <w:sz w:val="28"/>
                <w:szCs w:val="28"/>
                <w:lang w:eastAsia="zh-CN"/>
                <w14:textFill>
                  <w14:solidFill>
                    <w14:schemeClr w14:val="tx1"/>
                  </w14:solidFill>
                </w14:textFill>
              </w:rPr>
              <w:t>约定</w:t>
            </w:r>
            <w:r>
              <w:rPr>
                <w:rFonts w:ascii="仿宋_GB2312" w:hAnsi="宋体" w:eastAsia="仿宋_GB2312" w:cs="宋体"/>
                <w:color w:val="000000" w:themeColor="text1"/>
                <w:sz w:val="28"/>
                <w:szCs w:val="28"/>
                <w:lang w:eastAsia="zh-CN"/>
                <w14:textFill>
                  <w14:solidFill>
                    <w14:schemeClr w14:val="tx1"/>
                  </w14:solidFill>
                </w14:textFill>
              </w:rPr>
              <w:t>还是法定。</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78"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31</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对于每个减记触发条件，说明工具</w:t>
            </w:r>
            <w:r>
              <w:rPr>
                <w:rFonts w:hint="eastAsia" w:ascii="仿宋_GB2312" w:hAnsi="宋体" w:eastAsia="仿宋_GB2312" w:cs="宋体"/>
                <w:color w:val="000000" w:themeColor="text1"/>
                <w:sz w:val="28"/>
                <w:szCs w:val="28"/>
                <w:lang w:eastAsia="zh-CN"/>
                <w14:textFill>
                  <w14:solidFill>
                    <w14:schemeClr w14:val="tx1"/>
                  </w14:solidFill>
                </w14:textFill>
              </w:rPr>
              <w:t>为</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全部</w:t>
            </w:r>
            <w:r>
              <w:rPr>
                <w:rFonts w:ascii="仿宋_GB2312" w:hAnsi="宋体" w:eastAsia="仿宋_GB2312" w:cs="宋体"/>
                <w:color w:val="000000" w:themeColor="text1"/>
                <w:sz w:val="28"/>
                <w:szCs w:val="28"/>
                <w:lang w:eastAsia="zh-CN"/>
                <w14:textFill>
                  <w14:solidFill>
                    <w14:schemeClr w14:val="tx1"/>
                  </w14:solidFill>
                </w14:textFill>
              </w:rPr>
              <w:t>减记</w:t>
            </w:r>
            <w:r>
              <w:rPr>
                <w:rFonts w:hint="eastAsia" w:ascii="仿宋_GB2312" w:hAnsi="宋体" w:eastAsia="仿宋_GB2312" w:cs="宋体"/>
                <w:color w:val="000000" w:themeColor="text1"/>
                <w:sz w:val="28"/>
                <w:szCs w:val="28"/>
                <w:lang w:eastAsia="zh-CN"/>
                <w14:textFill>
                  <w14:solidFill>
                    <w14:schemeClr w14:val="tx1"/>
                  </w14:solidFill>
                </w14:textFill>
              </w:rPr>
              <w:t>、全部或</w:t>
            </w:r>
            <w:r>
              <w:rPr>
                <w:rFonts w:ascii="仿宋_GB2312" w:hAnsi="宋体" w:eastAsia="仿宋_GB2312" w:cs="宋体"/>
                <w:color w:val="000000" w:themeColor="text1"/>
                <w:sz w:val="28"/>
                <w:szCs w:val="28"/>
                <w:lang w:eastAsia="zh-CN"/>
                <w14:textFill>
                  <w14:solidFill>
                    <w14:schemeClr w14:val="tx1"/>
                  </w14:solidFill>
                </w14:textFill>
              </w:rPr>
              <w:t>部分减记</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部分减记。</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07"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33</w:t>
            </w:r>
            <w:r>
              <w:rPr>
                <w:rFonts w:hint="eastAsia" w:ascii="仿宋_GB2312" w:hAnsi="宋体" w:eastAsia="仿宋_GB2312" w:cs="宋体"/>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次级</w:t>
            </w:r>
            <w:r>
              <w:rPr>
                <w:rFonts w:ascii="仿宋_GB2312" w:hAnsi="宋体" w:eastAsia="仿宋_GB2312" w:cs="宋体"/>
                <w:color w:val="000000" w:themeColor="text1"/>
                <w:sz w:val="28"/>
                <w:szCs w:val="28"/>
                <w:lang w:eastAsia="zh-CN"/>
                <w14:textFill>
                  <w14:solidFill>
                    <w14:schemeClr w14:val="tx1"/>
                  </w14:solidFill>
                </w14:textFill>
              </w:rPr>
              <w:t>类型。</w:t>
            </w:r>
            <w:r>
              <w:rPr>
                <w:rFonts w:hint="eastAsia" w:ascii="仿宋_GB2312" w:hAnsi="宋体" w:eastAsia="仿宋_GB2312" w:cs="宋体"/>
                <w:color w:val="000000" w:themeColor="text1"/>
                <w:sz w:val="28"/>
                <w:szCs w:val="28"/>
                <w:lang w:eastAsia="zh-CN"/>
                <w14:textFill>
                  <w14:solidFill>
                    <w14:schemeClr w14:val="tx1"/>
                  </w14:solidFill>
                </w14:textFill>
              </w:rPr>
              <w:t>仅适用于其他合格</w:t>
            </w:r>
            <w:r>
              <w:rPr>
                <w:rFonts w:ascii="仿宋_GB2312" w:hAnsi="宋体" w:eastAsia="仿宋_GB2312" w:cs="宋体"/>
                <w:color w:val="000000" w:themeColor="text1"/>
                <w:sz w:val="28"/>
                <w:szCs w:val="28"/>
                <w:lang w:val="zh-TW"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工具。</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340" w:hRule="atLeast"/>
        </w:trPr>
        <w:tc>
          <w:tcPr>
            <w:tcW w:w="1196"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34</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050" w:type="dxa"/>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说明</w:t>
            </w:r>
            <w:r>
              <w:rPr>
                <w:rFonts w:hint="eastAsia" w:ascii="仿宋_GB2312" w:hAnsi="宋体" w:eastAsia="仿宋_GB2312" w:cs="宋体"/>
                <w:color w:val="000000" w:themeColor="text1"/>
                <w:sz w:val="28"/>
                <w:szCs w:val="28"/>
                <w:lang w:eastAsia="zh-CN"/>
                <w14:textFill>
                  <w14:solidFill>
                    <w14:schemeClr w14:val="tx1"/>
                  </w14:solidFill>
                </w14:textFill>
              </w:rPr>
              <w:t>受偿顺序更高级</w:t>
            </w:r>
            <w:r>
              <w:rPr>
                <w:rFonts w:ascii="仿宋_GB2312" w:hAnsi="宋体" w:eastAsia="仿宋_GB2312" w:cs="宋体"/>
                <w:color w:val="000000" w:themeColor="text1"/>
                <w:sz w:val="28"/>
                <w:szCs w:val="28"/>
                <w:lang w:eastAsia="zh-CN"/>
                <w14:textFill>
                  <w14:solidFill>
                    <w14:schemeClr w14:val="tx1"/>
                  </w14:solidFill>
                </w14:textFill>
              </w:rPr>
              <w:t>的工具</w:t>
            </w:r>
            <w:r>
              <w:rPr>
                <w:rFonts w:hint="eastAsia" w:ascii="仿宋_GB2312" w:hAnsi="宋体" w:eastAsia="仿宋_GB2312" w:cs="宋体"/>
                <w:color w:val="000000" w:themeColor="text1"/>
                <w:sz w:val="28"/>
                <w:szCs w:val="28"/>
                <w:lang w:eastAsia="zh-CN"/>
                <w14:textFill>
                  <w14:solidFill>
                    <w14:schemeClr w14:val="tx1"/>
                  </w14:solidFill>
                </w14:textFill>
              </w:rPr>
              <w:t>类型</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若</w:t>
            </w:r>
            <w:r>
              <w:rPr>
                <w:rFonts w:ascii="仿宋_GB2312" w:hAnsi="宋体" w:eastAsia="仿宋_GB2312" w:cs="宋体"/>
                <w:color w:val="000000" w:themeColor="text1"/>
                <w:sz w:val="28"/>
                <w:szCs w:val="28"/>
                <w:lang w:eastAsia="zh-CN"/>
                <w14:textFill>
                  <w14:solidFill>
                    <w14:schemeClr w14:val="tx1"/>
                  </w14:solidFill>
                </w14:textFill>
              </w:rPr>
              <w:t>适用，商业银行应</w:t>
            </w:r>
            <w:r>
              <w:rPr>
                <w:rFonts w:hint="eastAsia" w:ascii="仿宋_GB2312" w:hAnsi="宋体" w:eastAsia="仿宋_GB2312" w:cs="宋体"/>
                <w:color w:val="000000" w:themeColor="text1"/>
                <w:sz w:val="28"/>
                <w:szCs w:val="28"/>
                <w:lang w:eastAsia="zh-CN"/>
                <w14:textFill>
                  <w14:solidFill>
                    <w14:schemeClr w14:val="tx1"/>
                  </w14:solidFill>
                </w14:textFill>
              </w:rPr>
              <w:t>描述</w:t>
            </w:r>
            <w:r>
              <w:rPr>
                <w:rFonts w:ascii="仿宋_GB2312" w:hAnsi="宋体" w:eastAsia="仿宋_GB2312" w:cs="宋体"/>
                <w:color w:val="000000" w:themeColor="text1"/>
                <w:sz w:val="28"/>
                <w:szCs w:val="28"/>
                <w:lang w:eastAsia="zh-CN"/>
                <w14:textFill>
                  <w14:solidFill>
                    <w14:schemeClr w14:val="tx1"/>
                  </w14:solidFill>
                </w14:textFill>
              </w:rPr>
              <w:t>主要特征</w:t>
            </w:r>
            <w:r>
              <w:rPr>
                <w:rFonts w:hint="eastAsia" w:ascii="仿宋_GB2312" w:hAnsi="宋体" w:eastAsia="仿宋_GB2312" w:cs="宋体"/>
                <w:color w:val="000000" w:themeColor="text1"/>
                <w:sz w:val="28"/>
                <w:szCs w:val="28"/>
                <w:lang w:eastAsia="zh-CN"/>
                <w14:textFill>
                  <w14:solidFill>
                    <w14:schemeClr w14:val="tx1"/>
                  </w14:solidFill>
                </w14:textFill>
              </w:rPr>
              <w:t>表格</w:t>
            </w:r>
            <w:r>
              <w:rPr>
                <w:rFonts w:ascii="仿宋_GB2312" w:hAnsi="宋体" w:eastAsia="仿宋_GB2312" w:cs="宋体"/>
                <w:color w:val="000000" w:themeColor="text1"/>
                <w:sz w:val="28"/>
                <w:szCs w:val="28"/>
                <w:lang w:eastAsia="zh-CN"/>
                <w14:textFill>
                  <w14:solidFill>
                    <w14:schemeClr w14:val="tx1"/>
                  </w14:solidFill>
                </w14:textFill>
              </w:rPr>
              <w:t>中</w:t>
            </w:r>
            <w:r>
              <w:rPr>
                <w:rFonts w:hint="eastAsia" w:ascii="仿宋_GB2312" w:hAnsi="宋体" w:eastAsia="仿宋_GB2312" w:cs="宋体"/>
                <w:color w:val="000000" w:themeColor="text1"/>
                <w:sz w:val="28"/>
                <w:szCs w:val="28"/>
                <w:lang w:eastAsia="zh-CN"/>
                <w14:textFill>
                  <w14:solidFill>
                    <w14:schemeClr w14:val="tx1"/>
                  </w14:solidFill>
                </w14:textFill>
              </w:rPr>
              <w:t>受偿顺序更高级</w:t>
            </w:r>
            <w:r>
              <w:rPr>
                <w:rFonts w:ascii="仿宋_GB2312" w:hAnsi="宋体" w:eastAsia="仿宋_GB2312" w:cs="宋体"/>
                <w:color w:val="000000" w:themeColor="text1"/>
                <w:sz w:val="28"/>
                <w:szCs w:val="28"/>
                <w:lang w:eastAsia="zh-CN"/>
                <w14:textFill>
                  <w14:solidFill>
                    <w14:schemeClr w14:val="tx1"/>
                  </w14:solidFill>
                </w14:textFill>
              </w:rPr>
              <w:t>的工具的列号。</w:t>
            </w:r>
            <w:r>
              <w:rPr>
                <w:rFonts w:hint="eastAsia" w:ascii="仿宋_GB2312" w:hAnsi="宋体" w:eastAsia="仿宋_GB2312" w:cs="宋体"/>
                <w:color w:val="000000" w:themeColor="text1"/>
                <w:sz w:val="28"/>
                <w:szCs w:val="28"/>
                <w:lang w:eastAsia="zh-CN"/>
                <w14:textFill>
                  <w14:solidFill>
                    <w14:schemeClr w14:val="tx1"/>
                  </w14:solidFill>
                </w14:textFill>
              </w:rPr>
              <w:t>若为</w:t>
            </w:r>
            <w:r>
              <w:rPr>
                <w:rFonts w:ascii="仿宋_GB2312" w:hAnsi="宋体" w:eastAsia="仿宋_GB2312" w:cs="宋体"/>
                <w:color w:val="000000" w:themeColor="text1"/>
                <w:sz w:val="28"/>
                <w:szCs w:val="28"/>
                <w:lang w:eastAsia="zh-CN"/>
                <w14:textFill>
                  <w14:solidFill>
                    <w14:schemeClr w14:val="tx1"/>
                  </w14:solidFill>
                </w14:textFill>
              </w:rPr>
              <w:t>结构性</w:t>
            </w:r>
            <w:r>
              <w:rPr>
                <w:rFonts w:hint="eastAsia" w:ascii="仿宋_GB2312" w:hAnsi="宋体" w:eastAsia="仿宋_GB2312" w:cs="宋体"/>
                <w:color w:val="000000" w:themeColor="text1"/>
                <w:sz w:val="28"/>
                <w:szCs w:val="28"/>
                <w:lang w:eastAsia="zh-CN"/>
                <w14:textFill>
                  <w14:solidFill>
                    <w14:schemeClr w14:val="tx1"/>
                  </w14:solidFill>
                </w14:textFill>
              </w:rPr>
              <w:t>次级</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则填写</w:t>
            </w:r>
            <w:r>
              <w:rPr>
                <w:rFonts w:ascii="仿宋_GB2312" w:hAnsi="宋体" w:eastAsia="仿宋_GB2312" w:cs="宋体"/>
                <w:color w:val="000000" w:themeColor="text1"/>
                <w:sz w:val="28"/>
                <w:szCs w:val="28"/>
                <w:lang w:eastAsia="zh-CN"/>
                <w14:textFill>
                  <w14:solidFill>
                    <w14:schemeClr w14:val="tx1"/>
                  </w14:solidFill>
                </w14:textFill>
              </w:rPr>
              <w:t>“不适用”。</w:t>
            </w:r>
          </w:p>
        </w:tc>
      </w:tr>
    </w:tbl>
    <w:p>
      <w:pPr>
        <w:spacing w:line="480" w:lineRule="exact"/>
        <w:rPr>
          <w:rFonts w:eastAsia="PMingLiU"/>
          <w:color w:val="000000" w:themeColor="text1"/>
          <w:lang w:eastAsia="zh-CN"/>
          <w14:textFill>
            <w14:solidFill>
              <w14:schemeClr w14:val="tx1"/>
            </w14:solidFill>
          </w14:textFill>
        </w:rPr>
      </w:pPr>
    </w:p>
    <w:p>
      <w:pPr>
        <w:snapToGrid w:val="0"/>
        <w:spacing w:line="480" w:lineRule="exact"/>
        <w:ind w:firstLine="562" w:firstLineChars="200"/>
        <w:outlineLvl w:val="0"/>
        <w:rPr>
          <w:rFonts w:ascii="仿宋_GB2312" w:hAnsi="仿宋_GB2312" w:eastAsia="仿宋_GB2312" w:cs="仿宋_GB2312"/>
          <w:b/>
          <w:color w:val="000000" w:themeColor="text1"/>
          <w:sz w:val="28"/>
          <w:szCs w:val="28"/>
          <w:lang w:eastAsia="zh-CN"/>
          <w14:textFill>
            <w14:solidFill>
              <w14:schemeClr w14:val="tx1"/>
            </w14:solidFill>
          </w14:textFill>
        </w:rPr>
      </w:pPr>
      <w:r>
        <w:rPr>
          <w:rFonts w:ascii="仿宋_GB2312" w:hAnsi="仿宋_GB2312" w:eastAsia="仿宋_GB2312" w:cs="仿宋_GB2312"/>
          <w:b/>
          <w:color w:val="000000" w:themeColor="text1"/>
          <w:kern w:val="2"/>
          <w:sz w:val="28"/>
          <w:szCs w:val="28"/>
          <w:lang w:val="zh-TW" w:eastAsia="zh-CN"/>
          <w14:textFill>
            <w14:solidFill>
              <w14:schemeClr w14:val="tx1"/>
            </w14:solidFill>
          </w14:textFill>
        </w:rPr>
        <w:t>2</w:t>
      </w:r>
      <w:r>
        <w:rPr>
          <w:rFonts w:hint="eastAsia" w:ascii="仿宋_GB2312" w:hAnsi="仿宋_GB2312" w:eastAsia="仿宋_GB2312" w:cs="仿宋_GB2312"/>
          <w:b/>
          <w:color w:val="000000" w:themeColor="text1"/>
          <w:kern w:val="2"/>
          <w:sz w:val="28"/>
          <w:szCs w:val="28"/>
          <w:lang w:val="zh-TW" w:eastAsia="zh-CN"/>
          <w14:textFill>
            <w14:solidFill>
              <w14:schemeClr w14:val="tx1"/>
            </w14:solidFill>
          </w14:textFill>
        </w:rPr>
        <w:t>.其他问题</w:t>
      </w:r>
    </w:p>
    <w:p>
      <w:pPr>
        <w:widowControl w:val="0"/>
        <w:adjustRightInd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bookmarkStart w:id="19" w:name="_Hlk90472163"/>
      <w:r>
        <w:rPr>
          <w:rFonts w:hint="eastAsia" w:ascii="仿宋_GB2312" w:hAnsi="仿宋_GB2312" w:eastAsia="仿宋_GB2312" w:cs="仿宋_GB2312"/>
          <w:color w:val="000000" w:themeColor="text1"/>
          <w:sz w:val="28"/>
          <w:szCs w:val="28"/>
          <w:lang w:eastAsia="zh-CN"/>
          <w14:textFill>
            <w14:solidFill>
              <w14:schemeClr w14:val="tx1"/>
            </w14:solidFill>
          </w14:textFill>
        </w:rPr>
        <w:t>（1）</w:t>
      </w:r>
      <w:r>
        <w:rPr>
          <w:rFonts w:ascii="仿宋_GB2312" w:hAnsi="仿宋_GB2312" w:eastAsia="仿宋_GB2312" w:cs="仿宋_GB2312"/>
          <w:color w:val="000000" w:themeColor="text1"/>
          <w:sz w:val="28"/>
          <w:szCs w:val="28"/>
          <w:lang w:eastAsia="zh-CN"/>
          <w14:textFill>
            <w14:solidFill>
              <w14:schemeClr w14:val="tx1"/>
            </w14:solidFill>
          </w14:textFill>
        </w:rPr>
        <w:t>商业银行应按</w:t>
      </w:r>
      <w:r>
        <w:rPr>
          <w:rFonts w:hint="eastAsia" w:ascii="仿宋_GB2312" w:hAnsi="仿宋_GB2312" w:eastAsia="仿宋_GB2312" w:cs="仿宋_GB2312"/>
          <w:color w:val="000000" w:themeColor="text1"/>
          <w:sz w:val="28"/>
          <w:szCs w:val="28"/>
          <w:lang w:eastAsia="zh-CN"/>
          <w14:textFill>
            <w14:solidFill>
              <w14:schemeClr w14:val="tx1"/>
            </w14:solidFill>
          </w14:textFill>
        </w:rPr>
        <w:t>表格要求</w:t>
      </w:r>
      <w:r>
        <w:rPr>
          <w:rFonts w:ascii="仿宋_GB2312" w:hAnsi="仿宋_GB2312" w:eastAsia="仿宋_GB2312" w:cs="仿宋_GB2312"/>
          <w:color w:val="000000" w:themeColor="text1"/>
          <w:sz w:val="28"/>
          <w:szCs w:val="28"/>
          <w:lang w:eastAsia="zh-CN"/>
          <w14:textFill>
            <w14:solidFill>
              <w14:schemeClr w14:val="tx1"/>
            </w14:solidFill>
          </w14:textFill>
        </w:rPr>
        <w:t>填写每</w:t>
      </w:r>
      <w:r>
        <w:rPr>
          <w:rFonts w:hint="eastAsia" w:ascii="仿宋_GB2312" w:hAnsi="仿宋_GB2312" w:eastAsia="仿宋_GB2312" w:cs="仿宋_GB2312"/>
          <w:color w:val="000000" w:themeColor="text1"/>
          <w:sz w:val="28"/>
          <w:szCs w:val="28"/>
          <w:lang w:eastAsia="zh-CN"/>
          <w14:textFill>
            <w14:solidFill>
              <w14:schemeClr w14:val="tx1"/>
            </w14:solidFill>
          </w14:textFill>
        </w:rPr>
        <w:t>只</w:t>
      </w:r>
      <w:r>
        <w:rPr>
          <w:rFonts w:ascii="仿宋_GB2312" w:hAnsi="仿宋_GB2312" w:eastAsia="仿宋_GB2312" w:cs="仿宋_GB2312"/>
          <w:color w:val="000000" w:themeColor="text1"/>
          <w:sz w:val="28"/>
          <w:szCs w:val="28"/>
          <w:lang w:eastAsia="zh-CN"/>
          <w14:textFill>
            <w14:solidFill>
              <w14:schemeClr w14:val="tx1"/>
            </w14:solidFill>
          </w14:textFill>
        </w:rPr>
        <w:t>未结清的资本工具信息</w:t>
      </w:r>
      <w:r>
        <w:rPr>
          <w:rFonts w:hint="eastAsia" w:ascii="仿宋_GB2312" w:hAnsi="仿宋_GB2312" w:eastAsia="仿宋_GB2312" w:cs="仿宋_GB2312"/>
          <w:color w:val="000000" w:themeColor="text1"/>
          <w:sz w:val="28"/>
          <w:szCs w:val="28"/>
          <w:lang w:eastAsia="zh-CN"/>
          <w14:textFill>
            <w14:solidFill>
              <w14:schemeClr w14:val="tx1"/>
            </w14:solidFill>
          </w14:textFill>
        </w:rPr>
        <w:t>（含普通股），每只工具单独为一列</w:t>
      </w:r>
      <w:bookmarkEnd w:id="19"/>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spacing w:line="480" w:lineRule="exact"/>
        <w:ind w:firstLine="560" w:firstLineChars="2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w:t>
      </w:r>
      <w:r>
        <w:rPr>
          <w:rFonts w:ascii="仿宋_GB2312" w:hAnsi="仿宋_GB2312" w:eastAsia="仿宋_GB2312" w:cs="仿宋_GB2312"/>
          <w:color w:val="000000" w:themeColor="text1"/>
          <w:sz w:val="28"/>
          <w:szCs w:val="28"/>
          <w:lang w:eastAsia="zh-CN"/>
          <w14:textFill>
            <w14:solidFill>
              <w14:schemeClr w14:val="tx1"/>
            </w14:solidFill>
          </w14:textFill>
        </w:rPr>
        <w:t>若为全球系统重要性银行，还应填写其他合格</w:t>
      </w:r>
      <w:r>
        <w:rPr>
          <w:rFonts w:ascii="仿宋_GB2312" w:hAnsi="仿宋_GB2312" w:eastAsia="仿宋_GB2312" w:cs="仿宋_GB2312"/>
          <w:color w:val="000000" w:themeColor="text1"/>
          <w:sz w:val="28"/>
          <w:szCs w:val="28"/>
          <w:lang w:val="de-DE" w:eastAsia="zh-CN"/>
          <w14:textFill>
            <w14:solidFill>
              <w14:schemeClr w14:val="tx1"/>
            </w14:solidFill>
          </w14:textFill>
        </w:rPr>
        <w:t>TLAC</w:t>
      </w:r>
      <w:r>
        <w:rPr>
          <w:rFonts w:ascii="仿宋_GB2312" w:hAnsi="仿宋_GB2312" w:eastAsia="仿宋_GB2312" w:cs="仿宋_GB2312"/>
          <w:color w:val="000000" w:themeColor="text1"/>
          <w:sz w:val="28"/>
          <w:szCs w:val="28"/>
          <w:lang w:eastAsia="zh-CN"/>
          <w14:textFill>
            <w14:solidFill>
              <w14:schemeClr w14:val="tx1"/>
            </w14:solidFill>
          </w14:textFill>
        </w:rPr>
        <w:t>工具信息（如相关问题不适用，</w:t>
      </w:r>
      <w:r>
        <w:rPr>
          <w:rFonts w:hint="eastAsia" w:ascii="仿宋_GB2312" w:hAnsi="仿宋_GB2312" w:eastAsia="仿宋_GB2312" w:cs="仿宋_GB2312"/>
          <w:color w:val="000000" w:themeColor="text1"/>
          <w:sz w:val="28"/>
          <w:szCs w:val="28"/>
          <w:lang w:eastAsia="zh-CN"/>
          <w14:textFill>
            <w14:solidFill>
              <w14:schemeClr w14:val="tx1"/>
            </w14:solidFill>
          </w14:textFill>
        </w:rPr>
        <w:t>则</w:t>
      </w:r>
      <w:r>
        <w:rPr>
          <w:rFonts w:ascii="仿宋_GB2312" w:hAnsi="仿宋_GB2312" w:eastAsia="仿宋_GB2312" w:cs="仿宋_GB2312"/>
          <w:color w:val="000000" w:themeColor="text1"/>
          <w:sz w:val="28"/>
          <w:szCs w:val="28"/>
          <w:lang w:eastAsia="zh-CN"/>
          <w14:textFill>
            <w14:solidFill>
              <w14:schemeClr w14:val="tx1"/>
            </w14:solidFill>
          </w14:textFill>
        </w:rPr>
        <w:t>填写“不适用”）。</w:t>
      </w:r>
      <w:r>
        <w:rPr>
          <w:rFonts w:hint="eastAsia" w:ascii="仿宋_GB2312" w:hAnsi="仿宋_GB2312" w:eastAsia="仿宋_GB2312" w:cs="仿宋_GB2312"/>
          <w:color w:val="000000" w:themeColor="text1"/>
          <w:sz w:val="28"/>
          <w:szCs w:val="28"/>
          <w:lang w:eastAsia="zh-CN"/>
          <w14:textFill>
            <w14:solidFill>
              <w14:schemeClr w14:val="tx1"/>
            </w14:solidFill>
          </w14:textFill>
        </w:rPr>
        <w:t>全球系统重要性银行应将所有工具分三类横向列示</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分别为：</w:t>
      </w:r>
      <w:r>
        <w:rPr>
          <w:rFonts w:ascii="仿宋_GB2312" w:hAnsi="仿宋_GB2312" w:eastAsia="仿宋_GB2312" w:cs="仿宋_GB2312"/>
          <w:color w:val="000000" w:themeColor="text1"/>
          <w:sz w:val="28"/>
          <w:szCs w:val="28"/>
          <w:lang w:eastAsia="zh-CN"/>
          <w14:textFill>
            <w14:solidFill>
              <w14:schemeClr w14:val="tx1"/>
            </w14:solidFill>
          </w14:textFill>
        </w:rPr>
        <w:t>仅</w:t>
      </w:r>
      <w:r>
        <w:rPr>
          <w:rFonts w:hint="eastAsia" w:ascii="仿宋_GB2312" w:hAnsi="仿宋_GB2312" w:eastAsia="仿宋_GB2312" w:cs="仿宋_GB2312"/>
          <w:color w:val="000000" w:themeColor="text1"/>
          <w:sz w:val="28"/>
          <w:szCs w:val="28"/>
          <w:lang w:eastAsia="zh-CN"/>
          <w14:textFill>
            <w14:solidFill>
              <w14:schemeClr w14:val="tx1"/>
            </w14:solidFill>
          </w14:textFill>
        </w:rPr>
        <w:t>符合</w:t>
      </w:r>
      <w:r>
        <w:rPr>
          <w:rFonts w:ascii="仿宋_GB2312" w:hAnsi="仿宋_GB2312" w:eastAsia="仿宋_GB2312" w:cs="仿宋_GB2312"/>
          <w:color w:val="000000" w:themeColor="text1"/>
          <w:sz w:val="28"/>
          <w:szCs w:val="28"/>
          <w:lang w:eastAsia="zh-CN"/>
          <w14:textFill>
            <w14:solidFill>
              <w14:schemeClr w14:val="tx1"/>
            </w14:solidFill>
          </w14:textFill>
        </w:rPr>
        <w:t>资本</w:t>
      </w:r>
      <w:r>
        <w:rPr>
          <w:rFonts w:hint="eastAsia" w:ascii="仿宋_GB2312" w:hAnsi="仿宋_GB2312" w:eastAsia="仿宋_GB2312" w:cs="仿宋_GB2312"/>
          <w:color w:val="000000" w:themeColor="text1"/>
          <w:sz w:val="28"/>
          <w:szCs w:val="28"/>
          <w:lang w:eastAsia="zh-CN"/>
          <w14:textFill>
            <w14:solidFill>
              <w14:schemeClr w14:val="tx1"/>
            </w14:solidFill>
          </w14:textFill>
        </w:rPr>
        <w:t>工具合格标准但不符合</w:t>
      </w:r>
      <w:r>
        <w:rPr>
          <w:rFonts w:ascii="仿宋_GB2312" w:hAnsi="仿宋_GB2312" w:eastAsia="仿宋_GB2312" w:cs="仿宋_GB2312"/>
          <w:color w:val="000000" w:themeColor="text1"/>
          <w:sz w:val="28"/>
          <w:szCs w:val="28"/>
          <w:lang w:eastAsia="zh-CN"/>
          <w14:textFill>
            <w14:solidFill>
              <w14:schemeClr w14:val="tx1"/>
            </w14:solidFill>
          </w14:textFill>
        </w:rPr>
        <w:t>TLAC</w:t>
      </w:r>
      <w:r>
        <w:rPr>
          <w:rFonts w:hint="eastAsia" w:ascii="仿宋_GB2312" w:hAnsi="仿宋_GB2312" w:eastAsia="仿宋_GB2312" w:cs="仿宋_GB2312"/>
          <w:color w:val="000000" w:themeColor="text1"/>
          <w:sz w:val="28"/>
          <w:szCs w:val="28"/>
          <w:lang w:eastAsia="zh-CN"/>
          <w14:textFill>
            <w14:solidFill>
              <w14:schemeClr w14:val="tx1"/>
            </w14:solidFill>
          </w14:textFill>
        </w:rPr>
        <w:t>合格标准的工具、同时符合</w:t>
      </w:r>
      <w:r>
        <w:rPr>
          <w:rFonts w:ascii="仿宋_GB2312" w:hAnsi="仿宋_GB2312" w:eastAsia="仿宋_GB2312" w:cs="仿宋_GB2312"/>
          <w:color w:val="000000" w:themeColor="text1"/>
          <w:sz w:val="28"/>
          <w:szCs w:val="28"/>
          <w:lang w:eastAsia="zh-CN"/>
          <w14:textFill>
            <w14:solidFill>
              <w14:schemeClr w14:val="tx1"/>
            </w14:solidFill>
          </w14:textFill>
        </w:rPr>
        <w:t>资本</w:t>
      </w:r>
      <w:r>
        <w:rPr>
          <w:rFonts w:hint="eastAsia" w:ascii="仿宋_GB2312" w:hAnsi="仿宋_GB2312" w:eastAsia="仿宋_GB2312" w:cs="仿宋_GB2312"/>
          <w:color w:val="000000" w:themeColor="text1"/>
          <w:sz w:val="28"/>
          <w:szCs w:val="28"/>
          <w:lang w:eastAsia="zh-CN"/>
          <w14:textFill>
            <w14:solidFill>
              <w14:schemeClr w14:val="tx1"/>
            </w14:solidFill>
          </w14:textFill>
        </w:rPr>
        <w:t>认定</w:t>
      </w:r>
      <w:r>
        <w:rPr>
          <w:rFonts w:ascii="仿宋_GB2312" w:hAnsi="仿宋_GB2312" w:eastAsia="仿宋_GB2312" w:cs="仿宋_GB2312"/>
          <w:color w:val="000000" w:themeColor="text1"/>
          <w:sz w:val="28"/>
          <w:szCs w:val="28"/>
          <w:lang w:eastAsia="zh-CN"/>
          <w14:textFill>
            <w14:solidFill>
              <w14:schemeClr w14:val="tx1"/>
            </w14:solidFill>
          </w14:textFill>
        </w:rPr>
        <w:t>和TLAC</w:t>
      </w:r>
      <w:r>
        <w:rPr>
          <w:rFonts w:hint="eastAsia" w:ascii="仿宋_GB2312" w:hAnsi="仿宋_GB2312" w:eastAsia="仿宋_GB2312" w:cs="仿宋_GB2312"/>
          <w:color w:val="000000" w:themeColor="text1"/>
          <w:sz w:val="28"/>
          <w:szCs w:val="28"/>
          <w:lang w:eastAsia="zh-CN"/>
          <w14:textFill>
            <w14:solidFill>
              <w14:schemeClr w14:val="tx1"/>
            </w14:solidFill>
          </w14:textFill>
        </w:rPr>
        <w:t>认定条件的工具、不符合资本认定条件但符合</w:t>
      </w:r>
      <w:r>
        <w:rPr>
          <w:rFonts w:ascii="仿宋_GB2312" w:hAnsi="仿宋_GB2312" w:eastAsia="仿宋_GB2312" w:cs="仿宋_GB2312"/>
          <w:color w:val="000000" w:themeColor="text1"/>
          <w:sz w:val="28"/>
          <w:szCs w:val="28"/>
          <w:lang w:eastAsia="zh-CN"/>
          <w14:textFill>
            <w14:solidFill>
              <w14:schemeClr w14:val="tx1"/>
            </w14:solidFill>
          </w14:textFill>
        </w:rPr>
        <w:t>TLAC</w:t>
      </w:r>
      <w:r>
        <w:rPr>
          <w:rFonts w:hint="eastAsia" w:ascii="仿宋_GB2312" w:hAnsi="仿宋_GB2312" w:eastAsia="仿宋_GB2312" w:cs="仿宋_GB2312"/>
          <w:color w:val="000000" w:themeColor="text1"/>
          <w:sz w:val="28"/>
          <w:szCs w:val="28"/>
          <w:lang w:eastAsia="zh-CN"/>
          <w14:textFill>
            <w14:solidFill>
              <w14:schemeClr w14:val="tx1"/>
            </w14:solidFill>
          </w14:textFill>
        </w:rPr>
        <w:t>认定条件的工具</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br w:type="page"/>
      </w:r>
    </w:p>
    <w:p>
      <w:pPr>
        <w:spacing w:line="480" w:lineRule="exact"/>
        <w:ind w:firstLine="600" w:firstLineChars="200"/>
        <w:rPr>
          <w:rFonts w:ascii="宋体" w:hAnsi="宋体" w:cs="宋体"/>
          <w:color w:val="000000" w:themeColor="text1"/>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（二）表格CC1：资本构成</w:t>
      </w:r>
      <w:r>
        <w:rPr>
          <w:rFonts w:hint="eastAsia" w:ascii="宋体" w:hAnsi="宋体" w:cs="宋体"/>
          <w:color w:val="000000" w:themeColor="text1"/>
          <w:lang w:eastAsia="zh-CN"/>
          <w14:textFill>
            <w14:solidFill>
              <w14:schemeClr w14:val="tx1"/>
            </w14:solidFill>
          </w14:textFill>
        </w:rPr>
        <w:t xml:space="preserve"> </w:t>
      </w:r>
    </w:p>
    <w:tbl>
      <w:tblPr>
        <w:tblStyle w:val="16"/>
        <w:tblW w:w="8223"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CED7E7"/>
        <w:tblLayout w:type="fixed"/>
        <w:tblCellMar>
          <w:top w:w="0" w:type="dxa"/>
          <w:left w:w="108" w:type="dxa"/>
          <w:bottom w:w="0" w:type="dxa"/>
          <w:right w:w="108" w:type="dxa"/>
        </w:tblCellMar>
      </w:tblPr>
      <w:tblGrid>
        <w:gridCol w:w="617"/>
        <w:gridCol w:w="3625"/>
        <w:gridCol w:w="1855"/>
        <w:gridCol w:w="2126"/>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CED7E7"/>
          <w:tblCellMar>
            <w:top w:w="0" w:type="dxa"/>
            <w:left w:w="108" w:type="dxa"/>
            <w:bottom w:w="0" w:type="dxa"/>
            <w:right w:w="108" w:type="dxa"/>
          </w:tblCellMar>
        </w:tblPrEx>
        <w:trPr>
          <w:trHeight w:val="316" w:hRule="atLeast"/>
        </w:trPr>
        <w:tc>
          <w:tcPr>
            <w:tcW w:w="8223" w:type="dxa"/>
            <w:gridSpan w:val="4"/>
            <w:tcBorders>
              <w:top w:val="single" w:color="auto" w:sz="4" w:space="0"/>
            </w:tcBorders>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目的：</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披露</w:t>
            </w:r>
            <w:r>
              <w:rPr>
                <w:rFonts w:ascii="仿宋_GB2312" w:hAnsi="仿宋_GB2312" w:eastAsia="仿宋_GB2312" w:cs="仿宋_GB2312"/>
                <w:color w:val="000000" w:themeColor="text1"/>
                <w:sz w:val="28"/>
                <w:szCs w:val="28"/>
                <w:lang w:eastAsia="zh-CN"/>
                <w14:textFill>
                  <w14:solidFill>
                    <w14:schemeClr w14:val="tx1"/>
                  </w14:solidFill>
                </w14:textFill>
              </w:rPr>
              <w:t>商业银行</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资本构成</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信息</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8223" w:type="dxa"/>
            <w:gridSpan w:val="4"/>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223" w:type="dxa"/>
            <w:gridSpan w:val="4"/>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内容：</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监管并表范围下资本构成。</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223" w:type="dxa"/>
            <w:gridSpan w:val="4"/>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频率：</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半年。</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223" w:type="dxa"/>
            <w:gridSpan w:val="4"/>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格式：</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固定。</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8223" w:type="dxa"/>
            <w:gridSpan w:val="4"/>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补充说明：</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商业银行应对</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报告期内资本构成的重大变化及</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引起该变化的</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主要原因</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进行补充说明。</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4242" w:type="dxa"/>
            <w:gridSpan w:val="2"/>
            <w:vMerge w:val="restart"/>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1855" w:type="dxa"/>
            <w:tcBorders>
              <w:top w:val="single" w:color="auto" w:sz="4" w:space="0"/>
              <w:left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a</w:t>
            </w:r>
          </w:p>
        </w:tc>
        <w:tc>
          <w:tcPr>
            <w:tcW w:w="2126" w:type="dxa"/>
            <w:tcBorders>
              <w:top w:val="single" w:color="auto" w:sz="4" w:space="0"/>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b</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242" w:type="dxa"/>
            <w:gridSpan w:val="2"/>
            <w:vMerge w:val="continue"/>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1855" w:type="dxa"/>
            <w:tcBorders>
              <w:top w:val="nil"/>
              <w:left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数额</w:t>
            </w:r>
          </w:p>
        </w:tc>
        <w:tc>
          <w:tcPr>
            <w:tcW w:w="2126"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代码</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0" w:hRule="atLeast"/>
        </w:trPr>
        <w:tc>
          <w:tcPr>
            <w:tcW w:w="8223" w:type="dxa"/>
            <w:gridSpan w:val="4"/>
            <w:tcBorders>
              <w:top w:val="nil"/>
              <w:bottom w:val="single" w:color="auto" w:sz="4" w:space="0"/>
            </w:tcBorders>
            <w:shd w:val="clear" w:color="auto" w:fill="A5A5A5"/>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核心一级资本</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实收资本和资本公积可计入部分</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e+g</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留存收益</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2a</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盈余公积</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126"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h</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2b</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一般风险准备</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126"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i</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2c</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未分配利润</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126"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j</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1" w:hRule="atLeast"/>
        </w:trPr>
        <w:tc>
          <w:tcPr>
            <w:tcW w:w="617"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3</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累计其他综合收益</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少数股东资本可计入部分</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扣除前的核心一级资本</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0" w:hRule="atLeast"/>
        </w:trPr>
        <w:tc>
          <w:tcPr>
            <w:tcW w:w="8223" w:type="dxa"/>
            <w:gridSpan w:val="4"/>
            <w:tcBorders>
              <w:top w:val="nil"/>
              <w:bottom w:val="single" w:color="auto" w:sz="4" w:space="0"/>
            </w:tcBorders>
            <w:shd w:val="clear" w:color="auto" w:fill="A5A5A5"/>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核心一级资本：扣除项</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审慎估值调整</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7</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商誉（扣除递延税负债）</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a-c</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8</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其他无形资产（土地使用权除外）（扣除递延税负债）</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b-d</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9</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依赖未来盈利的由经营亏损引起的净递延税资产</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0</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对未按公允价值计量的项目进行套期形成的现金流储备</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1</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损失准备缺口</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2</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资产证券化销售利得</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3</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自身信用风险变化导致其负债公允价值变化带来的未实现损益</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4</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确定受益类的养老金资产净额（扣除递延税项负债）</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5</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直接或间接持有本银行的股票</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6</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银行间或银行与其他金融机构间通过协议相互持有的核心一级资本</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7</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对未并表金融机构小额少数资本投资中</w:t>
            </w:r>
            <w:r>
              <w:rPr>
                <w:rFonts w:ascii="仿宋_GB2312" w:hAnsi="宋体" w:eastAsia="仿宋_GB2312" w:cs="宋体"/>
                <w:color w:val="000000" w:themeColor="text1"/>
                <w:sz w:val="28"/>
                <w:szCs w:val="28"/>
                <w:lang w:eastAsia="zh-CN"/>
                <w14:textFill>
                  <w14:solidFill>
                    <w14:schemeClr w14:val="tx1"/>
                  </w14:solidFill>
                </w14:textFill>
              </w:rPr>
              <w:t>的</w:t>
            </w:r>
            <w:r>
              <w:rPr>
                <w:rFonts w:hint="eastAsia" w:ascii="仿宋_GB2312" w:hAnsi="宋体" w:eastAsia="仿宋_GB2312" w:cs="宋体"/>
                <w:color w:val="000000" w:themeColor="text1"/>
                <w:sz w:val="28"/>
                <w:szCs w:val="28"/>
                <w:lang w:eastAsia="zh-CN"/>
                <w14:textFill>
                  <w14:solidFill>
                    <w14:schemeClr w14:val="tx1"/>
                  </w14:solidFill>
                </w14:textFill>
              </w:rPr>
              <w:t>核心一级资本中应扣除金额</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8</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对未并表金融机构大额少数资本投资中的核心一级资本中应扣除金额</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19</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其他依赖于银行未来盈利的净递延税资产中应扣除金额</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26"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0</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对未并表金融机构大额少数资本投资中的核心一级资本和其他依赖于银行未来盈利的净递延税资产的未扣除部分超过核心一级资本</w:t>
            </w:r>
            <w:r>
              <w:rPr>
                <w:rFonts w:ascii="仿宋_GB2312" w:hAnsi="Calibri" w:eastAsia="仿宋_GB2312" w:cs="Calibri"/>
                <w:color w:val="000000" w:themeColor="text1"/>
                <w:sz w:val="28"/>
                <w:szCs w:val="28"/>
                <w:lang w:eastAsia="zh-CN"/>
                <w14:textFill>
                  <w14:solidFill>
                    <w14:schemeClr w14:val="tx1"/>
                  </w14:solidFill>
                </w14:textFill>
              </w:rPr>
              <w:t>15%</w:t>
            </w:r>
            <w:r>
              <w:rPr>
                <w:rFonts w:hint="eastAsia" w:ascii="仿宋_GB2312" w:hAnsi="宋体" w:eastAsia="仿宋_GB2312" w:cs="宋体"/>
                <w:color w:val="000000" w:themeColor="text1"/>
                <w:sz w:val="28"/>
                <w:szCs w:val="28"/>
                <w:lang w:eastAsia="zh-CN"/>
                <w14:textFill>
                  <w14:solidFill>
                    <w14:schemeClr w14:val="tx1"/>
                  </w14:solidFill>
                </w14:textFill>
              </w:rPr>
              <w:t>的应扣除金额</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9"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1</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Calibri" w:eastAsia="仿宋_GB2312" w:cs="Calibri"/>
                <w:color w:val="000000" w:themeColor="text1"/>
                <w:sz w:val="28"/>
                <w:szCs w:val="28"/>
                <w:lang w:eastAsia="zh-CN"/>
                <w14:textFill>
                  <w14:solidFill>
                    <w14:schemeClr w14:val="tx1"/>
                  </w14:solidFill>
                </w14:textFill>
              </w:rPr>
            </w:pPr>
            <w:r>
              <w:rPr>
                <w:rFonts w:ascii="仿宋_GB2312" w:hAnsi="Calibri" w:eastAsia="仿宋_GB2312" w:cs="Calibri"/>
                <w:color w:val="000000" w:themeColor="text1"/>
                <w:sz w:val="28"/>
                <w:szCs w:val="28"/>
                <w:lang w:eastAsia="zh-CN"/>
                <w14:textFill>
                  <w14:solidFill>
                    <w14:schemeClr w14:val="tx1"/>
                  </w14:solidFill>
                </w14:textFill>
              </w:rPr>
              <w:t xml:space="preserve">    </w:t>
            </w:r>
            <w:r>
              <w:rPr>
                <w:rFonts w:hint="eastAsia" w:ascii="仿宋_GB2312" w:hAnsi="宋体" w:eastAsia="仿宋_GB2312" w:cs="Calibri"/>
                <w:color w:val="000000" w:themeColor="text1"/>
                <w:sz w:val="28"/>
                <w:szCs w:val="28"/>
                <w:lang w:eastAsia="zh-CN"/>
                <w14:textFill>
                  <w14:solidFill>
                    <w14:schemeClr w14:val="tx1"/>
                  </w14:solidFill>
                </w14:textFill>
              </w:rPr>
              <w:t>其中：应在对金融机构大额少数资本投资中扣除的金额</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9"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2</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Calibri" w:eastAsia="仿宋_GB2312" w:cs="Calibri"/>
                <w:color w:val="000000" w:themeColor="text1"/>
                <w:sz w:val="28"/>
                <w:szCs w:val="28"/>
                <w:lang w:eastAsia="zh-CN"/>
                <w14:textFill>
                  <w14:solidFill>
                    <w14:schemeClr w14:val="tx1"/>
                  </w14:solidFill>
                </w14:textFill>
              </w:rPr>
            </w:pPr>
            <w:r>
              <w:rPr>
                <w:rFonts w:ascii="仿宋_GB2312" w:hAnsi="Calibri" w:eastAsia="仿宋_GB2312" w:cs="Calibri"/>
                <w:color w:val="000000" w:themeColor="text1"/>
                <w:sz w:val="28"/>
                <w:szCs w:val="28"/>
                <w:lang w:eastAsia="zh-CN"/>
                <w14:textFill>
                  <w14:solidFill>
                    <w14:schemeClr w14:val="tx1"/>
                  </w14:solidFill>
                </w14:textFill>
              </w:rPr>
              <w:t xml:space="preserve">    </w:t>
            </w:r>
            <w:r>
              <w:rPr>
                <w:rFonts w:hint="eastAsia" w:ascii="仿宋_GB2312" w:hAnsi="宋体" w:eastAsia="仿宋_GB2312" w:cs="Calibri"/>
                <w:color w:val="000000" w:themeColor="text1"/>
                <w:sz w:val="28"/>
                <w:szCs w:val="28"/>
                <w:lang w:eastAsia="zh-CN"/>
                <w14:textFill>
                  <w14:solidFill>
                    <w14:schemeClr w14:val="tx1"/>
                  </w14:solidFill>
                </w14:textFill>
              </w:rPr>
              <w:t>其中：应在其他依赖于银行未来盈利的净递延税资产中扣除的金额</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3</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其他应在核心一级资本中扣除的项目合计</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126" w:type="dxa"/>
            <w:tcBorders>
              <w:top w:val="nil"/>
              <w:left w:val="nil"/>
              <w:bottom w:val="single" w:color="auto" w:sz="4" w:space="0"/>
            </w:tcBorders>
            <w:shd w:val="clear" w:color="auto" w:fill="auto"/>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4</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应从其他一级资本和二级资本中扣除的未扣缺口</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5</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CN"/>
                <w14:textFill>
                  <w14:solidFill>
                    <w14:schemeClr w14:val="tx1"/>
                  </w14:solidFill>
                </w14:textFill>
              </w:rPr>
              <w:t>核心一级资本扣除项总和</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6</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TW"/>
                <w14:textFill>
                  <w14:solidFill>
                    <w14:schemeClr w14:val="tx1"/>
                  </w14:solidFill>
                </w14:textFill>
              </w:rPr>
              <w:t>核心一级资本</w:t>
            </w:r>
            <w:r>
              <w:rPr>
                <w:rFonts w:hint="eastAsia" w:ascii="仿宋_GB2312" w:hAnsi="宋体" w:eastAsia="仿宋_GB2312" w:cs="宋体"/>
                <w:b/>
                <w:color w:val="000000" w:themeColor="text1"/>
                <w:sz w:val="28"/>
                <w:szCs w:val="28"/>
                <w:lang w:eastAsia="zh-CN"/>
                <w14:textFill>
                  <w14:solidFill>
                    <w14:schemeClr w14:val="tx1"/>
                  </w14:solidFill>
                </w14:textFill>
              </w:rPr>
              <w:t>净额</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0" w:hRule="atLeast"/>
        </w:trPr>
        <w:tc>
          <w:tcPr>
            <w:tcW w:w="8223" w:type="dxa"/>
            <w:gridSpan w:val="4"/>
            <w:tcBorders>
              <w:top w:val="nil"/>
              <w:bottom w:val="single" w:color="auto" w:sz="4" w:space="0"/>
            </w:tcBorders>
            <w:shd w:val="clear" w:color="auto" w:fill="A5A5A5"/>
          </w:tcPr>
          <w:p>
            <w:pPr>
              <w:spacing w:line="480" w:lineRule="exact"/>
              <w:rPr>
                <w:rFonts w:ascii="仿宋_GB2312" w:hAnsi="宋体" w:eastAsia="PMingLiU"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其他一级资本</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27</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其他一级资本工具及其溢价</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28</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Calibri" w:eastAsia="仿宋_GB2312" w:cs="Calibri"/>
                <w:color w:val="000000" w:themeColor="text1"/>
                <w:sz w:val="28"/>
                <w:szCs w:val="28"/>
                <w:lang w:eastAsia="zh-CN"/>
                <w14:textFill>
                  <w14:solidFill>
                    <w14:schemeClr w14:val="tx1"/>
                  </w14:solidFill>
                </w14:textFill>
              </w:rPr>
            </w:pPr>
            <w:r>
              <w:rPr>
                <w:rFonts w:ascii="仿宋_GB2312" w:hAnsi="Calibri" w:eastAsia="仿宋_GB2312" w:cs="Calibri"/>
                <w:color w:val="000000" w:themeColor="text1"/>
                <w:sz w:val="28"/>
                <w:szCs w:val="28"/>
                <w:lang w:eastAsia="zh-TW"/>
                <w14:textFill>
                  <w14:solidFill>
                    <w14:schemeClr w14:val="tx1"/>
                  </w14:solidFill>
                </w14:textFill>
              </w:rPr>
              <w:t xml:space="preserve">    </w:t>
            </w:r>
            <w:r>
              <w:rPr>
                <w:rFonts w:hint="eastAsia" w:ascii="仿宋_GB2312" w:hAnsi="宋体" w:eastAsia="仿宋_GB2312" w:cs="Calibri"/>
                <w:color w:val="000000" w:themeColor="text1"/>
                <w:sz w:val="28"/>
                <w:szCs w:val="28"/>
                <w:lang w:eastAsia="zh-TW"/>
                <w14:textFill>
                  <w14:solidFill>
                    <w14:schemeClr w14:val="tx1"/>
                  </w14:solidFill>
                </w14:textFill>
              </w:rPr>
              <w:t>其中：权益部分</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29</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Calibri" w:eastAsia="仿宋_GB2312" w:cs="Calibri"/>
                <w:color w:val="000000" w:themeColor="text1"/>
                <w:sz w:val="28"/>
                <w:szCs w:val="28"/>
                <w:lang w:eastAsia="zh-CN"/>
                <w14:textFill>
                  <w14:solidFill>
                    <w14:schemeClr w14:val="tx1"/>
                  </w14:solidFill>
                </w14:textFill>
              </w:rPr>
            </w:pPr>
            <w:r>
              <w:rPr>
                <w:rFonts w:ascii="仿宋_GB2312" w:hAnsi="Calibri" w:eastAsia="仿宋_GB2312" w:cs="Calibri"/>
                <w:color w:val="000000" w:themeColor="text1"/>
                <w:sz w:val="28"/>
                <w:szCs w:val="28"/>
                <w:lang w:eastAsia="zh-TW"/>
                <w14:textFill>
                  <w14:solidFill>
                    <w14:schemeClr w14:val="tx1"/>
                  </w14:solidFill>
                </w14:textFill>
              </w:rPr>
              <w:t xml:space="preserve">    </w:t>
            </w:r>
            <w:r>
              <w:rPr>
                <w:rFonts w:hint="eastAsia" w:ascii="仿宋_GB2312" w:hAnsi="宋体" w:eastAsia="仿宋_GB2312" w:cs="Calibri"/>
                <w:color w:val="000000" w:themeColor="text1"/>
                <w:sz w:val="28"/>
                <w:szCs w:val="28"/>
                <w:lang w:eastAsia="zh-TW"/>
                <w14:textFill>
                  <w14:solidFill>
                    <w14:schemeClr w14:val="tx1"/>
                  </w14:solidFill>
                </w14:textFill>
              </w:rPr>
              <w:t>其中：负债部分</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3</w:t>
            </w:r>
            <w:r>
              <w:rPr>
                <w:rFonts w:hint="eastAsia" w:ascii="仿宋_GB2312" w:eastAsia="仿宋_GB2312"/>
                <w:color w:val="000000" w:themeColor="text1"/>
                <w:sz w:val="28"/>
                <w:szCs w:val="28"/>
                <w:lang w:eastAsia="zh-CN"/>
                <w14:textFill>
                  <w14:solidFill>
                    <w14:schemeClr w14:val="tx1"/>
                  </w14:solidFill>
                </w14:textFill>
              </w:rPr>
              <w:t>0</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少数股东资本可计入部分</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3</w:t>
            </w:r>
            <w:r>
              <w:rPr>
                <w:rFonts w:hint="eastAsia" w:ascii="仿宋_GB2312" w:eastAsia="仿宋_GB2312"/>
                <w:color w:val="000000" w:themeColor="text1"/>
                <w:sz w:val="28"/>
                <w:szCs w:val="28"/>
                <w:lang w:eastAsia="zh-CN"/>
                <w14:textFill>
                  <w14:solidFill>
                    <w14:schemeClr w14:val="tx1"/>
                  </w14:solidFill>
                </w14:textFill>
              </w:rPr>
              <w:t>1</w:t>
            </w:r>
          </w:p>
        </w:tc>
        <w:tc>
          <w:tcPr>
            <w:tcW w:w="3625" w:type="dxa"/>
            <w:tcBorders>
              <w:top w:val="single" w:color="auto" w:sz="4" w:space="0"/>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CN"/>
                <w14:textFill>
                  <w14:solidFill>
                    <w14:schemeClr w14:val="tx1"/>
                  </w14:solidFill>
                </w14:textFill>
              </w:rPr>
              <w:t>扣除前的其他一级资本</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0" w:hRule="atLeast"/>
        </w:trPr>
        <w:tc>
          <w:tcPr>
            <w:tcW w:w="8223" w:type="dxa"/>
            <w:gridSpan w:val="4"/>
            <w:tcBorders>
              <w:top w:val="nil"/>
              <w:bottom w:val="single" w:color="auto" w:sz="4" w:space="0"/>
            </w:tcBorders>
            <w:shd w:val="clear" w:color="auto" w:fill="A5A5A5"/>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其他一级资本</w:t>
            </w:r>
            <w:r>
              <w:rPr>
                <w:rFonts w:ascii="仿宋_GB2312" w:hAnsi="宋体" w:eastAsia="仿宋_GB2312" w:cs="宋体"/>
                <w:b/>
                <w:bCs/>
                <w:color w:val="000000" w:themeColor="text1"/>
                <w:sz w:val="28"/>
                <w:szCs w:val="28"/>
                <w:lang w:eastAsia="zh-CN"/>
                <w14:textFill>
                  <w14:solidFill>
                    <w14:schemeClr w14:val="tx1"/>
                  </w14:solidFill>
                </w14:textFill>
              </w:rPr>
              <w:t>:</w:t>
            </w:r>
            <w:r>
              <w:rPr>
                <w:rFonts w:hint="eastAsia" w:ascii="仿宋_GB2312" w:hAnsi="宋体" w:eastAsia="仿宋_GB2312" w:cs="宋体"/>
                <w:b/>
                <w:bCs/>
                <w:color w:val="000000" w:themeColor="text1"/>
                <w:sz w:val="28"/>
                <w:szCs w:val="28"/>
                <w:lang w:eastAsia="zh-CN"/>
                <w14:textFill>
                  <w14:solidFill>
                    <w14:schemeClr w14:val="tx1"/>
                  </w14:solidFill>
                </w14:textFill>
              </w:rPr>
              <w:t>扣除项</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3</w:t>
            </w:r>
            <w:r>
              <w:rPr>
                <w:rFonts w:hint="eastAsia" w:ascii="仿宋_GB2312" w:eastAsia="仿宋_GB2312"/>
                <w:color w:val="000000" w:themeColor="text1"/>
                <w:sz w:val="28"/>
                <w:szCs w:val="28"/>
                <w:lang w:eastAsia="zh-CN"/>
                <w14:textFill>
                  <w14:solidFill>
                    <w14:schemeClr w14:val="tx1"/>
                  </w14:solidFill>
                </w14:textFill>
              </w:rPr>
              <w:t>2</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直接或间接持有的本银行其他一级资本</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3</w:t>
            </w:r>
            <w:r>
              <w:rPr>
                <w:rFonts w:hint="eastAsia" w:ascii="仿宋_GB2312" w:eastAsia="仿宋_GB2312"/>
                <w:color w:val="000000" w:themeColor="text1"/>
                <w:sz w:val="28"/>
                <w:szCs w:val="28"/>
                <w:lang w:eastAsia="zh-CN"/>
                <w14:textFill>
                  <w14:solidFill>
                    <w14:schemeClr w14:val="tx1"/>
                  </w14:solidFill>
                </w14:textFill>
              </w:rPr>
              <w:t>3</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银行间或银行与其他金融机构间通过协议相互持有的其他一级资本</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3</w:t>
            </w:r>
            <w:r>
              <w:rPr>
                <w:rFonts w:hint="eastAsia" w:ascii="仿宋_GB2312" w:eastAsia="仿宋_GB2312"/>
                <w:color w:val="000000" w:themeColor="text1"/>
                <w:sz w:val="28"/>
                <w:szCs w:val="28"/>
                <w:lang w:eastAsia="zh-CN"/>
                <w14:textFill>
                  <w14:solidFill>
                    <w14:schemeClr w14:val="tx1"/>
                  </w14:solidFill>
                </w14:textFill>
              </w:rPr>
              <w:t>4</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对未并表金融机构小额少数资本投资中的其他一级资本中应扣除金额</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35</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对未并表金融机构大额少数资本投资中的其他一级资本</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36</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其他应在其他一级资本中扣除的项目合计</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37</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应从二级资本中扣除的未扣缺口</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38</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其他一级资本扣除项总和</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39</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其他一级资本净额</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4</w:t>
            </w:r>
            <w:r>
              <w:rPr>
                <w:rFonts w:hint="eastAsia" w:ascii="仿宋_GB2312" w:eastAsia="仿宋_GB2312"/>
                <w:color w:val="000000" w:themeColor="text1"/>
                <w:sz w:val="28"/>
                <w:szCs w:val="28"/>
                <w:lang w:eastAsia="zh-CN"/>
                <w14:textFill>
                  <w14:solidFill>
                    <w14:schemeClr w14:val="tx1"/>
                  </w14:solidFill>
                </w14:textFill>
              </w:rPr>
              <w:t>0</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一级资本</w:t>
            </w:r>
            <w:r>
              <w:rPr>
                <w:rFonts w:hint="eastAsia" w:ascii="仿宋_GB2312" w:hAnsi="宋体" w:eastAsia="仿宋_GB2312" w:cs="宋体"/>
                <w:b/>
                <w:bCs/>
                <w:color w:val="000000" w:themeColor="text1"/>
                <w:sz w:val="28"/>
                <w:szCs w:val="28"/>
                <w:lang w:eastAsia="zh-CN"/>
                <w14:textFill>
                  <w14:solidFill>
                    <w14:schemeClr w14:val="tx1"/>
                  </w14:solidFill>
                </w14:textFill>
              </w:rPr>
              <w:t>净额</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0" w:hRule="atLeast"/>
        </w:trPr>
        <w:tc>
          <w:tcPr>
            <w:tcW w:w="8223" w:type="dxa"/>
            <w:gridSpan w:val="4"/>
            <w:tcBorders>
              <w:top w:val="nil"/>
              <w:bottom w:val="single" w:color="auto" w:sz="4" w:space="0"/>
            </w:tcBorders>
            <w:shd w:val="clear" w:color="auto" w:fill="A5A5A5"/>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二级资本</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4</w:t>
            </w:r>
            <w:r>
              <w:rPr>
                <w:rFonts w:hint="eastAsia" w:ascii="仿宋_GB2312" w:eastAsia="仿宋_GB2312"/>
                <w:color w:val="000000" w:themeColor="text1"/>
                <w:sz w:val="28"/>
                <w:szCs w:val="28"/>
                <w:lang w:eastAsia="zh-CN"/>
                <w14:textFill>
                  <w14:solidFill>
                    <w14:schemeClr w14:val="tx1"/>
                  </w14:solidFill>
                </w14:textFill>
              </w:rPr>
              <w:t>1</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二级资本工具及其溢价</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4</w:t>
            </w:r>
            <w:r>
              <w:rPr>
                <w:rFonts w:hint="eastAsia" w:ascii="仿宋_GB2312" w:eastAsia="仿宋_GB2312"/>
                <w:color w:val="000000" w:themeColor="text1"/>
                <w:sz w:val="28"/>
                <w:szCs w:val="28"/>
                <w:lang w:eastAsia="zh-CN"/>
                <w14:textFill>
                  <w14:solidFill>
                    <w14:schemeClr w14:val="tx1"/>
                  </w14:solidFill>
                </w14:textFill>
              </w:rPr>
              <w:t>2</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少数股东资本可计入部分</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43</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超额损失准备可计入部分</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44</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扣除前的二级资本</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0" w:hRule="atLeast"/>
        </w:trPr>
        <w:tc>
          <w:tcPr>
            <w:tcW w:w="8223" w:type="dxa"/>
            <w:gridSpan w:val="4"/>
            <w:tcBorders>
              <w:top w:val="nil"/>
              <w:bottom w:val="single" w:color="auto" w:sz="4" w:space="0"/>
            </w:tcBorders>
            <w:shd w:val="clear" w:color="auto" w:fill="A5A5A5"/>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二级资本：扣除项</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45</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直接或间接持有的本银行的二级资本</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16"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46</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银行间或银行与其他金融机构间通过协议相互持有的二级资本投资及</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非资本债务工具投资</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3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47</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对未并表金融机构小额少数资本投资中的二级资本应扣除金额</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47</w:t>
            </w:r>
            <w:r>
              <w:rPr>
                <w:rFonts w:ascii="仿宋_GB2312" w:eastAsia="仿宋_GB2312"/>
                <w:color w:val="000000" w:themeColor="text1"/>
                <w:sz w:val="28"/>
                <w:szCs w:val="28"/>
                <w14:textFill>
                  <w14:solidFill>
                    <w14:schemeClr w14:val="tx1"/>
                  </w14:solidFill>
                </w14:textFill>
              </w:rPr>
              <w:t>a</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ind w:firstLine="0" w:firstLineChars="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对未并表金融机构的小额投资中的</w:t>
            </w:r>
            <w:r>
              <w:rPr>
                <w:rFonts w:ascii="仿宋_GB2312" w:hAnsi="Calibri" w:eastAsia="仿宋_GB2312" w:cs="Calibri"/>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非资本债务工具中应扣除金额（仅适用</w:t>
            </w:r>
            <w:r>
              <w:rPr>
                <w:rFonts w:hint="eastAsia" w:ascii="仿宋_GB2312" w:hAnsi="Calibri" w:eastAsia="仿宋_GB2312" w:cs="Calibri"/>
                <w:color w:val="000000" w:themeColor="text1"/>
                <w:sz w:val="28"/>
                <w:szCs w:val="28"/>
                <w:lang w:eastAsia="zh-CN"/>
                <w14:textFill>
                  <w14:solidFill>
                    <w14:schemeClr w14:val="tx1"/>
                  </w14:solidFill>
                </w14:textFill>
              </w:rPr>
              <w:t>全球系统重要性银行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9"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48</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对未并表金融机构大额少数资本投资中的二级资本应扣除金额</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48</w:t>
            </w:r>
            <w:r>
              <w:rPr>
                <w:rFonts w:ascii="仿宋_GB2312" w:eastAsia="仿宋_GB2312"/>
                <w:color w:val="000000" w:themeColor="text1"/>
                <w:sz w:val="28"/>
                <w:szCs w:val="28"/>
                <w14:textFill>
                  <w14:solidFill>
                    <w14:schemeClr w14:val="tx1"/>
                  </w14:solidFill>
                </w14:textFill>
              </w:rPr>
              <w:t>a</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ind w:firstLine="0" w:firstLineChars="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对未并表金融机构大额投资中的</w:t>
            </w:r>
            <w:r>
              <w:rPr>
                <w:rFonts w:ascii="仿宋_GB2312" w:hAnsi="Calibri" w:eastAsia="仿宋_GB2312" w:cs="Calibri"/>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非资本债务工具中应扣除金额（仅适用全球系统重要性银行）</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49</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其他应在二级资本中扣除的项目合计</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5</w:t>
            </w:r>
            <w:r>
              <w:rPr>
                <w:rFonts w:hint="eastAsia" w:ascii="仿宋_GB2312" w:eastAsia="仿宋_GB2312"/>
                <w:color w:val="000000" w:themeColor="text1"/>
                <w:sz w:val="28"/>
                <w:szCs w:val="28"/>
                <w:lang w:eastAsia="zh-CN"/>
                <w14:textFill>
                  <w14:solidFill>
                    <w14:schemeClr w14:val="tx1"/>
                  </w14:solidFill>
                </w14:textFill>
              </w:rPr>
              <w:t>0</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二级资本扣除项总和</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5</w:t>
            </w:r>
            <w:r>
              <w:rPr>
                <w:rFonts w:hint="eastAsia" w:ascii="仿宋_GB2312" w:eastAsia="仿宋_GB2312"/>
                <w:color w:val="000000" w:themeColor="text1"/>
                <w:sz w:val="28"/>
                <w:szCs w:val="28"/>
                <w:lang w:eastAsia="zh-CN"/>
                <w14:textFill>
                  <w14:solidFill>
                    <w14:schemeClr w14:val="tx1"/>
                  </w14:solidFill>
                </w14:textFill>
              </w:rPr>
              <w:t>1</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二级资本</w:t>
            </w:r>
            <w:r>
              <w:rPr>
                <w:rFonts w:hint="eastAsia" w:ascii="仿宋_GB2312" w:hAnsi="宋体" w:eastAsia="仿宋_GB2312" w:cs="宋体"/>
                <w:b/>
                <w:bCs/>
                <w:color w:val="000000" w:themeColor="text1"/>
                <w:sz w:val="28"/>
                <w:szCs w:val="28"/>
                <w:lang w:eastAsia="zh-CN"/>
                <w14:textFill>
                  <w14:solidFill>
                    <w14:schemeClr w14:val="tx1"/>
                  </w14:solidFill>
                </w14:textFill>
              </w:rPr>
              <w:t>净额</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5</w:t>
            </w:r>
            <w:r>
              <w:rPr>
                <w:rFonts w:hint="eastAsia" w:ascii="仿宋_GB2312" w:eastAsia="仿宋_GB2312"/>
                <w:color w:val="000000" w:themeColor="text1"/>
                <w:sz w:val="28"/>
                <w:szCs w:val="28"/>
                <w:lang w:eastAsia="zh-CN"/>
                <w14:textFill>
                  <w14:solidFill>
                    <w14:schemeClr w14:val="tx1"/>
                  </w14:solidFill>
                </w14:textFill>
              </w:rPr>
              <w:t>2</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总资本净额</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53</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风险加权资产</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0" w:hRule="atLeast"/>
        </w:trPr>
        <w:tc>
          <w:tcPr>
            <w:tcW w:w="8223" w:type="dxa"/>
            <w:gridSpan w:val="4"/>
            <w:tcBorders>
              <w:top w:val="nil"/>
              <w:bottom w:val="single" w:color="auto" w:sz="4" w:space="0"/>
            </w:tcBorders>
            <w:shd w:val="clear" w:color="auto" w:fill="A5A5A5"/>
          </w:tcPr>
          <w:p>
            <w:pPr>
              <w:spacing w:line="480" w:lineRule="exact"/>
              <w:rPr>
                <w:rFonts w:ascii="仿宋_GB2312" w:hAnsi="宋体" w:eastAsia="PMingLiU"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资本充足率和其他各级资本要求</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54</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TW"/>
                <w14:textFill>
                  <w14:solidFill>
                    <w14:schemeClr w14:val="tx1"/>
                  </w14:solidFill>
                </w14:textFill>
              </w:rPr>
              <w:t>核心一级资本充足率</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55</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TW"/>
                <w14:textFill>
                  <w14:solidFill>
                    <w14:schemeClr w14:val="tx1"/>
                  </w14:solidFill>
                </w14:textFill>
              </w:rPr>
              <w:t>一级资本充足率</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56</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TW"/>
                <w14:textFill>
                  <w14:solidFill>
                    <w14:schemeClr w14:val="tx1"/>
                  </w14:solidFill>
                </w14:textFill>
              </w:rPr>
              <w:t>资本充足率</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57</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CN"/>
                <w14:textFill>
                  <w14:solidFill>
                    <w14:schemeClr w14:val="tx1"/>
                  </w14:solidFill>
                </w14:textFill>
              </w:rPr>
              <w:t>其他各级资本要求（</w:t>
            </w:r>
            <w:r>
              <w:rPr>
                <w:rFonts w:ascii="仿宋_GB2312" w:hAnsi="宋体" w:eastAsia="仿宋_GB2312" w:cs="宋体"/>
                <w:b/>
                <w:color w:val="000000" w:themeColor="text1"/>
                <w:sz w:val="28"/>
                <w:szCs w:val="28"/>
                <w:lang w:eastAsia="zh-CN"/>
                <w14:textFill>
                  <w14:solidFill>
                    <w14:schemeClr w14:val="tx1"/>
                  </w14:solidFill>
                </w14:textFill>
              </w:rPr>
              <w:t>%）</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58</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Calibri" w:eastAsia="仿宋_GB2312" w:cs="Calibri"/>
                <w:color w:val="000000" w:themeColor="text1"/>
                <w:sz w:val="28"/>
                <w:szCs w:val="28"/>
                <w:lang w:eastAsia="zh-CN"/>
                <w14:textFill>
                  <w14:solidFill>
                    <w14:schemeClr w14:val="tx1"/>
                  </w14:solidFill>
                </w14:textFill>
              </w:rPr>
            </w:pPr>
            <w:r>
              <w:rPr>
                <w:rFonts w:ascii="仿宋_GB2312" w:hAnsi="Calibri" w:eastAsia="仿宋_GB2312" w:cs="Calibri"/>
                <w:color w:val="000000" w:themeColor="text1"/>
                <w:sz w:val="28"/>
                <w:szCs w:val="28"/>
                <w:lang w:eastAsia="zh-TW"/>
                <w14:textFill>
                  <w14:solidFill>
                    <w14:schemeClr w14:val="tx1"/>
                  </w14:solidFill>
                </w14:textFill>
              </w:rPr>
              <w:t xml:space="preserve">    </w:t>
            </w:r>
            <w:r>
              <w:rPr>
                <w:rFonts w:hint="eastAsia" w:ascii="仿宋_GB2312" w:hAnsi="宋体" w:eastAsia="仿宋_GB2312" w:cs="Calibri"/>
                <w:color w:val="000000" w:themeColor="text1"/>
                <w:sz w:val="28"/>
                <w:szCs w:val="28"/>
                <w:lang w:eastAsia="zh-TW"/>
                <w14:textFill>
                  <w14:solidFill>
                    <w14:schemeClr w14:val="tx1"/>
                  </w14:solidFill>
                </w14:textFill>
              </w:rPr>
              <w:t>其中：储备资本要求</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59</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Calibri" w:eastAsia="仿宋_GB2312" w:cs="Calibri"/>
                <w:color w:val="000000" w:themeColor="text1"/>
                <w:sz w:val="28"/>
                <w:szCs w:val="28"/>
                <w:lang w:eastAsia="zh-CN"/>
                <w14:textFill>
                  <w14:solidFill>
                    <w14:schemeClr w14:val="tx1"/>
                  </w14:solidFill>
                </w14:textFill>
              </w:rPr>
            </w:pPr>
            <w:r>
              <w:rPr>
                <w:rFonts w:ascii="仿宋_GB2312" w:hAnsi="Calibri" w:eastAsia="仿宋_GB2312" w:cs="Calibri"/>
                <w:color w:val="000000" w:themeColor="text1"/>
                <w:sz w:val="28"/>
                <w:szCs w:val="28"/>
                <w:lang w:eastAsia="zh-CN"/>
                <w14:textFill>
                  <w14:solidFill>
                    <w14:schemeClr w14:val="tx1"/>
                  </w14:solidFill>
                </w14:textFill>
              </w:rPr>
              <w:t xml:space="preserve">    </w:t>
            </w:r>
            <w:r>
              <w:rPr>
                <w:rFonts w:hint="eastAsia" w:ascii="仿宋_GB2312" w:hAnsi="宋体" w:eastAsia="仿宋_GB2312" w:cs="Calibri"/>
                <w:color w:val="000000" w:themeColor="text1"/>
                <w:sz w:val="28"/>
                <w:szCs w:val="28"/>
                <w:lang w:eastAsia="zh-CN"/>
                <w14:textFill>
                  <w14:solidFill>
                    <w14:schemeClr w14:val="tx1"/>
                  </w14:solidFill>
                </w14:textFill>
              </w:rPr>
              <w:t>其中：逆周期资本要求</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9"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6</w:t>
            </w:r>
            <w:r>
              <w:rPr>
                <w:rFonts w:hint="eastAsia" w:ascii="仿宋_GB2312" w:eastAsia="仿宋_GB2312"/>
                <w:color w:val="000000" w:themeColor="text1"/>
                <w:sz w:val="28"/>
                <w:szCs w:val="28"/>
                <w:lang w:eastAsia="zh-CN"/>
                <w14:textFill>
                  <w14:solidFill>
                    <w14:schemeClr w14:val="tx1"/>
                  </w14:solidFill>
                </w14:textFill>
              </w:rPr>
              <w:t>0</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Calibri" w:eastAsia="仿宋_GB2312" w:cs="Calibri"/>
                <w:color w:val="000000" w:themeColor="text1"/>
                <w:sz w:val="28"/>
                <w:szCs w:val="28"/>
                <w:lang w:eastAsia="zh-CN"/>
                <w14:textFill>
                  <w14:solidFill>
                    <w14:schemeClr w14:val="tx1"/>
                  </w14:solidFill>
                </w14:textFill>
              </w:rPr>
            </w:pPr>
            <w:r>
              <w:rPr>
                <w:rFonts w:ascii="仿宋_GB2312" w:hAnsi="Calibri" w:eastAsia="仿宋_GB2312" w:cs="Calibri"/>
                <w:color w:val="000000" w:themeColor="text1"/>
                <w:sz w:val="28"/>
                <w:szCs w:val="28"/>
                <w:lang w:eastAsia="zh-CN"/>
                <w14:textFill>
                  <w14:solidFill>
                    <w14:schemeClr w14:val="tx1"/>
                  </w14:solidFill>
                </w14:textFill>
              </w:rPr>
              <w:t xml:space="preserve">    </w:t>
            </w:r>
            <w:r>
              <w:rPr>
                <w:rFonts w:hint="eastAsia" w:ascii="仿宋_GB2312" w:hAnsi="宋体" w:eastAsia="仿宋_GB2312" w:cs="Calibri"/>
                <w:color w:val="000000" w:themeColor="text1"/>
                <w:sz w:val="28"/>
                <w:szCs w:val="28"/>
                <w:lang w:eastAsia="zh-CN"/>
                <w14:textFill>
                  <w14:solidFill>
                    <w14:schemeClr w14:val="tx1"/>
                  </w14:solidFill>
                </w14:textFill>
              </w:rPr>
              <w:t>其中：全球系统重要性银行或国内系统重要性银行附加资本要求</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6</w:t>
            </w:r>
            <w:r>
              <w:rPr>
                <w:rFonts w:hint="eastAsia" w:ascii="仿宋_GB2312" w:eastAsia="仿宋_GB2312"/>
                <w:color w:val="000000" w:themeColor="text1"/>
                <w:sz w:val="28"/>
                <w:szCs w:val="28"/>
                <w:lang w:eastAsia="zh-CN"/>
                <w14:textFill>
                  <w14:solidFill>
                    <w14:schemeClr w14:val="tx1"/>
                  </w14:solidFill>
                </w14:textFill>
              </w:rPr>
              <w:t>1</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满足最低资本要求后的可用核心一级资本净额占风险加权资产的比例</w:t>
            </w:r>
            <w:r>
              <w:rPr>
                <w:rFonts w:hint="eastAsia" w:ascii="仿宋_GB2312" w:hAnsi="宋体" w:eastAsia="仿宋_GB2312" w:cs="宋体"/>
                <w:b/>
                <w:color w:val="000000" w:themeColor="text1"/>
                <w:sz w:val="28"/>
                <w:szCs w:val="28"/>
                <w:lang w:eastAsia="zh-CN"/>
                <w14:textFill>
                  <w14:solidFill>
                    <w14:schemeClr w14:val="tx1"/>
                  </w14:solidFill>
                </w14:textFill>
              </w:rPr>
              <w:t>（</w:t>
            </w:r>
            <w:r>
              <w:rPr>
                <w:rFonts w:ascii="仿宋_GB2312" w:hAnsi="宋体" w:eastAsia="仿宋_GB2312" w:cs="宋体"/>
                <w:b/>
                <w:color w:val="000000" w:themeColor="text1"/>
                <w:sz w:val="28"/>
                <w:szCs w:val="28"/>
                <w:lang w:eastAsia="zh-CN"/>
                <w14:textFill>
                  <w14:solidFill>
                    <w14:schemeClr w14:val="tx1"/>
                  </w14:solidFill>
                </w14:textFill>
              </w:rPr>
              <w:t>%</w:t>
            </w:r>
            <w:r>
              <w:rPr>
                <w:rFonts w:hint="eastAsia" w:ascii="仿宋_GB2312" w:hAnsi="宋体" w:eastAsia="仿宋_GB2312" w:cs="宋体"/>
                <w:b/>
                <w:color w:val="000000" w:themeColor="text1"/>
                <w:sz w:val="28"/>
                <w:szCs w:val="28"/>
                <w:lang w:eastAsia="zh-CN"/>
                <w14:textFill>
                  <w14:solidFill>
                    <w14:schemeClr w14:val="tx1"/>
                  </w14:solidFill>
                </w14:textFill>
              </w:rPr>
              <w:t>）</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0" w:hRule="atLeast"/>
        </w:trPr>
        <w:tc>
          <w:tcPr>
            <w:tcW w:w="8223" w:type="dxa"/>
            <w:gridSpan w:val="4"/>
            <w:tcBorders>
              <w:top w:val="nil"/>
              <w:bottom w:val="single" w:color="auto" w:sz="4" w:space="0"/>
            </w:tcBorders>
            <w:shd w:val="clear" w:color="auto" w:fill="A5A5A5"/>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我国最低监管资本要求</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6</w:t>
            </w:r>
            <w:r>
              <w:rPr>
                <w:rFonts w:hint="eastAsia" w:ascii="仿宋_GB2312" w:eastAsia="仿宋_GB2312"/>
                <w:color w:val="000000" w:themeColor="text1"/>
                <w:sz w:val="28"/>
                <w:szCs w:val="28"/>
                <w:lang w:eastAsia="zh-CN"/>
                <w14:textFill>
                  <w14:solidFill>
                    <w14:schemeClr w14:val="tx1"/>
                  </w14:solidFill>
                </w14:textFill>
              </w:rPr>
              <w:t>2</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核心一级资本充足率</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63</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一级资本充足率</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64</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资本充足率</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0" w:hRule="atLeast"/>
        </w:trPr>
        <w:tc>
          <w:tcPr>
            <w:tcW w:w="8223" w:type="dxa"/>
            <w:gridSpan w:val="4"/>
            <w:tcBorders>
              <w:top w:val="nil"/>
              <w:bottom w:val="single" w:color="auto" w:sz="4" w:space="0"/>
            </w:tcBorders>
            <w:shd w:val="clear" w:color="auto" w:fill="A5A5A5"/>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门槛扣除项中未扣除部分</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9"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65</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对未并表金融机构的小额少数资本投资中的未扣除部分</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hint="default" w:ascii="仿宋_GB2312" w:eastAsia="仿宋_GB2312"/>
                <w:color w:val="000000" w:themeColor="text1"/>
                <w:sz w:val="28"/>
                <w:szCs w:val="28"/>
                <w:lang w:val="en-US" w:eastAsia="zh-CN"/>
                <w14:textFill>
                  <w14:solidFill>
                    <w14:schemeClr w14:val="tx1"/>
                  </w14:solidFill>
                </w14:textFill>
              </w:rPr>
            </w:pPr>
            <w:r>
              <w:rPr>
                <w:rFonts w:hint="eastAsia" w:ascii="仿宋_GB2312" w:eastAsia="仿宋_GB2312"/>
                <w:color w:val="000000" w:themeColor="text1"/>
                <w:sz w:val="28"/>
                <w:szCs w:val="28"/>
                <w:lang w:val="en-US" w:eastAsia="zh-CN"/>
                <w14:textFill>
                  <w14:solidFill>
                    <w14:schemeClr w14:val="tx1"/>
                  </w14:solidFill>
                </w14:textFill>
              </w:rPr>
              <w:t>65a</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hint="eastAsia"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对未并表金融机构的小额投资中的</w:t>
            </w:r>
            <w:r>
              <w:rPr>
                <w:rFonts w:ascii="仿宋_GB2312" w:hAnsi="Calibri" w:eastAsia="仿宋_GB2312" w:cs="Calibri"/>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非资本债务工具未扣除部分（仅适用</w:t>
            </w:r>
            <w:r>
              <w:rPr>
                <w:rFonts w:hint="eastAsia" w:ascii="仿宋_GB2312" w:hAnsi="Calibri" w:eastAsia="仿宋_GB2312" w:cs="Calibri"/>
                <w:color w:val="000000" w:themeColor="text1"/>
                <w:sz w:val="28"/>
                <w:szCs w:val="28"/>
                <w:lang w:eastAsia="zh-CN"/>
                <w14:textFill>
                  <w14:solidFill>
                    <w14:schemeClr w14:val="tx1"/>
                  </w14:solidFill>
                </w14:textFill>
              </w:rPr>
              <w:t>全球系统重要性银行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hint="eastAsia" w:ascii="仿宋_GB2312" w:hAnsi="宋体" w:eastAsia="仿宋_GB2312" w:cs="宋体"/>
                <w:color w:val="000000" w:themeColor="text1"/>
                <w:sz w:val="28"/>
                <w:szCs w:val="28"/>
                <w:lang w:eastAsia="zh-CN"/>
                <w14:textFill>
                  <w14:solidFill>
                    <w14:schemeClr w14:val="tx1"/>
                  </w14:solidFill>
                </w14:textFill>
              </w:rPr>
            </w:pPr>
          </w:p>
        </w:tc>
        <w:tc>
          <w:tcPr>
            <w:tcW w:w="2126" w:type="dxa"/>
            <w:tcBorders>
              <w:top w:val="nil"/>
              <w:left w:val="nil"/>
              <w:bottom w:val="single" w:color="auto" w:sz="4" w:space="0"/>
            </w:tcBorders>
            <w:shd w:val="clear" w:color="auto" w:fill="auto"/>
            <w:vAlign w:val="center"/>
          </w:tcPr>
          <w:p>
            <w:pPr>
              <w:spacing w:line="480" w:lineRule="exact"/>
              <w:rPr>
                <w:rFonts w:hint="eastAsia"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66</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对未并表金融机构的大额少数资本投资未扣除部分</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67</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其他依赖于银行未来盈利的净递延税资产（扣除递延税负债）</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0" w:hRule="atLeast"/>
        </w:trPr>
        <w:tc>
          <w:tcPr>
            <w:tcW w:w="8223" w:type="dxa"/>
            <w:gridSpan w:val="4"/>
            <w:tcBorders>
              <w:top w:val="nil"/>
              <w:bottom w:val="single" w:color="auto" w:sz="4" w:space="0"/>
            </w:tcBorders>
            <w:shd w:val="clear" w:color="auto" w:fill="A5A5A5"/>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可计入二级资本的超额损失准备的限额</w:t>
            </w: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68</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权重法下，实际计提的超额损失准备金额</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69</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权重法下，可计入二级资本超额损失准备的数额</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7</w:t>
            </w:r>
            <w:r>
              <w:rPr>
                <w:rFonts w:hint="eastAsia" w:ascii="仿宋_GB2312" w:eastAsia="仿宋_GB2312"/>
                <w:color w:val="000000" w:themeColor="text1"/>
                <w:sz w:val="28"/>
                <w:szCs w:val="28"/>
                <w:lang w:eastAsia="zh-CN"/>
                <w14:textFill>
                  <w14:solidFill>
                    <w14:schemeClr w14:val="tx1"/>
                  </w14:solidFill>
                </w14:textFill>
              </w:rPr>
              <w:t>0</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内部评级法下，实际计提的超额损失准备金额</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617"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7</w:t>
            </w:r>
            <w:r>
              <w:rPr>
                <w:rFonts w:hint="eastAsia" w:ascii="仿宋_GB2312" w:eastAsia="仿宋_GB2312"/>
                <w:color w:val="000000" w:themeColor="text1"/>
                <w:sz w:val="28"/>
                <w:szCs w:val="28"/>
                <w:lang w:eastAsia="zh-CN"/>
                <w14:textFill>
                  <w14:solidFill>
                    <w14:schemeClr w14:val="tx1"/>
                  </w14:solidFill>
                </w14:textFill>
              </w:rPr>
              <w:t>1</w:t>
            </w:r>
          </w:p>
        </w:tc>
        <w:tc>
          <w:tcPr>
            <w:tcW w:w="3625"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内部评级法下，可计入二级资本超额损失准备的数额</w:t>
            </w:r>
          </w:p>
        </w:tc>
        <w:tc>
          <w:tcPr>
            <w:tcW w:w="1855"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26"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bl>
    <w:p>
      <w:pPr>
        <w:widowControl w:val="0"/>
        <w:spacing w:line="480" w:lineRule="exact"/>
        <w:jc w:val="both"/>
        <w:rPr>
          <w:rFonts w:ascii="宋体" w:hAnsi="宋体" w:cs="宋体"/>
          <w:color w:val="000000" w:themeColor="text1"/>
          <w:sz w:val="20"/>
          <w:szCs w:val="20"/>
          <w:lang w:eastAsia="zh-CN"/>
          <w14:textFill>
            <w14:solidFill>
              <w14:schemeClr w14:val="tx1"/>
            </w14:solidFill>
          </w14:textFill>
        </w:rPr>
      </w:pPr>
    </w:p>
    <w:p>
      <w:pPr>
        <w:widowControl w:val="0"/>
        <w:adjustRightInd w:val="0"/>
        <w:snapToGrid w:val="0"/>
        <w:spacing w:line="480" w:lineRule="exact"/>
        <w:jc w:val="center"/>
        <w:outlineLvl w:val="0"/>
        <w:rPr>
          <w:rFonts w:ascii="仿宋_GB2312" w:hAnsi="仿宋_GB2312" w:eastAsia="仿宋_GB2312" w:cs="仿宋_GB2312"/>
          <w:b/>
          <w:bCs/>
          <w:color w:val="000000" w:themeColor="text1"/>
          <w:sz w:val="30"/>
          <w:szCs w:val="30"/>
          <w:lang w:eastAsia="zh-CN"/>
          <w14:textFill>
            <w14:solidFill>
              <w14:schemeClr w14:val="tx1"/>
            </w14:solidFill>
          </w14:textFill>
        </w:rPr>
      </w:pPr>
      <w:r>
        <w:rPr>
          <w:rFonts w:hint="eastAsia" w:ascii="仿宋_GB2312" w:hAnsi="仿宋_GB2312" w:eastAsia="仿宋_GB2312" w:cs="仿宋_GB2312"/>
          <w:b/>
          <w:bCs/>
          <w:color w:val="000000" w:themeColor="text1"/>
          <w:kern w:val="2"/>
          <w:sz w:val="30"/>
          <w:szCs w:val="30"/>
          <w:lang w:val="zh-TW" w:eastAsia="zh-CN"/>
          <w14:textFill>
            <w14:solidFill>
              <w14:schemeClr w14:val="tx1"/>
            </w14:solidFill>
          </w14:textFill>
        </w:rPr>
        <w:t>填写说明</w:t>
      </w:r>
    </w:p>
    <w:p>
      <w:pPr>
        <w:widowControl w:val="0"/>
        <w:adjustRightInd w:val="0"/>
        <w:snapToGrid w:val="0"/>
        <w:spacing w:line="480" w:lineRule="exact"/>
        <w:ind w:firstLine="562" w:firstLineChars="200"/>
        <w:jc w:val="both"/>
        <w:outlineLvl w:val="0"/>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1</w:t>
      </w:r>
      <w:r>
        <w:rPr>
          <w:rFonts w:hint="eastAsia" w:ascii="仿宋_GB2312" w:hAnsi="仿宋_GB2312" w:eastAsia="仿宋_GB2312" w:cs="仿宋_GB2312"/>
          <w:b/>
          <w:bCs/>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定义</w:t>
      </w:r>
    </w:p>
    <w:tbl>
      <w:tblPr>
        <w:tblStyle w:val="16"/>
        <w:tblW w:w="8364"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Layout w:type="fixed"/>
        <w:tblCellMar>
          <w:top w:w="0" w:type="dxa"/>
          <w:left w:w="108" w:type="dxa"/>
          <w:bottom w:w="0" w:type="dxa"/>
          <w:right w:w="108" w:type="dxa"/>
        </w:tblCellMar>
      </w:tblPr>
      <w:tblGrid>
        <w:gridCol w:w="885"/>
        <w:gridCol w:w="7479"/>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290" w:hRule="atLeast"/>
        </w:trPr>
        <w:tc>
          <w:tcPr>
            <w:tcW w:w="885" w:type="dxa"/>
            <w:tcBorders>
              <w:bottom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行</w:t>
            </w:r>
            <w:r>
              <w:rPr>
                <w:rFonts w:ascii="仿宋_GB2312" w:hAnsi="宋体" w:eastAsia="仿宋_GB2312" w:cs="宋体"/>
                <w:b/>
                <w:bCs/>
                <w:color w:val="000000" w:themeColor="text1"/>
                <w:sz w:val="28"/>
                <w:szCs w:val="28"/>
                <w14:textFill>
                  <w14:solidFill>
                    <w14:schemeClr w14:val="tx1"/>
                  </w14:solidFill>
                </w14:textFill>
              </w:rPr>
              <w:t>号</w:t>
            </w:r>
          </w:p>
        </w:tc>
        <w:tc>
          <w:tcPr>
            <w:tcW w:w="7479" w:type="dxa"/>
            <w:tcBorders>
              <w:bottom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说明</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19"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实收资本和资本公积中</w:t>
            </w:r>
            <w:r>
              <w:rPr>
                <w:rFonts w:ascii="仿宋_GB2312" w:hAnsi="宋体" w:eastAsia="仿宋_GB2312" w:cs="宋体"/>
                <w:color w:val="000000" w:themeColor="text1"/>
                <w:sz w:val="28"/>
                <w:szCs w:val="28"/>
                <w:lang w:eastAsia="zh-CN"/>
                <w14:textFill>
                  <w14:solidFill>
                    <w14:schemeClr w14:val="tx1"/>
                  </w14:solidFill>
                </w14:textFill>
              </w:rPr>
              <w:t>符合</w:t>
            </w:r>
            <w:r>
              <w:rPr>
                <w:rFonts w:hint="eastAsia" w:ascii="仿宋_GB2312" w:hAnsi="宋体" w:eastAsia="仿宋_GB2312" w:cs="宋体"/>
                <w:color w:val="000000" w:themeColor="text1"/>
                <w:sz w:val="28"/>
                <w:szCs w:val="28"/>
                <w:lang w:eastAsia="zh-CN"/>
                <w14:textFill>
                  <w14:solidFill>
                    <w14:schemeClr w14:val="tx1"/>
                  </w14:solidFill>
                </w14:textFill>
              </w:rPr>
              <w:t>本办法附件</w:t>
            </w:r>
            <w:r>
              <w:rPr>
                <w:rFonts w:ascii="仿宋_GB2312" w:hAnsi="宋体" w:eastAsia="仿宋_GB2312" w:cs="宋体"/>
                <w:color w:val="000000" w:themeColor="text1"/>
                <w:sz w:val="28"/>
                <w:szCs w:val="28"/>
                <w:lang w:eastAsia="zh-CN"/>
                <w14:textFill>
                  <w14:solidFill>
                    <w14:schemeClr w14:val="tx1"/>
                  </w14:solidFill>
                </w14:textFill>
              </w:rPr>
              <w:t>1中核心一级资本要求的</w:t>
            </w:r>
            <w:r>
              <w:rPr>
                <w:rFonts w:hint="eastAsia" w:ascii="仿宋_GB2312" w:hAnsi="宋体" w:eastAsia="仿宋_GB2312" w:cs="宋体"/>
                <w:color w:val="000000" w:themeColor="text1"/>
                <w:sz w:val="28"/>
                <w:szCs w:val="28"/>
                <w:lang w:eastAsia="zh-CN"/>
                <w14:textFill>
                  <w14:solidFill>
                    <w14:schemeClr w14:val="tx1"/>
                  </w14:solidFill>
                </w14:textFill>
              </w:rPr>
              <w:t>部分。如填写机构为股份有限公司，则指普通股股本；如不是股份有限公司</w:t>
            </w:r>
            <w:r>
              <w:rPr>
                <w:rFonts w:ascii="仿宋_GB2312" w:hAnsi="宋体" w:eastAsia="仿宋_GB2312" w:cs="宋体"/>
                <w:color w:val="000000" w:themeColor="text1"/>
                <w:sz w:val="28"/>
                <w:szCs w:val="28"/>
                <w:lang w:eastAsia="zh-CN"/>
                <w14:textFill>
                  <w14:solidFill>
                    <w14:schemeClr w14:val="tx1"/>
                  </w14:solidFill>
                </w14:textFill>
              </w:rPr>
              <w:t>,则指等同于普通股的实收资本。资本公积中与其他一级资本工具和二级资本工具相关的溢价部分</w:t>
            </w:r>
            <w:r>
              <w:rPr>
                <w:rFonts w:hint="eastAsia" w:ascii="仿宋_GB2312" w:hAnsi="宋体" w:eastAsia="仿宋_GB2312" w:cs="宋体"/>
                <w:color w:val="000000" w:themeColor="text1"/>
                <w:sz w:val="28"/>
                <w:szCs w:val="28"/>
                <w:lang w:eastAsia="zh-CN"/>
                <w14:textFill>
                  <w14:solidFill>
                    <w14:schemeClr w14:val="tx1"/>
                  </w14:solidFill>
                </w14:textFill>
              </w:rPr>
              <w:t>不计入本项目，而应计入相应层级的资本工具中。</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9"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监管调整之前的留存收益。</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3</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监管调整之前的</w:t>
            </w:r>
            <w:r>
              <w:rPr>
                <w:rFonts w:hint="eastAsia" w:ascii="仿宋_GB2312" w:hAnsi="宋体" w:eastAsia="仿宋_GB2312" w:cs="宋体"/>
                <w:color w:val="000000" w:themeColor="text1"/>
                <w:sz w:val="28"/>
                <w:szCs w:val="28"/>
                <w:lang w:eastAsia="zh-CN"/>
                <w14:textFill>
                  <w14:solidFill>
                    <w14:schemeClr w14:val="tx1"/>
                  </w14:solidFill>
                </w14:textFill>
              </w:rPr>
              <w:t>累计</w:t>
            </w:r>
            <w:r>
              <w:rPr>
                <w:rFonts w:ascii="仿宋_GB2312" w:hAnsi="宋体" w:eastAsia="仿宋_GB2312" w:cs="宋体"/>
                <w:color w:val="000000" w:themeColor="text1"/>
                <w:sz w:val="28"/>
                <w:szCs w:val="28"/>
                <w:lang w:eastAsia="zh-CN"/>
                <w14:textFill>
                  <w14:solidFill>
                    <w14:schemeClr w14:val="tx1"/>
                  </w14:solidFill>
                </w14:textFill>
              </w:rPr>
              <w:t>其他综合</w:t>
            </w:r>
            <w:r>
              <w:rPr>
                <w:rFonts w:hint="eastAsia" w:ascii="仿宋_GB2312" w:hAnsi="宋体" w:eastAsia="仿宋_GB2312" w:cs="宋体"/>
                <w:color w:val="000000" w:themeColor="text1"/>
                <w:sz w:val="28"/>
                <w:szCs w:val="28"/>
                <w:lang w:eastAsia="zh-CN"/>
                <w14:textFill>
                  <w14:solidFill>
                    <w14:schemeClr w14:val="tx1"/>
                  </w14:solidFill>
                </w14:textFill>
              </w:rPr>
              <w:t>收益</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由子公司发行并由第三方持有的普通股资本。</w:t>
            </w:r>
            <w:r>
              <w:rPr>
                <w:rFonts w:hint="eastAsia" w:ascii="仿宋_GB2312" w:hAnsi="宋体" w:eastAsia="仿宋_GB2312" w:cs="宋体"/>
                <w:color w:val="000000" w:themeColor="text1"/>
                <w:sz w:val="28"/>
                <w:szCs w:val="28"/>
                <w:lang w:eastAsia="zh-CN"/>
                <w14:textFill>
                  <w14:solidFill>
                    <w14:schemeClr w14:val="tx1"/>
                  </w14:solidFill>
                </w14:textFill>
              </w:rPr>
              <w:t>仅填写可计入</w:t>
            </w:r>
            <w:r>
              <w:rPr>
                <w:rFonts w:ascii="仿宋_GB2312" w:hAnsi="宋体" w:eastAsia="仿宋_GB2312" w:cs="宋体"/>
                <w:color w:val="000000" w:themeColor="text1"/>
                <w:sz w:val="28"/>
                <w:szCs w:val="28"/>
                <w:lang w:eastAsia="zh-CN"/>
                <w14:textFill>
                  <w14:solidFill>
                    <w14:schemeClr w14:val="tx1"/>
                  </w14:solidFill>
                </w14:textFill>
              </w:rPr>
              <w:t>集团</w:t>
            </w:r>
            <w:r>
              <w:rPr>
                <w:rFonts w:hint="eastAsia" w:ascii="仿宋_GB2312" w:hAnsi="宋体" w:eastAsia="仿宋_GB2312" w:cs="宋体"/>
                <w:color w:val="000000" w:themeColor="text1"/>
                <w:sz w:val="28"/>
                <w:szCs w:val="28"/>
                <w:lang w:eastAsia="zh-CN"/>
                <w14:textFill>
                  <w14:solidFill>
                    <w14:schemeClr w14:val="tx1"/>
                  </w14:solidFill>
                </w14:textFill>
              </w:rPr>
              <w:t>核心一级</w:t>
            </w:r>
            <w:r>
              <w:rPr>
                <w:rFonts w:ascii="仿宋_GB2312" w:hAnsi="宋体" w:eastAsia="仿宋_GB2312" w:cs="宋体"/>
                <w:color w:val="000000" w:themeColor="text1"/>
                <w:sz w:val="28"/>
                <w:szCs w:val="28"/>
                <w:lang w:eastAsia="zh-CN"/>
                <w14:textFill>
                  <w14:solidFill>
                    <w14:schemeClr w14:val="tx1"/>
                  </w14:solidFill>
                </w14:textFill>
              </w:rPr>
              <w:t>资本</w:t>
            </w:r>
            <w:r>
              <w:rPr>
                <w:rFonts w:hint="eastAsia" w:ascii="仿宋_GB2312" w:hAnsi="宋体" w:eastAsia="仿宋_GB2312" w:cs="宋体"/>
                <w:color w:val="000000" w:themeColor="text1"/>
                <w:sz w:val="28"/>
                <w:szCs w:val="28"/>
                <w:lang w:eastAsia="zh-CN"/>
                <w14:textFill>
                  <w14:solidFill>
                    <w14:schemeClr w14:val="tx1"/>
                  </w14:solidFill>
                </w14:textFill>
              </w:rPr>
              <w:t>的</w:t>
            </w:r>
            <w:r>
              <w:rPr>
                <w:rFonts w:ascii="仿宋_GB2312" w:hAnsi="宋体" w:eastAsia="仿宋_GB2312" w:cs="宋体"/>
                <w:color w:val="000000" w:themeColor="text1"/>
                <w:sz w:val="28"/>
                <w:szCs w:val="28"/>
                <w:lang w:eastAsia="zh-CN"/>
                <w14:textFill>
                  <w14:solidFill>
                    <w14:schemeClr w14:val="tx1"/>
                  </w14:solidFill>
                </w14:textFill>
              </w:rPr>
              <w:t>金额。</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第1行</w:t>
            </w:r>
            <w:r>
              <w:rPr>
                <w:rFonts w:hint="eastAsia" w:ascii="仿宋_GB2312" w:hAnsi="宋体" w:eastAsia="仿宋_GB2312" w:cs="宋体"/>
                <w:color w:val="000000" w:themeColor="text1"/>
                <w:sz w:val="28"/>
                <w:szCs w:val="28"/>
                <w14:textFill>
                  <w14:solidFill>
                    <w14:schemeClr w14:val="tx1"/>
                  </w14:solidFill>
                </w14:textFill>
              </w:rPr>
              <w:t>至</w:t>
            </w:r>
            <w:r>
              <w:rPr>
                <w:rFonts w:ascii="仿宋_GB2312" w:hAnsi="宋体" w:eastAsia="仿宋_GB2312" w:cs="宋体"/>
                <w:color w:val="000000" w:themeColor="text1"/>
                <w:sz w:val="28"/>
                <w:szCs w:val="28"/>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14:textFill>
                  <w14:solidFill>
                    <w14:schemeClr w14:val="tx1"/>
                  </w14:solidFill>
                </w14:textFill>
              </w:rPr>
              <w:t>行之和。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企业合并中形成的商誉价值扣除其中已摊销部分、已提准备以及与其相关的递延税负债后的净额</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8</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除</w:t>
            </w:r>
            <w:r>
              <w:rPr>
                <w:rFonts w:hint="eastAsia" w:ascii="仿宋_GB2312" w:hAnsi="宋体" w:eastAsia="仿宋_GB2312" w:cs="宋体"/>
                <w:color w:val="000000" w:themeColor="text1"/>
                <w:sz w:val="28"/>
                <w:szCs w:val="28"/>
                <w:lang w:eastAsia="zh-CN"/>
                <w14:textFill>
                  <w14:solidFill>
                    <w14:schemeClr w14:val="tx1"/>
                  </w14:solidFill>
                </w14:textFill>
              </w:rPr>
              <w:t>土地使用权之外的无形资产扣除已摊销部分、已提准备以及与其相关的递延税负债后的净额</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65"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9</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依赖未来盈利的由经营亏损引起的递延税资产扣减对应的递延税负债后的净额。</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10</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对在资产负债表上未按公允价值计量的项目或不在资产负债表上反映的项目进行套期而形成的现金流储备，如为正值，则予以扣除；如为负值，则予以加回。</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1</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对于采用权重法计算信用风险加权资产的商业银行，损失准备缺口是指商业银行实际计提的损失准备低于损失准备最低要求的部分。</w:t>
            </w:r>
          </w:p>
          <w:p>
            <w:pPr>
              <w:spacing w:line="480" w:lineRule="exact"/>
              <w:jc w:val="both"/>
              <w:rPr>
                <w:rFonts w:hint="eastAsia" w:ascii="仿宋_GB2312" w:hAnsi="宋体" w:eastAsia="仿宋_GB2312" w:cs="宋体"/>
                <w:color w:val="000000" w:themeColor="text1"/>
                <w:sz w:val="28"/>
                <w:szCs w:val="28"/>
                <w:lang w:val="zh-TW"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对于采用内部评级法计算信用风险加权资产的商业银行，</w:t>
            </w:r>
            <w:r>
              <w:rPr>
                <w:rFonts w:hint="eastAsia" w:ascii="仿宋_GB2312" w:hAnsi="宋体" w:eastAsia="仿宋_GB2312" w:cs="宋体"/>
                <w:color w:val="000000" w:themeColor="text1"/>
                <w:sz w:val="28"/>
                <w:szCs w:val="28"/>
                <w:lang w:val="zh-TW" w:eastAsia="zh-CN"/>
                <w14:textFill>
                  <w14:solidFill>
                    <w14:schemeClr w14:val="tx1"/>
                  </w14:solidFill>
                </w14:textFill>
              </w:rPr>
              <w:t>损失准备缺口是指商业银行实际计提的损失准备低于预期损失的部分。</w:t>
            </w:r>
          </w:p>
          <w:p>
            <w:pPr>
              <w:spacing w:line="480" w:lineRule="exact"/>
              <w:jc w:val="both"/>
              <w:rPr>
                <w:rFonts w:hint="eastAsia" w:ascii="仿宋_GB2312" w:hAnsi="宋体" w:eastAsia="仿宋_GB2312" w:cs="宋体"/>
                <w:color w:val="000000" w:themeColor="text1"/>
                <w:sz w:val="28"/>
                <w:szCs w:val="28"/>
                <w:lang w:val="zh-TW" w:eastAsia="zh-CN"/>
                <w14:textFill>
                  <w14:solidFill>
                    <w14:schemeClr w14:val="tx1"/>
                  </w14:solidFill>
                </w14:textFill>
              </w:rPr>
            </w:pPr>
            <w:r>
              <w:rPr>
                <w:rFonts w:hint="eastAsia" w:ascii="仿宋_GB2312" w:hAnsi="宋体" w:eastAsia="仿宋_GB2312" w:cs="宋体"/>
                <w:color w:val="000000" w:themeColor="text1"/>
                <w:sz w:val="28"/>
                <w:szCs w:val="28"/>
                <w:lang w:val="zh-TW" w:eastAsia="zh-CN"/>
                <w14:textFill>
                  <w14:solidFill>
                    <w14:schemeClr w14:val="tx1"/>
                  </w14:solidFill>
                </w14:textFill>
              </w:rPr>
              <w:t>本办法对计入资本净额的损失准备设置了过渡期，其间损失准备缺口按过渡期相关要求计算。</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2</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依赖于基础资产未来期望收益，实现存在不确定性的资产证券化销售利得应从资本中扣除。本项目只考虑引起所有者权益增加的情况，如引起所有者权益减少，则填</w:t>
            </w:r>
            <w:r>
              <w:rPr>
                <w:rFonts w:ascii="仿宋_GB2312" w:hAnsi="宋体" w:eastAsia="仿宋_GB2312" w:cs="宋体"/>
                <w:color w:val="000000" w:themeColor="text1"/>
                <w:sz w:val="28"/>
                <w:szCs w:val="28"/>
                <w:lang w:eastAsia="zh-CN"/>
                <w14:textFill>
                  <w14:solidFill>
                    <w14:schemeClr w14:val="tx1"/>
                  </w14:solidFill>
                </w14:textFill>
              </w:rPr>
              <w:t>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3</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由于填写机构自身信用风险变化导致其以公允价值计价的债务工具价值变化而引起的未实现损益，如为未实现收益，则予以扣除；如为未实现亏损，则予以加回。</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确定受益类养老金资产扣减与之相关的递延税负债后的净额。本项目中养老金资产不能扣减养老金负债。</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23"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5</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直接或间接持有本机构的核心一级资本工具及其溢价。</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tcBorders>
              <w:bottom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6</w:t>
            </w:r>
            <w:r>
              <w:rPr>
                <w:rFonts w:hint="eastAsia" w:ascii="仿宋_GB2312" w:eastAsia="仿宋_GB2312"/>
                <w:color w:val="000000" w:themeColor="text1"/>
                <w:sz w:val="28"/>
                <w:szCs w:val="28"/>
                <w14:textFill>
                  <w14:solidFill>
                    <w14:schemeClr w14:val="tx1"/>
                  </w14:solidFill>
                </w14:textFill>
              </w:rPr>
              <w:t>行</w:t>
            </w:r>
          </w:p>
        </w:tc>
        <w:tc>
          <w:tcPr>
            <w:tcW w:w="7479" w:type="dxa"/>
            <w:tcBorders>
              <w:bottom w:val="single" w:color="000000" w:sz="4" w:space="0"/>
            </w:tcBorders>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与其他金融机构明确签署互持协议而相互持有的各级资本工具或经国家金融监督管理总局认定为虚增资本的核心一级资本投资。</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36"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对未并表金融机构小额少数资本投资中的核心一级资本中应扣除金额。</w:t>
            </w:r>
            <w:r>
              <w:rPr>
                <w:rFonts w:hint="eastAsia" w:ascii="仿宋_GB2312" w:hAnsi="宋体" w:eastAsia="仿宋_GB2312" w:cs="宋体"/>
                <w:color w:val="000000" w:themeColor="text1"/>
                <w:sz w:val="28"/>
                <w:szCs w:val="28"/>
                <w:lang w:val="zh-CN" w:eastAsia="zh-CN"/>
                <w14:textFill>
                  <w14:solidFill>
                    <w14:schemeClr w14:val="tx1"/>
                  </w14:solidFill>
                </w14:textFill>
              </w:rPr>
              <w:t>小额少数资本投资是指</w:t>
            </w:r>
            <w:r>
              <w:rPr>
                <w:rFonts w:hint="eastAsia" w:ascii="仿宋_GB2312" w:hAnsi="宋体" w:eastAsia="仿宋_GB2312" w:cs="宋体"/>
                <w:color w:val="000000" w:themeColor="text1"/>
                <w:sz w:val="28"/>
                <w:szCs w:val="28"/>
                <w:lang w:eastAsia="zh-CN"/>
                <w14:textFill>
                  <w14:solidFill>
                    <w14:schemeClr w14:val="tx1"/>
                  </w14:solidFill>
                </w14:textFill>
              </w:rPr>
              <w:t>满足本办法第三十七条规定的</w:t>
            </w:r>
            <w:r>
              <w:rPr>
                <w:rFonts w:ascii="仿宋_GB2312" w:hAnsi="宋体" w:eastAsia="仿宋_GB2312" w:cs="宋体"/>
                <w:color w:val="000000" w:themeColor="text1"/>
                <w:sz w:val="28"/>
                <w:szCs w:val="28"/>
                <w:lang w:val="zh-CN" w:eastAsia="zh-CN"/>
                <w14:textFill>
                  <w14:solidFill>
                    <w14:schemeClr w14:val="tx1"/>
                  </w14:solidFill>
                </w14:textFill>
              </w:rPr>
              <w:t>投资。</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94"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8</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对未并表金融机构大额少数资本投资中的核心一级资本中应扣除金额。大额少数</w:t>
            </w:r>
            <w:r>
              <w:rPr>
                <w:rFonts w:hint="eastAsia" w:ascii="仿宋_GB2312" w:hAnsi="宋体" w:eastAsia="仿宋_GB2312" w:cs="宋体"/>
                <w:color w:val="000000" w:themeColor="text1"/>
                <w:sz w:val="28"/>
                <w:szCs w:val="28"/>
                <w:lang w:val="zh-CN" w:eastAsia="zh-CN"/>
                <w14:textFill>
                  <w14:solidFill>
                    <w14:schemeClr w14:val="tx1"/>
                  </w14:solidFill>
                </w14:textFill>
              </w:rPr>
              <w:t>资本投资是指</w:t>
            </w:r>
            <w:r>
              <w:rPr>
                <w:rFonts w:hint="eastAsia" w:ascii="仿宋_GB2312" w:hAnsi="宋体" w:eastAsia="仿宋_GB2312" w:cs="宋体"/>
                <w:color w:val="000000" w:themeColor="text1"/>
                <w:sz w:val="28"/>
                <w:szCs w:val="28"/>
                <w:lang w:eastAsia="zh-CN"/>
                <w14:textFill>
                  <w14:solidFill>
                    <w14:schemeClr w14:val="tx1"/>
                  </w14:solidFill>
                </w14:textFill>
              </w:rPr>
              <w:t>满足本办法第三十八条规定的</w:t>
            </w:r>
            <w:r>
              <w:rPr>
                <w:rFonts w:ascii="仿宋_GB2312" w:hAnsi="宋体" w:eastAsia="仿宋_GB2312" w:cs="宋体"/>
                <w:color w:val="000000" w:themeColor="text1"/>
                <w:sz w:val="28"/>
                <w:szCs w:val="28"/>
                <w:lang w:val="zh-CN" w:eastAsia="zh-CN"/>
                <w14:textFill>
                  <w14:solidFill>
                    <w14:schemeClr w14:val="tx1"/>
                  </w14:solidFill>
                </w14:textFill>
              </w:rPr>
              <w:t>投资。</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19</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其他依赖于填写机构未来盈利的净递延税资产中超出本机构核心一级资本净额</w:t>
            </w:r>
            <w:r>
              <w:rPr>
                <w:rFonts w:ascii="仿宋_GB2312" w:hAnsi="宋体" w:eastAsia="仿宋_GB2312" w:cs="宋体"/>
                <w:color w:val="000000" w:themeColor="text1"/>
                <w:sz w:val="28"/>
                <w:szCs w:val="28"/>
                <w:lang w:eastAsia="zh-CN"/>
                <w14:textFill>
                  <w14:solidFill>
                    <w14:schemeClr w14:val="tx1"/>
                  </w14:solidFill>
                </w14:textFill>
              </w:rPr>
              <w:t>10%的部分。</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对未并表金融机构大额少数资本投资中的核心一级资本和其他依赖于商业银行未来盈利的净递延税资产两个项目中未超出本机构核心一级资本净额</w:t>
            </w:r>
            <w:r>
              <w:rPr>
                <w:rFonts w:ascii="仿宋_GB2312" w:hAnsi="宋体" w:eastAsia="仿宋_GB2312" w:cs="宋体"/>
                <w:color w:val="000000" w:themeColor="text1"/>
                <w:sz w:val="28"/>
                <w:szCs w:val="28"/>
                <w:lang w:eastAsia="zh-CN"/>
                <w14:textFill>
                  <w14:solidFill>
                    <w14:schemeClr w14:val="tx1"/>
                  </w14:solidFill>
                </w14:textFill>
              </w:rPr>
              <w:t>10%的未扣除部分，若两项合计金额超过本机构核心一级资本净额15%的部分，应予以扣除。</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1</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20</w:t>
            </w:r>
            <w:r>
              <w:rPr>
                <w:rFonts w:ascii="仿宋_GB2312" w:hAnsi="宋体" w:eastAsia="仿宋_GB2312" w:cs="宋体"/>
                <w:color w:val="000000" w:themeColor="text1"/>
                <w:sz w:val="28"/>
                <w:szCs w:val="28"/>
                <w:lang w:eastAsia="zh-CN"/>
                <w14:textFill>
                  <w14:solidFill>
                    <w14:schemeClr w14:val="tx1"/>
                  </w14:solidFill>
                </w14:textFill>
              </w:rPr>
              <w:t>行中</w:t>
            </w:r>
            <w:r>
              <w:rPr>
                <w:rFonts w:hint="eastAsia" w:ascii="仿宋_GB2312" w:hAnsi="宋体" w:eastAsia="仿宋_GB2312" w:cs="宋体"/>
                <w:color w:val="000000" w:themeColor="text1"/>
                <w:sz w:val="28"/>
                <w:szCs w:val="28"/>
                <w:lang w:eastAsia="zh-CN"/>
                <w14:textFill>
                  <w14:solidFill>
                    <w14:schemeClr w14:val="tx1"/>
                  </w14:solidFill>
                </w14:textFill>
              </w:rPr>
              <w:t>属于对</w:t>
            </w:r>
            <w:r>
              <w:rPr>
                <w:rFonts w:ascii="仿宋_GB2312" w:hAnsi="宋体" w:eastAsia="仿宋_GB2312" w:cs="宋体"/>
                <w:color w:val="000000" w:themeColor="text1"/>
                <w:sz w:val="28"/>
                <w:szCs w:val="28"/>
                <w:lang w:eastAsia="zh-CN"/>
                <w14:textFill>
                  <w14:solidFill>
                    <w14:schemeClr w14:val="tx1"/>
                  </w14:solidFill>
                </w14:textFill>
              </w:rPr>
              <w:t>金融机构</w:t>
            </w:r>
            <w:r>
              <w:rPr>
                <w:rFonts w:hint="eastAsia" w:ascii="仿宋_GB2312" w:hAnsi="宋体" w:eastAsia="仿宋_GB2312" w:cs="宋体"/>
                <w:color w:val="000000" w:themeColor="text1"/>
                <w:sz w:val="28"/>
                <w:szCs w:val="28"/>
                <w:lang w:eastAsia="zh-CN"/>
                <w14:textFill>
                  <w14:solidFill>
                    <w14:schemeClr w14:val="tx1"/>
                  </w14:solidFill>
                </w14:textFill>
              </w:rPr>
              <w:t>大额少数资本</w:t>
            </w:r>
            <w:r>
              <w:rPr>
                <w:rFonts w:ascii="仿宋_GB2312" w:hAnsi="宋体" w:eastAsia="仿宋_GB2312" w:cs="宋体"/>
                <w:color w:val="000000" w:themeColor="text1"/>
                <w:sz w:val="28"/>
                <w:szCs w:val="28"/>
                <w:lang w:eastAsia="zh-CN"/>
                <w14:textFill>
                  <w14:solidFill>
                    <w14:schemeClr w14:val="tx1"/>
                  </w14:solidFill>
                </w14:textFill>
              </w:rPr>
              <w:t>投资的</w:t>
            </w:r>
            <w:r>
              <w:rPr>
                <w:rFonts w:hint="eastAsia" w:ascii="仿宋_GB2312" w:hAnsi="宋体" w:eastAsia="仿宋_GB2312" w:cs="宋体"/>
                <w:color w:val="000000" w:themeColor="text1"/>
                <w:sz w:val="28"/>
                <w:szCs w:val="28"/>
                <w:lang w:eastAsia="zh-CN"/>
                <w14:textFill>
                  <w14:solidFill>
                    <w14:schemeClr w14:val="tx1"/>
                  </w14:solidFill>
                </w14:textFill>
              </w:rPr>
              <w:t>部分</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2</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第2</w:t>
            </w:r>
            <w:r>
              <w:rPr>
                <w:rFonts w:hint="eastAsia" w:ascii="仿宋_GB2312" w:hAnsi="宋体" w:eastAsia="仿宋_GB2312" w:cs="宋体"/>
                <w:color w:val="000000" w:themeColor="text1"/>
                <w:sz w:val="28"/>
                <w:szCs w:val="28"/>
                <w:lang w:eastAsia="zh-CN"/>
                <w14:textFill>
                  <w14:solidFill>
                    <w14:schemeClr w14:val="tx1"/>
                  </w14:solidFill>
                </w14:textFill>
              </w:rPr>
              <w:t>0</w:t>
            </w:r>
            <w:r>
              <w:rPr>
                <w:rFonts w:ascii="仿宋_GB2312" w:hAnsi="宋体" w:eastAsia="仿宋_GB2312" w:cs="宋体"/>
                <w:color w:val="000000" w:themeColor="text1"/>
                <w:sz w:val="28"/>
                <w:szCs w:val="28"/>
                <w:lang w:eastAsia="zh-CN"/>
                <w14:textFill>
                  <w14:solidFill>
                    <w14:schemeClr w14:val="tx1"/>
                  </w14:solidFill>
                </w14:textFill>
              </w:rPr>
              <w:t>行中</w:t>
            </w:r>
            <w:r>
              <w:rPr>
                <w:rFonts w:hint="eastAsia" w:ascii="仿宋_GB2312" w:hAnsi="宋体" w:eastAsia="仿宋_GB2312" w:cs="宋体"/>
                <w:color w:val="000000" w:themeColor="text1"/>
                <w:sz w:val="28"/>
                <w:szCs w:val="28"/>
                <w:lang w:eastAsia="zh-CN"/>
                <w14:textFill>
                  <w14:solidFill>
                    <w14:schemeClr w14:val="tx1"/>
                  </w14:solidFill>
                </w14:textFill>
              </w:rPr>
              <w:t>按比例分拆后属于其他依赖于商业银行未来盈利的净递延税资产的部分</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75"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3</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包括对有控制权但不并表的金融机构的核心一级资本投资、对有控制权但不并表的金融机构的核心一级资本缺口和不能归入核心一级资本现有的全额扣除和门槛扣除项目的部分（如有）。</w:t>
            </w:r>
          </w:p>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有控制权但不并表的金融机构是指满足本办法第十五条规定的金融机构。如果附属机构资本监管要求不区分核心一级资本、其他一级资本和二级资本，则资本缺口均按照核心一级资本缺口处理。</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应从其他一级资本中扣除，但由于其他一级资本数量不足而尚未扣减的，应从核心一级资本中扣减的缺口部分。</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5</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核心</w:t>
            </w:r>
            <w:r>
              <w:rPr>
                <w:rFonts w:ascii="仿宋_GB2312" w:hAnsi="宋体" w:eastAsia="仿宋_GB2312" w:cs="宋体"/>
                <w:color w:val="000000" w:themeColor="text1"/>
                <w:sz w:val="28"/>
                <w:szCs w:val="28"/>
                <w:lang w:eastAsia="zh-CN"/>
                <w14:textFill>
                  <w14:solidFill>
                    <w14:schemeClr w14:val="tx1"/>
                  </w14:solidFill>
                </w14:textFill>
              </w:rPr>
              <w:t>一级资本</w:t>
            </w:r>
            <w:r>
              <w:rPr>
                <w:rFonts w:hint="eastAsia" w:ascii="仿宋_GB2312" w:hAnsi="宋体" w:eastAsia="仿宋_GB2312" w:cs="宋体"/>
                <w:color w:val="000000" w:themeColor="text1"/>
                <w:sz w:val="28"/>
                <w:szCs w:val="28"/>
                <w:lang w:eastAsia="zh-CN"/>
                <w14:textFill>
                  <w14:solidFill>
                    <w14:schemeClr w14:val="tx1"/>
                  </w14:solidFill>
                </w14:textFill>
              </w:rPr>
              <w:t>扣除项合计</w:t>
            </w:r>
            <w:r>
              <w:rPr>
                <w:rFonts w:ascii="仿宋_GB2312" w:hAnsi="宋体" w:eastAsia="仿宋_GB2312" w:cs="宋体"/>
                <w:color w:val="000000" w:themeColor="text1"/>
                <w:sz w:val="28"/>
                <w:szCs w:val="28"/>
                <w:lang w:eastAsia="zh-CN"/>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6行至第</w:t>
            </w:r>
            <w:r>
              <w:rPr>
                <w:rFonts w:ascii="仿宋_GB2312" w:hAnsi="宋体" w:eastAsia="仿宋_GB2312" w:cs="宋体"/>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0</w:t>
            </w:r>
            <w:r>
              <w:rPr>
                <w:rFonts w:ascii="仿宋_GB2312" w:hAnsi="宋体" w:eastAsia="仿宋_GB2312" w:cs="宋体"/>
                <w:color w:val="000000" w:themeColor="text1"/>
                <w:sz w:val="28"/>
                <w:szCs w:val="28"/>
                <w:lang w:eastAsia="zh-CN"/>
                <w14:textFill>
                  <w14:solidFill>
                    <w14:schemeClr w14:val="tx1"/>
                  </w14:solidFill>
                </w14:textFill>
              </w:rPr>
              <w:t>行加第2</w:t>
            </w:r>
            <w:r>
              <w:rPr>
                <w:rFonts w:hint="eastAsia" w:ascii="仿宋_GB2312" w:hAnsi="宋体" w:eastAsia="仿宋_GB2312" w:cs="宋体"/>
                <w:color w:val="000000" w:themeColor="text1"/>
                <w:sz w:val="28"/>
                <w:szCs w:val="28"/>
                <w:lang w:eastAsia="zh-CN"/>
                <w14:textFill>
                  <w14:solidFill>
                    <w14:schemeClr w14:val="tx1"/>
                  </w14:solidFill>
                </w14:textFill>
              </w:rPr>
              <w:t>3行至第</w:t>
            </w:r>
            <w:r>
              <w:rPr>
                <w:rFonts w:ascii="仿宋_GB2312" w:hAnsi="宋体" w:eastAsia="仿宋_GB2312" w:cs="宋体"/>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行之和。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6</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核心</w:t>
            </w:r>
            <w:r>
              <w:rPr>
                <w:rFonts w:ascii="仿宋_GB2312" w:hAnsi="宋体" w:eastAsia="仿宋_GB2312" w:cs="宋体"/>
                <w:color w:val="000000" w:themeColor="text1"/>
                <w:sz w:val="28"/>
                <w:szCs w:val="28"/>
                <w:lang w:eastAsia="zh-CN"/>
                <w14:textFill>
                  <w14:solidFill>
                    <w14:schemeClr w14:val="tx1"/>
                  </w14:solidFill>
                </w14:textFill>
              </w:rPr>
              <w:t>一级资本</w:t>
            </w:r>
            <w:r>
              <w:rPr>
                <w:rFonts w:hint="eastAsia" w:ascii="仿宋_GB2312" w:hAnsi="宋体" w:eastAsia="仿宋_GB2312" w:cs="宋体"/>
                <w:color w:val="000000" w:themeColor="text1"/>
                <w:sz w:val="28"/>
                <w:szCs w:val="28"/>
                <w:lang w:eastAsia="zh-CN"/>
                <w14:textFill>
                  <w14:solidFill>
                    <w14:schemeClr w14:val="tx1"/>
                  </w14:solidFill>
                </w14:textFill>
              </w:rPr>
              <w:t>净额</w:t>
            </w:r>
            <w:r>
              <w:rPr>
                <w:rFonts w:ascii="仿宋_GB2312" w:hAnsi="宋体" w:eastAsia="仿宋_GB2312" w:cs="宋体"/>
                <w:color w:val="000000" w:themeColor="text1"/>
                <w:sz w:val="28"/>
                <w:szCs w:val="28"/>
                <w:lang w:eastAsia="zh-CN"/>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行减去第2</w:t>
            </w: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27</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填写</w:t>
            </w:r>
            <w:r>
              <w:rPr>
                <w:rFonts w:ascii="仿宋_GB2312" w:hAnsi="宋体" w:eastAsia="仿宋_GB2312" w:cs="宋体"/>
                <w:color w:val="000000" w:themeColor="text1"/>
                <w:sz w:val="28"/>
                <w:szCs w:val="28"/>
                <w:lang w:eastAsia="zh-CN"/>
                <w14:textFill>
                  <w14:solidFill>
                    <w14:schemeClr w14:val="tx1"/>
                  </w14:solidFill>
                </w14:textFill>
              </w:rPr>
              <w:t>机构</w:t>
            </w:r>
            <w:r>
              <w:rPr>
                <w:rFonts w:hint="eastAsia" w:ascii="仿宋_GB2312" w:hAnsi="宋体" w:eastAsia="仿宋_GB2312" w:cs="宋体"/>
                <w:color w:val="000000" w:themeColor="text1"/>
                <w:sz w:val="28"/>
                <w:szCs w:val="28"/>
                <w:lang w:eastAsia="zh-CN"/>
                <w14:textFill>
                  <w14:solidFill>
                    <w14:schemeClr w14:val="tx1"/>
                  </w14:solidFill>
                </w14:textFill>
              </w:rPr>
              <w:t>发行的符合本办法附件</w:t>
            </w:r>
            <w:r>
              <w:rPr>
                <w:rFonts w:ascii="仿宋_GB2312" w:hAnsi="宋体" w:eastAsia="仿宋_GB2312" w:cs="宋体"/>
                <w:color w:val="000000" w:themeColor="text1"/>
                <w:sz w:val="28"/>
                <w:szCs w:val="28"/>
                <w:lang w:eastAsia="zh-CN"/>
                <w14:textFill>
                  <w14:solidFill>
                    <w14:schemeClr w14:val="tx1"/>
                  </w14:solidFill>
                </w14:textFill>
              </w:rPr>
              <w:t>1中其他一级资本工具合格标准的优先股和除优先股以外的资本工具及其溢价。</w:t>
            </w:r>
            <w:r>
              <w:rPr>
                <w:rFonts w:hint="eastAsia" w:ascii="仿宋_GB2312" w:hAnsi="宋体" w:eastAsia="仿宋_GB2312" w:cs="宋体"/>
                <w:color w:val="000000" w:themeColor="text1"/>
                <w:sz w:val="28"/>
                <w:szCs w:val="28"/>
                <w:lang w:eastAsia="zh-CN"/>
                <w14:textFill>
                  <w14:solidFill>
                    <w14:schemeClr w14:val="tx1"/>
                  </w14:solidFill>
                </w14:textFill>
              </w:rPr>
              <w:t>集团并表口径下，本项目仅包括由母公司发行的部分。</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28</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27</w:t>
            </w:r>
            <w:r>
              <w:rPr>
                <w:rFonts w:ascii="仿宋_GB2312" w:hAnsi="宋体" w:eastAsia="仿宋_GB2312" w:cs="宋体"/>
                <w:color w:val="000000" w:themeColor="text1"/>
                <w:sz w:val="28"/>
                <w:szCs w:val="28"/>
                <w:lang w:eastAsia="zh-CN"/>
                <w14:textFill>
                  <w14:solidFill>
                    <w14:schemeClr w14:val="tx1"/>
                  </w14:solidFill>
                </w14:textFill>
              </w:rPr>
              <w:t>行中按会计准则划分为权益的</w:t>
            </w:r>
            <w:r>
              <w:rPr>
                <w:rFonts w:hint="eastAsia" w:ascii="仿宋_GB2312" w:hAnsi="宋体" w:eastAsia="仿宋_GB2312" w:cs="宋体"/>
                <w:color w:val="000000" w:themeColor="text1"/>
                <w:sz w:val="28"/>
                <w:szCs w:val="28"/>
                <w:lang w:eastAsia="zh-CN"/>
                <w14:textFill>
                  <w14:solidFill>
                    <w14:schemeClr w14:val="tx1"/>
                  </w14:solidFill>
                </w14:textFill>
              </w:rPr>
              <w:t>部分</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29</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27</w:t>
            </w:r>
            <w:r>
              <w:rPr>
                <w:rFonts w:ascii="仿宋_GB2312" w:hAnsi="宋体" w:eastAsia="仿宋_GB2312" w:cs="宋体"/>
                <w:color w:val="000000" w:themeColor="text1"/>
                <w:sz w:val="28"/>
                <w:szCs w:val="28"/>
                <w:lang w:eastAsia="zh-CN"/>
                <w14:textFill>
                  <w14:solidFill>
                    <w14:schemeClr w14:val="tx1"/>
                  </w14:solidFill>
                </w14:textFill>
              </w:rPr>
              <w:t>行中按会计准则划分为负债的</w:t>
            </w:r>
            <w:r>
              <w:rPr>
                <w:rFonts w:hint="eastAsia" w:ascii="仿宋_GB2312" w:hAnsi="宋体" w:eastAsia="仿宋_GB2312" w:cs="宋体"/>
                <w:color w:val="000000" w:themeColor="text1"/>
                <w:sz w:val="28"/>
                <w:szCs w:val="28"/>
                <w:lang w:eastAsia="zh-CN"/>
                <w14:textFill>
                  <w14:solidFill>
                    <w14:schemeClr w14:val="tx1"/>
                  </w14:solidFill>
                </w14:textFill>
              </w:rPr>
              <w:t>部分</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62"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30</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填写机构有资本监管要求的附属公司中，由第三方持有的其他一级资本可纳入集团并表层面计算的部分。</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3</w:t>
            </w:r>
            <w:r>
              <w:rPr>
                <w:rFonts w:hint="eastAsia" w:ascii="仿宋_GB2312" w:eastAsia="仿宋_GB2312"/>
                <w:color w:val="000000" w:themeColor="text1"/>
                <w:sz w:val="28"/>
                <w:szCs w:val="28"/>
                <w:lang w:eastAsia="zh-CN"/>
                <w14:textFill>
                  <w14:solidFill>
                    <w14:schemeClr w14:val="tx1"/>
                  </w14:solidFill>
                </w14:textFill>
              </w:rPr>
              <w:t>1</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27行</w:t>
            </w:r>
            <w:r>
              <w:rPr>
                <w:rFonts w:ascii="仿宋_GB2312" w:hAnsi="宋体" w:eastAsia="仿宋_GB2312" w:cs="宋体"/>
                <w:color w:val="000000" w:themeColor="text1"/>
                <w:sz w:val="28"/>
                <w:szCs w:val="28"/>
                <w14:textFill>
                  <w14:solidFill>
                    <w14:schemeClr w14:val="tx1"/>
                  </w14:solidFill>
                </w14:textFill>
              </w:rPr>
              <w:t>和</w:t>
            </w:r>
            <w:r>
              <w:rPr>
                <w:rFonts w:hint="eastAsia" w:ascii="仿宋_GB2312" w:hAnsi="宋体" w:eastAsia="仿宋_GB2312" w:cs="宋体"/>
                <w:color w:val="000000" w:themeColor="text1"/>
                <w:sz w:val="28"/>
                <w:szCs w:val="28"/>
                <w:lang w:eastAsia="zh-CN"/>
                <w14:textFill>
                  <w14:solidFill>
                    <w14:schemeClr w14:val="tx1"/>
                  </w14:solidFill>
                </w14:textFill>
              </w:rPr>
              <w:t>第</w:t>
            </w:r>
            <w:r>
              <w:rPr>
                <w:rFonts w:ascii="仿宋_GB2312" w:hAnsi="宋体" w:eastAsia="仿宋_GB2312" w:cs="宋体"/>
                <w:color w:val="000000" w:themeColor="text1"/>
                <w:sz w:val="28"/>
                <w:szCs w:val="28"/>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0</w:t>
            </w:r>
            <w:r>
              <w:rPr>
                <w:rFonts w:ascii="仿宋_GB2312" w:hAnsi="宋体" w:eastAsia="仿宋_GB2312" w:cs="宋体"/>
                <w:color w:val="000000" w:themeColor="text1"/>
                <w:sz w:val="28"/>
                <w:szCs w:val="28"/>
                <w14:textFill>
                  <w14:solidFill>
                    <w14:schemeClr w14:val="tx1"/>
                  </w14:solidFill>
                </w14:textFill>
              </w:rPr>
              <w:t>行之和。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61"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3</w:t>
            </w:r>
            <w:r>
              <w:rPr>
                <w:rFonts w:hint="eastAsia" w:ascii="仿宋_GB2312" w:eastAsia="仿宋_GB2312"/>
                <w:color w:val="000000" w:themeColor="text1"/>
                <w:sz w:val="28"/>
                <w:szCs w:val="28"/>
                <w:lang w:eastAsia="zh-CN"/>
                <w14:textFill>
                  <w14:solidFill>
                    <w14:schemeClr w14:val="tx1"/>
                  </w14:solidFill>
                </w14:textFill>
              </w:rPr>
              <w:t>2</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直接或间接持有本机构的其他一级资本工具及其溢价。</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3</w:t>
            </w:r>
            <w:r>
              <w:rPr>
                <w:rFonts w:hint="eastAsia" w:ascii="仿宋_GB2312" w:eastAsia="仿宋_GB2312"/>
                <w:color w:val="000000" w:themeColor="text1"/>
                <w:sz w:val="28"/>
                <w:szCs w:val="28"/>
                <w:lang w:eastAsia="zh-CN"/>
                <w14:textFill>
                  <w14:solidFill>
                    <w14:schemeClr w14:val="tx1"/>
                  </w14:solidFill>
                </w14:textFill>
              </w:rPr>
              <w:t>3</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与其他金融机构明确签署互持协议而相互持有的各级资本工具或经国家金融监督管理总局认定为虚增资本的其他一级资本投资。</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36</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包括对有控制权但不并表的金融机构的其他一级资本投资、对有控制权但不并表的金融机构的其他一级资本缺口和不能归入其他一级资本现有的全额扣除和门槛扣除项目的部分（如有）。</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37</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应从二级资本中扣除，但由于二级资本数量不足而尚未扣减的、应从高一级资本中扣减的缺口部分。</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38</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第3</w:t>
            </w: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14:textFill>
                  <w14:solidFill>
                    <w14:schemeClr w14:val="tx1"/>
                  </w14:solidFill>
                </w14:textFill>
              </w:rPr>
              <w:t>至</w:t>
            </w:r>
            <w:r>
              <w:rPr>
                <w:rFonts w:hint="eastAsia" w:ascii="仿宋_GB2312" w:hAnsi="宋体" w:eastAsia="仿宋_GB2312" w:cs="宋体"/>
                <w:color w:val="000000" w:themeColor="text1"/>
                <w:sz w:val="28"/>
                <w:szCs w:val="28"/>
                <w:lang w:eastAsia="zh-CN"/>
                <w14:textFill>
                  <w14:solidFill>
                    <w14:schemeClr w14:val="tx1"/>
                  </w14:solidFill>
                </w14:textFill>
              </w:rPr>
              <w:t>37</w:t>
            </w:r>
            <w:r>
              <w:rPr>
                <w:rFonts w:ascii="仿宋_GB2312" w:hAnsi="宋体" w:eastAsia="仿宋_GB2312" w:cs="宋体"/>
                <w:color w:val="000000" w:themeColor="text1"/>
                <w:sz w:val="28"/>
                <w:szCs w:val="28"/>
                <w14:textFill>
                  <w14:solidFill>
                    <w14:schemeClr w14:val="tx1"/>
                  </w14:solidFill>
                </w14:textFill>
              </w:rPr>
              <w:t>行之和。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39</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其他一级资本</w:t>
            </w:r>
            <w:r>
              <w:rPr>
                <w:rFonts w:hint="eastAsia" w:ascii="仿宋_GB2312" w:hAnsi="宋体" w:eastAsia="仿宋_GB2312" w:cs="宋体"/>
                <w:color w:val="000000" w:themeColor="text1"/>
                <w:sz w:val="28"/>
                <w:szCs w:val="28"/>
                <w:lang w:eastAsia="zh-CN"/>
                <w14:textFill>
                  <w14:solidFill>
                    <w14:schemeClr w14:val="tx1"/>
                  </w14:solidFill>
                </w14:textFill>
              </w:rPr>
              <w:t>净额</w:t>
            </w:r>
            <w:r>
              <w:rPr>
                <w:rFonts w:ascii="仿宋_GB2312" w:hAnsi="宋体" w:eastAsia="仿宋_GB2312" w:cs="宋体"/>
                <w:color w:val="000000" w:themeColor="text1"/>
                <w:sz w:val="28"/>
                <w:szCs w:val="28"/>
                <w:lang w:eastAsia="zh-CN"/>
                <w14:textFill>
                  <w14:solidFill>
                    <w14:schemeClr w14:val="tx1"/>
                  </w14:solidFill>
                </w14:textFill>
              </w:rPr>
              <w:t>，计算为第3</w:t>
            </w: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行减去第</w:t>
            </w:r>
            <w:r>
              <w:rPr>
                <w:rFonts w:hint="eastAsia" w:ascii="仿宋_GB2312" w:hAnsi="宋体" w:eastAsia="仿宋_GB2312" w:cs="宋体"/>
                <w:color w:val="000000" w:themeColor="text1"/>
                <w:sz w:val="28"/>
                <w:szCs w:val="28"/>
                <w:lang w:eastAsia="zh-CN"/>
                <w14:textFill>
                  <w14:solidFill>
                    <w14:schemeClr w14:val="tx1"/>
                  </w14:solidFill>
                </w14:textFill>
              </w:rPr>
              <w:t>38</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4</w:t>
            </w:r>
            <w:r>
              <w:rPr>
                <w:rFonts w:hint="eastAsia" w:ascii="仿宋_GB2312" w:eastAsia="仿宋_GB2312"/>
                <w:color w:val="000000" w:themeColor="text1"/>
                <w:sz w:val="28"/>
                <w:szCs w:val="28"/>
                <w:lang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一级资本</w:t>
            </w:r>
            <w:r>
              <w:rPr>
                <w:rFonts w:hint="eastAsia" w:ascii="仿宋_GB2312" w:hAnsi="宋体" w:eastAsia="仿宋_GB2312" w:cs="宋体"/>
                <w:color w:val="000000" w:themeColor="text1"/>
                <w:sz w:val="28"/>
                <w:szCs w:val="28"/>
                <w:lang w:eastAsia="zh-CN"/>
                <w14:textFill>
                  <w14:solidFill>
                    <w14:schemeClr w14:val="tx1"/>
                  </w14:solidFill>
                </w14:textFill>
              </w:rPr>
              <w:t>净额</w:t>
            </w:r>
            <w:r>
              <w:rPr>
                <w:rFonts w:ascii="仿宋_GB2312" w:hAnsi="宋体" w:eastAsia="仿宋_GB2312" w:cs="宋体"/>
                <w:color w:val="000000" w:themeColor="text1"/>
                <w:sz w:val="28"/>
                <w:szCs w:val="28"/>
                <w:lang w:eastAsia="zh-CN"/>
                <w14:textFill>
                  <w14:solidFill>
                    <w14:schemeClr w14:val="tx1"/>
                  </w14:solidFill>
                </w14:textFill>
              </w:rPr>
              <w:t>，计算为第2</w:t>
            </w:r>
            <w:r>
              <w:rPr>
                <w:rFonts w:hint="eastAsia" w:ascii="仿宋_GB2312" w:hAnsi="宋体" w:eastAsia="仿宋_GB2312" w:cs="宋体"/>
                <w:color w:val="000000" w:themeColor="text1"/>
                <w:sz w:val="28"/>
                <w:szCs w:val="28"/>
                <w:lang w:eastAsia="zh-CN"/>
                <w14:textFill>
                  <w14:solidFill>
                    <w14:schemeClr w14:val="tx1"/>
                  </w14:solidFill>
                </w14:textFill>
              </w:rPr>
              <w:t>6</w:t>
            </w:r>
            <w:r>
              <w:rPr>
                <w:rFonts w:ascii="仿宋_GB2312" w:hAnsi="宋体" w:eastAsia="仿宋_GB2312" w:cs="宋体"/>
                <w:color w:val="000000" w:themeColor="text1"/>
                <w:sz w:val="28"/>
                <w:szCs w:val="28"/>
                <w:lang w:eastAsia="zh-CN"/>
                <w14:textFill>
                  <w14:solidFill>
                    <w14:schemeClr w14:val="tx1"/>
                  </w14:solidFill>
                </w14:textFill>
              </w:rPr>
              <w:t>行加上第</w:t>
            </w:r>
            <w:r>
              <w:rPr>
                <w:rFonts w:hint="eastAsia" w:ascii="仿宋_GB2312" w:hAnsi="宋体" w:eastAsia="仿宋_GB2312" w:cs="宋体"/>
                <w:color w:val="000000" w:themeColor="text1"/>
                <w:sz w:val="28"/>
                <w:szCs w:val="28"/>
                <w:lang w:eastAsia="zh-CN"/>
                <w14:textFill>
                  <w14:solidFill>
                    <w14:schemeClr w14:val="tx1"/>
                  </w14:solidFill>
                </w14:textFill>
              </w:rPr>
              <w:t>39</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19"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4</w:t>
            </w:r>
            <w:r>
              <w:rPr>
                <w:rFonts w:hint="eastAsia" w:ascii="仿宋_GB2312" w:eastAsia="仿宋_GB2312"/>
                <w:color w:val="000000" w:themeColor="text1"/>
                <w:sz w:val="28"/>
                <w:szCs w:val="28"/>
                <w:lang w:eastAsia="zh-CN"/>
                <w14:textFill>
                  <w14:solidFill>
                    <w14:schemeClr w14:val="tx1"/>
                  </w14:solidFill>
                </w14:textFill>
              </w:rPr>
              <w:t>1</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填写机构发行的符合本办法附件</w:t>
            </w:r>
            <w:r>
              <w:rPr>
                <w:rFonts w:ascii="仿宋_GB2312" w:hAnsi="宋体" w:eastAsia="仿宋_GB2312" w:cs="宋体"/>
                <w:color w:val="000000" w:themeColor="text1"/>
                <w:sz w:val="28"/>
                <w:szCs w:val="28"/>
                <w:lang w:eastAsia="zh-CN"/>
                <w14:textFill>
                  <w14:solidFill>
                    <w14:schemeClr w14:val="tx1"/>
                  </w14:solidFill>
                </w14:textFill>
              </w:rPr>
              <w:t>1中二级资本工具合格标准的资本工具及其溢价。集团并表口径下，本</w:t>
            </w:r>
            <w:r>
              <w:rPr>
                <w:rFonts w:hint="eastAsia" w:ascii="仿宋_GB2312" w:hAnsi="宋体" w:eastAsia="仿宋_GB2312" w:cs="宋体"/>
                <w:color w:val="000000" w:themeColor="text1"/>
                <w:sz w:val="28"/>
                <w:szCs w:val="28"/>
                <w:lang w:eastAsia="zh-CN"/>
                <w14:textFill>
                  <w14:solidFill>
                    <w14:schemeClr w14:val="tx1"/>
                  </w14:solidFill>
                </w14:textFill>
              </w:rPr>
              <w:t>项目</w:t>
            </w:r>
            <w:r>
              <w:rPr>
                <w:rFonts w:ascii="仿宋_GB2312" w:hAnsi="宋体" w:eastAsia="仿宋_GB2312" w:cs="宋体"/>
                <w:color w:val="000000" w:themeColor="text1"/>
                <w:sz w:val="28"/>
                <w:szCs w:val="28"/>
                <w:lang w:eastAsia="zh-CN"/>
                <w14:textFill>
                  <w14:solidFill>
                    <w14:schemeClr w14:val="tx1"/>
                  </w14:solidFill>
                </w14:textFill>
              </w:rPr>
              <w:t>仅包括由母公司发行的部分。</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4</w:t>
            </w:r>
            <w:r>
              <w:rPr>
                <w:rFonts w:hint="eastAsia" w:ascii="仿宋_GB2312" w:eastAsia="仿宋_GB2312"/>
                <w:color w:val="000000" w:themeColor="text1"/>
                <w:sz w:val="28"/>
                <w:szCs w:val="28"/>
                <w:lang w:eastAsia="zh-CN"/>
                <w14:textFill>
                  <w14:solidFill>
                    <w14:schemeClr w14:val="tx1"/>
                  </w14:solidFill>
                </w14:textFill>
              </w:rPr>
              <w:t>2</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反映填写机构有资本监管要求的附属公司中，由第三方持有的二级资本可纳入集团并表层面计算的部分。</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43</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按照本办法第三十四条规定，可计入二级资本的超额损失准备。</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44</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第4</w:t>
            </w: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、第42行、</w:t>
            </w:r>
            <w:r>
              <w:rPr>
                <w:rFonts w:ascii="仿宋_GB2312" w:hAnsi="宋体" w:eastAsia="仿宋_GB2312" w:cs="宋体"/>
                <w:color w:val="000000" w:themeColor="text1"/>
                <w:sz w:val="28"/>
                <w:szCs w:val="28"/>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43</w:t>
            </w:r>
            <w:r>
              <w:rPr>
                <w:rFonts w:ascii="仿宋_GB2312" w:hAnsi="宋体" w:eastAsia="仿宋_GB2312" w:cs="宋体"/>
                <w:color w:val="000000" w:themeColor="text1"/>
                <w:sz w:val="28"/>
                <w:szCs w:val="28"/>
                <w14:textFill>
                  <w14:solidFill>
                    <w14:schemeClr w14:val="tx1"/>
                  </w14:solidFill>
                </w14:textFill>
              </w:rPr>
              <w:t>行之和。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86"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46</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hAnsi="宋体"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与其他金融机构明确签署互持协议而相互持有的各级资本工具或经国家金融监督管理总局认定为虚增资本的二级资本投资。</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121"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47</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hAnsi="宋体"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对未并表金融机构小额少数资本投资中的二级资本应扣除金额</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其中，对于持有未并表金融机构的二级资本工具，如该二级资本工具在计入被投资机构二级资本时有接近到期日而打折的情况，填写金额为二级资本工具折后可计入金额。</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47</w:t>
            </w:r>
            <w:r>
              <w:rPr>
                <w:rFonts w:ascii="仿宋_GB2312" w:eastAsia="仿宋_GB2312"/>
                <w:color w:val="000000" w:themeColor="text1"/>
                <w:sz w:val="28"/>
                <w:szCs w:val="28"/>
                <w14:textFill>
                  <w14:solidFill>
                    <w14:schemeClr w14:val="tx1"/>
                  </w14:solidFill>
                </w14:textFill>
              </w:rPr>
              <w:t>a</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仅</w:t>
            </w:r>
            <w:r>
              <w:rPr>
                <w:rFonts w:ascii="仿宋_GB2312" w:hAnsi="宋体" w:eastAsia="仿宋_GB2312" w:cs="宋体"/>
                <w:color w:val="000000" w:themeColor="text1"/>
                <w:sz w:val="28"/>
                <w:szCs w:val="28"/>
                <w:lang w:eastAsia="zh-CN"/>
                <w14:textFill>
                  <w14:solidFill>
                    <w14:schemeClr w14:val="tx1"/>
                  </w14:solidFill>
                </w14:textFill>
              </w:rPr>
              <w:t>适用于全球系统重要性银行)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小额投资的定义和扣除规则见《全球系统重要性银行总损失吸收能力管理办法》。</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757"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48</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对未并表金融机构大额少数资本投资中的二级资本应扣除金额。</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757"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48</w:t>
            </w:r>
            <w:r>
              <w:rPr>
                <w:rFonts w:ascii="仿宋_GB2312" w:eastAsia="仿宋_GB2312"/>
                <w:color w:val="000000" w:themeColor="text1"/>
                <w:sz w:val="28"/>
                <w:szCs w:val="28"/>
                <w14:textFill>
                  <w14:solidFill>
                    <w14:schemeClr w14:val="tx1"/>
                  </w14:solidFill>
                </w14:textFill>
              </w:rPr>
              <w:t>a</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仅</w:t>
            </w:r>
            <w:r>
              <w:rPr>
                <w:rFonts w:ascii="仿宋_GB2312" w:hAnsi="宋体" w:eastAsia="仿宋_GB2312" w:cs="宋体"/>
                <w:color w:val="000000" w:themeColor="text1"/>
                <w:sz w:val="28"/>
                <w:szCs w:val="28"/>
                <w:lang w:eastAsia="zh-CN"/>
                <w14:textFill>
                  <w14:solidFill>
                    <w14:schemeClr w14:val="tx1"/>
                  </w14:solidFill>
                </w14:textFill>
              </w:rPr>
              <w:t>适用于全球系统重要性银行)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大额投资的定义和扣除规则见《全球系统重要性银行总损失吸收能力管理办法》。</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9"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49行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包括对有控制权但不并表的金融机构的二级资本投资、对有控制权但不并表的金融机构的二级资本缺口和不能归入二级资本现有的全额扣除和门槛扣除项目的部分（如有）。</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9"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5</w:t>
            </w:r>
            <w:r>
              <w:rPr>
                <w:rFonts w:hint="eastAsia" w:ascii="仿宋_GB2312" w:eastAsia="仿宋_GB2312"/>
                <w:color w:val="000000" w:themeColor="text1"/>
                <w:sz w:val="28"/>
                <w:szCs w:val="28"/>
                <w:lang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hint="eastAsia"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第45、46、47、48、49行</w:t>
            </w:r>
            <w:r>
              <w:rPr>
                <w:rFonts w:hint="eastAsia" w:ascii="仿宋_GB2312" w:hAnsi="宋体" w:eastAsia="仿宋_GB2312" w:cs="宋体"/>
                <w:color w:val="000000" w:themeColor="text1"/>
                <w:sz w:val="28"/>
                <w:szCs w:val="28"/>
                <w14:textFill>
                  <w14:solidFill>
                    <w14:schemeClr w14:val="tx1"/>
                  </w14:solidFill>
                </w14:textFill>
              </w:rPr>
              <w:t>之</w:t>
            </w:r>
            <w:r>
              <w:rPr>
                <w:rFonts w:ascii="仿宋_GB2312" w:hAnsi="宋体" w:eastAsia="仿宋_GB2312" w:cs="宋体"/>
                <w:color w:val="000000" w:themeColor="text1"/>
                <w:sz w:val="28"/>
                <w:szCs w:val="28"/>
                <w14:textFill>
                  <w14:solidFill>
                    <w14:schemeClr w14:val="tx1"/>
                  </w14:solidFill>
                </w14:textFill>
              </w:rPr>
              <w:t>和。</w:t>
            </w:r>
            <w:r>
              <w:rPr>
                <w:rFonts w:hint="eastAsia" w:ascii="仿宋_GB2312" w:hAnsi="宋体" w:eastAsia="仿宋_GB2312" w:cs="宋体"/>
                <w:color w:val="000000" w:themeColor="text1"/>
                <w:sz w:val="28"/>
                <w:szCs w:val="28"/>
                <w:lang w:eastAsia="zh-CN"/>
                <w14:textFill>
                  <w14:solidFill>
                    <w14:schemeClr w14:val="tx1"/>
                  </w14:solidFill>
                </w14:textFill>
              </w:rPr>
              <w:t>对于全球系统重要性银行应为第45、46、47、</w:t>
            </w:r>
            <w:r>
              <w:rPr>
                <w:rFonts w:hint="eastAsia" w:ascii="仿宋_GB2312" w:hAnsi="宋体" w:eastAsia="仿宋_GB2312" w:cs="宋体"/>
                <w:color w:val="000000" w:themeColor="text1"/>
                <w:sz w:val="28"/>
                <w:szCs w:val="28"/>
                <w:lang w:val="en-US" w:eastAsia="zh-CN"/>
                <w14:textFill>
                  <w14:solidFill>
                    <w14:schemeClr w14:val="tx1"/>
                  </w14:solidFill>
                </w14:textFill>
              </w:rPr>
              <w:t>47a、48、</w:t>
            </w:r>
            <w:r>
              <w:rPr>
                <w:rFonts w:hint="eastAsia" w:ascii="仿宋_GB2312" w:hAnsi="宋体" w:eastAsia="仿宋_GB2312" w:cs="宋体"/>
                <w:color w:val="000000" w:themeColor="text1"/>
                <w:sz w:val="28"/>
                <w:szCs w:val="28"/>
                <w:lang w:eastAsia="zh-CN"/>
                <w14:textFill>
                  <w14:solidFill>
                    <w14:schemeClr w14:val="tx1"/>
                  </w14:solidFill>
                </w14:textFill>
              </w:rPr>
              <w:t>48</w:t>
            </w:r>
            <w:r>
              <w:rPr>
                <w:rFonts w:hint="eastAsia" w:ascii="仿宋_GB2312" w:hAnsi="宋体" w:eastAsia="仿宋_GB2312" w:cs="宋体"/>
                <w:color w:val="000000" w:themeColor="text1"/>
                <w:sz w:val="28"/>
                <w:szCs w:val="28"/>
                <w:lang w:val="en-US" w:eastAsia="zh-CN"/>
                <w14:textFill>
                  <w14:solidFill>
                    <w14:schemeClr w14:val="tx1"/>
                  </w14:solidFill>
                </w14:textFill>
              </w:rPr>
              <w:t>a</w:t>
            </w:r>
            <w:r>
              <w:rPr>
                <w:rFonts w:hint="eastAsia" w:ascii="仿宋_GB2312" w:hAnsi="宋体" w:eastAsia="仿宋_GB2312" w:cs="宋体"/>
                <w:color w:val="000000" w:themeColor="text1"/>
                <w:sz w:val="28"/>
                <w:szCs w:val="28"/>
                <w:lang w:eastAsia="zh-CN"/>
                <w14:textFill>
                  <w14:solidFill>
                    <w14:schemeClr w14:val="tx1"/>
                  </w14:solidFill>
                </w14:textFill>
              </w:rPr>
              <w:t>、49行</w:t>
            </w:r>
            <w:r>
              <w:rPr>
                <w:rFonts w:hint="eastAsia" w:ascii="仿宋_GB2312" w:hAnsi="宋体" w:eastAsia="仿宋_GB2312" w:cs="宋体"/>
                <w:color w:val="000000" w:themeColor="text1"/>
                <w:sz w:val="28"/>
                <w:szCs w:val="28"/>
                <w14:textFill>
                  <w14:solidFill>
                    <w14:schemeClr w14:val="tx1"/>
                  </w14:solidFill>
                </w14:textFill>
              </w:rPr>
              <w:t>之</w:t>
            </w:r>
            <w:r>
              <w:rPr>
                <w:rFonts w:ascii="仿宋_GB2312" w:hAnsi="宋体" w:eastAsia="仿宋_GB2312" w:cs="宋体"/>
                <w:color w:val="000000" w:themeColor="text1"/>
                <w:sz w:val="28"/>
                <w:szCs w:val="28"/>
                <w14:textFill>
                  <w14:solidFill>
                    <w14:schemeClr w14:val="tx1"/>
                  </w14:solidFill>
                </w14:textFill>
              </w:rPr>
              <w:t>和</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5</w:t>
            </w:r>
            <w:r>
              <w:rPr>
                <w:rFonts w:hint="eastAsia" w:ascii="仿宋_GB2312" w:eastAsia="仿宋_GB2312"/>
                <w:color w:val="000000" w:themeColor="text1"/>
                <w:sz w:val="28"/>
                <w:szCs w:val="28"/>
                <w:lang w:eastAsia="zh-CN"/>
                <w14:textFill>
                  <w14:solidFill>
                    <w14:schemeClr w14:val="tx1"/>
                  </w14:solidFill>
                </w14:textFill>
              </w:rPr>
              <w:t>1</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二级资本</w:t>
            </w:r>
            <w:r>
              <w:rPr>
                <w:rFonts w:hint="eastAsia" w:ascii="仿宋_GB2312" w:hAnsi="宋体" w:eastAsia="仿宋_GB2312" w:cs="宋体"/>
                <w:color w:val="000000" w:themeColor="text1"/>
                <w:sz w:val="28"/>
                <w:szCs w:val="28"/>
                <w:lang w:eastAsia="zh-CN"/>
                <w14:textFill>
                  <w14:solidFill>
                    <w14:schemeClr w14:val="tx1"/>
                  </w14:solidFill>
                </w14:textFill>
              </w:rPr>
              <w:t>净额</w:t>
            </w:r>
            <w:r>
              <w:rPr>
                <w:rFonts w:ascii="仿宋_GB2312" w:hAnsi="宋体" w:eastAsia="仿宋_GB2312" w:cs="宋体"/>
                <w:color w:val="000000" w:themeColor="text1"/>
                <w:sz w:val="28"/>
                <w:szCs w:val="28"/>
                <w:lang w:eastAsia="zh-CN"/>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44</w:t>
            </w:r>
            <w:r>
              <w:rPr>
                <w:rFonts w:ascii="仿宋_GB2312" w:hAnsi="宋体" w:eastAsia="仿宋_GB2312" w:cs="宋体"/>
                <w:color w:val="000000" w:themeColor="text1"/>
                <w:sz w:val="28"/>
                <w:szCs w:val="28"/>
                <w:lang w:eastAsia="zh-CN"/>
                <w14:textFill>
                  <w14:solidFill>
                    <w14:schemeClr w14:val="tx1"/>
                  </w14:solidFill>
                </w14:textFill>
              </w:rPr>
              <w:t>行减去第5</w:t>
            </w:r>
            <w:r>
              <w:rPr>
                <w:rFonts w:hint="eastAsia" w:ascii="仿宋_GB2312" w:hAnsi="宋体" w:eastAsia="仿宋_GB2312" w:cs="宋体"/>
                <w:color w:val="000000" w:themeColor="text1"/>
                <w:sz w:val="28"/>
                <w:szCs w:val="28"/>
                <w:lang w:eastAsia="zh-CN"/>
                <w14:textFill>
                  <w14:solidFill>
                    <w14:schemeClr w14:val="tx1"/>
                  </w14:solidFill>
                </w14:textFill>
              </w:rPr>
              <w:t>0</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5</w:t>
            </w:r>
            <w:r>
              <w:rPr>
                <w:rFonts w:hint="eastAsia" w:ascii="仿宋_GB2312" w:eastAsia="仿宋_GB2312"/>
                <w:color w:val="000000" w:themeColor="text1"/>
                <w:sz w:val="28"/>
                <w:szCs w:val="28"/>
                <w:lang w:eastAsia="zh-CN"/>
                <w14:textFill>
                  <w14:solidFill>
                    <w14:schemeClr w14:val="tx1"/>
                  </w14:solidFill>
                </w14:textFill>
              </w:rPr>
              <w:t>2</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资本</w:t>
            </w:r>
            <w:r>
              <w:rPr>
                <w:rFonts w:hint="eastAsia" w:ascii="仿宋_GB2312" w:hAnsi="宋体" w:eastAsia="仿宋_GB2312" w:cs="宋体"/>
                <w:color w:val="000000" w:themeColor="text1"/>
                <w:sz w:val="28"/>
                <w:szCs w:val="28"/>
                <w:lang w:eastAsia="zh-CN"/>
                <w14:textFill>
                  <w14:solidFill>
                    <w14:schemeClr w14:val="tx1"/>
                  </w14:solidFill>
                </w14:textFill>
              </w:rPr>
              <w:t>净额</w:t>
            </w:r>
            <w:r>
              <w:rPr>
                <w:rFonts w:ascii="仿宋_GB2312" w:hAnsi="宋体" w:eastAsia="仿宋_GB2312" w:cs="宋体"/>
                <w:color w:val="000000" w:themeColor="text1"/>
                <w:sz w:val="28"/>
                <w:szCs w:val="28"/>
                <w:lang w:eastAsia="zh-CN"/>
                <w14:textFill>
                  <w14:solidFill>
                    <w14:schemeClr w14:val="tx1"/>
                  </w14:solidFill>
                </w14:textFill>
              </w:rPr>
              <w:t>，第4</w:t>
            </w:r>
            <w:r>
              <w:rPr>
                <w:rFonts w:hint="eastAsia" w:ascii="仿宋_GB2312" w:hAnsi="宋体" w:eastAsia="仿宋_GB2312" w:cs="宋体"/>
                <w:color w:val="000000" w:themeColor="text1"/>
                <w:sz w:val="28"/>
                <w:szCs w:val="28"/>
                <w:lang w:eastAsia="zh-CN"/>
                <w14:textFill>
                  <w14:solidFill>
                    <w14:schemeClr w14:val="tx1"/>
                  </w14:solidFill>
                </w14:textFill>
              </w:rPr>
              <w:t>0</w:t>
            </w:r>
            <w:r>
              <w:rPr>
                <w:rFonts w:ascii="仿宋_GB2312" w:hAnsi="宋体" w:eastAsia="仿宋_GB2312" w:cs="宋体"/>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与</w:t>
            </w:r>
            <w:r>
              <w:rPr>
                <w:rFonts w:ascii="仿宋_GB2312" w:hAnsi="宋体" w:eastAsia="仿宋_GB2312" w:cs="宋体"/>
                <w:color w:val="000000" w:themeColor="text1"/>
                <w:sz w:val="28"/>
                <w:szCs w:val="28"/>
                <w:lang w:eastAsia="zh-CN"/>
                <w14:textFill>
                  <w14:solidFill>
                    <w14:schemeClr w14:val="tx1"/>
                  </w14:solidFill>
                </w14:textFill>
              </w:rPr>
              <w:t>第5</w:t>
            </w: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之和</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29"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54</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第2</w:t>
            </w:r>
            <w:r>
              <w:rPr>
                <w:rFonts w:hint="eastAsia" w:ascii="仿宋_GB2312" w:hAnsi="宋体" w:eastAsia="仿宋_GB2312" w:cs="宋体"/>
                <w:color w:val="000000" w:themeColor="text1"/>
                <w:sz w:val="28"/>
                <w:szCs w:val="28"/>
                <w:lang w:eastAsia="zh-CN"/>
                <w14:textFill>
                  <w14:solidFill>
                    <w14:schemeClr w14:val="tx1"/>
                  </w14:solidFill>
                </w14:textFill>
              </w:rPr>
              <w:t>6</w:t>
            </w:r>
            <w:r>
              <w:rPr>
                <w:rFonts w:ascii="仿宋_GB2312" w:hAnsi="宋体" w:eastAsia="仿宋_GB2312" w:cs="宋体"/>
                <w:color w:val="000000" w:themeColor="text1"/>
                <w:sz w:val="28"/>
                <w:szCs w:val="28"/>
                <w:lang w:eastAsia="zh-CN"/>
                <w14:textFill>
                  <w14:solidFill>
                    <w14:schemeClr w14:val="tx1"/>
                  </w14:solidFill>
                </w14:textFill>
              </w:rPr>
              <w:t>行除以第</w:t>
            </w:r>
            <w:r>
              <w:rPr>
                <w:rFonts w:hint="eastAsia" w:ascii="仿宋_GB2312" w:hAnsi="宋体" w:eastAsia="仿宋_GB2312" w:cs="宋体"/>
                <w:color w:val="000000" w:themeColor="text1"/>
                <w:sz w:val="28"/>
                <w:szCs w:val="28"/>
                <w:lang w:eastAsia="zh-CN"/>
                <w14:textFill>
                  <w14:solidFill>
                    <w14:schemeClr w14:val="tx1"/>
                  </w14:solidFill>
                </w14:textFill>
              </w:rPr>
              <w:t>53</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69"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55</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第4</w:t>
            </w:r>
            <w:r>
              <w:rPr>
                <w:rFonts w:hint="eastAsia" w:ascii="仿宋_GB2312" w:hAnsi="宋体" w:eastAsia="仿宋_GB2312" w:cs="宋体"/>
                <w:color w:val="000000" w:themeColor="text1"/>
                <w:sz w:val="28"/>
                <w:szCs w:val="28"/>
                <w:lang w:eastAsia="zh-CN"/>
                <w14:textFill>
                  <w14:solidFill>
                    <w14:schemeClr w14:val="tx1"/>
                  </w14:solidFill>
                </w14:textFill>
              </w:rPr>
              <w:t>0</w:t>
            </w:r>
            <w:r>
              <w:rPr>
                <w:rFonts w:ascii="仿宋_GB2312" w:hAnsi="宋体" w:eastAsia="仿宋_GB2312" w:cs="宋体"/>
                <w:color w:val="000000" w:themeColor="text1"/>
                <w:sz w:val="28"/>
                <w:szCs w:val="28"/>
                <w:lang w:eastAsia="zh-CN"/>
                <w14:textFill>
                  <w14:solidFill>
                    <w14:schemeClr w14:val="tx1"/>
                  </w14:solidFill>
                </w14:textFill>
              </w:rPr>
              <w:t>行除以第</w:t>
            </w:r>
            <w:r>
              <w:rPr>
                <w:rFonts w:hint="eastAsia" w:ascii="仿宋_GB2312" w:hAnsi="宋体" w:eastAsia="仿宋_GB2312" w:cs="宋体"/>
                <w:color w:val="000000" w:themeColor="text1"/>
                <w:sz w:val="28"/>
                <w:szCs w:val="28"/>
                <w:lang w:eastAsia="zh-CN"/>
                <w14:textFill>
                  <w14:solidFill>
                    <w14:schemeClr w14:val="tx1"/>
                  </w14:solidFill>
                </w14:textFill>
              </w:rPr>
              <w:t>53</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67"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56</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第5</w:t>
            </w: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行除以第</w:t>
            </w:r>
            <w:r>
              <w:rPr>
                <w:rFonts w:hint="eastAsia" w:ascii="仿宋_GB2312" w:hAnsi="宋体" w:eastAsia="仿宋_GB2312" w:cs="宋体"/>
                <w:color w:val="000000" w:themeColor="text1"/>
                <w:sz w:val="28"/>
                <w:szCs w:val="28"/>
                <w:lang w:eastAsia="zh-CN"/>
                <w14:textFill>
                  <w14:solidFill>
                    <w14:schemeClr w14:val="tx1"/>
                  </w14:solidFill>
                </w14:textFill>
              </w:rPr>
              <w:t>53</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57</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其他各级资本要求为储备资本要求、</w:t>
            </w:r>
            <w:r>
              <w:rPr>
                <w:rFonts w:ascii="仿宋_GB2312" w:hAnsi="宋体" w:eastAsia="仿宋_GB2312" w:cs="宋体"/>
                <w:color w:val="000000" w:themeColor="text1"/>
                <w:sz w:val="28"/>
                <w:szCs w:val="28"/>
                <w:lang w:eastAsia="zh-CN"/>
                <w14:textFill>
                  <w14:solidFill>
                    <w14:schemeClr w14:val="tx1"/>
                  </w14:solidFill>
                </w14:textFill>
              </w:rPr>
              <w:t>逆周期</w:t>
            </w:r>
            <w:r>
              <w:rPr>
                <w:rFonts w:hint="eastAsia" w:ascii="仿宋_GB2312" w:hAnsi="宋体" w:eastAsia="仿宋_GB2312" w:cs="宋体"/>
                <w:color w:val="000000" w:themeColor="text1"/>
                <w:sz w:val="28"/>
                <w:szCs w:val="28"/>
                <w:lang w:eastAsia="zh-CN"/>
                <w14:textFill>
                  <w14:solidFill>
                    <w14:schemeClr w14:val="tx1"/>
                  </w14:solidFill>
                </w14:textFill>
              </w:rPr>
              <w:t>资本要求和全球系统重要性银行或国内系统重要性银行附加资本要求之和</w:t>
            </w:r>
            <w:r>
              <w:rPr>
                <w:rFonts w:ascii="仿宋_GB2312" w:hAnsi="宋体" w:eastAsia="仿宋_GB2312" w:cs="宋体"/>
                <w:color w:val="000000" w:themeColor="text1"/>
                <w:sz w:val="28"/>
                <w:szCs w:val="28"/>
                <w:lang w:eastAsia="zh-CN"/>
                <w14:textFill>
                  <w14:solidFill>
                    <w14:schemeClr w14:val="tx1"/>
                  </w14:solidFill>
                </w14:textFill>
              </w:rPr>
              <w:t>。如果采取</w:t>
            </w:r>
            <w:r>
              <w:rPr>
                <w:rFonts w:hint="eastAsia" w:ascii="仿宋_GB2312" w:hAnsi="宋体" w:eastAsia="仿宋_GB2312" w:cs="宋体"/>
                <w:color w:val="000000" w:themeColor="text1"/>
                <w:sz w:val="28"/>
                <w:szCs w:val="28"/>
                <w:lang w:eastAsia="zh-CN"/>
                <w14:textFill>
                  <w14:solidFill>
                    <w14:schemeClr w14:val="tx1"/>
                  </w14:solidFill>
                </w14:textFill>
              </w:rPr>
              <w:t>多点处置的</w:t>
            </w:r>
            <w:r>
              <w:rPr>
                <w:rFonts w:ascii="仿宋_GB2312" w:hAnsi="宋体" w:eastAsia="仿宋_GB2312" w:cs="宋体"/>
                <w:color w:val="000000" w:themeColor="text1"/>
                <w:sz w:val="28"/>
                <w:szCs w:val="28"/>
                <w:lang w:eastAsia="zh-CN"/>
                <w14:textFill>
                  <w14:solidFill>
                    <w14:schemeClr w14:val="tx1"/>
                  </w14:solidFill>
                </w14:textFill>
              </w:rPr>
              <w:t>全球系统重要性银行其中一个处置实体在合并范围内不受缓冲要求的约束，则</w:t>
            </w:r>
            <w:r>
              <w:rPr>
                <w:rFonts w:hint="eastAsia" w:ascii="仿宋_GB2312" w:hAnsi="宋体" w:eastAsia="仿宋_GB2312" w:cs="宋体"/>
                <w:color w:val="000000" w:themeColor="text1"/>
                <w:sz w:val="28"/>
                <w:szCs w:val="28"/>
                <w:lang w:eastAsia="zh-CN"/>
                <w14:textFill>
                  <w14:solidFill>
                    <w14:schemeClr w14:val="tx1"/>
                  </w14:solidFill>
                </w14:textFill>
              </w:rPr>
              <w:t>填写</w:t>
            </w:r>
            <w:r>
              <w:rPr>
                <w:rFonts w:ascii="仿宋_GB2312" w:hAnsi="宋体" w:eastAsia="仿宋_GB2312" w:cs="宋体"/>
                <w:color w:val="000000" w:themeColor="text1"/>
                <w:sz w:val="28"/>
                <w:szCs w:val="28"/>
                <w:lang w:eastAsia="zh-CN"/>
                <w14:textFill>
                  <w14:solidFill>
                    <w14:schemeClr w14:val="tx1"/>
                  </w14:solidFill>
                </w14:textFill>
              </w:rPr>
              <w:t>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94"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58</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第57行中储备资本要求</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36"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59</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57</w:t>
            </w:r>
            <w:r>
              <w:rPr>
                <w:rFonts w:ascii="仿宋_GB2312" w:hAnsi="宋体" w:eastAsia="仿宋_GB2312" w:cs="宋体"/>
                <w:color w:val="000000" w:themeColor="text1"/>
                <w:sz w:val="28"/>
                <w:szCs w:val="28"/>
                <w:lang w:eastAsia="zh-CN"/>
                <w14:textFill>
                  <w14:solidFill>
                    <w14:schemeClr w14:val="tx1"/>
                  </w14:solidFill>
                </w14:textFill>
              </w:rPr>
              <w:t>行中逆周期</w:t>
            </w:r>
            <w:r>
              <w:rPr>
                <w:rFonts w:hint="eastAsia" w:ascii="仿宋_GB2312" w:hAnsi="宋体" w:eastAsia="仿宋_GB2312" w:cs="宋体"/>
                <w:color w:val="000000" w:themeColor="text1"/>
                <w:sz w:val="28"/>
                <w:szCs w:val="28"/>
                <w:lang w:eastAsia="zh-CN"/>
                <w14:textFill>
                  <w14:solidFill>
                    <w14:schemeClr w14:val="tx1"/>
                  </w14:solidFill>
                </w14:textFill>
              </w:rPr>
              <w:t>资本</w:t>
            </w:r>
            <w:r>
              <w:rPr>
                <w:rFonts w:ascii="仿宋_GB2312" w:hAnsi="宋体" w:eastAsia="仿宋_GB2312" w:cs="宋体"/>
                <w:color w:val="000000" w:themeColor="text1"/>
                <w:sz w:val="28"/>
                <w:szCs w:val="28"/>
                <w:lang w:eastAsia="zh-CN"/>
                <w14:textFill>
                  <w14:solidFill>
                    <w14:schemeClr w14:val="tx1"/>
                  </w14:solidFill>
                </w14:textFill>
              </w:rPr>
              <w:t>要求。</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31"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6</w:t>
            </w:r>
            <w:r>
              <w:rPr>
                <w:rFonts w:hint="eastAsia" w:ascii="仿宋_GB2312" w:eastAsia="仿宋_GB2312"/>
                <w:color w:val="000000" w:themeColor="text1"/>
                <w:sz w:val="28"/>
                <w:szCs w:val="28"/>
                <w:lang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57</w:t>
            </w:r>
            <w:r>
              <w:rPr>
                <w:rFonts w:ascii="仿宋_GB2312" w:hAnsi="宋体" w:eastAsia="仿宋_GB2312" w:cs="宋体"/>
                <w:color w:val="000000" w:themeColor="text1"/>
                <w:sz w:val="28"/>
                <w:szCs w:val="28"/>
                <w:lang w:eastAsia="zh-CN"/>
                <w14:textFill>
                  <w14:solidFill>
                    <w14:schemeClr w14:val="tx1"/>
                  </w14:solidFill>
                </w14:textFill>
              </w:rPr>
              <w:t>行中</w:t>
            </w:r>
            <w:r>
              <w:rPr>
                <w:rFonts w:hint="eastAsia" w:ascii="仿宋_GB2312" w:hAnsi="宋体" w:eastAsia="仿宋_GB2312" w:cs="宋体"/>
                <w:color w:val="000000" w:themeColor="text1"/>
                <w:sz w:val="28"/>
                <w:szCs w:val="28"/>
                <w:lang w:eastAsia="zh-CN"/>
                <w14:textFill>
                  <w14:solidFill>
                    <w14:schemeClr w14:val="tx1"/>
                  </w14:solidFill>
                </w14:textFill>
              </w:rPr>
              <w:t>全球系统重要性银行或</w:t>
            </w:r>
            <w:r>
              <w:rPr>
                <w:rFonts w:hint="eastAsia" w:ascii="仿宋_GB2312" w:hAnsi="宋体" w:eastAsia="仿宋_GB2312" w:cs="Calibri"/>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附加资本要求</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6</w:t>
            </w:r>
            <w:r>
              <w:rPr>
                <w:rFonts w:hint="eastAsia" w:ascii="仿宋_GB2312" w:eastAsia="仿宋_GB2312"/>
                <w:color w:val="000000" w:themeColor="text1"/>
                <w:sz w:val="28"/>
                <w:szCs w:val="28"/>
                <w:lang w:eastAsia="zh-CN"/>
                <w14:textFill>
                  <w14:solidFill>
                    <w14:schemeClr w14:val="tx1"/>
                  </w14:solidFill>
                </w14:textFill>
              </w:rPr>
              <w:t>1</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满足最低资本要求后的可用核心一级资本净额占风险加权资产的比例</w:t>
            </w:r>
            <w:r>
              <w:rPr>
                <w:rFonts w:ascii="仿宋_GB2312" w:hAnsi="宋体" w:eastAsia="仿宋_GB2312" w:cs="宋体"/>
                <w:color w:val="000000" w:themeColor="text1"/>
                <w:sz w:val="28"/>
                <w:szCs w:val="28"/>
                <w:lang w:eastAsia="zh-CN"/>
                <w14:textFill>
                  <w14:solidFill>
                    <w14:schemeClr w14:val="tx1"/>
                  </w14:solidFill>
                </w14:textFill>
              </w:rPr>
              <w:t>。计算方法为商业银行的</w:t>
            </w:r>
            <w:r>
              <w:rPr>
                <w:rFonts w:hint="eastAsia" w:ascii="仿宋_GB2312" w:hAnsi="宋体" w:eastAsia="仿宋_GB2312" w:cs="宋体"/>
                <w:color w:val="000000" w:themeColor="text1"/>
                <w:sz w:val="28"/>
                <w:szCs w:val="28"/>
                <w:lang w:eastAsia="zh-CN"/>
                <w14:textFill>
                  <w14:solidFill>
                    <w14:schemeClr w14:val="tx1"/>
                  </w14:solidFill>
                </w14:textFill>
              </w:rPr>
              <w:t>核心一级</w:t>
            </w:r>
            <w:r>
              <w:rPr>
                <w:rFonts w:ascii="仿宋_GB2312" w:hAnsi="宋体" w:eastAsia="仿宋_GB2312" w:cs="宋体"/>
                <w:color w:val="000000" w:themeColor="text1"/>
                <w:sz w:val="28"/>
                <w:szCs w:val="28"/>
                <w:lang w:eastAsia="zh-CN"/>
                <w14:textFill>
                  <w14:solidFill>
                    <w14:schemeClr w14:val="tx1"/>
                  </w14:solidFill>
                </w14:textFill>
              </w:rPr>
              <w:t>资本</w:t>
            </w:r>
            <w:r>
              <w:rPr>
                <w:rFonts w:hint="eastAsia" w:ascii="仿宋_GB2312" w:hAnsi="宋体" w:eastAsia="仿宋_GB2312" w:cs="宋体"/>
                <w:color w:val="000000" w:themeColor="text1"/>
                <w:sz w:val="28"/>
                <w:szCs w:val="28"/>
                <w:lang w:eastAsia="zh-CN"/>
                <w14:textFill>
                  <w14:solidFill>
                    <w14:schemeClr w14:val="tx1"/>
                  </w14:solidFill>
                </w14:textFill>
              </w:rPr>
              <w:t>扣除所有用于</w:t>
            </w:r>
            <w:r>
              <w:rPr>
                <w:rFonts w:ascii="仿宋_GB2312" w:hAnsi="宋体" w:eastAsia="仿宋_GB2312" w:cs="宋体"/>
                <w:color w:val="000000" w:themeColor="text1"/>
                <w:sz w:val="28"/>
                <w:szCs w:val="28"/>
                <w:lang w:eastAsia="zh-CN"/>
                <w14:textFill>
                  <w14:solidFill>
                    <w14:schemeClr w14:val="tx1"/>
                  </w14:solidFill>
                </w14:textFill>
              </w:rPr>
              <w:t>满足</w:t>
            </w:r>
            <w:r>
              <w:rPr>
                <w:rFonts w:hint="eastAsia" w:ascii="仿宋_GB2312" w:hAnsi="宋体" w:eastAsia="仿宋_GB2312" w:cs="宋体"/>
                <w:color w:val="000000" w:themeColor="text1"/>
                <w:sz w:val="28"/>
                <w:szCs w:val="28"/>
                <w:lang w:eastAsia="zh-CN"/>
                <w14:textFill>
                  <w14:solidFill>
                    <w14:schemeClr w14:val="tx1"/>
                  </w14:solidFill>
                </w14:textFill>
              </w:rPr>
              <w:t>其核心</w:t>
            </w:r>
            <w:r>
              <w:rPr>
                <w:rFonts w:ascii="仿宋_GB2312" w:hAnsi="宋体" w:eastAsia="仿宋_GB2312" w:cs="宋体"/>
                <w:color w:val="000000" w:themeColor="text1"/>
                <w:sz w:val="28"/>
                <w:szCs w:val="28"/>
                <w:lang w:eastAsia="zh-CN"/>
                <w14:textFill>
                  <w14:solidFill>
                    <w14:schemeClr w14:val="tx1"/>
                  </w14:solidFill>
                </w14:textFill>
              </w:rPr>
              <w:t>一级资本</w:t>
            </w:r>
            <w:r>
              <w:rPr>
                <w:rFonts w:hint="eastAsia" w:ascii="仿宋_GB2312" w:hAnsi="宋体" w:eastAsia="仿宋_GB2312" w:cs="宋体"/>
                <w:color w:val="000000" w:themeColor="text1"/>
                <w:sz w:val="28"/>
                <w:szCs w:val="28"/>
                <w:lang w:eastAsia="zh-CN"/>
                <w14:textFill>
                  <w14:solidFill>
                    <w14:schemeClr w14:val="tx1"/>
                  </w14:solidFill>
                </w14:textFill>
              </w:rPr>
              <w:t>充足率</w:t>
            </w:r>
            <w:r>
              <w:rPr>
                <w:rFonts w:ascii="仿宋_GB2312" w:hAnsi="宋体" w:eastAsia="仿宋_GB2312" w:cs="宋体"/>
                <w:color w:val="000000" w:themeColor="text1"/>
                <w:sz w:val="28"/>
                <w:szCs w:val="28"/>
                <w:lang w:eastAsia="zh-CN"/>
                <w14:textFill>
                  <w14:solidFill>
                    <w14:schemeClr w14:val="tx1"/>
                  </w14:solidFill>
                </w14:textFill>
              </w:rPr>
              <w:t>、一级资本</w:t>
            </w:r>
            <w:r>
              <w:rPr>
                <w:rFonts w:hint="eastAsia" w:ascii="仿宋_GB2312" w:hAnsi="宋体" w:eastAsia="仿宋_GB2312" w:cs="宋体"/>
                <w:color w:val="000000" w:themeColor="text1"/>
                <w:sz w:val="28"/>
                <w:szCs w:val="28"/>
                <w:lang w:eastAsia="zh-CN"/>
                <w14:textFill>
                  <w14:solidFill>
                    <w14:schemeClr w14:val="tx1"/>
                  </w14:solidFill>
                </w14:textFill>
              </w:rPr>
              <w:t>充足率、</w:t>
            </w:r>
            <w:r>
              <w:rPr>
                <w:rFonts w:ascii="仿宋_GB2312" w:hAnsi="宋体" w:eastAsia="仿宋_GB2312" w:cs="宋体"/>
                <w:color w:val="000000" w:themeColor="text1"/>
                <w:sz w:val="28"/>
                <w:szCs w:val="28"/>
                <w:lang w:eastAsia="zh-CN"/>
                <w14:textFill>
                  <w14:solidFill>
                    <w14:schemeClr w14:val="tx1"/>
                  </w14:solidFill>
                </w14:textFill>
              </w:rPr>
              <w:t>资本</w:t>
            </w:r>
            <w:r>
              <w:rPr>
                <w:rFonts w:hint="eastAsia" w:ascii="仿宋_GB2312" w:hAnsi="宋体" w:eastAsia="仿宋_GB2312" w:cs="宋体"/>
                <w:color w:val="000000" w:themeColor="text1"/>
                <w:sz w:val="28"/>
                <w:szCs w:val="28"/>
                <w:lang w:eastAsia="zh-CN"/>
                <w14:textFill>
                  <w14:solidFill>
                    <w14:schemeClr w14:val="tx1"/>
                  </w14:solidFill>
                </w14:textFill>
              </w:rPr>
              <w:t>充足率</w:t>
            </w:r>
            <w:r>
              <w:rPr>
                <w:rFonts w:ascii="仿宋_GB2312" w:hAnsi="宋体" w:eastAsia="仿宋_GB2312" w:cs="宋体"/>
                <w:color w:val="000000" w:themeColor="text1"/>
                <w:sz w:val="28"/>
                <w:szCs w:val="28"/>
                <w:lang w:eastAsia="zh-CN"/>
                <w14:textFill>
                  <w14:solidFill>
                    <w14:schemeClr w14:val="tx1"/>
                  </w14:solidFill>
                </w14:textFill>
              </w:rPr>
              <w:t>最低要求的</w:t>
            </w:r>
            <w:r>
              <w:rPr>
                <w:rFonts w:hint="eastAsia" w:ascii="仿宋_GB2312" w:hAnsi="宋体" w:eastAsia="仿宋_GB2312" w:cs="宋体"/>
                <w:color w:val="000000" w:themeColor="text1"/>
                <w:sz w:val="28"/>
                <w:szCs w:val="28"/>
                <w:lang w:eastAsia="zh-CN"/>
                <w14:textFill>
                  <w14:solidFill>
                    <w14:schemeClr w14:val="tx1"/>
                  </w14:solidFill>
                </w14:textFill>
              </w:rPr>
              <w:t>部分后，剩余可用核心一级资本</w:t>
            </w:r>
            <w:r>
              <w:rPr>
                <w:rFonts w:ascii="仿宋_GB2312" w:hAnsi="宋体" w:eastAsia="仿宋_GB2312" w:cs="宋体"/>
                <w:color w:val="000000" w:themeColor="text1"/>
                <w:sz w:val="28"/>
                <w:szCs w:val="28"/>
                <w:lang w:eastAsia="zh-CN"/>
                <w14:textFill>
                  <w14:solidFill>
                    <w14:schemeClr w14:val="tx1"/>
                  </w14:solidFill>
                </w14:textFill>
              </w:rPr>
              <w:t>占风险加权资产的比例。</w:t>
            </w:r>
          </w:p>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例如，假设一家商业银行</w:t>
            </w:r>
            <w:r>
              <w:rPr>
                <w:rFonts w:hint="eastAsia" w:ascii="仿宋_GB2312" w:hAnsi="宋体" w:eastAsia="仿宋_GB2312" w:cs="宋体"/>
                <w:color w:val="000000" w:themeColor="text1"/>
                <w:sz w:val="28"/>
                <w:szCs w:val="28"/>
                <w:lang w:eastAsia="zh-CN"/>
                <w14:textFill>
                  <w14:solidFill>
                    <w14:schemeClr w14:val="tx1"/>
                  </w14:solidFill>
                </w14:textFill>
              </w:rPr>
              <w:t>风险加权资产</w:t>
            </w:r>
            <w:r>
              <w:rPr>
                <w:rFonts w:ascii="仿宋_GB2312" w:hAnsi="宋体" w:eastAsia="仿宋_GB2312" w:cs="宋体"/>
                <w:color w:val="000000" w:themeColor="text1"/>
                <w:sz w:val="28"/>
                <w:szCs w:val="28"/>
                <w:lang w:eastAsia="zh-CN"/>
                <w14:textFill>
                  <w14:solidFill>
                    <w14:schemeClr w14:val="tx1"/>
                  </w14:solidFill>
                </w14:textFill>
              </w:rPr>
              <w:t>为100、</w:t>
            </w:r>
            <w:r>
              <w:rPr>
                <w:rFonts w:hint="eastAsia" w:ascii="仿宋_GB2312" w:hAnsi="宋体" w:eastAsia="仿宋_GB2312" w:cs="宋体"/>
                <w:color w:val="000000" w:themeColor="text1"/>
                <w:sz w:val="28"/>
                <w:szCs w:val="28"/>
                <w:lang w:eastAsia="zh-CN"/>
                <w14:textFill>
                  <w14:solidFill>
                    <w14:schemeClr w14:val="tx1"/>
                  </w14:solidFill>
                </w14:textFill>
              </w:rPr>
              <w:t>核心一级</w:t>
            </w:r>
            <w:r>
              <w:rPr>
                <w:rFonts w:ascii="仿宋_GB2312" w:hAnsi="宋体" w:eastAsia="仿宋_GB2312" w:cs="宋体"/>
                <w:color w:val="000000" w:themeColor="text1"/>
                <w:sz w:val="28"/>
                <w:szCs w:val="28"/>
                <w:lang w:eastAsia="zh-CN"/>
                <w14:textFill>
                  <w14:solidFill>
                    <w14:schemeClr w14:val="tx1"/>
                  </w14:solidFill>
                </w14:textFill>
              </w:rPr>
              <w:t>资本为10、其他一级资本为1.5，没有二级资本。由于没有任何二级资本，它将</w:t>
            </w:r>
            <w:r>
              <w:rPr>
                <w:rFonts w:hint="eastAsia" w:ascii="仿宋_GB2312" w:hAnsi="宋体" w:eastAsia="仿宋_GB2312" w:cs="宋体"/>
                <w:color w:val="000000" w:themeColor="text1"/>
                <w:sz w:val="28"/>
                <w:szCs w:val="28"/>
                <w:lang w:eastAsia="zh-CN"/>
                <w14:textFill>
                  <w14:solidFill>
                    <w14:schemeClr w14:val="tx1"/>
                  </w14:solidFill>
                </w14:textFill>
              </w:rPr>
              <w:t>使用部分核心一级</w:t>
            </w:r>
            <w:r>
              <w:rPr>
                <w:rFonts w:ascii="仿宋_GB2312" w:hAnsi="宋体" w:eastAsia="仿宋_GB2312" w:cs="宋体"/>
                <w:color w:val="000000" w:themeColor="text1"/>
                <w:sz w:val="28"/>
                <w:szCs w:val="28"/>
                <w:lang w:eastAsia="zh-CN"/>
                <w14:textFill>
                  <w14:solidFill>
                    <w14:schemeClr w14:val="tx1"/>
                  </w14:solidFill>
                </w14:textFill>
              </w:rPr>
              <w:t>资本以满足8%的最低资本</w:t>
            </w:r>
            <w:r>
              <w:rPr>
                <w:rFonts w:hint="eastAsia" w:ascii="仿宋_GB2312" w:hAnsi="宋体" w:eastAsia="仿宋_GB2312" w:cs="宋体"/>
                <w:color w:val="000000" w:themeColor="text1"/>
                <w:sz w:val="28"/>
                <w:szCs w:val="28"/>
                <w:lang w:eastAsia="zh-CN"/>
                <w14:textFill>
                  <w14:solidFill>
                    <w14:schemeClr w14:val="tx1"/>
                  </w14:solidFill>
                </w14:textFill>
              </w:rPr>
              <w:t>充足率</w:t>
            </w:r>
            <w:r>
              <w:rPr>
                <w:rFonts w:ascii="仿宋_GB2312" w:hAnsi="宋体" w:eastAsia="仿宋_GB2312" w:cs="宋体"/>
                <w:color w:val="000000" w:themeColor="text1"/>
                <w:sz w:val="28"/>
                <w:szCs w:val="28"/>
                <w:lang w:eastAsia="zh-CN"/>
                <w14:textFill>
                  <w14:solidFill>
                    <w14:schemeClr w14:val="tx1"/>
                  </w14:solidFill>
                </w14:textFill>
              </w:rPr>
              <w:t>要求。</w:t>
            </w:r>
            <w:r>
              <w:rPr>
                <w:rFonts w:hint="eastAsia" w:ascii="仿宋_GB2312" w:hAnsi="宋体" w:eastAsia="仿宋_GB2312" w:cs="宋体"/>
                <w:color w:val="000000" w:themeColor="text1"/>
                <w:sz w:val="28"/>
                <w:szCs w:val="28"/>
                <w:lang w:eastAsia="zh-CN"/>
                <w14:textFill>
                  <w14:solidFill>
                    <w14:schemeClr w14:val="tx1"/>
                  </w14:solidFill>
                </w14:textFill>
              </w:rPr>
              <w:t>可用于</w:t>
            </w:r>
            <w:r>
              <w:rPr>
                <w:rFonts w:ascii="仿宋_GB2312" w:hAnsi="宋体" w:eastAsia="仿宋_GB2312" w:cs="宋体"/>
                <w:color w:val="000000" w:themeColor="text1"/>
                <w:sz w:val="28"/>
                <w:szCs w:val="28"/>
                <w:lang w:eastAsia="zh-CN"/>
                <w14:textFill>
                  <w14:solidFill>
                    <w14:schemeClr w14:val="tx1"/>
                  </w14:solidFill>
                </w14:textFill>
              </w:rPr>
              <w:t>满足其他</w:t>
            </w:r>
            <w:r>
              <w:rPr>
                <w:rFonts w:hint="eastAsia" w:ascii="仿宋_GB2312" w:hAnsi="宋体" w:eastAsia="仿宋_GB2312" w:cs="宋体"/>
                <w:color w:val="000000" w:themeColor="text1"/>
                <w:sz w:val="28"/>
                <w:szCs w:val="28"/>
                <w:lang w:eastAsia="zh-CN"/>
                <w14:textFill>
                  <w14:solidFill>
                    <w14:schemeClr w14:val="tx1"/>
                  </w14:solidFill>
                </w14:textFill>
              </w:rPr>
              <w:t>资本</w:t>
            </w:r>
            <w:r>
              <w:rPr>
                <w:rFonts w:ascii="仿宋_GB2312" w:hAnsi="宋体" w:eastAsia="仿宋_GB2312" w:cs="宋体"/>
                <w:color w:val="000000" w:themeColor="text1"/>
                <w:sz w:val="28"/>
                <w:szCs w:val="28"/>
                <w:lang w:eastAsia="zh-CN"/>
                <w14:textFill>
                  <w14:solidFill>
                    <w14:schemeClr w14:val="tx1"/>
                  </w14:solidFill>
                </w14:textFill>
              </w:rPr>
              <w:t>要求(</w:t>
            </w:r>
            <w:r>
              <w:rPr>
                <w:rFonts w:hint="eastAsia" w:ascii="仿宋_GB2312" w:hAnsi="宋体" w:eastAsia="仿宋_GB2312" w:cs="宋体"/>
                <w:color w:val="000000" w:themeColor="text1"/>
                <w:sz w:val="28"/>
                <w:szCs w:val="28"/>
                <w:lang w:eastAsia="zh-CN"/>
                <w14:textFill>
                  <w14:solidFill>
                    <w14:schemeClr w14:val="tx1"/>
                  </w14:solidFill>
                </w14:textFill>
              </w:rPr>
              <w:t>如第二</w:t>
            </w:r>
            <w:r>
              <w:rPr>
                <w:rFonts w:ascii="仿宋_GB2312" w:hAnsi="宋体" w:eastAsia="仿宋_GB2312" w:cs="宋体"/>
                <w:color w:val="000000" w:themeColor="text1"/>
                <w:sz w:val="28"/>
                <w:szCs w:val="28"/>
                <w:lang w:eastAsia="zh-CN"/>
                <w14:textFill>
                  <w14:solidFill>
                    <w14:schemeClr w14:val="tx1"/>
                  </w14:solidFill>
                </w14:textFill>
              </w:rPr>
              <w:t>支柱</w:t>
            </w:r>
            <w:r>
              <w:rPr>
                <w:rFonts w:hint="eastAsia" w:ascii="仿宋_GB2312" w:hAnsi="宋体" w:eastAsia="仿宋_GB2312" w:cs="宋体"/>
                <w:color w:val="000000" w:themeColor="text1"/>
                <w:sz w:val="28"/>
                <w:szCs w:val="28"/>
                <w:lang w:eastAsia="zh-CN"/>
                <w14:textFill>
                  <w14:solidFill>
                    <w14:schemeClr w14:val="tx1"/>
                  </w14:solidFill>
                </w14:textFill>
              </w:rPr>
              <w:t>要求</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其他各级资本要求</w:t>
            </w:r>
            <w:r>
              <w:rPr>
                <w:rFonts w:ascii="仿宋_GB2312" w:hAnsi="宋体" w:eastAsia="仿宋_GB2312" w:cs="宋体"/>
                <w:color w:val="000000" w:themeColor="text1"/>
                <w:sz w:val="28"/>
                <w:szCs w:val="28"/>
                <w:lang w:eastAsia="zh-CN"/>
                <w14:textFill>
                  <w14:solidFill>
                    <w14:schemeClr w14:val="tx1"/>
                  </w14:solidFill>
                </w14:textFill>
              </w:rPr>
              <w:t>)的</w:t>
            </w:r>
            <w:r>
              <w:rPr>
                <w:rFonts w:hint="eastAsia" w:ascii="仿宋_GB2312" w:hAnsi="宋体" w:eastAsia="仿宋_GB2312" w:cs="宋体"/>
                <w:color w:val="000000" w:themeColor="text1"/>
                <w:sz w:val="28"/>
                <w:szCs w:val="28"/>
                <w:lang w:eastAsia="zh-CN"/>
                <w14:textFill>
                  <w14:solidFill>
                    <w14:schemeClr w14:val="tx1"/>
                  </w14:solidFill>
                </w14:textFill>
              </w:rPr>
              <w:t>核心一级</w:t>
            </w:r>
            <w:r>
              <w:rPr>
                <w:rFonts w:ascii="仿宋_GB2312" w:hAnsi="宋体" w:eastAsia="仿宋_GB2312" w:cs="宋体"/>
                <w:color w:val="000000" w:themeColor="text1"/>
                <w:sz w:val="28"/>
                <w:szCs w:val="28"/>
                <w:lang w:eastAsia="zh-CN"/>
                <w14:textFill>
                  <w14:solidFill>
                    <w14:schemeClr w14:val="tx1"/>
                  </w14:solidFill>
                </w14:textFill>
              </w:rPr>
              <w:t>资本净额为10-5-</w:t>
            </w:r>
            <w:r>
              <w:rPr>
                <w:rFonts w:hint="eastAsia" w:ascii="仿宋_GB2312" w:hAnsi="宋体" w:eastAsia="仿宋_GB2312" w:cs="宋体"/>
                <w:color w:val="000000" w:themeColor="text1"/>
                <w:sz w:val="28"/>
                <w:szCs w:val="28"/>
                <w:lang w:eastAsia="zh-CN"/>
                <w14:textFill>
                  <w14:solidFill>
                    <w14:schemeClr w14:val="tx1"/>
                  </w14:solidFill>
                </w14:textFill>
              </w:rPr>
              <w:t>（8-5-1.5）</w:t>
            </w:r>
            <w:r>
              <w:rPr>
                <w:rFonts w:ascii="仿宋_GB2312" w:hAnsi="宋体" w:eastAsia="仿宋_GB2312" w:cs="宋体"/>
                <w:color w:val="000000" w:themeColor="text1"/>
                <w:sz w:val="28"/>
                <w:szCs w:val="28"/>
                <w:lang w:eastAsia="zh-CN"/>
                <w14:textFill>
                  <w14:solidFill>
                    <w14:schemeClr w14:val="tx1"/>
                  </w14:solidFill>
                </w14:textFill>
              </w:rPr>
              <w:t>=3.5。</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67</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因暂时性差异产生的递延</w:t>
            </w:r>
            <w:r>
              <w:rPr>
                <w:rFonts w:hint="eastAsia" w:ascii="仿宋_GB2312" w:hAnsi="宋体" w:eastAsia="仿宋_GB2312" w:cs="宋体"/>
                <w:color w:val="000000" w:themeColor="text1"/>
                <w:sz w:val="28"/>
                <w:szCs w:val="28"/>
                <w:lang w:eastAsia="zh-CN"/>
                <w14:textFill>
                  <w14:solidFill>
                    <w14:schemeClr w14:val="tx1"/>
                  </w14:solidFill>
                </w14:textFill>
              </w:rPr>
              <w:t>所得</w:t>
            </w:r>
            <w:r>
              <w:rPr>
                <w:rFonts w:ascii="仿宋_GB2312" w:hAnsi="宋体" w:eastAsia="仿宋_GB2312" w:cs="宋体"/>
                <w:color w:val="000000" w:themeColor="text1"/>
                <w:sz w:val="28"/>
                <w:szCs w:val="28"/>
                <w:lang w:eastAsia="zh-CN"/>
                <w14:textFill>
                  <w14:solidFill>
                    <w14:schemeClr w14:val="tx1"/>
                  </w14:solidFill>
                </w14:textFill>
              </w:rPr>
              <w:t>税资产，第</w:t>
            </w:r>
            <w:r>
              <w:rPr>
                <w:rFonts w:hint="eastAsia" w:ascii="仿宋_GB2312" w:hAnsi="宋体" w:eastAsia="仿宋_GB2312" w:cs="宋体"/>
                <w:color w:val="000000" w:themeColor="text1"/>
                <w:sz w:val="28"/>
                <w:szCs w:val="28"/>
                <w:lang w:eastAsia="zh-CN"/>
                <w14:textFill>
                  <w14:solidFill>
                    <w14:schemeClr w14:val="tx1"/>
                  </w14:solidFill>
                </w14:textFill>
              </w:rPr>
              <w:t>19</w:t>
            </w:r>
            <w:r>
              <w:rPr>
                <w:rFonts w:ascii="仿宋_GB2312" w:hAnsi="宋体" w:eastAsia="仿宋_GB2312" w:cs="宋体"/>
                <w:color w:val="000000" w:themeColor="text1"/>
                <w:sz w:val="28"/>
                <w:szCs w:val="28"/>
                <w:lang w:eastAsia="zh-CN"/>
                <w14:textFill>
                  <w14:solidFill>
                    <w14:schemeClr w14:val="tx1"/>
                  </w14:solidFill>
                </w14:textFill>
              </w:rPr>
              <w:t>行和第2</w:t>
            </w: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行中未包含的</w:t>
            </w:r>
            <w:r>
              <w:rPr>
                <w:rFonts w:hint="eastAsia" w:ascii="仿宋_GB2312" w:hAnsi="宋体" w:eastAsia="仿宋_GB2312" w:cs="宋体"/>
                <w:color w:val="000000" w:themeColor="text1"/>
                <w:sz w:val="28"/>
                <w:szCs w:val="28"/>
                <w:lang w:eastAsia="zh-CN"/>
                <w14:textFill>
                  <w14:solidFill>
                    <w14:schemeClr w14:val="tx1"/>
                  </w14:solidFill>
                </w14:textFill>
              </w:rPr>
              <w:t>部分</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82"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68</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权重</w:t>
            </w:r>
            <w:r>
              <w:rPr>
                <w:rFonts w:ascii="仿宋_GB2312" w:hAnsi="宋体" w:eastAsia="仿宋_GB2312" w:cs="宋体"/>
                <w:color w:val="000000" w:themeColor="text1"/>
                <w:sz w:val="28"/>
                <w:szCs w:val="28"/>
                <w:lang w:eastAsia="zh-CN"/>
                <w14:textFill>
                  <w14:solidFill>
                    <w14:schemeClr w14:val="tx1"/>
                  </w14:solidFill>
                </w14:textFill>
              </w:rPr>
              <w:t>法下</w:t>
            </w:r>
            <w:r>
              <w:rPr>
                <w:rFonts w:hint="eastAsia" w:ascii="仿宋_GB2312" w:hAnsi="宋体" w:eastAsia="仿宋_GB2312" w:cs="宋体"/>
                <w:color w:val="000000" w:themeColor="text1"/>
                <w:sz w:val="28"/>
                <w:szCs w:val="28"/>
                <w:lang w:eastAsia="zh-CN"/>
                <w14:textFill>
                  <w14:solidFill>
                    <w14:schemeClr w14:val="tx1"/>
                  </w14:solidFill>
                </w14:textFill>
              </w:rPr>
              <w:t>可计入</w:t>
            </w:r>
            <w:r>
              <w:rPr>
                <w:rFonts w:ascii="仿宋_GB2312" w:hAnsi="宋体" w:eastAsia="仿宋_GB2312" w:cs="宋体"/>
                <w:color w:val="000000" w:themeColor="text1"/>
                <w:sz w:val="28"/>
                <w:szCs w:val="28"/>
                <w:lang w:eastAsia="zh-CN"/>
                <w14:textFill>
                  <w14:solidFill>
                    <w14:schemeClr w14:val="tx1"/>
                  </w14:solidFill>
                </w14:textFill>
              </w:rPr>
              <w:t>二级资本的</w:t>
            </w:r>
            <w:r>
              <w:rPr>
                <w:rFonts w:hint="eastAsia" w:ascii="仿宋_GB2312" w:hAnsi="宋体" w:eastAsia="仿宋_GB2312" w:cs="宋体"/>
                <w:color w:val="000000" w:themeColor="text1"/>
                <w:sz w:val="28"/>
                <w:szCs w:val="28"/>
                <w:lang w:eastAsia="zh-CN"/>
                <w14:textFill>
                  <w14:solidFill>
                    <w14:schemeClr w14:val="tx1"/>
                  </w14:solidFill>
                </w14:textFill>
              </w:rPr>
              <w:t>超额损失</w:t>
            </w:r>
            <w:r>
              <w:rPr>
                <w:rFonts w:ascii="仿宋_GB2312" w:hAnsi="宋体" w:eastAsia="仿宋_GB2312" w:cs="宋体"/>
                <w:color w:val="000000" w:themeColor="text1"/>
                <w:sz w:val="28"/>
                <w:szCs w:val="28"/>
                <w:lang w:eastAsia="zh-CN"/>
                <w14:textFill>
                  <w14:solidFill>
                    <w14:schemeClr w14:val="tx1"/>
                  </w14:solidFill>
                </w14:textFill>
              </w:rPr>
              <w:t>准备（未应用限额</w:t>
            </w:r>
            <w:r>
              <w:rPr>
                <w:rFonts w:hint="eastAsia" w:ascii="仿宋_GB2312" w:hAnsi="宋体" w:eastAsia="仿宋_GB2312" w:cs="宋体"/>
                <w:color w:val="000000" w:themeColor="text1"/>
                <w:sz w:val="28"/>
                <w:szCs w:val="28"/>
                <w:lang w:eastAsia="zh-CN"/>
                <w14:textFill>
                  <w14:solidFill>
                    <w14:schemeClr w14:val="tx1"/>
                  </w14:solidFill>
                </w14:textFill>
              </w:rPr>
              <w:t>规则</w:t>
            </w:r>
            <w:r>
              <w:rPr>
                <w:rFonts w:ascii="仿宋_GB2312" w:hAnsi="宋体" w:eastAsia="仿宋_GB2312" w:cs="宋体"/>
                <w:color w:val="000000" w:themeColor="text1"/>
                <w:sz w:val="28"/>
                <w:szCs w:val="28"/>
                <w:lang w:eastAsia="zh-CN"/>
                <w14:textFill>
                  <w14:solidFill>
                    <w14:schemeClr w14:val="tx1"/>
                  </w14:solidFill>
                </w14:textFill>
              </w:rPr>
              <w:t>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69</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权重</w:t>
            </w:r>
            <w:r>
              <w:rPr>
                <w:rFonts w:ascii="仿宋_GB2312" w:hAnsi="宋体" w:eastAsia="仿宋_GB2312" w:cs="宋体"/>
                <w:color w:val="000000" w:themeColor="text1"/>
                <w:sz w:val="28"/>
                <w:szCs w:val="28"/>
                <w:lang w:eastAsia="zh-CN"/>
                <w14:textFill>
                  <w14:solidFill>
                    <w14:schemeClr w14:val="tx1"/>
                  </w14:solidFill>
                </w14:textFill>
              </w:rPr>
              <w:t>法下</w:t>
            </w:r>
            <w:r>
              <w:rPr>
                <w:rFonts w:hint="eastAsia" w:ascii="仿宋_GB2312" w:hAnsi="宋体" w:eastAsia="仿宋_GB2312" w:cs="宋体"/>
                <w:color w:val="000000" w:themeColor="text1"/>
                <w:sz w:val="28"/>
                <w:szCs w:val="28"/>
                <w:lang w:eastAsia="zh-CN"/>
                <w14:textFill>
                  <w14:solidFill>
                    <w14:schemeClr w14:val="tx1"/>
                  </w14:solidFill>
                </w14:textFill>
              </w:rPr>
              <w:t>可计入</w:t>
            </w:r>
            <w:r>
              <w:rPr>
                <w:rFonts w:ascii="仿宋_GB2312" w:hAnsi="宋体" w:eastAsia="仿宋_GB2312" w:cs="宋体"/>
                <w:color w:val="000000" w:themeColor="text1"/>
                <w:sz w:val="28"/>
                <w:szCs w:val="28"/>
                <w:lang w:eastAsia="zh-CN"/>
                <w14:textFill>
                  <w14:solidFill>
                    <w14:schemeClr w14:val="tx1"/>
                  </w14:solidFill>
                </w14:textFill>
              </w:rPr>
              <w:t>二级资本的</w:t>
            </w:r>
            <w:r>
              <w:rPr>
                <w:rFonts w:hint="eastAsia" w:ascii="仿宋_GB2312" w:hAnsi="宋体" w:eastAsia="仿宋_GB2312" w:cs="宋体"/>
                <w:color w:val="000000" w:themeColor="text1"/>
                <w:sz w:val="28"/>
                <w:szCs w:val="28"/>
                <w:lang w:eastAsia="zh-CN"/>
                <w14:textFill>
                  <w14:solidFill>
                    <w14:schemeClr w14:val="tx1"/>
                  </w14:solidFill>
                </w14:textFill>
              </w:rPr>
              <w:t>超额损失</w:t>
            </w:r>
            <w:r>
              <w:rPr>
                <w:rFonts w:ascii="仿宋_GB2312" w:hAnsi="宋体" w:eastAsia="仿宋_GB2312" w:cs="宋体"/>
                <w:color w:val="000000" w:themeColor="text1"/>
                <w:sz w:val="28"/>
                <w:szCs w:val="28"/>
                <w:lang w:eastAsia="zh-CN"/>
                <w14:textFill>
                  <w14:solidFill>
                    <w14:schemeClr w14:val="tx1"/>
                  </w14:solidFill>
                </w14:textFill>
              </w:rPr>
              <w:t>准备</w:t>
            </w:r>
            <w:r>
              <w:rPr>
                <w:rFonts w:hint="eastAsia" w:ascii="仿宋_GB2312" w:hAnsi="宋体" w:eastAsia="仿宋_GB2312" w:cs="宋体"/>
                <w:color w:val="000000" w:themeColor="text1"/>
                <w:sz w:val="28"/>
                <w:szCs w:val="28"/>
                <w:lang w:eastAsia="zh-CN"/>
                <w14:textFill>
                  <w14:solidFill>
                    <w14:schemeClr w14:val="tx1"/>
                  </w14:solidFill>
                </w14:textFill>
              </w:rPr>
              <w:t>数额（</w:t>
            </w:r>
            <w:r>
              <w:rPr>
                <w:rFonts w:ascii="仿宋_GB2312" w:hAnsi="宋体" w:eastAsia="仿宋_GB2312" w:cs="宋体"/>
                <w:color w:val="000000" w:themeColor="text1"/>
                <w:sz w:val="28"/>
                <w:szCs w:val="28"/>
                <w:lang w:eastAsia="zh-CN"/>
                <w14:textFill>
                  <w14:solidFill>
                    <w14:schemeClr w14:val="tx1"/>
                  </w14:solidFill>
                </w14:textFill>
              </w:rPr>
              <w:t>应用限额</w:t>
            </w:r>
            <w:r>
              <w:rPr>
                <w:rFonts w:hint="eastAsia" w:ascii="仿宋_GB2312" w:hAnsi="宋体" w:eastAsia="仿宋_GB2312" w:cs="宋体"/>
                <w:color w:val="000000" w:themeColor="text1"/>
                <w:sz w:val="28"/>
                <w:szCs w:val="28"/>
                <w:lang w:eastAsia="zh-CN"/>
                <w14:textFill>
                  <w14:solidFill>
                    <w14:schemeClr w14:val="tx1"/>
                  </w14:solidFill>
                </w14:textFill>
              </w:rPr>
              <w:t>规则后）</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7</w:t>
            </w:r>
            <w:r>
              <w:rPr>
                <w:rFonts w:hint="eastAsia" w:ascii="仿宋_GB2312" w:eastAsia="仿宋_GB2312"/>
                <w:color w:val="000000" w:themeColor="text1"/>
                <w:sz w:val="28"/>
                <w:szCs w:val="28"/>
                <w:lang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内部评级法下</w:t>
            </w:r>
            <w:r>
              <w:rPr>
                <w:rFonts w:hint="eastAsia" w:ascii="仿宋_GB2312" w:hAnsi="宋体" w:eastAsia="仿宋_GB2312" w:cs="宋体"/>
                <w:color w:val="000000" w:themeColor="text1"/>
                <w:sz w:val="28"/>
                <w:szCs w:val="28"/>
                <w:lang w:eastAsia="zh-CN"/>
                <w14:textFill>
                  <w14:solidFill>
                    <w14:schemeClr w14:val="tx1"/>
                  </w14:solidFill>
                </w14:textFill>
              </w:rPr>
              <w:t>可计入</w:t>
            </w:r>
            <w:r>
              <w:rPr>
                <w:rFonts w:ascii="仿宋_GB2312" w:hAnsi="宋体" w:eastAsia="仿宋_GB2312" w:cs="宋体"/>
                <w:color w:val="000000" w:themeColor="text1"/>
                <w:sz w:val="28"/>
                <w:szCs w:val="28"/>
                <w:lang w:eastAsia="zh-CN"/>
                <w14:textFill>
                  <w14:solidFill>
                    <w14:schemeClr w14:val="tx1"/>
                  </w14:solidFill>
                </w14:textFill>
              </w:rPr>
              <w:t>二级资本的</w:t>
            </w:r>
            <w:r>
              <w:rPr>
                <w:rFonts w:hint="eastAsia" w:ascii="仿宋_GB2312" w:hAnsi="宋体" w:eastAsia="仿宋_GB2312" w:cs="宋体"/>
                <w:color w:val="000000" w:themeColor="text1"/>
                <w:sz w:val="28"/>
                <w:szCs w:val="28"/>
                <w:lang w:eastAsia="zh-CN"/>
                <w14:textFill>
                  <w14:solidFill>
                    <w14:schemeClr w14:val="tx1"/>
                  </w14:solidFill>
                </w14:textFill>
              </w:rPr>
              <w:t>超额损失</w:t>
            </w:r>
            <w:r>
              <w:rPr>
                <w:rFonts w:ascii="仿宋_GB2312" w:hAnsi="宋体" w:eastAsia="仿宋_GB2312" w:cs="宋体"/>
                <w:color w:val="000000" w:themeColor="text1"/>
                <w:sz w:val="28"/>
                <w:szCs w:val="28"/>
                <w:lang w:eastAsia="zh-CN"/>
                <w14:textFill>
                  <w14:solidFill>
                    <w14:schemeClr w14:val="tx1"/>
                  </w14:solidFill>
                </w14:textFill>
              </w:rPr>
              <w:t>准备（未应用限额</w:t>
            </w:r>
            <w:r>
              <w:rPr>
                <w:rFonts w:hint="eastAsia" w:ascii="仿宋_GB2312" w:hAnsi="宋体" w:eastAsia="仿宋_GB2312" w:cs="宋体"/>
                <w:color w:val="000000" w:themeColor="text1"/>
                <w:sz w:val="28"/>
                <w:szCs w:val="28"/>
                <w:lang w:eastAsia="zh-CN"/>
                <w14:textFill>
                  <w14:solidFill>
                    <w14:schemeClr w14:val="tx1"/>
                  </w14:solidFill>
                </w14:textFill>
              </w:rPr>
              <w:t>规则</w:t>
            </w:r>
            <w:r>
              <w:rPr>
                <w:rFonts w:ascii="仿宋_GB2312" w:hAnsi="宋体" w:eastAsia="仿宋_GB2312" w:cs="宋体"/>
                <w:color w:val="000000" w:themeColor="text1"/>
                <w:sz w:val="28"/>
                <w:szCs w:val="28"/>
                <w:lang w:eastAsia="zh-CN"/>
                <w14:textFill>
                  <w14:solidFill>
                    <w14:schemeClr w14:val="tx1"/>
                  </w14:solidFill>
                </w14:textFill>
              </w:rPr>
              <w:t>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7</w:t>
            </w:r>
            <w:r>
              <w:rPr>
                <w:rFonts w:hint="eastAsia" w:ascii="仿宋_GB2312" w:eastAsia="仿宋_GB2312"/>
                <w:color w:val="000000" w:themeColor="text1"/>
                <w:sz w:val="28"/>
                <w:szCs w:val="28"/>
                <w:lang w:eastAsia="zh-CN"/>
                <w14:textFill>
                  <w14:solidFill>
                    <w14:schemeClr w14:val="tx1"/>
                  </w14:solidFill>
                </w14:textFill>
              </w:rPr>
              <w:t>1</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内部评级法下</w:t>
            </w:r>
            <w:r>
              <w:rPr>
                <w:rFonts w:hint="eastAsia" w:ascii="仿宋_GB2312" w:hAnsi="宋体" w:eastAsia="仿宋_GB2312" w:cs="宋体"/>
                <w:color w:val="000000" w:themeColor="text1"/>
                <w:sz w:val="28"/>
                <w:szCs w:val="28"/>
                <w:lang w:eastAsia="zh-CN"/>
                <w14:textFill>
                  <w14:solidFill>
                    <w14:schemeClr w14:val="tx1"/>
                  </w14:solidFill>
                </w14:textFill>
              </w:rPr>
              <w:t>可计入</w:t>
            </w:r>
            <w:r>
              <w:rPr>
                <w:rFonts w:ascii="仿宋_GB2312" w:hAnsi="宋体" w:eastAsia="仿宋_GB2312" w:cs="宋体"/>
                <w:color w:val="000000" w:themeColor="text1"/>
                <w:sz w:val="28"/>
                <w:szCs w:val="28"/>
                <w:lang w:eastAsia="zh-CN"/>
                <w14:textFill>
                  <w14:solidFill>
                    <w14:schemeClr w14:val="tx1"/>
                  </w14:solidFill>
                </w14:textFill>
              </w:rPr>
              <w:t>二级资本的</w:t>
            </w:r>
            <w:r>
              <w:rPr>
                <w:rFonts w:hint="eastAsia" w:ascii="仿宋_GB2312" w:hAnsi="宋体" w:eastAsia="仿宋_GB2312" w:cs="宋体"/>
                <w:color w:val="000000" w:themeColor="text1"/>
                <w:sz w:val="28"/>
                <w:szCs w:val="28"/>
                <w:lang w:eastAsia="zh-CN"/>
                <w14:textFill>
                  <w14:solidFill>
                    <w14:schemeClr w14:val="tx1"/>
                  </w14:solidFill>
                </w14:textFill>
              </w:rPr>
              <w:t>超额损失</w:t>
            </w:r>
            <w:r>
              <w:rPr>
                <w:rFonts w:ascii="仿宋_GB2312" w:hAnsi="宋体" w:eastAsia="仿宋_GB2312" w:cs="宋体"/>
                <w:color w:val="000000" w:themeColor="text1"/>
                <w:sz w:val="28"/>
                <w:szCs w:val="28"/>
                <w:lang w:eastAsia="zh-CN"/>
                <w14:textFill>
                  <w14:solidFill>
                    <w14:schemeClr w14:val="tx1"/>
                  </w14:solidFill>
                </w14:textFill>
              </w:rPr>
              <w:t>准备金</w:t>
            </w:r>
            <w:r>
              <w:rPr>
                <w:rFonts w:hint="eastAsia" w:ascii="仿宋_GB2312" w:hAnsi="宋体" w:eastAsia="仿宋_GB2312" w:cs="宋体"/>
                <w:color w:val="000000" w:themeColor="text1"/>
                <w:sz w:val="28"/>
                <w:szCs w:val="28"/>
                <w:lang w:eastAsia="zh-CN"/>
                <w14:textFill>
                  <w14:solidFill>
                    <w14:schemeClr w14:val="tx1"/>
                  </w14:solidFill>
                </w14:textFill>
              </w:rPr>
              <w:t>数额（</w:t>
            </w:r>
            <w:r>
              <w:rPr>
                <w:rFonts w:ascii="仿宋_GB2312" w:hAnsi="宋体" w:eastAsia="仿宋_GB2312" w:cs="宋体"/>
                <w:color w:val="000000" w:themeColor="text1"/>
                <w:sz w:val="28"/>
                <w:szCs w:val="28"/>
                <w:lang w:eastAsia="zh-CN"/>
                <w14:textFill>
                  <w14:solidFill>
                    <w14:schemeClr w14:val="tx1"/>
                  </w14:solidFill>
                </w14:textFill>
              </w:rPr>
              <w:t>应用限额</w:t>
            </w:r>
            <w:r>
              <w:rPr>
                <w:rFonts w:hint="eastAsia" w:ascii="仿宋_GB2312" w:hAnsi="宋体" w:eastAsia="仿宋_GB2312" w:cs="宋体"/>
                <w:color w:val="000000" w:themeColor="text1"/>
                <w:sz w:val="28"/>
                <w:szCs w:val="28"/>
                <w:lang w:eastAsia="zh-CN"/>
                <w14:textFill>
                  <w14:solidFill>
                    <w14:schemeClr w14:val="tx1"/>
                  </w14:solidFill>
                </w14:textFill>
              </w:rPr>
              <w:t>规则后）</w:t>
            </w:r>
            <w:r>
              <w:rPr>
                <w:rFonts w:ascii="仿宋_GB2312" w:hAnsi="宋体" w:eastAsia="仿宋_GB2312" w:cs="宋体"/>
                <w:color w:val="000000" w:themeColor="text1"/>
                <w:sz w:val="28"/>
                <w:szCs w:val="28"/>
                <w:lang w:eastAsia="zh-CN"/>
                <w14:textFill>
                  <w14:solidFill>
                    <w14:schemeClr w14:val="tx1"/>
                  </w14:solidFill>
                </w14:textFill>
              </w:rPr>
              <w:t>。</w:t>
            </w:r>
          </w:p>
        </w:tc>
      </w:tr>
    </w:tbl>
    <w:p>
      <w:pPr>
        <w:widowControl w:val="0"/>
        <w:spacing w:line="480" w:lineRule="exact"/>
        <w:jc w:val="both"/>
        <w:rPr>
          <w:rFonts w:ascii="宋体" w:hAnsi="宋体" w:cs="宋体"/>
          <w:color w:val="000000" w:themeColor="text1"/>
          <w:sz w:val="20"/>
          <w:szCs w:val="20"/>
          <w:lang w:eastAsia="zh-CN"/>
          <w14:textFill>
            <w14:solidFill>
              <w14:schemeClr w14:val="tx1"/>
            </w14:solidFill>
          </w14:textFill>
        </w:rPr>
      </w:pPr>
    </w:p>
    <w:p>
      <w:pPr>
        <w:widowControl w:val="0"/>
        <w:snapToGrid w:val="0"/>
        <w:spacing w:line="480" w:lineRule="exact"/>
        <w:ind w:firstLine="562" w:firstLineChars="200"/>
        <w:jc w:val="both"/>
        <w:outlineLvl w:val="0"/>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2</w:t>
      </w:r>
      <w:r>
        <w:rPr>
          <w:rFonts w:hint="eastAsia" w:ascii="仿宋_GB2312" w:hAnsi="仿宋_GB2312" w:eastAsia="仿宋_GB2312" w:cs="仿宋_GB2312"/>
          <w:b/>
          <w:bCs/>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其他问题</w:t>
      </w:r>
    </w:p>
    <w:p>
      <w:pPr>
        <w:widowControl w:val="0"/>
        <w:adjustRightInd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bookmarkStart w:id="20" w:name="_Hlk90474740"/>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b列</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用于</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与</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表</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CC2的对应项目</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c列）进行交叉引用，以反映重要数据项目的来源</w:t>
      </w:r>
      <w:bookmarkEnd w:id="20"/>
      <w:r>
        <w:rPr>
          <w:rFonts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表格中代码为示例。</w:t>
      </w:r>
    </w:p>
    <w:p>
      <w:pPr>
        <w:widowControl w:val="0"/>
        <w:adjustRightInd w:val="0"/>
        <w:snapToGrid w:val="0"/>
        <w:spacing w:line="480" w:lineRule="exact"/>
        <w:ind w:firstLine="560" w:firstLineChars="200"/>
        <w:jc w:val="both"/>
        <w:rPr>
          <w:rFonts w:ascii="宋体" w:hAnsi="宋体" w:eastAsia="PMingLiU" w:cs="宋体"/>
          <w:color w:val="000000" w:themeColor="text1"/>
          <w:sz w:val="20"/>
          <w:szCs w:val="20"/>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在</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扣除项</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方面，银行</w:t>
      </w:r>
      <w:r>
        <w:rPr>
          <w:rFonts w:hint="eastAsia" w:ascii="仿宋_GB2312" w:hAnsi="仿宋_GB2312" w:eastAsia="仿宋_GB2312" w:cs="仿宋_GB2312"/>
          <w:color w:val="000000" w:themeColor="text1"/>
          <w:sz w:val="28"/>
          <w:szCs w:val="28"/>
          <w:lang w:eastAsia="zh-CN"/>
          <w14:textFill>
            <w14:solidFill>
              <w14:schemeClr w14:val="tx1"/>
            </w14:solidFill>
          </w14:textFill>
        </w:rPr>
        <w:t>应</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以正数填写从资本中扣除的金额，以负数填写导致资本增加的金额。如</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商誉</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第</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7</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行</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应填写正数，因银行自身信用风险变化导致其负债公允价值变化带来的</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未</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实现损益</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第1</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3</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行</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也应填写正数。但因银行自身信用风险变化所造成损失应填写负数，并加总到核心一级资本。</w:t>
      </w:r>
    </w:p>
    <w:p>
      <w:pPr>
        <w:snapToGrid w:val="0"/>
        <w:spacing w:line="480" w:lineRule="exact"/>
        <w:ind w:firstLine="480" w:firstLineChars="200"/>
        <w:rPr>
          <w:rFonts w:ascii="仿宋_GB2312" w:hAnsi="宋体" w:eastAsia="仿宋_GB2312" w:cs="宋体"/>
          <w:color w:val="000000" w:themeColor="text1"/>
          <w:sz w:val="28"/>
          <w:szCs w:val="28"/>
          <w:lang w:eastAsia="zh-CN"/>
          <w14:textFill>
            <w14:solidFill>
              <w14:schemeClr w14:val="tx1"/>
            </w14:solidFill>
          </w14:textFill>
        </w:rPr>
      </w:pPr>
      <w:r>
        <w:rPr>
          <w:rFonts w:ascii="宋体" w:hAnsi="宋体" w:cs="宋体"/>
          <w:color w:val="000000" w:themeColor="text1"/>
          <w:lang w:eastAsia="zh-CN"/>
          <w14:textFill>
            <w14:solidFill>
              <w14:schemeClr w14:val="tx1"/>
            </w14:solidFill>
          </w14:textFill>
        </w:rPr>
        <w:br w:type="page"/>
      </w:r>
      <w:r>
        <w:rPr>
          <w:rFonts w:ascii="仿宋_GB2312" w:hAnsi="仿宋_GB2312" w:eastAsia="仿宋_GB2312" w:cs="仿宋_GB2312"/>
          <w:color w:val="000000" w:themeColor="text1"/>
          <w:sz w:val="30"/>
          <w:szCs w:val="30"/>
          <w:lang w:eastAsia="zh-CN"/>
          <w14:textFill>
            <w14:solidFill>
              <w14:schemeClr w14:val="tx1"/>
            </w14:solidFill>
          </w14:textFill>
        </w:rPr>
        <w:t>（三）</w:t>
      </w:r>
      <w:r>
        <w:rPr>
          <w:rFonts w:hint="eastAsia" w:ascii="仿宋_GB2312" w:hAnsi="仿宋_GB2312" w:eastAsia="仿宋_GB2312" w:cs="仿宋_GB2312"/>
          <w:color w:val="000000" w:themeColor="text1"/>
          <w:sz w:val="30"/>
          <w:szCs w:val="30"/>
          <w:lang w:eastAsia="zh-CN"/>
          <w14:textFill>
            <w14:solidFill>
              <w14:schemeClr w14:val="tx1"/>
            </w14:solidFill>
          </w14:textFill>
        </w:rPr>
        <w:t>表格</w:t>
      </w:r>
      <w:r>
        <w:rPr>
          <w:rFonts w:ascii="仿宋_GB2312" w:hAnsi="仿宋_GB2312" w:eastAsia="仿宋_GB2312" w:cs="仿宋_GB2312"/>
          <w:color w:val="000000" w:themeColor="text1"/>
          <w:sz w:val="30"/>
          <w:szCs w:val="30"/>
          <w:lang w:eastAsia="zh-CN"/>
          <w14:textFill>
            <w14:solidFill>
              <w14:schemeClr w14:val="tx1"/>
            </w14:solidFill>
          </w14:textFill>
        </w:rPr>
        <w:t>CC2</w:t>
      </w:r>
      <w:r>
        <w:rPr>
          <w:rFonts w:hint="eastAsia" w:ascii="仿宋_GB2312" w:hAnsi="仿宋_GB2312" w:eastAsia="仿宋_GB2312" w:cs="仿宋_GB2312"/>
          <w:color w:val="000000" w:themeColor="text1"/>
          <w:sz w:val="30"/>
          <w:szCs w:val="30"/>
          <w:lang w:eastAsia="zh-CN"/>
          <w14:textFill>
            <w14:solidFill>
              <w14:schemeClr w14:val="tx1"/>
            </w14:solidFill>
          </w14:textFill>
        </w:rPr>
        <w:t>：集团财务并表和监管并表下的资产负债表差异</w:t>
      </w:r>
      <w:bookmarkStart w:id="21" w:name="_Hlk90474971"/>
    </w:p>
    <w:tbl>
      <w:tblPr>
        <w:tblStyle w:val="16"/>
        <w:tblW w:w="8472" w:type="dxa"/>
        <w:tblInd w:w="-108"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CED7E7"/>
        <w:tblLayout w:type="fixed"/>
        <w:tblCellMar>
          <w:top w:w="0" w:type="dxa"/>
          <w:left w:w="108" w:type="dxa"/>
          <w:bottom w:w="0" w:type="dxa"/>
          <w:right w:w="108" w:type="dxa"/>
        </w:tblCellMar>
      </w:tblPr>
      <w:tblGrid>
        <w:gridCol w:w="108"/>
        <w:gridCol w:w="601"/>
        <w:gridCol w:w="2268"/>
        <w:gridCol w:w="2268"/>
        <w:gridCol w:w="2268"/>
        <w:gridCol w:w="851"/>
        <w:gridCol w:w="108"/>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CED7E7"/>
          <w:tblCellMar>
            <w:top w:w="0" w:type="dxa"/>
            <w:left w:w="108" w:type="dxa"/>
            <w:bottom w:w="0" w:type="dxa"/>
            <w:right w:w="108" w:type="dxa"/>
          </w:tblCellMar>
        </w:tblPrEx>
        <w:trPr>
          <w:gridBefore w:val="1"/>
          <w:wBefore w:w="108" w:type="dxa"/>
          <w:trHeight w:val="690" w:hRule="atLeast"/>
        </w:trPr>
        <w:tc>
          <w:tcPr>
            <w:tcW w:w="8364" w:type="dxa"/>
            <w:gridSpan w:val="6"/>
            <w:tcBorders>
              <w:top w:val="single" w:color="auto" w:sz="4" w:space="0"/>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披露商业银行集团财务并表和监管并表下资产负债表的差异，以及商业银行资产负债表与表格</w:t>
            </w:r>
            <w:r>
              <w:rPr>
                <w:rFonts w:ascii="仿宋_GB2312" w:hAnsi="宋体" w:eastAsia="仿宋_GB2312" w:cs="宋体"/>
                <w:color w:val="000000" w:themeColor="text1"/>
                <w:sz w:val="28"/>
                <w:szCs w:val="28"/>
                <w:lang w:eastAsia="zh-CN"/>
                <w14:textFill>
                  <w14:solidFill>
                    <w14:schemeClr w14:val="tx1"/>
                  </w14:solidFill>
                </w14:textFill>
              </w:rPr>
              <w:t>CC1</w:t>
            </w:r>
            <w:r>
              <w:rPr>
                <w:rFonts w:hint="eastAsia" w:ascii="仿宋_GB2312" w:hAnsi="宋体" w:eastAsia="仿宋_GB2312" w:cs="宋体"/>
                <w:color w:val="000000" w:themeColor="text1"/>
                <w:sz w:val="28"/>
                <w:szCs w:val="28"/>
                <w:lang w:eastAsia="zh-CN"/>
                <w14:textFill>
                  <w14:solidFill>
                    <w14:schemeClr w14:val="tx1"/>
                  </w14:solidFill>
                </w14:textFill>
              </w:rPr>
              <w:t>披露的资本构成之间的关系。</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313" w:hRule="atLeast"/>
        </w:trPr>
        <w:tc>
          <w:tcPr>
            <w:tcW w:w="8364" w:type="dxa"/>
            <w:gridSpan w:val="6"/>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308" w:hRule="atLeast"/>
        </w:trPr>
        <w:tc>
          <w:tcPr>
            <w:tcW w:w="8364" w:type="dxa"/>
            <w:gridSpan w:val="6"/>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内容：</w:t>
            </w:r>
            <w:r>
              <w:rPr>
                <w:rFonts w:hint="eastAsia" w:ascii="仿宋_GB2312" w:hAnsi="宋体" w:eastAsia="仿宋_GB2312" w:cs="宋体"/>
                <w:color w:val="000000" w:themeColor="text1"/>
                <w:sz w:val="28"/>
                <w:szCs w:val="28"/>
                <w:lang w:eastAsia="zh-CN"/>
                <w14:textFill>
                  <w14:solidFill>
                    <w14:schemeClr w14:val="tx1"/>
                  </w14:solidFill>
                </w14:textFill>
              </w:rPr>
              <w:t>账面价值。如商业银行对此前年度财务报告中的资产负债表进行了调整，则应相应调整本表数据，并清晰标示调整内容。</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308" w:hRule="atLeast"/>
        </w:trPr>
        <w:tc>
          <w:tcPr>
            <w:tcW w:w="8364" w:type="dxa"/>
            <w:gridSpan w:val="6"/>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频率：</w:t>
            </w:r>
            <w:r>
              <w:rPr>
                <w:rFonts w:hint="eastAsia" w:ascii="仿宋_GB2312" w:hAnsi="宋体" w:eastAsia="仿宋_GB2312" w:cs="宋体"/>
                <w:color w:val="000000" w:themeColor="text1"/>
                <w:sz w:val="28"/>
                <w:szCs w:val="28"/>
                <w14:textFill>
                  <w14:solidFill>
                    <w14:schemeClr w14:val="tx1"/>
                  </w14:solidFill>
                </w14:textFill>
              </w:rPr>
              <w:t>半年。</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308" w:hRule="atLeast"/>
        </w:trPr>
        <w:tc>
          <w:tcPr>
            <w:tcW w:w="8364" w:type="dxa"/>
            <w:gridSpan w:val="6"/>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格式：</w:t>
            </w:r>
            <w:r>
              <w:rPr>
                <w:rFonts w:hint="eastAsia" w:ascii="仿宋_GB2312" w:hAnsi="宋体" w:eastAsia="仿宋_GB2312" w:cs="宋体"/>
                <w:bCs/>
                <w:color w:val="000000" w:themeColor="text1"/>
                <w:sz w:val="28"/>
                <w:szCs w:val="28"/>
                <w:lang w:eastAsia="zh-CN"/>
                <w14:textFill>
                  <w14:solidFill>
                    <w14:schemeClr w14:val="tx1"/>
                  </w14:solidFill>
                </w14:textFill>
              </w:rPr>
              <w:t>固定</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（表格中的资产负债分类应与银行财务</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报表</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中披露的资产负债表保持一致）</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593" w:hRule="atLeast"/>
        </w:trPr>
        <w:tc>
          <w:tcPr>
            <w:tcW w:w="8364" w:type="dxa"/>
            <w:gridSpan w:val="6"/>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补充说明：</w:t>
            </w:r>
            <w:r>
              <w:rPr>
                <w:rFonts w:hint="eastAsia" w:ascii="仿宋_GB2312" w:hAnsi="宋体" w:eastAsia="仿宋_GB2312" w:cs="宋体"/>
                <w:bCs/>
                <w:color w:val="000000" w:themeColor="text1"/>
                <w:sz w:val="28"/>
                <w:szCs w:val="28"/>
                <w:lang w:eastAsia="zh-CN"/>
                <w14:textFill>
                  <w14:solidFill>
                    <w14:schemeClr w14:val="tx1"/>
                  </w14:solidFill>
                </w14:textFill>
              </w:rPr>
              <w:t>商业</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银行应对</w:t>
            </w:r>
            <w:r>
              <w:rPr>
                <w:rFonts w:hint="eastAsia" w:ascii="仿宋_GB2312" w:hAnsi="宋体" w:eastAsia="仿宋_GB2312" w:cs="宋体"/>
                <w:color w:val="000000" w:themeColor="text1"/>
                <w:sz w:val="28"/>
                <w:szCs w:val="28"/>
                <w:lang w:eastAsia="zh-CN"/>
                <w14:textFill>
                  <w14:solidFill>
                    <w14:schemeClr w14:val="tx1"/>
                  </w14:solidFill>
                </w14:textFill>
              </w:rPr>
              <w:t>报告期间资产负债表项目出现的重大变化及</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引起该变化的</w:t>
            </w:r>
            <w:r>
              <w:rPr>
                <w:rFonts w:hint="eastAsia" w:ascii="仿宋_GB2312" w:hAnsi="宋体" w:eastAsia="仿宋_GB2312" w:cs="宋体"/>
                <w:color w:val="000000" w:themeColor="text1"/>
                <w:sz w:val="28"/>
                <w:szCs w:val="28"/>
                <w:lang w:eastAsia="zh-CN"/>
                <w14:textFill>
                  <w14:solidFill>
                    <w14:schemeClr w14:val="tx1"/>
                  </w14:solidFill>
                </w14:textFill>
              </w:rPr>
              <w:t>主要原因</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进行补充说明。</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wBefore w:w="108" w:type="dxa"/>
          <w:trHeight w:val="358" w:hRule="atLeast"/>
        </w:trPr>
        <w:tc>
          <w:tcPr>
            <w:tcW w:w="2869" w:type="dxa"/>
            <w:gridSpan w:val="2"/>
            <w:vMerge w:val="restart"/>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a</w:t>
            </w:r>
          </w:p>
        </w:tc>
        <w:tc>
          <w:tcPr>
            <w:tcW w:w="2268"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b</w:t>
            </w:r>
          </w:p>
        </w:tc>
        <w:tc>
          <w:tcPr>
            <w:tcW w:w="95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c</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wBefore w:w="108" w:type="dxa"/>
          <w:trHeight w:val="665" w:hRule="atLeast"/>
        </w:trPr>
        <w:tc>
          <w:tcPr>
            <w:tcW w:w="2869" w:type="dxa"/>
            <w:gridSpan w:val="2"/>
            <w:vMerge w:val="continue"/>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268" w:type="dxa"/>
            <w:shd w:val="clear" w:color="auto" w:fill="auto"/>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财务并表范围下的资产负债表</w:t>
            </w:r>
          </w:p>
        </w:tc>
        <w:tc>
          <w:tcPr>
            <w:tcW w:w="2268" w:type="dxa"/>
            <w:shd w:val="clear" w:color="auto" w:fill="auto"/>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监管并表范围下的资产负债表</w:t>
            </w:r>
          </w:p>
        </w:tc>
        <w:tc>
          <w:tcPr>
            <w:tcW w:w="959" w:type="dxa"/>
            <w:gridSpan w:val="2"/>
            <w:shd w:val="clear" w:color="auto" w:fill="auto"/>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代码</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wBefore w:w="108" w:type="dxa"/>
          <w:trHeight w:val="358" w:hRule="atLeast"/>
        </w:trPr>
        <w:tc>
          <w:tcPr>
            <w:tcW w:w="8364" w:type="dxa"/>
            <w:gridSpan w:val="6"/>
            <w:shd w:val="clear" w:color="000000" w:fill="A6A6A6"/>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资产</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wBefore w:w="108" w:type="dxa"/>
          <w:trHeight w:val="358" w:hRule="atLeast"/>
        </w:trPr>
        <w:tc>
          <w:tcPr>
            <w:tcW w:w="60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现金及存放中央银行款项</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959" w:type="dxa"/>
            <w:gridSpan w:val="2"/>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wBefore w:w="108" w:type="dxa"/>
          <w:trHeight w:val="358" w:hRule="atLeast"/>
        </w:trPr>
        <w:tc>
          <w:tcPr>
            <w:tcW w:w="60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存放同业款项</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959" w:type="dxa"/>
            <w:gridSpan w:val="2"/>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wBefore w:w="108" w:type="dxa"/>
          <w:trHeight w:val="358" w:hRule="atLeast"/>
        </w:trPr>
        <w:tc>
          <w:tcPr>
            <w:tcW w:w="60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贵金属</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959" w:type="dxa"/>
            <w:gridSpan w:val="2"/>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wBefore w:w="108" w:type="dxa"/>
          <w:trHeight w:val="358" w:hRule="atLeast"/>
        </w:trPr>
        <w:tc>
          <w:tcPr>
            <w:tcW w:w="60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拆出资金</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959" w:type="dxa"/>
            <w:gridSpan w:val="2"/>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wBefore w:w="108" w:type="dxa"/>
          <w:trHeight w:val="358" w:hRule="atLeast"/>
        </w:trPr>
        <w:tc>
          <w:tcPr>
            <w:tcW w:w="60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衍生金融资产</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959" w:type="dxa"/>
            <w:gridSpan w:val="2"/>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wBefore w:w="108" w:type="dxa"/>
          <w:trHeight w:val="358" w:hRule="atLeast"/>
        </w:trPr>
        <w:tc>
          <w:tcPr>
            <w:tcW w:w="60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6</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买入返售金融资产</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959" w:type="dxa"/>
            <w:gridSpan w:val="2"/>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wBefore w:w="108" w:type="dxa"/>
          <w:trHeight w:val="358" w:hRule="atLeast"/>
        </w:trPr>
        <w:tc>
          <w:tcPr>
            <w:tcW w:w="60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7</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持有待售资产</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959" w:type="dxa"/>
            <w:gridSpan w:val="2"/>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wBefore w:w="108" w:type="dxa"/>
          <w:trHeight w:val="358" w:hRule="atLeast"/>
        </w:trPr>
        <w:tc>
          <w:tcPr>
            <w:tcW w:w="60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8</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其他应收款</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959" w:type="dxa"/>
            <w:gridSpan w:val="2"/>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wBefore w:w="108" w:type="dxa"/>
          <w:trHeight w:val="358" w:hRule="atLeast"/>
        </w:trPr>
        <w:tc>
          <w:tcPr>
            <w:tcW w:w="60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9</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发放贷款和垫款</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959" w:type="dxa"/>
            <w:gridSpan w:val="2"/>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wBefore w:w="108" w:type="dxa"/>
          <w:trHeight w:val="358" w:hRule="atLeast"/>
        </w:trPr>
        <w:tc>
          <w:tcPr>
            <w:tcW w:w="60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0</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金融投资</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959" w:type="dxa"/>
            <w:gridSpan w:val="2"/>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TW"/>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11</w:t>
            </w:r>
          </w:p>
        </w:tc>
        <w:tc>
          <w:tcPr>
            <w:tcW w:w="2268" w:type="dxa"/>
            <w:shd w:val="clear" w:color="auto" w:fill="auto"/>
            <w:vAlign w:val="center"/>
          </w:tcPr>
          <w:p>
            <w:pPr>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其中：交易性金融资产</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2</w:t>
            </w:r>
          </w:p>
        </w:tc>
        <w:tc>
          <w:tcPr>
            <w:tcW w:w="2268" w:type="dxa"/>
            <w:shd w:val="clear" w:color="auto" w:fill="auto"/>
            <w:vAlign w:val="center"/>
          </w:tcPr>
          <w:p>
            <w:pPr>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其中：债权投资</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3</w:t>
            </w:r>
          </w:p>
        </w:tc>
        <w:tc>
          <w:tcPr>
            <w:tcW w:w="2268" w:type="dxa"/>
            <w:shd w:val="clear" w:color="auto" w:fill="auto"/>
            <w:vAlign w:val="center"/>
          </w:tcPr>
          <w:p>
            <w:pPr>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其中：其他债权投资</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4</w:t>
            </w:r>
          </w:p>
        </w:tc>
        <w:tc>
          <w:tcPr>
            <w:tcW w:w="2268" w:type="dxa"/>
            <w:shd w:val="clear" w:color="auto" w:fill="auto"/>
            <w:vAlign w:val="center"/>
          </w:tcPr>
          <w:p>
            <w:pPr>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其中：其他权益工具投资</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90"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5</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长期股权投资</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6</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投资性房地产</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7</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固定资产</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8</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在建工程</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145"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9</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使用权资产</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0</w:t>
            </w:r>
          </w:p>
        </w:tc>
        <w:tc>
          <w:tcPr>
            <w:tcW w:w="2268" w:type="dxa"/>
            <w:shd w:val="clear" w:color="auto" w:fill="auto"/>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商誉</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a</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21</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无形资产</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TW"/>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b</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2</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长期待摊费用</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3</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抵债资产</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4</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递延所得税资产</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5</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其他资产</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2</w:t>
            </w:r>
            <w:r>
              <w:rPr>
                <w:rFonts w:ascii="仿宋_GB2312" w:hAnsi="宋体" w:eastAsia="仿宋_GB2312" w:cs="宋体"/>
                <w:b/>
                <w:bCs/>
                <w:color w:val="000000" w:themeColor="text1"/>
                <w:sz w:val="28"/>
                <w:szCs w:val="28"/>
                <w:lang w:eastAsia="zh-CN"/>
                <w14:textFill>
                  <w14:solidFill>
                    <w14:schemeClr w14:val="tx1"/>
                  </w14:solidFill>
                </w14:textFill>
              </w:rPr>
              <w:t>6</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资产</w:t>
            </w:r>
            <w:r>
              <w:rPr>
                <w:rFonts w:hint="eastAsia" w:ascii="仿宋_GB2312" w:hAnsi="宋体" w:eastAsia="仿宋_GB2312" w:cs="宋体"/>
                <w:b/>
                <w:bCs/>
                <w:color w:val="000000" w:themeColor="text1"/>
                <w:sz w:val="28"/>
                <w:szCs w:val="28"/>
                <w:lang w:eastAsia="zh-CN"/>
                <w14:textFill>
                  <w14:solidFill>
                    <w14:schemeClr w14:val="tx1"/>
                  </w14:solidFill>
                </w14:textFill>
              </w:rPr>
              <w:t>合计</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8364" w:type="dxa"/>
            <w:gridSpan w:val="6"/>
            <w:shd w:val="clear" w:color="000000" w:fill="A6A6A6"/>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负债</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7</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向中央银行借款</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111"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8</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同业及其他金融机构存放款项</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275"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9</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拆入资金</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0</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交易性金融负债</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1</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衍生金融负债</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2</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卖出回购金融资产款</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3</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吸收</w:t>
            </w:r>
            <w:r>
              <w:rPr>
                <w:rFonts w:hint="eastAsia" w:ascii="仿宋_GB2312" w:hAnsi="宋体" w:eastAsia="仿宋_GB2312" w:cs="宋体"/>
                <w:color w:val="000000" w:themeColor="text1"/>
                <w:sz w:val="28"/>
                <w:szCs w:val="28"/>
                <w:lang w:eastAsia="zh-TW"/>
                <w14:textFill>
                  <w14:solidFill>
                    <w14:schemeClr w14:val="tx1"/>
                  </w14:solidFill>
                </w14:textFill>
              </w:rPr>
              <w:t>存款</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4</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应付债券</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295"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5</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应付职工薪酬</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6</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应交税费</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7</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持有待售负债</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8</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其他应付款</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9</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租赁负债</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0</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递延</w:t>
            </w:r>
            <w:r>
              <w:rPr>
                <w:rFonts w:hint="eastAsia" w:ascii="仿宋_GB2312" w:hAnsi="宋体" w:eastAsia="仿宋_GB2312" w:cs="宋体"/>
                <w:color w:val="000000" w:themeColor="text1"/>
                <w:sz w:val="28"/>
                <w:szCs w:val="28"/>
                <w:lang w:eastAsia="zh-CN"/>
                <w14:textFill>
                  <w14:solidFill>
                    <w14:schemeClr w14:val="tx1"/>
                  </w14:solidFill>
                </w14:textFill>
              </w:rPr>
              <w:t>所得税</w:t>
            </w:r>
            <w:r>
              <w:rPr>
                <w:rFonts w:hint="eastAsia" w:ascii="仿宋_GB2312" w:hAnsi="宋体" w:eastAsia="仿宋_GB2312" w:cs="宋体"/>
                <w:color w:val="000000" w:themeColor="text1"/>
                <w:sz w:val="28"/>
                <w:szCs w:val="28"/>
                <w:lang w:eastAsia="zh-TW"/>
                <w14:textFill>
                  <w14:solidFill>
                    <w14:schemeClr w14:val="tx1"/>
                  </w14:solidFill>
                </w14:textFill>
              </w:rPr>
              <w:t>负债</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1</w:t>
            </w:r>
          </w:p>
        </w:tc>
        <w:tc>
          <w:tcPr>
            <w:tcW w:w="2268" w:type="dxa"/>
            <w:shd w:val="clear" w:color="auto" w:fill="auto"/>
            <w:vAlign w:val="center"/>
          </w:tcPr>
          <w:p>
            <w:pPr>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其中：与商誉相关的递延所得税负债</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c</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2</w:t>
            </w:r>
          </w:p>
        </w:tc>
        <w:tc>
          <w:tcPr>
            <w:tcW w:w="2268" w:type="dxa"/>
            <w:shd w:val="clear" w:color="auto" w:fill="auto"/>
            <w:vAlign w:val="center"/>
          </w:tcPr>
          <w:p>
            <w:pPr>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其中：与无形资产相关的递延所得税负债</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d</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3</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预计负债</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4</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w:t>
            </w:r>
            <w:r>
              <w:rPr>
                <w:rFonts w:hint="eastAsia" w:ascii="仿宋_GB2312" w:hAnsi="宋体" w:eastAsia="仿宋_GB2312" w:cs="宋体"/>
                <w:color w:val="000000" w:themeColor="text1"/>
                <w:sz w:val="28"/>
                <w:szCs w:val="28"/>
                <w:lang w:eastAsia="zh-TW"/>
                <w14:textFill>
                  <w14:solidFill>
                    <w14:schemeClr w14:val="tx1"/>
                  </w14:solidFill>
                </w14:textFill>
              </w:rPr>
              <w:t>负债</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4</w:t>
            </w:r>
            <w:r>
              <w:rPr>
                <w:rFonts w:ascii="仿宋_GB2312" w:hAnsi="宋体" w:eastAsia="仿宋_GB2312" w:cs="宋体"/>
                <w:b/>
                <w:bCs/>
                <w:color w:val="000000" w:themeColor="text1"/>
                <w:sz w:val="28"/>
                <w:szCs w:val="28"/>
                <w:lang w:eastAsia="zh-CN"/>
                <w14:textFill>
                  <w14:solidFill>
                    <w14:schemeClr w14:val="tx1"/>
                  </w14:solidFill>
                </w14:textFill>
              </w:rPr>
              <w:t>5</w:t>
            </w:r>
          </w:p>
        </w:tc>
        <w:tc>
          <w:tcPr>
            <w:tcW w:w="2268" w:type="dxa"/>
            <w:shd w:val="clear" w:color="auto" w:fill="auto"/>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负债</w:t>
            </w:r>
            <w:r>
              <w:rPr>
                <w:rFonts w:hint="eastAsia" w:ascii="仿宋_GB2312" w:hAnsi="宋体" w:eastAsia="仿宋_GB2312" w:cs="宋体"/>
                <w:b/>
                <w:bCs/>
                <w:color w:val="000000" w:themeColor="text1"/>
                <w:sz w:val="28"/>
                <w:szCs w:val="28"/>
                <w:lang w:eastAsia="zh-CN"/>
                <w14:textFill>
                  <w14:solidFill>
                    <w14:schemeClr w14:val="tx1"/>
                  </w14:solidFill>
                </w14:textFill>
              </w:rPr>
              <w:t>合计</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8364" w:type="dxa"/>
            <w:gridSpan w:val="6"/>
            <w:shd w:val="clear" w:color="000000" w:fill="A6A6A6"/>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所有者权益</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557"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6</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实收资本（或股本）</w:t>
            </w:r>
          </w:p>
        </w:tc>
        <w:tc>
          <w:tcPr>
            <w:tcW w:w="2268" w:type="dxa"/>
            <w:shd w:val="clear" w:color="auto"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shd w:val="clear" w:color="auto"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295"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7</w:t>
            </w:r>
          </w:p>
        </w:tc>
        <w:tc>
          <w:tcPr>
            <w:tcW w:w="2268" w:type="dxa"/>
            <w:shd w:val="clear" w:color="auto" w:fill="auto"/>
            <w:vAlign w:val="center"/>
          </w:tcPr>
          <w:p>
            <w:pPr>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其中：可计入核心一级资本的数额</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85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e</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295"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8</w:t>
            </w:r>
          </w:p>
        </w:tc>
        <w:tc>
          <w:tcPr>
            <w:tcW w:w="2268" w:type="dxa"/>
            <w:shd w:val="clear" w:color="auto" w:fill="auto"/>
            <w:vAlign w:val="center"/>
          </w:tcPr>
          <w:p>
            <w:pPr>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其中：可计入其他一级资本的数额</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85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f</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295"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9</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其他权益工具</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85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295"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0</w:t>
            </w:r>
          </w:p>
        </w:tc>
        <w:tc>
          <w:tcPr>
            <w:tcW w:w="2268" w:type="dxa"/>
            <w:shd w:val="clear" w:color="auto" w:fill="auto"/>
            <w:vAlign w:val="center"/>
          </w:tcPr>
          <w:p>
            <w:pPr>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其中：优先股</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85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295"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1</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 xml:space="preserve">  永续债</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85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295"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2</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资本公积</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g</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285"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3</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其他综合收益</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85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285"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4</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盈余公积</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h</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5</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一般风险准备</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i</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6</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未分配利润</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j</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7</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少数股东权益</w:t>
            </w: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
          <w:wAfter w:w="108" w:type="dxa"/>
          <w:trHeight w:val="358" w:hRule="atLeast"/>
        </w:trPr>
        <w:tc>
          <w:tcPr>
            <w:tcW w:w="709" w:type="dxa"/>
            <w:gridSpan w:val="2"/>
            <w:tcBorders>
              <w:bottom w:val="single" w:color="auto" w:sz="4" w:space="0"/>
            </w:tcBorders>
            <w:shd w:val="clear" w:color="auto" w:fill="auto"/>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8</w:t>
            </w:r>
          </w:p>
        </w:tc>
        <w:tc>
          <w:tcPr>
            <w:tcW w:w="2268" w:type="dxa"/>
            <w:tcBorders>
              <w:bottom w:val="single" w:color="auto" w:sz="4" w:space="0"/>
            </w:tcBorders>
            <w:shd w:val="clear" w:color="auto" w:fill="auto"/>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所有者权益</w:t>
            </w:r>
            <w:r>
              <w:rPr>
                <w:rFonts w:hint="eastAsia" w:ascii="仿宋_GB2312" w:hAnsi="宋体" w:eastAsia="仿宋_GB2312" w:cs="宋体"/>
                <w:b/>
                <w:bCs/>
                <w:color w:val="000000" w:themeColor="text1"/>
                <w:sz w:val="28"/>
                <w:szCs w:val="28"/>
                <w:lang w:eastAsia="zh-TW"/>
                <w14:textFill>
                  <w14:solidFill>
                    <w14:schemeClr w14:val="tx1"/>
                  </w14:solidFill>
                </w14:textFill>
              </w:rPr>
              <w:t>合计</w:t>
            </w:r>
          </w:p>
        </w:tc>
        <w:tc>
          <w:tcPr>
            <w:tcW w:w="2268" w:type="dxa"/>
            <w:tcBorders>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tcBorders>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tcBorders>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bookmarkEnd w:id="21"/>
    </w:tbl>
    <w:p>
      <w:pPr>
        <w:widowControl w:val="0"/>
        <w:spacing w:line="480" w:lineRule="exact"/>
        <w:jc w:val="both"/>
        <w:rPr>
          <w:rFonts w:ascii="宋体" w:hAnsi="宋体" w:cs="宋体"/>
          <w:color w:val="000000" w:themeColor="text1"/>
          <w:sz w:val="20"/>
          <w:szCs w:val="20"/>
          <w:lang w:eastAsia="zh-CN"/>
          <w14:textFill>
            <w14:solidFill>
              <w14:schemeClr w14:val="tx1"/>
            </w14:solidFill>
          </w14:textFill>
        </w:rPr>
      </w:pPr>
    </w:p>
    <w:p>
      <w:pPr>
        <w:widowControl w:val="0"/>
        <w:adjustRightInd w:val="0"/>
        <w:snapToGrid w:val="0"/>
        <w:spacing w:line="480" w:lineRule="exact"/>
        <w:jc w:val="center"/>
        <w:outlineLvl w:val="0"/>
        <w:rPr>
          <w:rFonts w:ascii="仿宋_GB2312" w:hAnsi="仿宋_GB2312" w:eastAsia="仿宋_GB2312" w:cs="仿宋_GB2312"/>
          <w:b/>
          <w:bCs/>
          <w:color w:val="000000" w:themeColor="text1"/>
          <w:sz w:val="30"/>
          <w:szCs w:val="30"/>
          <w:lang w:eastAsia="zh-CN"/>
          <w14:textFill>
            <w14:solidFill>
              <w14:schemeClr w14:val="tx1"/>
            </w14:solidFill>
          </w14:textFill>
        </w:rPr>
      </w:pPr>
      <w:r>
        <w:rPr>
          <w:rFonts w:hint="eastAsia" w:ascii="仿宋_GB2312" w:hAnsi="仿宋_GB2312" w:eastAsia="仿宋_GB2312" w:cs="仿宋_GB2312"/>
          <w:b/>
          <w:bCs/>
          <w:color w:val="000000" w:themeColor="text1"/>
          <w:kern w:val="2"/>
          <w:sz w:val="30"/>
          <w:szCs w:val="30"/>
          <w:lang w:val="zh-TW" w:eastAsia="zh-CN"/>
          <w14:textFill>
            <w14:solidFill>
              <w14:schemeClr w14:val="tx1"/>
            </w14:solidFill>
          </w14:textFill>
        </w:rPr>
        <w:t>填写说明</w:t>
      </w:r>
    </w:p>
    <w:p>
      <w:pPr>
        <w:widowControl w:val="0"/>
        <w:adjustRightInd w:val="0"/>
        <w:snapToGrid w:val="0"/>
        <w:spacing w:line="480" w:lineRule="exact"/>
        <w:ind w:firstLine="562" w:firstLineChars="200"/>
        <w:jc w:val="both"/>
        <w:rPr>
          <w:rFonts w:ascii="仿宋_GB2312" w:hAnsi="仿宋_GB2312" w:eastAsia="仿宋_GB2312" w:cs="仿宋_GB2312"/>
          <w:b/>
          <w:color w:val="000000" w:themeColor="text1"/>
          <w:sz w:val="28"/>
          <w:szCs w:val="28"/>
          <w:lang w:eastAsia="zh-CN"/>
          <w14:textFill>
            <w14:solidFill>
              <w14:schemeClr w14:val="tx1"/>
            </w14:solidFill>
          </w14:textFill>
        </w:rPr>
      </w:pPr>
      <w:r>
        <w:rPr>
          <w:rFonts w:ascii="仿宋_GB2312" w:hAnsi="仿宋_GB2312" w:eastAsia="仿宋_GB2312" w:cs="仿宋_GB2312"/>
          <w:b/>
          <w:color w:val="000000" w:themeColor="text1"/>
          <w:kern w:val="2"/>
          <w:sz w:val="28"/>
          <w:szCs w:val="28"/>
          <w:lang w:val="zh-TW" w:eastAsia="zh-CN"/>
          <w14:textFill>
            <w14:solidFill>
              <w14:schemeClr w14:val="tx1"/>
            </w14:solidFill>
          </w14:textFill>
        </w:rPr>
        <w:t>1</w:t>
      </w:r>
      <w:r>
        <w:rPr>
          <w:rFonts w:hint="eastAsia" w:ascii="仿宋_GB2312" w:hAnsi="仿宋_GB2312" w:eastAsia="仿宋_GB2312" w:cs="仿宋_GB2312"/>
          <w:b/>
          <w:color w:val="000000" w:themeColor="text1"/>
          <w:kern w:val="2"/>
          <w:sz w:val="28"/>
          <w:szCs w:val="28"/>
          <w:lang w:val="zh-TW" w:eastAsia="zh-CN"/>
          <w14:textFill>
            <w14:solidFill>
              <w14:schemeClr w14:val="tx1"/>
            </w14:solidFill>
          </w14:textFill>
        </w:rPr>
        <w:t>.</w:t>
      </w:r>
      <w:r>
        <w:rPr>
          <w:rFonts w:hint="eastAsia" w:ascii="仿宋_GB2312" w:hAnsi="仿宋_GB2312" w:eastAsia="仿宋_GB2312" w:cs="仿宋_GB2312"/>
          <w:b/>
          <w:color w:val="000000" w:themeColor="text1"/>
          <w:sz w:val="28"/>
          <w:szCs w:val="28"/>
          <w:lang w:eastAsia="zh-CN"/>
          <w14:textFill>
            <w14:solidFill>
              <w14:schemeClr w14:val="tx1"/>
            </w14:solidFill>
          </w14:textFill>
        </w:rPr>
        <w:t>表</w:t>
      </w:r>
      <w:r>
        <w:rPr>
          <w:rFonts w:ascii="仿宋_GB2312" w:hAnsi="仿宋_GB2312" w:eastAsia="仿宋_GB2312" w:cs="仿宋_GB2312"/>
          <w:b/>
          <w:color w:val="000000" w:themeColor="text1"/>
          <w:kern w:val="2"/>
          <w:sz w:val="28"/>
          <w:szCs w:val="28"/>
          <w:lang w:val="zh-TW" w:eastAsia="zh-CN"/>
          <w14:textFill>
            <w14:solidFill>
              <w14:schemeClr w14:val="tx1"/>
            </w14:solidFill>
          </w14:textFill>
        </w:rPr>
        <w:t>间勾稽关系</w:t>
      </w:r>
    </w:p>
    <w:p>
      <w:pPr>
        <w:widowControl w:val="0"/>
        <w:adjustRightInd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（1）在扩展资产负债表前</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即</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执行</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步骤2前</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表格</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CC2中a和b列的金额应</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分别</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与</w:t>
      </w:r>
      <w:r>
        <w:rPr>
          <w:rFonts w:hint="eastAsia" w:ascii="仿宋_GB2312" w:hAnsi="仿宋_GB2312" w:eastAsia="仿宋_GB2312" w:cs="仿宋_GB2312"/>
          <w:color w:val="000000" w:themeColor="text1"/>
          <w:sz w:val="28"/>
          <w:szCs w:val="28"/>
          <w:lang w:eastAsia="zh-CN"/>
          <w14:textFill>
            <w14:solidFill>
              <w14:schemeClr w14:val="tx1"/>
            </w14:solidFill>
          </w14:textFill>
        </w:rPr>
        <w:t>表格</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LI1中a和b列金额相同。</w:t>
      </w:r>
    </w:p>
    <w:p>
      <w:pPr>
        <w:snapToGrid w:val="0"/>
        <w:spacing w:line="480" w:lineRule="exact"/>
        <w:ind w:firstLine="560" w:firstLineChars="200"/>
        <w:jc w:val="both"/>
        <w:rPr>
          <w:rFonts w:ascii="仿宋_GB2312" w:hAnsi="仿宋_GB2312" w:eastAsia="仿宋_GB2312" w:cs="仿宋_GB2312"/>
          <w:color w:val="000000" w:themeColor="text1"/>
          <w:kern w:val="2"/>
          <w:sz w:val="28"/>
          <w:szCs w:val="28"/>
          <w:lang w:val="zh-TW"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（2）</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本表格</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每个扩展项目都要与</w:t>
      </w:r>
      <w:r>
        <w:rPr>
          <w:rFonts w:hint="eastAsia" w:ascii="仿宋_GB2312" w:hAnsi="仿宋_GB2312" w:eastAsia="仿宋_GB2312" w:cs="仿宋_GB2312"/>
          <w:color w:val="000000" w:themeColor="text1"/>
          <w:sz w:val="28"/>
          <w:szCs w:val="28"/>
          <w:lang w:eastAsia="zh-CN"/>
          <w14:textFill>
            <w14:solidFill>
              <w14:schemeClr w14:val="tx1"/>
            </w14:solidFill>
          </w14:textFill>
        </w:rPr>
        <w:t>表格</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CC1</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的</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相应</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项目</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进行交叉引用。</w:t>
      </w:r>
    </w:p>
    <w:p>
      <w:pPr>
        <w:snapToGrid w:val="0"/>
        <w:spacing w:line="480" w:lineRule="exact"/>
        <w:ind w:firstLine="56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2.如果某些科目仅在监管并表范围下的资产负债表中存在，商业银行应为相关科目增加行，并在a列该科目下填写0。</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br w:type="page"/>
      </w:r>
      <w:r>
        <w:rPr>
          <w:rFonts w:hint="eastAsia" w:ascii="仿宋_GB2312" w:hAnsi="仿宋_GB2312" w:eastAsia="DengXian" w:cs="仿宋_GB2312"/>
          <w:color w:val="000000" w:themeColor="text1"/>
          <w:kern w:val="2"/>
          <w:sz w:val="28"/>
          <w:szCs w:val="28"/>
          <w:lang w:val="zh-TW" w:eastAsia="zh-CN"/>
          <w14:textFill>
            <w14:solidFill>
              <w14:schemeClr w14:val="tx1"/>
            </w14:solidFill>
          </w14:textFill>
        </w:rPr>
        <w:t xml:space="preserve"> </w:t>
      </w:r>
      <w:r>
        <w:rPr>
          <w:rFonts w:ascii="仿宋_GB2312" w:hAnsi="仿宋_GB2312" w:eastAsia="PMingLiU" w:cs="仿宋_GB2312"/>
          <w:color w:val="000000" w:themeColor="text1"/>
          <w:kern w:val="2"/>
          <w:sz w:val="28"/>
          <w:szCs w:val="28"/>
          <w:lang w:val="zh-TW" w:eastAsia="zh-CN"/>
          <w14:textFill>
            <w14:solidFill>
              <w14:schemeClr w14:val="tx1"/>
            </w14:solidFill>
          </w14:textFill>
        </w:rPr>
        <w:t xml:space="preserve">  </w:t>
      </w:r>
      <w:r>
        <w:rPr>
          <w:rFonts w:ascii="仿宋_GB2312" w:hAnsi="仿宋_GB2312" w:eastAsia="仿宋_GB2312" w:cs="仿宋_GB2312"/>
          <w:color w:val="000000" w:themeColor="text1"/>
          <w:kern w:val="2"/>
          <w:sz w:val="30"/>
          <w:szCs w:val="30"/>
          <w:lang w:val="zh-TW" w:eastAsia="zh-CN"/>
          <w14:textFill>
            <w14:solidFill>
              <w14:schemeClr w14:val="tx1"/>
            </w14:solidFill>
          </w14:textFill>
        </w:rPr>
        <w:t>（四）</w:t>
      </w:r>
      <w:r>
        <w:rPr>
          <w:rFonts w:hint="eastAsia" w:ascii="仿宋_GB2312" w:hAnsi="仿宋_GB2312" w:eastAsia="仿宋_GB2312" w:cs="仿宋_GB2312"/>
          <w:color w:val="000000" w:themeColor="text1"/>
          <w:sz w:val="30"/>
          <w:szCs w:val="30"/>
          <w:lang w:eastAsia="zh-CN"/>
          <w14:textFill>
            <w14:solidFill>
              <w14:schemeClr w14:val="tx1"/>
            </w14:solidFill>
          </w14:textFill>
        </w:rPr>
        <w:t>表格</w:t>
      </w:r>
      <w:r>
        <w:rPr>
          <w:rFonts w:ascii="仿宋_GB2312" w:hAnsi="仿宋_GB2312" w:eastAsia="仿宋_GB2312" w:cs="仿宋_GB2312"/>
          <w:color w:val="000000" w:themeColor="text1"/>
          <w:kern w:val="2"/>
          <w:sz w:val="30"/>
          <w:szCs w:val="30"/>
          <w:lang w:val="zh-TW" w:eastAsia="zh-CN"/>
          <w14:textFill>
            <w14:solidFill>
              <w14:schemeClr w14:val="tx1"/>
            </w14:solidFill>
          </w14:textFill>
        </w:rPr>
        <w:t>TLAC1</w:t>
      </w:r>
      <w:r>
        <w:rPr>
          <w:rFonts w:hint="eastAsia" w:ascii="仿宋_GB2312" w:hAnsi="仿宋_GB2312" w:eastAsia="仿宋_GB2312" w:cs="仿宋_GB2312"/>
          <w:color w:val="000000" w:themeColor="text1"/>
          <w:kern w:val="2"/>
          <w:sz w:val="30"/>
          <w:szCs w:val="30"/>
          <w:lang w:val="zh-TW" w:eastAsia="zh-CN"/>
          <w14:textFill>
            <w14:solidFill>
              <w14:schemeClr w14:val="tx1"/>
            </w14:solidFill>
          </w14:textFill>
        </w:rPr>
        <w:t>：</w:t>
      </w:r>
      <w:r>
        <w:rPr>
          <w:rFonts w:ascii="仿宋_GB2312" w:hAnsi="仿宋_GB2312" w:eastAsia="仿宋_GB2312" w:cs="仿宋_GB2312"/>
          <w:color w:val="000000" w:themeColor="text1"/>
          <w:kern w:val="2"/>
          <w:sz w:val="30"/>
          <w:szCs w:val="30"/>
          <w:lang w:val="zh-TW" w:eastAsia="zh-CN"/>
          <w14:textFill>
            <w14:solidFill>
              <w14:schemeClr w14:val="tx1"/>
            </w14:solidFill>
          </w14:textFill>
        </w:rPr>
        <w:t>全球系统重要性银行的</w:t>
      </w:r>
      <w:r>
        <w:rPr>
          <w:rFonts w:hint="eastAsia" w:ascii="仿宋_GB2312" w:hAnsi="仿宋_GB2312" w:eastAsia="仿宋_GB2312" w:cs="仿宋_GB2312"/>
          <w:color w:val="000000" w:themeColor="text1"/>
          <w:sz w:val="30"/>
          <w:szCs w:val="30"/>
          <w:lang w:eastAsia="zh-CN"/>
          <w14:textFill>
            <w14:solidFill>
              <w14:schemeClr w14:val="tx1"/>
            </w14:solidFill>
          </w14:textFill>
        </w:rPr>
        <w:t>总损失吸收能力</w:t>
      </w:r>
      <w:r>
        <w:rPr>
          <w:rFonts w:ascii="仿宋_GB2312" w:hAnsi="仿宋_GB2312" w:eastAsia="仿宋_GB2312" w:cs="仿宋_GB2312"/>
          <w:color w:val="000000" w:themeColor="text1"/>
          <w:kern w:val="2"/>
          <w:sz w:val="30"/>
          <w:szCs w:val="30"/>
          <w:lang w:val="de-DE" w:eastAsia="zh-CN"/>
          <w14:textFill>
            <w14:solidFill>
              <w14:schemeClr w14:val="tx1"/>
            </w14:solidFill>
          </w14:textFill>
        </w:rPr>
        <w:t>构成</w:t>
      </w:r>
      <w:r>
        <w:rPr>
          <w:rFonts w:ascii="仿宋_GB2312" w:hAnsi="仿宋_GB2312" w:eastAsia="仿宋_GB2312" w:cs="仿宋_GB2312"/>
          <w:color w:val="000000" w:themeColor="text1"/>
          <w:kern w:val="2"/>
          <w:sz w:val="30"/>
          <w:szCs w:val="30"/>
          <w:lang w:val="zh-TW" w:eastAsia="zh-CN"/>
          <w14:textFill>
            <w14:solidFill>
              <w14:schemeClr w14:val="tx1"/>
            </w14:solidFill>
          </w14:textFill>
        </w:rPr>
        <w:t>（按处置集团）</w:t>
      </w:r>
    </w:p>
    <w:tbl>
      <w:tblPr>
        <w:tblStyle w:val="16"/>
        <w:tblW w:w="8364"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
      <w:tblGrid>
        <w:gridCol w:w="963"/>
        <w:gridCol w:w="4642"/>
        <w:gridCol w:w="14"/>
        <w:gridCol w:w="2745"/>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320" w:hRule="atLeast"/>
        </w:trPr>
        <w:tc>
          <w:tcPr>
            <w:tcW w:w="8364" w:type="dxa"/>
            <w:gridSpan w:val="4"/>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目的：</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披露全球系统重要性银行的TLAC构成信息。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96" w:hRule="atLeast"/>
        </w:trPr>
        <w:tc>
          <w:tcPr>
            <w:tcW w:w="8364" w:type="dxa"/>
            <w:gridSpan w:val="4"/>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适用范围：</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全球系统重要性银行。全球系统重要性银行内的每个处置集团</w:t>
            </w:r>
            <w:r>
              <w:rPr>
                <w:rFonts w:hint="eastAsia" w:ascii="仿宋_GB2312" w:hAnsi="仿宋_GB2312" w:eastAsia="仿宋_GB2312" w:cs="仿宋_GB2312"/>
                <w:color w:val="000000" w:themeColor="text1"/>
                <w:sz w:val="28"/>
                <w:szCs w:val="28"/>
                <w:lang w:eastAsia="zh-CN"/>
                <w14:textFill>
                  <w14:solidFill>
                    <w14:schemeClr w14:val="tx1"/>
                  </w14:solidFill>
                </w14:textFill>
              </w:rPr>
              <w:t>均</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应单独披露本</w:t>
            </w:r>
            <w:r>
              <w:rPr>
                <w:rFonts w:hint="eastAsia" w:ascii="仿宋_GB2312" w:hAnsi="仿宋_GB2312" w:eastAsia="仿宋_GB2312" w:cs="仿宋_GB2312"/>
                <w:color w:val="000000" w:themeColor="text1"/>
                <w:sz w:val="28"/>
                <w:szCs w:val="28"/>
                <w:lang w:eastAsia="zh-CN"/>
                <w14:textFill>
                  <w14:solidFill>
                    <w14:schemeClr w14:val="tx1"/>
                  </w14:solidFill>
                </w14:textFill>
              </w:rPr>
              <w:t>表格</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0" w:hRule="atLeast"/>
        </w:trPr>
        <w:tc>
          <w:tcPr>
            <w:tcW w:w="8364" w:type="dxa"/>
            <w:gridSpan w:val="4"/>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内容：</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账面价值（与财务报表一致）。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0" w:hRule="atLeast"/>
        </w:trPr>
        <w:tc>
          <w:tcPr>
            <w:tcW w:w="8364" w:type="dxa"/>
            <w:gridSpan w:val="4"/>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频率：</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半年。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0" w:hRule="atLeast"/>
        </w:trPr>
        <w:tc>
          <w:tcPr>
            <w:tcW w:w="8364" w:type="dxa"/>
            <w:gridSpan w:val="4"/>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格式：</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固定。</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96" w:hRule="atLeast"/>
        </w:trPr>
        <w:tc>
          <w:tcPr>
            <w:tcW w:w="8364" w:type="dxa"/>
            <w:gridSpan w:val="4"/>
            <w:tcBorders>
              <w:top w:val="single" w:color="000000" w:sz="4" w:space="0"/>
              <w:left w:val="nil"/>
              <w:bottom w:val="nil"/>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PMingLiU"/>
                <w:color w:val="000000" w:themeColor="text1"/>
                <w:lang w:eastAsia="zh-CN"/>
                <w14:textFill>
                  <w14:solidFill>
                    <w14:schemeClr w14:val="tx1"/>
                  </w14:solidFill>
                </w14:textFill>
              </w:rPr>
            </w:pPr>
            <w:r>
              <w:rPr>
                <w:rFonts w:ascii="仿宋_GB2312" w:hAnsi="宋体" w:eastAsia="仿宋_GB2312" w:cs="宋体"/>
                <w:b/>
                <w:bCs/>
                <w:color w:val="000000" w:themeColor="text1"/>
                <w:kern w:val="2"/>
                <w:sz w:val="28"/>
                <w:szCs w:val="28"/>
                <w:lang w:val="zh-TW" w:eastAsia="zh-CN"/>
                <w14:textFill>
                  <w14:solidFill>
                    <w14:schemeClr w14:val="tx1"/>
                  </w14:solidFill>
                </w14:textFill>
              </w:rPr>
              <w:t>补充说明：</w:t>
            </w:r>
            <w:r>
              <w:rPr>
                <w:rFonts w:ascii="仿宋_GB2312" w:hAnsi="宋体" w:eastAsia="仿宋_GB2312" w:cs="宋体"/>
                <w:color w:val="000000" w:themeColor="text1"/>
                <w:kern w:val="2"/>
                <w:sz w:val="28"/>
                <w:szCs w:val="28"/>
                <w:lang w:val="zh-TW" w:eastAsia="zh-CN"/>
                <w14:textFill>
                  <w14:solidFill>
                    <w14:schemeClr w14:val="tx1"/>
                  </w14:solidFill>
                </w14:textFill>
              </w:rPr>
              <w:t>全球系统重要性银行应</w:t>
            </w:r>
            <w:r>
              <w:rPr>
                <w:rFonts w:hint="eastAsia" w:ascii="仿宋_GB2312" w:hAnsi="宋体" w:eastAsia="仿宋_GB2312" w:cs="宋体"/>
                <w:color w:val="000000" w:themeColor="text1"/>
                <w:sz w:val="28"/>
                <w:szCs w:val="28"/>
                <w:lang w:eastAsia="zh-CN"/>
                <w14:textFill>
                  <w14:solidFill>
                    <w14:schemeClr w14:val="tx1"/>
                  </w14:solidFill>
                </w14:textFill>
              </w:rPr>
              <w:t>对</w:t>
            </w:r>
            <w:r>
              <w:rPr>
                <w:rFonts w:ascii="仿宋_GB2312" w:hAnsi="宋体" w:eastAsia="仿宋_GB2312" w:cs="宋体"/>
                <w:color w:val="000000" w:themeColor="text1"/>
                <w:kern w:val="2"/>
                <w:sz w:val="28"/>
                <w:szCs w:val="28"/>
                <w:lang w:val="zh-TW" w:eastAsia="zh-CN"/>
                <w14:textFill>
                  <w14:solidFill>
                    <w14:schemeClr w14:val="tx1"/>
                  </w14:solidFill>
                </w14:textFill>
              </w:rPr>
              <w:t>报告期内的重大变化及</w:t>
            </w:r>
            <w:r>
              <w:rPr>
                <w:rFonts w:hint="eastAsia" w:ascii="仿宋_GB2312" w:hAnsi="宋体" w:eastAsia="仿宋_GB2312" w:cs="宋体"/>
                <w:color w:val="000000" w:themeColor="text1"/>
                <w:sz w:val="28"/>
                <w:szCs w:val="28"/>
                <w:lang w:eastAsia="zh-CN"/>
                <w14:textFill>
                  <w14:solidFill>
                    <w14:schemeClr w14:val="tx1"/>
                  </w14:solidFill>
                </w14:textFill>
              </w:rPr>
              <w:t>引起该变化的</w:t>
            </w:r>
            <w:r>
              <w:rPr>
                <w:rFonts w:ascii="仿宋_GB2312" w:hAnsi="宋体" w:eastAsia="仿宋_GB2312" w:cs="宋体"/>
                <w:color w:val="000000" w:themeColor="text1"/>
                <w:kern w:val="2"/>
                <w:sz w:val="28"/>
                <w:szCs w:val="28"/>
                <w:lang w:val="zh-TW" w:eastAsia="zh-CN"/>
                <w14:textFill>
                  <w14:solidFill>
                    <w14:schemeClr w14:val="tx1"/>
                  </w14:solidFill>
                </w14:textFill>
              </w:rPr>
              <w:t>主要原因</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进行补充说明</w:t>
            </w:r>
            <w:r>
              <w:rPr>
                <w:rFonts w:ascii="仿宋_GB2312" w:hAnsi="宋体" w:eastAsia="仿宋_GB2312" w:cs="宋体"/>
                <w:color w:val="000000" w:themeColor="text1"/>
                <w:kern w:val="2"/>
                <w:sz w:val="28"/>
                <w:szCs w:val="28"/>
                <w:lang w:val="zh-TW" w:eastAsia="zh-CN"/>
                <w14:textFill>
                  <w14:solidFill>
                    <w14:schemeClr w14:val="tx1"/>
                  </w14:solidFill>
                </w14:textFill>
              </w:rPr>
              <w:t>，并可对</w:t>
            </w:r>
            <w:r>
              <w:rPr>
                <w:rFonts w:hint="eastAsia" w:ascii="仿宋_GB2312" w:hAnsi="宋体" w:eastAsia="仿宋_GB2312" w:cs="宋体"/>
                <w:color w:val="000000" w:themeColor="text1"/>
                <w:sz w:val="28"/>
                <w:szCs w:val="28"/>
                <w:lang w:eastAsia="zh-CN"/>
                <w14:textFill>
                  <w14:solidFill>
                    <w14:schemeClr w14:val="tx1"/>
                  </w14:solidFill>
                </w14:textFill>
              </w:rPr>
              <w:t>其</w:t>
            </w:r>
            <w:r>
              <w:rPr>
                <w:rFonts w:ascii="仿宋_GB2312" w:hAnsi="宋体" w:eastAsia="仿宋_GB2312" w:cs="宋体"/>
                <w:color w:val="000000" w:themeColor="text1"/>
                <w:kern w:val="2"/>
                <w:sz w:val="28"/>
                <w:szCs w:val="28"/>
                <w:lang w:val="zh-TW" w:eastAsia="zh-CN"/>
                <w14:textFill>
                  <w14:solidFill>
                    <w14:schemeClr w14:val="tx1"/>
                  </w14:solidFill>
                </w14:textFill>
              </w:rPr>
              <w:t>处置策略进行定性说明，包括处置方式（单点或多点）和处置结构</w:t>
            </w:r>
            <w:r>
              <w:rPr>
                <w:rFonts w:hint="eastAsia" w:ascii="仿宋_GB2312" w:hAnsi="宋体" w:eastAsia="仿宋_GB2312" w:cs="宋体"/>
                <w:color w:val="000000" w:themeColor="text1"/>
                <w:sz w:val="28"/>
                <w:szCs w:val="28"/>
                <w:lang w:eastAsia="zh-CN"/>
                <w14:textFill>
                  <w14:solidFill>
                    <w14:schemeClr w14:val="tx1"/>
                  </w14:solidFill>
                </w14:textFill>
              </w:rPr>
              <w:t>等</w:t>
            </w:r>
            <w:r>
              <w:rPr>
                <w:rFonts w:ascii="仿宋_GB2312" w:hAnsi="宋体" w:eastAsia="仿宋_GB2312" w:cs="宋体"/>
                <w:color w:val="000000" w:themeColor="text1"/>
                <w:kern w:val="2"/>
                <w:sz w:val="28"/>
                <w:szCs w:val="28"/>
                <w:lang w:val="zh-TW" w:eastAsia="zh-CN"/>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5619" w:type="dxa"/>
            <w:gridSpan w:val="3"/>
            <w:vMerge w:val="restart"/>
            <w:tcBorders>
              <w:top w:val="single" w:color="auto" w:sz="4" w:space="0"/>
              <w:bottom w:val="single" w:color="auto" w:sz="4" w:space="0"/>
              <w:right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745" w:type="dxa"/>
            <w:tcBorders>
              <w:top w:val="single" w:color="auto" w:sz="4" w:space="0"/>
              <w:left w:val="nil"/>
              <w:bottom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5619" w:type="dxa"/>
            <w:gridSpan w:val="3"/>
            <w:vMerge w:val="continue"/>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745" w:type="dxa"/>
            <w:tcBorders>
              <w:top w:val="nil"/>
              <w:left w:val="nil"/>
              <w:bottom w:val="single" w:color="auto" w:sz="4" w:space="0"/>
            </w:tcBorders>
            <w:shd w:val="clear" w:color="000000" w:fill="FFFFFF"/>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364" w:type="dxa"/>
            <w:gridSpan w:val="4"/>
            <w:tcBorders>
              <w:top w:val="nil"/>
              <w:bottom w:val="single" w:color="auto" w:sz="4" w:space="0"/>
            </w:tcBorders>
            <w:shd w:val="clear" w:color="000000" w:fill="A6A6A6"/>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TLAC</w:t>
            </w:r>
            <w:r>
              <w:rPr>
                <w:rFonts w:hint="eastAsia" w:ascii="仿宋_GB2312" w:hAnsi="宋体" w:eastAsia="仿宋_GB2312" w:cs="宋体"/>
                <w:b/>
                <w:bCs/>
                <w:color w:val="000000" w:themeColor="text1"/>
                <w:sz w:val="28"/>
                <w:szCs w:val="28"/>
                <w:lang w:eastAsia="zh-CN"/>
                <w14:textFill>
                  <w14:solidFill>
                    <w14:schemeClr w14:val="tx1"/>
                  </w14:solidFill>
                </w14:textFill>
              </w:rPr>
              <w:t>中的资本部分与调整项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w:t>
            </w:r>
          </w:p>
        </w:tc>
        <w:tc>
          <w:tcPr>
            <w:tcW w:w="4642" w:type="dxa"/>
            <w:tcBorders>
              <w:top w:val="nil"/>
              <w:left w:val="nil"/>
              <w:bottom w:val="single" w:color="auto" w:sz="4" w:space="0"/>
              <w:right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核心一级资本净额</w:t>
            </w:r>
          </w:p>
        </w:tc>
        <w:tc>
          <w:tcPr>
            <w:tcW w:w="2759" w:type="dxa"/>
            <w:gridSpan w:val="2"/>
            <w:tcBorders>
              <w:top w:val="nil"/>
              <w:left w:val="nil"/>
              <w:bottom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w:t>
            </w:r>
          </w:p>
        </w:tc>
        <w:tc>
          <w:tcPr>
            <w:tcW w:w="4642" w:type="dxa"/>
            <w:tcBorders>
              <w:top w:val="nil"/>
              <w:left w:val="nil"/>
              <w:bottom w:val="single" w:color="auto" w:sz="4" w:space="0"/>
              <w:right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其他一级资本净额</w:t>
            </w:r>
          </w:p>
        </w:tc>
        <w:tc>
          <w:tcPr>
            <w:tcW w:w="2759" w:type="dxa"/>
            <w:gridSpan w:val="2"/>
            <w:tcBorders>
              <w:top w:val="nil"/>
              <w:left w:val="nil"/>
              <w:bottom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3</w:t>
            </w:r>
          </w:p>
        </w:tc>
        <w:tc>
          <w:tcPr>
            <w:tcW w:w="4642" w:type="dxa"/>
            <w:tcBorders>
              <w:top w:val="nil"/>
              <w:left w:val="nil"/>
              <w:bottom w:val="single" w:color="auto" w:sz="4" w:space="0"/>
              <w:right w:val="single" w:color="auto" w:sz="4" w:space="0"/>
            </w:tcBorders>
            <w:shd w:val="clear" w:color="000000" w:fill="FFFFFF"/>
            <w:vAlign w:val="center"/>
          </w:tcPr>
          <w:p>
            <w:pPr>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扣除</w:t>
            </w:r>
            <w:r>
              <w:rPr>
                <w:rFonts w:hint="eastAsia" w:ascii="仿宋_GB2312" w:hAnsi="宋体" w:eastAsia="仿宋_GB2312" w:cs="宋体"/>
                <w:color w:val="000000" w:themeColor="text1"/>
                <w:sz w:val="28"/>
                <w:szCs w:val="28"/>
                <w:lang w:eastAsia="zh-TW"/>
                <w14:textFill>
                  <w14:solidFill>
                    <w14:schemeClr w14:val="tx1"/>
                  </w14:solidFill>
                </w14:textFill>
              </w:rPr>
              <w:t>项（如有）</w:t>
            </w:r>
          </w:p>
        </w:tc>
        <w:tc>
          <w:tcPr>
            <w:tcW w:w="2759" w:type="dxa"/>
            <w:gridSpan w:val="2"/>
            <w:tcBorders>
              <w:top w:val="nil"/>
              <w:left w:val="nil"/>
              <w:bottom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4</w:t>
            </w:r>
          </w:p>
        </w:tc>
        <w:tc>
          <w:tcPr>
            <w:tcW w:w="4642" w:type="dxa"/>
            <w:tcBorders>
              <w:top w:val="single" w:color="auto" w:sz="4" w:space="0"/>
              <w:left w:val="single" w:color="auto" w:sz="4" w:space="0"/>
              <w:bottom w:val="single" w:color="auto" w:sz="4" w:space="0"/>
              <w:right w:val="single" w:color="auto" w:sz="4" w:space="0"/>
            </w:tcBorders>
            <w:shd w:val="clear" w:color="000000"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可计入</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的其他一级资本净额</w:t>
            </w:r>
          </w:p>
        </w:tc>
        <w:tc>
          <w:tcPr>
            <w:tcW w:w="2759" w:type="dxa"/>
            <w:gridSpan w:val="2"/>
            <w:tcBorders>
              <w:top w:val="single" w:color="auto" w:sz="4" w:space="0"/>
              <w:left w:val="single" w:color="auto" w:sz="4" w:space="0"/>
              <w:bottom w:val="single" w:color="auto" w:sz="4" w:space="0"/>
              <w:right w:val="nil"/>
            </w:tcBorders>
            <w:shd w:val="clear" w:color="000000"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5</w:t>
            </w:r>
          </w:p>
        </w:tc>
        <w:tc>
          <w:tcPr>
            <w:tcW w:w="4642" w:type="dxa"/>
            <w:tcBorders>
              <w:top w:val="single" w:color="auto" w:sz="4" w:space="0"/>
              <w:left w:val="nil"/>
              <w:bottom w:val="single" w:color="auto" w:sz="4" w:space="0"/>
              <w:right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二级资本净额</w:t>
            </w:r>
          </w:p>
        </w:tc>
        <w:tc>
          <w:tcPr>
            <w:tcW w:w="2759" w:type="dxa"/>
            <w:gridSpan w:val="2"/>
            <w:tcBorders>
              <w:top w:val="single" w:color="auto" w:sz="4" w:space="0"/>
              <w:left w:val="nil"/>
              <w:bottom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6</w:t>
            </w:r>
          </w:p>
        </w:tc>
        <w:tc>
          <w:tcPr>
            <w:tcW w:w="4642" w:type="dxa"/>
            <w:tcBorders>
              <w:top w:val="nil"/>
              <w:left w:val="nil"/>
              <w:bottom w:val="single" w:color="auto" w:sz="4" w:space="0"/>
              <w:right w:val="single" w:color="auto" w:sz="4" w:space="0"/>
            </w:tcBorders>
            <w:shd w:val="clear" w:color="auto" w:fill="auto"/>
            <w:vAlign w:val="center"/>
          </w:tcPr>
          <w:p>
            <w:pPr>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剩余期限</w:t>
            </w:r>
            <w:r>
              <w:rPr>
                <w:rFonts w:ascii="仿宋_GB2312" w:hAnsi="宋体" w:eastAsia="仿宋_GB2312" w:cs="宋体"/>
                <w:color w:val="000000" w:themeColor="text1"/>
                <w:sz w:val="28"/>
                <w:szCs w:val="28"/>
                <w:lang w:eastAsia="zh-CN"/>
                <w14:textFill>
                  <w14:solidFill>
                    <w14:schemeClr w14:val="tx1"/>
                  </w14:solidFill>
                </w14:textFill>
              </w:rPr>
              <w:t>1年以上的二级资本工具的已</w:t>
            </w:r>
            <w:r>
              <w:rPr>
                <w:rFonts w:hint="eastAsia" w:ascii="仿宋_GB2312" w:hAnsi="宋体" w:eastAsia="仿宋_GB2312" w:cs="宋体"/>
                <w:color w:val="000000" w:themeColor="text1"/>
                <w:sz w:val="28"/>
                <w:szCs w:val="28"/>
                <w:lang w:eastAsia="zh-CN"/>
                <w14:textFill>
                  <w14:solidFill>
                    <w14:schemeClr w14:val="tx1"/>
                  </w14:solidFill>
                </w14:textFill>
              </w:rPr>
              <w:t>减计</w:t>
            </w:r>
            <w:r>
              <w:rPr>
                <w:rFonts w:ascii="仿宋_GB2312" w:hAnsi="宋体" w:eastAsia="仿宋_GB2312" w:cs="宋体"/>
                <w:color w:val="000000" w:themeColor="text1"/>
                <w:sz w:val="28"/>
                <w:szCs w:val="28"/>
                <w:lang w:eastAsia="zh-CN"/>
                <w14:textFill>
                  <w14:solidFill>
                    <w14:schemeClr w14:val="tx1"/>
                  </w14:solidFill>
                </w14:textFill>
              </w:rPr>
              <w:t>部分</w:t>
            </w:r>
          </w:p>
        </w:tc>
        <w:tc>
          <w:tcPr>
            <w:tcW w:w="2759" w:type="dxa"/>
            <w:gridSpan w:val="2"/>
            <w:tcBorders>
              <w:top w:val="nil"/>
              <w:left w:val="nil"/>
              <w:bottom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7</w:t>
            </w:r>
          </w:p>
        </w:tc>
        <w:tc>
          <w:tcPr>
            <w:tcW w:w="4642" w:type="dxa"/>
            <w:tcBorders>
              <w:top w:val="nil"/>
              <w:left w:val="nil"/>
              <w:bottom w:val="single" w:color="auto" w:sz="4" w:space="0"/>
              <w:right w:val="single" w:color="auto" w:sz="4" w:space="0"/>
            </w:tcBorders>
            <w:shd w:val="clear" w:color="000000" w:fill="FFFFFF"/>
            <w:vAlign w:val="center"/>
          </w:tcPr>
          <w:p>
            <w:pPr>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扣除</w:t>
            </w:r>
            <w:r>
              <w:rPr>
                <w:rFonts w:hint="eastAsia" w:ascii="仿宋_GB2312" w:hAnsi="宋体" w:eastAsia="仿宋_GB2312" w:cs="宋体"/>
                <w:color w:val="000000" w:themeColor="text1"/>
                <w:sz w:val="28"/>
                <w:szCs w:val="28"/>
                <w:lang w:eastAsia="zh-TW"/>
                <w14:textFill>
                  <w14:solidFill>
                    <w14:schemeClr w14:val="tx1"/>
                  </w14:solidFill>
                </w14:textFill>
              </w:rPr>
              <w:t>项（如有）</w:t>
            </w:r>
          </w:p>
        </w:tc>
        <w:tc>
          <w:tcPr>
            <w:tcW w:w="2759" w:type="dxa"/>
            <w:gridSpan w:val="2"/>
            <w:tcBorders>
              <w:top w:val="nil"/>
              <w:left w:val="nil"/>
              <w:bottom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8</w:t>
            </w:r>
          </w:p>
        </w:tc>
        <w:tc>
          <w:tcPr>
            <w:tcW w:w="4642" w:type="dxa"/>
            <w:tcBorders>
              <w:top w:val="single" w:color="auto" w:sz="4" w:space="0"/>
              <w:left w:val="single" w:color="auto" w:sz="4" w:space="0"/>
              <w:bottom w:val="single" w:color="auto" w:sz="4" w:space="0"/>
              <w:right w:val="single" w:color="auto" w:sz="4" w:space="0"/>
            </w:tcBorders>
            <w:shd w:val="clear" w:color="000000"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可计入</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的二级资本净额</w:t>
            </w:r>
          </w:p>
        </w:tc>
        <w:tc>
          <w:tcPr>
            <w:tcW w:w="2759" w:type="dxa"/>
            <w:gridSpan w:val="2"/>
            <w:tcBorders>
              <w:top w:val="single" w:color="auto" w:sz="4" w:space="0"/>
              <w:left w:val="single" w:color="auto" w:sz="4" w:space="0"/>
              <w:bottom w:val="single" w:color="auto" w:sz="4" w:space="0"/>
              <w:right w:val="nil"/>
            </w:tcBorders>
            <w:shd w:val="clear" w:color="000000"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9</w:t>
            </w:r>
          </w:p>
        </w:tc>
        <w:tc>
          <w:tcPr>
            <w:tcW w:w="4642" w:type="dxa"/>
            <w:tcBorders>
              <w:top w:val="single" w:color="auto" w:sz="4" w:space="0"/>
              <w:left w:val="single" w:color="auto" w:sz="4" w:space="0"/>
              <w:bottom w:val="single" w:color="auto" w:sz="4" w:space="0"/>
              <w:right w:val="single" w:color="auto" w:sz="4" w:space="0"/>
            </w:tcBorders>
            <w:shd w:val="clear" w:color="000000"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可计入</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的资本净额</w:t>
            </w:r>
          </w:p>
        </w:tc>
        <w:tc>
          <w:tcPr>
            <w:tcW w:w="2759" w:type="dxa"/>
            <w:gridSpan w:val="2"/>
            <w:tcBorders>
              <w:top w:val="single" w:color="auto" w:sz="4" w:space="0"/>
              <w:left w:val="single" w:color="auto" w:sz="4" w:space="0"/>
              <w:bottom w:val="single" w:color="auto" w:sz="4" w:space="0"/>
            </w:tcBorders>
            <w:shd w:val="clear" w:color="000000"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364" w:type="dxa"/>
            <w:gridSpan w:val="4"/>
            <w:tcBorders>
              <w:top w:val="nil"/>
              <w:bottom w:val="single" w:color="auto" w:sz="4" w:space="0"/>
            </w:tcBorders>
            <w:shd w:val="clear" w:color="000000" w:fill="A6A6A6"/>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TLAC</w:t>
            </w:r>
            <w:r>
              <w:rPr>
                <w:rFonts w:hint="eastAsia" w:ascii="仿宋_GB2312" w:hAnsi="宋体" w:eastAsia="仿宋_GB2312" w:cs="宋体"/>
                <w:b/>
                <w:bCs/>
                <w:color w:val="000000" w:themeColor="text1"/>
                <w:sz w:val="28"/>
                <w:szCs w:val="28"/>
                <w:lang w:eastAsia="zh-CN"/>
                <w14:textFill>
                  <w14:solidFill>
                    <w14:schemeClr w14:val="tx1"/>
                  </w14:solidFill>
                </w14:textFill>
              </w:rPr>
              <w:t>中的非资本部分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2"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10</w:t>
            </w:r>
          </w:p>
        </w:tc>
        <w:tc>
          <w:tcPr>
            <w:tcW w:w="4642" w:type="dxa"/>
            <w:tcBorders>
              <w:top w:val="nil"/>
              <w:left w:val="nil"/>
              <w:bottom w:val="single" w:color="auto" w:sz="4" w:space="0"/>
              <w:right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由银行直接发行且受偿顺序排在除外负债之后的外部</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工具</w:t>
            </w:r>
          </w:p>
        </w:tc>
        <w:tc>
          <w:tcPr>
            <w:tcW w:w="2759" w:type="dxa"/>
            <w:gridSpan w:val="2"/>
            <w:tcBorders>
              <w:top w:val="nil"/>
              <w:left w:val="nil"/>
              <w:bottom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8" w:hRule="atLeast"/>
        </w:trPr>
        <w:tc>
          <w:tcPr>
            <w:tcW w:w="963"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11</w:t>
            </w:r>
          </w:p>
        </w:tc>
        <w:tc>
          <w:tcPr>
            <w:tcW w:w="464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由银行直接发行，受偿顺序相对于除外负债无次级性的</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工具</w:t>
            </w:r>
          </w:p>
        </w:tc>
        <w:tc>
          <w:tcPr>
            <w:tcW w:w="2759" w:type="dxa"/>
            <w:gridSpan w:val="2"/>
            <w:tcBorders>
              <w:top w:val="nil"/>
              <w:left w:val="nil"/>
              <w:bottom w:val="single" w:color="auto" w:sz="4" w:space="0"/>
            </w:tcBorders>
            <w:shd w:val="clear" w:color="auto" w:fill="BEBEBE"/>
            <w:vAlign w:val="center"/>
          </w:tcPr>
          <w:p>
            <w:pPr>
              <w:spacing w:line="480" w:lineRule="exact"/>
              <w:rPr>
                <w:rFonts w:ascii="仿宋_GB2312" w:hAnsi="宋体" w:eastAsia="仿宋_GB2312" w:cs="宋体"/>
                <w:strike w:val="0"/>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963"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12</w:t>
            </w:r>
          </w:p>
        </w:tc>
        <w:tc>
          <w:tcPr>
            <w:tcW w:w="4642" w:type="dxa"/>
            <w:tcBorders>
              <w:top w:val="nil"/>
              <w:left w:val="nil"/>
              <w:bottom w:val="single" w:color="auto" w:sz="4" w:space="0"/>
              <w:right w:val="single" w:color="auto" w:sz="4" w:space="0"/>
            </w:tcBorders>
            <w:shd w:val="clear" w:color="auto" w:fill="auto"/>
            <w:vAlign w:val="center"/>
          </w:tcPr>
          <w:p>
            <w:pPr>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其中：考虑上限后可计入合格</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的金额</w:t>
            </w:r>
          </w:p>
        </w:tc>
        <w:tc>
          <w:tcPr>
            <w:tcW w:w="2759" w:type="dxa"/>
            <w:gridSpan w:val="2"/>
            <w:tcBorders>
              <w:top w:val="nil"/>
              <w:left w:val="nil"/>
              <w:bottom w:val="single" w:color="auto" w:sz="4" w:space="0"/>
            </w:tcBorders>
            <w:shd w:val="clear" w:color="auto" w:fill="BEBEBE"/>
            <w:vAlign w:val="center"/>
          </w:tcPr>
          <w:p>
            <w:pPr>
              <w:spacing w:line="480" w:lineRule="exact"/>
              <w:rPr>
                <w:rFonts w:ascii="仿宋_GB2312" w:hAnsi="宋体" w:eastAsia="仿宋_GB2312" w:cs="宋体"/>
                <w:strike w:val="0"/>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7"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hint="eastAsia" w:ascii="仿宋_GB2312" w:hAnsi="宋体" w:eastAsia="仿宋_GB2312" w:cs="宋体"/>
                <w:color w:val="000000" w:themeColor="text1"/>
                <w:sz w:val="28"/>
                <w:szCs w:val="28"/>
                <w:lang w:val="en-US" w:eastAsia="zh-CN"/>
                <w14:textFill>
                  <w14:solidFill>
                    <w14:schemeClr w14:val="tx1"/>
                  </w14:solidFill>
                </w14:textFill>
              </w:rPr>
              <w:t>3</w:t>
            </w:r>
          </w:p>
        </w:tc>
        <w:tc>
          <w:tcPr>
            <w:tcW w:w="4642" w:type="dxa"/>
            <w:tcBorders>
              <w:top w:val="nil"/>
              <w:left w:val="nil"/>
              <w:bottom w:val="single" w:color="auto" w:sz="4" w:space="0"/>
              <w:right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在全球系统重要性银行处置阶段对其进行注资的事前承诺</w:t>
            </w:r>
          </w:p>
        </w:tc>
        <w:tc>
          <w:tcPr>
            <w:tcW w:w="2759" w:type="dxa"/>
            <w:gridSpan w:val="2"/>
            <w:tcBorders>
              <w:top w:val="nil"/>
              <w:left w:val="nil"/>
              <w:bottom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hint="eastAsia" w:ascii="仿宋_GB2312" w:hAnsi="宋体" w:eastAsia="仿宋_GB2312" w:cs="宋体"/>
                <w:color w:val="000000" w:themeColor="text1"/>
                <w:sz w:val="28"/>
                <w:szCs w:val="28"/>
                <w:lang w:val="en-US" w:eastAsia="zh-CN"/>
                <w14:textFill>
                  <w14:solidFill>
                    <w14:schemeClr w14:val="tx1"/>
                  </w14:solidFill>
                </w14:textFill>
              </w:rPr>
              <w:t>4</w:t>
            </w:r>
          </w:p>
        </w:tc>
        <w:tc>
          <w:tcPr>
            <w:tcW w:w="4642" w:type="dxa"/>
            <w:tcBorders>
              <w:top w:val="single" w:color="auto" w:sz="4" w:space="0"/>
              <w:left w:val="single" w:color="auto" w:sz="4" w:space="0"/>
              <w:bottom w:val="single" w:color="auto" w:sz="4" w:space="0"/>
              <w:right w:val="single" w:color="auto" w:sz="4" w:space="0"/>
            </w:tcBorders>
            <w:shd w:val="clear" w:color="000000"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可计入</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的非资本部分（扣除前）</w:t>
            </w:r>
          </w:p>
        </w:tc>
        <w:tc>
          <w:tcPr>
            <w:tcW w:w="2759" w:type="dxa"/>
            <w:gridSpan w:val="2"/>
            <w:tcBorders>
              <w:top w:val="single" w:color="auto" w:sz="4" w:space="0"/>
              <w:left w:val="single" w:color="auto" w:sz="4" w:space="0"/>
              <w:bottom w:val="single" w:color="auto" w:sz="4" w:space="0"/>
            </w:tcBorders>
            <w:shd w:val="clear" w:color="000000"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8364" w:type="dxa"/>
            <w:gridSpan w:val="4"/>
            <w:tcBorders>
              <w:top w:val="nil"/>
              <w:bottom w:val="single" w:color="auto" w:sz="4" w:space="0"/>
            </w:tcBorders>
            <w:shd w:val="clear" w:color="auto" w:fill="A6A6A6"/>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TLAC</w:t>
            </w:r>
            <w:r>
              <w:rPr>
                <w:rFonts w:hint="eastAsia" w:ascii="仿宋_GB2312" w:hAnsi="宋体" w:eastAsia="仿宋_GB2312" w:cs="宋体"/>
                <w:b/>
                <w:bCs/>
                <w:color w:val="000000" w:themeColor="text1"/>
                <w:sz w:val="28"/>
                <w:szCs w:val="28"/>
                <w:lang w:eastAsia="zh-CN"/>
                <w14:textFill>
                  <w14:solidFill>
                    <w14:schemeClr w14:val="tx1"/>
                  </w14:solidFill>
                </w14:textFill>
              </w:rPr>
              <w:t>非资本债务工具</w:t>
            </w:r>
            <w:r>
              <w:rPr>
                <w:rFonts w:ascii="仿宋_GB2312" w:hAnsi="宋体" w:eastAsia="仿宋_GB2312" w:cs="宋体"/>
                <w:b/>
                <w:bCs/>
                <w:color w:val="000000" w:themeColor="text1"/>
                <w:sz w:val="28"/>
                <w:szCs w:val="28"/>
                <w:lang w:eastAsia="zh-CN"/>
                <w14:textFill>
                  <w14:solidFill>
                    <w14:schemeClr w14:val="tx1"/>
                  </w14:solidFill>
                </w14:textFill>
              </w:rPr>
              <w:t>:</w:t>
            </w:r>
            <w:r>
              <w:rPr>
                <w:rFonts w:hint="eastAsia" w:ascii="仿宋_GB2312" w:hAnsi="宋体" w:eastAsia="仿宋_GB2312" w:cs="宋体"/>
                <w:b/>
                <w:bCs/>
                <w:color w:val="000000" w:themeColor="text1"/>
                <w:sz w:val="28"/>
                <w:szCs w:val="28"/>
                <w:lang w:eastAsia="zh-CN"/>
                <w14:textFill>
                  <w14:solidFill>
                    <w14:schemeClr w14:val="tx1"/>
                  </w14:solidFill>
                </w14:textFill>
              </w:rPr>
              <w:t>扣除项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hint="eastAsia" w:ascii="仿宋_GB2312" w:hAnsi="宋体" w:eastAsia="仿宋_GB2312" w:cs="宋体"/>
                <w:color w:val="000000" w:themeColor="text1"/>
                <w:sz w:val="28"/>
                <w:szCs w:val="28"/>
                <w:lang w:val="en-US" w:eastAsia="zh-CN"/>
                <w14:textFill>
                  <w14:solidFill>
                    <w14:schemeClr w14:val="tx1"/>
                  </w14:solidFill>
                </w14:textFill>
              </w:rPr>
              <w:t>5</w:t>
            </w:r>
          </w:p>
        </w:tc>
        <w:tc>
          <w:tcPr>
            <w:tcW w:w="4642" w:type="dxa"/>
            <w:tcBorders>
              <w:top w:val="single" w:color="auto" w:sz="4" w:space="0"/>
              <w:left w:val="single" w:color="auto" w:sz="4" w:space="0"/>
              <w:bottom w:val="single" w:color="auto" w:sz="4" w:space="0"/>
              <w:right w:val="single" w:color="auto" w:sz="4" w:space="0"/>
            </w:tcBorders>
            <w:shd w:val="clear" w:color="000000"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扣除前的</w:t>
            </w:r>
            <w:r>
              <w:rPr>
                <w:rFonts w:ascii="仿宋_GB2312" w:hAnsi="宋体" w:eastAsia="仿宋_GB2312" w:cs="宋体"/>
                <w:color w:val="000000" w:themeColor="text1"/>
                <w:sz w:val="28"/>
                <w:szCs w:val="28"/>
                <w:lang w:eastAsia="zh-CN"/>
                <w14:textFill>
                  <w14:solidFill>
                    <w14:schemeClr w14:val="tx1"/>
                  </w14:solidFill>
                </w14:textFill>
              </w:rPr>
              <w:t>TLAC</w:t>
            </w:r>
          </w:p>
        </w:tc>
        <w:tc>
          <w:tcPr>
            <w:tcW w:w="2759" w:type="dxa"/>
            <w:gridSpan w:val="2"/>
            <w:tcBorders>
              <w:top w:val="single" w:color="auto" w:sz="4" w:space="0"/>
              <w:left w:val="single" w:color="auto" w:sz="4" w:space="0"/>
              <w:bottom w:val="single" w:color="auto" w:sz="4" w:space="0"/>
            </w:tcBorders>
            <w:shd w:val="clear" w:color="000000"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2"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hint="eastAsia" w:ascii="仿宋_GB2312" w:hAnsi="宋体" w:eastAsia="仿宋_GB2312" w:cs="宋体"/>
                <w:color w:val="000000" w:themeColor="text1"/>
                <w:sz w:val="28"/>
                <w:szCs w:val="28"/>
                <w:lang w:val="en-US" w:eastAsia="zh-CN"/>
                <w14:textFill>
                  <w14:solidFill>
                    <w14:schemeClr w14:val="tx1"/>
                  </w14:solidFill>
                </w14:textFill>
              </w:rPr>
              <w:t>6</w:t>
            </w:r>
          </w:p>
        </w:tc>
        <w:tc>
          <w:tcPr>
            <w:tcW w:w="4642" w:type="dxa"/>
            <w:tcBorders>
              <w:top w:val="single" w:color="auto" w:sz="4" w:space="0"/>
              <w:left w:val="nil"/>
              <w:bottom w:val="single" w:color="auto" w:sz="4" w:space="0"/>
              <w:right w:val="single" w:color="auto" w:sz="4" w:space="0"/>
            </w:tcBorders>
            <w:shd w:val="clear" w:color="000000"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多点处置集团之间相互持有的</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工具（对单点处置全球系统重要性银行不适用</w:t>
            </w:r>
            <w:r>
              <w:rPr>
                <w:rFonts w:ascii="仿宋_GB2312" w:hAnsi="宋体" w:eastAsia="仿宋_GB2312" w:cs="宋体"/>
                <w:color w:val="000000" w:themeColor="text1"/>
                <w:sz w:val="28"/>
                <w:szCs w:val="28"/>
                <w:lang w:eastAsia="zh-CN"/>
                <w14:textFill>
                  <w14:solidFill>
                    <w14:schemeClr w14:val="tx1"/>
                  </w14:solidFill>
                </w14:textFill>
              </w:rPr>
              <w:t>)</w:t>
            </w:r>
          </w:p>
        </w:tc>
        <w:tc>
          <w:tcPr>
            <w:tcW w:w="2759" w:type="dxa"/>
            <w:gridSpan w:val="2"/>
            <w:tcBorders>
              <w:top w:val="single" w:color="auto" w:sz="4" w:space="0"/>
              <w:left w:val="nil"/>
              <w:bottom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w:t>
            </w:r>
            <w:r>
              <w:rPr>
                <w:rFonts w:hint="eastAsia" w:ascii="仿宋_GB2312" w:hAnsi="宋体" w:eastAsia="仿宋_GB2312" w:cs="宋体"/>
                <w:color w:val="000000" w:themeColor="text1"/>
                <w:sz w:val="28"/>
                <w:szCs w:val="28"/>
                <w:lang w:val="en-US" w:eastAsia="zh-CN"/>
                <w14:textFill>
                  <w14:solidFill>
                    <w14:schemeClr w14:val="tx1"/>
                  </w14:solidFill>
                </w14:textFill>
              </w:rPr>
              <w:t>7</w:t>
            </w:r>
          </w:p>
        </w:tc>
        <w:tc>
          <w:tcPr>
            <w:tcW w:w="4642" w:type="dxa"/>
            <w:tcBorders>
              <w:top w:val="nil"/>
              <w:left w:val="nil"/>
              <w:bottom w:val="single" w:color="auto" w:sz="4" w:space="0"/>
              <w:right w:val="single" w:color="auto" w:sz="4" w:space="0"/>
            </w:tcBorders>
            <w:shd w:val="clear" w:color="000000"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持有本行发行的</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非资本债务工具</w:t>
            </w:r>
          </w:p>
        </w:tc>
        <w:tc>
          <w:tcPr>
            <w:tcW w:w="2759" w:type="dxa"/>
            <w:gridSpan w:val="2"/>
            <w:tcBorders>
              <w:top w:val="nil"/>
              <w:left w:val="nil"/>
              <w:bottom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w:t>
            </w:r>
            <w:r>
              <w:rPr>
                <w:rFonts w:hint="eastAsia" w:ascii="仿宋_GB2312" w:hAnsi="宋体" w:eastAsia="仿宋_GB2312" w:cs="宋体"/>
                <w:color w:val="000000" w:themeColor="text1"/>
                <w:sz w:val="28"/>
                <w:szCs w:val="28"/>
                <w:lang w:val="en-US" w:eastAsia="zh-CN"/>
                <w14:textFill>
                  <w14:solidFill>
                    <w14:schemeClr w14:val="tx1"/>
                  </w14:solidFill>
                </w14:textFill>
              </w:rPr>
              <w:t>8</w:t>
            </w:r>
          </w:p>
        </w:tc>
        <w:tc>
          <w:tcPr>
            <w:tcW w:w="4642" w:type="dxa"/>
            <w:tcBorders>
              <w:top w:val="single" w:color="auto" w:sz="4" w:space="0"/>
              <w:left w:val="nil"/>
              <w:bottom w:val="single" w:color="auto" w:sz="4" w:space="0"/>
              <w:right w:val="single" w:color="auto" w:sz="4" w:space="0"/>
            </w:tcBorders>
            <w:shd w:val="clear" w:color="000000"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扣除项</w:t>
            </w:r>
          </w:p>
        </w:tc>
        <w:tc>
          <w:tcPr>
            <w:tcW w:w="2759" w:type="dxa"/>
            <w:gridSpan w:val="2"/>
            <w:tcBorders>
              <w:top w:val="single" w:color="auto" w:sz="4" w:space="0"/>
              <w:left w:val="nil"/>
              <w:bottom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val="en-US" w:eastAsia="zh-CN"/>
                <w14:textFill>
                  <w14:solidFill>
                    <w14:schemeClr w14:val="tx1"/>
                  </w14:solidFill>
                </w14:textFill>
              </w:rPr>
              <w:t>19</w:t>
            </w:r>
          </w:p>
        </w:tc>
        <w:tc>
          <w:tcPr>
            <w:tcW w:w="4642" w:type="dxa"/>
            <w:tcBorders>
              <w:top w:val="single" w:color="auto" w:sz="4" w:space="0"/>
              <w:left w:val="single" w:color="auto" w:sz="4" w:space="0"/>
              <w:bottom w:val="single" w:color="auto" w:sz="4" w:space="0"/>
              <w:right w:val="single" w:color="auto" w:sz="4" w:space="0"/>
            </w:tcBorders>
            <w:shd w:val="clear" w:color="000000"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考虑扣除项后的</w:t>
            </w:r>
            <w:r>
              <w:rPr>
                <w:rFonts w:ascii="仿宋_GB2312" w:hAnsi="宋体" w:eastAsia="仿宋_GB2312" w:cs="宋体"/>
                <w:color w:val="000000" w:themeColor="text1"/>
                <w:sz w:val="28"/>
                <w:szCs w:val="28"/>
                <w:lang w:eastAsia="zh-CN"/>
                <w14:textFill>
                  <w14:solidFill>
                    <w14:schemeClr w14:val="tx1"/>
                  </w14:solidFill>
                </w14:textFill>
              </w:rPr>
              <w:t>TLAC</w:t>
            </w:r>
          </w:p>
        </w:tc>
        <w:tc>
          <w:tcPr>
            <w:tcW w:w="2759" w:type="dxa"/>
            <w:gridSpan w:val="2"/>
            <w:tcBorders>
              <w:top w:val="single" w:color="auto" w:sz="4" w:space="0"/>
              <w:left w:val="single" w:color="auto" w:sz="4" w:space="0"/>
              <w:bottom w:val="single" w:color="auto" w:sz="4" w:space="0"/>
            </w:tcBorders>
            <w:shd w:val="clear" w:color="000000"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8364" w:type="dxa"/>
            <w:gridSpan w:val="4"/>
            <w:tcBorders>
              <w:top w:val="nil"/>
              <w:bottom w:val="single" w:color="auto" w:sz="4" w:space="0"/>
            </w:tcBorders>
            <w:shd w:val="clear" w:color="000000" w:fill="A6A6A6"/>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风险加权资产和调整后表内外资产余额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val="en-US" w:eastAsia="zh-CN"/>
                <w14:textFill>
                  <w14:solidFill>
                    <w14:schemeClr w14:val="tx1"/>
                  </w14:solidFill>
                </w14:textFill>
              </w:rPr>
              <w:t>0</w:t>
            </w:r>
          </w:p>
        </w:tc>
        <w:tc>
          <w:tcPr>
            <w:tcW w:w="4642" w:type="dxa"/>
            <w:tcBorders>
              <w:top w:val="single" w:color="auto" w:sz="4" w:space="0"/>
              <w:left w:val="nil"/>
              <w:bottom w:val="single" w:color="auto" w:sz="4" w:space="0"/>
              <w:right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风险加权资产</w:t>
            </w:r>
          </w:p>
        </w:tc>
        <w:tc>
          <w:tcPr>
            <w:tcW w:w="2759" w:type="dxa"/>
            <w:gridSpan w:val="2"/>
            <w:tcBorders>
              <w:top w:val="single" w:color="auto" w:sz="4" w:space="0"/>
              <w:left w:val="nil"/>
              <w:bottom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val="en-US" w:eastAsia="zh-CN"/>
                <w14:textFill>
                  <w14:solidFill>
                    <w14:schemeClr w14:val="tx1"/>
                  </w14:solidFill>
                </w14:textFill>
              </w:rPr>
              <w:t>1</w:t>
            </w:r>
          </w:p>
        </w:tc>
        <w:tc>
          <w:tcPr>
            <w:tcW w:w="4642" w:type="dxa"/>
            <w:tcBorders>
              <w:top w:val="single" w:color="auto" w:sz="4" w:space="0"/>
              <w:left w:val="nil"/>
              <w:bottom w:val="single" w:color="auto" w:sz="4" w:space="0"/>
              <w:right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调整后表内外资产余额</w:t>
            </w:r>
          </w:p>
        </w:tc>
        <w:tc>
          <w:tcPr>
            <w:tcW w:w="2759" w:type="dxa"/>
            <w:gridSpan w:val="2"/>
            <w:tcBorders>
              <w:top w:val="single" w:color="auto" w:sz="4" w:space="0"/>
              <w:left w:val="nil"/>
              <w:bottom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8364" w:type="dxa"/>
            <w:gridSpan w:val="4"/>
            <w:tcBorders>
              <w:top w:val="nil"/>
              <w:bottom w:val="single" w:color="auto" w:sz="4" w:space="0"/>
            </w:tcBorders>
            <w:shd w:val="clear" w:color="auto" w:fill="A6A6A6"/>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TLAC</w:t>
            </w:r>
            <w:r>
              <w:rPr>
                <w:rFonts w:hint="eastAsia" w:ascii="仿宋_GB2312" w:hAnsi="宋体" w:eastAsia="仿宋_GB2312" w:cs="宋体"/>
                <w:b/>
                <w:bCs/>
                <w:color w:val="000000" w:themeColor="text1"/>
                <w:sz w:val="28"/>
                <w:szCs w:val="28"/>
                <w:lang w:eastAsia="zh-CN"/>
                <w14:textFill>
                  <w14:solidFill>
                    <w14:schemeClr w14:val="tx1"/>
                  </w14:solidFill>
                </w14:textFill>
              </w:rPr>
              <w:t>比率和缓冲要求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val="en-US" w:eastAsia="zh-CN"/>
                <w14:textFill>
                  <w14:solidFill>
                    <w14:schemeClr w14:val="tx1"/>
                  </w14:solidFill>
                </w14:textFill>
              </w:rPr>
              <w:t>2</w:t>
            </w:r>
          </w:p>
        </w:tc>
        <w:tc>
          <w:tcPr>
            <w:tcW w:w="4642" w:type="dxa"/>
            <w:tcBorders>
              <w:top w:val="single" w:color="auto" w:sz="4" w:space="0"/>
              <w:left w:val="single" w:color="auto" w:sz="4" w:space="0"/>
              <w:bottom w:val="single" w:color="auto" w:sz="4" w:space="0"/>
              <w:right w:val="single" w:color="auto" w:sz="4" w:space="0"/>
            </w:tcBorders>
            <w:shd w:val="clear" w:color="000000"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风险加权比率</w:t>
            </w:r>
          </w:p>
        </w:tc>
        <w:tc>
          <w:tcPr>
            <w:tcW w:w="2759" w:type="dxa"/>
            <w:gridSpan w:val="2"/>
            <w:tcBorders>
              <w:top w:val="single" w:color="auto" w:sz="4" w:space="0"/>
              <w:left w:val="single" w:color="auto" w:sz="4" w:space="0"/>
              <w:bottom w:val="single" w:color="auto" w:sz="4" w:space="0"/>
            </w:tcBorders>
            <w:shd w:val="clear" w:color="000000"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7"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val="en-US" w:eastAsia="zh-CN"/>
                <w14:textFill>
                  <w14:solidFill>
                    <w14:schemeClr w14:val="tx1"/>
                  </w14:solidFill>
                </w14:textFill>
              </w:rPr>
              <w:t>3</w:t>
            </w:r>
          </w:p>
        </w:tc>
        <w:tc>
          <w:tcPr>
            <w:tcW w:w="4642" w:type="dxa"/>
            <w:tcBorders>
              <w:top w:val="single" w:color="auto" w:sz="4" w:space="0"/>
              <w:left w:val="single" w:color="auto" w:sz="4" w:space="0"/>
              <w:bottom w:val="single" w:color="auto" w:sz="4" w:space="0"/>
              <w:right w:val="single" w:color="auto" w:sz="4" w:space="0"/>
            </w:tcBorders>
            <w:shd w:val="clear" w:color="000000"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杠杆比率</w:t>
            </w:r>
          </w:p>
        </w:tc>
        <w:tc>
          <w:tcPr>
            <w:tcW w:w="2759" w:type="dxa"/>
            <w:gridSpan w:val="2"/>
            <w:tcBorders>
              <w:top w:val="single" w:color="auto" w:sz="4" w:space="0"/>
              <w:left w:val="single" w:color="auto" w:sz="4" w:space="0"/>
              <w:bottom w:val="single" w:color="auto" w:sz="4" w:space="0"/>
            </w:tcBorders>
            <w:shd w:val="clear" w:color="000000"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val="en-US" w:eastAsia="zh-CN"/>
                <w14:textFill>
                  <w14:solidFill>
                    <w14:schemeClr w14:val="tx1"/>
                  </w14:solidFill>
                </w14:textFill>
              </w:rPr>
              <w:t>4</w:t>
            </w:r>
          </w:p>
        </w:tc>
        <w:tc>
          <w:tcPr>
            <w:tcW w:w="4642" w:type="dxa"/>
            <w:tcBorders>
              <w:top w:val="single" w:color="auto" w:sz="4" w:space="0"/>
              <w:left w:val="single" w:color="auto" w:sz="4" w:space="0"/>
              <w:bottom w:val="single" w:color="auto" w:sz="4" w:space="0"/>
              <w:right w:val="single" w:color="auto" w:sz="4" w:space="0"/>
            </w:tcBorders>
            <w:shd w:val="clear" w:color="000000"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满足最低资本要求或</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要求后可用的核心一级资本净额占风险加权资产的比例</w:t>
            </w:r>
          </w:p>
        </w:tc>
        <w:tc>
          <w:tcPr>
            <w:tcW w:w="2759" w:type="dxa"/>
            <w:gridSpan w:val="2"/>
            <w:tcBorders>
              <w:top w:val="single" w:color="auto" w:sz="4" w:space="0"/>
              <w:left w:val="single" w:color="auto" w:sz="4" w:space="0"/>
              <w:bottom w:val="single" w:color="auto" w:sz="4" w:space="0"/>
            </w:tcBorders>
            <w:shd w:val="clear" w:color="000000"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val="en-US" w:eastAsia="zh-CN"/>
                <w14:textFill>
                  <w14:solidFill>
                    <w14:schemeClr w14:val="tx1"/>
                  </w14:solidFill>
                </w14:textFill>
              </w:rPr>
              <w:t>5</w:t>
            </w:r>
          </w:p>
        </w:tc>
        <w:tc>
          <w:tcPr>
            <w:tcW w:w="4642" w:type="dxa"/>
            <w:tcBorders>
              <w:top w:val="single" w:color="auto" w:sz="4" w:space="0"/>
              <w:left w:val="nil"/>
              <w:bottom w:val="single" w:color="auto" w:sz="4" w:space="0"/>
              <w:right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其他各级资本要求（%）</w:t>
            </w:r>
          </w:p>
        </w:tc>
        <w:tc>
          <w:tcPr>
            <w:tcW w:w="2759" w:type="dxa"/>
            <w:gridSpan w:val="2"/>
            <w:tcBorders>
              <w:top w:val="single" w:color="auto" w:sz="4" w:space="0"/>
              <w:left w:val="nil"/>
              <w:bottom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val="en-US" w:eastAsia="zh-CN"/>
                <w14:textFill>
                  <w14:solidFill>
                    <w14:schemeClr w14:val="tx1"/>
                  </w14:solidFill>
                </w14:textFill>
              </w:rPr>
              <w:t>6</w:t>
            </w:r>
          </w:p>
        </w:tc>
        <w:tc>
          <w:tcPr>
            <w:tcW w:w="4642" w:type="dxa"/>
            <w:tcBorders>
              <w:top w:val="nil"/>
              <w:left w:val="nil"/>
              <w:bottom w:val="single" w:color="auto" w:sz="4" w:space="0"/>
              <w:right w:val="single" w:color="auto" w:sz="4" w:space="0"/>
            </w:tcBorders>
            <w:shd w:val="clear" w:color="000000" w:fill="FFFFFF"/>
            <w:vAlign w:val="center"/>
          </w:tcPr>
          <w:p>
            <w:pPr>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其中：储备资本要求</w:t>
            </w:r>
          </w:p>
        </w:tc>
        <w:tc>
          <w:tcPr>
            <w:tcW w:w="2759" w:type="dxa"/>
            <w:gridSpan w:val="2"/>
            <w:tcBorders>
              <w:top w:val="nil"/>
              <w:left w:val="nil"/>
              <w:bottom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val="en-US" w:eastAsia="zh-CN"/>
                <w14:textFill>
                  <w14:solidFill>
                    <w14:schemeClr w14:val="tx1"/>
                  </w14:solidFill>
                </w14:textFill>
              </w:rPr>
              <w:t>7</w:t>
            </w:r>
          </w:p>
        </w:tc>
        <w:tc>
          <w:tcPr>
            <w:tcW w:w="4642" w:type="dxa"/>
            <w:tcBorders>
              <w:top w:val="nil"/>
              <w:left w:val="nil"/>
              <w:bottom w:val="single" w:color="auto" w:sz="4" w:space="0"/>
              <w:right w:val="single" w:color="auto" w:sz="4" w:space="0"/>
            </w:tcBorders>
            <w:shd w:val="clear" w:color="000000" w:fill="FFFFFF"/>
            <w:vAlign w:val="center"/>
          </w:tcPr>
          <w:p>
            <w:pPr>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其中：逆周期资本要求</w:t>
            </w:r>
          </w:p>
        </w:tc>
        <w:tc>
          <w:tcPr>
            <w:tcW w:w="2759" w:type="dxa"/>
            <w:gridSpan w:val="2"/>
            <w:tcBorders>
              <w:top w:val="nil"/>
              <w:left w:val="nil"/>
              <w:bottom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963" w:type="dxa"/>
            <w:tcBorders>
              <w:top w:val="nil"/>
              <w:bottom w:val="single" w:color="auto" w:sz="4" w:space="0"/>
              <w:right w:val="single" w:color="auto" w:sz="4" w:space="0"/>
            </w:tcBorders>
            <w:shd w:val="clear" w:color="000000" w:fill="FFFFFF"/>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val="en-US" w:eastAsia="zh-CN"/>
                <w14:textFill>
                  <w14:solidFill>
                    <w14:schemeClr w14:val="tx1"/>
                  </w14:solidFill>
                </w14:textFill>
              </w:rPr>
              <w:t>8</w:t>
            </w:r>
          </w:p>
        </w:tc>
        <w:tc>
          <w:tcPr>
            <w:tcW w:w="4642" w:type="dxa"/>
            <w:tcBorders>
              <w:top w:val="nil"/>
              <w:left w:val="nil"/>
              <w:bottom w:val="single" w:color="auto" w:sz="4" w:space="0"/>
              <w:right w:val="single" w:color="auto" w:sz="4" w:space="0"/>
            </w:tcBorders>
            <w:shd w:val="clear" w:color="000000" w:fill="FFFFFF"/>
            <w:vAlign w:val="center"/>
          </w:tcPr>
          <w:p>
            <w:pPr>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其中：全球系统重要性银行附加资本要求</w:t>
            </w:r>
          </w:p>
        </w:tc>
        <w:tc>
          <w:tcPr>
            <w:tcW w:w="2759" w:type="dxa"/>
            <w:gridSpan w:val="2"/>
            <w:tcBorders>
              <w:top w:val="nil"/>
              <w:left w:val="nil"/>
              <w:bottom w:val="single" w:color="auto" w:sz="4" w:space="0"/>
            </w:tcBorders>
            <w:shd w:val="clear" w:color="000000"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bl>
    <w:p>
      <w:pPr>
        <w:widowControl w:val="0"/>
        <w:adjustRightInd w:val="0"/>
        <w:snapToGrid w:val="0"/>
        <w:spacing w:line="480" w:lineRule="exact"/>
        <w:jc w:val="both"/>
        <w:rPr>
          <w:rFonts w:ascii="宋体" w:hAnsi="宋体" w:cs="宋体"/>
          <w:b/>
          <w:bCs/>
          <w:color w:val="000000" w:themeColor="text1"/>
          <w:lang w:eastAsia="zh-CN"/>
          <w14:textFill>
            <w14:solidFill>
              <w14:schemeClr w14:val="tx1"/>
            </w14:solidFill>
          </w14:textFill>
        </w:rPr>
      </w:pPr>
    </w:p>
    <w:p>
      <w:pPr>
        <w:widowControl w:val="0"/>
        <w:adjustRightInd w:val="0"/>
        <w:snapToGrid w:val="0"/>
        <w:spacing w:line="480" w:lineRule="exact"/>
        <w:jc w:val="center"/>
        <w:outlineLvl w:val="0"/>
        <w:rPr>
          <w:rFonts w:ascii="仿宋_GB2312" w:hAnsi="仿宋_GB2312" w:eastAsia="仿宋_GB2312" w:cs="仿宋_GB2312"/>
          <w:b/>
          <w:bCs/>
          <w:color w:val="000000" w:themeColor="text1"/>
          <w:sz w:val="30"/>
          <w:szCs w:val="30"/>
          <w:lang w:eastAsia="zh-CN"/>
          <w14:textFill>
            <w14:solidFill>
              <w14:schemeClr w14:val="tx1"/>
            </w14:solidFill>
          </w14:textFill>
        </w:rPr>
      </w:pPr>
      <w:r>
        <w:rPr>
          <w:rFonts w:hint="eastAsia" w:ascii="仿宋_GB2312" w:hAnsi="仿宋_GB2312" w:eastAsia="仿宋_GB2312" w:cs="仿宋_GB2312"/>
          <w:b/>
          <w:bCs/>
          <w:color w:val="000000" w:themeColor="text1"/>
          <w:kern w:val="2"/>
          <w:sz w:val="30"/>
          <w:szCs w:val="30"/>
          <w:lang w:val="zh-TW" w:eastAsia="zh-CN"/>
          <w14:textFill>
            <w14:solidFill>
              <w14:schemeClr w14:val="tx1"/>
            </w14:solidFill>
          </w14:textFill>
        </w:rPr>
        <w:t>填写说明</w:t>
      </w:r>
    </w:p>
    <w:p>
      <w:pPr>
        <w:widowControl w:val="0"/>
        <w:adjustRightInd w:val="0"/>
        <w:snapToGrid w:val="0"/>
        <w:spacing w:line="480" w:lineRule="exact"/>
        <w:ind w:firstLine="562" w:firstLineChars="200"/>
        <w:jc w:val="both"/>
        <w:outlineLvl w:val="0"/>
        <w:rPr>
          <w:rFonts w:ascii="仿宋_GB2312" w:hAnsi="仿宋_GB2312" w:eastAsia="仿宋_GB2312" w:cs="仿宋_GB2312"/>
          <w:b/>
          <w:color w:val="000000" w:themeColor="text1"/>
          <w:sz w:val="28"/>
          <w:szCs w:val="28"/>
          <w:lang w:eastAsia="zh-CN"/>
          <w14:textFill>
            <w14:solidFill>
              <w14:schemeClr w14:val="tx1"/>
            </w14:solidFill>
          </w14:textFill>
        </w:rPr>
      </w:pPr>
      <w:r>
        <w:rPr>
          <w:rFonts w:ascii="仿宋_GB2312" w:hAnsi="仿宋_GB2312" w:eastAsia="仿宋_GB2312" w:cs="仿宋_GB2312"/>
          <w:b/>
          <w:color w:val="000000" w:themeColor="text1"/>
          <w:kern w:val="2"/>
          <w:sz w:val="28"/>
          <w:szCs w:val="28"/>
          <w:lang w:val="zh-TW" w:eastAsia="zh-CN"/>
          <w14:textFill>
            <w14:solidFill>
              <w14:schemeClr w14:val="tx1"/>
            </w14:solidFill>
          </w14:textFill>
        </w:rPr>
        <w:t>1</w:t>
      </w:r>
      <w:r>
        <w:rPr>
          <w:rFonts w:hint="eastAsia" w:ascii="仿宋_GB2312" w:hAnsi="仿宋_GB2312" w:eastAsia="仿宋_GB2312" w:cs="仿宋_GB2312"/>
          <w:b/>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b/>
          <w:color w:val="000000" w:themeColor="text1"/>
          <w:kern w:val="2"/>
          <w:sz w:val="28"/>
          <w:szCs w:val="28"/>
          <w:lang w:val="zh-TW" w:eastAsia="zh-CN"/>
          <w14:textFill>
            <w14:solidFill>
              <w14:schemeClr w14:val="tx1"/>
            </w14:solidFill>
          </w14:textFill>
        </w:rPr>
        <w:t>定义</w:t>
      </w:r>
    </w:p>
    <w:tbl>
      <w:tblPr>
        <w:tblStyle w:val="16"/>
        <w:tblW w:w="8364"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Layout w:type="fixed"/>
        <w:tblCellMar>
          <w:top w:w="0" w:type="dxa"/>
          <w:left w:w="108" w:type="dxa"/>
          <w:bottom w:w="0" w:type="dxa"/>
          <w:right w:w="108" w:type="dxa"/>
        </w:tblCellMar>
      </w:tblPr>
      <w:tblGrid>
        <w:gridCol w:w="851"/>
        <w:gridCol w:w="7513"/>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640" w:hRule="atLeast"/>
        </w:trPr>
        <w:tc>
          <w:tcPr>
            <w:tcW w:w="851" w:type="dxa"/>
            <w:tcBorders>
              <w:bottom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行号</w:t>
            </w:r>
          </w:p>
        </w:tc>
        <w:tc>
          <w:tcPr>
            <w:tcW w:w="7513" w:type="dxa"/>
            <w:tcBorders>
              <w:bottom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说明</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5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51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可计入</w:t>
            </w:r>
            <w:r>
              <w:rPr>
                <w:rFonts w:ascii="仿宋_GB2312" w:hAnsi="宋体" w:eastAsia="仿宋_GB2312" w:cs="宋体"/>
                <w:color w:val="000000" w:themeColor="text1"/>
                <w:sz w:val="28"/>
                <w:szCs w:val="28"/>
                <w:lang w:eastAsia="zh-CN"/>
                <w14:textFill>
                  <w14:solidFill>
                    <w14:schemeClr w14:val="tx1"/>
                  </w14:solidFill>
                </w14:textFill>
              </w:rPr>
              <w:t>TLAC的其他一级资本</w:t>
            </w:r>
            <w:r>
              <w:rPr>
                <w:rFonts w:hint="eastAsia" w:ascii="仿宋_GB2312" w:hAnsi="宋体" w:eastAsia="仿宋_GB2312" w:cs="宋体"/>
                <w:color w:val="000000" w:themeColor="text1"/>
                <w:sz w:val="28"/>
                <w:szCs w:val="28"/>
                <w:lang w:eastAsia="zh-CN"/>
                <w14:textFill>
                  <w14:solidFill>
                    <w14:schemeClr w14:val="tx1"/>
                  </w14:solidFill>
                </w14:textFill>
              </w:rPr>
              <w:t>净额，等于</w:t>
            </w:r>
            <w:r>
              <w:rPr>
                <w:rFonts w:ascii="仿宋_GB2312" w:hAnsi="宋体" w:eastAsia="仿宋_GB2312" w:cs="宋体"/>
                <w:color w:val="000000" w:themeColor="text1"/>
                <w:sz w:val="28"/>
                <w:szCs w:val="28"/>
                <w:lang w:eastAsia="zh-CN"/>
                <w14:textFill>
                  <w14:solidFill>
                    <w14:schemeClr w14:val="tx1"/>
                  </w14:solidFill>
                </w14:textFill>
              </w:rPr>
              <w:t>第2行-第3行。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41" w:hRule="atLeast"/>
        </w:trPr>
        <w:tc>
          <w:tcPr>
            <w:tcW w:w="85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6</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51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剩余期限1年</w:t>
            </w:r>
            <w:r>
              <w:rPr>
                <w:rFonts w:hint="eastAsia" w:ascii="仿宋_GB2312" w:hAnsi="宋体" w:eastAsia="仿宋_GB2312" w:cs="宋体"/>
                <w:color w:val="000000" w:themeColor="text1"/>
                <w:sz w:val="28"/>
                <w:szCs w:val="28"/>
                <w:lang w:eastAsia="zh-CN"/>
                <w14:textFill>
                  <w14:solidFill>
                    <w14:schemeClr w14:val="tx1"/>
                  </w14:solidFill>
                </w14:textFill>
              </w:rPr>
              <w:t>以上</w:t>
            </w:r>
            <w:r>
              <w:rPr>
                <w:rFonts w:ascii="仿宋_GB2312" w:hAnsi="宋体" w:eastAsia="仿宋_GB2312" w:cs="宋体"/>
                <w:color w:val="000000" w:themeColor="text1"/>
                <w:sz w:val="28"/>
                <w:szCs w:val="28"/>
                <w:lang w:eastAsia="zh-CN"/>
                <w14:textFill>
                  <w14:solidFill>
                    <w14:schemeClr w14:val="tx1"/>
                  </w14:solidFill>
                </w14:textFill>
              </w:rPr>
              <w:t>的二级资本工具</w:t>
            </w:r>
            <w:r>
              <w:rPr>
                <w:rFonts w:hint="eastAsia" w:ascii="仿宋_GB2312" w:hAnsi="宋体" w:eastAsia="仿宋_GB2312" w:cs="宋体"/>
                <w:color w:val="000000" w:themeColor="text1"/>
                <w:sz w:val="28"/>
                <w:szCs w:val="28"/>
                <w:lang w:eastAsia="zh-CN"/>
                <w14:textFill>
                  <w14:solidFill>
                    <w14:schemeClr w14:val="tx1"/>
                  </w14:solidFill>
                </w14:textFill>
              </w:rPr>
              <w:t>的已减计</w:t>
            </w:r>
            <w:r>
              <w:rPr>
                <w:rFonts w:ascii="仿宋_GB2312" w:hAnsi="宋体" w:eastAsia="仿宋_GB2312" w:cs="宋体"/>
                <w:color w:val="000000" w:themeColor="text1"/>
                <w:sz w:val="28"/>
                <w:szCs w:val="28"/>
                <w:lang w:eastAsia="zh-CN"/>
                <w14:textFill>
                  <w14:solidFill>
                    <w14:schemeClr w14:val="tx1"/>
                  </w14:solidFill>
                </w14:textFill>
              </w:rPr>
              <w:t>部分。</w:t>
            </w:r>
            <w:r>
              <w:rPr>
                <w:rFonts w:hint="eastAsia" w:ascii="仿宋_GB2312" w:hAnsi="宋体" w:eastAsia="仿宋_GB2312" w:cs="宋体"/>
                <w:color w:val="000000" w:themeColor="text1"/>
                <w:sz w:val="28"/>
                <w:szCs w:val="28"/>
                <w:lang w:eastAsia="zh-CN"/>
                <w14:textFill>
                  <w14:solidFill>
                    <w14:schemeClr w14:val="tx1"/>
                  </w14:solidFill>
                </w14:textFill>
              </w:rPr>
              <w:t>按照监管规定，二级资本</w:t>
            </w:r>
            <w:r>
              <w:rPr>
                <w:rFonts w:ascii="仿宋_GB2312" w:hAnsi="宋体" w:eastAsia="仿宋_GB2312" w:cs="宋体"/>
                <w:color w:val="000000" w:themeColor="text1"/>
                <w:sz w:val="28"/>
                <w:szCs w:val="28"/>
                <w:lang w:eastAsia="zh-CN"/>
                <w14:textFill>
                  <w14:solidFill>
                    <w14:schemeClr w14:val="tx1"/>
                  </w14:solidFill>
                </w14:textFill>
              </w:rPr>
              <w:t>工具在</w:t>
            </w:r>
            <w:r>
              <w:rPr>
                <w:rFonts w:hint="eastAsia" w:ascii="仿宋_GB2312" w:hAnsi="宋体" w:eastAsia="仿宋_GB2312" w:cs="宋体"/>
                <w:color w:val="000000" w:themeColor="text1"/>
                <w:sz w:val="28"/>
                <w:szCs w:val="28"/>
                <w:lang w:eastAsia="zh-CN"/>
                <w14:textFill>
                  <w14:solidFill>
                    <w14:schemeClr w14:val="tx1"/>
                  </w14:solidFill>
                </w14:textFill>
              </w:rPr>
              <w:t>距离</w:t>
            </w:r>
            <w:r>
              <w:rPr>
                <w:rFonts w:ascii="仿宋_GB2312" w:hAnsi="宋体" w:eastAsia="仿宋_GB2312" w:cs="宋体"/>
                <w:color w:val="000000" w:themeColor="text1"/>
                <w:sz w:val="28"/>
                <w:szCs w:val="28"/>
                <w:lang w:eastAsia="zh-CN"/>
                <w14:textFill>
                  <w14:solidFill>
                    <w14:schemeClr w14:val="tx1"/>
                  </w14:solidFill>
                </w14:textFill>
              </w:rPr>
              <w:t>到期</w:t>
            </w:r>
            <w:r>
              <w:rPr>
                <w:rFonts w:hint="eastAsia" w:ascii="仿宋_GB2312" w:hAnsi="宋体" w:eastAsia="仿宋_GB2312" w:cs="宋体"/>
                <w:color w:val="000000" w:themeColor="text1"/>
                <w:sz w:val="28"/>
                <w:szCs w:val="28"/>
                <w:lang w:eastAsia="zh-CN"/>
                <w14:textFill>
                  <w14:solidFill>
                    <w14:schemeClr w14:val="tx1"/>
                  </w14:solidFill>
                </w14:textFill>
              </w:rPr>
              <w:t>日</w:t>
            </w:r>
            <w:r>
              <w:rPr>
                <w:rFonts w:ascii="仿宋_GB2312" w:hAnsi="宋体" w:eastAsia="仿宋_GB2312" w:cs="宋体"/>
                <w:color w:val="000000" w:themeColor="text1"/>
                <w:sz w:val="28"/>
                <w:szCs w:val="28"/>
                <w:lang w:eastAsia="zh-CN"/>
                <w14:textFill>
                  <w14:solidFill>
                    <w14:schemeClr w14:val="tx1"/>
                  </w14:solidFill>
                </w14:textFill>
              </w:rPr>
              <w:t>前</w:t>
            </w:r>
            <w:r>
              <w:rPr>
                <w:rFonts w:hint="eastAsia" w:ascii="仿宋_GB2312" w:hAnsi="宋体" w:eastAsia="仿宋_GB2312" w:cs="宋体"/>
                <w:color w:val="000000" w:themeColor="text1"/>
                <w:sz w:val="28"/>
                <w:szCs w:val="28"/>
                <w:lang w:eastAsia="zh-CN"/>
                <w14:textFill>
                  <w14:solidFill>
                    <w14:schemeClr w14:val="tx1"/>
                  </w14:solidFill>
                </w14:textFill>
              </w:rPr>
              <w:t>最后</w:t>
            </w:r>
            <w:r>
              <w:rPr>
                <w:rFonts w:ascii="仿宋_GB2312" w:hAnsi="宋体" w:eastAsia="仿宋_GB2312" w:cs="宋体"/>
                <w:color w:val="000000" w:themeColor="text1"/>
                <w:sz w:val="28"/>
                <w:szCs w:val="28"/>
                <w:lang w:eastAsia="zh-CN"/>
                <w14:textFill>
                  <w14:solidFill>
                    <w14:schemeClr w14:val="tx1"/>
                  </w14:solidFill>
                </w14:textFill>
              </w:rPr>
              <w:t>5年</w:t>
            </w:r>
            <w:r>
              <w:rPr>
                <w:rFonts w:hint="eastAsia" w:ascii="仿宋_GB2312" w:hAnsi="宋体" w:eastAsia="仿宋_GB2312" w:cs="宋体"/>
                <w:color w:val="000000" w:themeColor="text1"/>
                <w:sz w:val="28"/>
                <w:szCs w:val="28"/>
                <w:lang w:eastAsia="zh-CN"/>
                <w14:textFill>
                  <w14:solidFill>
                    <w14:schemeClr w14:val="tx1"/>
                  </w14:solidFill>
                </w14:textFill>
              </w:rPr>
              <w:t>，可计入二级资本的金额应按比例逐年减计。但</w:t>
            </w:r>
            <w:r>
              <w:rPr>
                <w:rFonts w:ascii="仿宋_GB2312" w:hAnsi="宋体" w:eastAsia="仿宋_GB2312" w:cs="宋体"/>
                <w:color w:val="000000" w:themeColor="text1"/>
                <w:sz w:val="28"/>
                <w:szCs w:val="28"/>
                <w:lang w:eastAsia="zh-CN"/>
                <w14:textFill>
                  <w14:solidFill>
                    <w14:schemeClr w14:val="tx1"/>
                  </w14:solidFill>
                </w14:textFill>
              </w:rPr>
              <w:t>只要</w:t>
            </w:r>
            <w:r>
              <w:rPr>
                <w:rFonts w:hint="eastAsia" w:ascii="仿宋_GB2312" w:hAnsi="宋体" w:eastAsia="仿宋_GB2312" w:cs="宋体"/>
                <w:color w:val="000000" w:themeColor="text1"/>
                <w:sz w:val="28"/>
                <w:szCs w:val="28"/>
                <w:lang w:eastAsia="zh-CN"/>
                <w14:textFill>
                  <w14:solidFill>
                    <w14:schemeClr w14:val="tx1"/>
                  </w14:solidFill>
                </w14:textFill>
              </w:rPr>
              <w:t>该</w:t>
            </w:r>
            <w:r>
              <w:rPr>
                <w:rFonts w:ascii="仿宋_GB2312" w:hAnsi="宋体" w:eastAsia="仿宋_GB2312" w:cs="宋体"/>
                <w:color w:val="000000" w:themeColor="text1"/>
                <w:sz w:val="28"/>
                <w:szCs w:val="28"/>
                <w:lang w:eastAsia="zh-CN"/>
                <w14:textFill>
                  <w14:solidFill>
                    <w14:schemeClr w14:val="tx1"/>
                  </w14:solidFill>
                </w14:textFill>
              </w:rPr>
              <w:t>二级资本工具的剩余期限超过1年，</w:t>
            </w:r>
            <w:r>
              <w:rPr>
                <w:rFonts w:hint="eastAsia" w:ascii="仿宋_GB2312" w:hAnsi="宋体" w:eastAsia="仿宋_GB2312" w:cs="宋体"/>
                <w:color w:val="000000" w:themeColor="text1"/>
                <w:sz w:val="28"/>
                <w:szCs w:val="28"/>
                <w:lang w:eastAsia="zh-CN"/>
                <w14:textFill>
                  <w14:solidFill>
                    <w14:schemeClr w14:val="tx1"/>
                  </w14:solidFill>
                </w14:textFill>
              </w:rPr>
              <w:t>则有可能</w:t>
            </w:r>
            <w:r>
              <w:rPr>
                <w:rFonts w:ascii="仿宋_GB2312" w:hAnsi="宋体" w:eastAsia="仿宋_GB2312" w:cs="宋体"/>
                <w:color w:val="000000" w:themeColor="text1"/>
                <w:sz w:val="28"/>
                <w:szCs w:val="28"/>
                <w:lang w:eastAsia="zh-CN"/>
                <w14:textFill>
                  <w14:solidFill>
                    <w14:schemeClr w14:val="tx1"/>
                  </w14:solidFill>
                </w14:textFill>
              </w:rPr>
              <w:t>全额</w:t>
            </w:r>
            <w:r>
              <w:rPr>
                <w:rFonts w:hint="eastAsia" w:ascii="仿宋_GB2312" w:hAnsi="宋体" w:eastAsia="仿宋_GB2312" w:cs="宋体"/>
                <w:color w:val="000000" w:themeColor="text1"/>
                <w:sz w:val="28"/>
                <w:szCs w:val="28"/>
                <w:lang w:eastAsia="zh-CN"/>
                <w14:textFill>
                  <w14:solidFill>
                    <w14:schemeClr w14:val="tx1"/>
                  </w14:solidFill>
                </w14:textFill>
              </w:rPr>
              <w:t>计入</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只有</w:t>
            </w:r>
            <w:r>
              <w:rPr>
                <w:rFonts w:ascii="仿宋_GB2312" w:hAnsi="宋体" w:eastAsia="仿宋_GB2312" w:cs="宋体"/>
                <w:color w:val="000000" w:themeColor="text1"/>
                <w:sz w:val="28"/>
                <w:szCs w:val="28"/>
                <w:lang w:eastAsia="zh-CN"/>
                <w14:textFill>
                  <w14:solidFill>
                    <w14:schemeClr w14:val="tx1"/>
                  </w14:solidFill>
                </w14:textFill>
              </w:rPr>
              <w:t>未</w:t>
            </w:r>
            <w:r>
              <w:rPr>
                <w:rFonts w:hint="eastAsia" w:ascii="仿宋_GB2312" w:hAnsi="宋体" w:eastAsia="仿宋_GB2312" w:cs="宋体"/>
                <w:color w:val="000000" w:themeColor="text1"/>
                <w:sz w:val="28"/>
                <w:szCs w:val="28"/>
                <w:lang w:eastAsia="zh-CN"/>
                <w14:textFill>
                  <w14:solidFill>
                    <w14:schemeClr w14:val="tx1"/>
                  </w14:solidFill>
                </w14:textFill>
              </w:rPr>
              <w:t>计</w:t>
            </w:r>
            <w:r>
              <w:rPr>
                <w:rFonts w:ascii="仿宋_GB2312" w:hAnsi="宋体" w:eastAsia="仿宋_GB2312" w:cs="宋体"/>
                <w:color w:val="000000" w:themeColor="text1"/>
                <w:sz w:val="28"/>
                <w:szCs w:val="28"/>
                <w:lang w:eastAsia="zh-CN"/>
                <w14:textFill>
                  <w14:solidFill>
                    <w14:schemeClr w14:val="tx1"/>
                  </w14:solidFill>
                </w14:textFill>
              </w:rPr>
              <w:t>入</w:t>
            </w:r>
            <w:r>
              <w:rPr>
                <w:rFonts w:hint="eastAsia" w:ascii="仿宋_GB2312" w:hAnsi="宋体" w:eastAsia="仿宋_GB2312" w:cs="宋体"/>
                <w:color w:val="000000" w:themeColor="text1"/>
                <w:sz w:val="28"/>
                <w:szCs w:val="28"/>
                <w:lang w:eastAsia="zh-CN"/>
                <w14:textFill>
                  <w14:solidFill>
                    <w14:schemeClr w14:val="tx1"/>
                  </w14:solidFill>
                </w14:textFill>
              </w:rPr>
              <w:t>二级</w:t>
            </w:r>
            <w:r>
              <w:rPr>
                <w:rFonts w:ascii="仿宋_GB2312" w:hAnsi="宋体" w:eastAsia="仿宋_GB2312" w:cs="宋体"/>
                <w:color w:val="000000" w:themeColor="text1"/>
                <w:sz w:val="28"/>
                <w:szCs w:val="28"/>
                <w:lang w:eastAsia="zh-CN"/>
                <w14:textFill>
                  <w14:solidFill>
                    <w14:schemeClr w14:val="tx1"/>
                  </w14:solidFill>
                </w14:textFill>
              </w:rPr>
              <w:t>资本</w:t>
            </w:r>
            <w:r>
              <w:rPr>
                <w:rFonts w:hint="eastAsia" w:ascii="仿宋_GB2312" w:hAnsi="宋体" w:eastAsia="仿宋_GB2312" w:cs="宋体"/>
                <w:color w:val="000000" w:themeColor="text1"/>
                <w:sz w:val="28"/>
                <w:szCs w:val="28"/>
                <w:lang w:eastAsia="zh-CN"/>
                <w14:textFill>
                  <w14:solidFill>
                    <w14:schemeClr w14:val="tx1"/>
                  </w14:solidFill>
                </w14:textFill>
              </w:rPr>
              <w:t>但</w:t>
            </w:r>
            <w:r>
              <w:rPr>
                <w:rFonts w:ascii="仿宋_GB2312" w:hAnsi="宋体" w:eastAsia="仿宋_GB2312" w:cs="宋体"/>
                <w:color w:val="000000" w:themeColor="text1"/>
                <w:sz w:val="28"/>
                <w:szCs w:val="28"/>
                <w:lang w:eastAsia="zh-CN"/>
                <w14:textFill>
                  <w14:solidFill>
                    <w14:schemeClr w14:val="tx1"/>
                  </w14:solidFill>
                </w14:textFill>
              </w:rPr>
              <w:t>符合TLAC</w:t>
            </w:r>
            <w:r>
              <w:rPr>
                <w:rFonts w:hint="eastAsia" w:ascii="仿宋_GB2312" w:hAnsi="宋体" w:eastAsia="仿宋_GB2312" w:cs="宋体"/>
                <w:color w:val="000000" w:themeColor="text1"/>
                <w:sz w:val="28"/>
                <w:szCs w:val="28"/>
                <w:lang w:eastAsia="zh-CN"/>
                <w14:textFill>
                  <w14:solidFill>
                    <w14:schemeClr w14:val="tx1"/>
                  </w14:solidFill>
                </w14:textFill>
              </w:rPr>
              <w:t>合格</w:t>
            </w:r>
            <w:r>
              <w:rPr>
                <w:rFonts w:ascii="仿宋_GB2312" w:hAnsi="宋体" w:eastAsia="仿宋_GB2312" w:cs="宋体"/>
                <w:color w:val="000000" w:themeColor="text1"/>
                <w:sz w:val="28"/>
                <w:szCs w:val="28"/>
                <w:lang w:eastAsia="zh-CN"/>
                <w14:textFill>
                  <w14:solidFill>
                    <w14:schemeClr w14:val="tx1"/>
                  </w14:solidFill>
                </w14:textFill>
              </w:rPr>
              <w:t>标准</w:t>
            </w:r>
            <w:r>
              <w:rPr>
                <w:rFonts w:hint="eastAsia" w:ascii="仿宋_GB2312" w:hAnsi="宋体" w:eastAsia="仿宋_GB2312" w:cs="宋体"/>
                <w:color w:val="000000" w:themeColor="text1"/>
                <w:sz w:val="28"/>
                <w:szCs w:val="28"/>
                <w:lang w:eastAsia="zh-CN"/>
                <w14:textFill>
                  <w14:solidFill>
                    <w14:schemeClr w14:val="tx1"/>
                  </w14:solidFill>
                </w14:textFill>
              </w:rPr>
              <w:t>的部分，方可填入本</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340" w:hRule="atLeast"/>
        </w:trPr>
        <w:tc>
          <w:tcPr>
            <w:tcW w:w="85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7</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513"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扣除项</w:t>
            </w:r>
            <w:r>
              <w:rPr>
                <w:rFonts w:hint="eastAsia" w:ascii="仿宋_GB2312" w:hAnsi="宋体" w:eastAsia="仿宋_GB2312" w:cs="宋体"/>
                <w:color w:val="000000" w:themeColor="text1"/>
                <w:sz w:val="28"/>
                <w:szCs w:val="28"/>
                <w:lang w:eastAsia="zh-TW"/>
                <w14:textFill>
                  <w14:solidFill>
                    <w14:schemeClr w14:val="tx1"/>
                  </w14:solidFill>
                </w14:textFill>
              </w:rPr>
              <w:t>（如有）</w:t>
            </w:r>
            <w:r>
              <w:rPr>
                <w:rFonts w:ascii="仿宋_GB2312" w:hAnsi="宋体" w:eastAsia="仿宋_GB2312" w:cs="宋体"/>
                <w:color w:val="000000" w:themeColor="text1"/>
                <w:sz w:val="28"/>
                <w:szCs w:val="28"/>
                <w:lang w:eastAsia="zh-CN"/>
                <w14:textFill>
                  <w14:solidFill>
                    <w14:schemeClr w14:val="tx1"/>
                  </w14:solidFill>
                </w14:textFill>
              </w:rPr>
              <w:t>。如</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到期前最后1年的二级资本工具</w:t>
            </w:r>
            <w:r>
              <w:rPr>
                <w:rFonts w:hint="eastAsia" w:ascii="仿宋_GB2312" w:hAnsi="宋体" w:eastAsia="仿宋_GB2312" w:cs="宋体"/>
                <w:color w:val="000000" w:themeColor="text1"/>
                <w:sz w:val="28"/>
                <w:szCs w:val="28"/>
                <w:lang w:eastAsia="zh-CN"/>
                <w14:textFill>
                  <w14:solidFill>
                    <w14:schemeClr w14:val="tx1"/>
                  </w14:solidFill>
                </w14:textFill>
              </w:rPr>
              <w:t>计入</w:t>
            </w:r>
            <w:r>
              <w:rPr>
                <w:rFonts w:ascii="仿宋_GB2312" w:hAnsi="宋体" w:eastAsia="仿宋_GB2312" w:cs="宋体"/>
                <w:color w:val="000000" w:themeColor="text1"/>
                <w:sz w:val="28"/>
                <w:szCs w:val="28"/>
                <w:lang w:eastAsia="zh-CN"/>
                <w14:textFill>
                  <w14:solidFill>
                    <w14:schemeClr w14:val="tx1"/>
                  </w14:solidFill>
                </w14:textFill>
              </w:rPr>
              <w:t>二级资本，</w:t>
            </w:r>
            <w:r>
              <w:rPr>
                <w:rFonts w:hint="eastAsia" w:ascii="仿宋_GB2312" w:hAnsi="宋体" w:eastAsia="仿宋_GB2312" w:cs="宋体"/>
                <w:color w:val="000000" w:themeColor="text1"/>
                <w:sz w:val="28"/>
                <w:szCs w:val="28"/>
                <w:lang w:eastAsia="zh-CN"/>
                <w14:textFill>
                  <w14:solidFill>
                    <w14:schemeClr w14:val="tx1"/>
                  </w14:solidFill>
                </w14:textFill>
              </w:rPr>
              <w:t>则该部分应从</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中扣除</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5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8</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51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可计入</w:t>
            </w:r>
            <w:r>
              <w:rPr>
                <w:rFonts w:ascii="仿宋_GB2312" w:hAnsi="宋体" w:eastAsia="仿宋_GB2312" w:cs="宋体"/>
                <w:color w:val="000000" w:themeColor="text1"/>
                <w:sz w:val="28"/>
                <w:szCs w:val="28"/>
                <w:lang w:eastAsia="zh-CN"/>
                <w14:textFill>
                  <w14:solidFill>
                    <w14:schemeClr w14:val="tx1"/>
                  </w14:solidFill>
                </w14:textFill>
              </w:rPr>
              <w:t>TLAC的二级资本</w:t>
            </w:r>
            <w:r>
              <w:rPr>
                <w:rFonts w:hint="eastAsia" w:ascii="仿宋_GB2312" w:hAnsi="宋体" w:eastAsia="仿宋_GB2312" w:cs="宋体"/>
                <w:color w:val="000000" w:themeColor="text1"/>
                <w:sz w:val="28"/>
                <w:szCs w:val="28"/>
                <w:lang w:eastAsia="zh-CN"/>
                <w14:textFill>
                  <w14:solidFill>
                    <w14:schemeClr w14:val="tx1"/>
                  </w14:solidFill>
                </w14:textFill>
              </w:rPr>
              <w:t>净额，等于第5</w:t>
            </w:r>
            <w:r>
              <w:rPr>
                <w:rFonts w:ascii="仿宋_GB2312" w:hAnsi="宋体" w:eastAsia="仿宋_GB2312" w:cs="宋体"/>
                <w:color w:val="000000" w:themeColor="text1"/>
                <w:sz w:val="28"/>
                <w:szCs w:val="28"/>
                <w:lang w:eastAsia="zh-CN"/>
                <w14:textFill>
                  <w14:solidFill>
                    <w14:schemeClr w14:val="tx1"/>
                  </w14:solidFill>
                </w14:textFill>
              </w:rPr>
              <w:t>行+第</w:t>
            </w:r>
            <w:r>
              <w:rPr>
                <w:rFonts w:hint="eastAsia" w:ascii="仿宋_GB2312" w:hAnsi="宋体" w:eastAsia="仿宋_GB2312" w:cs="宋体"/>
                <w:color w:val="000000" w:themeColor="text1"/>
                <w:sz w:val="28"/>
                <w:szCs w:val="28"/>
                <w:lang w:eastAsia="zh-CN"/>
                <w14:textFill>
                  <w14:solidFill>
                    <w14:schemeClr w14:val="tx1"/>
                  </w14:solidFill>
                </w14:textFill>
              </w:rPr>
              <w:t>6</w:t>
            </w:r>
            <w:r>
              <w:rPr>
                <w:rFonts w:ascii="仿宋_GB2312" w:hAnsi="宋体" w:eastAsia="仿宋_GB2312" w:cs="宋体"/>
                <w:color w:val="000000" w:themeColor="text1"/>
                <w:sz w:val="28"/>
                <w:szCs w:val="28"/>
                <w:lang w:eastAsia="zh-CN"/>
                <w14:textFill>
                  <w14:solidFill>
                    <w14:schemeClr w14:val="tx1"/>
                  </w14:solidFill>
                </w14:textFill>
              </w:rPr>
              <w:t>行-第</w:t>
            </w:r>
            <w:r>
              <w:rPr>
                <w:rFonts w:hint="eastAsia" w:ascii="仿宋_GB2312" w:hAnsi="宋体" w:eastAsia="仿宋_GB2312" w:cs="宋体"/>
                <w:color w:val="000000" w:themeColor="text1"/>
                <w:sz w:val="28"/>
                <w:szCs w:val="28"/>
                <w:lang w:eastAsia="zh-CN"/>
                <w14:textFill>
                  <w14:solidFill>
                    <w14:schemeClr w14:val="tx1"/>
                  </w14:solidFill>
                </w14:textFill>
              </w:rPr>
              <w:t>7</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5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9</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51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可计入</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的</w:t>
            </w:r>
            <w:r>
              <w:rPr>
                <w:rFonts w:ascii="仿宋_GB2312" w:hAnsi="宋体" w:eastAsia="仿宋_GB2312" w:cs="宋体"/>
                <w:color w:val="000000" w:themeColor="text1"/>
                <w:sz w:val="28"/>
                <w:szCs w:val="28"/>
                <w:lang w:eastAsia="zh-CN"/>
                <w14:textFill>
                  <w14:solidFill>
                    <w14:schemeClr w14:val="tx1"/>
                  </w14:solidFill>
                </w14:textFill>
              </w:rPr>
              <w:t>资本</w:t>
            </w:r>
            <w:r>
              <w:rPr>
                <w:rFonts w:hint="eastAsia" w:ascii="仿宋_GB2312" w:hAnsi="宋体" w:eastAsia="仿宋_GB2312" w:cs="宋体"/>
                <w:color w:val="000000" w:themeColor="text1"/>
                <w:sz w:val="28"/>
                <w:szCs w:val="28"/>
                <w:lang w:eastAsia="zh-CN"/>
                <w14:textFill>
                  <w14:solidFill>
                    <w14:schemeClr w14:val="tx1"/>
                  </w14:solidFill>
                </w14:textFill>
              </w:rPr>
              <w:t>净额，等于</w:t>
            </w:r>
            <w:r>
              <w:rPr>
                <w:rFonts w:ascii="仿宋_GB2312" w:hAnsi="宋体" w:eastAsia="仿宋_GB2312" w:cs="宋体"/>
                <w:color w:val="000000" w:themeColor="text1"/>
                <w:sz w:val="28"/>
                <w:szCs w:val="28"/>
                <w:lang w:eastAsia="zh-CN"/>
                <w14:textFill>
                  <w14:solidFill>
                    <w14:schemeClr w14:val="tx1"/>
                  </w14:solidFill>
                </w14:textFill>
              </w:rPr>
              <w:t>第1行+第</w:t>
            </w: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行+第</w:t>
            </w:r>
            <w:r>
              <w:rPr>
                <w:rFonts w:hint="eastAsia" w:ascii="仿宋_GB2312" w:hAnsi="宋体" w:eastAsia="仿宋_GB2312" w:cs="宋体"/>
                <w:color w:val="000000" w:themeColor="text1"/>
                <w:sz w:val="28"/>
                <w:szCs w:val="28"/>
                <w:lang w:eastAsia="zh-CN"/>
                <w14:textFill>
                  <w14:solidFill>
                    <w14:schemeClr w14:val="tx1"/>
                  </w14:solidFill>
                </w14:textFill>
              </w:rPr>
              <w:t>8</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85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513"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由于适用金融稳定理事会关于</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条款中次级性豁免的相关要求，不具有受偿次级性，但可作为</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的工具。根据《全球系统重要性银行总损失吸收能力管理办法》，该项目不适用，无需填写</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85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513"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上述工具中考虑</w:t>
            </w:r>
            <w:r>
              <w:rPr>
                <w:rFonts w:ascii="仿宋_GB2312" w:hAnsi="宋体" w:eastAsia="仿宋_GB2312" w:cs="宋体"/>
                <w:color w:val="000000" w:themeColor="text1"/>
                <w:sz w:val="28"/>
                <w:szCs w:val="28"/>
                <w:lang w:eastAsia="zh-CN"/>
                <w14:textFill>
                  <w14:solidFill>
                    <w14:schemeClr w14:val="tx1"/>
                  </w14:solidFill>
                </w14:textFill>
              </w:rPr>
              <w:t>2.5%</w:t>
            </w:r>
            <w:r>
              <w:rPr>
                <w:rFonts w:hint="eastAsia" w:ascii="仿宋_GB2312" w:hAnsi="宋体" w:eastAsia="仿宋_GB2312" w:cs="宋体"/>
                <w:color w:val="000000" w:themeColor="text1"/>
                <w:sz w:val="28"/>
                <w:szCs w:val="28"/>
                <w:lang w:eastAsia="zh-CN"/>
                <w14:textFill>
                  <w14:solidFill>
                    <w14:schemeClr w14:val="tx1"/>
                  </w14:solidFill>
                </w14:textFill>
              </w:rPr>
              <w:t>或</w:t>
            </w:r>
            <w:r>
              <w:rPr>
                <w:rFonts w:ascii="仿宋_GB2312" w:hAnsi="宋体" w:eastAsia="仿宋_GB2312" w:cs="宋体"/>
                <w:color w:val="000000" w:themeColor="text1"/>
                <w:sz w:val="28"/>
                <w:szCs w:val="28"/>
                <w:lang w:eastAsia="zh-CN"/>
                <w14:textFill>
                  <w14:solidFill>
                    <w14:schemeClr w14:val="tx1"/>
                  </w14:solidFill>
                </w14:textFill>
              </w:rPr>
              <w:t>3.5%上限后的</w:t>
            </w:r>
            <w:r>
              <w:rPr>
                <w:rFonts w:hint="eastAsia" w:ascii="仿宋_GB2312" w:hAnsi="宋体" w:eastAsia="仿宋_GB2312" w:cs="宋体"/>
                <w:color w:val="000000" w:themeColor="text1"/>
                <w:sz w:val="28"/>
                <w:szCs w:val="28"/>
                <w:lang w:eastAsia="zh-CN"/>
                <w14:textFill>
                  <w14:solidFill>
                    <w14:schemeClr w14:val="tx1"/>
                  </w14:solidFill>
                </w14:textFill>
              </w:rPr>
              <w:t>可计入</w:t>
            </w:r>
            <w:r>
              <w:rPr>
                <w:rFonts w:ascii="仿宋_GB2312" w:hAnsi="宋体" w:eastAsia="仿宋_GB2312" w:cs="宋体"/>
                <w:color w:val="000000" w:themeColor="text1"/>
                <w:sz w:val="28"/>
                <w:szCs w:val="28"/>
                <w:lang w:eastAsia="zh-CN"/>
                <w14:textFill>
                  <w14:solidFill>
                    <w14:schemeClr w14:val="tx1"/>
                  </w14:solidFill>
                </w14:textFill>
              </w:rPr>
              <w:t>金额。</w:t>
            </w:r>
            <w:r>
              <w:rPr>
                <w:rFonts w:hint="eastAsia" w:ascii="仿宋_GB2312" w:hAnsi="宋体" w:eastAsia="仿宋_GB2312" w:cs="宋体"/>
                <w:color w:val="000000" w:themeColor="text1"/>
                <w:sz w:val="28"/>
                <w:szCs w:val="28"/>
                <w:lang w:eastAsia="zh-CN"/>
                <w14:textFill>
                  <w14:solidFill>
                    <w14:schemeClr w14:val="tx1"/>
                  </w14:solidFill>
                </w14:textFill>
              </w:rPr>
              <w:t>该项目不适用，无需填写</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851" w:type="dxa"/>
            <w:shd w:val="clear" w:color="auto" w:fill="auto"/>
            <w:tcMar>
              <w:top w:w="0" w:type="dxa"/>
              <w:left w:w="0" w:type="dxa"/>
              <w:bottom w:w="0" w:type="dxa"/>
              <w:right w:w="0" w:type="dxa"/>
            </w:tcMar>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w:t>
            </w:r>
            <w:r>
              <w:rPr>
                <w:rFonts w:hint="eastAsia" w:ascii="仿宋_GB2312" w:hAnsi="宋体" w:eastAsia="仿宋_GB2312" w:cs="宋体"/>
                <w:color w:val="000000" w:themeColor="text1"/>
                <w:sz w:val="28"/>
                <w:szCs w:val="28"/>
                <w:lang w:val="en-US"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行</w:t>
            </w:r>
          </w:p>
        </w:tc>
        <w:tc>
          <w:tcPr>
            <w:tcW w:w="7513" w:type="dxa"/>
            <w:shd w:val="clear" w:color="auto" w:fill="auto"/>
            <w:tcMar>
              <w:top w:w="0" w:type="dxa"/>
              <w:left w:w="0" w:type="dxa"/>
              <w:bottom w:w="0" w:type="dxa"/>
              <w:right w:w="0" w:type="dxa"/>
            </w:tcMar>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在全球系统重要性银行处置阶段对其进行注资的事前承诺。根据《全球系统重要性银行总损失吸收能力管理办法》，该项目为存款保险基金管理机构管理的存款保险基金的可计入部分。</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5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val="en-US" w:eastAsia="zh-CN"/>
                <w14:textFill>
                  <w14:solidFill>
                    <w14:schemeClr w14:val="tx1"/>
                  </w14:solidFill>
                </w14:textFill>
              </w:rPr>
              <w:t>14</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51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扣除前可计入</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的</w:t>
            </w:r>
            <w:r>
              <w:rPr>
                <w:rFonts w:ascii="仿宋_GB2312" w:hAnsi="宋体" w:eastAsia="仿宋_GB2312" w:cs="宋体"/>
                <w:color w:val="000000" w:themeColor="text1"/>
                <w:sz w:val="28"/>
                <w:szCs w:val="28"/>
                <w:lang w:eastAsia="zh-CN"/>
                <w14:textFill>
                  <w14:solidFill>
                    <w14:schemeClr w14:val="tx1"/>
                  </w14:solidFill>
                </w14:textFill>
              </w:rPr>
              <w:t>非资本</w:t>
            </w:r>
            <w:r>
              <w:rPr>
                <w:rFonts w:hint="eastAsia" w:ascii="仿宋_GB2312" w:hAnsi="宋体" w:eastAsia="仿宋_GB2312" w:cs="宋体"/>
                <w:color w:val="000000" w:themeColor="text1"/>
                <w:sz w:val="28"/>
                <w:szCs w:val="28"/>
                <w:lang w:eastAsia="zh-CN"/>
                <w14:textFill>
                  <w14:solidFill>
                    <w14:schemeClr w14:val="tx1"/>
                  </w14:solidFill>
                </w14:textFill>
              </w:rPr>
              <w:t>部分，等于</w:t>
            </w:r>
            <w:r>
              <w:rPr>
                <w:rFonts w:ascii="仿宋_GB2312" w:hAnsi="宋体" w:eastAsia="仿宋_GB2312" w:cs="宋体"/>
                <w:color w:val="000000" w:themeColor="text1"/>
                <w:sz w:val="28"/>
                <w:szCs w:val="28"/>
                <w:lang w:eastAsia="zh-CN"/>
                <w14:textFill>
                  <w14:solidFill>
                    <w14:schemeClr w14:val="tx1"/>
                  </w14:solidFill>
                </w14:textFill>
              </w:rPr>
              <w:t>第1</w:t>
            </w:r>
            <w:r>
              <w:rPr>
                <w:rFonts w:hint="eastAsia" w:ascii="仿宋_GB2312" w:hAnsi="宋体" w:eastAsia="仿宋_GB2312" w:cs="宋体"/>
                <w:color w:val="000000" w:themeColor="text1"/>
                <w:sz w:val="28"/>
                <w:szCs w:val="28"/>
                <w:lang w:eastAsia="zh-CN"/>
                <w14:textFill>
                  <w14:solidFill>
                    <w14:schemeClr w14:val="tx1"/>
                  </w14:solidFill>
                </w14:textFill>
              </w:rPr>
              <w:t>0</w:t>
            </w:r>
            <w:r>
              <w:rPr>
                <w:rFonts w:ascii="仿宋_GB2312" w:hAnsi="宋体" w:eastAsia="仿宋_GB2312" w:cs="宋体"/>
                <w:color w:val="000000" w:themeColor="text1"/>
                <w:sz w:val="28"/>
                <w:szCs w:val="28"/>
                <w:lang w:eastAsia="zh-CN"/>
                <w14:textFill>
                  <w14:solidFill>
                    <w14:schemeClr w14:val="tx1"/>
                  </w14:solidFill>
                </w14:textFill>
              </w:rPr>
              <w:t>行+第1</w:t>
            </w: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行+第1</w:t>
            </w: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5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val="en-US" w:eastAsia="zh-CN"/>
                <w14:textFill>
                  <w14:solidFill>
                    <w14:schemeClr w14:val="tx1"/>
                  </w14:solidFill>
                </w14:textFill>
              </w:rPr>
              <w:t>15</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51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扣除</w:t>
            </w:r>
            <w:r>
              <w:rPr>
                <w:rFonts w:ascii="仿宋_GB2312" w:hAnsi="宋体" w:eastAsia="仿宋_GB2312" w:cs="宋体"/>
                <w:color w:val="000000" w:themeColor="text1"/>
                <w:sz w:val="28"/>
                <w:szCs w:val="28"/>
                <w:lang w:eastAsia="zh-CN"/>
                <w14:textFill>
                  <w14:solidFill>
                    <w14:schemeClr w14:val="tx1"/>
                  </w14:solidFill>
                </w14:textFill>
              </w:rPr>
              <w:t>前</w:t>
            </w:r>
            <w:r>
              <w:rPr>
                <w:rFonts w:hint="eastAsia" w:ascii="仿宋_GB2312" w:hAnsi="宋体" w:eastAsia="仿宋_GB2312" w:cs="宋体"/>
                <w:color w:val="000000" w:themeColor="text1"/>
                <w:sz w:val="28"/>
                <w:szCs w:val="28"/>
                <w:lang w:eastAsia="zh-CN"/>
                <w14:textFill>
                  <w14:solidFill>
                    <w14:schemeClr w14:val="tx1"/>
                  </w14:solidFill>
                </w14:textFill>
              </w:rPr>
              <w:t>的</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，等于</w:t>
            </w:r>
            <w:r>
              <w:rPr>
                <w:rFonts w:ascii="仿宋_GB2312" w:hAnsi="宋体" w:eastAsia="仿宋_GB2312" w:cs="宋体"/>
                <w:color w:val="000000" w:themeColor="text1"/>
                <w:sz w:val="28"/>
                <w:szCs w:val="28"/>
                <w:lang w:eastAsia="zh-CN"/>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9</w:t>
            </w:r>
            <w:r>
              <w:rPr>
                <w:rFonts w:ascii="仿宋_GB2312" w:hAnsi="宋体" w:eastAsia="仿宋_GB2312" w:cs="宋体"/>
                <w:color w:val="000000" w:themeColor="text1"/>
                <w:sz w:val="28"/>
                <w:szCs w:val="28"/>
                <w:lang w:eastAsia="zh-CN"/>
                <w14:textFill>
                  <w14:solidFill>
                    <w14:schemeClr w14:val="tx1"/>
                  </w14:solidFill>
                </w14:textFill>
              </w:rPr>
              <w:t>行+第1</w:t>
            </w:r>
            <w:r>
              <w:rPr>
                <w:rFonts w:hint="eastAsia" w:ascii="仿宋_GB2312" w:hAnsi="宋体" w:eastAsia="仿宋_GB2312" w:cs="宋体"/>
                <w:color w:val="000000" w:themeColor="text1"/>
                <w:sz w:val="28"/>
                <w:szCs w:val="28"/>
                <w:lang w:val="en-US"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080" w:hRule="atLeast"/>
        </w:trPr>
        <w:tc>
          <w:tcPr>
            <w:tcW w:w="85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1</w:t>
            </w:r>
            <w:r>
              <w:rPr>
                <w:rFonts w:hint="eastAsia" w:ascii="仿宋_GB2312" w:hAnsi="宋体" w:eastAsia="仿宋_GB2312" w:cs="宋体"/>
                <w:color w:val="000000" w:themeColor="text1"/>
                <w:sz w:val="28"/>
                <w:szCs w:val="28"/>
                <w:lang w:val="en-US" w:eastAsia="zh-CN"/>
                <w14:textFill>
                  <w14:solidFill>
                    <w14:schemeClr w14:val="tx1"/>
                  </w14:solidFill>
                </w14:textFill>
              </w:rPr>
              <w:t>6</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513" w:type="dxa"/>
            <w:shd w:val="clear" w:color="auto" w:fill="auto"/>
            <w:tcMar>
              <w:top w:w="0" w:type="dxa"/>
              <w:left w:w="0" w:type="dxa"/>
              <w:bottom w:w="0" w:type="dxa"/>
              <w:right w:w="0" w:type="dxa"/>
            </w:tcMar>
            <w:vAlign w:val="center"/>
          </w:tcPr>
          <w:p>
            <w:pPr>
              <w:spacing w:line="480" w:lineRule="exact"/>
              <w:jc w:val="both"/>
              <w:rPr>
                <w:rFonts w:ascii="仿宋_GB2312" w:eastAsia="仿宋_GB2312"/>
                <w:strike/>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多点处置集团之间相互持有的</w:t>
            </w:r>
            <w:r>
              <w:rPr>
                <w:rFonts w:ascii="仿宋_GB2312" w:hAnsi="宋体" w:eastAsia="仿宋_GB2312" w:cs="宋体"/>
                <w:color w:val="000000" w:themeColor="text1"/>
                <w:sz w:val="28"/>
                <w:szCs w:val="28"/>
                <w:lang w:eastAsia="zh-CN"/>
                <w14:textFill>
                  <w14:solidFill>
                    <w14:schemeClr w14:val="tx1"/>
                  </w14:solidFill>
                </w14:textFill>
              </w:rPr>
              <w:t>TLAC工具（对单点处置</w:t>
            </w:r>
            <w:r>
              <w:rPr>
                <w:rFonts w:hint="eastAsia" w:ascii="仿宋_GB2312" w:hAnsi="宋体" w:eastAsia="仿宋_GB2312" w:cs="宋体"/>
                <w:color w:val="000000" w:themeColor="text1"/>
                <w:sz w:val="28"/>
                <w:szCs w:val="28"/>
                <w:lang w:eastAsia="zh-CN"/>
                <w14:textFill>
                  <w14:solidFill>
                    <w14:schemeClr w14:val="tx1"/>
                  </w14:solidFill>
                </w14:textFill>
              </w:rPr>
              <w:t>全球系统重要性银行不适用）</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该数值为</w:t>
            </w:r>
            <w:r>
              <w:rPr>
                <w:rFonts w:ascii="仿宋_GB2312" w:hAnsi="宋体" w:eastAsia="仿宋_GB2312" w:cs="宋体"/>
                <w:color w:val="000000" w:themeColor="text1"/>
                <w:sz w:val="28"/>
                <w:szCs w:val="28"/>
                <w:lang w:eastAsia="zh-CN"/>
                <w14:textFill>
                  <w14:solidFill>
                    <w14:schemeClr w14:val="tx1"/>
                  </w14:solidFill>
                </w14:textFill>
              </w:rPr>
              <w:t>危机管理</w:t>
            </w:r>
            <w:r>
              <w:rPr>
                <w:rFonts w:hint="eastAsia" w:ascii="仿宋_GB2312" w:hAnsi="宋体" w:eastAsia="仿宋_GB2312" w:cs="宋体"/>
                <w:color w:val="000000" w:themeColor="text1"/>
                <w:sz w:val="28"/>
                <w:szCs w:val="28"/>
                <w:lang w:eastAsia="zh-CN"/>
                <w14:textFill>
                  <w14:solidFill>
                    <w14:schemeClr w14:val="tx1"/>
                  </w14:solidFill>
                </w14:textFill>
              </w:rPr>
              <w:t>工作</w:t>
            </w:r>
            <w:r>
              <w:rPr>
                <w:rFonts w:ascii="仿宋_GB2312" w:hAnsi="宋体" w:eastAsia="仿宋_GB2312" w:cs="宋体"/>
                <w:color w:val="000000" w:themeColor="text1"/>
                <w:sz w:val="28"/>
                <w:szCs w:val="28"/>
                <w:lang w:eastAsia="zh-CN"/>
                <w14:textFill>
                  <w14:solidFill>
                    <w14:schemeClr w14:val="tx1"/>
                  </w14:solidFill>
                </w14:textFill>
              </w:rPr>
              <w:t>组同意</w:t>
            </w:r>
            <w:r>
              <w:rPr>
                <w:rFonts w:hint="eastAsia" w:ascii="仿宋_GB2312" w:hAnsi="宋体" w:eastAsia="仿宋_GB2312" w:cs="宋体"/>
                <w:color w:val="000000" w:themeColor="text1"/>
                <w:sz w:val="28"/>
                <w:szCs w:val="28"/>
                <w:lang w:eastAsia="zh-CN"/>
                <w14:textFill>
                  <w14:solidFill>
                    <w14:schemeClr w14:val="tx1"/>
                  </w14:solidFill>
                </w14:textFill>
              </w:rPr>
              <w:t>、经过</w:t>
            </w:r>
            <w:r>
              <w:rPr>
                <w:rFonts w:ascii="仿宋_GB2312" w:hAnsi="宋体" w:eastAsia="仿宋_GB2312" w:cs="宋体"/>
                <w:color w:val="000000" w:themeColor="text1"/>
                <w:sz w:val="28"/>
                <w:szCs w:val="28"/>
                <w:lang w:eastAsia="zh-CN"/>
                <w14:textFill>
                  <w14:solidFill>
                    <w14:schemeClr w14:val="tx1"/>
                  </w14:solidFill>
                </w14:textFill>
              </w:rPr>
              <w:t>适当调整后</w:t>
            </w:r>
            <w:r>
              <w:rPr>
                <w:rFonts w:hint="eastAsia" w:ascii="仿宋_GB2312" w:hAnsi="宋体" w:eastAsia="仿宋_GB2312" w:cs="宋体"/>
                <w:color w:val="000000" w:themeColor="text1"/>
                <w:sz w:val="28"/>
                <w:szCs w:val="28"/>
                <w:lang w:eastAsia="zh-CN"/>
                <w14:textFill>
                  <w14:solidFill>
                    <w14:schemeClr w14:val="tx1"/>
                  </w14:solidFill>
                </w14:textFill>
              </w:rPr>
              <w:t>的</w:t>
            </w:r>
            <w:r>
              <w:rPr>
                <w:rFonts w:ascii="仿宋_GB2312" w:hAnsi="宋体" w:eastAsia="仿宋_GB2312" w:cs="宋体"/>
                <w:color w:val="000000" w:themeColor="text1"/>
                <w:sz w:val="28"/>
                <w:szCs w:val="28"/>
                <w:lang w:eastAsia="zh-CN"/>
                <w14:textFill>
                  <w14:solidFill>
                    <w14:schemeClr w14:val="tx1"/>
                  </w14:solidFill>
                </w14:textFill>
              </w:rPr>
              <w:t>扣减额。</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5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val="en-US" w:eastAsia="zh-CN"/>
                <w14:textFill>
                  <w14:solidFill>
                    <w14:schemeClr w14:val="tx1"/>
                  </w14:solidFill>
                </w14:textFill>
              </w:rPr>
              <w:t>19</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513"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扣除</w:t>
            </w:r>
            <w:r>
              <w:rPr>
                <w:rFonts w:ascii="仿宋_GB2312" w:hAnsi="宋体" w:eastAsia="仿宋_GB2312" w:cs="宋体"/>
                <w:color w:val="000000" w:themeColor="text1"/>
                <w:sz w:val="28"/>
                <w:szCs w:val="28"/>
                <w:lang w:eastAsia="zh-CN"/>
                <w14:textFill>
                  <w14:solidFill>
                    <w14:schemeClr w14:val="tx1"/>
                  </w14:solidFill>
                </w14:textFill>
              </w:rPr>
              <w:t>后的TLAC</w:t>
            </w:r>
            <w:r>
              <w:rPr>
                <w:rFonts w:hint="eastAsia" w:ascii="仿宋_GB2312" w:hAnsi="宋体" w:eastAsia="仿宋_GB2312" w:cs="宋体"/>
                <w:color w:val="000000" w:themeColor="text1"/>
                <w:sz w:val="28"/>
                <w:szCs w:val="28"/>
                <w:lang w:eastAsia="zh-CN"/>
                <w14:textFill>
                  <w14:solidFill>
                    <w14:schemeClr w14:val="tx1"/>
                  </w14:solidFill>
                </w14:textFill>
              </w:rPr>
              <w:t>，等于</w:t>
            </w:r>
            <w:r>
              <w:rPr>
                <w:rFonts w:ascii="仿宋_GB2312" w:hAnsi="宋体" w:eastAsia="仿宋_GB2312" w:cs="宋体"/>
                <w:color w:val="000000" w:themeColor="text1"/>
                <w:sz w:val="28"/>
                <w:szCs w:val="28"/>
                <w:lang w:eastAsia="zh-CN"/>
                <w14:textFill>
                  <w14:solidFill>
                    <w14:schemeClr w14:val="tx1"/>
                  </w14:solidFill>
                </w14:textFill>
              </w:rPr>
              <w:t>第1</w:t>
            </w:r>
            <w:r>
              <w:rPr>
                <w:rFonts w:hint="eastAsia" w:ascii="仿宋_GB2312" w:hAnsi="宋体" w:eastAsia="仿宋_GB2312" w:cs="宋体"/>
                <w:color w:val="000000" w:themeColor="text1"/>
                <w:sz w:val="28"/>
                <w:szCs w:val="28"/>
                <w:lang w:val="en-US"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行-第</w:t>
            </w:r>
            <w:r>
              <w:rPr>
                <w:rFonts w:hint="eastAsia" w:ascii="仿宋_GB2312" w:hAnsi="宋体" w:eastAsia="仿宋_GB2312" w:cs="宋体"/>
                <w:color w:val="000000" w:themeColor="text1"/>
                <w:sz w:val="28"/>
                <w:szCs w:val="28"/>
                <w:lang w:val="en-US" w:eastAsia="zh-CN"/>
                <w14:textFill>
                  <w14:solidFill>
                    <w14:schemeClr w14:val="tx1"/>
                  </w14:solidFill>
                </w14:textFill>
              </w:rPr>
              <w:t>16</w:t>
            </w:r>
            <w:r>
              <w:rPr>
                <w:rFonts w:ascii="仿宋_GB2312" w:hAnsi="宋体" w:eastAsia="仿宋_GB2312" w:cs="宋体"/>
                <w:color w:val="000000" w:themeColor="text1"/>
                <w:sz w:val="28"/>
                <w:szCs w:val="28"/>
                <w:lang w:eastAsia="zh-CN"/>
                <w14:textFill>
                  <w14:solidFill>
                    <w14:schemeClr w14:val="tx1"/>
                  </w14:solidFill>
                </w14:textFill>
              </w:rPr>
              <w:t>行-第</w:t>
            </w: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hint="eastAsia" w:ascii="仿宋_GB2312" w:hAnsi="宋体" w:eastAsia="仿宋_GB2312" w:cs="宋体"/>
                <w:color w:val="000000" w:themeColor="text1"/>
                <w:sz w:val="28"/>
                <w:szCs w:val="28"/>
                <w:lang w:val="en-US" w:eastAsia="zh-CN"/>
                <w14:textFill>
                  <w14:solidFill>
                    <w14:schemeClr w14:val="tx1"/>
                  </w14:solidFill>
                </w14:textFill>
              </w:rPr>
              <w:t>7</w:t>
            </w:r>
            <w:r>
              <w:rPr>
                <w:rFonts w:ascii="仿宋_GB2312" w:hAnsi="宋体" w:eastAsia="仿宋_GB2312" w:cs="宋体"/>
                <w:color w:val="000000" w:themeColor="text1"/>
                <w:sz w:val="28"/>
                <w:szCs w:val="28"/>
                <w:lang w:eastAsia="zh-CN"/>
                <w14:textFill>
                  <w14:solidFill>
                    <w14:schemeClr w14:val="tx1"/>
                  </w14:solidFill>
                </w14:textFill>
              </w:rPr>
              <w:t>行-第</w:t>
            </w: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hint="eastAsia" w:ascii="仿宋_GB2312" w:hAnsi="宋体" w:eastAsia="仿宋_GB2312" w:cs="宋体"/>
                <w:color w:val="000000" w:themeColor="text1"/>
                <w:sz w:val="28"/>
                <w:szCs w:val="28"/>
                <w:lang w:val="en-US" w:eastAsia="zh-CN"/>
                <w14:textFill>
                  <w14:solidFill>
                    <w14:schemeClr w14:val="tx1"/>
                  </w14:solidFill>
                </w14:textFill>
              </w:rPr>
              <w:t>8</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85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2</w:t>
            </w:r>
            <w:r>
              <w:rPr>
                <w:rFonts w:hint="eastAsia" w:ascii="仿宋_GB2312" w:hAnsi="宋体" w:eastAsia="仿宋_GB2312" w:cs="宋体"/>
                <w:color w:val="000000" w:themeColor="text1"/>
                <w:sz w:val="28"/>
                <w:szCs w:val="28"/>
                <w:lang w:val="en-US" w:eastAsia="zh-CN"/>
                <w14:textFill>
                  <w14:solidFill>
                    <w14:schemeClr w14:val="tx1"/>
                  </w14:solidFill>
                </w14:textFill>
              </w:rPr>
              <w:t>0</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513"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风险加权资产。对于单</w:t>
            </w:r>
            <w:r>
              <w:rPr>
                <w:rFonts w:hint="eastAsia" w:ascii="仿宋_GB2312" w:hAnsi="宋体" w:eastAsia="仿宋_GB2312" w:cs="宋体"/>
                <w:color w:val="000000" w:themeColor="text1"/>
                <w:sz w:val="28"/>
                <w:szCs w:val="28"/>
                <w:lang w:eastAsia="zh-CN"/>
                <w14:textFill>
                  <w14:solidFill>
                    <w14:schemeClr w14:val="tx1"/>
                  </w14:solidFill>
                </w14:textFill>
              </w:rPr>
              <w:t>点处置</w:t>
            </w:r>
            <w:r>
              <w:rPr>
                <w:rFonts w:ascii="仿宋_GB2312" w:hAnsi="宋体" w:eastAsia="仿宋_GB2312" w:cs="宋体"/>
                <w:color w:val="000000" w:themeColor="text1"/>
                <w:sz w:val="28"/>
                <w:szCs w:val="28"/>
                <w:lang w:eastAsia="zh-CN"/>
                <w14:textFill>
                  <w14:solidFill>
                    <w14:schemeClr w14:val="tx1"/>
                  </w14:solidFill>
                </w14:textFill>
              </w:rPr>
              <w:t>全球系统重要性银行，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该数值应</w:t>
            </w:r>
            <w:r>
              <w:rPr>
                <w:rFonts w:ascii="仿宋_GB2312" w:hAnsi="宋体" w:eastAsia="仿宋_GB2312" w:cs="宋体"/>
                <w:color w:val="000000" w:themeColor="text1"/>
                <w:sz w:val="28"/>
                <w:szCs w:val="28"/>
                <w:lang w:eastAsia="zh-CN"/>
                <w14:textFill>
                  <w14:solidFill>
                    <w14:schemeClr w14:val="tx1"/>
                  </w14:solidFill>
                </w14:textFill>
              </w:rPr>
              <w:t>基于</w:t>
            </w:r>
            <w:r>
              <w:rPr>
                <w:rFonts w:hint="eastAsia" w:ascii="仿宋_GB2312" w:hAnsi="宋体" w:eastAsia="仿宋_GB2312" w:cs="宋体"/>
                <w:color w:val="000000" w:themeColor="text1"/>
                <w:sz w:val="28"/>
                <w:szCs w:val="28"/>
                <w:lang w:eastAsia="zh-CN"/>
                <w14:textFill>
                  <w14:solidFill>
                    <w14:schemeClr w14:val="tx1"/>
                  </w14:solidFill>
                </w14:textFill>
              </w:rPr>
              <w:t>处置集团</w:t>
            </w:r>
            <w:r>
              <w:rPr>
                <w:rFonts w:ascii="仿宋_GB2312" w:hAnsi="宋体" w:eastAsia="仿宋_GB2312" w:cs="宋体"/>
                <w:color w:val="000000" w:themeColor="text1"/>
                <w:sz w:val="28"/>
                <w:szCs w:val="28"/>
                <w:lang w:eastAsia="zh-CN"/>
                <w14:textFill>
                  <w14:solidFill>
                    <w14:schemeClr w14:val="tx1"/>
                  </w14:solidFill>
                </w14:textFill>
              </w:rPr>
              <w:t>并</w:t>
            </w:r>
            <w:r>
              <w:rPr>
                <w:rFonts w:hint="eastAsia" w:ascii="仿宋_GB2312" w:hAnsi="宋体" w:eastAsia="仿宋_GB2312" w:cs="宋体"/>
                <w:color w:val="000000" w:themeColor="text1"/>
                <w:sz w:val="28"/>
                <w:szCs w:val="28"/>
                <w:lang w:eastAsia="zh-CN"/>
                <w14:textFill>
                  <w14:solidFill>
                    <w14:schemeClr w14:val="tx1"/>
                  </w14:solidFill>
                </w14:textFill>
              </w:rPr>
              <w:t>表口径</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等于表格</w:t>
            </w:r>
            <w:r>
              <w:rPr>
                <w:rFonts w:ascii="仿宋_GB2312" w:hAnsi="宋体" w:eastAsia="仿宋_GB2312" w:cs="宋体"/>
                <w:color w:val="000000" w:themeColor="text1"/>
                <w:sz w:val="28"/>
                <w:szCs w:val="28"/>
                <w:lang w:eastAsia="zh-CN"/>
                <w14:textFill>
                  <w14:solidFill>
                    <w14:schemeClr w14:val="tx1"/>
                  </w14:solidFill>
                </w14:textFill>
              </w:rPr>
              <w:t>CC1的第</w:t>
            </w:r>
            <w:r>
              <w:rPr>
                <w:rFonts w:hint="eastAsia" w:ascii="仿宋_GB2312" w:hAnsi="宋体" w:eastAsia="仿宋_GB2312" w:cs="宋体"/>
                <w:color w:val="000000" w:themeColor="text1"/>
                <w:sz w:val="28"/>
                <w:szCs w:val="28"/>
                <w:lang w:eastAsia="zh-CN"/>
                <w14:textFill>
                  <w14:solidFill>
                    <w14:schemeClr w14:val="tx1"/>
                  </w14:solidFill>
                </w14:textFill>
              </w:rPr>
              <w:t>53</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5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2</w:t>
            </w:r>
            <w:r>
              <w:rPr>
                <w:rFonts w:hint="eastAsia" w:ascii="仿宋_GB2312" w:hAnsi="宋体" w:eastAsia="仿宋_GB2312" w:cs="宋体"/>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51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风险加权</w:t>
            </w:r>
            <w:r>
              <w:rPr>
                <w:rFonts w:ascii="仿宋_GB2312" w:hAnsi="宋体" w:eastAsia="仿宋_GB2312" w:cs="宋体"/>
                <w:color w:val="000000" w:themeColor="text1"/>
                <w:sz w:val="28"/>
                <w:szCs w:val="28"/>
                <w:lang w:eastAsia="zh-CN"/>
                <w14:textFill>
                  <w14:solidFill>
                    <w14:schemeClr w14:val="tx1"/>
                  </w14:solidFill>
                </w14:textFill>
              </w:rPr>
              <w:t>比率</w:t>
            </w:r>
            <w:r>
              <w:rPr>
                <w:rFonts w:hint="eastAsia" w:ascii="仿宋_GB2312" w:hAnsi="宋体" w:eastAsia="仿宋_GB2312" w:cs="宋体"/>
                <w:color w:val="000000" w:themeColor="text1"/>
                <w:sz w:val="28"/>
                <w:szCs w:val="28"/>
                <w:lang w:eastAsia="zh-CN"/>
                <w14:textFill>
                  <w14:solidFill>
                    <w14:schemeClr w14:val="tx1"/>
                  </w14:solidFill>
                </w14:textFill>
              </w:rPr>
              <w:t>，等于</w:t>
            </w:r>
            <w:r>
              <w:rPr>
                <w:rFonts w:ascii="仿宋_GB2312" w:hAnsi="宋体" w:eastAsia="仿宋_GB2312" w:cs="宋体"/>
                <w:color w:val="000000" w:themeColor="text1"/>
                <w:sz w:val="28"/>
                <w:szCs w:val="28"/>
                <w:lang w:eastAsia="zh-CN"/>
                <w14:textFill>
                  <w14:solidFill>
                    <w14:schemeClr w14:val="tx1"/>
                  </w14:solidFill>
                </w14:textFill>
              </w:rPr>
              <w:t>第</w:t>
            </w:r>
            <w:r>
              <w:rPr>
                <w:rFonts w:hint="eastAsia" w:ascii="仿宋_GB2312" w:hAnsi="宋体" w:eastAsia="仿宋_GB2312" w:cs="宋体"/>
                <w:color w:val="000000" w:themeColor="text1"/>
                <w:sz w:val="28"/>
                <w:szCs w:val="28"/>
                <w:lang w:val="en-US" w:eastAsia="zh-CN"/>
                <w14:textFill>
                  <w14:solidFill>
                    <w14:schemeClr w14:val="tx1"/>
                  </w14:solidFill>
                </w14:textFill>
              </w:rPr>
              <w:t>19</w:t>
            </w:r>
            <w:r>
              <w:rPr>
                <w:rFonts w:ascii="仿宋_GB2312" w:hAnsi="宋体" w:eastAsia="仿宋_GB2312" w:cs="宋体"/>
                <w:color w:val="000000" w:themeColor="text1"/>
                <w:sz w:val="28"/>
                <w:szCs w:val="28"/>
                <w:lang w:eastAsia="zh-CN"/>
                <w14:textFill>
                  <w14:solidFill>
                    <w14:schemeClr w14:val="tx1"/>
                  </w14:solidFill>
                </w14:textFill>
              </w:rPr>
              <w:t>行/第2</w:t>
            </w:r>
            <w:r>
              <w:rPr>
                <w:rFonts w:hint="eastAsia" w:ascii="仿宋_GB2312" w:hAnsi="宋体" w:eastAsia="仿宋_GB2312" w:cs="宋体"/>
                <w:color w:val="000000" w:themeColor="text1"/>
                <w:sz w:val="28"/>
                <w:szCs w:val="28"/>
                <w:lang w:val="en-US" w:eastAsia="zh-CN"/>
                <w14:textFill>
                  <w14:solidFill>
                    <w14:schemeClr w14:val="tx1"/>
                  </w14:solidFill>
                </w14:textFill>
              </w:rPr>
              <w:t>0</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5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2</w:t>
            </w:r>
            <w:r>
              <w:rPr>
                <w:rFonts w:hint="eastAsia" w:ascii="仿宋_GB2312" w:hAnsi="宋体" w:eastAsia="仿宋_GB2312" w:cs="宋体"/>
                <w:color w:val="000000" w:themeColor="text1"/>
                <w:sz w:val="28"/>
                <w:szCs w:val="28"/>
                <w:lang w:val="en-US" w:eastAsia="zh-CN"/>
                <w14:textFill>
                  <w14:solidFill>
                    <w14:schemeClr w14:val="tx1"/>
                  </w14:solidFill>
                </w14:textFill>
              </w:rPr>
              <w:t>3</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51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TLAC</w:t>
            </w:r>
            <w:r>
              <w:rPr>
                <w:rFonts w:hint="eastAsia" w:ascii="仿宋_GB2312" w:hAnsi="宋体" w:eastAsia="仿宋_GB2312" w:cs="宋体"/>
                <w:color w:val="000000" w:themeColor="text1"/>
                <w:sz w:val="28"/>
                <w:szCs w:val="28"/>
                <w14:textFill>
                  <w14:solidFill>
                    <w14:schemeClr w14:val="tx1"/>
                  </w14:solidFill>
                </w14:textFill>
              </w:rPr>
              <w:t>杠杆</w:t>
            </w:r>
            <w:r>
              <w:rPr>
                <w:rFonts w:ascii="仿宋_GB2312" w:hAnsi="宋体" w:eastAsia="仿宋_GB2312" w:cs="宋体"/>
                <w:color w:val="000000" w:themeColor="text1"/>
                <w:sz w:val="28"/>
                <w:szCs w:val="28"/>
                <w14:textFill>
                  <w14:solidFill>
                    <w14:schemeClr w14:val="tx1"/>
                  </w14:solidFill>
                </w14:textFill>
              </w:rPr>
              <w:t>比率</w:t>
            </w:r>
            <w:r>
              <w:rPr>
                <w:rFonts w:hint="eastAsia" w:ascii="仿宋_GB2312" w:hAnsi="宋体" w:eastAsia="仿宋_GB2312" w:cs="宋体"/>
                <w:color w:val="000000" w:themeColor="text1"/>
                <w:sz w:val="28"/>
                <w:szCs w:val="28"/>
                <w:lang w:eastAsia="zh-CN"/>
                <w14:textFill>
                  <w14:solidFill>
                    <w14:schemeClr w14:val="tx1"/>
                  </w14:solidFill>
                </w14:textFill>
              </w:rPr>
              <w:t>，等于</w:t>
            </w:r>
            <w:r>
              <w:rPr>
                <w:rFonts w:ascii="仿宋_GB2312" w:hAnsi="宋体" w:eastAsia="仿宋_GB2312" w:cs="宋体"/>
                <w:color w:val="000000" w:themeColor="text1"/>
                <w:sz w:val="28"/>
                <w:szCs w:val="28"/>
                <w14:textFill>
                  <w14:solidFill>
                    <w14:schemeClr w14:val="tx1"/>
                  </w14:solidFill>
                </w14:textFill>
              </w:rPr>
              <w:t>第</w:t>
            </w:r>
            <w:r>
              <w:rPr>
                <w:rFonts w:hint="eastAsia" w:ascii="仿宋_GB2312" w:hAnsi="宋体" w:eastAsia="仿宋_GB2312" w:cs="宋体"/>
                <w:color w:val="000000" w:themeColor="text1"/>
                <w:sz w:val="28"/>
                <w:szCs w:val="28"/>
                <w:lang w:val="en-US" w:eastAsia="zh-CN"/>
                <w14:textFill>
                  <w14:solidFill>
                    <w14:schemeClr w14:val="tx1"/>
                  </w14:solidFill>
                </w14:textFill>
              </w:rPr>
              <w:t>19</w:t>
            </w:r>
            <w:r>
              <w:rPr>
                <w:rFonts w:ascii="仿宋_GB2312" w:hAnsi="宋体" w:eastAsia="仿宋_GB2312" w:cs="宋体"/>
                <w:color w:val="000000" w:themeColor="text1"/>
                <w:sz w:val="28"/>
                <w:szCs w:val="28"/>
                <w14:textFill>
                  <w14:solidFill>
                    <w14:schemeClr w14:val="tx1"/>
                  </w14:solidFill>
                </w14:textFill>
              </w:rPr>
              <w:t>行/第2</w:t>
            </w:r>
            <w:r>
              <w:rPr>
                <w:rFonts w:hint="eastAsia" w:ascii="仿宋_GB2312" w:hAnsi="宋体" w:eastAsia="仿宋_GB2312" w:cs="宋体"/>
                <w:color w:val="000000" w:themeColor="text1"/>
                <w:sz w:val="28"/>
                <w:szCs w:val="28"/>
                <w:lang w:val="en-US" w:eastAsia="zh-CN"/>
                <w14:textFill>
                  <w14:solidFill>
                    <w14:schemeClr w14:val="tx1"/>
                  </w14:solidFill>
                </w14:textFill>
              </w:rPr>
              <w:t>1</w:t>
            </w:r>
            <w:r>
              <w:rPr>
                <w:rFonts w:ascii="仿宋_GB2312" w:hAnsi="宋体" w:eastAsia="仿宋_GB2312" w:cs="宋体"/>
                <w:color w:val="000000" w:themeColor="text1"/>
                <w:sz w:val="28"/>
                <w:szCs w:val="28"/>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40" w:hRule="atLeast"/>
        </w:trPr>
        <w:tc>
          <w:tcPr>
            <w:tcW w:w="85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2</w:t>
            </w:r>
            <w:r>
              <w:rPr>
                <w:rFonts w:hint="eastAsia" w:ascii="仿宋_GB2312" w:hAnsi="宋体" w:eastAsia="仿宋_GB2312" w:cs="宋体"/>
                <w:color w:val="000000" w:themeColor="text1"/>
                <w:sz w:val="28"/>
                <w:szCs w:val="28"/>
                <w:lang w:val="en-US" w:eastAsia="zh-CN"/>
                <w14:textFill>
                  <w14:solidFill>
                    <w14:schemeClr w14:val="tx1"/>
                  </w14:solidFill>
                </w14:textFill>
              </w:rPr>
              <w:t>4</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513" w:type="dxa"/>
            <w:shd w:val="clear" w:color="auto" w:fill="auto"/>
            <w:tcMar>
              <w:top w:w="0" w:type="dxa"/>
              <w:left w:w="0" w:type="dxa"/>
              <w:bottom w:w="0" w:type="dxa"/>
              <w:right w:w="0" w:type="dxa"/>
            </w:tcMar>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满足最低资本要求或</w:t>
            </w:r>
            <w:r>
              <w:rPr>
                <w:rFonts w:ascii="仿宋_GB2312" w:hAnsi="宋体" w:eastAsia="仿宋_GB2312" w:cs="宋体"/>
                <w:color w:val="000000" w:themeColor="text1"/>
                <w:sz w:val="28"/>
                <w:szCs w:val="28"/>
                <w:lang w:eastAsia="zh-CN"/>
                <w14:textFill>
                  <w14:solidFill>
                    <w14:schemeClr w14:val="tx1"/>
                  </w14:solidFill>
                </w14:textFill>
              </w:rPr>
              <w:t>TLAC要求后可用的核心一级资本</w:t>
            </w:r>
            <w:r>
              <w:rPr>
                <w:rFonts w:hint="eastAsia" w:ascii="仿宋_GB2312" w:hAnsi="宋体" w:eastAsia="仿宋_GB2312" w:cs="宋体"/>
                <w:color w:val="000000" w:themeColor="text1"/>
                <w:sz w:val="28"/>
                <w:szCs w:val="28"/>
                <w:lang w:eastAsia="zh-CN"/>
                <w14:textFill>
                  <w14:solidFill>
                    <w14:schemeClr w14:val="tx1"/>
                  </w14:solidFill>
                </w14:textFill>
              </w:rPr>
              <w:t>净额</w:t>
            </w:r>
            <w:r>
              <w:rPr>
                <w:rFonts w:ascii="仿宋_GB2312" w:hAnsi="宋体" w:eastAsia="仿宋_GB2312" w:cs="宋体"/>
                <w:color w:val="000000" w:themeColor="text1"/>
                <w:sz w:val="28"/>
                <w:szCs w:val="28"/>
                <w:lang w:eastAsia="zh-CN"/>
                <w14:textFill>
                  <w14:solidFill>
                    <w14:schemeClr w14:val="tx1"/>
                  </w14:solidFill>
                </w14:textFill>
              </w:rPr>
              <w:t>占</w:t>
            </w:r>
            <w:r>
              <w:rPr>
                <w:rFonts w:hint="eastAsia" w:ascii="仿宋_GB2312" w:hAnsi="宋体" w:eastAsia="仿宋_GB2312" w:cs="宋体"/>
                <w:color w:val="000000" w:themeColor="text1"/>
                <w:sz w:val="28"/>
                <w:szCs w:val="28"/>
                <w:lang w:eastAsia="zh-CN"/>
                <w14:textFill>
                  <w14:solidFill>
                    <w14:schemeClr w14:val="tx1"/>
                  </w14:solidFill>
                </w14:textFill>
              </w:rPr>
              <w:t>风险加权资产</w:t>
            </w:r>
            <w:r>
              <w:rPr>
                <w:rFonts w:ascii="仿宋_GB2312" w:hAnsi="宋体" w:eastAsia="仿宋_GB2312" w:cs="宋体"/>
                <w:color w:val="000000" w:themeColor="text1"/>
                <w:sz w:val="28"/>
                <w:szCs w:val="28"/>
                <w:lang w:eastAsia="zh-CN"/>
                <w14:textFill>
                  <w14:solidFill>
                    <w14:schemeClr w14:val="tx1"/>
                  </w14:solidFill>
                </w14:textFill>
              </w:rPr>
              <w:t>的比例。</w:t>
            </w:r>
            <w:r>
              <w:rPr>
                <w:rFonts w:hint="eastAsia" w:ascii="仿宋_GB2312" w:hAnsi="宋体" w:eastAsia="仿宋_GB2312" w:cs="宋体"/>
                <w:color w:val="000000" w:themeColor="text1"/>
                <w:sz w:val="28"/>
                <w:szCs w:val="28"/>
                <w:lang w:eastAsia="zh-CN"/>
                <w14:textFill>
                  <w14:solidFill>
                    <w14:schemeClr w14:val="tx1"/>
                  </w14:solidFill>
                </w14:textFill>
              </w:rPr>
              <w:t>本行</w:t>
            </w:r>
            <w:r>
              <w:rPr>
                <w:rFonts w:ascii="仿宋_GB2312" w:hAnsi="宋体" w:eastAsia="仿宋_GB2312" w:cs="宋体"/>
                <w:color w:val="000000" w:themeColor="text1"/>
                <w:sz w:val="28"/>
                <w:szCs w:val="28"/>
                <w:lang w:eastAsia="zh-CN"/>
                <w14:textFill>
                  <w14:solidFill>
                    <w14:schemeClr w14:val="tx1"/>
                  </w14:solidFill>
                </w14:textFill>
              </w:rPr>
              <w:t>=核心一级资本</w:t>
            </w:r>
            <w:r>
              <w:rPr>
                <w:rFonts w:hint="eastAsia" w:ascii="仿宋_GB2312" w:hAnsi="宋体" w:eastAsia="仿宋_GB2312" w:cs="宋体"/>
                <w:color w:val="000000" w:themeColor="text1"/>
                <w:sz w:val="28"/>
                <w:szCs w:val="28"/>
                <w:lang w:eastAsia="zh-CN"/>
                <w14:textFill>
                  <w14:solidFill>
                    <w14:schemeClr w14:val="tx1"/>
                  </w14:solidFill>
                </w14:textFill>
              </w:rPr>
              <w:t>充足率</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用于满足核心一级</w:t>
            </w:r>
            <w:r>
              <w:rPr>
                <w:rFonts w:ascii="仿宋_GB2312" w:hAnsi="宋体" w:eastAsia="仿宋_GB2312" w:cs="宋体"/>
                <w:color w:val="000000" w:themeColor="text1"/>
                <w:sz w:val="28"/>
                <w:szCs w:val="28"/>
                <w:lang w:eastAsia="zh-CN"/>
                <w14:textFill>
                  <w14:solidFill>
                    <w14:schemeClr w14:val="tx1"/>
                  </w14:solidFill>
                </w14:textFill>
              </w:rPr>
              <w:t>资本充足率、</w:t>
            </w:r>
            <w:r>
              <w:rPr>
                <w:rFonts w:hint="eastAsia" w:ascii="仿宋_GB2312" w:hAnsi="宋体" w:eastAsia="仿宋_GB2312" w:cs="宋体"/>
                <w:color w:val="000000" w:themeColor="text1"/>
                <w:sz w:val="28"/>
                <w:szCs w:val="28"/>
                <w:lang w:eastAsia="zh-CN"/>
                <w14:textFill>
                  <w14:solidFill>
                    <w14:schemeClr w14:val="tx1"/>
                  </w14:solidFill>
                </w14:textFill>
              </w:rPr>
              <w:t>一级资本充足率</w:t>
            </w:r>
            <w:r>
              <w:rPr>
                <w:rFonts w:ascii="仿宋_GB2312" w:hAnsi="宋体" w:eastAsia="仿宋_GB2312" w:cs="宋体"/>
                <w:color w:val="000000" w:themeColor="text1"/>
                <w:sz w:val="28"/>
                <w:szCs w:val="28"/>
                <w:lang w:eastAsia="zh-CN"/>
                <w14:textFill>
                  <w14:solidFill>
                    <w14:schemeClr w14:val="tx1"/>
                  </w14:solidFill>
                </w14:textFill>
              </w:rPr>
              <w:t>、最低资本</w:t>
            </w:r>
            <w:r>
              <w:rPr>
                <w:rFonts w:hint="eastAsia" w:ascii="仿宋_GB2312" w:hAnsi="宋体" w:eastAsia="仿宋_GB2312" w:cs="宋体"/>
                <w:color w:val="000000" w:themeColor="text1"/>
                <w:sz w:val="28"/>
                <w:szCs w:val="28"/>
                <w:lang w:eastAsia="zh-CN"/>
                <w14:textFill>
                  <w14:solidFill>
                    <w14:schemeClr w14:val="tx1"/>
                  </w14:solidFill>
                </w14:textFill>
              </w:rPr>
              <w:t>充足率</w:t>
            </w:r>
            <w:r>
              <w:rPr>
                <w:rFonts w:ascii="仿宋_GB2312" w:hAnsi="宋体" w:eastAsia="仿宋_GB2312" w:cs="宋体"/>
                <w:color w:val="000000" w:themeColor="text1"/>
                <w:sz w:val="28"/>
                <w:szCs w:val="28"/>
                <w:lang w:eastAsia="zh-CN"/>
                <w14:textFill>
                  <w14:solidFill>
                    <w14:schemeClr w14:val="tx1"/>
                  </w14:solidFill>
                </w14:textFill>
              </w:rPr>
              <w:t>和TLAC要求的</w:t>
            </w:r>
            <w:r>
              <w:rPr>
                <w:rFonts w:hint="eastAsia" w:ascii="仿宋_GB2312" w:hAnsi="宋体" w:eastAsia="仿宋_GB2312" w:cs="宋体"/>
                <w:color w:val="000000" w:themeColor="text1"/>
                <w:sz w:val="28"/>
                <w:szCs w:val="28"/>
                <w:lang w:eastAsia="zh-CN"/>
                <w14:textFill>
                  <w14:solidFill>
                    <w14:schemeClr w14:val="tx1"/>
                  </w14:solidFill>
                </w14:textFill>
              </w:rPr>
              <w:t>部分（%）</w:t>
            </w:r>
            <w:r>
              <w:rPr>
                <w:rFonts w:ascii="仿宋_GB2312" w:hAnsi="宋体" w:eastAsia="仿宋_GB2312" w:cs="宋体"/>
                <w:color w:val="000000" w:themeColor="text1"/>
                <w:sz w:val="28"/>
                <w:szCs w:val="28"/>
                <w:lang w:eastAsia="zh-CN"/>
                <w14:textFill>
                  <w14:solidFill>
                    <w14:schemeClr w14:val="tx1"/>
                  </w14:solidFill>
                </w14:textFill>
              </w:rPr>
              <w:t>。</w:t>
            </w:r>
          </w:p>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例如，假设</w:t>
            </w:r>
            <w:r>
              <w:rPr>
                <w:rFonts w:hint="eastAsia" w:ascii="仿宋_GB2312" w:hAnsi="宋体" w:eastAsia="仿宋_GB2312" w:cs="宋体"/>
                <w:color w:val="000000" w:themeColor="text1"/>
                <w:sz w:val="28"/>
                <w:szCs w:val="28"/>
                <w:lang w:eastAsia="zh-CN"/>
                <w14:textFill>
                  <w14:solidFill>
                    <w14:schemeClr w14:val="tx1"/>
                  </w14:solidFill>
                </w14:textFill>
              </w:rPr>
              <w:t>某</w:t>
            </w:r>
            <w:r>
              <w:rPr>
                <w:rFonts w:ascii="仿宋_GB2312" w:hAnsi="宋体" w:eastAsia="仿宋_GB2312" w:cs="宋体"/>
                <w:color w:val="000000" w:themeColor="text1"/>
                <w:sz w:val="28"/>
                <w:szCs w:val="28"/>
                <w:lang w:eastAsia="zh-CN"/>
                <w14:textFill>
                  <w14:solidFill>
                    <w14:schemeClr w14:val="tx1"/>
                  </w14:solidFill>
                </w14:textFill>
              </w:rPr>
              <w:t>一处置集团</w:t>
            </w:r>
            <w:r>
              <w:rPr>
                <w:rFonts w:hint="eastAsia" w:ascii="仿宋_GB2312" w:hAnsi="宋体" w:eastAsia="仿宋_GB2312" w:cs="宋体"/>
                <w:color w:val="000000" w:themeColor="text1"/>
                <w:sz w:val="28"/>
                <w:szCs w:val="28"/>
                <w:lang w:eastAsia="zh-CN"/>
                <w14:textFill>
                  <w14:solidFill>
                    <w14:schemeClr w14:val="tx1"/>
                  </w14:solidFill>
                </w14:textFill>
              </w:rPr>
              <w:t>风险加权资产</w:t>
            </w:r>
            <w:r>
              <w:rPr>
                <w:rFonts w:ascii="仿宋_GB2312" w:hAnsi="宋体" w:eastAsia="仿宋_GB2312" w:cs="宋体"/>
                <w:color w:val="000000" w:themeColor="text1"/>
                <w:sz w:val="28"/>
                <w:szCs w:val="28"/>
                <w:lang w:eastAsia="zh-CN"/>
                <w14:textFill>
                  <w14:solidFill>
                    <w14:schemeClr w14:val="tx1"/>
                  </w14:solidFill>
                </w14:textFill>
              </w:rPr>
              <w:t>为100、</w:t>
            </w:r>
            <w:r>
              <w:rPr>
                <w:rFonts w:hint="eastAsia" w:ascii="仿宋_GB2312" w:hAnsi="宋体" w:eastAsia="仿宋_GB2312" w:cs="宋体"/>
                <w:color w:val="000000" w:themeColor="text1"/>
                <w:sz w:val="28"/>
                <w:szCs w:val="28"/>
                <w:lang w:eastAsia="zh-CN"/>
                <w14:textFill>
                  <w14:solidFill>
                    <w14:schemeClr w14:val="tx1"/>
                  </w14:solidFill>
                </w14:textFill>
              </w:rPr>
              <w:t>核心一级</w:t>
            </w:r>
            <w:r>
              <w:rPr>
                <w:rFonts w:ascii="仿宋_GB2312" w:hAnsi="宋体" w:eastAsia="仿宋_GB2312" w:cs="宋体"/>
                <w:color w:val="000000" w:themeColor="text1"/>
                <w:sz w:val="28"/>
                <w:szCs w:val="28"/>
                <w:lang w:eastAsia="zh-CN"/>
                <w14:textFill>
                  <w14:solidFill>
                    <w14:schemeClr w14:val="tx1"/>
                  </w14:solidFill>
                </w14:textFill>
              </w:rPr>
              <w:t>资本为10、</w:t>
            </w:r>
            <w:r>
              <w:rPr>
                <w:rFonts w:hint="eastAsia" w:ascii="仿宋_GB2312" w:hAnsi="宋体" w:eastAsia="仿宋_GB2312" w:cs="宋体"/>
                <w:color w:val="000000" w:themeColor="text1"/>
                <w:sz w:val="28"/>
                <w:szCs w:val="28"/>
                <w:lang w:eastAsia="zh-CN"/>
                <w14:textFill>
                  <w14:solidFill>
                    <w14:schemeClr w14:val="tx1"/>
                  </w14:solidFill>
                </w14:textFill>
              </w:rPr>
              <w:t>其他一级</w:t>
            </w:r>
            <w:r>
              <w:rPr>
                <w:rFonts w:ascii="仿宋_GB2312" w:hAnsi="宋体" w:eastAsia="仿宋_GB2312" w:cs="宋体"/>
                <w:color w:val="000000" w:themeColor="text1"/>
                <w:sz w:val="28"/>
                <w:szCs w:val="28"/>
                <w:lang w:eastAsia="zh-CN"/>
                <w14:textFill>
                  <w14:solidFill>
                    <w14:schemeClr w14:val="tx1"/>
                  </w14:solidFill>
                </w14:textFill>
              </w:rPr>
              <w:t>资本为1.5、</w:t>
            </w:r>
            <w:r>
              <w:rPr>
                <w:rFonts w:hint="eastAsia" w:ascii="仿宋_GB2312" w:hAnsi="宋体" w:eastAsia="仿宋_GB2312" w:cs="宋体"/>
                <w:color w:val="000000" w:themeColor="text1"/>
                <w:sz w:val="28"/>
                <w:szCs w:val="28"/>
                <w:lang w:eastAsia="zh-CN"/>
                <w14:textFill>
                  <w14:solidFill>
                    <w14:schemeClr w14:val="tx1"/>
                  </w14:solidFill>
                </w14:textFill>
              </w:rPr>
              <w:t>无</w:t>
            </w:r>
            <w:r>
              <w:rPr>
                <w:rFonts w:ascii="仿宋_GB2312" w:hAnsi="宋体" w:eastAsia="仿宋_GB2312" w:cs="宋体"/>
                <w:color w:val="000000" w:themeColor="text1"/>
                <w:sz w:val="28"/>
                <w:szCs w:val="28"/>
                <w:lang w:eastAsia="zh-CN"/>
                <w14:textFill>
                  <w14:solidFill>
                    <w14:schemeClr w14:val="tx1"/>
                  </w14:solidFill>
                </w14:textFill>
              </w:rPr>
              <w:t>二级资本</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TLAC非资本</w:t>
            </w:r>
            <w:r>
              <w:rPr>
                <w:rFonts w:hint="eastAsia" w:ascii="仿宋_GB2312" w:hAnsi="宋体" w:eastAsia="仿宋_GB2312" w:cs="宋体"/>
                <w:color w:val="000000" w:themeColor="text1"/>
                <w:sz w:val="28"/>
                <w:szCs w:val="28"/>
                <w:lang w:eastAsia="zh-CN"/>
                <w14:textFill>
                  <w14:solidFill>
                    <w14:schemeClr w14:val="tx1"/>
                  </w14:solidFill>
                </w14:textFill>
              </w:rPr>
              <w:t>债务</w:t>
            </w:r>
            <w:r>
              <w:rPr>
                <w:rFonts w:ascii="仿宋_GB2312" w:hAnsi="宋体" w:eastAsia="仿宋_GB2312" w:cs="宋体"/>
                <w:color w:val="000000" w:themeColor="text1"/>
                <w:sz w:val="28"/>
                <w:szCs w:val="28"/>
                <w:lang w:eastAsia="zh-CN"/>
                <w14:textFill>
                  <w14:solidFill>
                    <w14:schemeClr w14:val="tx1"/>
                  </w14:solidFill>
                </w14:textFill>
              </w:rPr>
              <w:t>工具为9</w:t>
            </w:r>
            <w:r>
              <w:rPr>
                <w:rFonts w:hint="eastAsia" w:ascii="仿宋_GB2312" w:hAnsi="宋体" w:eastAsia="仿宋_GB2312" w:cs="宋体"/>
                <w:color w:val="000000" w:themeColor="text1"/>
                <w:sz w:val="28"/>
                <w:szCs w:val="28"/>
                <w:lang w:eastAsia="zh-CN"/>
                <w14:textFill>
                  <w14:solidFill>
                    <w14:schemeClr w14:val="tx1"/>
                  </w14:solidFill>
                </w14:textFill>
              </w:rPr>
              <w:t>，则其核心一级</w:t>
            </w:r>
            <w:r>
              <w:rPr>
                <w:rFonts w:ascii="仿宋_GB2312" w:hAnsi="宋体" w:eastAsia="仿宋_GB2312" w:cs="宋体"/>
                <w:color w:val="000000" w:themeColor="text1"/>
                <w:sz w:val="28"/>
                <w:szCs w:val="28"/>
                <w:lang w:eastAsia="zh-CN"/>
                <w14:textFill>
                  <w14:solidFill>
                    <w14:schemeClr w14:val="tx1"/>
                  </w14:solidFill>
                </w14:textFill>
              </w:rPr>
              <w:t>资本</w:t>
            </w:r>
            <w:r>
              <w:rPr>
                <w:rFonts w:hint="eastAsia" w:ascii="仿宋_GB2312" w:hAnsi="宋体" w:eastAsia="仿宋_GB2312" w:cs="宋体"/>
                <w:color w:val="000000" w:themeColor="text1"/>
                <w:sz w:val="28"/>
                <w:szCs w:val="28"/>
                <w:lang w:eastAsia="zh-CN"/>
                <w14:textFill>
                  <w14:solidFill>
                    <w14:schemeClr w14:val="tx1"/>
                  </w14:solidFill>
                </w14:textFill>
              </w:rPr>
              <w:t>应首先</w:t>
            </w:r>
            <w:r>
              <w:rPr>
                <w:rFonts w:ascii="仿宋_GB2312" w:hAnsi="宋体" w:eastAsia="仿宋_GB2312" w:cs="宋体"/>
                <w:color w:val="000000" w:themeColor="text1"/>
                <w:sz w:val="28"/>
                <w:szCs w:val="28"/>
                <w:lang w:eastAsia="zh-CN"/>
                <w14:textFill>
                  <w14:solidFill>
                    <w14:schemeClr w14:val="tx1"/>
                  </w14:solidFill>
                </w14:textFill>
              </w:rPr>
              <w:t>满足8%的最低资本要求</w:t>
            </w:r>
            <w:r>
              <w:rPr>
                <w:rFonts w:hint="eastAsia" w:ascii="仿宋_GB2312" w:hAnsi="宋体" w:eastAsia="仿宋_GB2312" w:cs="宋体"/>
                <w:color w:val="000000" w:themeColor="text1"/>
                <w:sz w:val="28"/>
                <w:szCs w:val="28"/>
                <w:lang w:eastAsia="zh-CN"/>
                <w14:textFill>
                  <w14:solidFill>
                    <w14:schemeClr w14:val="tx1"/>
                  </w14:solidFill>
                </w14:textFill>
              </w:rPr>
              <w:t>或</w:t>
            </w:r>
            <w:r>
              <w:rPr>
                <w:rFonts w:ascii="仿宋_GB2312" w:hAnsi="宋体" w:eastAsia="仿宋_GB2312" w:cs="宋体"/>
                <w:color w:val="000000" w:themeColor="text1"/>
                <w:sz w:val="28"/>
                <w:szCs w:val="28"/>
                <w:lang w:eastAsia="zh-CN"/>
                <w14:textFill>
                  <w14:solidFill>
                    <w14:schemeClr w14:val="tx1"/>
                  </w14:solidFill>
                </w14:textFill>
              </w:rPr>
              <w:t>18%的TLAC要求</w:t>
            </w:r>
            <w:r>
              <w:rPr>
                <w:rFonts w:hint="eastAsia" w:ascii="仿宋_GB2312" w:hAnsi="宋体" w:eastAsia="仿宋_GB2312" w:cs="宋体"/>
                <w:color w:val="000000" w:themeColor="text1"/>
                <w:sz w:val="28"/>
                <w:szCs w:val="28"/>
                <w:lang w:eastAsia="zh-CN"/>
                <w14:textFill>
                  <w14:solidFill>
                    <w14:schemeClr w14:val="tx1"/>
                  </w14:solidFill>
                </w14:textFill>
              </w:rPr>
              <w:t>，剩余的可用于</w:t>
            </w:r>
            <w:r>
              <w:rPr>
                <w:rFonts w:ascii="仿宋_GB2312" w:hAnsi="宋体" w:eastAsia="仿宋_GB2312" w:cs="宋体"/>
                <w:color w:val="000000" w:themeColor="text1"/>
                <w:sz w:val="28"/>
                <w:szCs w:val="28"/>
                <w:lang w:eastAsia="zh-CN"/>
                <w14:textFill>
                  <w14:solidFill>
                    <w14:schemeClr w14:val="tx1"/>
                  </w14:solidFill>
                </w14:textFill>
              </w:rPr>
              <w:t>满足其他要求(包括</w:t>
            </w:r>
            <w:r>
              <w:rPr>
                <w:rFonts w:hint="eastAsia" w:ascii="仿宋_GB2312" w:hAnsi="宋体" w:eastAsia="仿宋_GB2312" w:cs="宋体"/>
                <w:color w:val="000000" w:themeColor="text1"/>
                <w:sz w:val="28"/>
                <w:szCs w:val="28"/>
                <w:lang w:eastAsia="zh-CN"/>
                <w14:textFill>
                  <w14:solidFill>
                    <w14:schemeClr w14:val="tx1"/>
                  </w14:solidFill>
                </w14:textFill>
              </w:rPr>
              <w:t>第二</w:t>
            </w:r>
            <w:r>
              <w:rPr>
                <w:rFonts w:ascii="仿宋_GB2312" w:hAnsi="宋体" w:eastAsia="仿宋_GB2312" w:cs="宋体"/>
                <w:color w:val="000000" w:themeColor="text1"/>
                <w:sz w:val="28"/>
                <w:szCs w:val="28"/>
                <w:lang w:eastAsia="zh-CN"/>
                <w14:textFill>
                  <w14:solidFill>
                    <w14:schemeClr w14:val="tx1"/>
                  </w14:solidFill>
                </w14:textFill>
              </w:rPr>
              <w:t>支柱</w:t>
            </w:r>
            <w:r>
              <w:rPr>
                <w:rFonts w:hint="eastAsia" w:ascii="仿宋_GB2312" w:hAnsi="宋体" w:eastAsia="仿宋_GB2312" w:cs="宋体"/>
                <w:color w:val="000000" w:themeColor="text1"/>
                <w:sz w:val="28"/>
                <w:szCs w:val="28"/>
                <w:lang w:eastAsia="zh-CN"/>
                <w14:textFill>
                  <w14:solidFill>
                    <w14:schemeClr w14:val="tx1"/>
                  </w14:solidFill>
                </w14:textFill>
              </w:rPr>
              <w:t>、其他各级资本要求</w:t>
            </w:r>
            <w:r>
              <w:rPr>
                <w:rFonts w:ascii="仿宋_GB2312" w:hAnsi="宋体" w:eastAsia="仿宋_GB2312" w:cs="宋体"/>
                <w:color w:val="000000" w:themeColor="text1"/>
                <w:sz w:val="28"/>
                <w:szCs w:val="28"/>
                <w:lang w:eastAsia="zh-CN"/>
                <w14:textFill>
                  <w14:solidFill>
                    <w14:schemeClr w14:val="tx1"/>
                  </w14:solidFill>
                </w14:textFill>
              </w:rPr>
              <w:t>)的</w:t>
            </w:r>
            <w:r>
              <w:rPr>
                <w:rFonts w:hint="eastAsia" w:ascii="仿宋_GB2312" w:hAnsi="宋体" w:eastAsia="仿宋_GB2312" w:cs="宋体"/>
                <w:color w:val="000000" w:themeColor="text1"/>
                <w:sz w:val="28"/>
                <w:szCs w:val="28"/>
                <w:lang w:eastAsia="zh-CN"/>
                <w14:textFill>
                  <w14:solidFill>
                    <w14:schemeClr w14:val="tx1"/>
                  </w14:solidFill>
                </w14:textFill>
              </w:rPr>
              <w:t>核心一级</w:t>
            </w:r>
            <w:r>
              <w:rPr>
                <w:rFonts w:ascii="仿宋_GB2312" w:hAnsi="宋体" w:eastAsia="仿宋_GB2312" w:cs="宋体"/>
                <w:color w:val="000000" w:themeColor="text1"/>
                <w:sz w:val="28"/>
                <w:szCs w:val="28"/>
                <w:lang w:eastAsia="zh-CN"/>
                <w14:textFill>
                  <w14:solidFill>
                    <w14:schemeClr w14:val="tx1"/>
                  </w14:solidFill>
                </w14:textFill>
              </w:rPr>
              <w:t>资本为10-5-</w:t>
            </w:r>
            <w:r>
              <w:rPr>
                <w:rFonts w:hint="eastAsia" w:ascii="仿宋_GB2312" w:hAnsi="宋体" w:eastAsia="仿宋_GB2312" w:cs="宋体"/>
                <w:color w:val="000000" w:themeColor="text1"/>
                <w:sz w:val="28"/>
                <w:szCs w:val="28"/>
                <w:lang w:eastAsia="zh-CN"/>
                <w14:textFill>
                  <w14:solidFill>
                    <w14:schemeClr w14:val="tx1"/>
                  </w14:solidFill>
                </w14:textFill>
              </w:rPr>
              <w:t>（8-5-1.5）</w:t>
            </w:r>
            <w:r>
              <w:rPr>
                <w:rFonts w:ascii="仿宋_GB2312" w:hAnsi="宋体" w:eastAsia="仿宋_GB2312" w:cs="宋体"/>
                <w:color w:val="000000" w:themeColor="text1"/>
                <w:sz w:val="28"/>
                <w:szCs w:val="28"/>
                <w:lang w:eastAsia="zh-CN"/>
                <w14:textFill>
                  <w14:solidFill>
                    <w14:schemeClr w14:val="tx1"/>
                  </w14:solidFill>
                </w14:textFill>
              </w:rPr>
              <w:t>-1=2.5。</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690" w:hRule="atLeast"/>
        </w:trPr>
        <w:tc>
          <w:tcPr>
            <w:tcW w:w="85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2</w:t>
            </w:r>
            <w:r>
              <w:rPr>
                <w:rFonts w:hint="eastAsia" w:ascii="仿宋_GB2312" w:hAnsi="宋体" w:eastAsia="仿宋_GB2312" w:cs="宋体"/>
                <w:color w:val="000000" w:themeColor="text1"/>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513"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银行</w:t>
            </w:r>
            <w:r>
              <w:rPr>
                <w:rFonts w:hint="eastAsia" w:ascii="仿宋_GB2312" w:hAnsi="宋体" w:eastAsia="仿宋_GB2312" w:cs="宋体"/>
                <w:color w:val="000000" w:themeColor="text1"/>
                <w:sz w:val="28"/>
                <w:szCs w:val="28"/>
                <w:lang w:eastAsia="zh-CN"/>
                <w14:textFill>
                  <w14:solidFill>
                    <w14:schemeClr w14:val="tx1"/>
                  </w14:solidFill>
                </w14:textFill>
              </w:rPr>
              <w:t>其他各级资本</w:t>
            </w:r>
            <w:r>
              <w:rPr>
                <w:rFonts w:ascii="仿宋_GB2312" w:hAnsi="宋体" w:eastAsia="仿宋_GB2312" w:cs="宋体"/>
                <w:color w:val="000000" w:themeColor="text1"/>
                <w:sz w:val="28"/>
                <w:szCs w:val="28"/>
                <w:lang w:eastAsia="zh-CN"/>
                <w14:textFill>
                  <w14:solidFill>
                    <w14:schemeClr w14:val="tx1"/>
                  </w14:solidFill>
                </w14:textFill>
              </w:rPr>
              <w:t>要求</w:t>
            </w:r>
            <w:r>
              <w:rPr>
                <w:rFonts w:hint="eastAsia" w:ascii="仿宋_GB2312" w:hAnsi="宋体" w:eastAsia="仿宋_GB2312" w:cs="宋体"/>
                <w:color w:val="000000" w:themeColor="text1"/>
                <w:sz w:val="28"/>
                <w:szCs w:val="28"/>
                <w:lang w:eastAsia="zh-CN"/>
                <w14:textFill>
                  <w14:solidFill>
                    <w14:schemeClr w14:val="tx1"/>
                  </w14:solidFill>
                </w14:textFill>
              </w:rPr>
              <w:t>占风险加权资产</w:t>
            </w:r>
            <w:r>
              <w:rPr>
                <w:rFonts w:ascii="仿宋_GB2312" w:hAnsi="宋体" w:eastAsia="仿宋_GB2312" w:cs="宋体"/>
                <w:color w:val="000000" w:themeColor="text1"/>
                <w:sz w:val="28"/>
                <w:szCs w:val="28"/>
                <w:lang w:eastAsia="zh-CN"/>
                <w14:textFill>
                  <w14:solidFill>
                    <w14:schemeClr w14:val="tx1"/>
                  </w14:solidFill>
                </w14:textFill>
              </w:rPr>
              <w:t>的</w:t>
            </w:r>
            <w:r>
              <w:rPr>
                <w:rFonts w:hint="eastAsia" w:ascii="仿宋_GB2312" w:hAnsi="宋体" w:eastAsia="仿宋_GB2312" w:cs="宋体"/>
                <w:color w:val="000000" w:themeColor="text1"/>
                <w:sz w:val="28"/>
                <w:szCs w:val="28"/>
                <w:lang w:eastAsia="zh-CN"/>
                <w14:textFill>
                  <w14:solidFill>
                    <w14:schemeClr w14:val="tx1"/>
                  </w14:solidFill>
                </w14:textFill>
              </w:rPr>
              <w:t>比例，等于储备</w:t>
            </w:r>
            <w:r>
              <w:rPr>
                <w:rFonts w:ascii="仿宋_GB2312" w:hAnsi="宋体" w:eastAsia="仿宋_GB2312" w:cs="宋体"/>
                <w:color w:val="000000" w:themeColor="text1"/>
                <w:sz w:val="28"/>
                <w:szCs w:val="28"/>
                <w:lang w:eastAsia="zh-CN"/>
                <w14:textFill>
                  <w14:solidFill>
                    <w14:schemeClr w14:val="tx1"/>
                  </w14:solidFill>
                </w14:textFill>
              </w:rPr>
              <w:t>资本</w:t>
            </w:r>
            <w:r>
              <w:rPr>
                <w:rFonts w:hint="eastAsia" w:ascii="仿宋_GB2312" w:hAnsi="宋体" w:eastAsia="仿宋_GB2312" w:cs="宋体"/>
                <w:color w:val="000000" w:themeColor="text1"/>
                <w:sz w:val="28"/>
                <w:szCs w:val="28"/>
                <w:lang w:eastAsia="zh-CN"/>
                <w14:textFill>
                  <w14:solidFill>
                    <w14:schemeClr w14:val="tx1"/>
                  </w14:solidFill>
                </w14:textFill>
              </w:rPr>
              <w:t>要求</w:t>
            </w:r>
            <w:r>
              <w:rPr>
                <w:rFonts w:ascii="仿宋_GB2312" w:hAnsi="宋体" w:eastAsia="仿宋_GB2312" w:cs="宋体"/>
                <w:color w:val="000000" w:themeColor="text1"/>
                <w:sz w:val="28"/>
                <w:szCs w:val="28"/>
                <w:lang w:eastAsia="zh-CN"/>
                <w14:textFill>
                  <w14:solidFill>
                    <w14:schemeClr w14:val="tx1"/>
                  </w14:solidFill>
                </w14:textFill>
              </w:rPr>
              <w:t>+逆周期</w:t>
            </w:r>
            <w:r>
              <w:rPr>
                <w:rFonts w:hint="eastAsia" w:ascii="仿宋_GB2312" w:hAnsi="宋体" w:eastAsia="仿宋_GB2312" w:cs="宋体"/>
                <w:color w:val="000000" w:themeColor="text1"/>
                <w:sz w:val="28"/>
                <w:szCs w:val="28"/>
                <w:lang w:eastAsia="zh-CN"/>
                <w14:textFill>
                  <w14:solidFill>
                    <w14:schemeClr w14:val="tx1"/>
                  </w14:solidFill>
                </w14:textFill>
              </w:rPr>
              <w:t>资本</w:t>
            </w:r>
            <w:r>
              <w:rPr>
                <w:rFonts w:ascii="仿宋_GB2312" w:hAnsi="宋体" w:eastAsia="仿宋_GB2312" w:cs="宋体"/>
                <w:color w:val="000000" w:themeColor="text1"/>
                <w:sz w:val="28"/>
                <w:szCs w:val="28"/>
                <w:lang w:eastAsia="zh-CN"/>
                <w14:textFill>
                  <w14:solidFill>
                    <w14:schemeClr w14:val="tx1"/>
                  </w14:solidFill>
                </w14:textFill>
              </w:rPr>
              <w:t>要求+</w:t>
            </w:r>
            <w:r>
              <w:rPr>
                <w:rFonts w:hint="eastAsia" w:ascii="仿宋_GB2312" w:hAnsi="宋体" w:eastAsia="仿宋_GB2312" w:cs="宋体"/>
                <w:color w:val="000000" w:themeColor="text1"/>
                <w:sz w:val="28"/>
                <w:szCs w:val="28"/>
                <w:lang w:eastAsia="zh-CN"/>
                <w14:textFill>
                  <w14:solidFill>
                    <w14:schemeClr w14:val="tx1"/>
                  </w14:solidFill>
                </w14:textFill>
              </w:rPr>
              <w:t>系统重要性银行附加资本</w:t>
            </w:r>
            <w:r>
              <w:rPr>
                <w:rFonts w:ascii="仿宋_GB2312" w:hAnsi="宋体" w:eastAsia="仿宋_GB2312" w:cs="宋体"/>
                <w:color w:val="000000" w:themeColor="text1"/>
                <w:sz w:val="28"/>
                <w:szCs w:val="28"/>
                <w:lang w:eastAsia="zh-CN"/>
                <w14:textFill>
                  <w14:solidFill>
                    <w14:schemeClr w14:val="tx1"/>
                  </w14:solidFill>
                </w14:textFill>
              </w:rPr>
              <w:t>要求。</w:t>
            </w:r>
            <w:r>
              <w:rPr>
                <w:rFonts w:ascii="仿宋_GB2312" w:hAnsi="宋体" w:eastAsia="仿宋_GB2312" w:cs="宋体"/>
                <w:color w:val="000000" w:themeColor="text1"/>
                <w:sz w:val="28"/>
                <w:szCs w:val="28"/>
                <w:lang w:eastAsia="zh-CN"/>
                <w14:textFill>
                  <w14:solidFill>
                    <w14:schemeClr w14:val="tx1"/>
                  </w14:solidFill>
                </w14:textFill>
              </w:rPr>
              <w:br w:type="textWrapping"/>
            </w:r>
            <w:r>
              <w:rPr>
                <w:rFonts w:hint="eastAsia" w:ascii="仿宋_GB2312" w:hAnsi="宋体" w:eastAsia="仿宋_GB2312" w:cs="宋体"/>
                <w:color w:val="000000" w:themeColor="text1"/>
                <w:sz w:val="28"/>
                <w:szCs w:val="28"/>
                <w:lang w:eastAsia="zh-CN"/>
                <w14:textFill>
                  <w14:solidFill>
                    <w14:schemeClr w14:val="tx1"/>
                  </w14:solidFill>
                </w14:textFill>
              </w:rPr>
              <w:t>对多点处置</w:t>
            </w:r>
            <w:r>
              <w:rPr>
                <w:rFonts w:ascii="仿宋_GB2312" w:hAnsi="宋体" w:eastAsia="仿宋_GB2312" w:cs="宋体"/>
                <w:color w:val="000000" w:themeColor="text1"/>
                <w:sz w:val="28"/>
                <w:szCs w:val="28"/>
                <w:lang w:eastAsia="zh-CN"/>
                <w14:textFill>
                  <w14:solidFill>
                    <w14:schemeClr w14:val="tx1"/>
                  </w14:solidFill>
                </w14:textFill>
              </w:rPr>
              <w:t>全球系统重要性银行的单个处置集团不适用，除非</w:t>
            </w:r>
            <w:r>
              <w:rPr>
                <w:rFonts w:hint="eastAsia" w:ascii="仿宋_GB2312" w:hAnsi="宋体" w:eastAsia="仿宋_GB2312" w:cs="宋体"/>
                <w:color w:val="000000" w:themeColor="text1"/>
                <w:sz w:val="28"/>
                <w:szCs w:val="28"/>
                <w:lang w:eastAsia="zh-CN"/>
                <w14:textFill>
                  <w14:solidFill>
                    <w14:schemeClr w14:val="tx1"/>
                  </w14:solidFill>
                </w14:textFill>
              </w:rPr>
              <w:t>国家金融监督管理总局</w:t>
            </w:r>
            <w:r>
              <w:rPr>
                <w:rFonts w:ascii="仿宋_GB2312" w:hAnsi="宋体" w:eastAsia="仿宋_GB2312" w:cs="宋体"/>
                <w:color w:val="000000" w:themeColor="text1"/>
                <w:sz w:val="28"/>
                <w:szCs w:val="28"/>
                <w:lang w:eastAsia="zh-CN"/>
                <w14:textFill>
                  <w14:solidFill>
                    <w14:schemeClr w14:val="tx1"/>
                  </w14:solidFill>
                </w14:textFill>
              </w:rPr>
              <w:t>在</w:t>
            </w:r>
            <w:r>
              <w:rPr>
                <w:rFonts w:hint="eastAsia" w:ascii="仿宋_GB2312" w:hAnsi="宋体" w:eastAsia="仿宋_GB2312" w:cs="宋体"/>
                <w:color w:val="000000" w:themeColor="text1"/>
                <w:sz w:val="28"/>
                <w:szCs w:val="28"/>
                <w:lang w:eastAsia="zh-CN"/>
                <w14:textFill>
                  <w14:solidFill>
                    <w14:schemeClr w14:val="tx1"/>
                  </w14:solidFill>
                </w14:textFill>
              </w:rPr>
              <w:t>并表层面对其提出其他资本</w:t>
            </w:r>
            <w:r>
              <w:rPr>
                <w:rFonts w:ascii="仿宋_GB2312" w:hAnsi="宋体" w:eastAsia="仿宋_GB2312" w:cs="宋体"/>
                <w:color w:val="000000" w:themeColor="text1"/>
                <w:sz w:val="28"/>
                <w:szCs w:val="28"/>
                <w:lang w:eastAsia="zh-CN"/>
                <w14:textFill>
                  <w14:solidFill>
                    <w14:schemeClr w14:val="tx1"/>
                  </w14:solidFill>
                </w14:textFill>
              </w:rPr>
              <w:t>要求并要求披露。</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08" w:hRule="atLeast"/>
        </w:trPr>
        <w:tc>
          <w:tcPr>
            <w:tcW w:w="85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2</w:t>
            </w:r>
            <w:r>
              <w:rPr>
                <w:rFonts w:hint="eastAsia" w:ascii="仿宋_GB2312" w:hAnsi="宋体" w:eastAsia="仿宋_GB2312" w:cs="宋体"/>
                <w:color w:val="000000" w:themeColor="text1"/>
                <w:sz w:val="28"/>
                <w:szCs w:val="28"/>
                <w:lang w:val="en-US" w:eastAsia="zh-CN"/>
                <w14:textFill>
                  <w14:solidFill>
                    <w14:schemeClr w14:val="tx1"/>
                  </w14:solidFill>
                </w14:textFill>
              </w:rPr>
              <w:t>6</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513" w:type="dxa"/>
            <w:shd w:val="clear" w:color="auto" w:fill="auto"/>
            <w:tcMar>
              <w:top w:w="0" w:type="dxa"/>
              <w:left w:w="0" w:type="dxa"/>
              <w:bottom w:w="0" w:type="dxa"/>
              <w:right w:w="0" w:type="dxa"/>
            </w:tcMar>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储备</w:t>
            </w:r>
            <w:r>
              <w:rPr>
                <w:rFonts w:ascii="仿宋_GB2312" w:hAnsi="宋体" w:eastAsia="仿宋_GB2312" w:cs="宋体"/>
                <w:color w:val="000000" w:themeColor="text1"/>
                <w:sz w:val="28"/>
                <w:szCs w:val="28"/>
                <w:lang w:eastAsia="zh-CN"/>
                <w14:textFill>
                  <w14:solidFill>
                    <w14:schemeClr w14:val="tx1"/>
                  </w14:solidFill>
                </w14:textFill>
              </w:rPr>
              <w:t>资本</w:t>
            </w:r>
            <w:r>
              <w:rPr>
                <w:rFonts w:hint="eastAsia" w:ascii="仿宋_GB2312" w:hAnsi="宋体" w:eastAsia="仿宋_GB2312" w:cs="宋体"/>
                <w:color w:val="000000" w:themeColor="text1"/>
                <w:sz w:val="28"/>
                <w:szCs w:val="28"/>
                <w:lang w:eastAsia="zh-CN"/>
                <w14:textFill>
                  <w14:solidFill>
                    <w14:schemeClr w14:val="tx1"/>
                  </w14:solidFill>
                </w14:textFill>
              </w:rPr>
              <w:t>要求。</w:t>
            </w:r>
          </w:p>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对多点处置</w:t>
            </w:r>
            <w:r>
              <w:rPr>
                <w:rFonts w:ascii="仿宋_GB2312" w:hAnsi="宋体" w:eastAsia="仿宋_GB2312" w:cs="宋体"/>
                <w:color w:val="000000" w:themeColor="text1"/>
                <w:sz w:val="28"/>
                <w:szCs w:val="28"/>
                <w:lang w:eastAsia="zh-CN"/>
                <w14:textFill>
                  <w14:solidFill>
                    <w14:schemeClr w14:val="tx1"/>
                  </w14:solidFill>
                </w14:textFill>
              </w:rPr>
              <w:t>全球系统重要性银行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的单个</w:t>
            </w:r>
            <w:r>
              <w:rPr>
                <w:rFonts w:ascii="仿宋_GB2312" w:hAnsi="宋体" w:eastAsia="仿宋_GB2312" w:cs="宋体"/>
                <w:color w:val="000000" w:themeColor="text1"/>
                <w:sz w:val="28"/>
                <w:szCs w:val="28"/>
                <w:lang w:eastAsia="zh-CN"/>
                <w14:textFill>
                  <w14:solidFill>
                    <w14:schemeClr w14:val="tx1"/>
                  </w14:solidFill>
                </w14:textFill>
              </w:rPr>
              <w:t>处置集团不适用</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另有规定</w:t>
            </w:r>
            <w:r>
              <w:rPr>
                <w:rFonts w:hint="eastAsia" w:ascii="仿宋_GB2312" w:hAnsi="宋体" w:eastAsia="仿宋_GB2312" w:cs="宋体"/>
                <w:color w:val="000000" w:themeColor="text1"/>
                <w:sz w:val="28"/>
                <w:szCs w:val="28"/>
                <w:lang w:eastAsia="zh-CN"/>
                <w14:textFill>
                  <w14:solidFill>
                    <w14:schemeClr w14:val="tx1"/>
                  </w14:solidFill>
                </w14:textFill>
              </w:rPr>
              <w:t>的除外</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85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val="en-US" w:eastAsia="zh-CN"/>
                <w14:textFill>
                  <w14:solidFill>
                    <w14:schemeClr w14:val="tx1"/>
                  </w14:solidFill>
                </w14:textFill>
              </w:rPr>
              <w:t>7</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513"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逆周期</w:t>
            </w:r>
            <w:r>
              <w:rPr>
                <w:rFonts w:hint="eastAsia" w:ascii="仿宋_GB2312" w:hAnsi="宋体" w:eastAsia="仿宋_GB2312" w:cs="宋体"/>
                <w:color w:val="000000" w:themeColor="text1"/>
                <w:sz w:val="28"/>
                <w:szCs w:val="28"/>
                <w:lang w:eastAsia="zh-CN"/>
                <w14:textFill>
                  <w14:solidFill>
                    <w14:schemeClr w14:val="tx1"/>
                  </w14:solidFill>
                </w14:textFill>
              </w:rPr>
              <w:t>资本</w:t>
            </w:r>
            <w:r>
              <w:rPr>
                <w:rFonts w:ascii="仿宋_GB2312" w:hAnsi="宋体" w:eastAsia="仿宋_GB2312" w:cs="宋体"/>
                <w:color w:val="000000" w:themeColor="text1"/>
                <w:sz w:val="28"/>
                <w:szCs w:val="28"/>
                <w:lang w:eastAsia="zh-CN"/>
                <w14:textFill>
                  <w14:solidFill>
                    <w14:schemeClr w14:val="tx1"/>
                  </w14:solidFill>
                </w14:textFill>
              </w:rPr>
              <w:t>要求。</w:t>
            </w:r>
            <w:r>
              <w:rPr>
                <w:rFonts w:ascii="仿宋_GB2312" w:hAnsi="宋体" w:eastAsia="仿宋_GB2312" w:cs="宋体"/>
                <w:color w:val="000000" w:themeColor="text1"/>
                <w:sz w:val="28"/>
                <w:szCs w:val="28"/>
                <w:lang w:eastAsia="zh-CN"/>
                <w14:textFill>
                  <w14:solidFill>
                    <w14:schemeClr w14:val="tx1"/>
                  </w14:solidFill>
                </w14:textFill>
              </w:rPr>
              <w:br w:type="textWrapping"/>
            </w:r>
            <w:r>
              <w:rPr>
                <w:rFonts w:hint="eastAsia" w:ascii="仿宋_GB2312" w:hAnsi="宋体" w:eastAsia="仿宋_GB2312" w:cs="宋体"/>
                <w:color w:val="000000" w:themeColor="text1"/>
                <w:sz w:val="28"/>
                <w:szCs w:val="28"/>
                <w:lang w:eastAsia="zh-CN"/>
                <w14:textFill>
                  <w14:solidFill>
                    <w14:schemeClr w14:val="tx1"/>
                  </w14:solidFill>
                </w14:textFill>
              </w:rPr>
              <w:t>对多点处置</w:t>
            </w:r>
            <w:r>
              <w:rPr>
                <w:rFonts w:ascii="仿宋_GB2312" w:hAnsi="宋体" w:eastAsia="仿宋_GB2312" w:cs="宋体"/>
                <w:color w:val="000000" w:themeColor="text1"/>
                <w:sz w:val="28"/>
                <w:szCs w:val="28"/>
                <w:lang w:eastAsia="zh-CN"/>
                <w14:textFill>
                  <w14:solidFill>
                    <w14:schemeClr w14:val="tx1"/>
                  </w14:solidFill>
                </w14:textFill>
              </w:rPr>
              <w:t>全球系统重要性银行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的单个</w:t>
            </w:r>
            <w:r>
              <w:rPr>
                <w:rFonts w:ascii="仿宋_GB2312" w:hAnsi="宋体" w:eastAsia="仿宋_GB2312" w:cs="宋体"/>
                <w:color w:val="000000" w:themeColor="text1"/>
                <w:sz w:val="28"/>
                <w:szCs w:val="28"/>
                <w:lang w:eastAsia="zh-CN"/>
                <w14:textFill>
                  <w14:solidFill>
                    <w14:schemeClr w14:val="tx1"/>
                  </w14:solidFill>
                </w14:textFill>
              </w:rPr>
              <w:t>处置集团不适用</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另有规定</w:t>
            </w:r>
            <w:r>
              <w:rPr>
                <w:rFonts w:hint="eastAsia" w:ascii="仿宋_GB2312" w:hAnsi="宋体" w:eastAsia="仿宋_GB2312" w:cs="宋体"/>
                <w:color w:val="000000" w:themeColor="text1"/>
                <w:sz w:val="28"/>
                <w:szCs w:val="28"/>
                <w:lang w:eastAsia="zh-CN"/>
                <w14:textFill>
                  <w14:solidFill>
                    <w14:schemeClr w14:val="tx1"/>
                  </w14:solidFill>
                </w14:textFill>
              </w:rPr>
              <w:t>的除外</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85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val="en-US" w:eastAsia="zh-CN"/>
                <w14:textFill>
                  <w14:solidFill>
                    <w14:schemeClr w14:val="tx1"/>
                  </w14:solidFill>
                </w14:textFill>
              </w:rPr>
              <w:t>8</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513"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全球系统重要性银行附加资本</w:t>
            </w:r>
            <w:r>
              <w:rPr>
                <w:rFonts w:ascii="仿宋_GB2312" w:hAnsi="宋体" w:eastAsia="仿宋_GB2312" w:cs="宋体"/>
                <w:color w:val="000000" w:themeColor="text1"/>
                <w:sz w:val="28"/>
                <w:szCs w:val="28"/>
                <w:lang w:eastAsia="zh-CN"/>
                <w14:textFill>
                  <w14:solidFill>
                    <w14:schemeClr w14:val="tx1"/>
                  </w14:solidFill>
                </w14:textFill>
              </w:rPr>
              <w:t>要求。</w:t>
            </w:r>
            <w:r>
              <w:rPr>
                <w:rFonts w:ascii="仿宋_GB2312" w:hAnsi="宋体" w:eastAsia="仿宋_GB2312" w:cs="宋体"/>
                <w:color w:val="000000" w:themeColor="text1"/>
                <w:sz w:val="28"/>
                <w:szCs w:val="28"/>
                <w:lang w:eastAsia="zh-CN"/>
                <w14:textFill>
                  <w14:solidFill>
                    <w14:schemeClr w14:val="tx1"/>
                  </w14:solidFill>
                </w14:textFill>
              </w:rPr>
              <w:br w:type="textWrapping"/>
            </w:r>
            <w:r>
              <w:rPr>
                <w:rFonts w:hint="eastAsia" w:ascii="仿宋_GB2312" w:hAnsi="宋体" w:eastAsia="仿宋_GB2312" w:cs="宋体"/>
                <w:color w:val="000000" w:themeColor="text1"/>
                <w:sz w:val="28"/>
                <w:szCs w:val="28"/>
                <w:lang w:eastAsia="zh-CN"/>
                <w14:textFill>
                  <w14:solidFill>
                    <w14:schemeClr w14:val="tx1"/>
                  </w14:solidFill>
                </w14:textFill>
              </w:rPr>
              <w:t>对多点处置</w:t>
            </w:r>
            <w:r>
              <w:rPr>
                <w:rFonts w:ascii="仿宋_GB2312" w:hAnsi="宋体" w:eastAsia="仿宋_GB2312" w:cs="宋体"/>
                <w:color w:val="000000" w:themeColor="text1"/>
                <w:sz w:val="28"/>
                <w:szCs w:val="28"/>
                <w:lang w:eastAsia="zh-CN"/>
                <w14:textFill>
                  <w14:solidFill>
                    <w14:schemeClr w14:val="tx1"/>
                  </w14:solidFill>
                </w14:textFill>
              </w:rPr>
              <w:t>全球系统重要性银行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的单个</w:t>
            </w:r>
            <w:r>
              <w:rPr>
                <w:rFonts w:ascii="仿宋_GB2312" w:hAnsi="宋体" w:eastAsia="仿宋_GB2312" w:cs="宋体"/>
                <w:color w:val="000000" w:themeColor="text1"/>
                <w:sz w:val="28"/>
                <w:szCs w:val="28"/>
                <w:lang w:eastAsia="zh-CN"/>
                <w14:textFill>
                  <w14:solidFill>
                    <w14:schemeClr w14:val="tx1"/>
                  </w14:solidFill>
                </w14:textFill>
              </w:rPr>
              <w:t>处置集团不适用</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另有规定</w:t>
            </w:r>
            <w:r>
              <w:rPr>
                <w:rFonts w:hint="eastAsia" w:ascii="仿宋_GB2312" w:hAnsi="宋体" w:eastAsia="仿宋_GB2312" w:cs="宋体"/>
                <w:color w:val="000000" w:themeColor="text1"/>
                <w:sz w:val="28"/>
                <w:szCs w:val="28"/>
                <w:lang w:eastAsia="zh-CN"/>
                <w14:textFill>
                  <w14:solidFill>
                    <w14:schemeClr w14:val="tx1"/>
                  </w14:solidFill>
                </w14:textFill>
              </w:rPr>
              <w:t>的除外</w:t>
            </w:r>
            <w:r>
              <w:rPr>
                <w:rFonts w:ascii="仿宋_GB2312" w:hAnsi="宋体" w:eastAsia="仿宋_GB2312" w:cs="宋体"/>
                <w:color w:val="000000" w:themeColor="text1"/>
                <w:sz w:val="28"/>
                <w:szCs w:val="28"/>
                <w:lang w:eastAsia="zh-CN"/>
                <w14:textFill>
                  <w14:solidFill>
                    <w14:schemeClr w14:val="tx1"/>
                  </w14:solidFill>
                </w14:textFill>
              </w:rPr>
              <w:t>。</w:t>
            </w:r>
          </w:p>
        </w:tc>
      </w:tr>
    </w:tbl>
    <w:p>
      <w:pPr>
        <w:widowControl w:val="0"/>
        <w:adjustRightInd w:val="0"/>
        <w:snapToGrid w:val="0"/>
        <w:spacing w:line="480" w:lineRule="exact"/>
        <w:jc w:val="both"/>
        <w:rPr>
          <w:rFonts w:ascii="仿宋_GB2312" w:hAnsi="宋体" w:eastAsia="仿宋_GB2312" w:cs="宋体"/>
          <w:color w:val="000000" w:themeColor="text1"/>
          <w:sz w:val="21"/>
          <w:szCs w:val="21"/>
          <w:lang w:eastAsia="zh-CN"/>
          <w14:textFill>
            <w14:solidFill>
              <w14:schemeClr w14:val="tx1"/>
            </w14:solidFill>
          </w14:textFill>
        </w:rPr>
      </w:pPr>
    </w:p>
    <w:p>
      <w:pPr>
        <w:widowControl w:val="0"/>
        <w:adjustRightInd w:val="0"/>
        <w:snapToGrid w:val="0"/>
        <w:spacing w:line="480" w:lineRule="exact"/>
        <w:ind w:firstLine="562" w:firstLineChars="200"/>
        <w:jc w:val="both"/>
        <w:outlineLvl w:val="0"/>
        <w:rPr>
          <w:rFonts w:ascii="仿宋_GB2312" w:hAnsi="仿宋_GB2312" w:eastAsia="仿宋_GB2312" w:cs="仿宋_GB2312"/>
          <w:b/>
          <w:color w:val="000000" w:themeColor="text1"/>
          <w:sz w:val="28"/>
          <w:szCs w:val="28"/>
          <w:lang w:eastAsia="zh-CN"/>
          <w14:textFill>
            <w14:solidFill>
              <w14:schemeClr w14:val="tx1"/>
            </w14:solidFill>
          </w14:textFill>
        </w:rPr>
      </w:pPr>
      <w:r>
        <w:rPr>
          <w:rFonts w:ascii="仿宋_GB2312" w:hAnsi="仿宋_GB2312" w:eastAsia="仿宋_GB2312" w:cs="仿宋_GB2312"/>
          <w:b/>
          <w:color w:val="000000" w:themeColor="text1"/>
          <w:kern w:val="2"/>
          <w:sz w:val="28"/>
          <w:szCs w:val="28"/>
          <w:lang w:val="zh-TW" w:eastAsia="zh-CN"/>
          <w14:textFill>
            <w14:solidFill>
              <w14:schemeClr w14:val="tx1"/>
            </w14:solidFill>
          </w14:textFill>
        </w:rPr>
        <w:t>2</w:t>
      </w:r>
      <w:r>
        <w:rPr>
          <w:rFonts w:hint="eastAsia" w:ascii="仿宋_GB2312" w:hAnsi="仿宋_GB2312" w:eastAsia="仿宋_GB2312" w:cs="仿宋_GB2312"/>
          <w:b/>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b/>
          <w:color w:val="000000" w:themeColor="text1"/>
          <w:kern w:val="2"/>
          <w:sz w:val="28"/>
          <w:szCs w:val="28"/>
          <w:lang w:val="zh-TW" w:eastAsia="zh-CN"/>
          <w14:textFill>
            <w14:solidFill>
              <w14:schemeClr w14:val="tx1"/>
            </w14:solidFill>
          </w14:textFill>
        </w:rPr>
        <w:t>其他问题</w:t>
      </w:r>
    </w:p>
    <w:p>
      <w:pPr>
        <w:widowControl w:val="0"/>
        <w:adjustRightInd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（1）对于某一多点处置全球系统重要性银行处置集团，商业银行应在第1行、第3行和第7行中分别扣除其对其他处置集团的监管资本或其他TLAC债务工具的投资。</w:t>
      </w:r>
    </w:p>
    <w:p>
      <w:pPr>
        <w:widowControl w:val="0"/>
        <w:adjustRightInd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对于单点处置的全球系统重要性银行，其处置集团与</w:t>
      </w:r>
      <w:r>
        <w:rPr>
          <w:rFonts w:hint="eastAsia" w:ascii="仿宋_GB2312" w:hAnsi="宋体" w:eastAsia="仿宋_GB2312" w:cs="宋体"/>
          <w:color w:val="000000" w:themeColor="text1"/>
          <w:sz w:val="28"/>
          <w:szCs w:val="28"/>
          <w:lang w:eastAsia="zh-CN"/>
          <w14:textFill>
            <w14:solidFill>
              <w14:schemeClr w14:val="tx1"/>
            </w14:solidFill>
          </w14:textFill>
        </w:rPr>
        <w:t>本办法</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监管资本的监管并表</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范围</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相同，涉及</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扣除</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前监管资本的行与</w:t>
      </w:r>
      <w:r>
        <w:rPr>
          <w:rFonts w:hint="eastAsia" w:ascii="仿宋_GB2312" w:hAnsi="仿宋_GB2312" w:eastAsia="仿宋_GB2312" w:cs="仿宋_GB2312"/>
          <w:color w:val="000000" w:themeColor="text1"/>
          <w:sz w:val="28"/>
          <w:szCs w:val="28"/>
          <w:lang w:eastAsia="zh-CN"/>
          <w14:textFill>
            <w14:solidFill>
              <w14:schemeClr w14:val="tx1"/>
            </w14:solidFill>
          </w14:textFill>
        </w:rPr>
        <w:t>表格</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CC1相关信息一致。对于多点处置的全球系统重要性银行，按每个处置集团分别披露信息。跨处置集团以资本目的而加总的资本和</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，无</w:t>
      </w:r>
      <w:r>
        <w:rPr>
          <w:rFonts w:hint="eastAsia" w:ascii="仿宋_GB2312" w:hAnsi="仿宋_GB2312" w:eastAsia="仿宋_GB2312" w:cs="仿宋_GB2312"/>
          <w:color w:val="000000" w:themeColor="text1"/>
          <w:sz w:val="28"/>
          <w:szCs w:val="28"/>
          <w:lang w:eastAsia="zh-CN"/>
          <w14:textFill>
            <w14:solidFill>
              <w14:schemeClr w14:val="tx1"/>
            </w14:solidFill>
          </w14:textFill>
        </w:rPr>
        <w:t>需</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与</w:t>
      </w:r>
      <w:r>
        <w:rPr>
          <w:rFonts w:hint="eastAsia" w:ascii="仿宋_GB2312" w:hAnsi="仿宋_GB2312" w:eastAsia="仿宋_GB2312" w:cs="仿宋_GB2312"/>
          <w:color w:val="000000" w:themeColor="text1"/>
          <w:sz w:val="28"/>
          <w:szCs w:val="28"/>
          <w:lang w:eastAsia="zh-CN"/>
          <w14:textFill>
            <w14:solidFill>
              <w14:schemeClr w14:val="tx1"/>
            </w14:solidFill>
          </w14:textFill>
        </w:rPr>
        <w:t>表格</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CC1中的监管资本和</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完全一致。</w:t>
      </w:r>
    </w:p>
    <w:p>
      <w:pPr>
        <w:widowControl w:val="0"/>
        <w:adjustRightInd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与处置集团监管资本有关的</w:t>
      </w:r>
      <w:r>
        <w:rPr>
          <w:rFonts w:ascii="仿宋_GB2312" w:hAnsi="仿宋_GB2312" w:eastAsia="仿宋_GB2312" w:cs="仿宋_GB2312"/>
          <w:color w:val="000000" w:themeColor="text1"/>
          <w:kern w:val="2"/>
          <w:sz w:val="28"/>
          <w:szCs w:val="28"/>
          <w:lang w:val="de-DE" w:eastAsia="zh-CN"/>
          <w14:textFill>
            <w14:solidFill>
              <w14:schemeClr w14:val="tx1"/>
            </w14:solidFill>
          </w14:textFill>
        </w:rPr>
        <w:t>TLAC</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应仅包括处置集团下设实体发行的资本工具。类似地，</w:t>
      </w:r>
      <w:r>
        <w:rPr>
          <w:rFonts w:ascii="仿宋_GB2312" w:hAnsi="仿宋_GB2312" w:eastAsia="仿宋_GB2312" w:cs="仿宋_GB2312"/>
          <w:color w:val="000000" w:themeColor="text1"/>
          <w:kern w:val="2"/>
          <w:sz w:val="28"/>
          <w:szCs w:val="28"/>
          <w:lang w:val="de-DE" w:eastAsia="zh-CN"/>
          <w14:textFill>
            <w14:solidFill>
              <w14:schemeClr w14:val="tx1"/>
            </w14:solidFill>
          </w14:textFill>
        </w:rPr>
        <w:t>TLAC</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应基于处置集团层面的风险加权资产和杠杆率分母进行计算。</w:t>
      </w:r>
    </w:p>
    <w:p>
      <w:pPr>
        <w:widowControl w:val="0"/>
        <w:adjustRightInd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（4）</w:t>
      </w:r>
      <w:r>
        <w:rPr>
          <w:rFonts w:ascii="仿宋_GB2312" w:hAnsi="仿宋_GB2312" w:eastAsia="仿宋_GB2312" w:cs="仿宋_GB2312"/>
          <w:color w:val="000000" w:themeColor="text1"/>
          <w:sz w:val="28"/>
          <w:szCs w:val="28"/>
          <w:lang w:eastAsia="zh-CN"/>
          <w14:textFill>
            <w14:solidFill>
              <w14:schemeClr w14:val="tx1"/>
            </w14:solidFill>
          </w14:textFill>
        </w:rPr>
        <w:t>商业银行</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应以正数披露资本或</w:t>
      </w:r>
      <w:r>
        <w:rPr>
          <w:rFonts w:ascii="仿宋_GB2312" w:hAnsi="仿宋_GB2312" w:eastAsia="仿宋_GB2312" w:cs="仿宋_GB2312"/>
          <w:color w:val="000000" w:themeColor="text1"/>
          <w:kern w:val="2"/>
          <w:sz w:val="28"/>
          <w:szCs w:val="28"/>
          <w:lang w:val="de-DE" w:eastAsia="zh-CN"/>
          <w14:textFill>
            <w14:solidFill>
              <w14:schemeClr w14:val="tx1"/>
            </w14:solidFill>
          </w14:textFill>
        </w:rPr>
        <w:t>TLAC</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扣除项，以负数披露资本或</w:t>
      </w:r>
      <w:r>
        <w:rPr>
          <w:rFonts w:ascii="仿宋_GB2312" w:hAnsi="仿宋_GB2312" w:eastAsia="仿宋_GB2312" w:cs="仿宋_GB2312"/>
          <w:color w:val="000000" w:themeColor="text1"/>
          <w:kern w:val="2"/>
          <w:sz w:val="28"/>
          <w:szCs w:val="28"/>
          <w:lang w:val="de-DE" w:eastAsia="zh-CN"/>
          <w14:textFill>
            <w14:solidFill>
              <w14:schemeClr w14:val="tx1"/>
            </w14:solidFill>
          </w14:textFill>
        </w:rPr>
        <w:t>TLAC</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增加项。例如，剩余期限1年以上的二级资本工具</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减计</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部分（第</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6</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行）应记为负数（因为它将被加回二级资本作为</w:t>
      </w:r>
      <w:r>
        <w:rPr>
          <w:rFonts w:ascii="仿宋_GB2312" w:hAnsi="仿宋_GB2312" w:eastAsia="仿宋_GB2312" w:cs="仿宋_GB2312"/>
          <w:color w:val="000000" w:themeColor="text1"/>
          <w:kern w:val="2"/>
          <w:sz w:val="28"/>
          <w:szCs w:val="28"/>
          <w:lang w:val="de-DE" w:eastAsia="zh-CN"/>
          <w14:textFill>
            <w14:solidFill>
              <w14:schemeClr w14:val="tx1"/>
            </w14:solidFill>
          </w14:textFill>
        </w:rPr>
        <w:t>合格TLAC</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w:t>
      </w:r>
    </w:p>
    <w:p>
      <w:pPr>
        <w:widowControl w:val="0"/>
        <w:adjustRightInd w:val="0"/>
        <w:snapToGrid w:val="0"/>
        <w:spacing w:line="480" w:lineRule="exact"/>
        <w:ind w:firstLine="400" w:firstLineChars="200"/>
        <w:jc w:val="both"/>
        <w:rPr>
          <w:rFonts w:ascii="仿宋_GB2312" w:hAnsi="仿宋_GB2312" w:eastAsia="仿宋_GB2312" w:cs="仿宋_GB2312"/>
          <w:color w:val="000000" w:themeColor="text1"/>
          <w:sz w:val="30"/>
          <w:szCs w:val="30"/>
          <w:lang w:val="zh-TW" w:eastAsia="zh-CN"/>
          <w14:textFill>
            <w14:solidFill>
              <w14:schemeClr w14:val="tx1"/>
            </w14:solidFill>
          </w14:textFill>
        </w:rPr>
      </w:pPr>
      <w:r>
        <w:rPr>
          <w:rFonts w:ascii="宋体" w:hAnsi="宋体" w:cs="宋体"/>
          <w:color w:val="000000" w:themeColor="text1"/>
          <w:sz w:val="20"/>
          <w:szCs w:val="20"/>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（五）表格</w:t>
      </w:r>
      <w:r>
        <w:rPr>
          <w:rFonts w:ascii="仿宋_GB2312" w:hAnsi="仿宋_GB2312" w:eastAsia="仿宋_GB2312" w:cs="仿宋_GB2312"/>
          <w:color w:val="000000" w:themeColor="text1"/>
          <w:sz w:val="30"/>
          <w:szCs w:val="30"/>
          <w:lang w:eastAsia="zh-CN"/>
          <w14:textFill>
            <w14:solidFill>
              <w14:schemeClr w14:val="tx1"/>
            </w14:solidFill>
          </w14:textFill>
        </w:rPr>
        <w:t>TLAC2</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r>
        <w:rPr>
          <w:rFonts w:ascii="仿宋_GB2312" w:hAnsi="仿宋_GB2312" w:eastAsia="仿宋_GB2312" w:cs="仿宋_GB2312"/>
          <w:color w:val="000000" w:themeColor="text1"/>
          <w:sz w:val="30"/>
          <w:szCs w:val="30"/>
          <w:lang w:eastAsia="zh-CN"/>
          <w14:textFill>
            <w14:solidFill>
              <w14:schemeClr w14:val="tx1"/>
            </w14:solidFill>
          </w14:textFill>
        </w:rPr>
        <w:t>重</w:t>
      </w:r>
      <w:r>
        <w:rPr>
          <w:rFonts w:hint="eastAsia" w:ascii="仿宋_GB2312" w:hAnsi="仿宋_GB2312" w:eastAsia="仿宋_GB2312" w:cs="仿宋_GB2312"/>
          <w:color w:val="000000" w:themeColor="text1"/>
          <w:sz w:val="30"/>
          <w:szCs w:val="30"/>
          <w:lang w:eastAsia="zh-CN"/>
          <w14:textFill>
            <w14:solidFill>
              <w14:schemeClr w14:val="tx1"/>
            </w14:solidFill>
          </w14:textFill>
        </w:rPr>
        <w:t>要</w:t>
      </w:r>
      <w:r>
        <w:rPr>
          <w:rFonts w:ascii="仿宋_GB2312" w:hAnsi="仿宋_GB2312" w:eastAsia="仿宋_GB2312" w:cs="仿宋_GB2312"/>
          <w:color w:val="000000" w:themeColor="text1"/>
          <w:sz w:val="30"/>
          <w:szCs w:val="30"/>
          <w:lang w:eastAsia="zh-CN"/>
          <w14:textFill>
            <w14:solidFill>
              <w14:schemeClr w14:val="tx1"/>
            </w14:solidFill>
          </w14:textFill>
        </w:rPr>
        <w:t>子集团实体</w:t>
      </w:r>
      <w:r>
        <w:rPr>
          <w:rFonts w:hint="eastAsia" w:ascii="仿宋_GB2312" w:hAnsi="仿宋_GB2312" w:eastAsia="仿宋_GB2312" w:cs="仿宋_GB2312"/>
          <w:color w:val="000000" w:themeColor="text1"/>
          <w:sz w:val="30"/>
          <w:szCs w:val="30"/>
          <w:lang w:eastAsia="zh-CN"/>
          <w14:textFill>
            <w14:solidFill>
              <w14:schemeClr w14:val="tx1"/>
            </w14:solidFill>
          </w14:textFill>
        </w:rPr>
        <w:t>的</w:t>
      </w:r>
      <w:r>
        <w:rPr>
          <w:rFonts w:ascii="仿宋_GB2312" w:hAnsi="仿宋_GB2312" w:eastAsia="仿宋_GB2312" w:cs="仿宋_GB2312"/>
          <w:color w:val="000000" w:themeColor="text1"/>
          <w:sz w:val="30"/>
          <w:szCs w:val="30"/>
          <w:lang w:eastAsia="zh-CN"/>
          <w14:textFill>
            <w14:solidFill>
              <w14:schemeClr w14:val="tx1"/>
            </w14:solidFill>
          </w14:textFill>
        </w:rPr>
        <w:t>债权人受偿顺序</w:t>
      </w:r>
    </w:p>
    <w:tbl>
      <w:tblPr>
        <w:tblStyle w:val="16"/>
        <w:tblW w:w="8246"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
      <w:tblGrid>
        <w:gridCol w:w="559"/>
        <w:gridCol w:w="1897"/>
        <w:gridCol w:w="769"/>
        <w:gridCol w:w="26"/>
        <w:gridCol w:w="813"/>
        <w:gridCol w:w="587"/>
        <w:gridCol w:w="559"/>
        <w:gridCol w:w="559"/>
        <w:gridCol w:w="894"/>
        <w:gridCol w:w="26"/>
        <w:gridCol w:w="737"/>
        <w:gridCol w:w="82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695" w:hRule="atLeast"/>
        </w:trPr>
        <w:tc>
          <w:tcPr>
            <w:tcW w:w="8246" w:type="dxa"/>
            <w:gridSpan w:val="12"/>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对已向</w:t>
            </w:r>
            <w:r>
              <w:rPr>
                <w:rFonts w:ascii="仿宋_GB2312" w:hAnsi="宋体" w:eastAsia="仿宋_GB2312" w:cs="宋体"/>
                <w:color w:val="000000" w:themeColor="text1"/>
                <w:sz w:val="28"/>
                <w:szCs w:val="28"/>
                <w:lang w:eastAsia="zh-CN"/>
                <w14:textFill>
                  <w14:solidFill>
                    <w14:schemeClr w14:val="tx1"/>
                  </w14:solidFill>
                </w14:textFill>
              </w:rPr>
              <w:t>全球系统重要性银行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处置实体发行内部</w:t>
            </w:r>
            <w:r>
              <w:rPr>
                <w:rFonts w:ascii="仿宋_GB2312" w:hAnsi="宋体" w:eastAsia="仿宋_GB2312" w:cs="宋体"/>
                <w:color w:val="000000" w:themeColor="text1"/>
                <w:sz w:val="28"/>
                <w:szCs w:val="28"/>
                <w:lang w:eastAsia="zh-CN"/>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工具的重要子集团实体，披露其债务结构中的债权人受偿顺序。</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440" w:hRule="atLeast"/>
        </w:trPr>
        <w:tc>
          <w:tcPr>
            <w:tcW w:w="8246" w:type="dxa"/>
            <w:gridSpan w:val="12"/>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适用范围：</w:t>
            </w:r>
            <w:r>
              <w:rPr>
                <w:rFonts w:ascii="仿宋_GB2312" w:hAnsi="宋体" w:eastAsia="仿宋_GB2312" w:cs="宋体"/>
                <w:color w:val="000000" w:themeColor="text1"/>
                <w:sz w:val="28"/>
                <w:szCs w:val="28"/>
                <w:lang w:eastAsia="zh-CN"/>
                <w14:textFill>
                  <w14:solidFill>
                    <w14:schemeClr w14:val="tx1"/>
                  </w14:solidFill>
                </w14:textFill>
              </w:rPr>
              <w:t>全球系统重要性银行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全球系统重要性银行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中所有处置集团的每一个重要子集团实体（基于法人实体）应单独披露本表。</w:t>
            </w:r>
            <w:r>
              <w:rPr>
                <w:rFonts w:ascii="仿宋_GB2312" w:hAnsi="宋体" w:eastAsia="仿宋_GB2312" w:cs="宋体"/>
                <w:color w:val="000000" w:themeColor="text1"/>
                <w:sz w:val="28"/>
                <w:szCs w:val="28"/>
                <w:lang w:eastAsia="zh-CN"/>
                <w14:textFill>
                  <w14:solidFill>
                    <w14:schemeClr w14:val="tx1"/>
                  </w14:solidFill>
                </w14:textFill>
              </w:rPr>
              <w:t>全球系统重要性银行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应按照重要子集团实体所属的处置集团对表格进行分组，清晰列示债权人对处置实体的风险敞口。</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0" w:hRule="atLeast"/>
        </w:trPr>
        <w:tc>
          <w:tcPr>
            <w:tcW w:w="8246" w:type="dxa"/>
            <w:gridSpan w:val="12"/>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内容：</w:t>
            </w:r>
            <w:r>
              <w:rPr>
                <w:rFonts w:hint="eastAsia" w:ascii="仿宋_GB2312" w:hAnsi="宋体" w:eastAsia="仿宋_GB2312" w:cs="宋体"/>
                <w:color w:val="000000" w:themeColor="text1"/>
                <w:sz w:val="28"/>
                <w:szCs w:val="28"/>
                <w14:textFill>
                  <w14:solidFill>
                    <w14:schemeClr w14:val="tx1"/>
                  </w14:solidFill>
                </w14:textFill>
              </w:rPr>
              <w:t>名义</w:t>
            </w:r>
            <w:r>
              <w:rPr>
                <w:rFonts w:hint="eastAsia" w:ascii="仿宋_GB2312" w:hAnsi="宋体" w:eastAsia="仿宋_GB2312" w:cs="宋体"/>
                <w:color w:val="000000" w:themeColor="text1"/>
                <w:sz w:val="28"/>
                <w:szCs w:val="28"/>
                <w:lang w:eastAsia="zh-CN"/>
                <w14:textFill>
                  <w14:solidFill>
                    <w14:schemeClr w14:val="tx1"/>
                  </w14:solidFill>
                </w14:textFill>
              </w:rPr>
              <w:t>金额</w:t>
            </w:r>
            <w:r>
              <w:rPr>
                <w:rFonts w:hint="eastAsia" w:ascii="仿宋_GB2312" w:hAnsi="宋体" w:eastAsia="仿宋_GB2312" w:cs="宋体"/>
                <w:color w:val="000000" w:themeColor="text1"/>
                <w:sz w:val="28"/>
                <w:szCs w:val="28"/>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0" w:hRule="atLeast"/>
        </w:trPr>
        <w:tc>
          <w:tcPr>
            <w:tcW w:w="8246" w:type="dxa"/>
            <w:gridSpan w:val="12"/>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频率：</w:t>
            </w:r>
            <w:r>
              <w:rPr>
                <w:rFonts w:hint="eastAsia" w:ascii="仿宋_GB2312" w:hAnsi="宋体" w:eastAsia="仿宋_GB2312" w:cs="宋体"/>
                <w:color w:val="000000" w:themeColor="text1"/>
                <w:sz w:val="28"/>
                <w:szCs w:val="28"/>
                <w14:textFill>
                  <w14:solidFill>
                    <w14:schemeClr w14:val="tx1"/>
                  </w14:solidFill>
                </w14:textFill>
              </w:rPr>
              <w:t>半年。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85" w:hRule="atLeast"/>
        </w:trPr>
        <w:tc>
          <w:tcPr>
            <w:tcW w:w="8246" w:type="dxa"/>
            <w:gridSpan w:val="12"/>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格式：</w:t>
            </w:r>
            <w:r>
              <w:rPr>
                <w:rFonts w:hint="eastAsia" w:ascii="仿宋_GB2312" w:hAnsi="宋体" w:eastAsia="仿宋_GB2312" w:cs="宋体"/>
                <w:color w:val="000000" w:themeColor="text1"/>
                <w:sz w:val="28"/>
                <w:szCs w:val="28"/>
                <w:lang w:eastAsia="zh-CN"/>
                <w14:textFill>
                  <w14:solidFill>
                    <w14:schemeClr w14:val="tx1"/>
                  </w14:solidFill>
                </w14:textFill>
              </w:rPr>
              <w:t>固定（</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债权人受偿顺序</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下方每一列的序号和说明，可根据重要子集团实体的债务结构进行调整）。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85" w:hRule="atLeast"/>
        </w:trPr>
        <w:tc>
          <w:tcPr>
            <w:tcW w:w="8246" w:type="dxa"/>
            <w:gridSpan w:val="12"/>
            <w:tcBorders>
              <w:top w:val="single" w:color="000000" w:sz="4" w:space="0"/>
              <w:left w:val="nil"/>
              <w:bottom w:val="nil"/>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补充说明：</w:t>
            </w:r>
            <w:r>
              <w:rPr>
                <w:rFonts w:hint="eastAsia" w:ascii="仿宋_GB2312" w:hAnsi="宋体" w:eastAsia="仿宋_GB2312" w:cs="宋体"/>
                <w:color w:val="000000" w:themeColor="text1"/>
                <w:sz w:val="28"/>
                <w:szCs w:val="28"/>
                <w:lang w:eastAsia="zh-CN"/>
                <w14:textFill>
                  <w14:solidFill>
                    <w14:schemeClr w14:val="tx1"/>
                  </w14:solidFill>
                </w14:textFill>
              </w:rPr>
              <w:t>商业银行应补充披露与债权人受偿等级相关的银行或监管特定信息。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456" w:type="dxa"/>
            <w:gridSpan w:val="2"/>
            <w:vMerge w:val="restart"/>
            <w:tcBorders>
              <w:left w:val="nil"/>
            </w:tcBorders>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4970" w:type="dxa"/>
            <w:gridSpan w:val="9"/>
            <w:shd w:val="clear" w:color="auto" w:fill="auto"/>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债权人受偿顺序</w:t>
            </w:r>
          </w:p>
        </w:tc>
        <w:tc>
          <w:tcPr>
            <w:tcW w:w="820" w:type="dxa"/>
            <w:tcBorders>
              <w:right w:val="nil"/>
            </w:tcBorders>
            <w:shd w:val="clear" w:color="auto" w:fill="auto"/>
            <w:tcMar>
              <w:top w:w="80" w:type="dxa"/>
              <w:left w:w="80" w:type="dxa"/>
              <w:bottom w:w="80" w:type="dxa"/>
              <w:right w:w="80" w:type="dxa"/>
            </w:tcMar>
          </w:tcPr>
          <w:p>
            <w:pPr>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i/>
                <w:iCs/>
                <w:color w:val="000000" w:themeColor="text1"/>
                <w:sz w:val="28"/>
                <w:szCs w:val="28"/>
                <w14:textFill>
                  <w14:solidFill>
                    <w14:schemeClr w14:val="tx1"/>
                  </w14:solidFill>
                </w14:textFill>
              </w:rPr>
              <w:t>1-n之和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456" w:type="dxa"/>
            <w:gridSpan w:val="2"/>
            <w:vMerge w:val="continue"/>
            <w:tcBorders>
              <w:left w:val="nil"/>
            </w:tcBorders>
            <w:shd w:val="clear" w:color="auto" w:fill="auto"/>
          </w:tcPr>
          <w:p>
            <w:pPr>
              <w:spacing w:line="480" w:lineRule="exact"/>
              <w:rPr>
                <w:rFonts w:ascii="仿宋_GB2312" w:eastAsia="仿宋_GB2312"/>
                <w:color w:val="000000" w:themeColor="text1"/>
                <w:sz w:val="28"/>
                <w:szCs w:val="28"/>
                <w14:textFill>
                  <w14:solidFill>
                    <w14:schemeClr w14:val="tx1"/>
                  </w14:solidFill>
                </w14:textFill>
              </w:rPr>
            </w:pPr>
          </w:p>
        </w:tc>
        <w:tc>
          <w:tcPr>
            <w:tcW w:w="769"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p>
        </w:tc>
        <w:tc>
          <w:tcPr>
            <w:tcW w:w="839" w:type="dxa"/>
            <w:gridSpan w:val="2"/>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p>
        </w:tc>
        <w:tc>
          <w:tcPr>
            <w:tcW w:w="587" w:type="dxa"/>
            <w:vMerge w:val="restart"/>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p>
        </w:tc>
        <w:tc>
          <w:tcPr>
            <w:tcW w:w="559" w:type="dxa"/>
            <w:vMerge w:val="restart"/>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p>
        </w:tc>
        <w:tc>
          <w:tcPr>
            <w:tcW w:w="559" w:type="dxa"/>
            <w:vMerge w:val="restart"/>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w:t>
            </w:r>
          </w:p>
        </w:tc>
        <w:tc>
          <w:tcPr>
            <w:tcW w:w="894"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i/>
                <w:iCs/>
                <w:color w:val="000000" w:themeColor="text1"/>
                <w:sz w:val="28"/>
                <w:szCs w:val="28"/>
                <w14:textFill>
                  <w14:solidFill>
                    <w14:schemeClr w14:val="tx1"/>
                  </w14:solidFill>
                </w14:textFill>
              </w:rPr>
              <w:t>n</w:t>
            </w:r>
          </w:p>
        </w:tc>
        <w:tc>
          <w:tcPr>
            <w:tcW w:w="763" w:type="dxa"/>
            <w:gridSpan w:val="2"/>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i/>
                <w:iCs/>
                <w:color w:val="000000" w:themeColor="text1"/>
                <w:sz w:val="28"/>
                <w:szCs w:val="28"/>
                <w14:textFill>
                  <w14:solidFill>
                    <w14:schemeClr w14:val="tx1"/>
                  </w14:solidFill>
                </w14:textFill>
              </w:rPr>
              <w:t>n</w:t>
            </w:r>
          </w:p>
        </w:tc>
        <w:tc>
          <w:tcPr>
            <w:tcW w:w="820" w:type="dxa"/>
            <w:vMerge w:val="restart"/>
            <w:tcBorders>
              <w:right w:val="nil"/>
            </w:tcBorders>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2456" w:type="dxa"/>
            <w:gridSpan w:val="2"/>
            <w:vMerge w:val="continue"/>
            <w:tcBorders>
              <w:left w:val="nil"/>
            </w:tcBorders>
            <w:shd w:val="clear" w:color="auto" w:fill="auto"/>
          </w:tcPr>
          <w:p>
            <w:pPr>
              <w:spacing w:line="480" w:lineRule="exact"/>
              <w:rPr>
                <w:rFonts w:ascii="仿宋_GB2312" w:eastAsia="仿宋_GB2312"/>
                <w:color w:val="000000" w:themeColor="text1"/>
                <w:sz w:val="28"/>
                <w:szCs w:val="28"/>
                <w14:textFill>
                  <w14:solidFill>
                    <w14:schemeClr w14:val="tx1"/>
                  </w14:solidFill>
                </w14:textFill>
              </w:rPr>
            </w:pPr>
          </w:p>
        </w:tc>
        <w:tc>
          <w:tcPr>
            <w:tcW w:w="769"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最</w:t>
            </w:r>
            <w:r>
              <w:rPr>
                <w:rFonts w:hint="eastAsia" w:ascii="仿宋_GB2312" w:hAnsi="宋体" w:eastAsia="仿宋_GB2312" w:cs="宋体"/>
                <w:color w:val="000000" w:themeColor="text1"/>
                <w:sz w:val="28"/>
                <w:szCs w:val="28"/>
                <w:lang w:eastAsia="zh-CN"/>
                <w14:textFill>
                  <w14:solidFill>
                    <w14:schemeClr w14:val="tx1"/>
                  </w14:solidFill>
                </w14:textFill>
              </w:rPr>
              <w:t>低</w:t>
            </w:r>
            <w:r>
              <w:rPr>
                <w:rFonts w:ascii="仿宋_GB2312" w:hAnsi="宋体" w:eastAsia="仿宋_GB2312" w:cs="宋体"/>
                <w:color w:val="000000" w:themeColor="text1"/>
                <w:sz w:val="28"/>
                <w:szCs w:val="28"/>
                <w14:textFill>
                  <w14:solidFill>
                    <w14:schemeClr w14:val="tx1"/>
                  </w14:solidFill>
                </w14:textFill>
              </w:rPr>
              <w:t>级</w:t>
            </w:r>
          </w:p>
        </w:tc>
        <w:tc>
          <w:tcPr>
            <w:tcW w:w="839" w:type="dxa"/>
            <w:gridSpan w:val="2"/>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最</w:t>
            </w:r>
            <w:r>
              <w:rPr>
                <w:rFonts w:hint="eastAsia" w:ascii="仿宋_GB2312" w:hAnsi="宋体" w:eastAsia="仿宋_GB2312" w:cs="宋体"/>
                <w:color w:val="000000" w:themeColor="text1"/>
                <w:sz w:val="28"/>
                <w:szCs w:val="28"/>
                <w:lang w:eastAsia="zh-CN"/>
                <w14:textFill>
                  <w14:solidFill>
                    <w14:schemeClr w14:val="tx1"/>
                  </w14:solidFill>
                </w14:textFill>
              </w:rPr>
              <w:t>低</w:t>
            </w:r>
            <w:r>
              <w:rPr>
                <w:rFonts w:ascii="仿宋_GB2312" w:hAnsi="宋体" w:eastAsia="仿宋_GB2312" w:cs="宋体"/>
                <w:color w:val="000000" w:themeColor="text1"/>
                <w:sz w:val="28"/>
                <w:szCs w:val="28"/>
                <w14:textFill>
                  <w14:solidFill>
                    <w14:schemeClr w14:val="tx1"/>
                  </w14:solidFill>
                </w14:textFill>
              </w:rPr>
              <w:t>级</w:t>
            </w:r>
          </w:p>
        </w:tc>
        <w:tc>
          <w:tcPr>
            <w:tcW w:w="587" w:type="dxa"/>
            <w:vMerge w:val="continue"/>
            <w:shd w:val="clear" w:color="auto" w:fill="auto"/>
          </w:tcPr>
          <w:p>
            <w:pPr>
              <w:spacing w:line="480" w:lineRule="exact"/>
              <w:rPr>
                <w:rFonts w:ascii="仿宋_GB2312" w:eastAsia="仿宋_GB2312"/>
                <w:color w:val="000000" w:themeColor="text1"/>
                <w:sz w:val="28"/>
                <w:szCs w:val="28"/>
                <w14:textFill>
                  <w14:solidFill>
                    <w14:schemeClr w14:val="tx1"/>
                  </w14:solidFill>
                </w14:textFill>
              </w:rPr>
            </w:pPr>
          </w:p>
        </w:tc>
        <w:tc>
          <w:tcPr>
            <w:tcW w:w="559" w:type="dxa"/>
            <w:vMerge w:val="continue"/>
            <w:shd w:val="clear" w:color="auto" w:fill="auto"/>
          </w:tcPr>
          <w:p>
            <w:pPr>
              <w:spacing w:line="480" w:lineRule="exact"/>
              <w:rPr>
                <w:rFonts w:ascii="仿宋_GB2312" w:eastAsia="仿宋_GB2312"/>
                <w:color w:val="000000" w:themeColor="text1"/>
                <w:sz w:val="28"/>
                <w:szCs w:val="28"/>
                <w14:textFill>
                  <w14:solidFill>
                    <w14:schemeClr w14:val="tx1"/>
                  </w14:solidFill>
                </w14:textFill>
              </w:rPr>
            </w:pPr>
          </w:p>
        </w:tc>
        <w:tc>
          <w:tcPr>
            <w:tcW w:w="559" w:type="dxa"/>
            <w:vMerge w:val="continue"/>
            <w:shd w:val="clear" w:color="auto" w:fill="auto"/>
          </w:tcPr>
          <w:p>
            <w:pPr>
              <w:spacing w:line="480" w:lineRule="exact"/>
              <w:rPr>
                <w:rFonts w:ascii="仿宋_GB2312" w:eastAsia="仿宋_GB2312"/>
                <w:color w:val="000000" w:themeColor="text1"/>
                <w:sz w:val="28"/>
                <w:szCs w:val="28"/>
                <w14:textFill>
                  <w14:solidFill>
                    <w14:schemeClr w14:val="tx1"/>
                  </w14:solidFill>
                </w14:textFill>
              </w:rPr>
            </w:pPr>
          </w:p>
        </w:tc>
        <w:tc>
          <w:tcPr>
            <w:tcW w:w="894"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最高级</w:t>
            </w:r>
          </w:p>
        </w:tc>
        <w:tc>
          <w:tcPr>
            <w:tcW w:w="763" w:type="dxa"/>
            <w:gridSpan w:val="2"/>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最高级</w:t>
            </w:r>
          </w:p>
        </w:tc>
        <w:tc>
          <w:tcPr>
            <w:tcW w:w="820" w:type="dxa"/>
            <w:vMerge w:val="continue"/>
            <w:tcBorders>
              <w:right w:val="nil"/>
            </w:tcBorders>
            <w:shd w:val="clear" w:color="auto" w:fill="auto"/>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559" w:type="dxa"/>
            <w:tcBorders>
              <w:left w:val="nil"/>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p>
        </w:tc>
        <w:tc>
          <w:tcPr>
            <w:tcW w:w="189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处置实体是债权人/投资</w:t>
            </w:r>
            <w:r>
              <w:rPr>
                <w:rFonts w:hint="eastAsia" w:ascii="仿宋_GB2312" w:hAnsi="宋体" w:eastAsia="仿宋_GB2312" w:cs="宋体"/>
                <w:color w:val="000000" w:themeColor="text1"/>
                <w:sz w:val="28"/>
                <w:szCs w:val="28"/>
                <w:lang w:eastAsia="zh-CN"/>
                <w14:textFill>
                  <w14:solidFill>
                    <w14:schemeClr w14:val="tx1"/>
                  </w14:solidFill>
                </w14:textFill>
              </w:rPr>
              <w:t>人</w:t>
            </w:r>
            <w:r>
              <w:rPr>
                <w:rFonts w:ascii="仿宋_GB2312" w:hAnsi="宋体" w:eastAsia="仿宋_GB2312" w:cs="宋体"/>
                <w:color w:val="000000" w:themeColor="text1"/>
                <w:sz w:val="28"/>
                <w:szCs w:val="28"/>
                <w:lang w:eastAsia="zh-CN"/>
                <w14:textFill>
                  <w14:solidFill>
                    <w14:schemeClr w14:val="tx1"/>
                  </w14:solidFill>
                </w14:textFill>
              </w:rPr>
              <w:t>吗？（是或否）</w:t>
            </w:r>
          </w:p>
        </w:tc>
        <w:tc>
          <w:tcPr>
            <w:tcW w:w="769"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839"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8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894"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63"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820" w:type="dxa"/>
            <w:tcBorders>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559" w:type="dxa"/>
            <w:tcBorders>
              <w:left w:val="nil"/>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p>
        </w:tc>
        <w:tc>
          <w:tcPr>
            <w:tcW w:w="189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债权人受偿顺序（</w:t>
            </w:r>
            <w:r>
              <w:rPr>
                <w:rFonts w:hint="eastAsia" w:ascii="仿宋_GB2312" w:hAnsi="宋体" w:eastAsia="仿宋_GB2312" w:cs="宋体"/>
                <w:color w:val="000000" w:themeColor="text1"/>
                <w:sz w:val="28"/>
                <w:szCs w:val="28"/>
                <w:lang w:eastAsia="zh-CN"/>
                <w14:textFill>
                  <w14:solidFill>
                    <w14:schemeClr w14:val="tx1"/>
                  </w14:solidFill>
                </w14:textFill>
              </w:rPr>
              <w:t>可文字描述</w:t>
            </w:r>
            <w:r>
              <w:rPr>
                <w:rFonts w:ascii="仿宋_GB2312" w:hAnsi="宋体" w:eastAsia="仿宋_GB2312" w:cs="宋体"/>
                <w:color w:val="000000" w:themeColor="text1"/>
                <w:sz w:val="28"/>
                <w:szCs w:val="28"/>
                <w:lang w:eastAsia="zh-CN"/>
                <w14:textFill>
                  <w14:solidFill>
                    <w14:schemeClr w14:val="tx1"/>
                  </w14:solidFill>
                </w14:textFill>
              </w:rPr>
              <w:t>）</w:t>
            </w:r>
          </w:p>
        </w:tc>
        <w:tc>
          <w:tcPr>
            <w:tcW w:w="1608" w:type="dxa"/>
            <w:gridSpan w:val="3"/>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146"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657" w:type="dxa"/>
            <w:gridSpan w:val="3"/>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820" w:type="dxa"/>
            <w:tcBorders>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559" w:type="dxa"/>
            <w:tcBorders>
              <w:left w:val="nil"/>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w:t>
            </w:r>
          </w:p>
        </w:tc>
        <w:tc>
          <w:tcPr>
            <w:tcW w:w="189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考虑信用风险缓释后的资本和债务工具之和</w:t>
            </w:r>
          </w:p>
        </w:tc>
        <w:tc>
          <w:tcPr>
            <w:tcW w:w="795"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813"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8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920"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3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820" w:type="dxa"/>
            <w:tcBorders>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59" w:type="dxa"/>
            <w:tcBorders>
              <w:left w:val="nil"/>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4</w:t>
            </w:r>
          </w:p>
        </w:tc>
        <w:tc>
          <w:tcPr>
            <w:tcW w:w="189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第3行中</w:t>
            </w:r>
            <w:r>
              <w:rPr>
                <w:rFonts w:hint="eastAsia" w:ascii="仿宋_GB2312" w:hAnsi="宋体" w:eastAsia="仿宋_GB2312" w:cs="宋体"/>
                <w:color w:val="000000" w:themeColor="text1"/>
                <w:sz w:val="28"/>
                <w:szCs w:val="28"/>
                <w:lang w:eastAsia="zh-CN"/>
                <w14:textFill>
                  <w14:solidFill>
                    <w14:schemeClr w14:val="tx1"/>
                  </w14:solidFill>
                </w14:textFill>
              </w:rPr>
              <w:t>的除外</w:t>
            </w:r>
            <w:r>
              <w:rPr>
                <w:rFonts w:ascii="仿宋_GB2312" w:hAnsi="宋体" w:eastAsia="仿宋_GB2312" w:cs="宋体"/>
                <w:color w:val="000000" w:themeColor="text1"/>
                <w:sz w:val="28"/>
                <w:szCs w:val="28"/>
                <w:lang w:eastAsia="zh-CN"/>
                <w14:textFill>
                  <w14:solidFill>
                    <w14:schemeClr w14:val="tx1"/>
                  </w14:solidFill>
                </w14:textFill>
              </w:rPr>
              <w:t>负债</w:t>
            </w:r>
          </w:p>
        </w:tc>
        <w:tc>
          <w:tcPr>
            <w:tcW w:w="795"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813"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8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920"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3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820" w:type="dxa"/>
            <w:tcBorders>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559" w:type="dxa"/>
            <w:tcBorders>
              <w:left w:val="nil"/>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5</w:t>
            </w:r>
          </w:p>
        </w:tc>
        <w:tc>
          <w:tcPr>
            <w:tcW w:w="189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资本</w:t>
            </w:r>
            <w:r>
              <w:rPr>
                <w:rFonts w:hint="eastAsia" w:ascii="仿宋_GB2312" w:hAnsi="宋体" w:eastAsia="仿宋_GB2312" w:cs="宋体"/>
                <w:color w:val="000000" w:themeColor="text1"/>
                <w:sz w:val="28"/>
                <w:szCs w:val="28"/>
                <w:lang w:eastAsia="zh-CN"/>
                <w14:textFill>
                  <w14:solidFill>
                    <w14:schemeClr w14:val="tx1"/>
                  </w14:solidFill>
                </w14:textFill>
              </w:rPr>
              <w:t>和</w:t>
            </w:r>
            <w:r>
              <w:rPr>
                <w:rFonts w:ascii="仿宋_GB2312" w:hAnsi="宋体" w:eastAsia="仿宋_GB2312" w:cs="宋体"/>
                <w:color w:val="000000" w:themeColor="text1"/>
                <w:sz w:val="28"/>
                <w:szCs w:val="28"/>
                <w:lang w:eastAsia="zh-CN"/>
                <w14:textFill>
                  <w14:solidFill>
                    <w14:schemeClr w14:val="tx1"/>
                  </w14:solidFill>
                </w14:textFill>
              </w:rPr>
              <w:t>债务工具之和减去</w:t>
            </w:r>
            <w:r>
              <w:rPr>
                <w:rFonts w:hint="eastAsia" w:ascii="仿宋_GB2312" w:hAnsi="宋体" w:eastAsia="仿宋_GB2312" w:cs="宋体"/>
                <w:color w:val="000000" w:themeColor="text1"/>
                <w:sz w:val="28"/>
                <w:szCs w:val="28"/>
                <w:lang w:eastAsia="zh-CN"/>
                <w14:textFill>
                  <w14:solidFill>
                    <w14:schemeClr w14:val="tx1"/>
                  </w14:solidFill>
                </w14:textFill>
              </w:rPr>
              <w:t>除外</w:t>
            </w:r>
            <w:r>
              <w:rPr>
                <w:rFonts w:ascii="仿宋_GB2312" w:hAnsi="宋体" w:eastAsia="仿宋_GB2312" w:cs="宋体"/>
                <w:color w:val="000000" w:themeColor="text1"/>
                <w:sz w:val="28"/>
                <w:szCs w:val="28"/>
                <w:lang w:eastAsia="zh-CN"/>
                <w14:textFill>
                  <w14:solidFill>
                    <w14:schemeClr w14:val="tx1"/>
                  </w14:solidFill>
                </w14:textFill>
              </w:rPr>
              <w:t>负债（第3行-第4行）</w:t>
            </w:r>
          </w:p>
        </w:tc>
        <w:tc>
          <w:tcPr>
            <w:tcW w:w="795"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813"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8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w:t>
            </w:r>
          </w:p>
        </w:tc>
        <w:tc>
          <w:tcPr>
            <w:tcW w:w="920"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20" w:type="dxa"/>
            <w:tcBorders>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59" w:type="dxa"/>
            <w:tcBorders>
              <w:left w:val="nil"/>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6</w:t>
            </w:r>
          </w:p>
        </w:tc>
        <w:tc>
          <w:tcPr>
            <w:tcW w:w="189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第5行中</w:t>
            </w:r>
            <w:r>
              <w:rPr>
                <w:rFonts w:hint="eastAsia" w:ascii="仿宋_GB2312" w:hAnsi="宋体" w:eastAsia="仿宋_GB2312" w:cs="宋体"/>
                <w:color w:val="000000" w:themeColor="text1"/>
                <w:sz w:val="28"/>
                <w:szCs w:val="28"/>
                <w:lang w:eastAsia="zh-CN"/>
                <w14:textFill>
                  <w14:solidFill>
                    <w14:schemeClr w14:val="tx1"/>
                  </w14:solidFill>
                </w14:textFill>
              </w:rPr>
              <w:t>可计入</w:t>
            </w:r>
            <w:r>
              <w:rPr>
                <w:rFonts w:ascii="仿宋_GB2312" w:hAnsi="宋体" w:eastAsia="仿宋_GB2312" w:cs="宋体"/>
                <w:color w:val="000000" w:themeColor="text1"/>
                <w:sz w:val="28"/>
                <w:szCs w:val="28"/>
                <w14:textFill>
                  <w14:solidFill>
                    <w14:schemeClr w14:val="tx1"/>
                  </w14:solidFill>
                </w14:textFill>
              </w:rPr>
              <w:t>TLAC</w:t>
            </w:r>
            <w:r>
              <w:rPr>
                <w:rFonts w:hint="eastAsia" w:ascii="仿宋_GB2312" w:hAnsi="宋体" w:eastAsia="仿宋_GB2312" w:cs="宋体"/>
                <w:color w:val="000000" w:themeColor="text1"/>
                <w:sz w:val="28"/>
                <w:szCs w:val="28"/>
                <w:lang w:eastAsia="zh-CN"/>
                <w14:textFill>
                  <w14:solidFill>
                    <w14:schemeClr w14:val="tx1"/>
                  </w14:solidFill>
                </w14:textFill>
              </w:rPr>
              <w:t>的部分</w:t>
            </w:r>
          </w:p>
        </w:tc>
        <w:tc>
          <w:tcPr>
            <w:tcW w:w="795"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3"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8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20"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20" w:type="dxa"/>
            <w:tcBorders>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559" w:type="dxa"/>
            <w:tcBorders>
              <w:left w:val="nil"/>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7</w:t>
            </w:r>
          </w:p>
        </w:tc>
        <w:tc>
          <w:tcPr>
            <w:tcW w:w="189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第6行中剩余期限大于等于1年</w:t>
            </w:r>
            <w:r>
              <w:rPr>
                <w:rFonts w:hint="eastAsia" w:ascii="仿宋_GB2312" w:hAnsi="宋体" w:eastAsia="仿宋_GB2312" w:cs="宋体"/>
                <w:color w:val="000000" w:themeColor="text1"/>
                <w:sz w:val="28"/>
                <w:szCs w:val="28"/>
                <w14:textFill>
                  <w14:solidFill>
                    <w14:schemeClr w14:val="tx1"/>
                  </w14:solidFill>
                </w14:textFill>
              </w:rPr>
              <w:t>且</w:t>
            </w:r>
            <w:r>
              <w:rPr>
                <w:rFonts w:ascii="仿宋_GB2312" w:hAnsi="宋体" w:eastAsia="仿宋_GB2312" w:cs="宋体"/>
                <w:color w:val="000000" w:themeColor="text1"/>
                <w:sz w:val="28"/>
                <w:szCs w:val="28"/>
                <w14:textFill>
                  <w14:solidFill>
                    <w14:schemeClr w14:val="tx1"/>
                  </w14:solidFill>
                </w14:textFill>
              </w:rPr>
              <w:t>小于2年</w:t>
            </w:r>
            <w:r>
              <w:rPr>
                <w:rFonts w:hint="eastAsia" w:ascii="仿宋_GB2312" w:hAnsi="宋体" w:eastAsia="仿宋_GB2312" w:cs="宋体"/>
                <w:color w:val="000000" w:themeColor="text1"/>
                <w:sz w:val="28"/>
                <w:szCs w:val="28"/>
                <w14:textFill>
                  <w14:solidFill>
                    <w14:schemeClr w14:val="tx1"/>
                  </w14:solidFill>
                </w14:textFill>
              </w:rPr>
              <w:t>的部分</w:t>
            </w:r>
          </w:p>
        </w:tc>
        <w:tc>
          <w:tcPr>
            <w:tcW w:w="795"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3"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8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20"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20" w:type="dxa"/>
            <w:tcBorders>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559" w:type="dxa"/>
            <w:tcBorders>
              <w:left w:val="nil"/>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8</w:t>
            </w:r>
          </w:p>
        </w:tc>
        <w:tc>
          <w:tcPr>
            <w:tcW w:w="189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第6行中剩余期限大于等于2年</w:t>
            </w:r>
            <w:r>
              <w:rPr>
                <w:rFonts w:hint="eastAsia" w:ascii="仿宋_GB2312" w:hAnsi="宋体" w:eastAsia="仿宋_GB2312" w:cs="宋体"/>
                <w:color w:val="000000" w:themeColor="text1"/>
                <w:sz w:val="28"/>
                <w:szCs w:val="28"/>
                <w14:textFill>
                  <w14:solidFill>
                    <w14:schemeClr w14:val="tx1"/>
                  </w14:solidFill>
                </w14:textFill>
              </w:rPr>
              <w:t>且</w:t>
            </w:r>
            <w:r>
              <w:rPr>
                <w:rFonts w:ascii="仿宋_GB2312" w:hAnsi="宋体" w:eastAsia="仿宋_GB2312" w:cs="宋体"/>
                <w:color w:val="000000" w:themeColor="text1"/>
                <w:sz w:val="28"/>
                <w:szCs w:val="28"/>
                <w14:textFill>
                  <w14:solidFill>
                    <w14:schemeClr w14:val="tx1"/>
                  </w14:solidFill>
                </w14:textFill>
              </w:rPr>
              <w:t>小于5年的</w:t>
            </w:r>
            <w:r>
              <w:rPr>
                <w:rFonts w:hint="eastAsia" w:ascii="仿宋_GB2312" w:hAnsi="宋体" w:eastAsia="仿宋_GB2312" w:cs="宋体"/>
                <w:color w:val="000000" w:themeColor="text1"/>
                <w:sz w:val="28"/>
                <w:szCs w:val="28"/>
                <w14:textFill>
                  <w14:solidFill>
                    <w14:schemeClr w14:val="tx1"/>
                  </w14:solidFill>
                </w14:textFill>
              </w:rPr>
              <w:t>部分</w:t>
            </w:r>
          </w:p>
        </w:tc>
        <w:tc>
          <w:tcPr>
            <w:tcW w:w="795"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3"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8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20"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20" w:type="dxa"/>
            <w:tcBorders>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559" w:type="dxa"/>
            <w:tcBorders>
              <w:left w:val="nil"/>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9</w:t>
            </w:r>
          </w:p>
        </w:tc>
        <w:tc>
          <w:tcPr>
            <w:tcW w:w="189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第6行中剩余期限大于等于5年</w:t>
            </w:r>
            <w:r>
              <w:rPr>
                <w:rFonts w:hint="eastAsia" w:ascii="仿宋_GB2312" w:hAnsi="宋体" w:eastAsia="仿宋_GB2312" w:cs="宋体"/>
                <w:color w:val="000000" w:themeColor="text1"/>
                <w:sz w:val="28"/>
                <w:szCs w:val="28"/>
                <w14:textFill>
                  <w14:solidFill>
                    <w14:schemeClr w14:val="tx1"/>
                  </w14:solidFill>
                </w14:textFill>
              </w:rPr>
              <w:t>且</w:t>
            </w:r>
            <w:r>
              <w:rPr>
                <w:rFonts w:ascii="仿宋_GB2312" w:hAnsi="宋体" w:eastAsia="仿宋_GB2312" w:cs="宋体"/>
                <w:color w:val="000000" w:themeColor="text1"/>
                <w:sz w:val="28"/>
                <w:szCs w:val="28"/>
                <w14:textFill>
                  <w14:solidFill>
                    <w14:schemeClr w14:val="tx1"/>
                  </w14:solidFill>
                </w14:textFill>
              </w:rPr>
              <w:t>小于10年的</w:t>
            </w:r>
            <w:r>
              <w:rPr>
                <w:rFonts w:hint="eastAsia" w:ascii="仿宋_GB2312" w:hAnsi="宋体" w:eastAsia="仿宋_GB2312" w:cs="宋体"/>
                <w:color w:val="000000" w:themeColor="text1"/>
                <w:sz w:val="28"/>
                <w:szCs w:val="28"/>
                <w14:textFill>
                  <w14:solidFill>
                    <w14:schemeClr w14:val="tx1"/>
                  </w14:solidFill>
                </w14:textFill>
              </w:rPr>
              <w:t>部分</w:t>
            </w:r>
          </w:p>
        </w:tc>
        <w:tc>
          <w:tcPr>
            <w:tcW w:w="795"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3"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8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20"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20" w:type="dxa"/>
            <w:tcBorders>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559" w:type="dxa"/>
            <w:tcBorders>
              <w:left w:val="nil"/>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10</w:t>
            </w:r>
          </w:p>
        </w:tc>
        <w:tc>
          <w:tcPr>
            <w:tcW w:w="189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第6行中剩余期限大于等于10年（不含</w:t>
            </w:r>
            <w:r>
              <w:rPr>
                <w:rFonts w:hint="eastAsia" w:ascii="仿宋_GB2312" w:hAnsi="宋体" w:eastAsia="仿宋_GB2312" w:cs="宋体"/>
                <w:color w:val="000000" w:themeColor="text1"/>
                <w:sz w:val="28"/>
                <w:szCs w:val="28"/>
                <w:lang w:eastAsia="zh-CN"/>
                <w14:textFill>
                  <w14:solidFill>
                    <w14:schemeClr w14:val="tx1"/>
                  </w14:solidFill>
                </w14:textFill>
              </w:rPr>
              <w:t>无固定</w:t>
            </w:r>
            <w:r>
              <w:rPr>
                <w:rFonts w:ascii="仿宋_GB2312" w:hAnsi="宋体" w:eastAsia="仿宋_GB2312" w:cs="宋体"/>
                <w:color w:val="000000" w:themeColor="text1"/>
                <w:sz w:val="28"/>
                <w:szCs w:val="28"/>
                <w:lang w:eastAsia="zh-CN"/>
                <w14:textFill>
                  <w14:solidFill>
                    <w14:schemeClr w14:val="tx1"/>
                  </w14:solidFill>
                </w14:textFill>
              </w:rPr>
              <w:t>期限</w:t>
            </w:r>
            <w:r>
              <w:rPr>
                <w:rFonts w:hint="eastAsia" w:ascii="仿宋_GB2312" w:hAnsi="宋体" w:eastAsia="仿宋_GB2312" w:cs="宋体"/>
                <w:color w:val="000000" w:themeColor="text1"/>
                <w:sz w:val="28"/>
                <w:szCs w:val="28"/>
                <w:lang w:eastAsia="zh-CN"/>
                <w14:textFill>
                  <w14:solidFill>
                    <w14:schemeClr w14:val="tx1"/>
                  </w14:solidFill>
                </w14:textFill>
              </w:rPr>
              <w:t>证券</w:t>
            </w:r>
            <w:r>
              <w:rPr>
                <w:rFonts w:ascii="仿宋_GB2312" w:hAnsi="宋体" w:eastAsia="仿宋_GB2312" w:cs="宋体"/>
                <w:color w:val="000000" w:themeColor="text1"/>
                <w:sz w:val="28"/>
                <w:szCs w:val="28"/>
                <w:lang w:eastAsia="zh-CN"/>
                <w14:textFill>
                  <w14:solidFill>
                    <w14:schemeClr w14:val="tx1"/>
                  </w14:solidFill>
                </w14:textFill>
              </w:rPr>
              <w:t>）的</w:t>
            </w:r>
            <w:r>
              <w:rPr>
                <w:rFonts w:hint="eastAsia" w:ascii="仿宋_GB2312" w:hAnsi="宋体" w:eastAsia="仿宋_GB2312" w:cs="宋体"/>
                <w:color w:val="000000" w:themeColor="text1"/>
                <w:sz w:val="28"/>
                <w:szCs w:val="28"/>
                <w:lang w:eastAsia="zh-CN"/>
                <w14:textFill>
                  <w14:solidFill>
                    <w14:schemeClr w14:val="tx1"/>
                  </w14:solidFill>
                </w14:textFill>
              </w:rPr>
              <w:t>部分</w:t>
            </w:r>
          </w:p>
        </w:tc>
        <w:tc>
          <w:tcPr>
            <w:tcW w:w="795"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813"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8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w:t>
            </w:r>
          </w:p>
        </w:tc>
        <w:tc>
          <w:tcPr>
            <w:tcW w:w="920"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20" w:type="dxa"/>
            <w:tcBorders>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59" w:type="dxa"/>
            <w:tcBorders>
              <w:left w:val="nil"/>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11</w:t>
            </w:r>
          </w:p>
        </w:tc>
        <w:tc>
          <w:tcPr>
            <w:tcW w:w="189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第6行</w:t>
            </w:r>
            <w:r>
              <w:rPr>
                <w:rFonts w:hint="eastAsia" w:ascii="仿宋_GB2312" w:hAnsi="宋体" w:eastAsia="仿宋_GB2312" w:cs="宋体"/>
                <w:color w:val="000000" w:themeColor="text1"/>
                <w:sz w:val="28"/>
                <w:szCs w:val="28"/>
                <w:lang w:eastAsia="zh-CN"/>
                <w14:textFill>
                  <w14:solidFill>
                    <w14:schemeClr w14:val="tx1"/>
                  </w14:solidFill>
                </w14:textFill>
              </w:rPr>
              <w:t>中的无固定</w:t>
            </w:r>
            <w:r>
              <w:rPr>
                <w:rFonts w:ascii="仿宋_GB2312" w:hAnsi="宋体" w:eastAsia="仿宋_GB2312" w:cs="宋体"/>
                <w:color w:val="000000" w:themeColor="text1"/>
                <w:sz w:val="28"/>
                <w:szCs w:val="28"/>
                <w:lang w:eastAsia="zh-CN"/>
                <w14:textFill>
                  <w14:solidFill>
                    <w14:schemeClr w14:val="tx1"/>
                  </w14:solidFill>
                </w14:textFill>
              </w:rPr>
              <w:t>期限</w:t>
            </w:r>
            <w:r>
              <w:rPr>
                <w:rFonts w:hint="eastAsia" w:ascii="仿宋_GB2312" w:hAnsi="宋体" w:eastAsia="仿宋_GB2312" w:cs="宋体"/>
                <w:color w:val="000000" w:themeColor="text1"/>
                <w:sz w:val="28"/>
                <w:szCs w:val="28"/>
                <w:lang w:eastAsia="zh-CN"/>
                <w14:textFill>
                  <w14:solidFill>
                    <w14:schemeClr w14:val="tx1"/>
                  </w14:solidFill>
                </w14:textFill>
              </w:rPr>
              <w:t>证券</w:t>
            </w:r>
          </w:p>
        </w:tc>
        <w:tc>
          <w:tcPr>
            <w:tcW w:w="795"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813"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8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59"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920" w:type="dxa"/>
            <w:gridSpan w:val="2"/>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37" w:type="dxa"/>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820" w:type="dxa"/>
            <w:tcBorders>
              <w:right w:val="nil"/>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bl>
    <w:p>
      <w:pPr>
        <w:widowControl w:val="0"/>
        <w:spacing w:line="480" w:lineRule="exact"/>
        <w:jc w:val="both"/>
        <w:rPr>
          <w:rFonts w:ascii="宋体" w:hAnsi="宋体" w:cs="宋体"/>
          <w:color w:val="000000" w:themeColor="text1"/>
          <w:sz w:val="20"/>
          <w:szCs w:val="20"/>
          <w:lang w:eastAsia="zh-CN"/>
          <w14:textFill>
            <w14:solidFill>
              <w14:schemeClr w14:val="tx1"/>
            </w14:solidFill>
          </w14:textFill>
        </w:rPr>
      </w:pPr>
    </w:p>
    <w:p>
      <w:pPr>
        <w:widowControl w:val="0"/>
        <w:adjustRightInd w:val="0"/>
        <w:snapToGrid w:val="0"/>
        <w:spacing w:line="480" w:lineRule="exact"/>
        <w:jc w:val="center"/>
        <w:rPr>
          <w:rFonts w:ascii="仿宋_GB2312" w:hAnsi="仿宋_GB2312" w:eastAsia="仿宋_GB2312" w:cs="仿宋_GB2312"/>
          <w:b/>
          <w:bCs/>
          <w:color w:val="000000" w:themeColor="text1"/>
          <w:sz w:val="30"/>
          <w:szCs w:val="30"/>
          <w:lang w:eastAsia="zh-CN"/>
          <w14:textFill>
            <w14:solidFill>
              <w14:schemeClr w14:val="tx1"/>
            </w14:solidFill>
          </w14:textFill>
        </w:rPr>
      </w:pPr>
      <w:r>
        <w:rPr>
          <w:rFonts w:hint="eastAsia" w:ascii="仿宋_GB2312" w:hAnsi="仿宋_GB2312" w:eastAsia="仿宋_GB2312" w:cs="仿宋_GB2312"/>
          <w:b/>
          <w:bCs/>
          <w:color w:val="000000" w:themeColor="text1"/>
          <w:kern w:val="2"/>
          <w:sz w:val="30"/>
          <w:szCs w:val="30"/>
          <w:lang w:val="zh-TW" w:eastAsia="zh-CN"/>
          <w14:textFill>
            <w14:solidFill>
              <w14:schemeClr w14:val="tx1"/>
            </w14:solidFill>
          </w14:textFill>
        </w:rPr>
        <w:t>填写说明</w:t>
      </w:r>
    </w:p>
    <w:tbl>
      <w:tblPr>
        <w:tblStyle w:val="16"/>
        <w:tblW w:w="8246"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Layout w:type="fixed"/>
        <w:tblCellMar>
          <w:top w:w="0" w:type="dxa"/>
          <w:left w:w="108" w:type="dxa"/>
          <w:bottom w:w="0" w:type="dxa"/>
          <w:right w:w="108" w:type="dxa"/>
        </w:tblCellMar>
      </w:tblPr>
      <w:tblGrid>
        <w:gridCol w:w="839"/>
        <w:gridCol w:w="7407"/>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839" w:type="dxa"/>
            <w:shd w:val="clear" w:color="auto" w:fill="auto"/>
            <w:tcMar>
              <w:top w:w="0" w:type="dxa"/>
              <w:left w:w="0" w:type="dxa"/>
              <w:bottom w:w="0" w:type="dxa"/>
              <w:right w:w="0" w:type="dxa"/>
            </w:tcMar>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行/列</w:t>
            </w:r>
          </w:p>
        </w:tc>
        <w:tc>
          <w:tcPr>
            <w:tcW w:w="7407" w:type="dxa"/>
            <w:shd w:val="clear" w:color="auto" w:fill="auto"/>
            <w:tcMar>
              <w:top w:w="0" w:type="dxa"/>
              <w:left w:w="0" w:type="dxa"/>
              <w:bottom w:w="0" w:type="dxa"/>
              <w:right w:w="0" w:type="dxa"/>
            </w:tcMar>
            <w:vAlign w:val="center"/>
          </w:tcPr>
          <w:p>
            <w:pPr>
              <w:spacing w:line="480" w:lineRule="exact"/>
              <w:ind w:firstLine="3092" w:firstLineChars="1100"/>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说明</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640" w:hRule="atLeast"/>
        </w:trPr>
        <w:tc>
          <w:tcPr>
            <w:tcW w:w="839" w:type="dxa"/>
            <w:shd w:val="clear" w:color="auto" w:fill="auto"/>
            <w:tcMar>
              <w:top w:w="0" w:type="dxa"/>
              <w:left w:w="0" w:type="dxa"/>
              <w:bottom w:w="0" w:type="dxa"/>
              <w:right w:w="0" w:type="dxa"/>
            </w:tcMar>
            <w:vAlign w:val="center"/>
          </w:tcPr>
          <w:p>
            <w:pPr>
              <w:spacing w:line="480" w:lineRule="exact"/>
              <w:jc w:val="center"/>
              <w:rPr>
                <w:rFonts w:ascii="仿宋_GB2312" w:hAnsi="宋体"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列</w:t>
            </w:r>
          </w:p>
        </w:tc>
        <w:tc>
          <w:tcPr>
            <w:tcW w:w="7407" w:type="dxa"/>
            <w:shd w:val="clear" w:color="auto" w:fill="auto"/>
            <w:tcMar>
              <w:top w:w="0" w:type="dxa"/>
              <w:left w:w="0" w:type="dxa"/>
              <w:bottom w:w="0" w:type="dxa"/>
              <w:right w:w="0" w:type="dxa"/>
            </w:tcMar>
            <w:vAlign w:val="center"/>
          </w:tcPr>
          <w:p>
            <w:pPr>
              <w:widowControl w:val="0"/>
              <w:adjustRightInd w:val="0"/>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不同</w:t>
            </w:r>
            <w:r>
              <w:rPr>
                <w:rFonts w:hint="eastAsia" w:ascii="仿宋_GB2312" w:hAnsi="仿宋_GB2312" w:eastAsia="仿宋_GB2312" w:cs="仿宋_GB2312"/>
                <w:color w:val="000000" w:themeColor="text1"/>
                <w:sz w:val="28"/>
                <w:szCs w:val="28"/>
                <w:lang w:eastAsia="zh-CN"/>
                <w14:textFill>
                  <w14:solidFill>
                    <w14:schemeClr w14:val="tx1"/>
                  </w14:solidFill>
                </w14:textFill>
              </w:rPr>
              <w:t>国家</w:t>
            </w:r>
            <w:r>
              <w:rPr>
                <w:rFonts w:ascii="仿宋_GB2312" w:hAnsi="仿宋_GB2312" w:eastAsia="仿宋_GB2312" w:cs="仿宋_GB2312"/>
                <w:color w:val="000000" w:themeColor="text1"/>
                <w:sz w:val="28"/>
                <w:szCs w:val="28"/>
                <w:lang w:eastAsia="zh-CN"/>
                <w14:textFill>
                  <w14:solidFill>
                    <w14:schemeClr w14:val="tx1"/>
                  </w14:solidFill>
                </w14:textFill>
              </w:rPr>
              <w:t>有不同的法定债权人受偿等级</w:t>
            </w:r>
            <w:r>
              <w:rPr>
                <w:rFonts w:hint="eastAsia" w:ascii="仿宋_GB2312" w:hAnsi="仿宋_GB2312" w:eastAsia="仿宋_GB2312" w:cs="仿宋_GB2312"/>
                <w:color w:val="000000" w:themeColor="text1"/>
                <w:sz w:val="28"/>
                <w:szCs w:val="28"/>
                <w:lang w:eastAsia="zh-CN"/>
                <w14:textFill>
                  <w14:solidFill>
                    <w14:schemeClr w14:val="tx1"/>
                  </w14:solidFill>
                </w14:textFill>
              </w:rPr>
              <w:t>规定</w:t>
            </w:r>
            <w:r>
              <w:rPr>
                <w:rFonts w:ascii="仿宋_GB2312" w:hAnsi="仿宋_GB2312" w:eastAsia="仿宋_GB2312" w:cs="仿宋_GB2312"/>
                <w:color w:val="000000" w:themeColor="text1"/>
                <w:sz w:val="28"/>
                <w:szCs w:val="28"/>
                <w:lang w:eastAsia="zh-CN"/>
                <w14:textFill>
                  <w14:solidFill>
                    <w14:schemeClr w14:val="tx1"/>
                  </w14:solidFill>
                </w14:textFill>
              </w:rPr>
              <w:t>。债权人受偿</w:t>
            </w:r>
            <w:r>
              <w:rPr>
                <w:rFonts w:hint="eastAsia" w:ascii="仿宋_GB2312" w:hAnsi="仿宋_GB2312" w:eastAsia="仿宋_GB2312" w:cs="仿宋_GB2312"/>
                <w:color w:val="000000" w:themeColor="text1"/>
                <w:sz w:val="28"/>
                <w:szCs w:val="28"/>
                <w:lang w:eastAsia="zh-CN"/>
                <w14:textFill>
                  <w14:solidFill>
                    <w14:schemeClr w14:val="tx1"/>
                  </w14:solidFill>
                </w14:textFill>
              </w:rPr>
              <w:t>顺序的个</w:t>
            </w:r>
            <w:r>
              <w:rPr>
                <w:rFonts w:ascii="仿宋_GB2312" w:hAnsi="仿宋_GB2312" w:eastAsia="仿宋_GB2312" w:cs="仿宋_GB2312"/>
                <w:color w:val="000000" w:themeColor="text1"/>
                <w:sz w:val="28"/>
                <w:szCs w:val="28"/>
                <w:lang w:eastAsia="zh-CN"/>
                <w14:textFill>
                  <w14:solidFill>
                    <w14:schemeClr w14:val="tx1"/>
                  </w14:solidFill>
                </w14:textFill>
              </w:rPr>
              <w:t>数取决于</w:t>
            </w:r>
            <w:r>
              <w:rPr>
                <w:rFonts w:hint="eastAsia" w:ascii="仿宋_GB2312" w:hAnsi="仿宋_GB2312" w:eastAsia="仿宋_GB2312" w:cs="仿宋_GB2312"/>
                <w:color w:val="000000" w:themeColor="text1"/>
                <w:sz w:val="28"/>
                <w:szCs w:val="28"/>
                <w:lang w:eastAsia="zh-CN"/>
                <w14:textFill>
                  <w14:solidFill>
                    <w14:schemeClr w14:val="tx1"/>
                  </w14:solidFill>
                </w14:textFill>
              </w:rPr>
              <w:t>该</w:t>
            </w:r>
            <w:r>
              <w:rPr>
                <w:rFonts w:ascii="仿宋_GB2312" w:hAnsi="仿宋_GB2312" w:eastAsia="仿宋_GB2312" w:cs="仿宋_GB2312"/>
                <w:color w:val="000000" w:themeColor="text1"/>
                <w:sz w:val="28"/>
                <w:szCs w:val="28"/>
                <w:lang w:eastAsia="zh-CN"/>
                <w14:textFill>
                  <w14:solidFill>
                    <w14:schemeClr w14:val="tx1"/>
                  </w14:solidFill>
                </w14:textFill>
              </w:rPr>
              <w:t>实体的债务</w:t>
            </w:r>
            <w:r>
              <w:rPr>
                <w:rFonts w:hint="eastAsia" w:ascii="仿宋_GB2312" w:hAnsi="仿宋_GB2312" w:eastAsia="仿宋_GB2312" w:cs="仿宋_GB2312"/>
                <w:color w:val="000000" w:themeColor="text1"/>
                <w:sz w:val="28"/>
                <w:szCs w:val="28"/>
                <w:lang w:eastAsia="zh-CN"/>
                <w14:textFill>
                  <w14:solidFill>
                    <w14:schemeClr w14:val="tx1"/>
                  </w14:solidFill>
                </w14:textFill>
              </w:rPr>
              <w:t>结构</w:t>
            </w:r>
            <w:r>
              <w:rPr>
                <w:rFonts w:ascii="仿宋_GB2312" w:hAnsi="仿宋_GB2312" w:eastAsia="仿宋_GB2312" w:cs="仿宋_GB2312"/>
                <w:color w:val="000000" w:themeColor="text1"/>
                <w:sz w:val="28"/>
                <w:szCs w:val="28"/>
                <w:lang w:eastAsia="zh-CN"/>
                <w14:textFill>
                  <w14:solidFill>
                    <w14:schemeClr w14:val="tx1"/>
                  </w14:solidFill>
                </w14:textFill>
              </w:rPr>
              <w:t>。债权人受偿</w:t>
            </w:r>
            <w:r>
              <w:rPr>
                <w:rFonts w:hint="eastAsia" w:ascii="仿宋_GB2312" w:hAnsi="仿宋_GB2312" w:eastAsia="仿宋_GB2312" w:cs="仿宋_GB2312"/>
                <w:color w:val="000000" w:themeColor="text1"/>
                <w:sz w:val="28"/>
                <w:szCs w:val="28"/>
                <w:lang w:eastAsia="zh-CN"/>
                <w14:textFill>
                  <w14:solidFill>
                    <w14:schemeClr w14:val="tx1"/>
                  </w14:solidFill>
                </w14:textFill>
              </w:rPr>
              <w:t>顺序</w:t>
            </w:r>
            <w:r>
              <w:rPr>
                <w:rFonts w:ascii="仿宋_GB2312" w:hAnsi="仿宋_GB2312" w:eastAsia="仿宋_GB2312" w:cs="仿宋_GB2312"/>
                <w:color w:val="000000" w:themeColor="text1"/>
                <w:sz w:val="28"/>
                <w:szCs w:val="28"/>
                <w:lang w:eastAsia="zh-CN"/>
                <w14:textFill>
                  <w14:solidFill>
                    <w14:schemeClr w14:val="tx1"/>
                  </w14:solidFill>
                </w14:textFill>
              </w:rPr>
              <w:t>至少</w:t>
            </w:r>
            <w:r>
              <w:rPr>
                <w:rFonts w:hint="eastAsia" w:ascii="仿宋_GB2312" w:hAnsi="仿宋_GB2312" w:eastAsia="仿宋_GB2312" w:cs="仿宋_GB2312"/>
                <w:color w:val="000000" w:themeColor="text1"/>
                <w:sz w:val="28"/>
                <w:szCs w:val="28"/>
                <w:lang w:eastAsia="zh-CN"/>
                <w14:textFill>
                  <w14:solidFill>
                    <w14:schemeClr w14:val="tx1"/>
                  </w14:solidFill>
                </w14:textFill>
              </w:rPr>
              <w:t>应</w:t>
            </w:r>
            <w:r>
              <w:rPr>
                <w:rFonts w:ascii="仿宋_GB2312" w:hAnsi="仿宋_GB2312" w:eastAsia="仿宋_GB2312" w:cs="仿宋_GB2312"/>
                <w:color w:val="000000" w:themeColor="text1"/>
                <w:sz w:val="28"/>
                <w:szCs w:val="28"/>
                <w:lang w:eastAsia="zh-CN"/>
                <w14:textFill>
                  <w14:solidFill>
                    <w14:schemeClr w14:val="tx1"/>
                  </w14:solidFill>
                </w14:textFill>
              </w:rPr>
              <w:t>有一</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r>
              <w:rPr>
                <w:rFonts w:ascii="仿宋_GB2312" w:hAnsi="仿宋_GB2312" w:eastAsia="仿宋_GB2312" w:cs="仿宋_GB2312"/>
                <w:color w:val="000000" w:themeColor="text1"/>
                <w:sz w:val="28"/>
                <w:szCs w:val="28"/>
                <w:lang w:eastAsia="zh-CN"/>
                <w14:textFill>
                  <w14:solidFill>
                    <w14:schemeClr w14:val="tx1"/>
                  </w14:solidFill>
                </w14:textFill>
              </w:rPr>
              <w:t>。如</w:t>
            </w:r>
            <w:r>
              <w:rPr>
                <w:rFonts w:hint="eastAsia" w:ascii="仿宋_GB2312" w:hAnsi="仿宋_GB2312" w:eastAsia="仿宋_GB2312" w:cs="仿宋_GB2312"/>
                <w:color w:val="000000" w:themeColor="text1"/>
                <w:sz w:val="28"/>
                <w:szCs w:val="28"/>
                <w:lang w:eastAsia="zh-CN"/>
                <w14:textFill>
                  <w14:solidFill>
                    <w14:schemeClr w14:val="tx1"/>
                  </w14:solidFill>
                </w14:textFill>
              </w:rPr>
              <w:t>果</w:t>
            </w:r>
            <w:r>
              <w:rPr>
                <w:rFonts w:ascii="仿宋_GB2312" w:hAnsi="仿宋_GB2312" w:eastAsia="仿宋_GB2312" w:cs="仿宋_GB2312"/>
                <w:color w:val="000000" w:themeColor="text1"/>
                <w:sz w:val="28"/>
                <w:szCs w:val="28"/>
                <w:lang w:eastAsia="zh-CN"/>
                <w14:textFill>
                  <w14:solidFill>
                    <w14:schemeClr w14:val="tx1"/>
                  </w14:solidFill>
                </w14:textFill>
              </w:rPr>
              <w:t>在</w:t>
            </w:r>
            <w:r>
              <w:rPr>
                <w:rFonts w:hint="eastAsia" w:ascii="仿宋_GB2312" w:hAnsi="仿宋_GB2312" w:eastAsia="仿宋_GB2312" w:cs="仿宋_GB2312"/>
                <w:color w:val="000000" w:themeColor="text1"/>
                <w:sz w:val="28"/>
                <w:szCs w:val="28"/>
                <w:lang w:eastAsia="zh-CN"/>
                <w14:textFill>
                  <w14:solidFill>
                    <w14:schemeClr w14:val="tx1"/>
                  </w14:solidFill>
                </w14:textFill>
              </w:rPr>
              <w:t>某一</w:t>
            </w:r>
            <w:r>
              <w:rPr>
                <w:rFonts w:ascii="仿宋_GB2312" w:hAnsi="仿宋_GB2312" w:eastAsia="仿宋_GB2312" w:cs="仿宋_GB2312"/>
                <w:color w:val="000000" w:themeColor="text1"/>
                <w:sz w:val="28"/>
                <w:szCs w:val="28"/>
                <w:lang w:eastAsia="zh-CN"/>
                <w14:textFill>
                  <w14:solidFill>
                    <w14:schemeClr w14:val="tx1"/>
                  </w14:solidFill>
                </w14:textFill>
              </w:rPr>
              <w:t>受偿</w:t>
            </w:r>
            <w:r>
              <w:rPr>
                <w:rFonts w:hint="eastAsia" w:ascii="仿宋_GB2312" w:hAnsi="仿宋_GB2312" w:eastAsia="仿宋_GB2312" w:cs="仿宋_GB2312"/>
                <w:color w:val="000000" w:themeColor="text1"/>
                <w:sz w:val="28"/>
                <w:szCs w:val="28"/>
                <w:lang w:eastAsia="zh-CN"/>
                <w14:textFill>
                  <w14:solidFill>
                    <w14:schemeClr w14:val="tx1"/>
                  </w14:solidFill>
                </w14:textFill>
              </w:rPr>
              <w:t>顺序</w:t>
            </w:r>
            <w:r>
              <w:rPr>
                <w:rFonts w:ascii="仿宋_GB2312" w:hAnsi="仿宋_GB2312" w:eastAsia="仿宋_GB2312" w:cs="仿宋_GB2312"/>
                <w:color w:val="000000" w:themeColor="text1"/>
                <w:sz w:val="28"/>
                <w:szCs w:val="28"/>
                <w:lang w:eastAsia="zh-CN"/>
                <w14:textFill>
                  <w14:solidFill>
                    <w14:schemeClr w14:val="tx1"/>
                  </w14:solidFill>
                </w14:textFill>
              </w:rPr>
              <w:t>中，处置实体是</w:t>
            </w:r>
            <w:r>
              <w:rPr>
                <w:rFonts w:hint="eastAsia" w:ascii="仿宋_GB2312" w:hAnsi="仿宋_GB2312" w:eastAsia="仿宋_GB2312" w:cs="仿宋_GB2312"/>
                <w:color w:val="000000" w:themeColor="text1"/>
                <w:sz w:val="28"/>
                <w:szCs w:val="28"/>
                <w:lang w:eastAsia="zh-CN"/>
                <w14:textFill>
                  <w14:solidFill>
                    <w14:schemeClr w14:val="tx1"/>
                  </w14:solidFill>
                </w14:textFill>
              </w:rPr>
              <w:t>其</w:t>
            </w:r>
            <w:r>
              <w:rPr>
                <w:rFonts w:ascii="仿宋_GB2312" w:hAnsi="仿宋_GB2312" w:eastAsia="仿宋_GB2312" w:cs="仿宋_GB2312"/>
                <w:color w:val="000000" w:themeColor="text1"/>
                <w:sz w:val="28"/>
                <w:szCs w:val="28"/>
                <w:lang w:eastAsia="zh-CN"/>
                <w14:textFill>
                  <w14:solidFill>
                    <w14:schemeClr w14:val="tx1"/>
                  </w14:solidFill>
                </w14:textFill>
              </w:rPr>
              <w:t>中的一个债权人，</w:t>
            </w:r>
            <w:r>
              <w:rPr>
                <w:rFonts w:hint="eastAsia" w:ascii="仿宋_GB2312" w:hAnsi="仿宋_GB2312" w:eastAsia="仿宋_GB2312" w:cs="仿宋_GB2312"/>
                <w:color w:val="000000" w:themeColor="text1"/>
                <w:sz w:val="28"/>
                <w:szCs w:val="28"/>
                <w:lang w:eastAsia="zh-CN"/>
                <w14:textFill>
                  <w14:solidFill>
                    <w14:schemeClr w14:val="tx1"/>
                  </w14:solidFill>
                </w14:textFill>
              </w:rPr>
              <w:t>则</w:t>
            </w:r>
            <w:r>
              <w:rPr>
                <w:rFonts w:ascii="仿宋_GB2312" w:hAnsi="仿宋_GB2312" w:eastAsia="仿宋_GB2312" w:cs="仿宋_GB2312"/>
                <w:color w:val="000000" w:themeColor="text1"/>
                <w:sz w:val="28"/>
                <w:szCs w:val="28"/>
                <w:lang w:eastAsia="zh-CN"/>
                <w14:textFill>
                  <w14:solidFill>
                    <w14:schemeClr w14:val="tx1"/>
                  </w14:solidFill>
                </w14:textFill>
              </w:rPr>
              <w:t>应填写两</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受偿顺</w:t>
            </w:r>
            <w:r>
              <w:rPr>
                <w:rFonts w:ascii="仿宋_GB2312" w:hAnsi="仿宋_GB2312" w:eastAsia="仿宋_GB2312" w:cs="仿宋_GB2312"/>
                <w:color w:val="000000" w:themeColor="text1"/>
                <w:sz w:val="28"/>
                <w:szCs w:val="28"/>
                <w:lang w:eastAsia="zh-CN"/>
                <w14:textFill>
                  <w14:solidFill>
                    <w14:schemeClr w14:val="tx1"/>
                  </w14:solidFill>
                </w14:textFill>
              </w:rPr>
              <w:t>序</w:t>
            </w:r>
            <w:r>
              <w:rPr>
                <w:rFonts w:hint="eastAsia" w:ascii="仿宋_GB2312" w:hAnsi="仿宋_GB2312" w:eastAsia="仿宋_GB2312" w:cs="仿宋_GB2312"/>
                <w:color w:val="000000" w:themeColor="text1"/>
                <w:sz w:val="28"/>
                <w:szCs w:val="28"/>
                <w:lang w:eastAsia="zh-CN"/>
                <w14:textFill>
                  <w14:solidFill>
                    <w14:schemeClr w14:val="tx1"/>
                  </w14:solidFill>
                </w14:textFill>
              </w:rPr>
              <w:t>相同</w:t>
            </w:r>
            <w:r>
              <w:rPr>
                <w:rFonts w:ascii="仿宋_GB2312" w:hAnsi="仿宋_GB2312" w:eastAsia="仿宋_GB2312" w:cs="仿宋_GB2312"/>
                <w:color w:val="000000" w:themeColor="text1"/>
                <w:sz w:val="28"/>
                <w:szCs w:val="28"/>
                <w:lang w:eastAsia="zh-CN"/>
                <w14:textFill>
                  <w14:solidFill>
                    <w14:schemeClr w14:val="tx1"/>
                  </w14:solidFill>
                </w14:textFill>
              </w:rPr>
              <w:t>）：一</w:t>
            </w:r>
            <w:r>
              <w:rPr>
                <w:rFonts w:hint="eastAsia" w:ascii="仿宋_GB2312" w:hAnsi="仿宋_GB2312" w:eastAsia="仿宋_GB2312" w:cs="仿宋_GB2312"/>
                <w:color w:val="000000" w:themeColor="text1"/>
                <w:sz w:val="28"/>
                <w:szCs w:val="28"/>
                <w:lang w:eastAsia="zh-CN"/>
                <w14:textFill>
                  <w14:solidFill>
                    <w14:schemeClr w14:val="tx1"/>
                  </w14:solidFill>
                </w14:textFill>
              </w:rPr>
              <w:t>列是对</w:t>
            </w:r>
            <w:r>
              <w:rPr>
                <w:rFonts w:ascii="仿宋_GB2312" w:hAnsi="仿宋_GB2312" w:eastAsia="仿宋_GB2312" w:cs="仿宋_GB2312"/>
                <w:color w:val="000000" w:themeColor="text1"/>
                <w:sz w:val="28"/>
                <w:szCs w:val="28"/>
                <w:lang w:eastAsia="zh-CN"/>
                <w14:textFill>
                  <w14:solidFill>
                    <w14:schemeClr w14:val="tx1"/>
                  </w14:solidFill>
                </w14:textFill>
              </w:rPr>
              <w:t>处置实体的金额，另一</w:t>
            </w:r>
            <w:r>
              <w:rPr>
                <w:rFonts w:hint="eastAsia" w:ascii="仿宋_GB2312" w:hAnsi="仿宋_GB2312" w:eastAsia="仿宋_GB2312" w:cs="仿宋_GB2312"/>
                <w:color w:val="000000" w:themeColor="text1"/>
                <w:sz w:val="28"/>
                <w:szCs w:val="28"/>
                <w:lang w:eastAsia="zh-CN"/>
                <w14:textFill>
                  <w14:solidFill>
                    <w14:schemeClr w14:val="tx1"/>
                  </w14:solidFill>
                </w14:textFill>
              </w:rPr>
              <w:t>列是对非</w:t>
            </w:r>
            <w:r>
              <w:rPr>
                <w:rFonts w:ascii="仿宋_GB2312" w:hAnsi="仿宋_GB2312" w:eastAsia="仿宋_GB2312" w:cs="仿宋_GB2312"/>
                <w:color w:val="000000" w:themeColor="text1"/>
                <w:sz w:val="28"/>
                <w:szCs w:val="28"/>
                <w:lang w:eastAsia="zh-CN"/>
                <w14:textFill>
                  <w14:solidFill>
                    <w14:schemeClr w14:val="tx1"/>
                  </w14:solidFill>
                </w14:textFill>
              </w:rPr>
              <w:t>处置实体的金额。</w:t>
            </w:r>
          </w:p>
          <w:p>
            <w:pPr>
              <w:widowControl w:val="0"/>
              <w:adjustRightInd w:val="0"/>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列数可适当增</w:t>
            </w:r>
            <w:r>
              <w:rPr>
                <w:rFonts w:ascii="仿宋_GB2312" w:hAnsi="仿宋_GB2312" w:eastAsia="仿宋_GB2312" w:cs="仿宋_GB2312"/>
                <w:color w:val="000000" w:themeColor="text1"/>
                <w:sz w:val="28"/>
                <w:szCs w:val="28"/>
                <w:lang w:eastAsia="zh-CN"/>
                <w14:textFill>
                  <w14:solidFill>
                    <w14:schemeClr w14:val="tx1"/>
                  </w14:solidFill>
                </w14:textFill>
              </w:rPr>
              <w:t>加，直到</w:t>
            </w:r>
            <w:r>
              <w:rPr>
                <w:rFonts w:hint="eastAsia" w:ascii="仿宋_GB2312" w:hAnsi="仿宋_GB2312" w:eastAsia="仿宋_GB2312" w:cs="仿宋_GB2312"/>
                <w:color w:val="000000" w:themeColor="text1"/>
                <w:sz w:val="28"/>
                <w:szCs w:val="28"/>
                <w:lang w:eastAsia="zh-CN"/>
                <w14:textFill>
                  <w14:solidFill>
                    <w14:schemeClr w14:val="tx1"/>
                  </w14:solidFill>
                </w14:textFill>
              </w:rPr>
              <w:t>覆盖</w:t>
            </w:r>
            <w:r>
              <w:rPr>
                <w:rFonts w:ascii="仿宋_GB2312" w:hAnsi="仿宋_GB2312" w:eastAsia="仿宋_GB2312" w:cs="仿宋_GB2312"/>
                <w:color w:val="000000" w:themeColor="text1"/>
                <w:sz w:val="28"/>
                <w:szCs w:val="28"/>
                <w:lang w:eastAsia="zh-CN"/>
                <w14:textFill>
                  <w14:solidFill>
                    <w14:schemeClr w14:val="tx1"/>
                  </w14:solidFill>
                </w14:textFill>
              </w:rPr>
              <w:t>最高级的合格内部</w:t>
            </w:r>
            <w:r>
              <w:rPr>
                <w:rFonts w:ascii="仿宋_GB2312" w:hAnsi="仿宋_GB2312" w:eastAsia="仿宋_GB2312" w:cs="仿宋_GB2312"/>
                <w:color w:val="000000" w:themeColor="text1"/>
                <w:sz w:val="28"/>
                <w:szCs w:val="28"/>
                <w:lang w:val="de-DE" w:eastAsia="zh-CN"/>
                <w14:textFill>
                  <w14:solidFill>
                    <w14:schemeClr w14:val="tx1"/>
                  </w14:solidFill>
                </w14:textFill>
              </w:rPr>
              <w:t>TLAC</w:t>
            </w:r>
            <w:r>
              <w:rPr>
                <w:rFonts w:ascii="仿宋_GB2312" w:hAnsi="仿宋_GB2312" w:eastAsia="仿宋_GB2312" w:cs="仿宋_GB2312"/>
                <w:color w:val="000000" w:themeColor="text1"/>
                <w:sz w:val="28"/>
                <w:szCs w:val="28"/>
                <w:lang w:eastAsia="zh-CN"/>
                <w14:textFill>
                  <w14:solidFill>
                    <w14:schemeClr w14:val="tx1"/>
                  </w14:solidFill>
                </w14:textFill>
              </w:rPr>
              <w:t>工具和所有同等负债。因此，</w:t>
            </w:r>
            <w:r>
              <w:rPr>
                <w:rFonts w:hint="eastAsia" w:ascii="仿宋_GB2312" w:hAnsi="仿宋_GB2312" w:eastAsia="仿宋_GB2312" w:cs="仿宋_GB2312"/>
                <w:color w:val="000000" w:themeColor="text1"/>
                <w:sz w:val="28"/>
                <w:szCs w:val="28"/>
                <w:lang w:eastAsia="zh-CN"/>
                <w14:textFill>
                  <w14:solidFill>
                    <w14:schemeClr w14:val="tx1"/>
                  </w14:solidFill>
                </w14:textFill>
              </w:rPr>
              <w:t>本</w:t>
            </w:r>
            <w:r>
              <w:rPr>
                <w:rFonts w:ascii="仿宋_GB2312" w:hAnsi="仿宋_GB2312" w:eastAsia="仿宋_GB2312" w:cs="仿宋_GB2312"/>
                <w:color w:val="000000" w:themeColor="text1"/>
                <w:sz w:val="28"/>
                <w:szCs w:val="28"/>
                <w:lang w:eastAsia="zh-CN"/>
                <w14:textFill>
                  <w14:solidFill>
                    <w14:schemeClr w14:val="tx1"/>
                  </w14:solidFill>
                </w14:textFill>
              </w:rPr>
              <w:t>表</w:t>
            </w:r>
            <w:r>
              <w:rPr>
                <w:rFonts w:hint="eastAsia" w:ascii="仿宋_GB2312" w:hAnsi="仿宋_GB2312" w:eastAsia="仿宋_GB2312" w:cs="仿宋_GB2312"/>
                <w:color w:val="000000" w:themeColor="text1"/>
                <w:sz w:val="28"/>
                <w:szCs w:val="28"/>
                <w:lang w:eastAsia="zh-CN"/>
                <w14:textFill>
                  <w14:solidFill>
                    <w14:schemeClr w14:val="tx1"/>
                  </w14:solidFill>
                </w14:textFill>
              </w:rPr>
              <w:t>格应</w:t>
            </w:r>
            <w:r>
              <w:rPr>
                <w:rFonts w:ascii="仿宋_GB2312" w:hAnsi="仿宋_GB2312" w:eastAsia="仿宋_GB2312" w:cs="仿宋_GB2312"/>
                <w:color w:val="000000" w:themeColor="text1"/>
                <w:sz w:val="28"/>
                <w:szCs w:val="28"/>
                <w:lang w:eastAsia="zh-CN"/>
                <w14:textFill>
                  <w14:solidFill>
                    <w14:schemeClr w14:val="tx1"/>
                  </w14:solidFill>
                </w14:textFill>
              </w:rPr>
              <w:t>包含</w:t>
            </w:r>
            <w:r>
              <w:rPr>
                <w:rFonts w:hint="eastAsia" w:ascii="仿宋_GB2312" w:hAnsi="仿宋_GB2312" w:eastAsia="仿宋_GB2312" w:cs="仿宋_GB2312"/>
                <w:color w:val="000000" w:themeColor="text1"/>
                <w:sz w:val="28"/>
                <w:szCs w:val="28"/>
                <w:lang w:eastAsia="zh-CN"/>
                <w14:textFill>
                  <w14:solidFill>
                    <w14:schemeClr w14:val="tx1"/>
                  </w14:solidFill>
                </w14:textFill>
              </w:rPr>
              <w:t>受偿顺序</w:t>
            </w:r>
            <w:r>
              <w:rPr>
                <w:rFonts w:ascii="仿宋_GB2312" w:hAnsi="仿宋_GB2312" w:eastAsia="仿宋_GB2312" w:cs="仿宋_GB2312"/>
                <w:color w:val="000000" w:themeColor="text1"/>
                <w:sz w:val="28"/>
                <w:szCs w:val="28"/>
                <w:lang w:eastAsia="zh-CN"/>
                <w14:textFill>
                  <w14:solidFill>
                    <w14:schemeClr w14:val="tx1"/>
                  </w14:solidFill>
                </w14:textFill>
              </w:rPr>
              <w:t>等同或次于合格内部</w:t>
            </w:r>
            <w:r>
              <w:rPr>
                <w:rFonts w:ascii="仿宋_GB2312" w:hAnsi="仿宋_GB2312" w:eastAsia="仿宋_GB2312" w:cs="仿宋_GB2312"/>
                <w:color w:val="000000" w:themeColor="text1"/>
                <w:sz w:val="28"/>
                <w:szCs w:val="28"/>
                <w:lang w:val="de-DE" w:eastAsia="zh-CN"/>
                <w14:textFill>
                  <w14:solidFill>
                    <w14:schemeClr w14:val="tx1"/>
                  </w14:solidFill>
                </w14:textFill>
              </w:rPr>
              <w:t>TLAC</w:t>
            </w:r>
            <w:r>
              <w:rPr>
                <w:rFonts w:ascii="仿宋_GB2312" w:hAnsi="仿宋_GB2312" w:eastAsia="仿宋_GB2312" w:cs="仿宋_GB2312"/>
                <w:color w:val="000000" w:themeColor="text1"/>
                <w:sz w:val="28"/>
                <w:szCs w:val="28"/>
                <w:lang w:eastAsia="zh-CN"/>
                <w14:textFill>
                  <w14:solidFill>
                    <w14:schemeClr w14:val="tx1"/>
                  </w14:solidFill>
                </w14:textFill>
              </w:rPr>
              <w:t>工具的所有融资，包括股</w:t>
            </w:r>
            <w:r>
              <w:rPr>
                <w:rFonts w:hint="eastAsia" w:ascii="仿宋_GB2312" w:hAnsi="仿宋_GB2312" w:eastAsia="仿宋_GB2312" w:cs="仿宋_GB2312"/>
                <w:color w:val="000000" w:themeColor="text1"/>
                <w:sz w:val="28"/>
                <w:szCs w:val="28"/>
                <w:lang w:eastAsia="zh-CN"/>
                <w14:textFill>
                  <w14:solidFill>
                    <w14:schemeClr w14:val="tx1"/>
                  </w14:solidFill>
                </w14:textFill>
              </w:rPr>
              <w:t>权</w:t>
            </w:r>
            <w:r>
              <w:rPr>
                <w:rFonts w:ascii="仿宋_GB2312" w:hAnsi="仿宋_GB2312" w:eastAsia="仿宋_GB2312" w:cs="仿宋_GB2312"/>
                <w:color w:val="000000" w:themeColor="text1"/>
                <w:sz w:val="28"/>
                <w:szCs w:val="28"/>
                <w:lang w:eastAsia="zh-CN"/>
                <w14:textFill>
                  <w14:solidFill>
                    <w14:schemeClr w14:val="tx1"/>
                  </w14:solidFill>
                </w14:textFill>
              </w:rPr>
              <w:t>和其他资本工具。</w:t>
            </w:r>
            <w:r>
              <w:rPr>
                <w:rFonts w:hint="eastAsia" w:ascii="仿宋_GB2312" w:hAnsi="仿宋_GB2312" w:eastAsia="仿宋_GB2312" w:cs="仿宋_GB2312"/>
                <w:color w:val="000000" w:themeColor="text1"/>
                <w:sz w:val="28"/>
                <w:szCs w:val="28"/>
                <w:lang w:eastAsia="zh-CN"/>
                <w14:textFill>
                  <w14:solidFill>
                    <w14:schemeClr w14:val="tx1"/>
                  </w14:solidFill>
                </w14:textFill>
              </w:rPr>
              <w:t>此外</w:t>
            </w:r>
            <w:r>
              <w:rPr>
                <w:rFonts w:ascii="仿宋_GB2312" w:hAnsi="仿宋_GB2312" w:eastAsia="仿宋_GB2312" w:cs="仿宋_GB2312"/>
                <w:color w:val="000000" w:themeColor="text1"/>
                <w:sz w:val="28"/>
                <w:szCs w:val="28"/>
                <w:lang w:eastAsia="zh-CN"/>
                <w14:textFill>
                  <w14:solidFill>
                    <w14:schemeClr w14:val="tx1"/>
                  </w14:solidFill>
                </w14:textFill>
              </w:rPr>
              <w:t>，可能</w:t>
            </w:r>
            <w:r>
              <w:rPr>
                <w:rFonts w:hint="eastAsia" w:ascii="仿宋_GB2312" w:hAnsi="仿宋_GB2312" w:eastAsia="仿宋_GB2312" w:cs="仿宋_GB2312"/>
                <w:color w:val="000000" w:themeColor="text1"/>
                <w:sz w:val="28"/>
                <w:szCs w:val="28"/>
                <w:lang w:eastAsia="zh-CN"/>
                <w14:textFill>
                  <w14:solidFill>
                    <w14:schemeClr w14:val="tx1"/>
                  </w14:solidFill>
                </w14:textFill>
              </w:rPr>
              <w:t>会存在一</w:t>
            </w:r>
            <w:r>
              <w:rPr>
                <w:rFonts w:ascii="仿宋_GB2312" w:hAnsi="仿宋_GB2312" w:eastAsia="仿宋_GB2312" w:cs="仿宋_GB2312"/>
                <w:color w:val="000000" w:themeColor="text1"/>
                <w:sz w:val="28"/>
                <w:szCs w:val="28"/>
                <w:lang w:eastAsia="zh-CN"/>
                <w14:textFill>
                  <w14:solidFill>
                    <w14:schemeClr w14:val="tx1"/>
                  </w14:solidFill>
                </w14:textFill>
              </w:rPr>
              <w:t>些工具</w:t>
            </w:r>
            <w:r>
              <w:rPr>
                <w:rFonts w:hint="eastAsia" w:ascii="仿宋_GB2312" w:hAnsi="仿宋_GB2312" w:eastAsia="仿宋_GB2312" w:cs="仿宋_GB2312"/>
                <w:color w:val="000000" w:themeColor="text1"/>
                <w:sz w:val="28"/>
                <w:szCs w:val="28"/>
                <w:lang w:eastAsia="zh-CN"/>
                <w14:textFill>
                  <w14:solidFill>
                    <w14:schemeClr w14:val="tx1"/>
                  </w14:solidFill>
                </w14:textFill>
              </w:rPr>
              <w:t>的受偿顺序</w:t>
            </w:r>
            <w:r>
              <w:rPr>
                <w:rFonts w:ascii="仿宋_GB2312" w:hAnsi="仿宋_GB2312" w:eastAsia="仿宋_GB2312" w:cs="仿宋_GB2312"/>
                <w:color w:val="000000" w:themeColor="text1"/>
                <w:sz w:val="28"/>
                <w:szCs w:val="28"/>
                <w:lang w:eastAsia="zh-CN"/>
                <w14:textFill>
                  <w14:solidFill>
                    <w14:schemeClr w14:val="tx1"/>
                  </w14:solidFill>
                </w14:textFill>
              </w:rPr>
              <w:t>与除外负债</w:t>
            </w:r>
            <w:r>
              <w:rPr>
                <w:rFonts w:hint="eastAsia" w:ascii="仿宋_GB2312" w:hAnsi="仿宋_GB2312" w:eastAsia="仿宋_GB2312" w:cs="仿宋_GB2312"/>
                <w:color w:val="000000" w:themeColor="text1"/>
                <w:sz w:val="28"/>
                <w:szCs w:val="28"/>
                <w:lang w:eastAsia="zh-CN"/>
                <w14:textFill>
                  <w14:solidFill>
                    <w14:schemeClr w14:val="tx1"/>
                  </w14:solidFill>
                </w14:textFill>
              </w:rPr>
              <w:t>相同，但满足</w:t>
            </w:r>
            <w:r>
              <w:rPr>
                <w:rFonts w:ascii="仿宋_GB2312" w:hAnsi="仿宋_GB2312" w:eastAsia="仿宋_GB2312" w:cs="仿宋_GB2312"/>
                <w:color w:val="000000" w:themeColor="text1"/>
                <w:sz w:val="28"/>
                <w:szCs w:val="28"/>
                <w:lang w:eastAsia="zh-CN"/>
                <w14:textFill>
                  <w14:solidFill>
                    <w14:schemeClr w14:val="tx1"/>
                  </w14:solidFill>
                </w14:textFill>
              </w:rPr>
              <w:t>内部</w:t>
            </w:r>
            <w:r>
              <w:rPr>
                <w:rFonts w:ascii="仿宋_GB2312" w:hAnsi="仿宋_GB2312" w:eastAsia="仿宋_GB2312" w:cs="仿宋_GB2312"/>
                <w:color w:val="000000" w:themeColor="text1"/>
                <w:sz w:val="28"/>
                <w:szCs w:val="28"/>
                <w:lang w:val="de-DE" w:eastAsia="zh-CN"/>
                <w14:textFill>
                  <w14:solidFill>
                    <w14:schemeClr w14:val="tx1"/>
                  </w14:solidFill>
                </w14:textFill>
              </w:rPr>
              <w:t>TLAC</w:t>
            </w:r>
            <w:r>
              <w:rPr>
                <w:rFonts w:hint="eastAsia" w:ascii="仿宋_GB2312" w:hAnsi="仿宋_GB2312" w:eastAsia="仿宋_GB2312" w:cs="仿宋_GB2312"/>
                <w:color w:val="000000" w:themeColor="text1"/>
                <w:sz w:val="28"/>
                <w:szCs w:val="28"/>
                <w:lang w:eastAsia="zh-CN"/>
                <w14:textFill>
                  <w14:solidFill>
                    <w14:schemeClr w14:val="tx1"/>
                  </w14:solidFill>
                </w14:textFill>
              </w:rPr>
              <w:t>条件</w:t>
            </w:r>
            <w:r>
              <w:rPr>
                <w:rFonts w:ascii="仿宋_GB2312" w:hAnsi="仿宋_GB2312" w:eastAsia="仿宋_GB2312" w:cs="仿宋_GB2312"/>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416" w:hRule="atLeast"/>
        </w:trPr>
        <w:tc>
          <w:tcPr>
            <w:tcW w:w="839"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行</w:t>
            </w:r>
          </w:p>
        </w:tc>
        <w:tc>
          <w:tcPr>
            <w:tcW w:w="7407" w:type="dxa"/>
            <w:shd w:val="clear" w:color="auto" w:fill="auto"/>
            <w:tcMar>
              <w:top w:w="0" w:type="dxa"/>
              <w:left w:w="0" w:type="dxa"/>
              <w:bottom w:w="0" w:type="dxa"/>
              <w:right w:w="0" w:type="dxa"/>
            </w:tcMar>
            <w:vAlign w:val="center"/>
          </w:tcPr>
          <w:p>
            <w:pPr>
              <w:widowControl w:val="0"/>
              <w:adjustRightInd w:val="0"/>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全球系统重要性银行应</w:t>
            </w:r>
            <w:r>
              <w:rPr>
                <w:rFonts w:hint="eastAsia" w:ascii="仿宋_GB2312" w:hAnsi="仿宋_GB2312" w:eastAsia="仿宋_GB2312" w:cs="仿宋_GB2312"/>
                <w:color w:val="000000" w:themeColor="text1"/>
                <w:sz w:val="28"/>
                <w:szCs w:val="28"/>
                <w:lang w:eastAsia="zh-CN"/>
                <w14:textFill>
                  <w14:solidFill>
                    <w14:schemeClr w14:val="tx1"/>
                  </w14:solidFill>
                </w14:textFill>
              </w:rPr>
              <w:t>对</w:t>
            </w:r>
            <w:r>
              <w:rPr>
                <w:rFonts w:ascii="仿宋_GB2312" w:hAnsi="仿宋_GB2312" w:eastAsia="仿宋_GB2312" w:cs="仿宋_GB2312"/>
                <w:color w:val="000000" w:themeColor="text1"/>
                <w:sz w:val="28"/>
                <w:szCs w:val="28"/>
                <w:lang w:eastAsia="zh-CN"/>
                <w14:textFill>
                  <w14:solidFill>
                    <w14:schemeClr w14:val="tx1"/>
                  </w14:solidFill>
                </w14:textFill>
              </w:rPr>
              <w:t>每</w:t>
            </w:r>
            <w:r>
              <w:rPr>
                <w:rFonts w:hint="eastAsia" w:ascii="仿宋_GB2312" w:hAnsi="仿宋_GB2312" w:eastAsia="仿宋_GB2312" w:cs="仿宋_GB2312"/>
                <w:color w:val="000000" w:themeColor="text1"/>
                <w:sz w:val="28"/>
                <w:szCs w:val="28"/>
                <w:lang w:eastAsia="zh-CN"/>
                <w14:textFill>
                  <w14:solidFill>
                    <w14:schemeClr w14:val="tx1"/>
                  </w14:solidFill>
                </w14:textFill>
              </w:rPr>
              <w:t>一种</w:t>
            </w:r>
            <w:r>
              <w:rPr>
                <w:rFonts w:ascii="仿宋_GB2312" w:hAnsi="仿宋_GB2312" w:eastAsia="仿宋_GB2312" w:cs="仿宋_GB2312"/>
                <w:color w:val="000000" w:themeColor="text1"/>
                <w:sz w:val="28"/>
                <w:szCs w:val="28"/>
                <w:lang w:eastAsia="zh-CN"/>
                <w14:textFill>
                  <w14:solidFill>
                    <w14:schemeClr w14:val="tx1"/>
                  </w14:solidFill>
                </w14:textFill>
              </w:rPr>
              <w:t>债权人受偿顺序</w:t>
            </w:r>
            <w:r>
              <w:rPr>
                <w:rFonts w:hint="eastAsia" w:ascii="仿宋_GB2312" w:hAnsi="仿宋_GB2312" w:eastAsia="仿宋_GB2312" w:cs="仿宋_GB2312"/>
                <w:color w:val="000000" w:themeColor="text1"/>
                <w:sz w:val="28"/>
                <w:szCs w:val="28"/>
                <w:lang w:eastAsia="zh-CN"/>
                <w14:textFill>
                  <w14:solidFill>
                    <w14:schemeClr w14:val="tx1"/>
                  </w14:solidFill>
                </w14:textFill>
              </w:rPr>
              <w:t>提供</w:t>
            </w:r>
            <w:r>
              <w:rPr>
                <w:rFonts w:ascii="仿宋_GB2312" w:hAnsi="仿宋_GB2312" w:eastAsia="仿宋_GB2312" w:cs="仿宋_GB2312"/>
                <w:color w:val="000000" w:themeColor="text1"/>
                <w:sz w:val="28"/>
                <w:szCs w:val="28"/>
                <w:lang w:eastAsia="zh-CN"/>
                <w14:textFill>
                  <w14:solidFill>
                    <w14:schemeClr w14:val="tx1"/>
                  </w14:solidFill>
                </w14:textFill>
              </w:rPr>
              <w:t>说明。</w:t>
            </w:r>
            <w:r>
              <w:rPr>
                <w:rFonts w:hint="eastAsia" w:ascii="仿宋_GB2312" w:hAnsi="仿宋_GB2312" w:eastAsia="仿宋_GB2312" w:cs="仿宋_GB2312"/>
                <w:color w:val="000000" w:themeColor="text1"/>
                <w:sz w:val="28"/>
                <w:szCs w:val="28"/>
                <w:lang w:eastAsia="zh-CN"/>
                <w14:textFill>
                  <w14:solidFill>
                    <w14:schemeClr w14:val="tx1"/>
                  </w14:solidFill>
                </w14:textFill>
              </w:rPr>
              <w:t>且各个不同的</w:t>
            </w:r>
            <w:r>
              <w:rPr>
                <w:rFonts w:ascii="仿宋_GB2312" w:hAnsi="仿宋_GB2312" w:eastAsia="仿宋_GB2312" w:cs="仿宋_GB2312"/>
                <w:color w:val="000000" w:themeColor="text1"/>
                <w:sz w:val="28"/>
                <w:szCs w:val="28"/>
                <w:lang w:eastAsia="zh-CN"/>
                <w14:textFill>
                  <w14:solidFill>
                    <w14:schemeClr w14:val="tx1"/>
                  </w14:solidFill>
                </w14:textFill>
              </w:rPr>
              <w:t>债权人受偿顺序应</w:t>
            </w:r>
            <w:r>
              <w:rPr>
                <w:rFonts w:hint="eastAsia" w:ascii="仿宋_GB2312" w:hAnsi="仿宋_GB2312" w:eastAsia="仿宋_GB2312" w:cs="仿宋_GB2312"/>
                <w:color w:val="000000" w:themeColor="text1"/>
                <w:sz w:val="28"/>
                <w:szCs w:val="28"/>
                <w:lang w:eastAsia="zh-CN"/>
                <w14:textFill>
                  <w14:solidFill>
                    <w14:schemeClr w14:val="tx1"/>
                  </w14:solidFill>
                </w14:textFill>
              </w:rPr>
              <w:t>至少包含</w:t>
            </w:r>
            <w:r>
              <w:rPr>
                <w:rFonts w:ascii="仿宋_GB2312" w:hAnsi="仿宋_GB2312" w:eastAsia="仿宋_GB2312" w:cs="仿宋_GB2312"/>
                <w:color w:val="000000" w:themeColor="text1"/>
                <w:sz w:val="28"/>
                <w:szCs w:val="28"/>
                <w:lang w:eastAsia="zh-CN"/>
                <w14:textFill>
                  <w14:solidFill>
                    <w14:schemeClr w14:val="tx1"/>
                  </w14:solidFill>
                </w14:textFill>
              </w:rPr>
              <w:t>一种工具（如</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普通股、二级</w:t>
            </w:r>
            <w:r>
              <w:rPr>
                <w:rFonts w:hint="eastAsia" w:ascii="仿宋_GB2312" w:hAnsi="仿宋_GB2312" w:eastAsia="仿宋_GB2312" w:cs="仿宋_GB2312"/>
                <w:color w:val="000000" w:themeColor="text1"/>
                <w:sz w:val="28"/>
                <w:szCs w:val="28"/>
                <w:lang w:eastAsia="zh-CN"/>
                <w14:textFill>
                  <w14:solidFill>
                    <w14:schemeClr w14:val="tx1"/>
                  </w14:solidFill>
                </w14:textFill>
              </w:rPr>
              <w:t>资本</w:t>
            </w:r>
            <w:r>
              <w:rPr>
                <w:rFonts w:ascii="仿宋_GB2312" w:hAnsi="仿宋_GB2312" w:eastAsia="仿宋_GB2312" w:cs="仿宋_GB2312"/>
                <w:color w:val="000000" w:themeColor="text1"/>
                <w:sz w:val="28"/>
                <w:szCs w:val="28"/>
                <w:lang w:eastAsia="zh-CN"/>
                <w14:textFill>
                  <w14:solidFill>
                    <w14:schemeClr w14:val="tx1"/>
                  </w14:solidFill>
                </w14:textFill>
              </w:rPr>
              <w:t>工具）。</w:t>
            </w:r>
            <w:r>
              <w:rPr>
                <w:rFonts w:hint="eastAsia" w:ascii="仿宋_GB2312" w:hAnsi="仿宋_GB2312" w:eastAsia="仿宋_GB2312" w:cs="仿宋_GB2312"/>
                <w:color w:val="000000" w:themeColor="text1"/>
                <w:sz w:val="28"/>
                <w:szCs w:val="28"/>
                <w:lang w:eastAsia="zh-CN"/>
                <w14:textFill>
                  <w14:solidFill>
                    <w14:schemeClr w14:val="tx1"/>
                  </w14:solidFill>
                </w14:textFill>
              </w:rPr>
              <w:t>在</w:t>
            </w:r>
            <w:r>
              <w:rPr>
                <w:rFonts w:ascii="仿宋_GB2312" w:hAnsi="仿宋_GB2312" w:eastAsia="仿宋_GB2312" w:cs="仿宋_GB2312"/>
                <w:color w:val="000000" w:themeColor="text1"/>
                <w:sz w:val="28"/>
                <w:szCs w:val="28"/>
                <w:lang w:eastAsia="zh-CN"/>
                <w14:textFill>
                  <w14:solidFill>
                    <w14:schemeClr w14:val="tx1"/>
                  </w14:solidFill>
                </w14:textFill>
              </w:rPr>
              <w:t>不同</w:t>
            </w:r>
            <w:r>
              <w:rPr>
                <w:rFonts w:hint="eastAsia" w:ascii="仿宋_GB2312" w:hAnsi="仿宋_GB2312" w:eastAsia="仿宋_GB2312" w:cs="仿宋_GB2312"/>
                <w:color w:val="000000" w:themeColor="text1"/>
                <w:sz w:val="28"/>
                <w:szCs w:val="28"/>
                <w:lang w:eastAsia="zh-CN"/>
                <w14:textFill>
                  <w14:solidFill>
                    <w14:schemeClr w14:val="tx1"/>
                  </w14:solidFill>
                </w14:textFill>
              </w:rPr>
              <w:t>国家有</w:t>
            </w:r>
            <w:r>
              <w:rPr>
                <w:rFonts w:ascii="仿宋_GB2312" w:hAnsi="仿宋_GB2312" w:eastAsia="仿宋_GB2312" w:cs="仿宋_GB2312"/>
                <w:color w:val="000000" w:themeColor="text1"/>
                <w:sz w:val="28"/>
                <w:szCs w:val="28"/>
                <w:lang w:eastAsia="zh-CN"/>
                <w14:textFill>
                  <w14:solidFill>
                    <w14:schemeClr w14:val="tx1"/>
                  </w14:solidFill>
                </w14:textFill>
              </w:rPr>
              <w:t>不同的法定</w:t>
            </w:r>
            <w:r>
              <w:rPr>
                <w:rFonts w:hint="eastAsia" w:ascii="仿宋_GB2312" w:hAnsi="仿宋_GB2312" w:eastAsia="仿宋_GB2312" w:cs="仿宋_GB2312"/>
                <w:color w:val="000000" w:themeColor="text1"/>
                <w:sz w:val="28"/>
                <w:szCs w:val="28"/>
                <w:lang w:eastAsia="zh-CN"/>
                <w14:textFill>
                  <w14:solidFill>
                    <w14:schemeClr w14:val="tx1"/>
                  </w14:solidFill>
                </w14:textFill>
              </w:rPr>
              <w:t>或者合同约定</w:t>
            </w:r>
            <w:r>
              <w:rPr>
                <w:rFonts w:ascii="仿宋_GB2312" w:hAnsi="仿宋_GB2312" w:eastAsia="仿宋_GB2312" w:cs="仿宋_GB2312"/>
                <w:color w:val="000000" w:themeColor="text1"/>
                <w:sz w:val="28"/>
                <w:szCs w:val="28"/>
                <w:lang w:eastAsia="zh-CN"/>
                <w14:textFill>
                  <w14:solidFill>
                    <w14:schemeClr w14:val="tx1"/>
                  </w14:solidFill>
                </w14:textFill>
              </w:rPr>
              <w:t>债权人</w:t>
            </w:r>
            <w:r>
              <w:rPr>
                <w:rFonts w:hint="eastAsia" w:ascii="仿宋_GB2312" w:hAnsi="仿宋_GB2312" w:eastAsia="仿宋_GB2312" w:cs="仿宋_GB2312"/>
                <w:color w:val="000000" w:themeColor="text1"/>
                <w:sz w:val="28"/>
                <w:szCs w:val="28"/>
                <w:lang w:eastAsia="zh-CN"/>
                <w14:textFill>
                  <w14:solidFill>
                    <w14:schemeClr w14:val="tx1"/>
                  </w14:solidFill>
                </w14:textFill>
              </w:rPr>
              <w:t>受偿顺序时，按此方法也可得到充分披露</w:t>
            </w:r>
            <w:r>
              <w:rPr>
                <w:rFonts w:ascii="仿宋_GB2312" w:hAnsi="仿宋_GB2312" w:eastAsia="仿宋_GB2312" w:cs="仿宋_GB2312"/>
                <w:color w:val="000000" w:themeColor="text1"/>
                <w:sz w:val="28"/>
                <w:szCs w:val="28"/>
                <w:lang w:eastAsia="zh-CN"/>
                <w14:textFill>
                  <w14:solidFill>
                    <w14:schemeClr w14:val="tx1"/>
                  </w14:solidFill>
                </w14:textFill>
              </w:rPr>
              <w:t>。</w:t>
            </w:r>
          </w:p>
          <w:p>
            <w:pPr>
              <w:widowControl w:val="0"/>
              <w:adjustRightInd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有</w:t>
            </w:r>
            <w:r>
              <w:rPr>
                <w:rFonts w:ascii="仿宋_GB2312" w:hAnsi="仿宋_GB2312" w:eastAsia="仿宋_GB2312" w:cs="仿宋_GB2312"/>
                <w:color w:val="000000" w:themeColor="text1"/>
                <w:sz w:val="28"/>
                <w:szCs w:val="28"/>
                <w:lang w:eastAsia="zh-CN"/>
                <w14:textFill>
                  <w14:solidFill>
                    <w14:schemeClr w14:val="tx1"/>
                  </w14:solidFill>
                </w14:textFill>
              </w:rPr>
              <w:t>抵</w:t>
            </w:r>
            <w:r>
              <w:rPr>
                <w:rFonts w:hint="eastAsia" w:ascii="仿宋_GB2312" w:hAnsi="仿宋_GB2312" w:eastAsia="仿宋_GB2312" w:cs="仿宋_GB2312"/>
                <w:color w:val="000000" w:themeColor="text1"/>
                <w:sz w:val="28"/>
                <w:szCs w:val="28"/>
                <w:lang w:eastAsia="zh-CN"/>
                <w14:textFill>
                  <w14:solidFill>
                    <w14:schemeClr w14:val="tx1"/>
                  </w14:solidFill>
                </w14:textFill>
              </w:rPr>
              <w:t>销</w:t>
            </w:r>
            <w:r>
              <w:rPr>
                <w:rFonts w:ascii="仿宋_GB2312" w:hAnsi="仿宋_GB2312" w:eastAsia="仿宋_GB2312" w:cs="仿宋_GB2312"/>
                <w:color w:val="000000" w:themeColor="text1"/>
                <w:sz w:val="28"/>
                <w:szCs w:val="28"/>
                <w:lang w:eastAsia="zh-CN"/>
                <w14:textFill>
                  <w14:solidFill>
                    <w14:schemeClr w14:val="tx1"/>
                  </w14:solidFill>
                </w14:textFill>
              </w:rPr>
              <w:t>权或</w:t>
            </w:r>
            <w:r>
              <w:rPr>
                <w:rFonts w:hint="eastAsia" w:ascii="仿宋_GB2312" w:hAnsi="仿宋_GB2312" w:eastAsia="仿宋_GB2312" w:cs="仿宋_GB2312"/>
                <w:color w:val="000000" w:themeColor="text1"/>
                <w:sz w:val="28"/>
                <w:szCs w:val="28"/>
                <w:lang w:eastAsia="zh-CN"/>
                <w14:textFill>
                  <w14:solidFill>
                    <w14:schemeClr w14:val="tx1"/>
                  </w14:solidFill>
                </w14:textFill>
              </w:rPr>
              <w:t>净额结算</w:t>
            </w:r>
            <w:r>
              <w:rPr>
                <w:rFonts w:ascii="仿宋_GB2312" w:hAnsi="仿宋_GB2312" w:eastAsia="仿宋_GB2312" w:cs="仿宋_GB2312"/>
                <w:color w:val="000000" w:themeColor="text1"/>
                <w:sz w:val="28"/>
                <w:szCs w:val="28"/>
                <w:lang w:eastAsia="zh-CN"/>
                <w14:textFill>
                  <w14:solidFill>
                    <w14:schemeClr w14:val="tx1"/>
                  </w14:solidFill>
                </w14:textFill>
              </w:rPr>
              <w:t>权的工具不</w:t>
            </w:r>
            <w:r>
              <w:rPr>
                <w:rFonts w:hint="eastAsia" w:ascii="仿宋_GB2312" w:hAnsi="仿宋_GB2312" w:eastAsia="仿宋_GB2312" w:cs="仿宋_GB2312"/>
                <w:color w:val="000000" w:themeColor="text1"/>
                <w:sz w:val="28"/>
                <w:szCs w:val="28"/>
                <w:lang w:eastAsia="zh-CN"/>
                <w14:textFill>
                  <w14:solidFill>
                    <w14:schemeClr w14:val="tx1"/>
                  </w14:solidFill>
                </w14:textFill>
              </w:rPr>
              <w:t>满足</w:t>
            </w:r>
            <w:r>
              <w:rPr>
                <w:rFonts w:ascii="仿宋_GB2312" w:hAnsi="仿宋_GB2312" w:eastAsia="仿宋_GB2312" w:cs="仿宋_GB2312"/>
                <w:color w:val="000000" w:themeColor="text1"/>
                <w:sz w:val="28"/>
                <w:szCs w:val="28"/>
                <w:lang w:val="de-DE" w:eastAsia="zh-CN"/>
                <w14:textFill>
                  <w14:solidFill>
                    <w14:schemeClr w14:val="tx1"/>
                  </w14:solidFill>
                </w14:textFill>
              </w:rPr>
              <w:t>TLAC</w:t>
            </w:r>
            <w:r>
              <w:rPr>
                <w:rFonts w:hint="eastAsia" w:ascii="仿宋_GB2312" w:hAnsi="仿宋_GB2312" w:eastAsia="仿宋_GB2312" w:cs="仿宋_GB2312"/>
                <w:color w:val="000000" w:themeColor="text1"/>
                <w:sz w:val="28"/>
                <w:szCs w:val="28"/>
                <w:lang w:eastAsia="zh-CN"/>
                <w14:textFill>
                  <w14:solidFill>
                    <w14:schemeClr w14:val="tx1"/>
                  </w14:solidFill>
                </w14:textFill>
              </w:rPr>
              <w:t>条件，但若</w:t>
            </w:r>
            <w:r>
              <w:rPr>
                <w:rFonts w:ascii="仿宋_GB2312" w:hAnsi="仿宋_GB2312" w:eastAsia="仿宋_GB2312" w:cs="仿宋_GB2312"/>
                <w:color w:val="000000" w:themeColor="text1"/>
                <w:sz w:val="28"/>
                <w:szCs w:val="28"/>
                <w:lang w:eastAsia="zh-CN"/>
                <w14:textFill>
                  <w14:solidFill>
                    <w14:schemeClr w14:val="tx1"/>
                  </w14:solidFill>
                </w14:textFill>
              </w:rPr>
              <w:t>内部</w:t>
            </w:r>
            <w:r>
              <w:rPr>
                <w:rFonts w:ascii="仿宋_GB2312" w:hAnsi="仿宋_GB2312" w:eastAsia="仿宋_GB2312" w:cs="仿宋_GB2312"/>
                <w:color w:val="000000" w:themeColor="text1"/>
                <w:sz w:val="28"/>
                <w:szCs w:val="28"/>
                <w:lang w:val="de-DE" w:eastAsia="zh-CN"/>
                <w14:textFill>
                  <w14:solidFill>
                    <w14:schemeClr w14:val="tx1"/>
                  </w14:solidFill>
                </w14:textFill>
              </w:rPr>
              <w:t>TLAC</w:t>
            </w:r>
            <w:r>
              <w:rPr>
                <w:rFonts w:ascii="仿宋_GB2312" w:hAnsi="仿宋_GB2312" w:eastAsia="仿宋_GB2312" w:cs="仿宋_GB2312"/>
                <w:color w:val="000000" w:themeColor="text1"/>
                <w:sz w:val="28"/>
                <w:szCs w:val="28"/>
                <w:lang w:eastAsia="zh-CN"/>
                <w14:textFill>
                  <w14:solidFill>
                    <w14:schemeClr w14:val="tx1"/>
                  </w14:solidFill>
                </w14:textFill>
              </w:rPr>
              <w:t>工具与除外负债</w:t>
            </w:r>
            <w:r>
              <w:rPr>
                <w:rFonts w:hint="eastAsia" w:ascii="仿宋_GB2312" w:hAnsi="仿宋_GB2312" w:eastAsia="仿宋_GB2312" w:cs="仿宋_GB2312"/>
                <w:color w:val="000000" w:themeColor="text1"/>
                <w:sz w:val="28"/>
                <w:szCs w:val="28"/>
                <w:lang w:eastAsia="zh-CN"/>
                <w14:textFill>
                  <w14:solidFill>
                    <w14:schemeClr w14:val="tx1"/>
                  </w14:solidFill>
                </w14:textFill>
              </w:rPr>
              <w:t>的</w:t>
            </w:r>
            <w:r>
              <w:rPr>
                <w:rFonts w:ascii="仿宋_GB2312" w:hAnsi="仿宋_GB2312" w:eastAsia="仿宋_GB2312" w:cs="仿宋_GB2312"/>
                <w:color w:val="000000" w:themeColor="text1"/>
                <w:sz w:val="28"/>
                <w:szCs w:val="28"/>
                <w:lang w:eastAsia="zh-CN"/>
                <w14:textFill>
                  <w14:solidFill>
                    <w14:schemeClr w14:val="tx1"/>
                  </w14:solidFill>
                </w14:textFill>
              </w:rPr>
              <w:t>受偿顺序</w:t>
            </w:r>
            <w:r>
              <w:rPr>
                <w:rFonts w:hint="eastAsia" w:ascii="仿宋_GB2312" w:hAnsi="仿宋_GB2312" w:eastAsia="仿宋_GB2312" w:cs="仿宋_GB2312"/>
                <w:color w:val="000000" w:themeColor="text1"/>
                <w:sz w:val="28"/>
                <w:szCs w:val="28"/>
                <w:lang w:eastAsia="zh-CN"/>
                <w14:textFill>
                  <w14:solidFill>
                    <w14:schemeClr w14:val="tx1"/>
                  </w14:solidFill>
                </w14:textFill>
              </w:rPr>
              <w:t>相同</w:t>
            </w:r>
            <w:r>
              <w:rPr>
                <w:rFonts w:ascii="仿宋_GB2312" w:hAnsi="仿宋_GB2312" w:eastAsia="仿宋_GB2312" w:cs="仿宋_GB2312"/>
                <w:color w:val="000000" w:themeColor="text1"/>
                <w:sz w:val="28"/>
                <w:szCs w:val="28"/>
                <w:lang w:eastAsia="zh-CN"/>
                <w14:textFill>
                  <w14:solidFill>
                    <w14:schemeClr w14:val="tx1"/>
                  </w14:solidFill>
                </w14:textFill>
              </w:rPr>
              <w:t>，这些除外负债应在第3行和第4行</w:t>
            </w:r>
            <w:r>
              <w:rPr>
                <w:rFonts w:hint="eastAsia" w:ascii="仿宋_GB2312" w:hAnsi="仿宋_GB2312" w:eastAsia="仿宋_GB2312" w:cs="仿宋_GB2312"/>
                <w:color w:val="000000" w:themeColor="text1"/>
                <w:sz w:val="28"/>
                <w:szCs w:val="28"/>
                <w:lang w:eastAsia="zh-CN"/>
                <w14:textFill>
                  <w14:solidFill>
                    <w14:schemeClr w14:val="tx1"/>
                  </w14:solidFill>
                </w14:textFill>
              </w:rPr>
              <w:t>进行填写，且应填写考虑</w:t>
            </w:r>
            <w:r>
              <w:rPr>
                <w:rFonts w:ascii="仿宋_GB2312" w:hAnsi="仿宋_GB2312" w:eastAsia="仿宋_GB2312" w:cs="仿宋_GB2312"/>
                <w:color w:val="000000" w:themeColor="text1"/>
                <w:sz w:val="28"/>
                <w:szCs w:val="28"/>
                <w:lang w:eastAsia="zh-CN"/>
                <w14:textFill>
                  <w14:solidFill>
                    <w14:schemeClr w14:val="tx1"/>
                  </w14:solidFill>
                </w14:textFill>
              </w:rPr>
              <w:t>信用风险缓释后的净额，因为这些工具可与</w:t>
            </w:r>
            <w:r>
              <w:rPr>
                <w:rFonts w:ascii="仿宋_GB2312" w:hAnsi="仿宋_GB2312" w:eastAsia="仿宋_GB2312" w:cs="仿宋_GB2312"/>
                <w:color w:val="000000" w:themeColor="text1"/>
                <w:sz w:val="28"/>
                <w:szCs w:val="28"/>
                <w:lang w:val="de-DE" w:eastAsia="zh-CN"/>
                <w14:textFill>
                  <w14:solidFill>
                    <w14:schemeClr w14:val="tx1"/>
                  </w14:solidFill>
                </w14:textFill>
              </w:rPr>
              <w:t>TLAC</w:t>
            </w:r>
            <w:r>
              <w:rPr>
                <w:rFonts w:ascii="仿宋_GB2312" w:hAnsi="仿宋_GB2312" w:eastAsia="仿宋_GB2312" w:cs="仿宋_GB2312"/>
                <w:color w:val="000000" w:themeColor="text1"/>
                <w:sz w:val="28"/>
                <w:szCs w:val="28"/>
                <w:lang w:eastAsia="zh-CN"/>
                <w14:textFill>
                  <w14:solidFill>
                    <w14:schemeClr w14:val="tx1"/>
                  </w14:solidFill>
                </w14:textFill>
              </w:rPr>
              <w:t>一起用于内部纾困。抵押贷款</w:t>
            </w:r>
            <w:r>
              <w:rPr>
                <w:rFonts w:hint="eastAsia" w:ascii="仿宋_GB2312" w:hAnsi="仿宋_GB2312" w:eastAsia="仿宋_GB2312" w:cs="仿宋_GB2312"/>
                <w:color w:val="000000" w:themeColor="text1"/>
                <w:sz w:val="28"/>
                <w:szCs w:val="28"/>
                <w:lang w:eastAsia="zh-CN"/>
                <w14:textFill>
                  <w14:solidFill>
                    <w14:schemeClr w14:val="tx1"/>
                  </w14:solidFill>
                </w14:textFill>
              </w:rPr>
              <w:t>无需计入</w:t>
            </w:r>
            <w:r>
              <w:rPr>
                <w:rFonts w:ascii="仿宋_GB2312" w:hAnsi="仿宋_GB2312" w:eastAsia="仿宋_GB2312" w:cs="仿宋_GB2312"/>
                <w:color w:val="000000" w:themeColor="text1"/>
                <w:sz w:val="28"/>
                <w:szCs w:val="28"/>
                <w:lang w:eastAsia="zh-CN"/>
                <w14:textFill>
                  <w14:solidFill>
                    <w14:schemeClr w14:val="tx1"/>
                  </w14:solidFill>
                </w14:textFill>
              </w:rPr>
              <w:t>，除非</w:t>
            </w:r>
            <w:r>
              <w:rPr>
                <w:rFonts w:hint="eastAsia" w:ascii="仿宋_GB2312" w:hAnsi="仿宋_GB2312" w:eastAsia="仿宋_GB2312" w:cs="仿宋_GB2312"/>
                <w:color w:val="000000" w:themeColor="text1"/>
                <w:sz w:val="28"/>
                <w:szCs w:val="28"/>
                <w:lang w:eastAsia="zh-CN"/>
                <w14:textFill>
                  <w14:solidFill>
                    <w14:schemeClr w14:val="tx1"/>
                  </w14:solidFill>
                </w14:textFill>
              </w:rPr>
              <w:t>其</w:t>
            </w:r>
            <w:r>
              <w:rPr>
                <w:rFonts w:ascii="仿宋_GB2312" w:hAnsi="仿宋_GB2312" w:eastAsia="仿宋_GB2312" w:cs="仿宋_GB2312"/>
                <w:color w:val="000000" w:themeColor="text1"/>
                <w:sz w:val="28"/>
                <w:szCs w:val="28"/>
                <w:lang w:eastAsia="zh-CN"/>
                <w14:textFill>
                  <w14:solidFill>
                    <w14:schemeClr w14:val="tx1"/>
                  </w14:solidFill>
                </w14:textFill>
              </w:rPr>
              <w:t>债务额</w:t>
            </w:r>
            <w:r>
              <w:rPr>
                <w:rFonts w:hint="eastAsia" w:ascii="仿宋_GB2312" w:hAnsi="仿宋_GB2312" w:eastAsia="仿宋_GB2312" w:cs="仿宋_GB2312"/>
                <w:color w:val="000000" w:themeColor="text1"/>
                <w:sz w:val="28"/>
                <w:szCs w:val="28"/>
                <w:lang w:eastAsia="zh-CN"/>
                <w14:textFill>
                  <w14:solidFill>
                    <w14:schemeClr w14:val="tx1"/>
                  </w14:solidFill>
                </w14:textFill>
              </w:rPr>
              <w:t>大于</w:t>
            </w:r>
            <w:r>
              <w:rPr>
                <w:rFonts w:ascii="仿宋_GB2312" w:hAnsi="仿宋_GB2312" w:eastAsia="仿宋_GB2312" w:cs="仿宋_GB2312"/>
                <w:color w:val="000000" w:themeColor="text1"/>
                <w:sz w:val="28"/>
                <w:szCs w:val="28"/>
                <w:lang w:eastAsia="zh-CN"/>
                <w14:textFill>
                  <w14:solidFill>
                    <w14:schemeClr w14:val="tx1"/>
                  </w14:solidFill>
                </w14:textFill>
              </w:rPr>
              <w:t>抵押物价值。</w:t>
            </w:r>
            <w:r>
              <w:rPr>
                <w:rFonts w:hint="eastAsia" w:ascii="仿宋_GB2312" w:hAnsi="仿宋_GB2312" w:eastAsia="仿宋_GB2312" w:cs="仿宋_GB2312"/>
                <w:color w:val="000000" w:themeColor="text1"/>
                <w:sz w:val="28"/>
                <w:szCs w:val="28"/>
                <w:lang w:eastAsia="zh-CN"/>
                <w14:textFill>
                  <w14:solidFill>
                    <w14:schemeClr w14:val="tx1"/>
                  </w14:solidFill>
                </w14:textFill>
              </w:rPr>
              <w:t>由</w:t>
            </w:r>
            <w:r>
              <w:rPr>
                <w:rFonts w:ascii="仿宋_GB2312" w:hAnsi="仿宋_GB2312" w:eastAsia="仿宋_GB2312" w:cs="仿宋_GB2312"/>
                <w:color w:val="000000" w:themeColor="text1"/>
                <w:sz w:val="28"/>
                <w:szCs w:val="28"/>
                <w:lang w:eastAsia="zh-CN"/>
                <w14:textFill>
                  <w14:solidFill>
                    <w14:schemeClr w14:val="tx1"/>
                  </w14:solidFill>
                </w14:textFill>
              </w:rPr>
              <w:t>公共担保的工具可以</w:t>
            </w:r>
            <w:r>
              <w:rPr>
                <w:rFonts w:hint="eastAsia" w:ascii="仿宋_GB2312" w:hAnsi="仿宋_GB2312" w:eastAsia="仿宋_GB2312" w:cs="仿宋_GB2312"/>
                <w:color w:val="000000" w:themeColor="text1"/>
                <w:sz w:val="28"/>
                <w:szCs w:val="28"/>
                <w:lang w:eastAsia="zh-CN"/>
                <w14:textFill>
                  <w14:solidFill>
                    <w14:schemeClr w14:val="tx1"/>
                  </w14:solidFill>
                </w14:textFill>
              </w:rPr>
              <w:t>计</w:t>
            </w:r>
            <w:r>
              <w:rPr>
                <w:rFonts w:ascii="仿宋_GB2312" w:hAnsi="仿宋_GB2312" w:eastAsia="仿宋_GB2312" w:cs="仿宋_GB2312"/>
                <w:color w:val="000000" w:themeColor="text1"/>
                <w:sz w:val="28"/>
                <w:szCs w:val="28"/>
                <w:lang w:eastAsia="zh-CN"/>
                <w14:textFill>
                  <w14:solidFill>
                    <w14:schemeClr w14:val="tx1"/>
                  </w14:solidFill>
                </w14:textFill>
              </w:rPr>
              <w:t>入，因</w:t>
            </w:r>
            <w:r>
              <w:rPr>
                <w:rFonts w:hint="eastAsia" w:ascii="仿宋_GB2312" w:hAnsi="仿宋_GB2312" w:eastAsia="仿宋_GB2312" w:cs="仿宋_GB2312"/>
                <w:color w:val="000000" w:themeColor="text1"/>
                <w:sz w:val="28"/>
                <w:szCs w:val="28"/>
                <w:lang w:eastAsia="zh-CN"/>
                <w14:textFill>
                  <w14:solidFill>
                    <w14:schemeClr w14:val="tx1"/>
                  </w14:solidFill>
                </w14:textFill>
              </w:rPr>
              <w:t>为其</w:t>
            </w:r>
            <w:r>
              <w:rPr>
                <w:rFonts w:ascii="仿宋_GB2312" w:hAnsi="仿宋_GB2312" w:eastAsia="仿宋_GB2312" w:cs="仿宋_GB2312"/>
                <w:color w:val="000000" w:themeColor="text1"/>
                <w:sz w:val="28"/>
                <w:szCs w:val="28"/>
                <w:lang w:eastAsia="zh-CN"/>
                <w14:textFill>
                  <w14:solidFill>
                    <w14:schemeClr w14:val="tx1"/>
                  </w14:solidFill>
                </w14:textFill>
              </w:rPr>
              <w:t>可用于内部纾困</w:t>
            </w:r>
            <w:r>
              <w:rPr>
                <w:rFonts w:hint="eastAsia" w:ascii="仿宋_GB2312" w:hAnsi="仿宋_GB2312" w:eastAsia="仿宋_GB2312" w:cs="仿宋_GB2312"/>
                <w:color w:val="000000" w:themeColor="text1"/>
                <w:sz w:val="28"/>
                <w:szCs w:val="28"/>
                <w:lang w:eastAsia="zh-CN"/>
                <w14:textFill>
                  <w14:solidFill>
                    <w14:schemeClr w14:val="tx1"/>
                  </w14:solidFill>
                </w14:textFill>
              </w:rPr>
              <w:t>，且</w:t>
            </w:r>
            <w:r>
              <w:rPr>
                <w:rFonts w:ascii="仿宋_GB2312" w:hAnsi="仿宋_GB2312" w:eastAsia="仿宋_GB2312" w:cs="仿宋_GB2312"/>
                <w:color w:val="000000" w:themeColor="text1"/>
                <w:sz w:val="28"/>
                <w:szCs w:val="28"/>
                <w:lang w:eastAsia="zh-CN"/>
                <w14:textFill>
                  <w14:solidFill>
                    <w14:schemeClr w14:val="tx1"/>
                  </w14:solidFill>
                </w14:textFill>
              </w:rPr>
              <w:t>投资</w:t>
            </w:r>
            <w:r>
              <w:rPr>
                <w:rFonts w:hint="eastAsia" w:ascii="仿宋_GB2312" w:hAnsi="仿宋_GB2312" w:eastAsia="仿宋_GB2312" w:cs="仿宋_GB2312"/>
                <w:color w:val="000000" w:themeColor="text1"/>
                <w:sz w:val="28"/>
                <w:szCs w:val="28"/>
                <w:lang w:eastAsia="zh-CN"/>
                <w14:textFill>
                  <w14:solidFill>
                    <w14:schemeClr w14:val="tx1"/>
                  </w14:solidFill>
                </w14:textFill>
              </w:rPr>
              <w:t>人可获得担保</w:t>
            </w:r>
            <w:r>
              <w:rPr>
                <w:rFonts w:ascii="仿宋_GB2312" w:hAnsi="仿宋_GB2312" w:eastAsia="仿宋_GB2312" w:cs="仿宋_GB2312"/>
                <w:color w:val="000000" w:themeColor="text1"/>
                <w:sz w:val="28"/>
                <w:szCs w:val="28"/>
                <w:lang w:eastAsia="zh-CN"/>
                <w14:textFill>
                  <w14:solidFill>
                    <w14:schemeClr w14:val="tx1"/>
                  </w14:solidFill>
                </w14:textFill>
              </w:rPr>
              <w:t>补偿。</w:t>
            </w:r>
            <w:r>
              <w:rPr>
                <w:rFonts w:hint="eastAsia" w:ascii="仿宋_GB2312" w:hAnsi="仿宋_GB2312" w:eastAsia="仿宋_GB2312" w:cs="仿宋_GB2312"/>
                <w:color w:val="000000" w:themeColor="text1"/>
                <w:sz w:val="28"/>
                <w:szCs w:val="28"/>
                <w:lang w:eastAsia="zh-CN"/>
                <w14:textFill>
                  <w14:solidFill>
                    <w14:schemeClr w14:val="tx1"/>
                  </w14:solidFill>
                </w14:textFill>
              </w:rPr>
              <w:t>有</w:t>
            </w:r>
            <w:r>
              <w:rPr>
                <w:rFonts w:ascii="仿宋_GB2312" w:hAnsi="仿宋_GB2312" w:eastAsia="仿宋_GB2312" w:cs="仿宋_GB2312"/>
                <w:color w:val="000000" w:themeColor="text1"/>
                <w:sz w:val="28"/>
                <w:szCs w:val="28"/>
                <w:lang w:eastAsia="zh-CN"/>
                <w14:textFill>
                  <w14:solidFill>
                    <w14:schemeClr w14:val="tx1"/>
                  </w14:solidFill>
                </w14:textFill>
              </w:rPr>
              <w:t>抵</w:t>
            </w:r>
            <w:r>
              <w:rPr>
                <w:rFonts w:hint="eastAsia" w:ascii="仿宋_GB2312" w:hAnsi="仿宋_GB2312" w:eastAsia="仿宋_GB2312" w:cs="仿宋_GB2312"/>
                <w:color w:val="000000" w:themeColor="text1"/>
                <w:sz w:val="28"/>
                <w:szCs w:val="28"/>
                <w:lang w:eastAsia="zh-CN"/>
                <w14:textFill>
                  <w14:solidFill>
                    <w14:schemeClr w14:val="tx1"/>
                  </w14:solidFill>
                </w14:textFill>
              </w:rPr>
              <w:t>销</w:t>
            </w:r>
            <w:r>
              <w:rPr>
                <w:rFonts w:ascii="仿宋_GB2312" w:hAnsi="仿宋_GB2312" w:eastAsia="仿宋_GB2312" w:cs="仿宋_GB2312"/>
                <w:color w:val="000000" w:themeColor="text1"/>
                <w:sz w:val="28"/>
                <w:szCs w:val="28"/>
                <w:lang w:eastAsia="zh-CN"/>
                <w14:textFill>
                  <w14:solidFill>
                    <w14:schemeClr w14:val="tx1"/>
                  </w14:solidFill>
                </w14:textFill>
              </w:rPr>
              <w:t>权或</w:t>
            </w:r>
            <w:r>
              <w:rPr>
                <w:rFonts w:hint="eastAsia" w:ascii="仿宋_GB2312" w:hAnsi="仿宋_GB2312" w:eastAsia="仿宋_GB2312" w:cs="仿宋_GB2312"/>
                <w:color w:val="000000" w:themeColor="text1"/>
                <w:sz w:val="28"/>
                <w:szCs w:val="28"/>
                <w:lang w:eastAsia="zh-CN"/>
                <w14:textFill>
                  <w14:solidFill>
                    <w14:schemeClr w14:val="tx1"/>
                  </w14:solidFill>
                </w14:textFill>
              </w:rPr>
              <w:t>净额结算</w:t>
            </w:r>
            <w:r>
              <w:rPr>
                <w:rFonts w:ascii="仿宋_GB2312" w:hAnsi="仿宋_GB2312" w:eastAsia="仿宋_GB2312" w:cs="仿宋_GB2312"/>
                <w:color w:val="000000" w:themeColor="text1"/>
                <w:sz w:val="28"/>
                <w:szCs w:val="28"/>
                <w:lang w:eastAsia="zh-CN"/>
                <w14:textFill>
                  <w14:solidFill>
                    <w14:schemeClr w14:val="tx1"/>
                  </w14:solidFill>
                </w14:textFill>
              </w:rPr>
              <w:t>权的</w:t>
            </w:r>
            <w:r>
              <w:rPr>
                <w:rFonts w:hint="eastAsia" w:ascii="仿宋_GB2312" w:hAnsi="仿宋_GB2312" w:eastAsia="仿宋_GB2312" w:cs="仿宋_GB2312"/>
                <w:color w:val="000000" w:themeColor="text1"/>
                <w:sz w:val="28"/>
                <w:szCs w:val="28"/>
                <w:lang w:eastAsia="zh-CN"/>
                <w14:textFill>
                  <w14:solidFill>
                    <w14:schemeClr w14:val="tx1"/>
                  </w14:solidFill>
                </w14:textFill>
              </w:rPr>
              <w:t>负债应按照对</w:t>
            </w:r>
            <w:r>
              <w:rPr>
                <w:rFonts w:ascii="仿宋_GB2312" w:hAnsi="仿宋_GB2312" w:eastAsia="仿宋_GB2312" w:cs="仿宋_GB2312"/>
                <w:color w:val="000000" w:themeColor="text1"/>
                <w:sz w:val="28"/>
                <w:szCs w:val="28"/>
                <w:lang w:eastAsia="zh-CN"/>
                <w14:textFill>
                  <w14:solidFill>
                    <w14:schemeClr w14:val="tx1"/>
                  </w14:solidFill>
                </w14:textFill>
              </w:rPr>
              <w:t>债权人的净额</w:t>
            </w:r>
            <w:r>
              <w:rPr>
                <w:rFonts w:hint="eastAsia" w:ascii="仿宋_GB2312" w:hAnsi="仿宋_GB2312" w:eastAsia="仿宋_GB2312" w:cs="仿宋_GB2312"/>
                <w:color w:val="000000" w:themeColor="text1"/>
                <w:sz w:val="28"/>
                <w:szCs w:val="28"/>
                <w:lang w:eastAsia="zh-CN"/>
                <w14:textFill>
                  <w14:solidFill>
                    <w14:schemeClr w14:val="tx1"/>
                  </w14:solidFill>
                </w14:textFill>
              </w:rPr>
              <w:t>计</w:t>
            </w:r>
            <w:r>
              <w:rPr>
                <w:rFonts w:ascii="仿宋_GB2312" w:hAnsi="仿宋_GB2312" w:eastAsia="仿宋_GB2312" w:cs="仿宋_GB2312"/>
                <w:color w:val="000000" w:themeColor="text1"/>
                <w:sz w:val="28"/>
                <w:szCs w:val="28"/>
                <w:lang w:eastAsia="zh-CN"/>
                <w14:textFill>
                  <w14:solidFill>
                    <w14:schemeClr w14:val="tx1"/>
                  </w14:solidFill>
                </w14:textFill>
              </w:rPr>
              <w:t>入。</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700" w:hRule="atLeast"/>
        </w:trPr>
        <w:tc>
          <w:tcPr>
            <w:tcW w:w="839"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4</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407"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除外</w:t>
            </w:r>
            <w:r>
              <w:rPr>
                <w:rFonts w:hint="eastAsia" w:ascii="仿宋_GB2312" w:hAnsi="仿宋_GB2312" w:eastAsia="仿宋_GB2312" w:cs="仿宋_GB2312"/>
                <w:color w:val="000000" w:themeColor="text1"/>
                <w:sz w:val="28"/>
                <w:szCs w:val="28"/>
                <w:lang w:eastAsia="zh-CN"/>
                <w14:textFill>
                  <w14:solidFill>
                    <w14:schemeClr w14:val="tx1"/>
                  </w14:solidFill>
                </w14:textFill>
              </w:rPr>
              <w:t>负债具体项目见</w:t>
            </w:r>
            <w:r>
              <w:rPr>
                <w:rFonts w:hint="eastAsia" w:ascii="仿宋_GB2312" w:hAnsi="宋体" w:eastAsia="仿宋_GB2312" w:cs="宋体"/>
                <w:color w:val="000000" w:themeColor="text1"/>
                <w:sz w:val="28"/>
                <w:szCs w:val="28"/>
                <w:lang w:eastAsia="zh-CN"/>
                <w14:textFill>
                  <w14:solidFill>
                    <w14:schemeClr w14:val="tx1"/>
                  </w14:solidFill>
                </w14:textFill>
              </w:rPr>
              <w:t>《全球系统重要性银行总损失吸收能力管理办法》</w:t>
            </w:r>
            <w:r>
              <w:rPr>
                <w:rFonts w:ascii="仿宋_GB2312" w:hAnsi="仿宋_GB2312" w:eastAsia="仿宋_GB2312" w:cs="仿宋_GB2312"/>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290" w:hRule="atLeast"/>
        </w:trPr>
        <w:tc>
          <w:tcPr>
            <w:tcW w:w="839"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6</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407"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第6行</w:t>
            </w:r>
            <w:r>
              <w:rPr>
                <w:rFonts w:hint="eastAsia" w:ascii="仿宋_GB2312" w:hAnsi="仿宋_GB2312" w:eastAsia="仿宋_GB2312" w:cs="仿宋_GB2312"/>
                <w:color w:val="000000" w:themeColor="text1"/>
                <w:sz w:val="28"/>
                <w:szCs w:val="28"/>
                <w:lang w:eastAsia="zh-CN"/>
                <w14:textFill>
                  <w14:solidFill>
                    <w14:schemeClr w14:val="tx1"/>
                  </w14:solidFill>
                </w14:textFill>
              </w:rPr>
              <w:t>是指</w:t>
            </w:r>
            <w:r>
              <w:rPr>
                <w:rFonts w:ascii="仿宋_GB2312" w:hAnsi="仿宋_GB2312" w:eastAsia="仿宋_GB2312" w:cs="仿宋_GB2312"/>
                <w:color w:val="000000" w:themeColor="text1"/>
                <w:sz w:val="28"/>
                <w:szCs w:val="28"/>
                <w:lang w:eastAsia="zh-CN"/>
                <w14:textFill>
                  <w14:solidFill>
                    <w14:schemeClr w14:val="tx1"/>
                  </w14:solidFill>
                </w14:textFill>
              </w:rPr>
              <w:t>第5行中符合</w:t>
            </w:r>
            <w:r>
              <w:rPr>
                <w:rFonts w:hint="eastAsia" w:ascii="仿宋_GB2312" w:hAnsi="仿宋_GB2312" w:eastAsia="仿宋_GB2312" w:cs="仿宋_GB2312"/>
                <w:color w:val="000000" w:themeColor="text1"/>
                <w:sz w:val="28"/>
                <w:szCs w:val="28"/>
                <w:lang w:eastAsia="zh-CN"/>
                <w14:textFill>
                  <w14:solidFill>
                    <w14:schemeClr w14:val="tx1"/>
                  </w14:solidFill>
                </w14:textFill>
              </w:rPr>
              <w:t>监管</w:t>
            </w:r>
            <w:r>
              <w:rPr>
                <w:rFonts w:ascii="仿宋_GB2312" w:hAnsi="仿宋_GB2312" w:eastAsia="仿宋_GB2312" w:cs="仿宋_GB2312"/>
                <w:color w:val="000000" w:themeColor="text1"/>
                <w:sz w:val="28"/>
                <w:szCs w:val="28"/>
                <w:lang w:eastAsia="zh-CN"/>
                <w14:textFill>
                  <w14:solidFill>
                    <w14:schemeClr w14:val="tx1"/>
                  </w14:solidFill>
                </w14:textFill>
              </w:rPr>
              <w:t>规定（例如，剩余期限至少为1年，无担保，未经监管</w:t>
            </w:r>
            <w:r>
              <w:rPr>
                <w:rFonts w:hint="eastAsia" w:ascii="仿宋_GB2312" w:hAnsi="仿宋_GB2312" w:eastAsia="仿宋_GB2312" w:cs="仿宋_GB2312"/>
                <w:color w:val="000000" w:themeColor="text1"/>
                <w:sz w:val="28"/>
                <w:szCs w:val="28"/>
                <w:lang w:eastAsia="zh-CN"/>
                <w14:textFill>
                  <w14:solidFill>
                    <w14:schemeClr w14:val="tx1"/>
                  </w14:solidFill>
                </w14:textFill>
              </w:rPr>
              <w:t>部门认可</w:t>
            </w:r>
            <w:r>
              <w:rPr>
                <w:rFonts w:ascii="仿宋_GB2312" w:hAnsi="仿宋_GB2312" w:eastAsia="仿宋_GB2312" w:cs="仿宋_GB2312"/>
                <w:color w:val="000000" w:themeColor="text1"/>
                <w:sz w:val="28"/>
                <w:szCs w:val="28"/>
                <w:lang w:eastAsia="zh-CN"/>
                <w14:textFill>
                  <w14:solidFill>
                    <w14:schemeClr w14:val="tx1"/>
                  </w14:solidFill>
                </w14:textFill>
              </w:rPr>
              <w:t>不可赎回）的</w:t>
            </w:r>
            <w:r>
              <w:rPr>
                <w:rFonts w:hint="eastAsia" w:ascii="仿宋_GB2312" w:hAnsi="仿宋_GB2312" w:eastAsia="仿宋_GB2312" w:cs="仿宋_GB2312"/>
                <w:color w:val="000000" w:themeColor="text1"/>
                <w:sz w:val="28"/>
                <w:szCs w:val="28"/>
                <w:lang w:eastAsia="zh-CN"/>
                <w14:textFill>
                  <w14:solidFill>
                    <w14:schemeClr w14:val="tx1"/>
                  </w14:solidFill>
                </w14:textFill>
              </w:rPr>
              <w:t>合格</w:t>
            </w:r>
            <w:r>
              <w:rPr>
                <w:rFonts w:ascii="仿宋_GB2312" w:hAnsi="仿宋_GB2312" w:eastAsia="仿宋_GB2312" w:cs="仿宋_GB2312"/>
                <w:color w:val="000000" w:themeColor="text1"/>
                <w:sz w:val="28"/>
                <w:szCs w:val="28"/>
                <w:lang w:eastAsia="zh-CN"/>
                <w14:textFill>
                  <w14:solidFill>
                    <w14:schemeClr w14:val="tx1"/>
                  </w14:solidFill>
                </w14:textFill>
              </w:rPr>
              <w:t>内部</w:t>
            </w:r>
            <w:r>
              <w:rPr>
                <w:rFonts w:ascii="仿宋_GB2312" w:hAnsi="仿宋_GB2312" w:eastAsia="仿宋_GB2312" w:cs="仿宋_GB2312"/>
                <w:color w:val="000000" w:themeColor="text1"/>
                <w:sz w:val="28"/>
                <w:szCs w:val="28"/>
                <w:lang w:val="de-DE" w:eastAsia="zh-CN"/>
                <w14:textFill>
                  <w14:solidFill>
                    <w14:schemeClr w14:val="tx1"/>
                  </w14:solidFill>
                </w14:textFill>
              </w:rPr>
              <w:t>TLAC</w:t>
            </w:r>
            <w:r>
              <w:rPr>
                <w:rFonts w:ascii="仿宋_GB2312" w:hAnsi="仿宋_GB2312" w:eastAsia="仿宋_GB2312" w:cs="仿宋_GB2312"/>
                <w:color w:val="000000" w:themeColor="text1"/>
                <w:sz w:val="28"/>
                <w:szCs w:val="28"/>
                <w:lang w:eastAsia="zh-CN"/>
                <w14:textFill>
                  <w14:solidFill>
                    <w14:schemeClr w14:val="tx1"/>
                  </w14:solidFill>
                </w14:textFill>
              </w:rPr>
              <w:t>。</w:t>
            </w:r>
          </w:p>
        </w:tc>
      </w:tr>
    </w:tbl>
    <w:p>
      <w:pPr>
        <w:adjustRightInd w:val="0"/>
        <w:snapToGrid w:val="0"/>
        <w:spacing w:line="480" w:lineRule="exact"/>
        <w:ind w:firstLine="400" w:firstLineChars="200"/>
        <w:rPr>
          <w:rFonts w:ascii="仿宋_GB2312" w:hAnsi="仿宋_GB2312" w:eastAsia="仿宋_GB2312" w:cs="仿宋_GB2312"/>
          <w:color w:val="000000" w:themeColor="text1"/>
          <w:sz w:val="30"/>
          <w:szCs w:val="30"/>
          <w:lang w:val="zh-TW" w:eastAsia="zh-CN"/>
          <w14:textFill>
            <w14:solidFill>
              <w14:schemeClr w14:val="tx1"/>
            </w14:solidFill>
          </w14:textFill>
        </w:rPr>
      </w:pPr>
      <w:r>
        <w:rPr>
          <w:rFonts w:ascii="宋体" w:hAnsi="宋体" w:cs="宋体"/>
          <w:color w:val="000000" w:themeColor="text1"/>
          <w:sz w:val="20"/>
          <w:szCs w:val="20"/>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（六）表格</w:t>
      </w:r>
      <w:r>
        <w:rPr>
          <w:rFonts w:ascii="仿宋_GB2312" w:hAnsi="仿宋_GB2312" w:eastAsia="仿宋_GB2312" w:cs="仿宋_GB2312"/>
          <w:color w:val="000000" w:themeColor="text1"/>
          <w:sz w:val="30"/>
          <w:szCs w:val="30"/>
          <w:lang w:eastAsia="zh-CN"/>
          <w14:textFill>
            <w14:solidFill>
              <w14:schemeClr w14:val="tx1"/>
            </w14:solidFill>
          </w14:textFill>
        </w:rPr>
        <w:t>TLAC3</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r>
        <w:rPr>
          <w:rFonts w:ascii="仿宋_GB2312" w:hAnsi="仿宋_GB2312" w:eastAsia="仿宋_GB2312" w:cs="仿宋_GB2312"/>
          <w:color w:val="000000" w:themeColor="text1"/>
          <w:sz w:val="30"/>
          <w:szCs w:val="30"/>
          <w:lang w:eastAsia="zh-CN"/>
          <w14:textFill>
            <w14:solidFill>
              <w14:schemeClr w14:val="tx1"/>
            </w14:solidFill>
          </w14:textFill>
        </w:rPr>
        <w:t>处置实体</w:t>
      </w:r>
      <w:r>
        <w:rPr>
          <w:rFonts w:hint="eastAsia" w:ascii="仿宋_GB2312" w:hAnsi="仿宋_GB2312" w:eastAsia="仿宋_GB2312" w:cs="仿宋_GB2312"/>
          <w:color w:val="000000" w:themeColor="text1"/>
          <w:sz w:val="30"/>
          <w:szCs w:val="30"/>
          <w:lang w:eastAsia="zh-CN"/>
          <w14:textFill>
            <w14:solidFill>
              <w14:schemeClr w14:val="tx1"/>
            </w14:solidFill>
          </w14:textFill>
        </w:rPr>
        <w:t>的</w:t>
      </w:r>
      <w:r>
        <w:rPr>
          <w:rFonts w:ascii="仿宋_GB2312" w:hAnsi="仿宋_GB2312" w:eastAsia="仿宋_GB2312" w:cs="仿宋_GB2312"/>
          <w:color w:val="000000" w:themeColor="text1"/>
          <w:sz w:val="30"/>
          <w:szCs w:val="30"/>
          <w:lang w:eastAsia="zh-CN"/>
          <w14:textFill>
            <w14:solidFill>
              <w14:schemeClr w14:val="tx1"/>
            </w14:solidFill>
          </w14:textFill>
        </w:rPr>
        <w:t>债权人受偿顺序</w:t>
      </w:r>
    </w:p>
    <w:tbl>
      <w:tblPr>
        <w:tblStyle w:val="16"/>
        <w:tblW w:w="8364"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
      <w:tblGrid>
        <w:gridCol w:w="561"/>
        <w:gridCol w:w="2103"/>
        <w:gridCol w:w="1023"/>
        <w:gridCol w:w="993"/>
        <w:gridCol w:w="1007"/>
        <w:gridCol w:w="1165"/>
        <w:gridCol w:w="1512"/>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22" w:hRule="atLeast"/>
        </w:trPr>
        <w:tc>
          <w:tcPr>
            <w:tcW w:w="8364" w:type="dxa"/>
            <w:gridSpan w:val="7"/>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针对每个</w:t>
            </w:r>
            <w:r>
              <w:rPr>
                <w:rFonts w:ascii="仿宋_GB2312" w:hAnsi="宋体" w:eastAsia="仿宋_GB2312" w:cs="宋体"/>
                <w:color w:val="000000" w:themeColor="text1"/>
                <w:sz w:val="28"/>
                <w:szCs w:val="28"/>
                <w:lang w:eastAsia="zh-CN"/>
                <w14:textFill>
                  <w14:solidFill>
                    <w14:schemeClr w14:val="tx1"/>
                  </w14:solidFill>
                </w14:textFill>
              </w:rPr>
              <w:t>全球系统重要性银行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处置实体，披露其债务结构中的债权人受偿顺序。</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84" w:hRule="atLeast"/>
        </w:trPr>
        <w:tc>
          <w:tcPr>
            <w:tcW w:w="8364" w:type="dxa"/>
            <w:gridSpan w:val="7"/>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适用范围：</w:t>
            </w:r>
            <w:r>
              <w:rPr>
                <w:rFonts w:ascii="仿宋_GB2312" w:hAnsi="宋体" w:eastAsia="仿宋_GB2312" w:cs="宋体"/>
                <w:color w:val="000000" w:themeColor="text1"/>
                <w:sz w:val="28"/>
                <w:szCs w:val="28"/>
                <w:lang w:eastAsia="zh-CN"/>
                <w14:textFill>
                  <w14:solidFill>
                    <w14:schemeClr w14:val="tx1"/>
                  </w14:solidFill>
                </w14:textFill>
              </w:rPr>
              <w:t>全球系统重要性银行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中的每一个处置实体（基于法人实体）应单独披露本表。</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2" w:hRule="atLeast"/>
        </w:trPr>
        <w:tc>
          <w:tcPr>
            <w:tcW w:w="8364" w:type="dxa"/>
            <w:gridSpan w:val="7"/>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内容：</w:t>
            </w:r>
            <w:r>
              <w:rPr>
                <w:rFonts w:hint="eastAsia" w:ascii="仿宋_GB2312" w:hAnsi="宋体" w:eastAsia="仿宋_GB2312" w:cs="宋体"/>
                <w:color w:val="000000" w:themeColor="text1"/>
                <w:sz w:val="28"/>
                <w:szCs w:val="28"/>
                <w14:textFill>
                  <w14:solidFill>
                    <w14:schemeClr w14:val="tx1"/>
                  </w14:solidFill>
                </w14:textFill>
              </w:rPr>
              <w:t>名义</w:t>
            </w:r>
            <w:r>
              <w:rPr>
                <w:rFonts w:hint="eastAsia" w:ascii="仿宋_GB2312" w:hAnsi="宋体" w:eastAsia="仿宋_GB2312" w:cs="宋体"/>
                <w:color w:val="000000" w:themeColor="text1"/>
                <w:sz w:val="28"/>
                <w:szCs w:val="28"/>
                <w:lang w:eastAsia="zh-CN"/>
                <w14:textFill>
                  <w14:solidFill>
                    <w14:schemeClr w14:val="tx1"/>
                  </w14:solidFill>
                </w14:textFill>
              </w:rPr>
              <w:t>金额</w:t>
            </w:r>
            <w:r>
              <w:rPr>
                <w:rFonts w:hint="eastAsia" w:ascii="仿宋_GB2312" w:hAnsi="宋体" w:eastAsia="仿宋_GB2312" w:cs="宋体"/>
                <w:color w:val="000000" w:themeColor="text1"/>
                <w:sz w:val="28"/>
                <w:szCs w:val="28"/>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2" w:hRule="atLeast"/>
        </w:trPr>
        <w:tc>
          <w:tcPr>
            <w:tcW w:w="8364" w:type="dxa"/>
            <w:gridSpan w:val="7"/>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频率：</w:t>
            </w:r>
            <w:r>
              <w:rPr>
                <w:rFonts w:hint="eastAsia" w:ascii="仿宋_GB2312" w:hAnsi="宋体" w:eastAsia="仿宋_GB2312" w:cs="宋体"/>
                <w:color w:val="000000" w:themeColor="text1"/>
                <w:sz w:val="28"/>
                <w:szCs w:val="28"/>
                <w14:textFill>
                  <w14:solidFill>
                    <w14:schemeClr w14:val="tx1"/>
                  </w14:solidFill>
                </w14:textFill>
              </w:rPr>
              <w:t>半年。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90" w:hRule="atLeast"/>
        </w:trPr>
        <w:tc>
          <w:tcPr>
            <w:tcW w:w="8364" w:type="dxa"/>
            <w:gridSpan w:val="7"/>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格式：</w:t>
            </w:r>
            <w:r>
              <w:rPr>
                <w:rFonts w:hint="eastAsia" w:ascii="仿宋_GB2312" w:hAnsi="宋体" w:eastAsia="仿宋_GB2312" w:cs="宋体"/>
                <w:color w:val="000000" w:themeColor="text1"/>
                <w:sz w:val="28"/>
                <w:szCs w:val="28"/>
                <w:lang w:eastAsia="zh-CN"/>
                <w14:textFill>
                  <w14:solidFill>
                    <w14:schemeClr w14:val="tx1"/>
                  </w14:solidFill>
                </w14:textFill>
              </w:rPr>
              <w:t>固定（</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债权人受偿顺序</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下方每一列的序号和说明，可根据处置实体的债务结构进行调整）。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2" w:hRule="atLeast"/>
        </w:trPr>
        <w:tc>
          <w:tcPr>
            <w:tcW w:w="8364" w:type="dxa"/>
            <w:gridSpan w:val="7"/>
            <w:tcBorders>
              <w:top w:val="single" w:color="000000" w:sz="4" w:space="0"/>
              <w:left w:val="nil"/>
              <w:bottom w:val="nil"/>
              <w:right w:val="nil"/>
            </w:tcBorders>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补充说明：</w:t>
            </w:r>
            <w:r>
              <w:rPr>
                <w:rFonts w:hint="eastAsia" w:ascii="仿宋_GB2312" w:hAnsi="宋体" w:eastAsia="仿宋_GB2312" w:cs="宋体"/>
                <w:color w:val="000000" w:themeColor="text1"/>
                <w:sz w:val="28"/>
                <w:szCs w:val="28"/>
                <w:lang w:eastAsia="zh-CN"/>
                <w14:textFill>
                  <w14:solidFill>
                    <w14:schemeClr w14:val="tx1"/>
                  </w14:solidFill>
                </w14:textFill>
              </w:rPr>
              <w:t>商业银行（或债权人）所在辖区法律对债权人受偿顺序有特殊规定的，商业银行应补充披露相关信息。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664" w:type="dxa"/>
            <w:gridSpan w:val="2"/>
            <w:vMerge w:val="restart"/>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4188" w:type="dxa"/>
            <w:gridSpan w:val="4"/>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债权人受偿顺序</w:t>
            </w:r>
          </w:p>
        </w:tc>
        <w:tc>
          <w:tcPr>
            <w:tcW w:w="1512" w:type="dxa"/>
            <w:tcMar>
              <w:top w:w="80" w:type="dxa"/>
              <w:left w:w="80" w:type="dxa"/>
              <w:bottom w:w="80" w:type="dxa"/>
              <w:right w:w="80" w:type="dxa"/>
            </w:tcMar>
          </w:tcPr>
          <w:p>
            <w:pPr>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1-n之和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664" w:type="dxa"/>
            <w:gridSpan w:val="2"/>
            <w:vMerge w:val="continue"/>
          </w:tcPr>
          <w:p>
            <w:pPr>
              <w:spacing w:line="480" w:lineRule="exact"/>
              <w:rPr>
                <w:rFonts w:ascii="仿宋_GB2312" w:eastAsia="仿宋_GB2312"/>
                <w:color w:val="000000" w:themeColor="text1"/>
                <w:sz w:val="28"/>
                <w:szCs w:val="28"/>
                <w14:textFill>
                  <w14:solidFill>
                    <w14:schemeClr w14:val="tx1"/>
                  </w14:solidFill>
                </w14:textFill>
              </w:rPr>
            </w:pPr>
          </w:p>
        </w:tc>
        <w:tc>
          <w:tcPr>
            <w:tcW w:w="1023" w:type="dxa"/>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p>
        </w:tc>
        <w:tc>
          <w:tcPr>
            <w:tcW w:w="993" w:type="dxa"/>
            <w:vMerge w:val="restart"/>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p>
        </w:tc>
        <w:tc>
          <w:tcPr>
            <w:tcW w:w="1007" w:type="dxa"/>
            <w:vMerge w:val="restart"/>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w:t>
            </w:r>
          </w:p>
        </w:tc>
        <w:tc>
          <w:tcPr>
            <w:tcW w:w="1165" w:type="dxa"/>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n</w:t>
            </w:r>
          </w:p>
        </w:tc>
        <w:tc>
          <w:tcPr>
            <w:tcW w:w="1512" w:type="dxa"/>
            <w:vMerge w:val="restart"/>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664" w:type="dxa"/>
            <w:gridSpan w:val="2"/>
            <w:vMerge w:val="continue"/>
          </w:tcPr>
          <w:p>
            <w:pPr>
              <w:spacing w:line="480" w:lineRule="exact"/>
              <w:rPr>
                <w:rFonts w:ascii="仿宋_GB2312" w:eastAsia="仿宋_GB2312"/>
                <w:color w:val="000000" w:themeColor="text1"/>
                <w:sz w:val="28"/>
                <w:szCs w:val="28"/>
                <w14:textFill>
                  <w14:solidFill>
                    <w14:schemeClr w14:val="tx1"/>
                  </w14:solidFill>
                </w14:textFill>
              </w:rPr>
            </w:pPr>
          </w:p>
        </w:tc>
        <w:tc>
          <w:tcPr>
            <w:tcW w:w="102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最</w:t>
            </w:r>
            <w:r>
              <w:rPr>
                <w:rFonts w:hint="eastAsia" w:ascii="仿宋_GB2312" w:hAnsi="宋体" w:eastAsia="仿宋_GB2312" w:cs="宋体"/>
                <w:color w:val="000000" w:themeColor="text1"/>
                <w:sz w:val="28"/>
                <w:szCs w:val="28"/>
                <w:lang w:eastAsia="zh-CN"/>
                <w14:textFill>
                  <w14:solidFill>
                    <w14:schemeClr w14:val="tx1"/>
                  </w14:solidFill>
                </w14:textFill>
              </w:rPr>
              <w:t>低</w:t>
            </w:r>
            <w:r>
              <w:rPr>
                <w:rFonts w:ascii="仿宋_GB2312" w:hAnsi="宋体" w:eastAsia="仿宋_GB2312" w:cs="宋体"/>
                <w:color w:val="000000" w:themeColor="text1"/>
                <w:sz w:val="28"/>
                <w:szCs w:val="28"/>
                <w14:textFill>
                  <w14:solidFill>
                    <w14:schemeClr w14:val="tx1"/>
                  </w14:solidFill>
                </w14:textFill>
              </w:rPr>
              <w:t>级</w:t>
            </w:r>
          </w:p>
        </w:tc>
        <w:tc>
          <w:tcPr>
            <w:tcW w:w="993" w:type="dxa"/>
            <w:vMerge w:val="continue"/>
          </w:tcPr>
          <w:p>
            <w:pPr>
              <w:spacing w:line="480" w:lineRule="exact"/>
              <w:rPr>
                <w:rFonts w:ascii="仿宋_GB2312" w:eastAsia="仿宋_GB2312"/>
                <w:color w:val="000000" w:themeColor="text1"/>
                <w:sz w:val="28"/>
                <w:szCs w:val="28"/>
                <w14:textFill>
                  <w14:solidFill>
                    <w14:schemeClr w14:val="tx1"/>
                  </w14:solidFill>
                </w14:textFill>
              </w:rPr>
            </w:pPr>
          </w:p>
        </w:tc>
        <w:tc>
          <w:tcPr>
            <w:tcW w:w="1007" w:type="dxa"/>
            <w:vMerge w:val="continue"/>
          </w:tcPr>
          <w:p>
            <w:pPr>
              <w:spacing w:line="480" w:lineRule="exact"/>
              <w:rPr>
                <w:rFonts w:ascii="仿宋_GB2312" w:eastAsia="仿宋_GB2312"/>
                <w:color w:val="000000" w:themeColor="text1"/>
                <w:sz w:val="28"/>
                <w:szCs w:val="28"/>
                <w14:textFill>
                  <w14:solidFill>
                    <w14:schemeClr w14:val="tx1"/>
                  </w14:solidFill>
                </w14:textFill>
              </w:rPr>
            </w:pPr>
          </w:p>
        </w:tc>
        <w:tc>
          <w:tcPr>
            <w:tcW w:w="1165"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最高级</w:t>
            </w:r>
          </w:p>
        </w:tc>
        <w:tc>
          <w:tcPr>
            <w:tcW w:w="1512" w:type="dxa"/>
            <w:vMerge w:val="continue"/>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61"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p>
        </w:tc>
        <w:tc>
          <w:tcPr>
            <w:tcW w:w="2103"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债权人受偿顺序（</w:t>
            </w:r>
            <w:r>
              <w:rPr>
                <w:rFonts w:hint="eastAsia" w:ascii="仿宋_GB2312" w:hAnsi="宋体" w:eastAsia="仿宋_GB2312" w:cs="宋体"/>
                <w:color w:val="000000" w:themeColor="text1"/>
                <w:sz w:val="28"/>
                <w:szCs w:val="28"/>
                <w:lang w:eastAsia="zh-CN"/>
                <w14:textFill>
                  <w14:solidFill>
                    <w14:schemeClr w14:val="tx1"/>
                  </w14:solidFill>
                </w14:textFill>
              </w:rPr>
              <w:t>可文字描述</w:t>
            </w:r>
            <w:r>
              <w:rPr>
                <w:rFonts w:ascii="仿宋_GB2312" w:hAnsi="宋体" w:eastAsia="仿宋_GB2312" w:cs="宋体"/>
                <w:color w:val="000000" w:themeColor="text1"/>
                <w:sz w:val="28"/>
                <w:szCs w:val="28"/>
                <w:lang w:eastAsia="zh-CN"/>
                <w14:textFill>
                  <w14:solidFill>
                    <w14:schemeClr w14:val="tx1"/>
                  </w14:solidFill>
                </w14:textFill>
              </w:rPr>
              <w:t>）</w:t>
            </w:r>
          </w:p>
        </w:tc>
        <w:tc>
          <w:tcPr>
            <w:tcW w:w="1023"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993"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007" w:type="dxa"/>
            <w:tcMar>
              <w:top w:w="0" w:type="dxa"/>
              <w:left w:w="0" w:type="dxa"/>
              <w:bottom w:w="0" w:type="dxa"/>
              <w:right w:w="0" w:type="dxa"/>
            </w:tcMa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w:t>
            </w:r>
          </w:p>
        </w:tc>
        <w:tc>
          <w:tcPr>
            <w:tcW w:w="1165"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512"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61"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p>
        </w:tc>
        <w:tc>
          <w:tcPr>
            <w:tcW w:w="2103"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考虑</w:t>
            </w:r>
            <w:r>
              <w:rPr>
                <w:rFonts w:ascii="仿宋_GB2312" w:hAnsi="宋体" w:eastAsia="仿宋_GB2312" w:cs="宋体"/>
                <w:color w:val="000000" w:themeColor="text1"/>
                <w:sz w:val="28"/>
                <w:szCs w:val="28"/>
                <w:lang w:eastAsia="zh-CN"/>
                <w14:textFill>
                  <w14:solidFill>
                    <w14:schemeClr w14:val="tx1"/>
                  </w14:solidFill>
                </w14:textFill>
              </w:rPr>
              <w:t>信用风险缓释后的资本和债</w:t>
            </w:r>
            <w:r>
              <w:rPr>
                <w:rFonts w:hint="eastAsia" w:ascii="仿宋_GB2312" w:hAnsi="宋体" w:eastAsia="仿宋_GB2312" w:cs="宋体"/>
                <w:color w:val="000000" w:themeColor="text1"/>
                <w:sz w:val="28"/>
                <w:szCs w:val="28"/>
                <w:lang w:eastAsia="zh-CN"/>
                <w14:textFill>
                  <w14:solidFill>
                    <w14:schemeClr w14:val="tx1"/>
                  </w14:solidFill>
                </w14:textFill>
              </w:rPr>
              <w:t>务工具之和</w:t>
            </w:r>
          </w:p>
        </w:tc>
        <w:tc>
          <w:tcPr>
            <w:tcW w:w="1023"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993"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007" w:type="dxa"/>
            <w:tcMar>
              <w:top w:w="0" w:type="dxa"/>
              <w:left w:w="0" w:type="dxa"/>
              <w:bottom w:w="0" w:type="dxa"/>
              <w:right w:w="0" w:type="dxa"/>
            </w:tcMa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w:t>
            </w:r>
          </w:p>
        </w:tc>
        <w:tc>
          <w:tcPr>
            <w:tcW w:w="1165"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512"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61"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w:t>
            </w:r>
          </w:p>
        </w:tc>
        <w:tc>
          <w:tcPr>
            <w:tcW w:w="2103"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第2行中</w:t>
            </w:r>
            <w:r>
              <w:rPr>
                <w:rFonts w:hint="eastAsia" w:ascii="仿宋_GB2312" w:hAnsi="宋体" w:eastAsia="仿宋_GB2312" w:cs="宋体"/>
                <w:color w:val="000000" w:themeColor="text1"/>
                <w:sz w:val="28"/>
                <w:szCs w:val="28"/>
                <w:lang w:eastAsia="zh-CN"/>
                <w14:textFill>
                  <w14:solidFill>
                    <w14:schemeClr w14:val="tx1"/>
                  </w14:solidFill>
                </w14:textFill>
              </w:rPr>
              <w:t>的除外</w:t>
            </w:r>
            <w:r>
              <w:rPr>
                <w:rFonts w:ascii="仿宋_GB2312" w:hAnsi="宋体" w:eastAsia="仿宋_GB2312" w:cs="宋体"/>
                <w:color w:val="000000" w:themeColor="text1"/>
                <w:sz w:val="28"/>
                <w:szCs w:val="28"/>
                <w:lang w:eastAsia="zh-CN"/>
                <w14:textFill>
                  <w14:solidFill>
                    <w14:schemeClr w14:val="tx1"/>
                  </w14:solidFill>
                </w14:textFill>
              </w:rPr>
              <w:t>负债</w:t>
            </w:r>
          </w:p>
        </w:tc>
        <w:tc>
          <w:tcPr>
            <w:tcW w:w="1023"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993"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007" w:type="dxa"/>
            <w:tcMar>
              <w:top w:w="0" w:type="dxa"/>
              <w:left w:w="0" w:type="dxa"/>
              <w:bottom w:w="0" w:type="dxa"/>
              <w:right w:w="0" w:type="dxa"/>
            </w:tcMa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w:t>
            </w:r>
          </w:p>
        </w:tc>
        <w:tc>
          <w:tcPr>
            <w:tcW w:w="1165"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512"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561" w:type="dxa"/>
            <w:tcBorders>
              <w:bottom w:val="single" w:color="auto" w:sz="4" w:space="0"/>
            </w:tcBorders>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4</w:t>
            </w:r>
          </w:p>
        </w:tc>
        <w:tc>
          <w:tcPr>
            <w:tcW w:w="2103" w:type="dxa"/>
            <w:tcBorders>
              <w:bottom w:val="single" w:color="auto" w:sz="4" w:space="0"/>
            </w:tcBorders>
            <w:tcMar>
              <w:top w:w="0" w:type="dxa"/>
              <w:left w:w="0" w:type="dxa"/>
              <w:bottom w:w="0" w:type="dxa"/>
              <w:right w:w="0" w:type="dxa"/>
            </w:tcMa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资本及债</w:t>
            </w:r>
            <w:r>
              <w:rPr>
                <w:rFonts w:hint="eastAsia" w:ascii="仿宋_GB2312" w:hAnsi="宋体" w:eastAsia="仿宋_GB2312" w:cs="宋体"/>
                <w:color w:val="000000" w:themeColor="text1"/>
                <w:sz w:val="28"/>
                <w:szCs w:val="28"/>
                <w:lang w:eastAsia="zh-CN"/>
                <w14:textFill>
                  <w14:solidFill>
                    <w14:schemeClr w14:val="tx1"/>
                  </w14:solidFill>
                </w14:textFill>
              </w:rPr>
              <w:t>务工具之和</w:t>
            </w:r>
            <w:r>
              <w:rPr>
                <w:rFonts w:ascii="仿宋_GB2312" w:hAnsi="宋体" w:eastAsia="仿宋_GB2312" w:cs="宋体"/>
                <w:color w:val="000000" w:themeColor="text1"/>
                <w:sz w:val="28"/>
                <w:szCs w:val="28"/>
                <w:lang w:eastAsia="zh-CN"/>
                <w14:textFill>
                  <w14:solidFill>
                    <w14:schemeClr w14:val="tx1"/>
                  </w14:solidFill>
                </w14:textFill>
              </w:rPr>
              <w:t>减去</w:t>
            </w:r>
            <w:r>
              <w:rPr>
                <w:rFonts w:hint="eastAsia" w:ascii="仿宋_GB2312" w:hAnsi="宋体" w:eastAsia="仿宋_GB2312" w:cs="宋体"/>
                <w:color w:val="000000" w:themeColor="text1"/>
                <w:sz w:val="28"/>
                <w:szCs w:val="28"/>
                <w:lang w:eastAsia="zh-CN"/>
                <w14:textFill>
                  <w14:solidFill>
                    <w14:schemeClr w14:val="tx1"/>
                  </w14:solidFill>
                </w14:textFill>
              </w:rPr>
              <w:t>除外</w:t>
            </w:r>
            <w:r>
              <w:rPr>
                <w:rFonts w:ascii="仿宋_GB2312" w:hAnsi="宋体" w:eastAsia="仿宋_GB2312" w:cs="宋体"/>
                <w:color w:val="000000" w:themeColor="text1"/>
                <w:sz w:val="28"/>
                <w:szCs w:val="28"/>
                <w:lang w:eastAsia="zh-CN"/>
                <w14:textFill>
                  <w14:solidFill>
                    <w14:schemeClr w14:val="tx1"/>
                  </w14:solidFill>
                </w14:textFill>
              </w:rPr>
              <w:t>负债（第2行-第3行）</w:t>
            </w:r>
          </w:p>
        </w:tc>
        <w:tc>
          <w:tcPr>
            <w:tcW w:w="1023" w:type="dxa"/>
            <w:tcBorders>
              <w:bottom w:val="single" w:color="auto"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993" w:type="dxa"/>
            <w:tcBorders>
              <w:bottom w:val="single" w:color="auto"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007" w:type="dxa"/>
            <w:tcBorders>
              <w:bottom w:val="single" w:color="auto" w:sz="4" w:space="0"/>
            </w:tcBorders>
            <w:tcMar>
              <w:top w:w="0" w:type="dxa"/>
              <w:left w:w="0" w:type="dxa"/>
              <w:bottom w:w="0" w:type="dxa"/>
              <w:right w:w="0" w:type="dxa"/>
            </w:tcMa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w:t>
            </w:r>
          </w:p>
        </w:tc>
        <w:tc>
          <w:tcPr>
            <w:tcW w:w="1165" w:type="dxa"/>
            <w:tcBorders>
              <w:bottom w:val="single" w:color="auto"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512" w:type="dxa"/>
            <w:tcBorders>
              <w:bottom w:val="single" w:color="auto"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61" w:type="dxa"/>
            <w:tcBorders>
              <w:bottom w:val="single" w:color="auto" w:sz="4" w:space="0"/>
            </w:tcBorders>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5</w:t>
            </w:r>
          </w:p>
        </w:tc>
        <w:tc>
          <w:tcPr>
            <w:tcW w:w="2103" w:type="dxa"/>
            <w:tcBorders>
              <w:bottom w:val="single" w:color="auto" w:sz="4" w:space="0"/>
            </w:tcBorders>
            <w:tcMar>
              <w:top w:w="0" w:type="dxa"/>
              <w:left w:w="0" w:type="dxa"/>
              <w:bottom w:w="0" w:type="dxa"/>
              <w:right w:w="0" w:type="dxa"/>
            </w:tcMa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第4行中</w:t>
            </w:r>
            <w:r>
              <w:rPr>
                <w:rFonts w:hint="eastAsia" w:ascii="仿宋_GB2312" w:hAnsi="宋体" w:eastAsia="仿宋_GB2312" w:cs="宋体"/>
                <w:color w:val="000000" w:themeColor="text1"/>
                <w:sz w:val="28"/>
                <w:szCs w:val="28"/>
                <w:lang w:eastAsia="zh-CN"/>
                <w14:textFill>
                  <w14:solidFill>
                    <w14:schemeClr w14:val="tx1"/>
                  </w14:solidFill>
                </w14:textFill>
              </w:rPr>
              <w:t>所有</w:t>
            </w:r>
            <w:r>
              <w:rPr>
                <w:rFonts w:ascii="仿宋_GB2312" w:hAnsi="宋体" w:eastAsia="仿宋_GB2312" w:cs="宋体"/>
                <w:color w:val="000000" w:themeColor="text1"/>
                <w:sz w:val="28"/>
                <w:szCs w:val="28"/>
                <w:lang w:eastAsia="zh-CN"/>
                <w14:textFill>
                  <w14:solidFill>
                    <w14:schemeClr w14:val="tx1"/>
                  </w14:solidFill>
                </w14:textFill>
              </w:rPr>
              <w:t>潜在</w:t>
            </w:r>
            <w:r>
              <w:rPr>
                <w:rFonts w:hint="eastAsia" w:ascii="仿宋_GB2312" w:hAnsi="宋体" w:eastAsia="仿宋_GB2312" w:cs="宋体"/>
                <w:color w:val="000000" w:themeColor="text1"/>
                <w:sz w:val="28"/>
                <w:szCs w:val="28"/>
                <w:lang w:eastAsia="zh-CN"/>
                <w14:textFill>
                  <w14:solidFill>
                    <w14:schemeClr w14:val="tx1"/>
                  </w14:solidFill>
                </w14:textFill>
              </w:rPr>
              <w:t>可计入</w:t>
            </w:r>
            <w:r>
              <w:rPr>
                <w:rFonts w:ascii="仿宋_GB2312" w:hAnsi="宋体" w:eastAsia="仿宋_GB2312" w:cs="宋体"/>
                <w:color w:val="000000" w:themeColor="text1"/>
                <w:sz w:val="28"/>
                <w:szCs w:val="28"/>
                <w:lang w:eastAsia="zh-CN"/>
                <w14:textFill>
                  <w14:solidFill>
                    <w14:schemeClr w14:val="tx1"/>
                  </w14:solidFill>
                </w14:textFill>
              </w:rPr>
              <w:t>TLAC的</w:t>
            </w:r>
            <w:r>
              <w:rPr>
                <w:rFonts w:hint="eastAsia" w:ascii="仿宋_GB2312" w:hAnsi="宋体" w:eastAsia="仿宋_GB2312" w:cs="宋体"/>
                <w:color w:val="000000" w:themeColor="text1"/>
                <w:sz w:val="28"/>
                <w:szCs w:val="28"/>
                <w:lang w:eastAsia="zh-CN"/>
                <w14:textFill>
                  <w14:solidFill>
                    <w14:schemeClr w14:val="tx1"/>
                  </w14:solidFill>
                </w14:textFill>
              </w:rPr>
              <w:t>部分</w:t>
            </w:r>
          </w:p>
        </w:tc>
        <w:tc>
          <w:tcPr>
            <w:tcW w:w="1023" w:type="dxa"/>
            <w:tcBorders>
              <w:bottom w:val="single" w:color="auto"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993" w:type="dxa"/>
            <w:tcBorders>
              <w:bottom w:val="single" w:color="auto"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007" w:type="dxa"/>
            <w:tcBorders>
              <w:bottom w:val="single" w:color="auto" w:sz="4" w:space="0"/>
            </w:tcBorders>
            <w:tcMar>
              <w:top w:w="0" w:type="dxa"/>
              <w:left w:w="0" w:type="dxa"/>
              <w:bottom w:w="0" w:type="dxa"/>
              <w:right w:w="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w:t>
            </w:r>
          </w:p>
        </w:tc>
        <w:tc>
          <w:tcPr>
            <w:tcW w:w="1165" w:type="dxa"/>
            <w:tcBorders>
              <w:bottom w:val="single" w:color="auto"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512" w:type="dxa"/>
            <w:tcBorders>
              <w:bottom w:val="single" w:color="auto"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561" w:type="dxa"/>
            <w:tcBorders>
              <w:top w:val="single" w:color="auto" w:sz="4" w:space="0"/>
            </w:tcBorders>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6</w:t>
            </w:r>
          </w:p>
        </w:tc>
        <w:tc>
          <w:tcPr>
            <w:tcW w:w="2103" w:type="dxa"/>
            <w:tcBorders>
              <w:top w:val="single" w:color="auto"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第5行中剩余期限大于等于1年</w:t>
            </w:r>
            <w:r>
              <w:rPr>
                <w:rFonts w:hint="eastAsia" w:ascii="仿宋_GB2312" w:hAnsi="宋体" w:eastAsia="仿宋_GB2312" w:cs="宋体"/>
                <w:color w:val="000000" w:themeColor="text1"/>
                <w:sz w:val="28"/>
                <w:szCs w:val="28"/>
                <w14:textFill>
                  <w14:solidFill>
                    <w14:schemeClr w14:val="tx1"/>
                  </w14:solidFill>
                </w14:textFill>
              </w:rPr>
              <w:t>且</w:t>
            </w:r>
            <w:r>
              <w:rPr>
                <w:rFonts w:ascii="仿宋_GB2312" w:hAnsi="宋体" w:eastAsia="仿宋_GB2312" w:cs="宋体"/>
                <w:color w:val="000000" w:themeColor="text1"/>
                <w:sz w:val="28"/>
                <w:szCs w:val="28"/>
                <w14:textFill>
                  <w14:solidFill>
                    <w14:schemeClr w14:val="tx1"/>
                  </w14:solidFill>
                </w14:textFill>
              </w:rPr>
              <w:t>小于2年的</w:t>
            </w:r>
            <w:r>
              <w:rPr>
                <w:rFonts w:hint="eastAsia" w:ascii="仿宋_GB2312" w:hAnsi="宋体" w:eastAsia="仿宋_GB2312" w:cs="宋体"/>
                <w:color w:val="000000" w:themeColor="text1"/>
                <w:sz w:val="28"/>
                <w:szCs w:val="28"/>
                <w14:textFill>
                  <w14:solidFill>
                    <w14:schemeClr w14:val="tx1"/>
                  </w14:solidFill>
                </w14:textFill>
              </w:rPr>
              <w:t>部分</w:t>
            </w:r>
          </w:p>
        </w:tc>
        <w:tc>
          <w:tcPr>
            <w:tcW w:w="1023" w:type="dxa"/>
            <w:tcBorders>
              <w:top w:val="single" w:color="auto"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3" w:type="dxa"/>
            <w:tcBorders>
              <w:top w:val="single" w:color="auto"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07" w:type="dxa"/>
            <w:tcBorders>
              <w:top w:val="single" w:color="auto" w:sz="4" w:space="0"/>
            </w:tcBorders>
            <w:tcMar>
              <w:top w:w="0" w:type="dxa"/>
              <w:left w:w="0" w:type="dxa"/>
              <w:bottom w:w="0" w:type="dxa"/>
              <w:right w:w="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w:t>
            </w:r>
          </w:p>
        </w:tc>
        <w:tc>
          <w:tcPr>
            <w:tcW w:w="1165" w:type="dxa"/>
            <w:tcBorders>
              <w:top w:val="single" w:color="auto"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512" w:type="dxa"/>
            <w:tcBorders>
              <w:top w:val="single" w:color="auto"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561"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7</w:t>
            </w:r>
          </w:p>
        </w:tc>
        <w:tc>
          <w:tcPr>
            <w:tcW w:w="2103" w:type="dxa"/>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第5行中剩余期限大于等于2年</w:t>
            </w:r>
            <w:r>
              <w:rPr>
                <w:rFonts w:hint="eastAsia" w:ascii="仿宋_GB2312" w:hAnsi="宋体" w:eastAsia="仿宋_GB2312" w:cs="宋体"/>
                <w:color w:val="000000" w:themeColor="text1"/>
                <w:sz w:val="28"/>
                <w:szCs w:val="28"/>
                <w14:textFill>
                  <w14:solidFill>
                    <w14:schemeClr w14:val="tx1"/>
                  </w14:solidFill>
                </w14:textFill>
              </w:rPr>
              <w:t>且</w:t>
            </w:r>
            <w:r>
              <w:rPr>
                <w:rFonts w:ascii="仿宋_GB2312" w:hAnsi="宋体" w:eastAsia="仿宋_GB2312" w:cs="宋体"/>
                <w:color w:val="000000" w:themeColor="text1"/>
                <w:sz w:val="28"/>
                <w:szCs w:val="28"/>
                <w14:textFill>
                  <w14:solidFill>
                    <w14:schemeClr w14:val="tx1"/>
                  </w14:solidFill>
                </w14:textFill>
              </w:rPr>
              <w:t>小于5年的</w:t>
            </w:r>
            <w:r>
              <w:rPr>
                <w:rFonts w:hint="eastAsia" w:ascii="仿宋_GB2312" w:hAnsi="宋体" w:eastAsia="仿宋_GB2312" w:cs="宋体"/>
                <w:color w:val="000000" w:themeColor="text1"/>
                <w:sz w:val="28"/>
                <w:szCs w:val="28"/>
                <w14:textFill>
                  <w14:solidFill>
                    <w14:schemeClr w14:val="tx1"/>
                  </w14:solidFill>
                </w14:textFill>
              </w:rPr>
              <w:t>部分</w:t>
            </w:r>
          </w:p>
        </w:tc>
        <w:tc>
          <w:tcPr>
            <w:tcW w:w="1023" w:type="dxa"/>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3" w:type="dxa"/>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07" w:type="dxa"/>
            <w:tcMar>
              <w:top w:w="0" w:type="dxa"/>
              <w:left w:w="0" w:type="dxa"/>
              <w:bottom w:w="0" w:type="dxa"/>
              <w:right w:w="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w:t>
            </w:r>
          </w:p>
        </w:tc>
        <w:tc>
          <w:tcPr>
            <w:tcW w:w="1165" w:type="dxa"/>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512" w:type="dxa"/>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61"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8</w:t>
            </w:r>
          </w:p>
        </w:tc>
        <w:tc>
          <w:tcPr>
            <w:tcW w:w="2103" w:type="dxa"/>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第5行中剩余期限大于等于5年</w:t>
            </w:r>
            <w:r>
              <w:rPr>
                <w:rFonts w:hint="eastAsia" w:ascii="仿宋_GB2312" w:hAnsi="宋体" w:eastAsia="仿宋_GB2312" w:cs="宋体"/>
                <w:color w:val="000000" w:themeColor="text1"/>
                <w:sz w:val="28"/>
                <w:szCs w:val="28"/>
                <w14:textFill>
                  <w14:solidFill>
                    <w14:schemeClr w14:val="tx1"/>
                  </w14:solidFill>
                </w14:textFill>
              </w:rPr>
              <w:t>且</w:t>
            </w:r>
            <w:r>
              <w:rPr>
                <w:rFonts w:ascii="仿宋_GB2312" w:hAnsi="宋体" w:eastAsia="仿宋_GB2312" w:cs="宋体"/>
                <w:color w:val="000000" w:themeColor="text1"/>
                <w:sz w:val="28"/>
                <w:szCs w:val="28"/>
                <w14:textFill>
                  <w14:solidFill>
                    <w14:schemeClr w14:val="tx1"/>
                  </w14:solidFill>
                </w14:textFill>
              </w:rPr>
              <w:t>小于10年的</w:t>
            </w:r>
            <w:r>
              <w:rPr>
                <w:rFonts w:hint="eastAsia" w:ascii="仿宋_GB2312" w:hAnsi="宋体" w:eastAsia="仿宋_GB2312" w:cs="宋体"/>
                <w:color w:val="000000" w:themeColor="text1"/>
                <w:sz w:val="28"/>
                <w:szCs w:val="28"/>
                <w14:textFill>
                  <w14:solidFill>
                    <w14:schemeClr w14:val="tx1"/>
                  </w14:solidFill>
                </w14:textFill>
              </w:rPr>
              <w:t>部分</w:t>
            </w:r>
          </w:p>
        </w:tc>
        <w:tc>
          <w:tcPr>
            <w:tcW w:w="1023" w:type="dxa"/>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3" w:type="dxa"/>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07" w:type="dxa"/>
            <w:tcMar>
              <w:top w:w="0" w:type="dxa"/>
              <w:left w:w="0" w:type="dxa"/>
              <w:bottom w:w="0" w:type="dxa"/>
              <w:right w:w="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w:t>
            </w:r>
          </w:p>
        </w:tc>
        <w:tc>
          <w:tcPr>
            <w:tcW w:w="1165" w:type="dxa"/>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512" w:type="dxa"/>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561"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9</w:t>
            </w:r>
          </w:p>
        </w:tc>
        <w:tc>
          <w:tcPr>
            <w:tcW w:w="2103"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第5行中剩余期限大于等于10年（不含</w:t>
            </w:r>
            <w:r>
              <w:rPr>
                <w:rFonts w:hint="eastAsia" w:ascii="仿宋_GB2312" w:hAnsi="宋体" w:eastAsia="仿宋_GB2312" w:cs="宋体"/>
                <w:color w:val="000000" w:themeColor="text1"/>
                <w:sz w:val="28"/>
                <w:szCs w:val="28"/>
                <w:lang w:eastAsia="zh-CN"/>
                <w14:textFill>
                  <w14:solidFill>
                    <w14:schemeClr w14:val="tx1"/>
                  </w14:solidFill>
                </w14:textFill>
              </w:rPr>
              <w:t>无固定</w:t>
            </w:r>
            <w:r>
              <w:rPr>
                <w:rFonts w:ascii="仿宋_GB2312" w:hAnsi="宋体" w:eastAsia="仿宋_GB2312" w:cs="宋体"/>
                <w:color w:val="000000" w:themeColor="text1"/>
                <w:sz w:val="28"/>
                <w:szCs w:val="28"/>
                <w:lang w:eastAsia="zh-CN"/>
                <w14:textFill>
                  <w14:solidFill>
                    <w14:schemeClr w14:val="tx1"/>
                  </w14:solidFill>
                </w14:textFill>
              </w:rPr>
              <w:t>期限</w:t>
            </w:r>
            <w:r>
              <w:rPr>
                <w:rFonts w:hint="eastAsia" w:ascii="仿宋_GB2312" w:hAnsi="宋体" w:eastAsia="仿宋_GB2312" w:cs="宋体"/>
                <w:color w:val="000000" w:themeColor="text1"/>
                <w:sz w:val="28"/>
                <w:szCs w:val="28"/>
                <w:lang w:eastAsia="zh-CN"/>
                <w14:textFill>
                  <w14:solidFill>
                    <w14:schemeClr w14:val="tx1"/>
                  </w14:solidFill>
                </w14:textFill>
              </w:rPr>
              <w:t>证券</w:t>
            </w:r>
            <w:r>
              <w:rPr>
                <w:rFonts w:ascii="仿宋_GB2312" w:hAnsi="宋体" w:eastAsia="仿宋_GB2312" w:cs="宋体"/>
                <w:color w:val="000000" w:themeColor="text1"/>
                <w:sz w:val="28"/>
                <w:szCs w:val="28"/>
                <w:lang w:eastAsia="zh-CN"/>
                <w14:textFill>
                  <w14:solidFill>
                    <w14:schemeClr w14:val="tx1"/>
                  </w14:solidFill>
                </w14:textFill>
              </w:rPr>
              <w:t>）的</w:t>
            </w:r>
            <w:r>
              <w:rPr>
                <w:rFonts w:hint="eastAsia" w:ascii="仿宋_GB2312" w:hAnsi="宋体" w:eastAsia="仿宋_GB2312" w:cs="宋体"/>
                <w:color w:val="000000" w:themeColor="text1"/>
                <w:sz w:val="28"/>
                <w:szCs w:val="28"/>
                <w:lang w:eastAsia="zh-CN"/>
                <w14:textFill>
                  <w14:solidFill>
                    <w14:schemeClr w14:val="tx1"/>
                  </w14:solidFill>
                </w14:textFill>
              </w:rPr>
              <w:t>部分</w:t>
            </w:r>
          </w:p>
        </w:tc>
        <w:tc>
          <w:tcPr>
            <w:tcW w:w="1023"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993"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007" w:type="dxa"/>
            <w:tcMar>
              <w:top w:w="0" w:type="dxa"/>
              <w:left w:w="0" w:type="dxa"/>
              <w:bottom w:w="0" w:type="dxa"/>
              <w:right w:w="0" w:type="dxa"/>
            </w:tcMa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w:t>
            </w:r>
          </w:p>
        </w:tc>
        <w:tc>
          <w:tcPr>
            <w:tcW w:w="1165"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512"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61" w:type="dxa"/>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10</w:t>
            </w:r>
          </w:p>
        </w:tc>
        <w:tc>
          <w:tcPr>
            <w:tcW w:w="2103"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第5行</w:t>
            </w:r>
            <w:r>
              <w:rPr>
                <w:rFonts w:hint="eastAsia" w:ascii="仿宋_GB2312" w:hAnsi="宋体" w:eastAsia="仿宋_GB2312" w:cs="宋体"/>
                <w:color w:val="000000" w:themeColor="text1"/>
                <w:sz w:val="28"/>
                <w:szCs w:val="28"/>
                <w:lang w:eastAsia="zh-CN"/>
                <w14:textFill>
                  <w14:solidFill>
                    <w14:schemeClr w14:val="tx1"/>
                  </w14:solidFill>
                </w14:textFill>
              </w:rPr>
              <w:t>中的无固定</w:t>
            </w:r>
            <w:r>
              <w:rPr>
                <w:rFonts w:ascii="仿宋_GB2312" w:hAnsi="宋体" w:eastAsia="仿宋_GB2312" w:cs="宋体"/>
                <w:color w:val="000000" w:themeColor="text1"/>
                <w:sz w:val="28"/>
                <w:szCs w:val="28"/>
                <w:lang w:eastAsia="zh-CN"/>
                <w14:textFill>
                  <w14:solidFill>
                    <w14:schemeClr w14:val="tx1"/>
                  </w14:solidFill>
                </w14:textFill>
              </w:rPr>
              <w:t>期限</w:t>
            </w:r>
            <w:r>
              <w:rPr>
                <w:rFonts w:hint="eastAsia" w:ascii="仿宋_GB2312" w:hAnsi="宋体" w:eastAsia="仿宋_GB2312" w:cs="宋体"/>
                <w:color w:val="000000" w:themeColor="text1"/>
                <w:sz w:val="28"/>
                <w:szCs w:val="28"/>
                <w:lang w:eastAsia="zh-CN"/>
                <w14:textFill>
                  <w14:solidFill>
                    <w14:schemeClr w14:val="tx1"/>
                  </w14:solidFill>
                </w14:textFill>
              </w:rPr>
              <w:t>证券</w:t>
            </w:r>
          </w:p>
        </w:tc>
        <w:tc>
          <w:tcPr>
            <w:tcW w:w="1023"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993"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007" w:type="dxa"/>
            <w:tcMar>
              <w:top w:w="0" w:type="dxa"/>
              <w:left w:w="0" w:type="dxa"/>
              <w:bottom w:w="0" w:type="dxa"/>
              <w:right w:w="0" w:type="dxa"/>
            </w:tcMa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w:t>
            </w:r>
          </w:p>
        </w:tc>
        <w:tc>
          <w:tcPr>
            <w:tcW w:w="1165"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512" w:type="dxa"/>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bl>
    <w:p>
      <w:pPr>
        <w:widowControl w:val="0"/>
        <w:spacing w:line="480" w:lineRule="exact"/>
        <w:jc w:val="both"/>
        <w:rPr>
          <w:rFonts w:ascii="宋体" w:hAnsi="宋体" w:cs="宋体"/>
          <w:color w:val="000000" w:themeColor="text1"/>
          <w:sz w:val="20"/>
          <w:szCs w:val="20"/>
          <w:lang w:eastAsia="zh-CN"/>
          <w14:textFill>
            <w14:solidFill>
              <w14:schemeClr w14:val="tx1"/>
            </w14:solidFill>
          </w14:textFill>
        </w:rPr>
      </w:pPr>
    </w:p>
    <w:p>
      <w:pPr>
        <w:widowControl w:val="0"/>
        <w:snapToGrid w:val="0"/>
        <w:spacing w:line="480" w:lineRule="exact"/>
        <w:jc w:val="center"/>
        <w:rPr>
          <w:rFonts w:ascii="仿宋_GB2312" w:hAnsi="仿宋_GB2312" w:eastAsia="仿宋_GB2312" w:cs="仿宋_GB2312"/>
          <w:b/>
          <w:bCs/>
          <w:color w:val="000000" w:themeColor="text1"/>
          <w:sz w:val="30"/>
          <w:szCs w:val="30"/>
          <w:lang w:eastAsia="zh-CN"/>
          <w14:textFill>
            <w14:solidFill>
              <w14:schemeClr w14:val="tx1"/>
            </w14:solidFill>
          </w14:textFill>
        </w:rPr>
      </w:pPr>
      <w:r>
        <w:rPr>
          <w:rFonts w:hint="eastAsia" w:ascii="仿宋_GB2312" w:hAnsi="仿宋_GB2312" w:eastAsia="仿宋_GB2312" w:cs="仿宋_GB2312"/>
          <w:b/>
          <w:bCs/>
          <w:color w:val="000000" w:themeColor="text1"/>
          <w:kern w:val="2"/>
          <w:sz w:val="30"/>
          <w:szCs w:val="30"/>
          <w:lang w:val="zh-TW" w:eastAsia="zh-CN"/>
          <w14:textFill>
            <w14:solidFill>
              <w14:schemeClr w14:val="tx1"/>
            </w14:solidFill>
          </w14:textFill>
        </w:rPr>
        <w:t>填写说明</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本</w:t>
      </w:r>
      <w:r>
        <w:rPr>
          <w:rFonts w:hint="eastAsia" w:ascii="仿宋_GB2312" w:hAnsi="仿宋_GB2312" w:eastAsia="仿宋_GB2312" w:cs="仿宋_GB2312"/>
          <w:color w:val="000000" w:themeColor="text1"/>
          <w:sz w:val="28"/>
          <w:szCs w:val="28"/>
          <w:lang w:eastAsia="zh-CN"/>
          <w14:textFill>
            <w14:solidFill>
              <w14:schemeClr w14:val="tx1"/>
            </w14:solidFill>
          </w14:textFill>
        </w:rPr>
        <w:t>表</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与</w:t>
      </w:r>
      <w:r>
        <w:rPr>
          <w:rFonts w:hint="eastAsia" w:ascii="仿宋_GB2312" w:hAnsi="仿宋_GB2312" w:eastAsia="仿宋_GB2312" w:cs="仿宋_GB2312"/>
          <w:color w:val="000000" w:themeColor="text1"/>
          <w:sz w:val="28"/>
          <w:szCs w:val="28"/>
          <w:lang w:eastAsia="zh-CN"/>
          <w14:textFill>
            <w14:solidFill>
              <w14:schemeClr w14:val="tx1"/>
            </w14:solidFill>
          </w14:textFill>
        </w:rPr>
        <w:t>表格</w:t>
      </w:r>
      <w:r>
        <w:rPr>
          <w:rFonts w:ascii="仿宋_GB2312" w:hAnsi="仿宋_GB2312" w:eastAsia="仿宋_GB2312" w:cs="仿宋_GB2312"/>
          <w:color w:val="000000" w:themeColor="text1"/>
          <w:kern w:val="2"/>
          <w:sz w:val="28"/>
          <w:szCs w:val="28"/>
          <w:lang w:val="de-DE" w:eastAsia="zh-CN"/>
          <w14:textFill>
            <w14:solidFill>
              <w14:schemeClr w14:val="tx1"/>
            </w14:solidFill>
          </w14:textFill>
        </w:rPr>
        <w:t>TLAC2基本</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相同，但不收集对处置实体的敞口信息（因为本</w:t>
      </w:r>
      <w:r>
        <w:rPr>
          <w:rFonts w:hint="eastAsia" w:ascii="仿宋_GB2312" w:hAnsi="仿宋_GB2312" w:eastAsia="仿宋_GB2312" w:cs="仿宋_GB2312"/>
          <w:color w:val="000000" w:themeColor="text1"/>
          <w:sz w:val="28"/>
          <w:szCs w:val="28"/>
          <w:lang w:eastAsia="zh-CN"/>
          <w14:textFill>
            <w14:solidFill>
              <w14:schemeClr w14:val="tx1"/>
            </w14:solidFill>
          </w14:textFill>
        </w:rPr>
        <w:t>表</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描述的是处置实体本身）</w:t>
      </w:r>
      <w:r>
        <w:rPr>
          <w:rFonts w:hint="eastAsia" w:ascii="仿宋_GB2312" w:hAnsi="仿宋_GB2312" w:eastAsia="仿宋_GB2312" w:cs="仿宋_GB2312"/>
          <w:color w:val="000000" w:themeColor="text1"/>
          <w:sz w:val="28"/>
          <w:szCs w:val="28"/>
          <w:lang w:eastAsia="zh-CN"/>
          <w14:textFill>
            <w14:solidFill>
              <w14:schemeClr w14:val="tx1"/>
            </w14:solidFill>
          </w14:textFill>
        </w:rPr>
        <w:t>，且</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债权人受偿顺序的每一级别只有一列。</w:t>
      </w:r>
    </w:p>
    <w:p>
      <w:pPr>
        <w:widowControl w:val="0"/>
        <w:snapToGrid w:val="0"/>
        <w:spacing w:line="480" w:lineRule="exact"/>
        <w:ind w:firstLine="560" w:firstLineChars="200"/>
        <w:jc w:val="both"/>
        <w:rPr>
          <w:rFonts w:ascii="黑体" w:hAnsi="黑体" w:eastAsia="黑体" w:cs="黑体"/>
          <w:b/>
          <w:color w:val="000000" w:themeColor="text1"/>
          <w:sz w:val="36"/>
          <w:szCs w:val="36"/>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w:t>
      </w:r>
      <w:r>
        <w:rPr>
          <w:rFonts w:ascii="仿宋_GB2312" w:hAnsi="仿宋_GB2312" w:eastAsia="仿宋_GB2312" w:cs="仿宋_GB2312"/>
          <w:color w:val="000000" w:themeColor="text1"/>
          <w:sz w:val="28"/>
          <w:szCs w:val="28"/>
          <w:lang w:eastAsia="zh-CN"/>
          <w14:textFill>
            <w14:solidFill>
              <w14:schemeClr w14:val="tx1"/>
            </w14:solidFill>
          </w14:textFill>
        </w:rPr>
        <w:t>第5行</w:t>
      </w:r>
      <w:r>
        <w:rPr>
          <w:rFonts w:hint="eastAsia" w:ascii="仿宋_GB2312" w:hAnsi="仿宋_GB2312" w:eastAsia="仿宋_GB2312" w:cs="仿宋_GB2312"/>
          <w:color w:val="000000" w:themeColor="text1"/>
          <w:sz w:val="28"/>
          <w:szCs w:val="28"/>
          <w:lang w:eastAsia="zh-CN"/>
          <w14:textFill>
            <w14:solidFill>
              <w14:schemeClr w14:val="tx1"/>
            </w14:solidFill>
          </w14:textFill>
        </w:rPr>
        <w:t>是指</w:t>
      </w:r>
      <w:r>
        <w:rPr>
          <w:rFonts w:ascii="仿宋_GB2312" w:hAnsi="仿宋_GB2312" w:eastAsia="仿宋_GB2312" w:cs="仿宋_GB2312"/>
          <w:color w:val="000000" w:themeColor="text1"/>
          <w:sz w:val="28"/>
          <w:szCs w:val="28"/>
          <w:lang w:eastAsia="zh-CN"/>
          <w14:textFill>
            <w14:solidFill>
              <w14:schemeClr w14:val="tx1"/>
            </w14:solidFill>
          </w14:textFill>
        </w:rPr>
        <w:t>第4行</w:t>
      </w:r>
      <w:r>
        <w:rPr>
          <w:rFonts w:hint="eastAsia" w:ascii="仿宋_GB2312" w:hAnsi="仿宋_GB2312" w:eastAsia="仿宋_GB2312" w:cs="仿宋_GB2312"/>
          <w:color w:val="000000" w:themeColor="text1"/>
          <w:sz w:val="28"/>
          <w:szCs w:val="28"/>
          <w:lang w:eastAsia="zh-CN"/>
          <w14:textFill>
            <w14:solidFill>
              <w14:schemeClr w14:val="tx1"/>
            </w14:solidFill>
          </w14:textFill>
        </w:rPr>
        <w:t>中</w:t>
      </w:r>
      <w:r>
        <w:rPr>
          <w:rFonts w:ascii="仿宋_GB2312" w:hAnsi="仿宋_GB2312" w:eastAsia="仿宋_GB2312" w:cs="仿宋_GB2312"/>
          <w:color w:val="000000" w:themeColor="text1"/>
          <w:sz w:val="28"/>
          <w:szCs w:val="28"/>
          <w:lang w:eastAsia="zh-CN"/>
          <w14:textFill>
            <w14:solidFill>
              <w14:schemeClr w14:val="tx1"/>
            </w14:solidFill>
          </w14:textFill>
        </w:rPr>
        <w:t>符合</w:t>
      </w:r>
      <w:r>
        <w:rPr>
          <w:rFonts w:hint="eastAsia" w:ascii="仿宋_GB2312" w:hAnsi="仿宋_GB2312" w:eastAsia="仿宋_GB2312" w:cs="仿宋_GB2312"/>
          <w:color w:val="000000" w:themeColor="text1"/>
          <w:sz w:val="28"/>
          <w:szCs w:val="28"/>
          <w:lang w:eastAsia="zh-CN"/>
          <w14:textFill>
            <w14:solidFill>
              <w14:schemeClr w14:val="tx1"/>
            </w14:solidFill>
          </w14:textFill>
        </w:rPr>
        <w:t>监管规定</w:t>
      </w:r>
      <w:r>
        <w:rPr>
          <w:rFonts w:ascii="仿宋_GB2312" w:hAnsi="仿宋_GB2312" w:eastAsia="仿宋_GB2312" w:cs="仿宋_GB2312"/>
          <w:color w:val="000000" w:themeColor="text1"/>
          <w:sz w:val="28"/>
          <w:szCs w:val="28"/>
          <w:lang w:eastAsia="zh-CN"/>
          <w14:textFill>
            <w14:solidFill>
              <w14:schemeClr w14:val="tx1"/>
            </w14:solidFill>
          </w14:textFill>
        </w:rPr>
        <w:t>（例如，剩余期限至少为1年，无担保，未经监管部门</w:t>
      </w:r>
      <w:r>
        <w:rPr>
          <w:rFonts w:hint="eastAsia" w:ascii="仿宋_GB2312" w:hAnsi="仿宋_GB2312" w:eastAsia="仿宋_GB2312" w:cs="仿宋_GB2312"/>
          <w:color w:val="000000" w:themeColor="text1"/>
          <w:sz w:val="28"/>
          <w:szCs w:val="28"/>
          <w:lang w:eastAsia="zh-CN"/>
          <w14:textFill>
            <w14:solidFill>
              <w14:schemeClr w14:val="tx1"/>
            </w14:solidFill>
          </w14:textFill>
        </w:rPr>
        <w:t>认可</w:t>
      </w:r>
      <w:r>
        <w:rPr>
          <w:rFonts w:ascii="仿宋_GB2312" w:hAnsi="仿宋_GB2312" w:eastAsia="仿宋_GB2312" w:cs="仿宋_GB2312"/>
          <w:color w:val="000000" w:themeColor="text1"/>
          <w:sz w:val="28"/>
          <w:szCs w:val="28"/>
          <w:lang w:eastAsia="zh-CN"/>
          <w14:textFill>
            <w14:solidFill>
              <w14:schemeClr w14:val="tx1"/>
            </w14:solidFill>
          </w14:textFill>
        </w:rPr>
        <w:t>不可赎回）</w:t>
      </w:r>
      <w:r>
        <w:rPr>
          <w:rFonts w:hint="eastAsia" w:ascii="仿宋_GB2312" w:hAnsi="仿宋_GB2312" w:eastAsia="仿宋_GB2312" w:cs="仿宋_GB2312"/>
          <w:color w:val="000000" w:themeColor="text1"/>
          <w:sz w:val="28"/>
          <w:szCs w:val="28"/>
          <w:lang w:eastAsia="zh-CN"/>
          <w14:textFill>
            <w14:solidFill>
              <w14:schemeClr w14:val="tx1"/>
            </w14:solidFill>
          </w14:textFill>
        </w:rPr>
        <w:t>潜在可计入</w:t>
      </w:r>
      <w:r>
        <w:rPr>
          <w:rFonts w:ascii="仿宋_GB2312" w:hAnsi="仿宋_GB2312" w:eastAsia="仿宋_GB2312" w:cs="仿宋_GB2312"/>
          <w:color w:val="000000" w:themeColor="text1"/>
          <w:sz w:val="28"/>
          <w:szCs w:val="28"/>
          <w:lang w:eastAsia="zh-CN"/>
          <w14:textFill>
            <w14:solidFill>
              <w14:schemeClr w14:val="tx1"/>
            </w14:solidFill>
          </w14:textFill>
        </w:rPr>
        <w:t>TLAC的</w:t>
      </w:r>
      <w:r>
        <w:rPr>
          <w:rFonts w:hint="eastAsia" w:ascii="仿宋_GB2312" w:hAnsi="仿宋_GB2312" w:eastAsia="仿宋_GB2312" w:cs="仿宋_GB2312"/>
          <w:color w:val="000000" w:themeColor="text1"/>
          <w:sz w:val="28"/>
          <w:szCs w:val="28"/>
          <w:lang w:eastAsia="zh-CN"/>
          <w14:textFill>
            <w14:solidFill>
              <w14:schemeClr w14:val="tx1"/>
            </w14:solidFill>
          </w14:textFill>
        </w:rPr>
        <w:t>部分</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在披露该</w:t>
      </w:r>
      <w:r>
        <w:rPr>
          <w:rFonts w:ascii="仿宋_GB2312" w:hAnsi="仿宋_GB2312" w:eastAsia="仿宋_GB2312" w:cs="仿宋_GB2312"/>
          <w:color w:val="000000" w:themeColor="text1"/>
          <w:sz w:val="28"/>
          <w:szCs w:val="28"/>
          <w:lang w:eastAsia="zh-CN"/>
          <w14:textFill>
            <w14:solidFill>
              <w14:schemeClr w14:val="tx1"/>
            </w14:solidFill>
          </w14:textFill>
        </w:rPr>
        <w:t>金额</w:t>
      </w:r>
      <w:r>
        <w:rPr>
          <w:rFonts w:hint="eastAsia" w:ascii="仿宋_GB2312" w:hAnsi="仿宋_GB2312" w:eastAsia="仿宋_GB2312" w:cs="仿宋_GB2312"/>
          <w:color w:val="000000" w:themeColor="text1"/>
          <w:sz w:val="28"/>
          <w:szCs w:val="28"/>
          <w:lang w:eastAsia="zh-CN"/>
          <w14:textFill>
            <w14:solidFill>
              <w14:schemeClr w14:val="tx1"/>
            </w14:solidFill>
          </w14:textFill>
        </w:rPr>
        <w:t>时</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不受</w:t>
      </w:r>
      <w:r>
        <w:rPr>
          <w:rFonts w:ascii="仿宋_GB2312" w:hAnsi="仿宋_GB2312" w:eastAsia="仿宋_GB2312" w:cs="仿宋_GB2312"/>
          <w:color w:val="000000" w:themeColor="text1"/>
          <w:sz w:val="28"/>
          <w:szCs w:val="28"/>
          <w:lang w:eastAsia="zh-CN"/>
          <w14:textFill>
            <w14:solidFill>
              <w14:schemeClr w14:val="tx1"/>
            </w14:solidFill>
          </w14:textFill>
        </w:rPr>
        <w:t>2.5%</w:t>
      </w:r>
      <w:r>
        <w:rPr>
          <w:rFonts w:hint="eastAsia" w:ascii="仿宋_GB2312" w:hAnsi="仿宋_GB2312" w:eastAsia="仿宋_GB2312" w:cs="仿宋_GB2312"/>
          <w:color w:val="000000" w:themeColor="text1"/>
          <w:sz w:val="28"/>
          <w:szCs w:val="28"/>
          <w:lang w:eastAsia="zh-CN"/>
          <w14:textFill>
            <w14:solidFill>
              <w14:schemeClr w14:val="tx1"/>
            </w14:solidFill>
          </w14:textFill>
        </w:rPr>
        <w:t>或</w:t>
      </w:r>
      <w:r>
        <w:rPr>
          <w:rFonts w:ascii="仿宋_GB2312" w:hAnsi="仿宋_GB2312" w:eastAsia="仿宋_GB2312" w:cs="仿宋_GB2312"/>
          <w:color w:val="000000" w:themeColor="text1"/>
          <w:sz w:val="28"/>
          <w:szCs w:val="28"/>
          <w:lang w:eastAsia="zh-CN"/>
          <w14:textFill>
            <w14:solidFill>
              <w14:schemeClr w14:val="tx1"/>
            </w14:solidFill>
          </w14:textFill>
        </w:rPr>
        <w:t>3.5%上限</w:t>
      </w:r>
      <w:r>
        <w:rPr>
          <w:rFonts w:hint="eastAsia" w:ascii="仿宋_GB2312" w:hAnsi="仿宋_GB2312" w:eastAsia="仿宋_GB2312" w:cs="仿宋_GB2312"/>
          <w:color w:val="000000" w:themeColor="text1"/>
          <w:sz w:val="28"/>
          <w:szCs w:val="28"/>
          <w:lang w:eastAsia="zh-CN"/>
          <w14:textFill>
            <w14:solidFill>
              <w14:schemeClr w14:val="tx1"/>
            </w14:solidFill>
          </w14:textFill>
        </w:rPr>
        <w:t>约束</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即</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受</w:t>
      </w:r>
      <w:r>
        <w:rPr>
          <w:rFonts w:ascii="仿宋_GB2312" w:hAnsi="仿宋_GB2312" w:eastAsia="仿宋_GB2312" w:cs="仿宋_GB2312"/>
          <w:color w:val="000000" w:themeColor="text1"/>
          <w:sz w:val="28"/>
          <w:szCs w:val="28"/>
          <w:lang w:eastAsia="zh-CN"/>
          <w14:textFill>
            <w14:solidFill>
              <w14:schemeClr w14:val="tx1"/>
            </w14:solidFill>
          </w14:textFill>
        </w:rPr>
        <w:t>2.5%</w:t>
      </w:r>
      <w:r>
        <w:rPr>
          <w:rFonts w:hint="eastAsia" w:ascii="仿宋_GB2312" w:hAnsi="仿宋_GB2312" w:eastAsia="仿宋_GB2312" w:cs="仿宋_GB2312"/>
          <w:color w:val="000000" w:themeColor="text1"/>
          <w:sz w:val="28"/>
          <w:szCs w:val="28"/>
          <w:lang w:eastAsia="zh-CN"/>
          <w14:textFill>
            <w14:solidFill>
              <w14:schemeClr w14:val="tx1"/>
            </w14:solidFill>
          </w14:textFill>
        </w:rPr>
        <w:t>或</w:t>
      </w:r>
      <w:r>
        <w:rPr>
          <w:rFonts w:ascii="仿宋_GB2312" w:hAnsi="仿宋_GB2312" w:eastAsia="仿宋_GB2312" w:cs="仿宋_GB2312"/>
          <w:color w:val="000000" w:themeColor="text1"/>
          <w:sz w:val="28"/>
          <w:szCs w:val="28"/>
          <w:lang w:eastAsia="zh-CN"/>
          <w14:textFill>
            <w14:solidFill>
              <w14:schemeClr w14:val="tx1"/>
            </w14:solidFill>
          </w14:textFill>
        </w:rPr>
        <w:t>3.5%上限</w:t>
      </w:r>
      <w:r>
        <w:rPr>
          <w:rFonts w:hint="eastAsia" w:ascii="仿宋_GB2312" w:hAnsi="仿宋_GB2312" w:eastAsia="仿宋_GB2312" w:cs="仿宋_GB2312"/>
          <w:color w:val="000000" w:themeColor="text1"/>
          <w:sz w:val="28"/>
          <w:szCs w:val="28"/>
          <w:lang w:eastAsia="zh-CN"/>
          <w14:textFill>
            <w14:solidFill>
              <w14:schemeClr w14:val="tx1"/>
            </w14:solidFill>
          </w14:textFill>
        </w:rPr>
        <w:t>约束、</w:t>
      </w:r>
      <w:r>
        <w:rPr>
          <w:rFonts w:ascii="仿宋_GB2312" w:hAnsi="仿宋_GB2312" w:eastAsia="仿宋_GB2312" w:cs="仿宋_GB2312"/>
          <w:color w:val="000000" w:themeColor="text1"/>
          <w:sz w:val="28"/>
          <w:szCs w:val="28"/>
          <w:lang w:eastAsia="zh-CN"/>
          <w14:textFill>
            <w14:solidFill>
              <w14:schemeClr w14:val="tx1"/>
            </w14:solidFill>
          </w14:textFill>
        </w:rPr>
        <w:t>不</w:t>
      </w:r>
      <w:r>
        <w:rPr>
          <w:rFonts w:hint="eastAsia" w:ascii="仿宋_GB2312" w:hAnsi="仿宋_GB2312" w:eastAsia="仿宋_GB2312" w:cs="仿宋_GB2312"/>
          <w:color w:val="000000" w:themeColor="text1"/>
          <w:sz w:val="28"/>
          <w:szCs w:val="28"/>
          <w:lang w:eastAsia="zh-CN"/>
          <w14:textFill>
            <w14:solidFill>
              <w14:schemeClr w14:val="tx1"/>
            </w14:solidFill>
          </w14:textFill>
        </w:rPr>
        <w:t>可计入</w:t>
      </w:r>
      <w:r>
        <w:rPr>
          <w:rFonts w:ascii="仿宋_GB2312" w:hAnsi="仿宋_GB2312" w:eastAsia="仿宋_GB2312" w:cs="仿宋_GB2312"/>
          <w:color w:val="000000" w:themeColor="text1"/>
          <w:sz w:val="28"/>
          <w:szCs w:val="28"/>
          <w:lang w:eastAsia="zh-CN"/>
          <w14:textFill>
            <w14:solidFill>
              <w14:schemeClr w14:val="tx1"/>
            </w14:solidFill>
          </w14:textFill>
        </w:rPr>
        <w:t>TLAC的金额</w:t>
      </w:r>
      <w:r>
        <w:rPr>
          <w:rFonts w:hint="eastAsia" w:ascii="仿宋_GB2312" w:hAnsi="仿宋_GB2312" w:eastAsia="仿宋_GB2312" w:cs="仿宋_GB2312"/>
          <w:color w:val="000000" w:themeColor="text1"/>
          <w:sz w:val="28"/>
          <w:szCs w:val="28"/>
          <w:lang w:eastAsia="zh-CN"/>
          <w14:textFill>
            <w14:solidFill>
              <w14:schemeClr w14:val="tx1"/>
            </w14:solidFill>
          </w14:textFill>
        </w:rPr>
        <w:t>也</w:t>
      </w:r>
      <w:r>
        <w:rPr>
          <w:rFonts w:ascii="仿宋_GB2312" w:hAnsi="仿宋_GB2312" w:eastAsia="仿宋_GB2312" w:cs="仿宋_GB2312"/>
          <w:color w:val="000000" w:themeColor="text1"/>
          <w:sz w:val="28"/>
          <w:szCs w:val="28"/>
          <w:lang w:eastAsia="zh-CN"/>
          <w14:textFill>
            <w14:solidFill>
              <w14:schemeClr w14:val="tx1"/>
            </w14:solidFill>
          </w14:textFill>
        </w:rPr>
        <w:t>应</w:t>
      </w:r>
      <w:r>
        <w:rPr>
          <w:rFonts w:hint="eastAsia" w:ascii="仿宋_GB2312" w:hAnsi="仿宋_GB2312" w:eastAsia="仿宋_GB2312" w:cs="仿宋_GB2312"/>
          <w:color w:val="000000" w:themeColor="text1"/>
          <w:sz w:val="28"/>
          <w:szCs w:val="28"/>
          <w:lang w:eastAsia="zh-CN"/>
          <w14:textFill>
            <w14:solidFill>
              <w14:schemeClr w14:val="tx1"/>
            </w14:solidFill>
          </w14:textFill>
        </w:rPr>
        <w:t>计入</w:t>
      </w:r>
      <w:r>
        <w:rPr>
          <w:rFonts w:ascii="仿宋_GB2312" w:hAnsi="仿宋_GB2312" w:eastAsia="仿宋_GB2312" w:cs="仿宋_GB2312"/>
          <w:color w:val="000000" w:themeColor="text1"/>
          <w:sz w:val="28"/>
          <w:szCs w:val="28"/>
          <w:lang w:eastAsia="zh-CN"/>
          <w14:textFill>
            <w14:solidFill>
              <w14:schemeClr w14:val="tx1"/>
            </w14:solidFill>
          </w14:textFill>
        </w:rPr>
        <w:t>第5行。</w:t>
      </w:r>
      <w:bookmarkStart w:id="22" w:name="_Toc73872003"/>
    </w:p>
    <w:p>
      <w:pPr>
        <w:snapToGrid w:val="0"/>
        <w:spacing w:line="480" w:lineRule="exact"/>
        <w:jc w:val="center"/>
        <w:outlineLvl w:val="0"/>
        <w:rPr>
          <w:rFonts w:ascii="黑体" w:hAnsi="黑体" w:eastAsia="黑体" w:cs="黑体"/>
          <w:bCs/>
          <w:color w:val="000000" w:themeColor="text1"/>
          <w:sz w:val="36"/>
          <w:szCs w:val="36"/>
          <w:lang w:eastAsia="zh-CN"/>
          <w14:textFill>
            <w14:solidFill>
              <w14:schemeClr w14:val="tx1"/>
            </w14:solidFill>
          </w14:textFill>
        </w:rPr>
      </w:pPr>
      <w:bookmarkStart w:id="23" w:name="_Toc88810922"/>
      <w:r>
        <w:rPr>
          <w:rFonts w:hint="eastAsia" w:ascii="黑体" w:hAnsi="黑体" w:eastAsia="黑体" w:cs="黑体"/>
          <w:bCs/>
          <w:color w:val="000000" w:themeColor="text1"/>
          <w:sz w:val="36"/>
          <w:szCs w:val="36"/>
          <w:lang w:eastAsia="zh-CN"/>
          <w14:textFill>
            <w14:solidFill>
              <w14:schemeClr w14:val="tx1"/>
            </w14:solidFill>
          </w14:textFill>
        </w:rPr>
        <w:t>利润分配限制</w:t>
      </w:r>
      <w:bookmarkEnd w:id="23"/>
    </w:p>
    <w:p>
      <w:pPr>
        <w:widowControl w:val="0"/>
        <w:snapToGrid w:val="0"/>
        <w:spacing w:line="480" w:lineRule="exact"/>
        <w:jc w:val="both"/>
        <w:rPr>
          <w:rFonts w:ascii="宋体" w:hAnsi="宋体"/>
          <w:b/>
          <w:color w:val="000000" w:themeColor="text1"/>
          <w:szCs w:val="21"/>
          <w:lang w:eastAsia="zh-CN"/>
          <w14:textFill>
            <w14:solidFill>
              <w14:schemeClr w14:val="tx1"/>
            </w14:solidFill>
          </w14:textFill>
        </w:rPr>
      </w:pP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一、披露内容</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w:t>
      </w:r>
      <w:r>
        <w:rPr>
          <w:rFonts w:ascii="仿宋_GB2312" w:hAnsi="仿宋_GB2312" w:eastAsia="仿宋_GB2312" w:cs="仿宋_GB2312"/>
          <w:color w:val="000000" w:themeColor="text1"/>
          <w:sz w:val="30"/>
          <w:szCs w:val="30"/>
          <w:lang w:eastAsia="zh-CN"/>
          <w14:textFill>
            <w14:solidFill>
              <w14:schemeClr w14:val="tx1"/>
            </w14:solidFill>
          </w14:textFill>
        </w:rPr>
        <w:t>CDC</w:t>
      </w:r>
      <w:r>
        <w:rPr>
          <w:rFonts w:hint="eastAsia" w:ascii="仿宋_GB2312" w:hAnsi="仿宋_GB2312" w:eastAsia="仿宋_GB2312" w:cs="仿宋_GB2312"/>
          <w:color w:val="000000" w:themeColor="text1"/>
          <w:sz w:val="30"/>
          <w:szCs w:val="30"/>
          <w:lang w:eastAsia="zh-CN"/>
          <w14:textFill>
            <w14:solidFill>
              <w14:schemeClr w14:val="tx1"/>
            </w14:solidFill>
          </w14:textFill>
        </w:rPr>
        <w:t>：利润分配限制</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披露商业银行触发利润分配限制的核心一级资本充足率阈值。除核心一级资本充足率外，全球系统重要性银行还应同时披露触发利润分配限制的杠杆率阈值。</w:t>
      </w:r>
    </w:p>
    <w:p>
      <w:pPr>
        <w:snapToGrid w:val="0"/>
        <w:spacing w:line="480" w:lineRule="exact"/>
        <w:ind w:firstLine="600" w:firstLineChars="200"/>
        <w:jc w:val="both"/>
        <w:outlineLvl w:val="0"/>
        <w:rPr>
          <w:rFonts w:ascii="黑体" w:hAnsi="黑体" w:eastAsia="黑体"/>
          <w:bCs/>
          <w:color w:val="000000" w:themeColor="text1"/>
          <w:sz w:val="21"/>
          <w:szCs w:val="21"/>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二、披露表格</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w:t>
      </w:r>
      <w:r>
        <w:rPr>
          <w:rFonts w:ascii="仿宋_GB2312" w:hAnsi="仿宋_GB2312" w:eastAsia="仿宋_GB2312" w:cs="仿宋_GB2312"/>
          <w:color w:val="000000" w:themeColor="text1"/>
          <w:sz w:val="30"/>
          <w:szCs w:val="30"/>
          <w:lang w:eastAsia="zh-CN"/>
          <w14:textFill>
            <w14:solidFill>
              <w14:schemeClr w14:val="tx1"/>
            </w14:solidFill>
          </w14:textFill>
        </w:rPr>
        <w:t>CDC：利润</w:t>
      </w:r>
      <w:r>
        <w:rPr>
          <w:rFonts w:hint="eastAsia" w:ascii="仿宋_GB2312" w:hAnsi="仿宋_GB2312" w:eastAsia="仿宋_GB2312" w:cs="仿宋_GB2312"/>
          <w:color w:val="000000" w:themeColor="text1"/>
          <w:sz w:val="30"/>
          <w:szCs w:val="30"/>
          <w:lang w:eastAsia="zh-CN"/>
          <w14:textFill>
            <w14:solidFill>
              <w14:schemeClr w14:val="tx1"/>
            </w14:solidFill>
          </w14:textFill>
        </w:rPr>
        <w:t>分配限制</w:t>
      </w:r>
    </w:p>
    <w:tbl>
      <w:tblPr>
        <w:tblStyle w:val="16"/>
        <w:tblW w:w="8462" w:type="dxa"/>
        <w:tblInd w:w="0" w:type="dxa"/>
        <w:tblLayout w:type="fixed"/>
        <w:tblCellMar>
          <w:top w:w="0" w:type="dxa"/>
          <w:left w:w="108" w:type="dxa"/>
          <w:bottom w:w="0" w:type="dxa"/>
          <w:right w:w="108" w:type="dxa"/>
        </w:tblCellMar>
      </w:tblPr>
      <w:tblGrid>
        <w:gridCol w:w="572"/>
        <w:gridCol w:w="3143"/>
        <w:gridCol w:w="2362"/>
        <w:gridCol w:w="2385"/>
      </w:tblGrid>
      <w:tr>
        <w:tblPrEx>
          <w:tblCellMar>
            <w:top w:w="0" w:type="dxa"/>
            <w:left w:w="108" w:type="dxa"/>
            <w:bottom w:w="0" w:type="dxa"/>
            <w:right w:w="108" w:type="dxa"/>
          </w:tblCellMar>
        </w:tblPrEx>
        <w:tc>
          <w:tcPr>
            <w:tcW w:w="8462" w:type="dxa"/>
            <w:gridSpan w:val="4"/>
            <w:tcBorders>
              <w:top w:val="single" w:color="000000" w:sz="4" w:space="0"/>
              <w:left w:val="nil"/>
              <w:bottom w:val="single" w:color="000000" w:sz="4" w:space="0"/>
              <w:right w:val="nil"/>
            </w:tcBorders>
          </w:tcPr>
          <w:p>
            <w:pPr>
              <w:widowControl w:val="0"/>
              <w:snapToGrid w:val="0"/>
              <w:spacing w:line="480" w:lineRule="exact"/>
              <w:ind w:firstLine="562" w:firstLineChars="200"/>
              <w:jc w:val="both"/>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目的：</w:t>
            </w:r>
            <w:r>
              <w:rPr>
                <w:rFonts w:hint="eastAsia" w:ascii="仿宋_GB2312" w:hAnsi="仿宋_GB2312" w:eastAsia="仿宋_GB2312" w:cs="仿宋_GB2312"/>
                <w:color w:val="000000" w:themeColor="text1"/>
                <w:sz w:val="28"/>
                <w:szCs w:val="28"/>
                <w:lang w:eastAsia="zh-CN"/>
                <w14:textFill>
                  <w14:solidFill>
                    <w14:schemeClr w14:val="tx1"/>
                  </w14:solidFill>
                </w14:textFill>
              </w:rPr>
              <w:t>披露商业银行触发利润分配限制的核心一级资本充足率阈值，以便市场参与者有效评估商业银行受到利润分配限制的可能性。</w:t>
            </w:r>
          </w:p>
        </w:tc>
      </w:tr>
      <w:tr>
        <w:tblPrEx>
          <w:tblCellMar>
            <w:top w:w="0" w:type="dxa"/>
            <w:left w:w="108" w:type="dxa"/>
            <w:bottom w:w="0" w:type="dxa"/>
            <w:right w:w="108" w:type="dxa"/>
          </w:tblCellMar>
        </w:tblPrEx>
        <w:tc>
          <w:tcPr>
            <w:tcW w:w="8462" w:type="dxa"/>
            <w:gridSpan w:val="4"/>
            <w:tcBorders>
              <w:top w:val="single" w:color="000000" w:sz="4" w:space="0"/>
              <w:left w:val="nil"/>
              <w:bottom w:val="single" w:color="auto" w:sz="4" w:space="0"/>
              <w:right w:val="nil"/>
            </w:tcBorders>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p>
        </w:tc>
      </w:tr>
      <w:tr>
        <w:tblPrEx>
          <w:tblCellMar>
            <w:top w:w="0" w:type="dxa"/>
            <w:left w:w="108" w:type="dxa"/>
            <w:bottom w:w="0" w:type="dxa"/>
            <w:right w:w="108" w:type="dxa"/>
          </w:tblCellMar>
        </w:tblPrEx>
        <w:tc>
          <w:tcPr>
            <w:tcW w:w="8462" w:type="dxa"/>
            <w:gridSpan w:val="4"/>
            <w:tcBorders>
              <w:top w:val="single" w:color="auto" w:sz="4" w:space="0"/>
              <w:bottom w:val="single" w:color="auto" w:sz="4" w:space="0"/>
            </w:tcBorders>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内容：</w:t>
            </w:r>
            <w:r>
              <w:rPr>
                <w:rFonts w:hint="eastAsia" w:ascii="仿宋_GB2312" w:hAnsi="仿宋_GB2312" w:eastAsia="仿宋_GB2312" w:cs="仿宋_GB2312"/>
                <w:color w:val="000000" w:themeColor="text1"/>
                <w:sz w:val="28"/>
                <w:szCs w:val="28"/>
                <w:lang w:eastAsia="zh-CN"/>
                <w14:textFill>
                  <w14:solidFill>
                    <w14:schemeClr w14:val="tx1"/>
                  </w14:solidFill>
                </w14:textFill>
              </w:rPr>
              <w:t>定量信息。</w:t>
            </w:r>
          </w:p>
        </w:tc>
      </w:tr>
      <w:tr>
        <w:tblPrEx>
          <w:tblCellMar>
            <w:top w:w="0" w:type="dxa"/>
            <w:left w:w="108" w:type="dxa"/>
            <w:bottom w:w="0" w:type="dxa"/>
            <w:right w:w="108" w:type="dxa"/>
          </w:tblCellMar>
        </w:tblPrEx>
        <w:tc>
          <w:tcPr>
            <w:tcW w:w="8462" w:type="dxa"/>
            <w:gridSpan w:val="4"/>
            <w:tcBorders>
              <w:top w:val="single" w:color="auto" w:sz="4" w:space="0"/>
              <w:left w:val="nil"/>
              <w:bottom w:val="single" w:color="auto" w:sz="4" w:space="0"/>
              <w:right w:val="nil"/>
            </w:tcBorders>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频率：</w:t>
            </w:r>
            <w:r>
              <w:rPr>
                <w:rFonts w:hint="eastAsia" w:ascii="仿宋_GB2312" w:hAnsi="仿宋_GB2312" w:eastAsia="仿宋_GB2312" w:cs="仿宋_GB2312"/>
                <w:color w:val="000000" w:themeColor="text1"/>
                <w:sz w:val="28"/>
                <w:szCs w:val="28"/>
                <w:lang w:eastAsia="zh-CN"/>
                <w14:textFill>
                  <w14:solidFill>
                    <w14:schemeClr w14:val="tx1"/>
                  </w14:solidFill>
                </w14:textFill>
              </w:rPr>
              <w:t>年度</w:t>
            </w:r>
            <w:r>
              <w:rPr>
                <w:rFonts w:hint="eastAsia" w:ascii="仿宋_GB2312" w:hAnsi="仿宋_GB2312" w:eastAsia="仿宋_GB2312" w:cs="仿宋_GB2312"/>
                <w:color w:val="000000" w:themeColor="text1"/>
                <w:sz w:val="28"/>
                <w:szCs w:val="28"/>
                <w14:textFill>
                  <w14:solidFill>
                    <w14:schemeClr w14:val="tx1"/>
                  </w14:solidFill>
                </w14:textFill>
              </w:rPr>
              <w:t>。</w:t>
            </w:r>
          </w:p>
        </w:tc>
      </w:tr>
      <w:tr>
        <w:tblPrEx>
          <w:tblCellMar>
            <w:top w:w="0" w:type="dxa"/>
            <w:left w:w="108" w:type="dxa"/>
            <w:bottom w:w="0" w:type="dxa"/>
            <w:right w:w="108" w:type="dxa"/>
          </w:tblCellMar>
        </w:tblPrEx>
        <w:tc>
          <w:tcPr>
            <w:tcW w:w="8462" w:type="dxa"/>
            <w:gridSpan w:val="4"/>
            <w:tcBorders>
              <w:top w:val="single" w:color="auto" w:sz="4" w:space="0"/>
              <w:bottom w:val="single" w:color="auto" w:sz="4" w:space="0"/>
            </w:tcBorders>
          </w:tcPr>
          <w:p>
            <w:pPr>
              <w:widowControl w:val="0"/>
              <w:snapToGrid w:val="0"/>
              <w:spacing w:line="480" w:lineRule="exact"/>
              <w:ind w:firstLine="562" w:firstLineChars="200"/>
              <w:jc w:val="both"/>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格式：</w:t>
            </w: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r>
      <w:tr>
        <w:tblPrEx>
          <w:tblCellMar>
            <w:top w:w="0" w:type="dxa"/>
            <w:left w:w="108" w:type="dxa"/>
            <w:bottom w:w="0" w:type="dxa"/>
            <w:right w:w="108" w:type="dxa"/>
          </w:tblCellMar>
        </w:tblPrEx>
        <w:tc>
          <w:tcPr>
            <w:tcW w:w="8462" w:type="dxa"/>
            <w:gridSpan w:val="4"/>
            <w:tcBorders>
              <w:top w:val="single" w:color="auto" w:sz="4" w:space="0"/>
              <w:left w:val="nil"/>
              <w:bottom w:val="single" w:color="auto" w:sz="4" w:space="0"/>
              <w:right w:val="nil"/>
            </w:tcBorders>
          </w:tcPr>
          <w:p>
            <w:pPr>
              <w:widowControl w:val="0"/>
              <w:snapToGrid w:val="0"/>
              <w:spacing w:line="480" w:lineRule="exact"/>
              <w:ind w:firstLine="562" w:firstLineChars="200"/>
              <w:jc w:val="both"/>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补充说明：</w:t>
            </w:r>
            <w:r>
              <w:rPr>
                <w:rFonts w:hint="eastAsia" w:ascii="仿宋_GB2312" w:hAnsi="仿宋_GB2312" w:eastAsia="仿宋_GB2312" w:cs="仿宋_GB2312"/>
                <w:color w:val="000000" w:themeColor="text1"/>
                <w:sz w:val="28"/>
                <w:szCs w:val="28"/>
                <w:lang w:eastAsia="zh-CN"/>
                <w14:textFill>
                  <w14:solidFill>
                    <w14:schemeClr w14:val="tx1"/>
                  </w14:solidFill>
                </w14:textFill>
              </w:rPr>
              <w:t>在利润分配受到限制的情况下，商业银行应披露受到限制的情况，并提供利润分配限制相关监管规则的网址链接。商业银行还可披露其他有助于理解利润分配限制的信息。</w:t>
            </w:r>
          </w:p>
        </w:tc>
      </w:tr>
      <w:tr>
        <w:tblPrEx>
          <w:tblCellMar>
            <w:top w:w="0" w:type="dxa"/>
            <w:left w:w="108" w:type="dxa"/>
            <w:bottom w:w="0" w:type="dxa"/>
            <w:right w:w="108" w:type="dxa"/>
          </w:tblCellMar>
        </w:tblPrEx>
        <w:tc>
          <w:tcPr>
            <w:tcW w:w="3715" w:type="dxa"/>
            <w:gridSpan w:val="2"/>
            <w:vMerge w:val="restart"/>
            <w:tcBorders>
              <w:top w:val="single" w:color="auto" w:sz="4" w:space="0"/>
              <w:right w:val="single" w:color="auto" w:sz="4" w:space="0"/>
            </w:tcBorders>
            <w:vAlign w:val="center"/>
          </w:tcPr>
          <w:p>
            <w:pPr>
              <w:widowControl w:val="0"/>
              <w:snapToGrid w:val="0"/>
              <w:spacing w:line="480" w:lineRule="exact"/>
              <w:jc w:val="both"/>
              <w:rPr>
                <w:rFonts w:ascii="仿宋_GB2312" w:hAnsi="仿宋_GB2312" w:eastAsia="仿宋_GB2312" w:cs="仿宋_GB2312"/>
                <w:b/>
                <w:bCs/>
                <w:color w:val="000000" w:themeColor="text1"/>
                <w:sz w:val="28"/>
                <w:szCs w:val="28"/>
                <w:lang w:eastAsia="zh-CN"/>
                <w14:textFill>
                  <w14:solidFill>
                    <w14:schemeClr w14:val="tx1"/>
                  </w14:solidFill>
                </w14:textFill>
              </w:rPr>
            </w:pPr>
          </w:p>
        </w:tc>
        <w:tc>
          <w:tcPr>
            <w:tcW w:w="2362" w:type="dxa"/>
            <w:tcBorders>
              <w:top w:val="single" w:color="auto" w:sz="4" w:space="0"/>
              <w:left w:val="single" w:color="auto" w:sz="4" w:space="0"/>
              <w:bottom w:val="single" w:color="auto" w:sz="4" w:space="0"/>
              <w:right w:val="single" w:color="auto" w:sz="4" w:space="0"/>
            </w:tcBorders>
            <w:vAlign w:val="center"/>
          </w:tcPr>
          <w:p>
            <w:pPr>
              <w:widowControl w:val="0"/>
              <w:snapToGrid w:val="0"/>
              <w:spacing w:line="480" w:lineRule="exact"/>
              <w:jc w:val="center"/>
              <w:rPr>
                <w:rFonts w:ascii="仿宋_GB2312" w:hAnsi="仿宋_GB2312" w:eastAsia="仿宋_GB2312" w:cs="仿宋_GB2312"/>
                <w:bCs/>
                <w:color w:val="000000" w:themeColor="text1"/>
                <w:sz w:val="28"/>
                <w:szCs w:val="28"/>
                <w14:textFill>
                  <w14:solidFill>
                    <w14:schemeClr w14:val="tx1"/>
                  </w14:solidFill>
                </w14:textFill>
              </w:rPr>
            </w:pPr>
            <w:r>
              <w:rPr>
                <w:rFonts w:ascii="仿宋_GB2312" w:hAnsi="仿宋_GB2312" w:eastAsia="仿宋_GB2312" w:cs="仿宋_GB2312"/>
                <w:bCs/>
                <w:color w:val="000000" w:themeColor="text1"/>
                <w:sz w:val="28"/>
                <w:szCs w:val="28"/>
                <w14:textFill>
                  <w14:solidFill>
                    <w14:schemeClr w14:val="tx1"/>
                  </w14:solidFill>
                </w14:textFill>
              </w:rPr>
              <w:t>a</w:t>
            </w:r>
          </w:p>
        </w:tc>
        <w:tc>
          <w:tcPr>
            <w:tcW w:w="2385" w:type="dxa"/>
            <w:tcBorders>
              <w:top w:val="single" w:color="auto" w:sz="4" w:space="0"/>
              <w:left w:val="single" w:color="auto" w:sz="4" w:space="0"/>
              <w:bottom w:val="single" w:color="auto" w:sz="4" w:space="0"/>
            </w:tcBorders>
            <w:vAlign w:val="center"/>
          </w:tcPr>
          <w:p>
            <w:pPr>
              <w:widowControl w:val="0"/>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b</w:t>
            </w:r>
          </w:p>
        </w:tc>
      </w:tr>
      <w:tr>
        <w:tblPrEx>
          <w:tblCellMar>
            <w:top w:w="0" w:type="dxa"/>
            <w:left w:w="108" w:type="dxa"/>
            <w:bottom w:w="0" w:type="dxa"/>
            <w:right w:w="108" w:type="dxa"/>
          </w:tblCellMar>
        </w:tblPrEx>
        <w:tc>
          <w:tcPr>
            <w:tcW w:w="3715" w:type="dxa"/>
            <w:gridSpan w:val="2"/>
            <w:vMerge w:val="continue"/>
            <w:tcBorders>
              <w:bottom w:val="single" w:color="auto" w:sz="4" w:space="0"/>
              <w:right w:val="single" w:color="auto" w:sz="4" w:space="0"/>
            </w:tcBorders>
            <w:vAlign w:val="center"/>
          </w:tcPr>
          <w:p>
            <w:pPr>
              <w:widowControl w:val="0"/>
              <w:snapToGrid w:val="0"/>
              <w:spacing w:line="480" w:lineRule="exact"/>
              <w:jc w:val="both"/>
              <w:rPr>
                <w:rFonts w:ascii="仿宋_GB2312" w:hAnsi="仿宋_GB2312" w:eastAsia="仿宋_GB2312" w:cs="仿宋_GB2312"/>
                <w:b/>
                <w:bCs/>
                <w:color w:val="000000" w:themeColor="text1"/>
                <w:sz w:val="28"/>
                <w:szCs w:val="28"/>
                <w14:textFill>
                  <w14:solidFill>
                    <w14:schemeClr w14:val="tx1"/>
                  </w14:solidFill>
                </w14:textFill>
              </w:rPr>
            </w:pPr>
          </w:p>
        </w:tc>
        <w:tc>
          <w:tcPr>
            <w:tcW w:w="2362" w:type="dxa"/>
            <w:tcBorders>
              <w:top w:val="single" w:color="auto" w:sz="4" w:space="0"/>
              <w:left w:val="single" w:color="auto" w:sz="4" w:space="0"/>
              <w:bottom w:val="single" w:color="auto" w:sz="4" w:space="0"/>
              <w:right w:val="nil"/>
            </w:tcBorders>
            <w:vAlign w:val="center"/>
          </w:tcPr>
          <w:p>
            <w:pPr>
              <w:widowControl w:val="0"/>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触发利润分配限制的核心一级资本充足率阈值（</w:t>
            </w:r>
            <w:r>
              <w:rPr>
                <w:rFonts w:ascii="仿宋_GB2312" w:hAnsi="仿宋_GB2312" w:eastAsia="仿宋_GB2312" w:cs="仿宋_GB2312"/>
                <w:color w:val="000000" w:themeColor="text1"/>
                <w:sz w:val="28"/>
                <w:szCs w:val="28"/>
                <w:lang w:eastAsia="zh-CN"/>
                <w14:textFill>
                  <w14:solidFill>
                    <w14:schemeClr w14:val="tx1"/>
                  </w14:solidFill>
                </w14:textFill>
              </w:rPr>
              <w:t>%）</w:t>
            </w:r>
          </w:p>
        </w:tc>
        <w:tc>
          <w:tcPr>
            <w:tcW w:w="2385" w:type="dxa"/>
            <w:tcBorders>
              <w:top w:val="single" w:color="auto" w:sz="4" w:space="0"/>
              <w:left w:val="single" w:color="auto" w:sz="4" w:space="0"/>
              <w:bottom w:val="single" w:color="auto" w:sz="4" w:space="0"/>
              <w:right w:val="nil"/>
            </w:tcBorders>
            <w:vAlign w:val="center"/>
          </w:tcPr>
          <w:p>
            <w:pPr>
              <w:widowControl w:val="0"/>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当前核心一级资本充足率（</w:t>
            </w:r>
            <w:r>
              <w:rPr>
                <w:rFonts w:ascii="仿宋_GB2312" w:hAnsi="仿宋_GB2312" w:eastAsia="仿宋_GB2312" w:cs="仿宋_GB2312"/>
                <w:color w:val="000000" w:themeColor="text1"/>
                <w:sz w:val="28"/>
                <w:szCs w:val="28"/>
                <w:lang w:eastAsia="zh-CN"/>
                <w14:textFill>
                  <w14:solidFill>
                    <w14:schemeClr w14:val="tx1"/>
                  </w14:solidFill>
                </w14:textFill>
              </w:rPr>
              <w:t>%）</w:t>
            </w:r>
          </w:p>
        </w:tc>
      </w:tr>
      <w:tr>
        <w:tblPrEx>
          <w:tblCellMar>
            <w:top w:w="0" w:type="dxa"/>
            <w:left w:w="108" w:type="dxa"/>
            <w:bottom w:w="0" w:type="dxa"/>
            <w:right w:w="108" w:type="dxa"/>
          </w:tblCellMar>
        </w:tblPrEx>
        <w:tc>
          <w:tcPr>
            <w:tcW w:w="572" w:type="dxa"/>
            <w:tcBorders>
              <w:top w:val="single" w:color="auto" w:sz="4" w:space="0"/>
              <w:bottom w:val="single" w:color="auto" w:sz="4" w:space="0"/>
              <w:right w:val="single" w:color="auto" w:sz="4" w:space="0"/>
            </w:tcBorders>
            <w:vAlign w:val="center"/>
          </w:tcPr>
          <w:p>
            <w:pPr>
              <w:widowControl w:val="0"/>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p>
        </w:tc>
        <w:tc>
          <w:tcPr>
            <w:tcW w:w="3143" w:type="dxa"/>
            <w:tcBorders>
              <w:top w:val="single" w:color="auto" w:sz="4" w:space="0"/>
              <w:left w:val="single" w:color="auto" w:sz="4" w:space="0"/>
              <w:bottom w:val="single" w:color="auto" w:sz="4" w:space="0"/>
              <w:right w:val="single" w:color="auto" w:sz="4" w:space="0"/>
            </w:tcBorders>
            <w:vAlign w:val="center"/>
          </w:tcPr>
          <w:p>
            <w:pPr>
              <w:widowControl w:val="0"/>
              <w:snapToGrid w:val="0"/>
              <w:spacing w:line="480" w:lineRule="exact"/>
              <w:jc w:val="both"/>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核心一级资本最低要求</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其他各级资本要求（不考虑核心一级资本中用于满足其他最低资本要求或</w:t>
            </w:r>
            <w:r>
              <w:rPr>
                <w:rFonts w:ascii="仿宋_GB2312" w:hAnsi="仿宋_GB2312" w:eastAsia="仿宋_GB2312" w:cs="仿宋_GB2312"/>
                <w:color w:val="000000" w:themeColor="text1"/>
                <w:sz w:val="28"/>
                <w:szCs w:val="28"/>
                <w:lang w:eastAsia="zh-CN"/>
                <w14:textFill>
                  <w14:solidFill>
                    <w14:schemeClr w14:val="tx1"/>
                  </w14:solidFill>
                </w14:textFill>
              </w:rPr>
              <w:t>TLAC</w:t>
            </w:r>
            <w:r>
              <w:rPr>
                <w:rFonts w:hint="eastAsia" w:ascii="仿宋_GB2312" w:hAnsi="仿宋_GB2312" w:eastAsia="仿宋_GB2312" w:cs="仿宋_GB2312"/>
                <w:color w:val="000000" w:themeColor="text1"/>
                <w:sz w:val="28"/>
                <w:szCs w:val="28"/>
                <w:lang w:eastAsia="zh-CN"/>
                <w14:textFill>
                  <w14:solidFill>
                    <w14:schemeClr w14:val="tx1"/>
                  </w14:solidFill>
                </w14:textFill>
              </w:rPr>
              <w:t>要求的部分）</w:t>
            </w:r>
          </w:p>
        </w:tc>
        <w:tc>
          <w:tcPr>
            <w:tcW w:w="2362" w:type="dxa"/>
            <w:tcBorders>
              <w:top w:val="single" w:color="auto" w:sz="4" w:space="0"/>
              <w:left w:val="single" w:color="auto" w:sz="4" w:space="0"/>
              <w:bottom w:val="single" w:color="auto" w:sz="4" w:space="0"/>
              <w:right w:val="single" w:color="auto" w:sz="4" w:space="0"/>
            </w:tcBorders>
            <w:vAlign w:val="center"/>
          </w:tcPr>
          <w:p>
            <w:pPr>
              <w:widowControl w:val="0"/>
              <w:snapToGrid w:val="0"/>
              <w:spacing w:line="480" w:lineRule="exact"/>
              <w:jc w:val="both"/>
              <w:rPr>
                <w:rFonts w:ascii="仿宋_GB2312" w:hAnsi="仿宋_GB2312" w:eastAsia="仿宋_GB2312" w:cs="仿宋_GB2312"/>
                <w:b/>
                <w:bCs/>
                <w:color w:val="000000" w:themeColor="text1"/>
                <w:sz w:val="28"/>
                <w:szCs w:val="28"/>
                <w:lang w:eastAsia="zh-CN"/>
                <w14:textFill>
                  <w14:solidFill>
                    <w14:schemeClr w14:val="tx1"/>
                  </w14:solidFill>
                </w14:textFill>
              </w:rPr>
            </w:pPr>
          </w:p>
        </w:tc>
        <w:tc>
          <w:tcPr>
            <w:tcW w:w="2385" w:type="dxa"/>
            <w:vMerge w:val="restart"/>
            <w:tcBorders>
              <w:top w:val="single" w:color="auto" w:sz="4" w:space="0"/>
              <w:left w:val="single" w:color="auto" w:sz="4" w:space="0"/>
              <w:bottom w:val="single" w:color="auto" w:sz="4" w:space="0"/>
            </w:tcBorders>
            <w:vAlign w:val="center"/>
          </w:tcPr>
          <w:p>
            <w:pPr>
              <w:widowControl w:val="0"/>
              <w:snapToGrid w:val="0"/>
              <w:spacing w:line="480" w:lineRule="exact"/>
              <w:jc w:val="both"/>
              <w:rPr>
                <w:rFonts w:ascii="仿宋_GB2312" w:hAnsi="仿宋_GB2312" w:eastAsia="仿宋_GB2312" w:cs="仿宋_GB2312"/>
                <w:b/>
                <w:color w:val="000000" w:themeColor="text1"/>
                <w:sz w:val="28"/>
                <w:szCs w:val="28"/>
                <w:lang w:eastAsia="zh-CN"/>
                <w14:textFill>
                  <w14:solidFill>
                    <w14:schemeClr w14:val="tx1"/>
                  </w14:solidFill>
                </w14:textFill>
              </w:rPr>
            </w:pPr>
          </w:p>
        </w:tc>
      </w:tr>
      <w:tr>
        <w:tblPrEx>
          <w:tblCellMar>
            <w:top w:w="0" w:type="dxa"/>
            <w:left w:w="108" w:type="dxa"/>
            <w:bottom w:w="0" w:type="dxa"/>
            <w:right w:w="108" w:type="dxa"/>
          </w:tblCellMar>
        </w:tblPrEx>
        <w:tc>
          <w:tcPr>
            <w:tcW w:w="572" w:type="dxa"/>
            <w:tcBorders>
              <w:top w:val="single" w:color="auto" w:sz="4" w:space="0"/>
              <w:left w:val="nil"/>
              <w:right w:val="single" w:color="auto" w:sz="4" w:space="0"/>
            </w:tcBorders>
            <w:vAlign w:val="center"/>
          </w:tcPr>
          <w:p>
            <w:pPr>
              <w:widowControl w:val="0"/>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w:t>
            </w:r>
          </w:p>
        </w:tc>
        <w:tc>
          <w:tcPr>
            <w:tcW w:w="3143" w:type="dxa"/>
            <w:tcBorders>
              <w:top w:val="single" w:color="auto" w:sz="4" w:space="0"/>
              <w:left w:val="single" w:color="auto" w:sz="4" w:space="0"/>
              <w:bottom w:val="single" w:color="auto" w:sz="4" w:space="0"/>
              <w:right w:val="single" w:color="auto" w:sz="4" w:space="0"/>
            </w:tcBorders>
            <w:vAlign w:val="center"/>
          </w:tcPr>
          <w:p>
            <w:pPr>
              <w:widowControl w:val="0"/>
              <w:snapToGrid w:val="0"/>
              <w:spacing w:line="480" w:lineRule="exact"/>
              <w:jc w:val="both"/>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核心一级资本最低要求</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其他各级资本要求（考虑核心一级资本中用于满足其他最低资本要求或</w:t>
            </w:r>
            <w:r>
              <w:rPr>
                <w:rFonts w:ascii="仿宋_GB2312" w:hAnsi="仿宋_GB2312" w:eastAsia="仿宋_GB2312" w:cs="仿宋_GB2312"/>
                <w:color w:val="000000" w:themeColor="text1"/>
                <w:sz w:val="28"/>
                <w:szCs w:val="28"/>
                <w:lang w:eastAsia="zh-CN"/>
                <w14:textFill>
                  <w14:solidFill>
                    <w14:schemeClr w14:val="tx1"/>
                  </w14:solidFill>
                </w14:textFill>
              </w:rPr>
              <w:t>TLAC</w:t>
            </w:r>
            <w:r>
              <w:rPr>
                <w:rFonts w:hint="eastAsia" w:ascii="仿宋_GB2312" w:hAnsi="仿宋_GB2312" w:eastAsia="仿宋_GB2312" w:cs="仿宋_GB2312"/>
                <w:color w:val="000000" w:themeColor="text1"/>
                <w:sz w:val="28"/>
                <w:szCs w:val="28"/>
                <w:lang w:eastAsia="zh-CN"/>
                <w14:textFill>
                  <w14:solidFill>
                    <w14:schemeClr w14:val="tx1"/>
                  </w14:solidFill>
                </w14:textFill>
              </w:rPr>
              <w:t>要求的部分）</w:t>
            </w:r>
          </w:p>
        </w:tc>
        <w:tc>
          <w:tcPr>
            <w:tcW w:w="2362" w:type="dxa"/>
            <w:tcBorders>
              <w:top w:val="single" w:color="auto" w:sz="4" w:space="0"/>
              <w:left w:val="single" w:color="auto" w:sz="4" w:space="0"/>
              <w:right w:val="nil"/>
            </w:tcBorders>
            <w:vAlign w:val="center"/>
          </w:tcPr>
          <w:p>
            <w:pPr>
              <w:widowControl w:val="0"/>
              <w:snapToGrid w:val="0"/>
              <w:spacing w:line="480" w:lineRule="exact"/>
              <w:jc w:val="both"/>
              <w:rPr>
                <w:rFonts w:ascii="仿宋_GB2312" w:hAnsi="仿宋_GB2312" w:eastAsia="仿宋_GB2312" w:cs="仿宋_GB2312"/>
                <w:b/>
                <w:bCs/>
                <w:color w:val="000000" w:themeColor="text1"/>
                <w:sz w:val="28"/>
                <w:szCs w:val="28"/>
                <w:lang w:eastAsia="zh-CN"/>
                <w14:textFill>
                  <w14:solidFill>
                    <w14:schemeClr w14:val="tx1"/>
                  </w14:solidFill>
                </w14:textFill>
              </w:rPr>
            </w:pPr>
          </w:p>
        </w:tc>
        <w:tc>
          <w:tcPr>
            <w:tcW w:w="2385" w:type="dxa"/>
            <w:vMerge w:val="continue"/>
            <w:tcBorders>
              <w:left w:val="single" w:color="auto" w:sz="4" w:space="0"/>
              <w:bottom w:val="single" w:color="auto" w:sz="4" w:space="0"/>
              <w:right w:val="nil"/>
            </w:tcBorders>
            <w:vAlign w:val="center"/>
          </w:tcPr>
          <w:p>
            <w:pPr>
              <w:widowControl w:val="0"/>
              <w:snapToGrid w:val="0"/>
              <w:spacing w:line="480" w:lineRule="exact"/>
              <w:jc w:val="both"/>
              <w:rPr>
                <w:rFonts w:ascii="仿宋_GB2312" w:hAnsi="仿宋_GB2312" w:eastAsia="仿宋_GB2312" w:cs="仿宋_GB2312"/>
                <w:b/>
                <w:color w:val="000000" w:themeColor="text1"/>
                <w:sz w:val="28"/>
                <w:szCs w:val="28"/>
                <w:lang w:eastAsia="zh-CN"/>
                <w14:textFill>
                  <w14:solidFill>
                    <w14:schemeClr w14:val="tx1"/>
                  </w14:solidFill>
                </w14:textFill>
              </w:rPr>
            </w:pPr>
          </w:p>
        </w:tc>
      </w:tr>
      <w:tr>
        <w:tblPrEx>
          <w:tblCellMar>
            <w:top w:w="0" w:type="dxa"/>
            <w:left w:w="108" w:type="dxa"/>
            <w:bottom w:w="0" w:type="dxa"/>
            <w:right w:w="108" w:type="dxa"/>
          </w:tblCellMar>
        </w:tblPrEx>
        <w:tc>
          <w:tcPr>
            <w:tcW w:w="3715" w:type="dxa"/>
            <w:gridSpan w:val="2"/>
            <w:tcBorders>
              <w:top w:val="single" w:color="auto" w:sz="4" w:space="0"/>
              <w:bottom w:val="single" w:color="auto" w:sz="4" w:space="0"/>
              <w:right w:val="single" w:color="auto" w:sz="4" w:space="0"/>
            </w:tcBorders>
            <w:vAlign w:val="center"/>
          </w:tcPr>
          <w:p>
            <w:pPr>
              <w:widowControl w:val="0"/>
              <w:snapToGrid w:val="0"/>
              <w:spacing w:line="480" w:lineRule="exact"/>
              <w:jc w:val="both"/>
              <w:rPr>
                <w:rFonts w:ascii="仿宋_GB2312" w:hAnsi="仿宋_GB2312" w:eastAsia="仿宋_GB2312" w:cs="仿宋_GB2312"/>
                <w:b/>
                <w:bCs/>
                <w:color w:val="000000" w:themeColor="text1"/>
                <w:sz w:val="28"/>
                <w:szCs w:val="28"/>
                <w:lang w:eastAsia="zh-CN"/>
                <w14:textFill>
                  <w14:solidFill>
                    <w14:schemeClr w14:val="tx1"/>
                  </w14:solidFill>
                </w14:textFill>
              </w:rPr>
            </w:pPr>
          </w:p>
        </w:tc>
        <w:tc>
          <w:tcPr>
            <w:tcW w:w="2362" w:type="dxa"/>
            <w:tcBorders>
              <w:top w:val="single" w:color="auto" w:sz="4" w:space="0"/>
              <w:left w:val="single" w:color="auto" w:sz="4" w:space="0"/>
              <w:bottom w:val="single" w:color="auto" w:sz="4" w:space="0"/>
              <w:right w:val="single" w:color="auto" w:sz="4" w:space="0"/>
            </w:tcBorders>
            <w:vAlign w:val="center"/>
          </w:tcPr>
          <w:p>
            <w:pPr>
              <w:widowControl w:val="0"/>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触发利润分配限制的杠杆率阈值（</w:t>
            </w:r>
            <w:r>
              <w:rPr>
                <w:rFonts w:ascii="仿宋_GB2312" w:hAnsi="仿宋_GB2312" w:eastAsia="仿宋_GB2312" w:cs="仿宋_GB2312"/>
                <w:color w:val="000000" w:themeColor="text1"/>
                <w:sz w:val="28"/>
                <w:szCs w:val="28"/>
                <w:lang w:eastAsia="zh-CN"/>
                <w14:textFill>
                  <w14:solidFill>
                    <w14:schemeClr w14:val="tx1"/>
                  </w14:solidFill>
                </w14:textFill>
              </w:rPr>
              <w:t>%）</w:t>
            </w:r>
          </w:p>
        </w:tc>
        <w:tc>
          <w:tcPr>
            <w:tcW w:w="2385" w:type="dxa"/>
            <w:tcBorders>
              <w:top w:val="single" w:color="auto" w:sz="4" w:space="0"/>
              <w:left w:val="single" w:color="auto" w:sz="4" w:space="0"/>
              <w:bottom w:val="single" w:color="auto" w:sz="4" w:space="0"/>
            </w:tcBorders>
            <w:vAlign w:val="center"/>
          </w:tcPr>
          <w:p>
            <w:pPr>
              <w:widowControl w:val="0"/>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当前杠杆率（</w:t>
            </w:r>
            <w:r>
              <w:rPr>
                <w:rFonts w:ascii="仿宋_GB2312" w:hAnsi="仿宋_GB2312" w:eastAsia="仿宋_GB2312" w:cs="仿宋_GB2312"/>
                <w:color w:val="000000" w:themeColor="text1"/>
                <w:sz w:val="28"/>
                <w:szCs w:val="28"/>
                <w:lang w:eastAsia="zh-CN"/>
                <w14:textFill>
                  <w14:solidFill>
                    <w14:schemeClr w14:val="tx1"/>
                  </w14:solidFill>
                </w14:textFill>
              </w:rPr>
              <w:t>%）</w:t>
            </w:r>
          </w:p>
        </w:tc>
      </w:tr>
      <w:tr>
        <w:tblPrEx>
          <w:tblCellMar>
            <w:top w:w="0" w:type="dxa"/>
            <w:left w:w="108" w:type="dxa"/>
            <w:bottom w:w="0" w:type="dxa"/>
            <w:right w:w="108" w:type="dxa"/>
          </w:tblCellMar>
        </w:tblPrEx>
        <w:tc>
          <w:tcPr>
            <w:tcW w:w="572" w:type="dxa"/>
            <w:tcBorders>
              <w:top w:val="single" w:color="auto" w:sz="4" w:space="0"/>
              <w:left w:val="nil"/>
              <w:bottom w:val="single" w:color="auto" w:sz="4" w:space="0"/>
              <w:right w:val="single" w:color="auto" w:sz="4" w:space="0"/>
            </w:tcBorders>
            <w:vAlign w:val="center"/>
          </w:tcPr>
          <w:p>
            <w:pPr>
              <w:widowControl w:val="0"/>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3</w:t>
            </w:r>
          </w:p>
        </w:tc>
        <w:tc>
          <w:tcPr>
            <w:tcW w:w="3143" w:type="dxa"/>
            <w:tcBorders>
              <w:top w:val="single" w:color="auto" w:sz="4" w:space="0"/>
              <w:left w:val="single" w:color="auto" w:sz="4" w:space="0"/>
              <w:bottom w:val="single" w:color="auto" w:sz="4" w:space="0"/>
              <w:right w:val="nil"/>
            </w:tcBorders>
            <w:vAlign w:val="center"/>
          </w:tcPr>
          <w:p>
            <w:pPr>
              <w:widowControl w:val="0"/>
              <w:snapToGrid w:val="0"/>
              <w:spacing w:line="480" w:lineRule="exact"/>
              <w:jc w:val="both"/>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杠杆率（仅适用于全球系统重要性银行）</w:t>
            </w:r>
          </w:p>
        </w:tc>
        <w:tc>
          <w:tcPr>
            <w:tcW w:w="2362" w:type="dxa"/>
            <w:tcBorders>
              <w:top w:val="single" w:color="auto" w:sz="4" w:space="0"/>
              <w:left w:val="single" w:color="auto" w:sz="4" w:space="0"/>
              <w:bottom w:val="single" w:color="auto" w:sz="4" w:space="0"/>
              <w:right w:val="nil"/>
            </w:tcBorders>
            <w:vAlign w:val="center"/>
          </w:tcPr>
          <w:p>
            <w:pPr>
              <w:widowControl w:val="0"/>
              <w:snapToGrid w:val="0"/>
              <w:spacing w:line="480" w:lineRule="exact"/>
              <w:jc w:val="both"/>
              <w:rPr>
                <w:rFonts w:ascii="仿宋_GB2312" w:hAnsi="仿宋_GB2312" w:eastAsia="仿宋_GB2312" w:cs="仿宋_GB2312"/>
                <w:b/>
                <w:bCs/>
                <w:color w:val="000000" w:themeColor="text1"/>
                <w:sz w:val="28"/>
                <w:szCs w:val="28"/>
                <w:lang w:eastAsia="zh-CN"/>
                <w14:textFill>
                  <w14:solidFill>
                    <w14:schemeClr w14:val="tx1"/>
                  </w14:solidFill>
                </w14:textFill>
              </w:rPr>
            </w:pPr>
          </w:p>
        </w:tc>
        <w:tc>
          <w:tcPr>
            <w:tcW w:w="2385" w:type="dxa"/>
            <w:tcBorders>
              <w:top w:val="single" w:color="auto" w:sz="4" w:space="0"/>
              <w:left w:val="single" w:color="auto" w:sz="4" w:space="0"/>
              <w:bottom w:val="single" w:color="auto" w:sz="4" w:space="0"/>
              <w:right w:val="nil"/>
            </w:tcBorders>
            <w:vAlign w:val="center"/>
          </w:tcPr>
          <w:p>
            <w:pPr>
              <w:widowControl w:val="0"/>
              <w:snapToGrid w:val="0"/>
              <w:spacing w:line="480" w:lineRule="exact"/>
              <w:jc w:val="both"/>
              <w:rPr>
                <w:rFonts w:ascii="仿宋_GB2312" w:hAnsi="仿宋_GB2312" w:eastAsia="仿宋_GB2312" w:cs="仿宋_GB2312"/>
                <w:b/>
                <w:color w:val="000000" w:themeColor="text1"/>
                <w:sz w:val="28"/>
                <w:szCs w:val="28"/>
                <w:lang w:eastAsia="zh-CN"/>
                <w14:textFill>
                  <w14:solidFill>
                    <w14:schemeClr w14:val="tx1"/>
                  </w14:solidFill>
                </w14:textFill>
              </w:rPr>
            </w:pPr>
          </w:p>
        </w:tc>
      </w:tr>
    </w:tbl>
    <w:p>
      <w:pPr>
        <w:widowControl w:val="0"/>
        <w:snapToGrid w:val="0"/>
        <w:spacing w:line="480" w:lineRule="exact"/>
        <w:jc w:val="center"/>
        <w:rPr>
          <w:rFonts w:ascii="宋体" w:hAnsi="宋体"/>
          <w:b/>
          <w:color w:val="000000" w:themeColor="text1"/>
          <w:sz w:val="22"/>
          <w:szCs w:val="21"/>
          <w:lang w:eastAsia="zh-CN"/>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46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737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083"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行</w:t>
            </w:r>
            <w:r>
              <w:rPr>
                <w:rFonts w:hint="eastAsia" w:ascii="仿宋_GB2312" w:hAnsi="仿宋_GB2312" w:eastAsia="仿宋_GB2312" w:cs="仿宋_GB2312"/>
                <w:b/>
                <w:bCs/>
                <w:color w:val="000000" w:themeColor="text1"/>
                <w:sz w:val="28"/>
                <w:szCs w:val="28"/>
                <w14:textFill>
                  <w14:solidFill>
                    <w14:schemeClr w14:val="tx1"/>
                  </w14:solidFill>
                </w14:textFill>
              </w:rPr>
              <w:t>号</w:t>
            </w:r>
          </w:p>
        </w:tc>
        <w:tc>
          <w:tcPr>
            <w:tcW w:w="7379"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083"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379" w:type="dxa"/>
            <w:vAlign w:val="center"/>
          </w:tcPr>
          <w:p>
            <w:pPr>
              <w:widowControl w:val="0"/>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若商业银行的核心一级资本充足率低于该阈值，将触发利润分配限制。</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该</w:t>
            </w:r>
            <w:r>
              <w:rPr>
                <w:rFonts w:hint="eastAsia" w:ascii="仿宋_GB2312" w:hAnsi="仿宋_GB2312" w:eastAsia="仿宋_GB2312" w:cs="仿宋_GB2312"/>
                <w:color w:val="000000" w:themeColor="text1"/>
                <w:sz w:val="28"/>
                <w:szCs w:val="28"/>
                <w:lang w:eastAsia="zh-CN"/>
                <w14:textFill>
                  <w14:solidFill>
                    <w14:schemeClr w14:val="tx1"/>
                  </w14:solidFill>
                </w14:textFill>
              </w:rPr>
              <w:t>阈值</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仅考虑商业银行使用核心一级资本满足核心一级资本充足率最低要求、其他各级资本要求（包括储备资本要求、逆周期资本要求、系统重要性银行附加资本要求）以及第二支柱资本要求（如果要求由核心一级资本来满足）的情况，</w:t>
            </w:r>
            <w:r>
              <w:rPr>
                <w:rFonts w:hint="eastAsia" w:ascii="仿宋_GB2312" w:hAnsi="仿宋_GB2312" w:eastAsia="仿宋_GB2312" w:cs="仿宋_GB2312"/>
                <w:color w:val="000000" w:themeColor="text1"/>
                <w:sz w:val="28"/>
                <w:szCs w:val="28"/>
                <w:lang w:eastAsia="zh-CN"/>
                <w14:textFill>
                  <w14:solidFill>
                    <w14:schemeClr w14:val="tx1"/>
                  </w14:solidFill>
                </w14:textFill>
              </w:rPr>
              <w:t>不考虑商业银行使用核心一级资本满足其它最低资本要求的情况（包括一级资本充足率要求、资本充足率要求和</w:t>
            </w:r>
            <w:r>
              <w:rPr>
                <w:rFonts w:ascii="仿宋_GB2312" w:hAnsi="仿宋_GB2312" w:eastAsia="仿宋_GB2312" w:cs="仿宋_GB2312"/>
                <w:color w:val="000000" w:themeColor="text1"/>
                <w:sz w:val="28"/>
                <w:szCs w:val="28"/>
                <w:lang w:eastAsia="zh-CN"/>
                <w14:textFill>
                  <w14:solidFill>
                    <w14:schemeClr w14:val="tx1"/>
                  </w14:solidFill>
                </w14:textFill>
              </w:rPr>
              <w:t>TLAC</w:t>
            </w:r>
            <w:r>
              <w:rPr>
                <w:rFonts w:hint="eastAsia" w:ascii="仿宋_GB2312" w:hAnsi="仿宋_GB2312" w:eastAsia="仿宋_GB2312" w:cs="仿宋_GB2312"/>
                <w:color w:val="000000" w:themeColor="text1"/>
                <w:sz w:val="28"/>
                <w:szCs w:val="28"/>
                <w:lang w:eastAsia="zh-CN"/>
                <w14:textFill>
                  <w14:solidFill>
                    <w14:schemeClr w14:val="tx1"/>
                  </w14:solidFill>
                </w14:textFill>
              </w:rPr>
              <w:t>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1083"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379" w:type="dxa"/>
            <w:vAlign w:val="center"/>
          </w:tcPr>
          <w:p>
            <w:pPr>
              <w:widowControl w:val="0"/>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若商业银行的核心一级资本充足率低于该阈值，将触发利润分配限制。</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该</w:t>
            </w:r>
            <w:r>
              <w:rPr>
                <w:rFonts w:hint="eastAsia" w:ascii="仿宋_GB2312" w:hAnsi="仿宋_GB2312" w:eastAsia="仿宋_GB2312" w:cs="仿宋_GB2312"/>
                <w:color w:val="000000" w:themeColor="text1"/>
                <w:sz w:val="28"/>
                <w:szCs w:val="28"/>
                <w:lang w:eastAsia="zh-CN"/>
                <w14:textFill>
                  <w14:solidFill>
                    <w14:schemeClr w14:val="tx1"/>
                  </w14:solidFill>
                </w14:textFill>
              </w:rPr>
              <w:t>阈值考虑商业银行使用</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核心一级资本</w:t>
            </w:r>
            <w:r>
              <w:rPr>
                <w:rFonts w:ascii="仿宋_GB2312" w:hAnsi="仿宋_GB2312" w:eastAsia="仿宋_GB2312" w:cs="仿宋_GB2312"/>
                <w:color w:val="000000" w:themeColor="text1"/>
                <w:sz w:val="28"/>
                <w:szCs w:val="28"/>
                <w:lang w:eastAsia="zh-CN"/>
                <w14:textFill>
                  <w14:solidFill>
                    <w14:schemeClr w14:val="tx1"/>
                  </w14:solidFill>
                </w14:textFill>
              </w:rPr>
              <w:t>满足</w:t>
            </w:r>
            <w:r>
              <w:rPr>
                <w:rFonts w:hint="eastAsia" w:ascii="仿宋_GB2312" w:hAnsi="仿宋_GB2312" w:eastAsia="仿宋_GB2312" w:cs="仿宋_GB2312"/>
                <w:color w:val="000000" w:themeColor="text1"/>
                <w:sz w:val="28"/>
                <w:szCs w:val="28"/>
                <w:lang w:eastAsia="zh-CN"/>
                <w14:textFill>
                  <w14:solidFill>
                    <w14:schemeClr w14:val="tx1"/>
                  </w14:solidFill>
                </w14:textFill>
              </w:rPr>
              <w:t>所有</w:t>
            </w:r>
            <w:r>
              <w:rPr>
                <w:rFonts w:ascii="仿宋_GB2312" w:hAnsi="仿宋_GB2312" w:eastAsia="仿宋_GB2312" w:cs="仿宋_GB2312"/>
                <w:color w:val="000000" w:themeColor="text1"/>
                <w:sz w:val="28"/>
                <w:szCs w:val="28"/>
                <w:lang w:eastAsia="zh-CN"/>
                <w14:textFill>
                  <w14:solidFill>
                    <w14:schemeClr w14:val="tx1"/>
                  </w14:solidFill>
                </w14:textFill>
              </w:rPr>
              <w:t>最低资本要求的情况</w:t>
            </w:r>
            <w:r>
              <w:rPr>
                <w:rFonts w:hint="eastAsia" w:ascii="仿宋_GB2312" w:hAnsi="仿宋_GB2312" w:eastAsia="仿宋_GB2312" w:cs="仿宋_GB2312"/>
                <w:color w:val="000000" w:themeColor="text1"/>
                <w:sz w:val="28"/>
                <w:szCs w:val="28"/>
                <w:lang w:eastAsia="zh-CN"/>
                <w14:textFill>
                  <w14:solidFill>
                    <w14:schemeClr w14:val="tx1"/>
                  </w14:solidFill>
                </w14:textFill>
              </w:rPr>
              <w:t>（包括</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核心一级资本充足率要求、</w:t>
            </w:r>
            <w:r>
              <w:rPr>
                <w:rFonts w:hint="eastAsia" w:ascii="仿宋_GB2312" w:hAnsi="仿宋_GB2312" w:eastAsia="仿宋_GB2312" w:cs="仿宋_GB2312"/>
                <w:color w:val="000000" w:themeColor="text1"/>
                <w:sz w:val="28"/>
                <w:szCs w:val="28"/>
                <w:lang w:eastAsia="zh-CN"/>
                <w14:textFill>
                  <w14:solidFill>
                    <w14:schemeClr w14:val="tx1"/>
                  </w14:solidFill>
                </w14:textFill>
              </w:rPr>
              <w:t>一级资本充足率要求、资本充足率要求或TLAC要求）、其他各级资本要求</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（包括储备资本要求、逆周期资本要求、系统重要性银行附加资本要求）以及第二支柱资本要求（如果要求由核心一级资本来满足）的情况。</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1083"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3</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379" w:type="dxa"/>
            <w:vAlign w:val="center"/>
          </w:tcPr>
          <w:p>
            <w:pPr>
              <w:widowControl w:val="0"/>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全球系统重要性银行的杠杆率低于该阈值时将触发利润分配限制。</w:t>
            </w:r>
          </w:p>
        </w:tc>
      </w:tr>
    </w:tbl>
    <w:p>
      <w:pPr>
        <w:snapToGrid w:val="0"/>
        <w:spacing w:line="480" w:lineRule="exact"/>
        <w:ind w:firstLine="400" w:firstLineChars="200"/>
        <w:rPr>
          <w:rFonts w:ascii="宋体" w:hAnsi="宋体" w:cs="宋体"/>
          <w:color w:val="000000" w:themeColor="text1"/>
          <w:sz w:val="20"/>
          <w:szCs w:val="20"/>
          <w:lang w:eastAsia="zh-CN"/>
          <w14:textFill>
            <w14:solidFill>
              <w14:schemeClr w14:val="tx1"/>
            </w14:solidFill>
          </w14:textFill>
        </w:rPr>
      </w:pPr>
    </w:p>
    <w:p>
      <w:pPr>
        <w:snapToGrid w:val="0"/>
        <w:spacing w:line="480" w:lineRule="exact"/>
        <w:ind w:firstLine="562" w:firstLineChars="200"/>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2.表间勾稽关系</w:t>
      </w:r>
    </w:p>
    <w:p>
      <w:pPr>
        <w:snapToGrid w:val="0"/>
        <w:spacing w:line="480" w:lineRule="exact"/>
        <w:ind w:firstLine="420"/>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[CDC:1/b]=[KM1:5/a]</w:t>
      </w:r>
    </w:p>
    <w:p>
      <w:pPr>
        <w:snapToGrid w:val="0"/>
        <w:spacing w:line="480" w:lineRule="exact"/>
        <w:ind w:firstLine="420"/>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[CDC:3/b]=[KM1:14/a]</w:t>
      </w:r>
    </w:p>
    <w:p>
      <w:pPr>
        <w:spacing w:line="480" w:lineRule="exact"/>
        <w:jc w:val="center"/>
        <w:outlineLvl w:val="0"/>
        <w:rPr>
          <w:rFonts w:ascii="宋体" w:hAnsi="宋体" w:cs="宋体"/>
          <w:b/>
          <w:bCs/>
          <w:color w:val="000000" w:themeColor="text1"/>
          <w:sz w:val="28"/>
          <w:szCs w:val="28"/>
          <w:lang w:eastAsia="zh-CN"/>
          <w14:textFill>
            <w14:solidFill>
              <w14:schemeClr w14:val="tx1"/>
            </w14:solidFill>
          </w14:textFill>
        </w:rPr>
      </w:pPr>
      <w:r>
        <w:rPr>
          <w:rFonts w:ascii="黑体" w:hAnsi="黑体" w:eastAsia="黑体" w:cs="黑体"/>
          <w:color w:val="000000" w:themeColor="text1"/>
          <w:kern w:val="2"/>
          <w:sz w:val="36"/>
          <w:szCs w:val="36"/>
          <w:lang w:eastAsia="zh-CN"/>
          <w14:textFill>
            <w14:solidFill>
              <w14:schemeClr w14:val="tx1"/>
            </w14:solidFill>
          </w14:textFill>
        </w:rPr>
        <w:br w:type="page"/>
      </w:r>
      <w:bookmarkStart w:id="24" w:name="_Toc88810923"/>
      <w:r>
        <w:rPr>
          <w:rFonts w:ascii="黑体" w:hAnsi="黑体" w:eastAsia="黑体" w:cs="黑体"/>
          <w:color w:val="000000" w:themeColor="text1"/>
          <w:kern w:val="2"/>
          <w:sz w:val="36"/>
          <w:szCs w:val="36"/>
          <w:lang w:eastAsia="zh-CN"/>
          <w14:textFill>
            <w14:solidFill>
              <w14:schemeClr w14:val="tx1"/>
            </w14:solidFill>
          </w14:textFill>
        </w:rPr>
        <w:t>财务报表与监管风险暴露</w:t>
      </w:r>
      <w:r>
        <w:rPr>
          <w:rFonts w:hint="eastAsia" w:ascii="黑体" w:hAnsi="黑体" w:eastAsia="黑体" w:cs="黑体"/>
          <w:color w:val="000000" w:themeColor="text1"/>
          <w:kern w:val="2"/>
          <w:sz w:val="36"/>
          <w:szCs w:val="36"/>
          <w:lang w:eastAsia="zh-CN"/>
          <w14:textFill>
            <w14:solidFill>
              <w14:schemeClr w14:val="tx1"/>
            </w14:solidFill>
          </w14:textFill>
        </w:rPr>
        <w:t>间的联系</w:t>
      </w:r>
      <w:bookmarkEnd w:id="22"/>
      <w:bookmarkEnd w:id="24"/>
    </w:p>
    <w:p>
      <w:pPr>
        <w:widowControl w:val="0"/>
        <w:spacing w:line="480" w:lineRule="exact"/>
        <w:jc w:val="both"/>
        <w:rPr>
          <w:rFonts w:ascii="宋体" w:hAnsi="宋体" w:cs="宋体"/>
          <w:color w:val="000000" w:themeColor="text1"/>
          <w:sz w:val="20"/>
          <w:szCs w:val="20"/>
          <w:lang w:eastAsia="zh-CN"/>
          <w14:textFill>
            <w14:solidFill>
              <w14:schemeClr w14:val="tx1"/>
            </w14:solidFill>
          </w14:textFill>
        </w:rPr>
      </w:pP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一、披露内容</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kern w:val="2"/>
          <w:sz w:val="30"/>
          <w:szCs w:val="30"/>
          <w:lang w:val="zh-TW" w:eastAsia="zh-CN"/>
          <w14:textFill>
            <w14:solidFill>
              <w14:schemeClr w14:val="tx1"/>
            </w14:solidFill>
          </w14:textFill>
        </w:rPr>
        <w:t>（一）</w:t>
      </w:r>
      <w:r>
        <w:rPr>
          <w:rFonts w:ascii="仿宋_GB2312" w:hAnsi="仿宋_GB2312" w:eastAsia="仿宋_GB2312" w:cs="仿宋_GB2312"/>
          <w:color w:val="000000" w:themeColor="text1"/>
          <w:kern w:val="2"/>
          <w:sz w:val="30"/>
          <w:szCs w:val="30"/>
          <w:lang w:val="zh-TW" w:eastAsia="zh-CN"/>
          <w14:textFill>
            <w14:solidFill>
              <w14:schemeClr w14:val="tx1"/>
            </w14:solidFill>
          </w14:textFill>
        </w:rPr>
        <w:t>表格LIA</w:t>
      </w:r>
      <w:r>
        <w:rPr>
          <w:rFonts w:hint="eastAsia" w:ascii="仿宋_GB2312" w:hAnsi="仿宋_GB2312" w:eastAsia="仿宋_GB2312" w:cs="仿宋_GB2312"/>
          <w:color w:val="000000" w:themeColor="text1"/>
          <w:kern w:val="2"/>
          <w:sz w:val="30"/>
          <w:szCs w:val="30"/>
          <w:lang w:val="zh-TW" w:eastAsia="zh-CN"/>
          <w14:textFill>
            <w14:solidFill>
              <w14:schemeClr w14:val="tx1"/>
            </w14:solidFill>
          </w14:textFill>
        </w:rPr>
        <w:t>：</w:t>
      </w:r>
      <w:r>
        <w:rPr>
          <w:rFonts w:ascii="仿宋_GB2312" w:hAnsi="仿宋_GB2312" w:eastAsia="仿宋_GB2312" w:cs="仿宋_GB2312"/>
          <w:color w:val="000000" w:themeColor="text1"/>
          <w:kern w:val="2"/>
          <w:sz w:val="30"/>
          <w:szCs w:val="30"/>
          <w:lang w:val="zh-TW" w:eastAsia="zh-CN"/>
          <w14:textFill>
            <w14:solidFill>
              <w14:schemeClr w14:val="tx1"/>
            </w14:solidFill>
          </w14:textFill>
        </w:rPr>
        <w:t>财务数据和监管数据</w:t>
      </w:r>
      <w:r>
        <w:rPr>
          <w:rFonts w:hint="eastAsia" w:ascii="仿宋_GB2312" w:hAnsi="仿宋_GB2312" w:eastAsia="仿宋_GB2312" w:cs="仿宋_GB2312"/>
          <w:color w:val="000000" w:themeColor="text1"/>
          <w:kern w:val="2"/>
          <w:sz w:val="30"/>
          <w:szCs w:val="30"/>
          <w:lang w:val="zh-TW" w:eastAsia="zh-CN"/>
          <w14:textFill>
            <w14:solidFill>
              <w14:schemeClr w14:val="tx1"/>
            </w14:solidFill>
          </w14:textFill>
        </w:rPr>
        <w:t>间</w:t>
      </w:r>
      <w:r>
        <w:rPr>
          <w:rFonts w:ascii="仿宋_GB2312" w:hAnsi="仿宋_GB2312" w:eastAsia="仿宋_GB2312" w:cs="仿宋_GB2312"/>
          <w:color w:val="000000" w:themeColor="text1"/>
          <w:kern w:val="2"/>
          <w:sz w:val="30"/>
          <w:szCs w:val="30"/>
          <w:lang w:val="zh-TW" w:eastAsia="zh-CN"/>
          <w14:textFill>
            <w14:solidFill>
              <w14:schemeClr w14:val="tx1"/>
            </w14:solidFill>
          </w14:textFill>
        </w:rPr>
        <w:t>差异的</w:t>
      </w:r>
      <w:r>
        <w:rPr>
          <w:rFonts w:hint="eastAsia" w:ascii="仿宋_GB2312" w:hAnsi="仿宋_GB2312" w:eastAsia="仿宋_GB2312" w:cs="仿宋_GB2312"/>
          <w:color w:val="000000" w:themeColor="text1"/>
          <w:kern w:val="2"/>
          <w:sz w:val="30"/>
          <w:szCs w:val="30"/>
          <w:lang w:val="zh-TW" w:eastAsia="zh-CN"/>
          <w14:textFill>
            <w14:solidFill>
              <w14:schemeClr w14:val="tx1"/>
            </w14:solidFill>
          </w14:textFill>
        </w:rPr>
        <w:t>原因</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kern w:val="2"/>
          <w:sz w:val="30"/>
          <w:szCs w:val="30"/>
          <w:lang w:eastAsia="zh-CN"/>
          <w14:textFill>
            <w14:solidFill>
              <w14:schemeClr w14:val="tx1"/>
            </w14:solidFill>
          </w14:textFill>
        </w:rPr>
        <w:t>披露</w:t>
      </w:r>
      <w:r>
        <w:rPr>
          <w:rFonts w:hint="eastAsia" w:ascii="仿宋_GB2312" w:hAnsi="仿宋_GB2312" w:eastAsia="仿宋_GB2312" w:cs="仿宋_GB2312"/>
          <w:color w:val="000000" w:themeColor="text1"/>
          <w:sz w:val="30"/>
          <w:szCs w:val="30"/>
          <w:lang w:eastAsia="zh-CN"/>
          <w14:textFill>
            <w14:solidFill>
              <w14:schemeClr w14:val="tx1"/>
            </w14:solidFill>
          </w14:textFill>
        </w:rPr>
        <w:t>商业</w:t>
      </w:r>
      <w:r>
        <w:rPr>
          <w:rFonts w:ascii="仿宋_GB2312" w:hAnsi="仿宋_GB2312" w:eastAsia="仿宋_GB2312" w:cs="仿宋_GB2312"/>
          <w:color w:val="000000" w:themeColor="text1"/>
          <w:kern w:val="2"/>
          <w:sz w:val="30"/>
          <w:szCs w:val="30"/>
          <w:lang w:val="zh-TW" w:eastAsia="zh-CN"/>
          <w14:textFill>
            <w14:solidFill>
              <w14:schemeClr w14:val="tx1"/>
            </w14:solidFill>
          </w14:textFill>
        </w:rPr>
        <w:t>银行各风险</w:t>
      </w:r>
      <w:r>
        <w:rPr>
          <w:rFonts w:hint="eastAsia" w:ascii="仿宋_GB2312" w:hAnsi="仿宋_GB2312" w:eastAsia="仿宋_GB2312" w:cs="仿宋_GB2312"/>
          <w:color w:val="000000" w:themeColor="text1"/>
          <w:kern w:val="2"/>
          <w:sz w:val="30"/>
          <w:szCs w:val="30"/>
          <w:lang w:val="zh-TW" w:eastAsia="zh-CN"/>
          <w14:textFill>
            <w14:solidFill>
              <w14:schemeClr w14:val="tx1"/>
            </w14:solidFill>
          </w14:textFill>
        </w:rPr>
        <w:t>类别</w:t>
      </w:r>
      <w:r>
        <w:rPr>
          <w:rFonts w:ascii="仿宋_GB2312" w:hAnsi="仿宋_GB2312" w:eastAsia="仿宋_GB2312" w:cs="仿宋_GB2312"/>
          <w:color w:val="000000" w:themeColor="text1"/>
          <w:kern w:val="2"/>
          <w:sz w:val="30"/>
          <w:szCs w:val="30"/>
          <w:lang w:val="zh-TW" w:eastAsia="zh-CN"/>
          <w14:textFill>
            <w14:solidFill>
              <w14:schemeClr w14:val="tx1"/>
            </w14:solidFill>
          </w14:textFill>
        </w:rPr>
        <w:t>下</w:t>
      </w:r>
      <w:r>
        <w:rPr>
          <w:rFonts w:hint="eastAsia" w:ascii="仿宋_GB2312" w:hAnsi="仿宋_GB2312" w:eastAsia="仿宋_GB2312" w:cs="仿宋_GB2312"/>
          <w:color w:val="000000" w:themeColor="text1"/>
          <w:kern w:val="2"/>
          <w:sz w:val="30"/>
          <w:szCs w:val="30"/>
          <w:lang w:eastAsia="zh-CN"/>
          <w14:textFill>
            <w14:solidFill>
              <w14:schemeClr w14:val="tx1"/>
            </w14:solidFill>
          </w14:textFill>
        </w:rPr>
        <w:t>财务报表</w:t>
      </w:r>
      <w:r>
        <w:rPr>
          <w:rFonts w:ascii="仿宋_GB2312" w:hAnsi="仿宋_GB2312" w:eastAsia="仿宋_GB2312" w:cs="仿宋_GB2312"/>
          <w:color w:val="000000" w:themeColor="text1"/>
          <w:kern w:val="2"/>
          <w:sz w:val="30"/>
          <w:szCs w:val="30"/>
          <w:lang w:val="zh-TW" w:eastAsia="zh-CN"/>
          <w14:textFill>
            <w14:solidFill>
              <w14:schemeClr w14:val="tx1"/>
            </w14:solidFill>
          </w14:textFill>
        </w:rPr>
        <w:t>项目</w:t>
      </w:r>
      <w:r>
        <w:rPr>
          <w:rFonts w:hint="eastAsia" w:ascii="仿宋_GB2312" w:hAnsi="仿宋_GB2312" w:eastAsia="仿宋_GB2312" w:cs="仿宋_GB2312"/>
          <w:color w:val="000000" w:themeColor="text1"/>
          <w:kern w:val="2"/>
          <w:sz w:val="30"/>
          <w:szCs w:val="30"/>
          <w:lang w:eastAsia="zh-CN"/>
          <w14:textFill>
            <w14:solidFill>
              <w14:schemeClr w14:val="tx1"/>
            </w14:solidFill>
          </w14:textFill>
        </w:rPr>
        <w:t>的</w:t>
      </w:r>
      <w:r>
        <w:rPr>
          <w:rFonts w:ascii="仿宋_GB2312" w:hAnsi="仿宋_GB2312" w:eastAsia="仿宋_GB2312" w:cs="仿宋_GB2312"/>
          <w:color w:val="000000" w:themeColor="text1"/>
          <w:kern w:val="2"/>
          <w:sz w:val="30"/>
          <w:szCs w:val="30"/>
          <w:lang w:val="zh-TW" w:eastAsia="zh-CN"/>
          <w14:textFill>
            <w14:solidFill>
              <w14:schemeClr w14:val="tx1"/>
            </w14:solidFill>
          </w14:textFill>
        </w:rPr>
        <w:t>账面价值（</w:t>
      </w:r>
      <w:r>
        <w:rPr>
          <w:rFonts w:hint="eastAsia" w:ascii="仿宋_GB2312" w:hAnsi="仿宋_GB2312" w:eastAsia="仿宋_GB2312" w:cs="仿宋_GB2312"/>
          <w:color w:val="000000" w:themeColor="text1"/>
          <w:sz w:val="30"/>
          <w:szCs w:val="30"/>
          <w:lang w:eastAsia="zh-CN"/>
          <w14:textFill>
            <w14:solidFill>
              <w14:schemeClr w14:val="tx1"/>
            </w14:solidFill>
          </w14:textFill>
        </w:rPr>
        <w:t>表格</w:t>
      </w:r>
      <w:r>
        <w:rPr>
          <w:rFonts w:ascii="仿宋_GB2312" w:hAnsi="仿宋_GB2312" w:eastAsia="仿宋_GB2312" w:cs="仿宋_GB2312"/>
          <w:color w:val="000000" w:themeColor="text1"/>
          <w:kern w:val="2"/>
          <w:sz w:val="30"/>
          <w:szCs w:val="30"/>
          <w:lang w:val="zh-TW" w:eastAsia="zh-CN"/>
          <w14:textFill>
            <w14:solidFill>
              <w14:schemeClr w14:val="tx1"/>
            </w14:solidFill>
          </w14:textFill>
        </w:rPr>
        <w:t>LI1）和监管</w:t>
      </w:r>
      <w:r>
        <w:rPr>
          <w:rFonts w:hint="eastAsia" w:ascii="仿宋_GB2312" w:hAnsi="仿宋_GB2312" w:eastAsia="仿宋_GB2312" w:cs="仿宋_GB2312"/>
          <w:color w:val="000000" w:themeColor="text1"/>
          <w:kern w:val="2"/>
          <w:sz w:val="30"/>
          <w:szCs w:val="30"/>
          <w:lang w:eastAsia="zh-CN"/>
          <w14:textFill>
            <w14:solidFill>
              <w14:schemeClr w14:val="tx1"/>
            </w14:solidFill>
          </w14:textFill>
        </w:rPr>
        <w:t>风险暴露</w:t>
      </w:r>
      <w:r>
        <w:rPr>
          <w:rFonts w:ascii="仿宋_GB2312" w:hAnsi="仿宋_GB2312" w:eastAsia="仿宋_GB2312" w:cs="仿宋_GB2312"/>
          <w:color w:val="000000" w:themeColor="text1"/>
          <w:kern w:val="2"/>
          <w:sz w:val="30"/>
          <w:szCs w:val="30"/>
          <w:lang w:val="zh-TW" w:eastAsia="zh-CN"/>
          <w14:textFill>
            <w14:solidFill>
              <w14:schemeClr w14:val="tx1"/>
            </w14:solidFill>
          </w14:textFill>
        </w:rPr>
        <w:t>数值（</w:t>
      </w:r>
      <w:r>
        <w:rPr>
          <w:rFonts w:hint="eastAsia" w:ascii="仿宋_GB2312" w:hAnsi="仿宋_GB2312" w:eastAsia="仿宋_GB2312" w:cs="仿宋_GB2312"/>
          <w:color w:val="000000" w:themeColor="text1"/>
          <w:sz w:val="30"/>
          <w:szCs w:val="30"/>
          <w:lang w:eastAsia="zh-CN"/>
          <w14:textFill>
            <w14:solidFill>
              <w14:schemeClr w14:val="tx1"/>
            </w14:solidFill>
          </w14:textFill>
        </w:rPr>
        <w:t>表格</w:t>
      </w:r>
      <w:r>
        <w:rPr>
          <w:rFonts w:ascii="仿宋_GB2312" w:hAnsi="仿宋_GB2312" w:eastAsia="仿宋_GB2312" w:cs="仿宋_GB2312"/>
          <w:color w:val="000000" w:themeColor="text1"/>
          <w:kern w:val="2"/>
          <w:sz w:val="30"/>
          <w:szCs w:val="30"/>
          <w:lang w:val="pt-PT" w:eastAsia="zh-CN"/>
          <w14:textFill>
            <w14:solidFill>
              <w14:schemeClr w14:val="tx1"/>
            </w14:solidFill>
          </w14:textFill>
        </w:rPr>
        <w:t>LI2</w:t>
      </w:r>
      <w:r>
        <w:rPr>
          <w:rFonts w:ascii="仿宋_GB2312" w:hAnsi="仿宋_GB2312" w:eastAsia="仿宋_GB2312" w:cs="仿宋_GB2312"/>
          <w:color w:val="000000" w:themeColor="text1"/>
          <w:kern w:val="2"/>
          <w:sz w:val="30"/>
          <w:szCs w:val="30"/>
          <w:lang w:val="zh-TW" w:eastAsia="zh-CN"/>
          <w14:textFill>
            <w14:solidFill>
              <w14:schemeClr w14:val="tx1"/>
            </w14:solidFill>
          </w14:textFill>
        </w:rPr>
        <w:t>）间存在差异的原因。</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w:t>
      </w:r>
      <w:r>
        <w:rPr>
          <w:rFonts w:ascii="仿宋_GB2312" w:hAnsi="仿宋_GB2312" w:eastAsia="仿宋_GB2312" w:cs="仿宋_GB2312"/>
          <w:color w:val="000000" w:themeColor="text1"/>
          <w:sz w:val="30"/>
          <w:szCs w:val="30"/>
          <w:lang w:eastAsia="zh-CN"/>
          <w14:textFill>
            <w14:solidFill>
              <w14:schemeClr w14:val="tx1"/>
            </w14:solidFill>
          </w14:textFill>
        </w:rPr>
        <w:t>LI1：财务并表与监管并表范围的差异</w:t>
      </w:r>
      <w:r>
        <w:rPr>
          <w:rFonts w:hint="eastAsia" w:ascii="仿宋_GB2312" w:hAnsi="仿宋_GB2312" w:eastAsia="仿宋_GB2312" w:cs="仿宋_GB2312"/>
          <w:color w:val="000000" w:themeColor="text1"/>
          <w:sz w:val="30"/>
          <w:szCs w:val="30"/>
          <w:lang w:eastAsia="zh-CN"/>
          <w14:textFill>
            <w14:solidFill>
              <w14:schemeClr w14:val="tx1"/>
            </w14:solidFill>
          </w14:textFill>
        </w:rPr>
        <w:t>及</w:t>
      </w:r>
      <w:r>
        <w:rPr>
          <w:rFonts w:ascii="仿宋_GB2312" w:hAnsi="仿宋_GB2312" w:eastAsia="仿宋_GB2312" w:cs="仿宋_GB2312"/>
          <w:color w:val="000000" w:themeColor="text1"/>
          <w:sz w:val="30"/>
          <w:szCs w:val="30"/>
          <w:lang w:eastAsia="zh-CN"/>
          <w14:textFill>
            <w14:solidFill>
              <w14:schemeClr w14:val="tx1"/>
            </w14:solidFill>
          </w14:textFill>
        </w:rPr>
        <w:t>财务报表项目与监管风险</w:t>
      </w:r>
      <w:r>
        <w:rPr>
          <w:rFonts w:hint="eastAsia" w:ascii="仿宋_GB2312" w:hAnsi="仿宋_GB2312" w:eastAsia="仿宋_GB2312" w:cs="仿宋_GB2312"/>
          <w:color w:val="000000" w:themeColor="text1"/>
          <w:sz w:val="30"/>
          <w:szCs w:val="30"/>
          <w:lang w:eastAsia="zh-CN"/>
          <w14:textFill>
            <w14:solidFill>
              <w14:schemeClr w14:val="tx1"/>
            </w14:solidFill>
          </w14:textFill>
        </w:rPr>
        <w:t>类别</w:t>
      </w:r>
      <w:r>
        <w:rPr>
          <w:rFonts w:ascii="仿宋_GB2312" w:hAnsi="仿宋_GB2312" w:eastAsia="仿宋_GB2312" w:cs="仿宋_GB2312"/>
          <w:color w:val="000000" w:themeColor="text1"/>
          <w:sz w:val="30"/>
          <w:szCs w:val="30"/>
          <w:lang w:eastAsia="zh-CN"/>
          <w14:textFill>
            <w14:solidFill>
              <w14:schemeClr w14:val="tx1"/>
            </w14:solidFill>
          </w14:textFill>
        </w:rPr>
        <w:t>间的对应关系</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t>披露</w:t>
      </w:r>
      <w:r>
        <w:rPr>
          <w:rFonts w:hint="eastAsia" w:ascii="仿宋_GB2312" w:hAnsi="仿宋_GB2312" w:eastAsia="仿宋_GB2312" w:cs="仿宋_GB2312"/>
          <w:color w:val="000000" w:themeColor="text1"/>
          <w:sz w:val="30"/>
          <w:szCs w:val="30"/>
          <w:lang w:eastAsia="zh-CN"/>
          <w14:textFill>
            <w14:solidFill>
              <w14:schemeClr w14:val="tx1"/>
            </w14:solidFill>
          </w14:textFill>
        </w:rPr>
        <w:t>商业</w:t>
      </w:r>
      <w:r>
        <w:rPr>
          <w:rFonts w:ascii="仿宋_GB2312" w:hAnsi="仿宋_GB2312" w:eastAsia="仿宋_GB2312" w:cs="仿宋_GB2312"/>
          <w:color w:val="000000" w:themeColor="text1"/>
          <w:sz w:val="30"/>
          <w:szCs w:val="30"/>
          <w:lang w:eastAsia="zh-CN"/>
          <w14:textFill>
            <w14:solidFill>
              <w14:schemeClr w14:val="tx1"/>
            </w14:solidFill>
          </w14:textFill>
        </w:rPr>
        <w:t>银行财务报表</w:t>
      </w:r>
      <w:r>
        <w:rPr>
          <w:rFonts w:hint="eastAsia" w:ascii="仿宋_GB2312" w:hAnsi="仿宋_GB2312" w:eastAsia="仿宋_GB2312" w:cs="仿宋_GB2312"/>
          <w:color w:val="000000" w:themeColor="text1"/>
          <w:sz w:val="30"/>
          <w:szCs w:val="30"/>
          <w:lang w:eastAsia="zh-CN"/>
          <w14:textFill>
            <w14:solidFill>
              <w14:schemeClr w14:val="tx1"/>
            </w14:solidFill>
          </w14:textFill>
        </w:rPr>
        <w:t>项目</w:t>
      </w:r>
      <w:r>
        <w:rPr>
          <w:rFonts w:ascii="仿宋_GB2312" w:hAnsi="仿宋_GB2312" w:eastAsia="仿宋_GB2312" w:cs="仿宋_GB2312"/>
          <w:color w:val="000000" w:themeColor="text1"/>
          <w:sz w:val="30"/>
          <w:szCs w:val="30"/>
          <w:lang w:eastAsia="zh-CN"/>
          <w14:textFill>
            <w14:solidFill>
              <w14:schemeClr w14:val="tx1"/>
            </w14:solidFill>
          </w14:textFill>
        </w:rPr>
        <w:t>与监管风险</w:t>
      </w:r>
      <w:r>
        <w:rPr>
          <w:rFonts w:hint="eastAsia" w:ascii="仿宋_GB2312" w:hAnsi="仿宋_GB2312" w:eastAsia="仿宋_GB2312" w:cs="仿宋_GB2312"/>
          <w:color w:val="000000" w:themeColor="text1"/>
          <w:sz w:val="30"/>
          <w:szCs w:val="30"/>
          <w:lang w:eastAsia="zh-CN"/>
          <w14:textFill>
            <w14:solidFill>
              <w14:schemeClr w14:val="tx1"/>
            </w14:solidFill>
          </w14:textFill>
        </w:rPr>
        <w:t>类别之间的</w:t>
      </w:r>
      <w:r>
        <w:rPr>
          <w:rFonts w:ascii="仿宋_GB2312" w:hAnsi="仿宋_GB2312" w:eastAsia="仿宋_GB2312" w:cs="仿宋_GB2312"/>
          <w:color w:val="000000" w:themeColor="text1"/>
          <w:sz w:val="30"/>
          <w:szCs w:val="30"/>
          <w:lang w:eastAsia="zh-CN"/>
          <w14:textFill>
            <w14:solidFill>
              <w14:schemeClr w14:val="tx1"/>
            </w14:solidFill>
          </w14:textFill>
        </w:rPr>
        <w:t>对应</w:t>
      </w:r>
      <w:r>
        <w:rPr>
          <w:rFonts w:hint="eastAsia" w:ascii="仿宋_GB2312" w:hAnsi="仿宋_GB2312" w:eastAsia="仿宋_GB2312" w:cs="仿宋_GB2312"/>
          <w:color w:val="000000" w:themeColor="text1"/>
          <w:sz w:val="30"/>
          <w:szCs w:val="30"/>
          <w:lang w:eastAsia="zh-CN"/>
          <w14:textFill>
            <w14:solidFill>
              <w14:schemeClr w14:val="tx1"/>
            </w14:solidFill>
          </w14:textFill>
        </w:rPr>
        <w:t>关系</w:t>
      </w:r>
      <w:r>
        <w:rPr>
          <w:rFonts w:ascii="仿宋_GB2312" w:hAnsi="仿宋_GB2312" w:eastAsia="仿宋_GB2312" w:cs="仿宋_GB2312"/>
          <w:color w:val="000000" w:themeColor="text1"/>
          <w:sz w:val="30"/>
          <w:szCs w:val="30"/>
          <w:lang w:eastAsia="zh-CN"/>
          <w14:textFill>
            <w14:solidFill>
              <w14:schemeClr w14:val="tx1"/>
            </w14:solidFill>
          </w14:textFill>
        </w:rPr>
        <w:t>。</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（三）表格LI2：监管风险暴露数值与财务报表账面价值间差异的主要来源</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w:t>
      </w:r>
      <w:r>
        <w:rPr>
          <w:rFonts w:ascii="仿宋_GB2312" w:hAnsi="仿宋_GB2312" w:eastAsia="仿宋_GB2312" w:cs="仿宋_GB2312"/>
          <w:color w:val="000000" w:themeColor="text1"/>
          <w:sz w:val="30"/>
          <w:szCs w:val="30"/>
          <w:lang w:eastAsia="zh-CN"/>
          <w14:textFill>
            <w14:solidFill>
              <w14:schemeClr w14:val="tx1"/>
            </w14:solidFill>
          </w14:textFill>
        </w:rPr>
        <w:t>财务报表的账面价值与监管风险暴露</w:t>
      </w:r>
      <w:r>
        <w:rPr>
          <w:rFonts w:hint="eastAsia" w:ascii="仿宋_GB2312" w:hAnsi="仿宋_GB2312" w:eastAsia="仿宋_GB2312" w:cs="仿宋_GB2312"/>
          <w:color w:val="000000" w:themeColor="text1"/>
          <w:sz w:val="30"/>
          <w:szCs w:val="30"/>
          <w:lang w:eastAsia="zh-CN"/>
          <w14:textFill>
            <w14:solidFill>
              <w14:schemeClr w14:val="tx1"/>
            </w14:solidFill>
          </w14:textFill>
        </w:rPr>
        <w:t>数值</w:t>
      </w:r>
      <w:r>
        <w:rPr>
          <w:rFonts w:ascii="仿宋_GB2312" w:hAnsi="仿宋_GB2312" w:eastAsia="仿宋_GB2312" w:cs="仿宋_GB2312"/>
          <w:color w:val="000000" w:themeColor="text1"/>
          <w:sz w:val="30"/>
          <w:szCs w:val="30"/>
          <w:lang w:eastAsia="zh-CN"/>
          <w14:textFill>
            <w14:solidFill>
              <w14:schemeClr w14:val="tx1"/>
            </w14:solidFill>
          </w14:textFill>
        </w:rPr>
        <w:t>之间</w:t>
      </w:r>
      <w:r>
        <w:rPr>
          <w:rFonts w:hint="eastAsia" w:ascii="仿宋_GB2312" w:hAnsi="仿宋_GB2312" w:eastAsia="仿宋_GB2312" w:cs="仿宋_GB2312"/>
          <w:color w:val="000000" w:themeColor="text1"/>
          <w:sz w:val="30"/>
          <w:szCs w:val="30"/>
          <w:lang w:eastAsia="zh-CN"/>
          <w14:textFill>
            <w14:solidFill>
              <w14:schemeClr w14:val="tx1"/>
            </w14:solidFill>
          </w14:textFill>
        </w:rPr>
        <w:t>存在</w:t>
      </w:r>
      <w:r>
        <w:rPr>
          <w:rFonts w:ascii="仿宋_GB2312" w:hAnsi="仿宋_GB2312" w:eastAsia="仿宋_GB2312" w:cs="仿宋_GB2312"/>
          <w:color w:val="000000" w:themeColor="text1"/>
          <w:sz w:val="30"/>
          <w:szCs w:val="30"/>
          <w:lang w:eastAsia="zh-CN"/>
          <w14:textFill>
            <w14:solidFill>
              <w14:schemeClr w14:val="tx1"/>
            </w14:solidFill>
          </w14:textFill>
        </w:rPr>
        <w:t>差异的主要</w:t>
      </w:r>
      <w:r>
        <w:rPr>
          <w:rFonts w:hint="eastAsia" w:ascii="仿宋_GB2312" w:hAnsi="仿宋_GB2312" w:eastAsia="仿宋_GB2312" w:cs="仿宋_GB2312"/>
          <w:color w:val="000000" w:themeColor="text1"/>
          <w:sz w:val="30"/>
          <w:szCs w:val="30"/>
          <w:lang w:eastAsia="zh-CN"/>
          <w14:textFill>
            <w14:solidFill>
              <w14:schemeClr w14:val="tx1"/>
            </w14:solidFill>
          </w14:textFill>
        </w:rPr>
        <w:t>来源</w:t>
      </w:r>
      <w:r>
        <w:rPr>
          <w:rFonts w:ascii="仿宋_GB2312" w:hAnsi="仿宋_GB2312" w:eastAsia="仿宋_GB2312" w:cs="仿宋_GB2312"/>
          <w:color w:val="000000" w:themeColor="text1"/>
          <w:sz w:val="30"/>
          <w:szCs w:val="30"/>
          <w:lang w:eastAsia="zh-CN"/>
          <w14:textFill>
            <w14:solidFill>
              <w14:schemeClr w14:val="tx1"/>
            </w14:solidFill>
          </w14:textFill>
        </w:rPr>
        <w:t>。</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（四）表格</w:t>
      </w:r>
      <w:r>
        <w:rPr>
          <w:rFonts w:ascii="仿宋_GB2312" w:hAnsi="仿宋_GB2312" w:eastAsia="仿宋_GB2312" w:cs="仿宋_GB2312"/>
          <w:color w:val="000000" w:themeColor="text1"/>
          <w:kern w:val="2"/>
          <w:sz w:val="30"/>
          <w:szCs w:val="30"/>
          <w:lang w:val="nl-NL" w:eastAsia="zh-CN"/>
          <w14:textFill>
            <w14:solidFill>
              <w14:schemeClr w14:val="tx1"/>
            </w14:solidFill>
          </w14:textFill>
        </w:rPr>
        <w:t>PV1</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r>
        <w:rPr>
          <w:rFonts w:ascii="仿宋_GB2312" w:hAnsi="仿宋_GB2312" w:eastAsia="仿宋_GB2312" w:cs="仿宋_GB2312"/>
          <w:color w:val="000000" w:themeColor="text1"/>
          <w:kern w:val="2"/>
          <w:sz w:val="30"/>
          <w:szCs w:val="30"/>
          <w:lang w:val="zh-TW" w:eastAsia="zh-CN"/>
          <w14:textFill>
            <w14:solidFill>
              <w14:schemeClr w14:val="tx1"/>
            </w14:solidFill>
          </w14:textFill>
        </w:rPr>
        <w:t>审慎估值调整</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t>披露商业银行对以公允价值计量的头寸进行审慎估值调整</w:t>
      </w:r>
      <w:r>
        <w:rPr>
          <w:rFonts w:hint="eastAsia" w:ascii="仿宋_GB2312" w:hAnsi="仿宋_GB2312" w:eastAsia="仿宋_GB2312" w:cs="仿宋_GB2312"/>
          <w:color w:val="000000" w:themeColor="text1"/>
          <w:sz w:val="30"/>
          <w:szCs w:val="30"/>
          <w:lang w:eastAsia="zh-CN"/>
          <w14:textFill>
            <w14:solidFill>
              <w14:schemeClr w14:val="tx1"/>
            </w14:solidFill>
          </w14:textFill>
        </w:rPr>
        <w:t>的信息。</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商业银行</w:t>
      </w:r>
      <w:r>
        <w:rPr>
          <w:rFonts w:ascii="仿宋_GB2312" w:hAnsi="仿宋_GB2312" w:eastAsia="仿宋_GB2312" w:cs="仿宋_GB2312"/>
          <w:color w:val="000000" w:themeColor="text1"/>
          <w:sz w:val="30"/>
          <w:szCs w:val="30"/>
          <w:lang w:eastAsia="zh-CN"/>
          <w14:textFill>
            <w14:solidFill>
              <w14:schemeClr w14:val="tx1"/>
            </w14:solidFill>
          </w14:textFill>
        </w:rPr>
        <w:t>在确定审慎估值调整时应考虑未实现的信用利差、交易平仓成本、操作风险、交易提前终止风险以及模型风险（如适用）等因素。考虑到市场风险资本要求中对流动性的假设可能与银行出售或对冲流动性较差的头寸的能力不一致，商业银行应判断是否需调整流动性较差的头寸的估值，作为</w:t>
      </w:r>
      <w:r>
        <w:rPr>
          <w:rFonts w:hint="eastAsia" w:ascii="仿宋_GB2312" w:hAnsi="仿宋_GB2312" w:eastAsia="仿宋_GB2312" w:cs="仿宋_GB2312"/>
          <w:color w:val="000000" w:themeColor="text1"/>
          <w:sz w:val="30"/>
          <w:szCs w:val="30"/>
          <w:lang w:eastAsia="zh-CN"/>
          <w14:textFill>
            <w14:solidFill>
              <w14:schemeClr w14:val="tx1"/>
            </w14:solidFill>
          </w14:textFill>
        </w:rPr>
        <w:t>对</w:t>
      </w:r>
      <w:r>
        <w:rPr>
          <w:rFonts w:ascii="仿宋_GB2312" w:hAnsi="仿宋_GB2312" w:eastAsia="仿宋_GB2312" w:cs="仿宋_GB2312"/>
          <w:color w:val="000000" w:themeColor="text1"/>
          <w:sz w:val="30"/>
          <w:szCs w:val="30"/>
          <w:lang w:eastAsia="zh-CN"/>
          <w14:textFill>
            <w14:solidFill>
              <w14:schemeClr w14:val="tx1"/>
            </w14:solidFill>
          </w14:textFill>
        </w:rPr>
        <w:t>财务报告的补充，反映头寸流动性不足造成的平仓冲击成本。</w:t>
      </w:r>
    </w:p>
    <w:p>
      <w:pPr>
        <w:widowControl w:val="0"/>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二、披露表格</w:t>
      </w:r>
    </w:p>
    <w:p>
      <w:pPr>
        <w:snapToGrid w:val="0"/>
        <w:spacing w:line="480" w:lineRule="exact"/>
        <w:ind w:firstLine="600" w:firstLineChars="200"/>
        <w:rPr>
          <w:rFonts w:ascii="仿宋_GB2312" w:hAnsi="仿宋_GB2312" w:eastAsia="仿宋_GB2312" w:cs="仿宋_GB2312"/>
          <w:b/>
          <w:bCs/>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w:t>
      </w:r>
      <w:r>
        <w:rPr>
          <w:rFonts w:ascii="仿宋_GB2312" w:hAnsi="仿宋_GB2312" w:eastAsia="仿宋_GB2312" w:cs="仿宋_GB2312"/>
          <w:color w:val="000000" w:themeColor="text1"/>
          <w:kern w:val="2"/>
          <w:sz w:val="30"/>
          <w:szCs w:val="30"/>
          <w:lang w:val="zh-TW" w:eastAsia="zh-CN"/>
          <w14:textFill>
            <w14:solidFill>
              <w14:schemeClr w14:val="tx1"/>
            </w14:solidFill>
          </w14:textFill>
        </w:rPr>
        <w:t>表格LIA：</w:t>
      </w:r>
      <w:r>
        <w:rPr>
          <w:rFonts w:hint="eastAsia" w:ascii="仿宋_GB2312" w:hAnsi="仿宋_GB2312" w:eastAsia="仿宋_GB2312" w:cs="仿宋_GB2312"/>
          <w:color w:val="000000" w:themeColor="text1"/>
          <w:kern w:val="2"/>
          <w:sz w:val="30"/>
          <w:szCs w:val="30"/>
          <w:lang w:val="zh-TW" w:eastAsia="zh-CN"/>
          <w14:textFill>
            <w14:solidFill>
              <w14:schemeClr w14:val="tx1"/>
            </w14:solidFill>
          </w14:textFill>
        </w:rPr>
        <w:t>财务数据和监管数据</w:t>
      </w:r>
      <w:r>
        <w:rPr>
          <w:rFonts w:hint="eastAsia" w:ascii="仿宋_GB2312" w:hAnsi="仿宋_GB2312" w:eastAsia="仿宋_GB2312" w:cs="仿宋_GB2312"/>
          <w:color w:val="000000" w:themeColor="text1"/>
          <w:kern w:val="2"/>
          <w:sz w:val="30"/>
          <w:szCs w:val="30"/>
          <w:lang w:eastAsia="zh-CN"/>
          <w14:textFill>
            <w14:solidFill>
              <w14:schemeClr w14:val="tx1"/>
            </w14:solidFill>
          </w14:textFill>
        </w:rPr>
        <w:t>间</w:t>
      </w:r>
      <w:r>
        <w:rPr>
          <w:rFonts w:hint="eastAsia" w:ascii="仿宋_GB2312" w:hAnsi="仿宋_GB2312" w:eastAsia="仿宋_GB2312" w:cs="仿宋_GB2312"/>
          <w:color w:val="000000" w:themeColor="text1"/>
          <w:kern w:val="2"/>
          <w:sz w:val="30"/>
          <w:szCs w:val="30"/>
          <w:lang w:val="zh-TW" w:eastAsia="zh-CN"/>
          <w14:textFill>
            <w14:solidFill>
              <w14:schemeClr w14:val="tx1"/>
            </w14:solidFill>
          </w14:textFill>
        </w:rPr>
        <w:t>差异的</w:t>
      </w:r>
      <w:r>
        <w:rPr>
          <w:rFonts w:hint="eastAsia" w:ascii="仿宋_GB2312" w:hAnsi="仿宋_GB2312" w:eastAsia="仿宋_GB2312" w:cs="仿宋_GB2312"/>
          <w:color w:val="000000" w:themeColor="text1"/>
          <w:kern w:val="2"/>
          <w:sz w:val="30"/>
          <w:szCs w:val="30"/>
          <w:lang w:eastAsia="zh-CN"/>
          <w14:textFill>
            <w14:solidFill>
              <w14:schemeClr w14:val="tx1"/>
            </w14:solidFill>
          </w14:textFill>
        </w:rPr>
        <w:t>原因</w:t>
      </w:r>
    </w:p>
    <w:tbl>
      <w:tblPr>
        <w:tblStyle w:val="16"/>
        <w:tblW w:w="8364"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
      <w:tblGrid>
        <w:gridCol w:w="8364"/>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024" w:hRule="atLeast"/>
        </w:trPr>
        <w:tc>
          <w:tcPr>
            <w:tcW w:w="8364" w:type="dxa"/>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目的：</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按照</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风险</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类别</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分别说明</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财务报表项目的</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账面价值（</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表格</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LI1）与</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监管风险暴露</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数值</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表格</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LI2）存在差异的原因。</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315" w:hRule="atLeast"/>
        </w:trPr>
        <w:tc>
          <w:tcPr>
            <w:tcW w:w="8364" w:type="dxa"/>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310" w:hRule="atLeast"/>
        </w:trPr>
        <w:tc>
          <w:tcPr>
            <w:tcW w:w="8364" w:type="dxa"/>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内容：</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定性信息。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310" w:hRule="atLeast"/>
        </w:trPr>
        <w:tc>
          <w:tcPr>
            <w:tcW w:w="8364" w:type="dxa"/>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频率：</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年度。</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310" w:hRule="atLeast"/>
        </w:trPr>
        <w:tc>
          <w:tcPr>
            <w:tcW w:w="8364" w:type="dxa"/>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格式：</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可变。</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67" w:hRule="atLeast"/>
        </w:trPr>
        <w:tc>
          <w:tcPr>
            <w:tcW w:w="8364" w:type="dxa"/>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商业</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银行</w:t>
            </w:r>
            <w:r>
              <w:rPr>
                <w:rFonts w:hint="eastAsia" w:ascii="仿宋_GB2312" w:hAnsi="仿宋_GB2312" w:eastAsia="仿宋_GB2312" w:cs="仿宋_GB2312"/>
                <w:color w:val="000000" w:themeColor="text1"/>
                <w:sz w:val="28"/>
                <w:szCs w:val="28"/>
                <w:lang w:eastAsia="zh-CN"/>
                <w14:textFill>
                  <w14:solidFill>
                    <w14:schemeClr w14:val="tx1"/>
                  </w14:solidFill>
                </w14:textFill>
              </w:rPr>
              <w:t>应</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说明财务报表账面价值</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与</w:t>
            </w:r>
            <w:r>
              <w:rPr>
                <w:rFonts w:hint="eastAsia" w:ascii="仿宋_GB2312" w:hAnsi="仿宋_GB2312" w:eastAsia="仿宋_GB2312" w:cs="仿宋_GB2312"/>
                <w:color w:val="000000" w:themeColor="text1"/>
                <w:sz w:val="28"/>
                <w:szCs w:val="28"/>
                <w:lang w:eastAsia="zh-CN"/>
                <w14:textFill>
                  <w14:solidFill>
                    <w14:schemeClr w14:val="tx1"/>
                  </w14:solidFill>
                </w14:textFill>
              </w:rPr>
              <w:t>表格</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LI1</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LI2中用于监管风险暴露数值存在差异的原因。</w:t>
            </w:r>
          </w:p>
          <w:p>
            <w:pPr>
              <w:widowControl w:val="0"/>
              <w:snapToGrid w:val="0"/>
              <w:spacing w:line="480" w:lineRule="exact"/>
              <w:ind w:firstLine="560" w:firstLineChars="200"/>
              <w:jc w:val="both"/>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1.说明</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表格</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LI1中a列和b列数据存在显著差异的原因。</w:t>
            </w:r>
          </w:p>
          <w:p>
            <w:pPr>
              <w:widowControl w:val="0"/>
              <w:snapToGrid w:val="0"/>
              <w:spacing w:line="480" w:lineRule="exact"/>
              <w:ind w:firstLine="560" w:firstLineChars="200"/>
              <w:jc w:val="both"/>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2.说明</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表格</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LI2中账面价值和</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用于</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监管资本计量的风险暴露数值</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间存在差异</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的原因。</w:t>
            </w:r>
          </w:p>
          <w:p>
            <w:pPr>
              <w:widowControl w:val="0"/>
              <w:snapToGrid w:val="0"/>
              <w:spacing w:line="480" w:lineRule="exact"/>
              <w:ind w:firstLine="560" w:firstLineChars="200"/>
              <w:jc w:val="both"/>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3.说明为</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确保估值计算审慎可靠</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的</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估值体系及管控措施</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包括：</w:t>
            </w:r>
          </w:p>
          <w:p>
            <w:pPr>
              <w:widowControl w:val="0"/>
              <w:snapToGrid w:val="0"/>
              <w:spacing w:line="480" w:lineRule="exact"/>
              <w:ind w:firstLine="560" w:firstLineChars="200"/>
              <w:jc w:val="both"/>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估值方法（包括按市值计价和按模型计价方法的使用范围）；</w:t>
            </w:r>
          </w:p>
          <w:p>
            <w:pPr>
              <w:widowControl w:val="0"/>
              <w:snapToGrid w:val="0"/>
              <w:spacing w:line="480" w:lineRule="exact"/>
              <w:ind w:firstLine="560" w:firstLineChars="200"/>
              <w:jc w:val="both"/>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独立的价格</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核查程</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序；</w:t>
            </w:r>
          </w:p>
          <w:p>
            <w:pPr>
              <w:widowControl w:val="0"/>
              <w:snapToGrid w:val="0"/>
              <w:spacing w:line="480" w:lineRule="exact"/>
              <w:ind w:firstLine="560" w:firstLineChars="200"/>
              <w:jc w:val="both"/>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3</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估值调整或计提准备金的程序(包括</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根据</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工具类型</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说明</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对交易头寸进行估值的流程和方法)。</w:t>
            </w:r>
          </w:p>
          <w:p>
            <w:pPr>
              <w:widowControl w:val="0"/>
              <w:snapToGrid w:val="0"/>
              <w:spacing w:line="480" w:lineRule="exact"/>
              <w:ind w:firstLine="560" w:firstLineChars="200"/>
              <w:jc w:val="both"/>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4.</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设立保险子公司的</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商业</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银行还</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应</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披露以下信息：</w:t>
            </w:r>
          </w:p>
          <w:p>
            <w:pPr>
              <w:widowControl w:val="0"/>
              <w:snapToGrid w:val="0"/>
              <w:spacing w:line="480" w:lineRule="exact"/>
              <w:ind w:firstLine="560" w:firstLineChars="200"/>
              <w:jc w:val="both"/>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）商业</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银行投资保险公司的处理方法，即：是否扣除</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商业银行</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对保险子公司的投资或使用其他替代方法；</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在计算</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商业</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银行资本充足率时是否认可保险子公司的盈余公积。</w:t>
            </w:r>
          </w:p>
        </w:tc>
      </w:tr>
    </w:tbl>
    <w:p>
      <w:pPr>
        <w:snapToGrid w:val="0"/>
        <w:spacing w:line="480" w:lineRule="exact"/>
        <w:ind w:firstLine="481" w:firstLineChars="200"/>
        <w:rPr>
          <w:rFonts w:ascii="仿宋_GB2312" w:hAnsi="仿宋_GB2312" w:eastAsia="仿宋_GB2312" w:cs="仿宋_GB2312"/>
          <w:color w:val="000000" w:themeColor="text1"/>
          <w:sz w:val="30"/>
          <w:szCs w:val="30"/>
          <w:lang w:eastAsia="zh-CN"/>
          <w14:textFill>
            <w14:solidFill>
              <w14:schemeClr w14:val="tx1"/>
            </w14:solidFill>
          </w14:textFill>
        </w:rPr>
      </w:pPr>
      <w:r>
        <w:rPr>
          <w:rFonts w:ascii="宋体" w:hAnsi="宋体" w:cs="宋体"/>
          <w:b/>
          <w:bCs/>
          <w:color w:val="000000" w:themeColor="text1"/>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w:t>
      </w:r>
      <w:r>
        <w:rPr>
          <w:rFonts w:ascii="仿宋_GB2312" w:hAnsi="仿宋_GB2312" w:eastAsia="仿宋_GB2312" w:cs="仿宋_GB2312"/>
          <w:color w:val="000000" w:themeColor="text1"/>
          <w:kern w:val="2"/>
          <w:sz w:val="30"/>
          <w:szCs w:val="30"/>
          <w:lang w:val="zh-TW" w:eastAsia="zh-CN"/>
          <w14:textFill>
            <w14:solidFill>
              <w14:schemeClr w14:val="tx1"/>
            </w14:solidFill>
          </w14:textFill>
        </w:rPr>
        <w:t>LI1：</w:t>
      </w:r>
      <w:bookmarkStart w:id="25" w:name="_Hlk57191068"/>
      <w:r>
        <w:rPr>
          <w:rFonts w:ascii="仿宋_GB2312" w:hAnsi="仿宋_GB2312" w:eastAsia="仿宋_GB2312" w:cs="仿宋_GB2312"/>
          <w:color w:val="000000" w:themeColor="text1"/>
          <w:kern w:val="2"/>
          <w:sz w:val="30"/>
          <w:szCs w:val="30"/>
          <w:lang w:val="zh-TW" w:eastAsia="zh-CN"/>
          <w14:textFill>
            <w14:solidFill>
              <w14:schemeClr w14:val="tx1"/>
            </w14:solidFill>
          </w14:textFill>
        </w:rPr>
        <w:t>财务并表与监管并表范围的差异</w:t>
      </w:r>
      <w:r>
        <w:rPr>
          <w:rFonts w:hint="eastAsia" w:ascii="仿宋_GB2312" w:hAnsi="仿宋_GB2312" w:eastAsia="仿宋_GB2312" w:cs="仿宋_GB2312"/>
          <w:color w:val="000000" w:themeColor="text1"/>
          <w:kern w:val="2"/>
          <w:sz w:val="30"/>
          <w:szCs w:val="30"/>
          <w:lang w:val="zh-TW" w:eastAsia="zh-CN"/>
          <w14:textFill>
            <w14:solidFill>
              <w14:schemeClr w14:val="tx1"/>
            </w14:solidFill>
          </w14:textFill>
        </w:rPr>
        <w:t>及</w:t>
      </w:r>
      <w:r>
        <w:rPr>
          <w:rFonts w:ascii="仿宋_GB2312" w:hAnsi="仿宋_GB2312" w:eastAsia="仿宋_GB2312" w:cs="仿宋_GB2312"/>
          <w:color w:val="000000" w:themeColor="text1"/>
          <w:kern w:val="2"/>
          <w:sz w:val="30"/>
          <w:szCs w:val="30"/>
          <w:lang w:val="zh-TW" w:eastAsia="zh-CN"/>
          <w14:textFill>
            <w14:solidFill>
              <w14:schemeClr w14:val="tx1"/>
            </w14:solidFill>
          </w14:textFill>
        </w:rPr>
        <w:t>财务报表项目与监管风险</w:t>
      </w:r>
      <w:r>
        <w:rPr>
          <w:rFonts w:hint="eastAsia" w:ascii="仿宋_GB2312" w:hAnsi="仿宋_GB2312" w:eastAsia="仿宋_GB2312" w:cs="仿宋_GB2312"/>
          <w:color w:val="000000" w:themeColor="text1"/>
          <w:kern w:val="2"/>
          <w:sz w:val="30"/>
          <w:szCs w:val="30"/>
          <w:lang w:eastAsia="zh-CN"/>
          <w14:textFill>
            <w14:solidFill>
              <w14:schemeClr w14:val="tx1"/>
            </w14:solidFill>
          </w14:textFill>
        </w:rPr>
        <w:t>类别</w:t>
      </w:r>
      <w:r>
        <w:rPr>
          <w:rFonts w:ascii="仿宋_GB2312" w:hAnsi="仿宋_GB2312" w:eastAsia="仿宋_GB2312" w:cs="仿宋_GB2312"/>
          <w:color w:val="000000" w:themeColor="text1"/>
          <w:kern w:val="2"/>
          <w:sz w:val="30"/>
          <w:szCs w:val="30"/>
          <w:lang w:val="zh-TW" w:eastAsia="zh-CN"/>
          <w14:textFill>
            <w14:solidFill>
              <w14:schemeClr w14:val="tx1"/>
            </w14:solidFill>
          </w14:textFill>
        </w:rPr>
        <w:t>间的对应关系</w:t>
      </w:r>
    </w:p>
    <w:bookmarkEnd w:id="25"/>
    <w:tbl>
      <w:tblPr>
        <w:tblStyle w:val="16"/>
        <w:tblW w:w="8364"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
      <w:tblGrid>
        <w:gridCol w:w="567"/>
        <w:gridCol w:w="1560"/>
        <w:gridCol w:w="850"/>
        <w:gridCol w:w="851"/>
        <w:gridCol w:w="850"/>
        <w:gridCol w:w="992"/>
        <w:gridCol w:w="993"/>
        <w:gridCol w:w="850"/>
        <w:gridCol w:w="851"/>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791" w:hRule="atLeast"/>
        </w:trPr>
        <w:tc>
          <w:tcPr>
            <w:tcW w:w="8364" w:type="dxa"/>
            <w:gridSpan w:val="9"/>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目的：</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a</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b列</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披露商业</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银行财务并表范围与监管并表范围的差异;c列至g列</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披露商业</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银行财务报表各项资产和负债与</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监管风险类别</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间的对应关系。</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6" w:hRule="atLeast"/>
        </w:trPr>
        <w:tc>
          <w:tcPr>
            <w:tcW w:w="8364" w:type="dxa"/>
            <w:gridSpan w:val="9"/>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1" w:hRule="atLeast"/>
        </w:trPr>
        <w:tc>
          <w:tcPr>
            <w:tcW w:w="8364" w:type="dxa"/>
            <w:gridSpan w:val="9"/>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内容：</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账面价值。</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1" w:hRule="atLeast"/>
        </w:trPr>
        <w:tc>
          <w:tcPr>
            <w:tcW w:w="8364" w:type="dxa"/>
            <w:gridSpan w:val="9"/>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频率：</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年度。</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1" w:hRule="atLeast"/>
        </w:trPr>
        <w:tc>
          <w:tcPr>
            <w:tcW w:w="8364" w:type="dxa"/>
            <w:gridSpan w:val="9"/>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格式：</w:t>
            </w: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以下表格为示例，表格中的资产负债分类应与</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商业</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银行财务报告中披露的资产负债表保持一致）。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1" w:hRule="atLeast"/>
        </w:trPr>
        <w:tc>
          <w:tcPr>
            <w:tcW w:w="8364" w:type="dxa"/>
            <w:gridSpan w:val="9"/>
            <w:tcBorders>
              <w:top w:val="single" w:color="000000" w:sz="4" w:space="0"/>
              <w:left w:val="nil"/>
              <w:bottom w:val="nil"/>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补充说明：</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见表格LIA。</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银行应</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对</w:t>
            </w:r>
            <w:r>
              <w:rPr>
                <w:rFonts w:hint="eastAsia" w:ascii="仿宋_GB2312" w:hAnsi="仿宋_GB2312" w:eastAsia="仿宋_GB2312" w:cs="仿宋_GB2312"/>
                <w:color w:val="000000" w:themeColor="text1"/>
                <w:sz w:val="28"/>
                <w:szCs w:val="28"/>
                <w:lang w:eastAsia="zh-CN"/>
                <w14:textFill>
                  <w14:solidFill>
                    <w14:schemeClr w14:val="tx1"/>
                  </w14:solidFill>
                </w14:textFill>
              </w:rPr>
              <w:t>需</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在多个风险类别下计提资本的项目</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进行补充说明</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77" w:hRule="atLeast"/>
        </w:trPr>
        <w:tc>
          <w:tcPr>
            <w:tcW w:w="2127" w:type="dxa"/>
            <w:gridSpan w:val="2"/>
            <w:vMerge w:val="restart"/>
            <w:tcBorders>
              <w:top w:val="single" w:color="auto"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spacing w:line="480" w:lineRule="exact"/>
              <w:jc w:val="center"/>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pacing w:line="480" w:lineRule="exact"/>
              <w:jc w:val="center"/>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a</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pacing w:line="480" w:lineRule="exact"/>
              <w:jc w:val="center"/>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b</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pacing w:line="480" w:lineRule="exact"/>
              <w:jc w:val="center"/>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c</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pacing w:line="480" w:lineRule="exact"/>
              <w:jc w:val="center"/>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d</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pacing w:line="480" w:lineRule="exact"/>
              <w:jc w:val="center"/>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e</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pacing w:line="480" w:lineRule="exact"/>
              <w:jc w:val="center"/>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f</w:t>
            </w:r>
          </w:p>
        </w:tc>
        <w:tc>
          <w:tcPr>
            <w:tcW w:w="851" w:type="dxa"/>
            <w:tcBorders>
              <w:top w:val="single" w:color="000000" w:sz="4" w:space="0"/>
              <w:left w:val="single" w:color="000000" w:sz="4" w:space="0"/>
              <w:bottom w:val="single" w:color="000000" w:sz="4" w:space="0"/>
              <w:right w:val="nil"/>
            </w:tcBorders>
            <w:shd w:val="clear" w:color="auto" w:fill="auto"/>
            <w:tcMar>
              <w:top w:w="80" w:type="dxa"/>
              <w:left w:w="80" w:type="dxa"/>
              <w:bottom w:w="80" w:type="dxa"/>
              <w:right w:w="80" w:type="dxa"/>
            </w:tcMar>
            <w:vAlign w:val="center"/>
          </w:tcPr>
          <w:p>
            <w:pPr>
              <w:spacing w:line="480" w:lineRule="exact"/>
              <w:jc w:val="center"/>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g</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496" w:hRule="atLeast"/>
        </w:trPr>
        <w:tc>
          <w:tcPr>
            <w:tcW w:w="2127" w:type="dxa"/>
            <w:gridSpan w:val="2"/>
            <w:vMerge w:val="continue"/>
            <w:tcBorders>
              <w:top w:val="single" w:color="000000" w:sz="4" w:space="0"/>
              <w:left w:val="nil"/>
              <w:bottom w:val="single" w:color="000000" w:sz="4" w:space="0"/>
              <w:right w:val="single" w:color="000000" w:sz="4" w:space="0"/>
            </w:tcBorders>
            <w:shd w:val="clear" w:color="auto" w:fill="auto"/>
          </w:tcPr>
          <w:p>
            <w:pPr>
              <w:spacing w:line="480" w:lineRule="exact"/>
              <w:rPr>
                <w:rFonts w:ascii="仿宋_GB2312" w:hAnsi="仿宋" w:eastAsia="仿宋_GB2312"/>
                <w:color w:val="000000" w:themeColor="text1"/>
                <w:sz w:val="28"/>
                <w:szCs w:val="28"/>
                <w14:textFill>
                  <w14:solidFill>
                    <w14:schemeClr w14:val="tx1"/>
                  </w14:solidFill>
                </w14:textFill>
              </w:rPr>
            </w:pPr>
          </w:p>
        </w:tc>
        <w:tc>
          <w:tcPr>
            <w:tcW w:w="850" w:type="dxa"/>
            <w:vMerge w:val="restart"/>
            <w:tcBorders>
              <w:top w:val="single" w:color="000000" w:sz="4" w:space="0"/>
              <w:left w:val="single" w:color="000000" w:sz="4" w:space="0"/>
              <w:right w:val="single" w:color="000000" w:sz="4" w:space="0"/>
            </w:tcBorders>
            <w:shd w:val="clear" w:color="auto" w:fill="auto"/>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财务并表范围</w:t>
            </w:r>
          </w:p>
        </w:tc>
        <w:tc>
          <w:tcPr>
            <w:tcW w:w="851" w:type="dxa"/>
            <w:vMerge w:val="restart"/>
            <w:tcBorders>
              <w:top w:val="single" w:color="000000" w:sz="4" w:space="0"/>
              <w:left w:val="single" w:color="000000" w:sz="4" w:space="0"/>
              <w:right w:val="single" w:color="000000" w:sz="4" w:space="0"/>
            </w:tcBorders>
            <w:shd w:val="clear" w:color="auto" w:fill="auto"/>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监管并表范围</w:t>
            </w:r>
          </w:p>
        </w:tc>
        <w:tc>
          <w:tcPr>
            <w:tcW w:w="4536" w:type="dxa"/>
            <w:gridSpan w:val="5"/>
            <w:tcBorders>
              <w:top w:val="single" w:color="000000" w:sz="4" w:space="0"/>
              <w:left w:val="single" w:color="000000" w:sz="4" w:space="0"/>
              <w:bottom w:val="single" w:color="000000" w:sz="4" w:space="0"/>
              <w:right w:val="nil"/>
            </w:tcBorders>
            <w:shd w:val="clear" w:color="auto" w:fill="auto"/>
            <w:tcMar>
              <w:top w:w="80" w:type="dxa"/>
              <w:left w:w="80" w:type="dxa"/>
              <w:bottom w:w="80" w:type="dxa"/>
              <w:right w:w="8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账面价值</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796" w:hRule="atLeast"/>
        </w:trPr>
        <w:tc>
          <w:tcPr>
            <w:tcW w:w="2127" w:type="dxa"/>
            <w:gridSpan w:val="2"/>
            <w:vMerge w:val="continue"/>
            <w:tcBorders>
              <w:top w:val="single" w:color="000000" w:sz="4" w:space="0"/>
              <w:left w:val="nil"/>
              <w:bottom w:val="single" w:color="000000" w:sz="4" w:space="0"/>
              <w:right w:val="single" w:color="000000" w:sz="4" w:space="0"/>
            </w:tcBorders>
            <w:shd w:val="clear" w:color="auto" w:fill="auto"/>
          </w:tcPr>
          <w:p>
            <w:pPr>
              <w:spacing w:line="480" w:lineRule="exact"/>
              <w:rPr>
                <w:rFonts w:ascii="仿宋_GB2312" w:hAnsi="仿宋" w:eastAsia="仿宋_GB2312"/>
                <w:color w:val="000000" w:themeColor="text1"/>
                <w:sz w:val="28"/>
                <w:szCs w:val="28"/>
                <w14:textFill>
                  <w14:solidFill>
                    <w14:schemeClr w14:val="tx1"/>
                  </w14:solidFill>
                </w14:textFill>
              </w:rPr>
            </w:pPr>
          </w:p>
        </w:tc>
        <w:tc>
          <w:tcPr>
            <w:tcW w:w="850" w:type="dxa"/>
            <w:vMerge w:val="continue"/>
            <w:tcBorders>
              <w:left w:val="single" w:color="000000" w:sz="4" w:space="0"/>
              <w:bottom w:val="single" w:color="000000" w:sz="4" w:space="0"/>
              <w:right w:val="single" w:color="000000" w:sz="4" w:space="0"/>
            </w:tcBorders>
            <w:shd w:val="clear" w:color="auto" w:fill="auto"/>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851" w:type="dxa"/>
            <w:vMerge w:val="continue"/>
            <w:tcBorders>
              <w:left w:val="single" w:color="000000" w:sz="4" w:space="0"/>
              <w:bottom w:val="single" w:color="000000" w:sz="4" w:space="0"/>
              <w:right w:val="single" w:color="000000" w:sz="4" w:space="0"/>
            </w:tcBorders>
            <w:shd w:val="clear" w:color="auto" w:fill="auto"/>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信用风险</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交易对手信用风险</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资产证券化</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市场风险</w:t>
            </w:r>
          </w:p>
        </w:tc>
        <w:tc>
          <w:tcPr>
            <w:tcW w:w="851" w:type="dxa"/>
            <w:tcBorders>
              <w:top w:val="single" w:color="000000" w:sz="4" w:space="0"/>
              <w:left w:val="single" w:color="000000" w:sz="4" w:space="0"/>
              <w:bottom w:val="single" w:color="000000" w:sz="4" w:space="0"/>
              <w:right w:val="nil"/>
            </w:tcBorders>
            <w:shd w:val="clear" w:color="auto" w:fill="auto"/>
            <w:tcMar>
              <w:top w:w="80" w:type="dxa"/>
              <w:left w:w="80" w:type="dxa"/>
              <w:bottom w:w="80" w:type="dxa"/>
              <w:right w:w="8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其他</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2" w:hRule="atLeast"/>
        </w:trPr>
        <w:tc>
          <w:tcPr>
            <w:tcW w:w="8364" w:type="dxa"/>
            <w:gridSpan w:val="9"/>
            <w:tcBorders>
              <w:top w:val="single" w:color="000000" w:sz="4" w:space="0"/>
              <w:left w:val="nil"/>
              <w:bottom w:val="single" w:color="000000" w:sz="4" w:space="0"/>
              <w:right w:val="single" w:color="000000" w:sz="4" w:space="0"/>
            </w:tcBorders>
            <w:shd w:val="clear" w:color="auto" w:fill="AEAAAA"/>
            <w:tcMar>
              <w:top w:w="0" w:type="dxa"/>
              <w:left w:w="0" w:type="dxa"/>
              <w:bottom w:w="0" w:type="dxa"/>
              <w:right w:w="0" w:type="dxa"/>
            </w:tcMar>
            <w:vAlign w:val="center"/>
          </w:tcPr>
          <w:p>
            <w:pPr>
              <w:spacing w:line="48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b/>
                <w:bCs/>
                <w:color w:val="000000" w:themeColor="text1"/>
                <w:sz w:val="28"/>
                <w:szCs w:val="28"/>
                <w:lang w:eastAsia="zh-CN"/>
                <w14:textFill>
                  <w14:solidFill>
                    <w14:schemeClr w14:val="tx1"/>
                  </w14:solidFill>
                </w14:textFill>
              </w:rPr>
              <w:t>资产</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33"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现金及存放中央银行款项</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hAnsi="仿宋" w:eastAsia="仿宋_GB2312"/>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hAnsi="仿宋" w:eastAsia="仿宋_GB2312"/>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hAnsi="仿宋" w:eastAsia="仿宋_GB2312"/>
                <w:color w:val="000000" w:themeColor="text1"/>
                <w:sz w:val="28"/>
                <w:szCs w:val="28"/>
                <w:lang w:eastAsia="zh-CN"/>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hAnsi="仿宋" w:eastAsia="仿宋_GB2312"/>
                <w:color w:val="000000" w:themeColor="text1"/>
                <w:sz w:val="28"/>
                <w:szCs w:val="28"/>
                <w:lang w:eastAsia="zh-CN"/>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hAnsi="仿宋" w:eastAsia="仿宋_GB2312"/>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hAnsi="仿宋" w:eastAsia="仿宋_GB2312"/>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spacing w:line="480" w:lineRule="exact"/>
              <w:jc w:val="center"/>
              <w:rPr>
                <w:rFonts w:ascii="仿宋_GB2312" w:hAnsi="仿宋"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500"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存放同业款项</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23"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3</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贵金属</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15"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4</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拆出资金</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421"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5</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衍生金融资产</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05"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6</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买入返售金融资产</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72"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7</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持有待售资产</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72"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8</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其他应收款</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72"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9</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发放贷款和垫款</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72"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10</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金融投资</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72"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11</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ind w:firstLine="280" w:firstLineChars="100"/>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其中：交易性金融资产</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72"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12</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ind w:firstLine="280" w:firstLineChars="100"/>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其中：债权投资</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72"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13</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ind w:firstLine="280" w:firstLineChars="100"/>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其中：其他债权投资</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72"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14</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ind w:firstLine="280" w:firstLineChars="100"/>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其中：其他权益工具投资</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72"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15</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长期股权投资</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72"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16</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投资性房地产</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45"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17</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固定资产</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45"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18</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在建工程</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45"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19</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使用权资产</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9"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20</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商誉</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9"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21</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无形资产</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72"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22</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长期待摊费用</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72"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23</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抵债资产</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72"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24</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递延所得税资产</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72"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25</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其他资产</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2"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b/>
                <w:bCs/>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26</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资产</w:t>
            </w:r>
            <w:r>
              <w:rPr>
                <w:rFonts w:hint="eastAsia" w:ascii="仿宋_GB2312" w:hAnsi="宋体" w:eastAsia="仿宋_GB2312" w:cs="宋体"/>
                <w:b/>
                <w:bCs/>
                <w:color w:val="000000" w:themeColor="text1"/>
                <w:sz w:val="28"/>
                <w:szCs w:val="28"/>
                <w:lang w:eastAsia="zh-CN"/>
                <w14:textFill>
                  <w14:solidFill>
                    <w14:schemeClr w14:val="tx1"/>
                  </w14:solidFill>
                </w14:textFill>
              </w:rPr>
              <w:t>合计</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2" w:hRule="atLeast"/>
        </w:trPr>
        <w:tc>
          <w:tcPr>
            <w:tcW w:w="8364" w:type="dxa"/>
            <w:gridSpan w:val="9"/>
            <w:tcBorders>
              <w:top w:val="single" w:color="000000" w:sz="4" w:space="0"/>
              <w:left w:val="nil"/>
              <w:bottom w:val="single" w:color="000000" w:sz="4" w:space="0"/>
              <w:right w:val="single" w:color="000000" w:sz="4" w:space="0"/>
            </w:tcBorders>
            <w:shd w:val="clear" w:color="auto" w:fill="AEAAAA"/>
            <w:tcMar>
              <w:top w:w="0" w:type="dxa"/>
              <w:left w:w="0" w:type="dxa"/>
              <w:bottom w:w="0" w:type="dxa"/>
              <w:right w:w="0" w:type="dxa"/>
            </w:tcMar>
            <w:vAlign w:val="center"/>
          </w:tcPr>
          <w:p>
            <w:pPr>
              <w:spacing w:line="48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b/>
                <w:bCs/>
                <w:color w:val="000000" w:themeColor="text1"/>
                <w:sz w:val="28"/>
                <w:szCs w:val="28"/>
                <w:lang w:eastAsia="zh-CN"/>
                <w14:textFill>
                  <w14:solidFill>
                    <w14:schemeClr w14:val="tx1"/>
                  </w14:solidFill>
                </w14:textFill>
              </w:rPr>
              <w:t>负债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2"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27</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向中央银行借款</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997"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28</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同业及其他金融机构存放款项</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2"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29</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拆入资金</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2"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30</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交易性金融负债</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2"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31</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衍生金融负债</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05"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32</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卖出回购金融资产款</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33"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33</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吸收</w:t>
            </w:r>
            <w:r>
              <w:rPr>
                <w:rFonts w:hint="eastAsia" w:ascii="仿宋_GB2312" w:hAnsi="宋体" w:eastAsia="仿宋_GB2312" w:cs="宋体"/>
                <w:color w:val="000000" w:themeColor="text1"/>
                <w:sz w:val="28"/>
                <w:szCs w:val="28"/>
                <w:lang w:eastAsia="zh-TW"/>
                <w14:textFill>
                  <w14:solidFill>
                    <w14:schemeClr w14:val="tx1"/>
                  </w14:solidFill>
                </w14:textFill>
              </w:rPr>
              <w:t>存款</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78"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34</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应付债券</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78"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35</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应付职工薪酬</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78"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36</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应交税费</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78"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sz w:val="28"/>
                <w:szCs w:val="28"/>
                <w:lang w:eastAsia="zh-CN"/>
                <w14:textFill>
                  <w14:solidFill>
                    <w14:schemeClr w14:val="tx1"/>
                  </w14:solidFill>
                </w14:textFill>
              </w:rPr>
              <w:t>37</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应付利息</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78"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8</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持有待售负债</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78"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9</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其他应付款</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78"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40</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租赁负债</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33"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4</w:t>
            </w:r>
            <w:r>
              <w:rPr>
                <w:rFonts w:hint="eastAsia" w:ascii="仿宋_GB2312" w:hAnsi="宋体" w:eastAsia="仿宋_GB2312" w:cs="宋体"/>
                <w:color w:val="000000" w:themeColor="text1"/>
                <w:sz w:val="28"/>
                <w:szCs w:val="28"/>
                <w:lang w:eastAsia="zh-CN"/>
                <w14:textFill>
                  <w14:solidFill>
                    <w14:schemeClr w14:val="tx1"/>
                  </w14:solidFill>
                </w14:textFill>
              </w:rPr>
              <w:t>1</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递延</w:t>
            </w:r>
            <w:r>
              <w:rPr>
                <w:rFonts w:hint="eastAsia" w:ascii="仿宋_GB2312" w:hAnsi="宋体" w:eastAsia="仿宋_GB2312" w:cs="宋体"/>
                <w:color w:val="000000" w:themeColor="text1"/>
                <w:sz w:val="28"/>
                <w:szCs w:val="28"/>
                <w:lang w:eastAsia="zh-CN"/>
                <w14:textFill>
                  <w14:solidFill>
                    <w14:schemeClr w14:val="tx1"/>
                  </w14:solidFill>
                </w14:textFill>
              </w:rPr>
              <w:t>所得税</w:t>
            </w:r>
            <w:r>
              <w:rPr>
                <w:rFonts w:hint="eastAsia" w:ascii="仿宋_GB2312" w:hAnsi="宋体" w:eastAsia="仿宋_GB2312" w:cs="宋体"/>
                <w:color w:val="000000" w:themeColor="text1"/>
                <w:sz w:val="28"/>
                <w:szCs w:val="28"/>
                <w:lang w:eastAsia="zh-TW"/>
                <w14:textFill>
                  <w14:solidFill>
                    <w14:schemeClr w14:val="tx1"/>
                  </w14:solidFill>
                </w14:textFill>
              </w:rPr>
              <w:t>负债</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17"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4</w:t>
            </w:r>
            <w:r>
              <w:rPr>
                <w:rFonts w:hint="eastAsia" w:ascii="仿宋_GB2312" w:hAnsi="宋体" w:eastAsia="仿宋_GB2312" w:cs="宋体"/>
                <w:color w:val="000000" w:themeColor="text1"/>
                <w:sz w:val="28"/>
                <w:szCs w:val="28"/>
                <w:lang w:eastAsia="zh-CN"/>
                <w14:textFill>
                  <w14:solidFill>
                    <w14:schemeClr w14:val="tx1"/>
                  </w14:solidFill>
                </w14:textFill>
              </w:rPr>
              <w:t>2</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ind w:firstLine="280" w:firstLineChars="100"/>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其中：与商誉相关的递延所得税负债</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43"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4</w:t>
            </w:r>
            <w:r>
              <w:rPr>
                <w:rFonts w:hint="eastAsia" w:ascii="仿宋_GB2312" w:hAnsi="宋体" w:eastAsia="仿宋_GB2312" w:cs="宋体"/>
                <w:color w:val="000000" w:themeColor="text1"/>
                <w:sz w:val="28"/>
                <w:szCs w:val="28"/>
                <w:lang w:eastAsia="zh-CN"/>
                <w14:textFill>
                  <w14:solidFill>
                    <w14:schemeClr w14:val="tx1"/>
                  </w14:solidFill>
                </w14:textFill>
              </w:rPr>
              <w:t>3</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ind w:firstLine="280" w:firstLineChars="100"/>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其中：与无形资产相关的递延所得税负债</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83"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4</w:t>
            </w:r>
            <w:r>
              <w:rPr>
                <w:rFonts w:hint="eastAsia" w:ascii="仿宋_GB2312" w:hAnsi="宋体" w:eastAsia="仿宋_GB2312" w:cs="宋体"/>
                <w:color w:val="000000" w:themeColor="text1"/>
                <w:sz w:val="28"/>
                <w:szCs w:val="28"/>
                <w:lang w:eastAsia="zh-CN"/>
                <w14:textFill>
                  <w14:solidFill>
                    <w14:schemeClr w14:val="tx1"/>
                  </w14:solidFill>
                </w14:textFill>
              </w:rPr>
              <w:t>4</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预计负债</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81"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4</w:t>
            </w:r>
            <w:r>
              <w:rPr>
                <w:rFonts w:hint="eastAsia" w:ascii="仿宋_GB2312" w:hAnsi="宋体" w:eastAsia="仿宋_GB2312" w:cs="宋体"/>
                <w:color w:val="000000" w:themeColor="text1"/>
                <w:sz w:val="28"/>
                <w:szCs w:val="28"/>
                <w:lang w:eastAsia="zh-CN"/>
                <w14:textFill>
                  <w14:solidFill>
                    <w14:schemeClr w14:val="tx1"/>
                  </w14:solidFill>
                </w14:textFill>
              </w:rPr>
              <w:t>5</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w:t>
            </w:r>
            <w:r>
              <w:rPr>
                <w:rFonts w:hint="eastAsia" w:ascii="仿宋_GB2312" w:hAnsi="宋体" w:eastAsia="仿宋_GB2312" w:cs="宋体"/>
                <w:color w:val="000000" w:themeColor="text1"/>
                <w:sz w:val="28"/>
                <w:szCs w:val="28"/>
                <w:lang w:eastAsia="zh-TW"/>
                <w14:textFill>
                  <w14:solidFill>
                    <w14:schemeClr w14:val="tx1"/>
                  </w14:solidFill>
                </w14:textFill>
              </w:rPr>
              <w:t>负债</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s="宋体"/>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72" w:hRule="atLeast"/>
        </w:trPr>
        <w:tc>
          <w:tcPr>
            <w:tcW w:w="56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4</w:t>
            </w:r>
            <w:r>
              <w:rPr>
                <w:rFonts w:hint="eastAsia" w:ascii="仿宋_GB2312" w:hAnsi="宋体" w:eastAsia="仿宋_GB2312" w:cs="宋体"/>
                <w:b/>
                <w:bCs/>
                <w:color w:val="000000" w:themeColor="text1"/>
                <w:sz w:val="28"/>
                <w:szCs w:val="28"/>
                <w:lang w:eastAsia="zh-CN"/>
                <w14:textFill>
                  <w14:solidFill>
                    <w14:schemeClr w14:val="tx1"/>
                  </w14:solidFill>
                </w14:textFill>
              </w:rPr>
              <w:t>6</w:t>
            </w:r>
          </w:p>
        </w:tc>
        <w:tc>
          <w:tcPr>
            <w:tcW w:w="1560" w:type="dxa"/>
            <w:tcBorders>
              <w:top w:val="single" w:color="000000" w:sz="4" w:space="0"/>
              <w:left w:val="nil"/>
              <w:bottom w:val="single" w:color="000000" w:sz="4" w:space="0"/>
              <w:right w:val="single" w:color="000000" w:sz="4" w:space="0"/>
            </w:tcBorders>
            <w:shd w:val="clear" w:color="auto" w:fill="FFFFFF"/>
            <w:vAlign w:val="center"/>
          </w:tcPr>
          <w:p>
            <w:pPr>
              <w:snapToGrid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负债</w:t>
            </w:r>
            <w:r>
              <w:rPr>
                <w:rFonts w:hint="eastAsia" w:ascii="仿宋_GB2312" w:hAnsi="宋体" w:eastAsia="仿宋_GB2312" w:cs="宋体"/>
                <w:b/>
                <w:bCs/>
                <w:color w:val="000000" w:themeColor="text1"/>
                <w:sz w:val="28"/>
                <w:szCs w:val="28"/>
                <w:lang w:eastAsia="zh-CN"/>
                <w14:textFill>
                  <w14:solidFill>
                    <w14:schemeClr w14:val="tx1"/>
                  </w14:solidFill>
                </w14:textFill>
              </w:rPr>
              <w:t>合计</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c>
          <w:tcPr>
            <w:tcW w:w="851"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bottom"/>
          </w:tcPr>
          <w:p>
            <w:pPr>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t>　</w:t>
            </w:r>
          </w:p>
        </w:tc>
      </w:tr>
    </w:tbl>
    <w:p>
      <w:pPr>
        <w:widowControl w:val="0"/>
        <w:spacing w:line="480" w:lineRule="exact"/>
        <w:jc w:val="both"/>
        <w:rPr>
          <w:rFonts w:ascii="宋体" w:hAnsi="宋体" w:cs="宋体"/>
          <w:color w:val="000000" w:themeColor="text1"/>
          <w:sz w:val="20"/>
          <w:szCs w:val="20"/>
          <w14:textFill>
            <w14:solidFill>
              <w14:schemeClr w14:val="tx1"/>
            </w14:solidFill>
          </w14:textFill>
        </w:rPr>
      </w:pPr>
    </w:p>
    <w:p>
      <w:pPr>
        <w:widowControl w:val="0"/>
        <w:snapToGrid w:val="0"/>
        <w:spacing w:line="480" w:lineRule="exact"/>
        <w:jc w:val="center"/>
        <w:outlineLvl w:val="0"/>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outlineLvl w:val="0"/>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364"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FFFFFF"/>
        <w:tblLayout w:type="fixed"/>
        <w:tblCellMar>
          <w:top w:w="0" w:type="dxa"/>
          <w:left w:w="108" w:type="dxa"/>
          <w:bottom w:w="0" w:type="dxa"/>
          <w:right w:w="108" w:type="dxa"/>
        </w:tblCellMar>
      </w:tblPr>
      <w:tblGrid>
        <w:gridCol w:w="1062"/>
        <w:gridCol w:w="7302"/>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6" w:hRule="atLeast"/>
        </w:trPr>
        <w:tc>
          <w:tcPr>
            <w:tcW w:w="1062" w:type="dxa"/>
            <w:tcBorders>
              <w:bottom w:val="nil"/>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列号</w:t>
            </w:r>
          </w:p>
        </w:tc>
        <w:tc>
          <w:tcPr>
            <w:tcW w:w="7302" w:type="dxa"/>
            <w:tcBorders>
              <w:bottom w:val="nil"/>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sz w:val="28"/>
                <w:szCs w:val="28"/>
                <w:lang w:eastAsia="zh-CN"/>
                <w14:textFill>
                  <w14:solidFill>
                    <w14:schemeClr w14:val="tx1"/>
                  </w14:solidFill>
                </w14:textFill>
              </w:rPr>
              <w:t>说明</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481" w:hRule="atLeast"/>
        </w:trPr>
        <w:tc>
          <w:tcPr>
            <w:tcW w:w="1062" w:type="dxa"/>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列、b列</w:t>
            </w:r>
          </w:p>
        </w:tc>
        <w:tc>
          <w:tcPr>
            <w:tcW w:w="7302" w:type="dxa"/>
            <w:shd w:val="clear" w:color="auto" w:fill="FFFFFF"/>
            <w:tcMar>
              <w:top w:w="0" w:type="dxa"/>
              <w:left w:w="0" w:type="dxa"/>
              <w:bottom w:w="0" w:type="dxa"/>
              <w:right w:w="0" w:type="dxa"/>
            </w:tcMar>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若商业</w:t>
            </w:r>
            <w:r>
              <w:rPr>
                <w:rFonts w:ascii="仿宋_GB2312" w:hAnsi="仿宋_GB2312" w:eastAsia="仿宋_GB2312" w:cs="仿宋_GB2312"/>
                <w:color w:val="000000" w:themeColor="text1"/>
                <w:sz w:val="28"/>
                <w:szCs w:val="28"/>
                <w:lang w:eastAsia="zh-CN"/>
                <w14:textFill>
                  <w14:solidFill>
                    <w14:schemeClr w14:val="tx1"/>
                  </w14:solidFill>
                </w14:textFill>
              </w:rPr>
              <w:t>银行</w:t>
            </w:r>
            <w:r>
              <w:rPr>
                <w:rFonts w:hint="eastAsia" w:ascii="仿宋_GB2312" w:hAnsi="仿宋_GB2312" w:eastAsia="仿宋_GB2312" w:cs="仿宋_GB2312"/>
                <w:color w:val="000000" w:themeColor="text1"/>
                <w:sz w:val="28"/>
                <w:szCs w:val="28"/>
                <w:lang w:eastAsia="zh-CN"/>
                <w14:textFill>
                  <w14:solidFill>
                    <w14:schemeClr w14:val="tx1"/>
                  </w14:solidFill>
                </w14:textFill>
              </w:rPr>
              <w:t>财务</w:t>
            </w:r>
            <w:r>
              <w:rPr>
                <w:rFonts w:ascii="仿宋_GB2312" w:hAnsi="仿宋_GB2312" w:eastAsia="仿宋_GB2312" w:cs="仿宋_GB2312"/>
                <w:color w:val="000000" w:themeColor="text1"/>
                <w:sz w:val="28"/>
                <w:szCs w:val="28"/>
                <w:lang w:eastAsia="zh-CN"/>
                <w14:textFill>
                  <w14:solidFill>
                    <w14:schemeClr w14:val="tx1"/>
                  </w14:solidFill>
                </w14:textFill>
              </w:rPr>
              <w:t>并表范围和监管并表范围一致，</w:t>
            </w:r>
            <w:r>
              <w:rPr>
                <w:rFonts w:hint="eastAsia" w:ascii="仿宋_GB2312" w:hAnsi="仿宋_GB2312" w:eastAsia="仿宋_GB2312" w:cs="仿宋_GB2312"/>
                <w:color w:val="000000" w:themeColor="text1"/>
                <w:sz w:val="28"/>
                <w:szCs w:val="28"/>
                <w:lang w:eastAsia="zh-CN"/>
                <w14:textFill>
                  <w14:solidFill>
                    <w14:schemeClr w14:val="tx1"/>
                  </w14:solidFill>
                </w14:textFill>
              </w:rPr>
              <w:t>应合并</w:t>
            </w: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b列。</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90" w:hRule="atLeast"/>
        </w:trPr>
        <w:tc>
          <w:tcPr>
            <w:tcW w:w="1062" w:type="dxa"/>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c-g</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7302" w:type="dxa"/>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如果同</w:t>
            </w:r>
            <w:r>
              <w:rPr>
                <w:rFonts w:ascii="仿宋_GB2312" w:hAnsi="仿宋_GB2312" w:eastAsia="仿宋_GB2312" w:cs="仿宋_GB2312"/>
                <w:color w:val="000000" w:themeColor="text1"/>
                <w:sz w:val="28"/>
                <w:szCs w:val="28"/>
                <w:lang w:eastAsia="zh-CN"/>
                <w14:textFill>
                  <w14:solidFill>
                    <w14:schemeClr w14:val="tx1"/>
                  </w14:solidFill>
                </w14:textFill>
              </w:rPr>
              <w:t>一项目</w:t>
            </w:r>
            <w:r>
              <w:rPr>
                <w:rFonts w:hint="eastAsia" w:ascii="仿宋_GB2312" w:hAnsi="仿宋_GB2312" w:eastAsia="仿宋_GB2312" w:cs="仿宋_GB2312"/>
                <w:color w:val="000000" w:themeColor="text1"/>
                <w:sz w:val="28"/>
                <w:szCs w:val="28"/>
                <w:lang w:eastAsia="zh-CN"/>
                <w14:textFill>
                  <w14:solidFill>
                    <w14:schemeClr w14:val="tx1"/>
                  </w14:solidFill>
                </w14:textFill>
              </w:rPr>
              <w:t>应计量</w:t>
            </w:r>
            <w:r>
              <w:rPr>
                <w:rFonts w:ascii="仿宋_GB2312" w:hAnsi="仿宋_GB2312" w:eastAsia="仿宋_GB2312" w:cs="仿宋_GB2312"/>
                <w:color w:val="000000" w:themeColor="text1"/>
                <w:sz w:val="28"/>
                <w:szCs w:val="28"/>
                <w:lang w:eastAsia="zh-CN"/>
                <w14:textFill>
                  <w14:solidFill>
                    <w14:schemeClr w14:val="tx1"/>
                  </w14:solidFill>
                </w14:textFill>
              </w:rPr>
              <w:t>多</w:t>
            </w:r>
            <w:r>
              <w:rPr>
                <w:rFonts w:hint="eastAsia" w:ascii="仿宋_GB2312" w:hAnsi="仿宋_GB2312" w:eastAsia="仿宋_GB2312" w:cs="仿宋_GB2312"/>
                <w:color w:val="000000" w:themeColor="text1"/>
                <w:sz w:val="28"/>
                <w:szCs w:val="28"/>
                <w:lang w:eastAsia="zh-CN"/>
                <w14:textFill>
                  <w14:solidFill>
                    <w14:schemeClr w14:val="tx1"/>
                  </w14:solidFill>
                </w14:textFill>
              </w:rPr>
              <w:t>种</w:t>
            </w:r>
            <w:r>
              <w:rPr>
                <w:rFonts w:ascii="仿宋_GB2312" w:hAnsi="仿宋_GB2312" w:eastAsia="仿宋_GB2312" w:cs="仿宋_GB2312"/>
                <w:color w:val="000000" w:themeColor="text1"/>
                <w:sz w:val="28"/>
                <w:szCs w:val="28"/>
                <w:lang w:eastAsia="zh-CN"/>
                <w14:textFill>
                  <w14:solidFill>
                    <w14:schemeClr w14:val="tx1"/>
                  </w14:solidFill>
                </w14:textFill>
              </w:rPr>
              <w:t>风险</w:t>
            </w:r>
            <w:r>
              <w:rPr>
                <w:rFonts w:hint="eastAsia" w:ascii="仿宋_GB2312" w:hAnsi="仿宋_GB2312" w:eastAsia="仿宋_GB2312" w:cs="仿宋_GB2312"/>
                <w:color w:val="000000" w:themeColor="text1"/>
                <w:sz w:val="28"/>
                <w:szCs w:val="28"/>
                <w:lang w:eastAsia="zh-CN"/>
                <w14:textFill>
                  <w14:solidFill>
                    <w14:schemeClr w14:val="tx1"/>
                  </w14:solidFill>
                </w14:textFill>
              </w:rPr>
              <w:t>（如：</w:t>
            </w:r>
            <w:r>
              <w:rPr>
                <w:rFonts w:ascii="仿宋_GB2312" w:hAnsi="仿宋_GB2312" w:eastAsia="仿宋_GB2312" w:cs="仿宋_GB2312"/>
                <w:color w:val="000000" w:themeColor="text1"/>
                <w:sz w:val="28"/>
                <w:szCs w:val="28"/>
                <w:lang w:eastAsia="zh-CN"/>
                <w14:textFill>
                  <w14:solidFill>
                    <w14:schemeClr w14:val="tx1"/>
                  </w14:solidFill>
                </w14:textFill>
              </w:rPr>
              <w:t>交易账簿</w:t>
            </w:r>
            <w:r>
              <w:rPr>
                <w:rFonts w:hint="eastAsia" w:ascii="仿宋_GB2312" w:hAnsi="仿宋_GB2312" w:eastAsia="仿宋_GB2312" w:cs="仿宋_GB2312"/>
                <w:color w:val="000000" w:themeColor="text1"/>
                <w:sz w:val="28"/>
                <w:szCs w:val="28"/>
                <w:lang w:eastAsia="zh-CN"/>
                <w14:textFill>
                  <w14:solidFill>
                    <w14:schemeClr w14:val="tx1"/>
                  </w14:solidFill>
                </w14:textFill>
              </w:rPr>
              <w:t>中</w:t>
            </w:r>
            <w:r>
              <w:rPr>
                <w:rFonts w:ascii="仿宋_GB2312" w:hAnsi="仿宋_GB2312" w:eastAsia="仿宋_GB2312" w:cs="仿宋_GB2312"/>
                <w:color w:val="000000" w:themeColor="text1"/>
                <w:sz w:val="28"/>
                <w:szCs w:val="28"/>
                <w:lang w:eastAsia="zh-CN"/>
                <w14:textFill>
                  <w14:solidFill>
                    <w14:schemeClr w14:val="tx1"/>
                  </w14:solidFill>
                </w14:textFill>
              </w:rPr>
              <w:t>的衍生</w:t>
            </w:r>
            <w:r>
              <w:rPr>
                <w:rFonts w:hint="eastAsia" w:ascii="仿宋_GB2312" w:hAnsi="仿宋_GB2312" w:eastAsia="仿宋_GB2312" w:cs="仿宋_GB2312"/>
                <w:color w:val="000000" w:themeColor="text1"/>
                <w:sz w:val="28"/>
                <w:szCs w:val="28"/>
                <w:lang w:eastAsia="zh-CN"/>
                <w14:textFill>
                  <w14:solidFill>
                    <w14:schemeClr w14:val="tx1"/>
                  </w14:solidFill>
                </w14:textFill>
              </w:rPr>
              <w:t>金融</w:t>
            </w:r>
            <w:r>
              <w:rPr>
                <w:rFonts w:ascii="仿宋_GB2312" w:hAnsi="仿宋_GB2312" w:eastAsia="仿宋_GB2312" w:cs="仿宋_GB2312"/>
                <w:color w:val="000000" w:themeColor="text1"/>
                <w:sz w:val="28"/>
                <w:szCs w:val="28"/>
                <w:lang w:eastAsia="zh-CN"/>
                <w14:textFill>
                  <w14:solidFill>
                    <w14:schemeClr w14:val="tx1"/>
                  </w14:solidFill>
                </w14:textFill>
              </w:rPr>
              <w:t>资产/负债可能</w:t>
            </w:r>
            <w:r>
              <w:rPr>
                <w:rFonts w:hint="eastAsia" w:ascii="仿宋_GB2312" w:hAnsi="仿宋_GB2312" w:eastAsia="仿宋_GB2312" w:cs="仿宋_GB2312"/>
                <w:color w:val="000000" w:themeColor="text1"/>
                <w:sz w:val="28"/>
                <w:szCs w:val="28"/>
                <w:lang w:eastAsia="zh-CN"/>
                <w14:textFill>
                  <w14:solidFill>
                    <w14:schemeClr w14:val="tx1"/>
                  </w14:solidFill>
                </w14:textFill>
              </w:rPr>
              <w:t>同时涉及交易对手信用风险</w:t>
            </w:r>
            <w:r>
              <w:rPr>
                <w:rFonts w:ascii="仿宋_GB2312" w:hAnsi="仿宋_GB2312" w:eastAsia="仿宋_GB2312" w:cs="仿宋_GB2312"/>
                <w:color w:val="000000" w:themeColor="text1"/>
                <w:sz w:val="28"/>
                <w:szCs w:val="28"/>
                <w:lang w:eastAsia="zh-CN"/>
                <w14:textFill>
                  <w14:solidFill>
                    <w14:schemeClr w14:val="tx1"/>
                  </w14:solidFill>
                </w14:textFill>
              </w:rPr>
              <w:t>和</w:t>
            </w:r>
            <w:r>
              <w:rPr>
                <w:rFonts w:hint="eastAsia" w:ascii="仿宋_GB2312" w:hAnsi="仿宋_GB2312" w:eastAsia="仿宋_GB2312" w:cs="仿宋_GB2312"/>
                <w:color w:val="000000" w:themeColor="text1"/>
                <w:sz w:val="28"/>
                <w:szCs w:val="28"/>
                <w:lang w:eastAsia="zh-CN"/>
                <w14:textFill>
                  <w14:solidFill>
                    <w14:schemeClr w14:val="tx1"/>
                  </w14:solidFill>
                </w14:textFill>
              </w:rPr>
              <w:t>市场风险）</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则应</w:t>
            </w:r>
            <w:r>
              <w:rPr>
                <w:rFonts w:ascii="仿宋_GB2312" w:hAnsi="仿宋_GB2312" w:eastAsia="仿宋_GB2312" w:cs="仿宋_GB2312"/>
                <w:color w:val="000000" w:themeColor="text1"/>
                <w:sz w:val="28"/>
                <w:szCs w:val="28"/>
                <w:lang w:eastAsia="zh-CN"/>
                <w14:textFill>
                  <w14:solidFill>
                    <w14:schemeClr w14:val="tx1"/>
                  </w14:solidFill>
                </w14:textFill>
              </w:rPr>
              <w:t>在</w:t>
            </w:r>
            <w:r>
              <w:rPr>
                <w:rFonts w:hint="eastAsia" w:ascii="仿宋_GB2312" w:hAnsi="仿宋_GB2312" w:eastAsia="仿宋_GB2312" w:cs="仿宋_GB2312"/>
                <w:color w:val="000000" w:themeColor="text1"/>
                <w:sz w:val="28"/>
                <w:szCs w:val="28"/>
                <w:lang w:eastAsia="zh-CN"/>
                <w14:textFill>
                  <w14:solidFill>
                    <w14:schemeClr w14:val="tx1"/>
                  </w14:solidFill>
                </w14:textFill>
              </w:rPr>
              <w:t>对应列</w:t>
            </w:r>
            <w:r>
              <w:rPr>
                <w:rFonts w:ascii="仿宋_GB2312" w:hAnsi="仿宋_GB2312" w:eastAsia="仿宋_GB2312" w:cs="仿宋_GB2312"/>
                <w:color w:val="000000" w:themeColor="text1"/>
                <w:sz w:val="28"/>
                <w:szCs w:val="28"/>
                <w:lang w:eastAsia="zh-CN"/>
                <w14:textFill>
                  <w14:solidFill>
                    <w14:schemeClr w14:val="tx1"/>
                  </w14:solidFill>
                </w14:textFill>
              </w:rPr>
              <w:t>中</w:t>
            </w:r>
            <w:r>
              <w:rPr>
                <w:rFonts w:hint="eastAsia" w:ascii="仿宋_GB2312" w:hAnsi="仿宋_GB2312" w:eastAsia="仿宋_GB2312" w:cs="仿宋_GB2312"/>
                <w:color w:val="000000" w:themeColor="text1"/>
                <w:sz w:val="28"/>
                <w:szCs w:val="28"/>
                <w:lang w:eastAsia="zh-CN"/>
                <w14:textFill>
                  <w14:solidFill>
                    <w14:schemeClr w14:val="tx1"/>
                  </w14:solidFill>
                </w14:textFill>
              </w:rPr>
              <w:t>分别填写纳入该类风险计量的金额。</w:t>
            </w:r>
            <w:r>
              <w:rPr>
                <w:rFonts w:ascii="仿宋_GB2312" w:hAnsi="仿宋_GB2312" w:eastAsia="仿宋_GB2312" w:cs="仿宋_GB2312"/>
                <w:color w:val="000000" w:themeColor="text1"/>
                <w:sz w:val="28"/>
                <w:szCs w:val="28"/>
                <w:lang w:eastAsia="zh-CN"/>
                <w14:textFill>
                  <w14:solidFill>
                    <w14:schemeClr w14:val="tx1"/>
                  </w14:solidFill>
                </w14:textFill>
              </w:rPr>
              <w:t>c列至g列之和不等于b列。</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w:t>
            </w:r>
            <w:r>
              <w:rPr>
                <w:rFonts w:ascii="仿宋_GB2312" w:hAnsi="仿宋_GB2312" w:eastAsia="仿宋_GB2312" w:cs="仿宋_GB2312"/>
                <w:color w:val="000000" w:themeColor="text1"/>
                <w:sz w:val="28"/>
                <w:szCs w:val="28"/>
                <w:lang w:eastAsia="zh-CN"/>
                <w14:textFill>
                  <w14:solidFill>
                    <w14:schemeClr w14:val="tx1"/>
                  </w14:solidFill>
                </w14:textFill>
              </w:rPr>
              <w:t>应</w:t>
            </w:r>
            <w:r>
              <w:rPr>
                <w:rFonts w:hint="eastAsia" w:ascii="仿宋_GB2312" w:hAnsi="仿宋_GB2312" w:eastAsia="仿宋_GB2312" w:cs="仿宋_GB2312"/>
                <w:color w:val="000000" w:themeColor="text1"/>
                <w:sz w:val="28"/>
                <w:szCs w:val="28"/>
                <w:lang w:eastAsia="zh-CN"/>
                <w14:textFill>
                  <w14:solidFill>
                    <w14:schemeClr w14:val="tx1"/>
                  </w14:solidFill>
                </w14:textFill>
              </w:rPr>
              <w:t>补充说明涉及多种风险类别的情况</w:t>
            </w:r>
            <w:r>
              <w:rPr>
                <w:rFonts w:ascii="仿宋_GB2312" w:hAnsi="仿宋_GB2312" w:eastAsia="仿宋_GB2312" w:cs="仿宋_GB2312"/>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381" w:hRule="atLeast"/>
        </w:trPr>
        <w:tc>
          <w:tcPr>
            <w:tcW w:w="1062" w:type="dxa"/>
            <w:shd w:val="clear" w:color="auto" w:fill="FFFFFF"/>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Calibri" w:eastAsia="仿宋_GB2312" w:cs="Calibri"/>
                <w:color w:val="000000" w:themeColor="text1"/>
                <w:sz w:val="28"/>
                <w:szCs w:val="28"/>
                <w:lang w:eastAsia="zh-CN"/>
                <w14:textFill>
                  <w14:solidFill>
                    <w14:schemeClr w14:val="tx1"/>
                  </w14:solidFill>
                </w14:textFill>
              </w:rPr>
              <w:t>g列</w:t>
            </w:r>
          </w:p>
        </w:tc>
        <w:tc>
          <w:tcPr>
            <w:tcW w:w="7302" w:type="dxa"/>
            <w:shd w:val="clear" w:color="auto" w:fill="FFFFFF"/>
            <w:tcMar>
              <w:top w:w="0" w:type="dxa"/>
              <w:left w:w="0" w:type="dxa"/>
              <w:bottom w:w="0" w:type="dxa"/>
              <w:right w:w="0" w:type="dxa"/>
            </w:tcMar>
            <w:vAlign w:val="center"/>
          </w:tcPr>
          <w:p>
            <w:pPr>
              <w:snapToGrid w:val="0"/>
              <w:spacing w:line="480" w:lineRule="exact"/>
              <w:rPr>
                <w:rFonts w:ascii="仿宋_GB2312" w:hAnsi="Calibri" w:eastAsia="仿宋_GB2312" w:cs="Calibri"/>
                <w:color w:val="000000" w:themeColor="text1"/>
                <w:kern w:val="2"/>
                <w:sz w:val="28"/>
                <w:szCs w:val="28"/>
                <w:lang w:val="zh-TW" w:eastAsia="zh-CN"/>
                <w14:textFill>
                  <w14:solidFill>
                    <w14:schemeClr w14:val="tx1"/>
                  </w14:solidFill>
                </w14:textFill>
              </w:rPr>
            </w:pPr>
            <w:r>
              <w:rPr>
                <w:rFonts w:ascii="仿宋_GB2312" w:hAnsi="Calibri" w:eastAsia="仿宋_GB2312" w:cs="Calibri"/>
                <w:color w:val="000000" w:themeColor="text1"/>
                <w:kern w:val="2"/>
                <w:sz w:val="28"/>
                <w:szCs w:val="28"/>
                <w:lang w:val="zh-TW" w:eastAsia="zh-CN"/>
                <w14:textFill>
                  <w14:solidFill>
                    <w14:schemeClr w14:val="tx1"/>
                  </w14:solidFill>
                </w14:textFill>
              </w:rPr>
              <w:t>g列包</w:t>
            </w:r>
            <w:r>
              <w:rPr>
                <w:rFonts w:hint="eastAsia" w:ascii="仿宋_GB2312" w:hAnsi="Calibri" w:eastAsia="仿宋_GB2312" w:cs="Calibri"/>
                <w:color w:val="000000" w:themeColor="text1"/>
                <w:kern w:val="2"/>
                <w:sz w:val="28"/>
                <w:szCs w:val="28"/>
                <w:lang w:val="zh-TW" w:eastAsia="zh-CN"/>
                <w14:textFill>
                  <w14:solidFill>
                    <w14:schemeClr w14:val="tx1"/>
                  </w14:solidFill>
                </w14:textFill>
              </w:rPr>
              <w:t>含</w:t>
            </w:r>
            <w:r>
              <w:rPr>
                <w:rFonts w:ascii="仿宋_GB2312" w:hAnsi="Calibri" w:eastAsia="仿宋_GB2312" w:cs="Calibri"/>
                <w:color w:val="000000" w:themeColor="text1"/>
                <w:kern w:val="2"/>
                <w:sz w:val="28"/>
                <w:szCs w:val="28"/>
                <w:lang w:val="zh-TW" w:eastAsia="zh-CN"/>
                <w14:textFill>
                  <w14:solidFill>
                    <w14:schemeClr w14:val="tx1"/>
                  </w14:solidFill>
                </w14:textFill>
              </w:rPr>
              <w:t>从资本中扣除</w:t>
            </w:r>
            <w:r>
              <w:rPr>
                <w:rFonts w:hint="eastAsia" w:ascii="仿宋_GB2312" w:hAnsi="Calibri" w:eastAsia="仿宋_GB2312" w:cs="Calibri"/>
                <w:color w:val="000000" w:themeColor="text1"/>
                <w:kern w:val="2"/>
                <w:sz w:val="28"/>
                <w:szCs w:val="28"/>
                <w:lang w:val="zh-TW" w:eastAsia="zh-CN"/>
                <w14:textFill>
                  <w14:solidFill>
                    <w14:schemeClr w14:val="tx1"/>
                  </w14:solidFill>
                </w14:textFill>
              </w:rPr>
              <w:t>项目</w:t>
            </w:r>
            <w:r>
              <w:rPr>
                <w:rFonts w:ascii="仿宋_GB2312" w:hAnsi="Calibri" w:eastAsia="仿宋_GB2312" w:cs="Calibri"/>
                <w:color w:val="000000" w:themeColor="text1"/>
                <w:kern w:val="2"/>
                <w:sz w:val="28"/>
                <w:szCs w:val="28"/>
                <w:lang w:val="zh-TW" w:eastAsia="zh-CN"/>
                <w14:textFill>
                  <w14:solidFill>
                    <w14:schemeClr w14:val="tx1"/>
                  </w14:solidFill>
                </w14:textFill>
              </w:rPr>
              <w:t>的</w:t>
            </w:r>
            <w:r>
              <w:rPr>
                <w:rFonts w:hint="eastAsia" w:ascii="仿宋_GB2312" w:hAnsi="Calibri" w:eastAsia="仿宋_GB2312" w:cs="Calibri"/>
                <w:color w:val="000000" w:themeColor="text1"/>
                <w:kern w:val="2"/>
                <w:sz w:val="28"/>
                <w:szCs w:val="28"/>
                <w:lang w:val="zh-TW" w:eastAsia="zh-CN"/>
                <w14:textFill>
                  <w14:solidFill>
                    <w14:schemeClr w14:val="tx1"/>
                  </w14:solidFill>
                </w14:textFill>
              </w:rPr>
              <w:t>账面价值等</w:t>
            </w:r>
            <w:r>
              <w:rPr>
                <w:rFonts w:ascii="仿宋_GB2312" w:hAnsi="Calibri" w:eastAsia="仿宋_GB2312" w:cs="Calibri"/>
                <w:color w:val="000000" w:themeColor="text1"/>
                <w:kern w:val="2"/>
                <w:sz w:val="28"/>
                <w:szCs w:val="28"/>
                <w:lang w:val="zh-TW" w:eastAsia="zh-CN"/>
                <w14:textFill>
                  <w14:solidFill>
                    <w14:schemeClr w14:val="tx1"/>
                  </w14:solidFill>
                </w14:textFill>
              </w:rPr>
              <w:t>。</w:t>
            </w:r>
          </w:p>
        </w:tc>
      </w:tr>
    </w:tbl>
    <w:p>
      <w:pPr>
        <w:widowControl w:val="0"/>
        <w:snapToGrid w:val="0"/>
        <w:spacing w:line="480" w:lineRule="exact"/>
        <w:ind w:firstLine="562" w:firstLineChars="200"/>
        <w:jc w:val="both"/>
        <w:rPr>
          <w:rFonts w:ascii="仿宋_GB2312" w:hAnsi="仿宋_GB2312" w:eastAsia="仿宋_GB2312" w:cs="仿宋_GB2312"/>
          <w:b/>
          <w:color w:val="000000" w:themeColor="text1"/>
          <w:sz w:val="28"/>
          <w:szCs w:val="28"/>
          <w:lang w:eastAsia="zh-CN"/>
          <w14:textFill>
            <w14:solidFill>
              <w14:schemeClr w14:val="tx1"/>
            </w14:solidFill>
          </w14:textFill>
        </w:rPr>
      </w:pPr>
    </w:p>
    <w:p>
      <w:pPr>
        <w:widowControl w:val="0"/>
        <w:snapToGrid w:val="0"/>
        <w:spacing w:line="480" w:lineRule="exact"/>
        <w:ind w:firstLine="562" w:firstLineChars="200"/>
        <w:jc w:val="both"/>
        <w:outlineLvl w:val="0"/>
        <w:rPr>
          <w:rFonts w:ascii="仿宋_GB2312" w:hAnsi="仿宋_GB2312" w:eastAsia="仿宋_GB2312" w:cs="仿宋_GB2312"/>
          <w:b/>
          <w:color w:val="000000" w:themeColor="text1"/>
          <w:sz w:val="28"/>
          <w:szCs w:val="28"/>
          <w:lang w:eastAsia="zh-CN"/>
          <w14:textFill>
            <w14:solidFill>
              <w14:schemeClr w14:val="tx1"/>
            </w14:solidFill>
          </w14:textFill>
        </w:rPr>
      </w:pPr>
      <w:r>
        <w:rPr>
          <w:rFonts w:ascii="仿宋_GB2312" w:hAnsi="仿宋_GB2312" w:eastAsia="仿宋_GB2312" w:cs="仿宋_GB2312"/>
          <w:b/>
          <w:color w:val="000000" w:themeColor="text1"/>
          <w:sz w:val="28"/>
          <w:szCs w:val="28"/>
          <w:lang w:eastAsia="zh-CN"/>
          <w14:textFill>
            <w14:solidFill>
              <w14:schemeClr w14:val="tx1"/>
            </w14:solidFill>
          </w14:textFill>
        </w:rPr>
        <w:t>2</w:t>
      </w:r>
      <w:r>
        <w:rPr>
          <w:rFonts w:hint="eastAsia" w:ascii="仿宋_GB2312" w:hAnsi="仿宋_GB2312" w:eastAsia="仿宋_GB2312" w:cs="仿宋_GB2312"/>
          <w:b/>
          <w:color w:val="000000" w:themeColor="text1"/>
          <w:sz w:val="28"/>
          <w:szCs w:val="28"/>
          <w:lang w:eastAsia="zh-CN"/>
          <w14:textFill>
            <w14:solidFill>
              <w14:schemeClr w14:val="tx1"/>
            </w14:solidFill>
          </w14:textFill>
        </w:rPr>
        <w:t>.表间勾稽关系</w:t>
      </w:r>
    </w:p>
    <w:p>
      <w:pPr>
        <w:widowControl w:val="0"/>
        <w:adjustRightInd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c列与</w:t>
      </w:r>
      <w:r>
        <w:rPr>
          <w:rFonts w:hint="eastAsia" w:ascii="仿宋_GB2312" w:hAnsi="仿宋_GB2312" w:eastAsia="仿宋_GB2312" w:cs="仿宋_GB2312"/>
          <w:color w:val="000000" w:themeColor="text1"/>
          <w:sz w:val="28"/>
          <w:szCs w:val="28"/>
          <w:lang w:eastAsia="zh-CN"/>
          <w14:textFill>
            <w14:solidFill>
              <w14:schemeClr w14:val="tx1"/>
            </w14:solidFill>
          </w14:textFill>
        </w:rPr>
        <w:t>信用风险</w:t>
      </w:r>
      <w:r>
        <w:rPr>
          <w:rFonts w:ascii="仿宋_GB2312" w:hAnsi="仿宋_GB2312" w:eastAsia="仿宋_GB2312" w:cs="仿宋_GB2312"/>
          <w:color w:val="000000" w:themeColor="text1"/>
          <w:kern w:val="2"/>
          <w:sz w:val="28"/>
          <w:szCs w:val="28"/>
          <w:lang w:val="nl-NL" w:eastAsia="zh-CN"/>
          <w14:textFill>
            <w14:solidFill>
              <w14:schemeClr w14:val="tx1"/>
            </w14:solidFill>
          </w14:textFill>
        </w:rPr>
        <w:t>信息披露</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中表内项目的账面价值一致；</w:t>
      </w:r>
    </w:p>
    <w:p>
      <w:pPr>
        <w:widowControl w:val="0"/>
        <w:adjustRightInd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d列与</w:t>
      </w:r>
      <w:r>
        <w:rPr>
          <w:rFonts w:hint="eastAsia" w:ascii="仿宋_GB2312" w:hAnsi="仿宋_GB2312" w:eastAsia="仿宋_GB2312" w:cs="仿宋_GB2312"/>
          <w:color w:val="000000" w:themeColor="text1"/>
          <w:sz w:val="28"/>
          <w:szCs w:val="28"/>
          <w:lang w:eastAsia="zh-CN"/>
          <w14:textFill>
            <w14:solidFill>
              <w14:schemeClr w14:val="tx1"/>
            </w14:solidFill>
          </w14:textFill>
        </w:rPr>
        <w:t>交易对手信用风险</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信息披露中表内项目的账面价值一致；</w:t>
      </w:r>
    </w:p>
    <w:p>
      <w:pPr>
        <w:widowControl w:val="0"/>
        <w:adjustRightInd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e列与</w:t>
      </w:r>
      <w:r>
        <w:rPr>
          <w:rFonts w:hint="eastAsia" w:ascii="仿宋_GB2312" w:hAnsi="仿宋_GB2312" w:eastAsia="仿宋_GB2312" w:cs="仿宋_GB2312"/>
          <w:color w:val="000000" w:themeColor="text1"/>
          <w:sz w:val="28"/>
          <w:szCs w:val="28"/>
          <w:lang w:eastAsia="zh-CN"/>
          <w14:textFill>
            <w14:solidFill>
              <w14:schemeClr w14:val="tx1"/>
            </w14:solidFill>
          </w14:textFill>
        </w:rPr>
        <w:t>资产证券化</w:t>
      </w:r>
      <w:r>
        <w:rPr>
          <w:rFonts w:ascii="仿宋_GB2312" w:hAnsi="仿宋_GB2312" w:eastAsia="仿宋_GB2312" w:cs="仿宋_GB2312"/>
          <w:color w:val="000000" w:themeColor="text1"/>
          <w:kern w:val="2"/>
          <w:sz w:val="28"/>
          <w:szCs w:val="28"/>
          <w:lang w:val="nl-NL" w:eastAsia="zh-CN"/>
          <w14:textFill>
            <w14:solidFill>
              <w14:schemeClr w14:val="tx1"/>
            </w14:solidFill>
          </w14:textFill>
        </w:rPr>
        <w:t>信息披露</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中表内项目的账面价值一致；</w:t>
      </w:r>
    </w:p>
    <w:p>
      <w:pPr>
        <w:widowControl w:val="0"/>
        <w:adjustRightInd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f列与</w:t>
      </w:r>
      <w:r>
        <w:rPr>
          <w:rFonts w:hint="eastAsia" w:ascii="仿宋_GB2312" w:hAnsi="仿宋_GB2312" w:eastAsia="仿宋_GB2312" w:cs="仿宋_GB2312"/>
          <w:color w:val="000000" w:themeColor="text1"/>
          <w:sz w:val="28"/>
          <w:szCs w:val="28"/>
          <w:lang w:eastAsia="zh-CN"/>
          <w14:textFill>
            <w14:solidFill>
              <w14:schemeClr w14:val="tx1"/>
            </w14:solidFill>
          </w14:textFill>
        </w:rPr>
        <w:t>市场风险</w:t>
      </w:r>
      <w:r>
        <w:rPr>
          <w:rFonts w:ascii="仿宋_GB2312" w:hAnsi="仿宋_GB2312" w:eastAsia="仿宋_GB2312" w:cs="仿宋_GB2312"/>
          <w:color w:val="000000" w:themeColor="text1"/>
          <w:kern w:val="2"/>
          <w:sz w:val="28"/>
          <w:szCs w:val="28"/>
          <w:lang w:val="nl-NL" w:eastAsia="zh-CN"/>
          <w14:textFill>
            <w14:solidFill>
              <w14:schemeClr w14:val="tx1"/>
            </w14:solidFill>
          </w14:textFill>
        </w:rPr>
        <w:t>信息披露中表内项目</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的账面价值一致。</w:t>
      </w:r>
    </w:p>
    <w:p>
      <w:pPr>
        <w:widowControl w:val="0"/>
        <w:snapToGrid w:val="0"/>
        <w:spacing w:line="480" w:lineRule="exact"/>
        <w:ind w:firstLine="562" w:firstLineChars="200"/>
        <w:jc w:val="both"/>
        <w:rPr>
          <w:rFonts w:ascii="仿宋_GB2312" w:hAnsi="仿宋_GB2312" w:eastAsia="仿宋_GB2312" w:cs="仿宋_GB2312"/>
          <w:b/>
          <w:color w:val="000000" w:themeColor="text1"/>
          <w:sz w:val="28"/>
          <w:szCs w:val="28"/>
          <w:lang w:eastAsia="zh-CN"/>
          <w14:textFill>
            <w14:solidFill>
              <w14:schemeClr w14:val="tx1"/>
            </w14:solidFill>
          </w14:textFill>
        </w:rPr>
      </w:pPr>
    </w:p>
    <w:p>
      <w:pPr>
        <w:widowControl w:val="0"/>
        <w:snapToGrid w:val="0"/>
        <w:spacing w:line="480" w:lineRule="exact"/>
        <w:ind w:firstLine="562" w:firstLineChars="200"/>
        <w:jc w:val="both"/>
        <w:outlineLvl w:val="0"/>
        <w:rPr>
          <w:rFonts w:ascii="仿宋_GB2312" w:hAnsi="仿宋_GB2312" w:eastAsia="仿宋_GB2312" w:cs="仿宋_GB2312"/>
          <w:b/>
          <w:color w:val="000000" w:themeColor="text1"/>
          <w:sz w:val="28"/>
          <w:szCs w:val="28"/>
          <w:lang w:eastAsia="zh-CN"/>
          <w14:textFill>
            <w14:solidFill>
              <w14:schemeClr w14:val="tx1"/>
            </w14:solidFill>
          </w14:textFill>
        </w:rPr>
      </w:pPr>
      <w:r>
        <w:rPr>
          <w:rFonts w:ascii="仿宋_GB2312" w:hAnsi="仿宋_GB2312" w:eastAsia="仿宋_GB2312" w:cs="仿宋_GB2312"/>
          <w:b/>
          <w:color w:val="000000" w:themeColor="text1"/>
          <w:sz w:val="28"/>
          <w:szCs w:val="28"/>
          <w:lang w:eastAsia="zh-CN"/>
          <w14:textFill>
            <w14:solidFill>
              <w14:schemeClr w14:val="tx1"/>
            </w14:solidFill>
          </w14:textFill>
        </w:rPr>
        <w:t>3</w:t>
      </w:r>
      <w:r>
        <w:rPr>
          <w:rFonts w:hint="eastAsia" w:ascii="仿宋_GB2312" w:hAnsi="仿宋_GB2312" w:eastAsia="仿宋_GB2312" w:cs="仿宋_GB2312"/>
          <w:b/>
          <w:color w:val="000000" w:themeColor="text1"/>
          <w:sz w:val="28"/>
          <w:szCs w:val="28"/>
          <w:lang w:eastAsia="zh-CN"/>
          <w14:textFill>
            <w14:solidFill>
              <w14:schemeClr w14:val="tx1"/>
            </w14:solidFill>
          </w14:textFill>
        </w:rPr>
        <w:t>.其他问题</w:t>
      </w:r>
    </w:p>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（1）根据</w:t>
      </w:r>
      <w:r>
        <w:rPr>
          <w:rFonts w:hint="eastAsia" w:ascii="仿宋_GB2312" w:hAnsi="宋体" w:eastAsia="仿宋_GB2312" w:cs="宋体"/>
          <w:color w:val="000000" w:themeColor="text1"/>
          <w:sz w:val="28"/>
          <w:szCs w:val="28"/>
          <w:lang w:eastAsia="zh-CN"/>
          <w14:textFill>
            <w14:solidFill>
              <w14:schemeClr w14:val="tx1"/>
            </w14:solidFill>
          </w14:textFill>
        </w:rPr>
        <w:t>本办法</w:t>
      </w:r>
      <w:r>
        <w:rPr>
          <w:rFonts w:hint="eastAsia" w:ascii="仿宋_GB2312" w:hAnsi="仿宋_GB2312" w:eastAsia="仿宋_GB2312" w:cs="仿宋_GB2312"/>
          <w:color w:val="000000" w:themeColor="text1"/>
          <w:sz w:val="28"/>
          <w:szCs w:val="28"/>
          <w:lang w:eastAsia="zh-CN"/>
          <w14:textFill>
            <w14:solidFill>
              <w14:schemeClr w14:val="tx1"/>
            </w14:solidFill>
          </w14:textFill>
        </w:rPr>
        <w:t>需从资本中扣除的项目（例如商誉和无形资产），是否需在</w:t>
      </w:r>
      <w:r>
        <w:rPr>
          <w:rFonts w:ascii="仿宋_GB2312" w:hAnsi="仿宋_GB2312" w:eastAsia="仿宋_GB2312" w:cs="仿宋_GB2312"/>
          <w:color w:val="000000" w:themeColor="text1"/>
          <w:sz w:val="28"/>
          <w:szCs w:val="28"/>
          <w:lang w:eastAsia="zh-CN"/>
          <w14:textFill>
            <w14:solidFill>
              <w14:schemeClr w14:val="tx1"/>
            </w14:solidFill>
          </w14:textFill>
        </w:rPr>
        <w:t>g列中披露？</w:t>
      </w:r>
    </w:p>
    <w:p>
      <w:pPr>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答：</w:t>
      </w:r>
      <w:r>
        <w:rPr>
          <w:rFonts w:hint="eastAsia" w:ascii="仿宋_GB2312" w:hAnsi="仿宋_GB2312" w:eastAsia="仿宋_GB2312" w:cs="仿宋_GB2312"/>
          <w:color w:val="000000" w:themeColor="text1"/>
          <w:sz w:val="28"/>
          <w:szCs w:val="28"/>
          <w:lang w:eastAsia="zh-CN"/>
          <w14:textFill>
            <w14:solidFill>
              <w14:schemeClr w14:val="tx1"/>
            </w14:solidFill>
          </w14:textFill>
        </w:rPr>
        <w:t>从银行资本中扣除的项目应将</w:t>
      </w:r>
      <w:r>
        <w:rPr>
          <w:rFonts w:ascii="仿宋_GB2312" w:hAnsi="仿宋_GB2312" w:eastAsia="仿宋_GB2312" w:cs="仿宋_GB2312"/>
          <w:color w:val="000000" w:themeColor="text1"/>
          <w:sz w:val="28"/>
          <w:szCs w:val="28"/>
          <w:lang w:eastAsia="zh-CN"/>
          <w14:textFill>
            <w14:solidFill>
              <w14:schemeClr w14:val="tx1"/>
            </w14:solidFill>
          </w14:textFill>
        </w:rPr>
        <w:t>扣除的金额</w:t>
      </w:r>
      <w:r>
        <w:rPr>
          <w:rFonts w:hint="eastAsia" w:ascii="仿宋_GB2312" w:hAnsi="仿宋_GB2312" w:eastAsia="仿宋_GB2312" w:cs="仿宋_GB2312"/>
          <w:color w:val="000000" w:themeColor="text1"/>
          <w:sz w:val="28"/>
          <w:szCs w:val="28"/>
          <w:lang w:eastAsia="zh-CN"/>
          <w14:textFill>
            <w14:solidFill>
              <w14:schemeClr w14:val="tx1"/>
            </w14:solidFill>
          </w14:textFill>
        </w:rPr>
        <w:t>填写在</w:t>
      </w:r>
      <w:r>
        <w:rPr>
          <w:rFonts w:ascii="仿宋_GB2312" w:hAnsi="仿宋_GB2312" w:eastAsia="仿宋_GB2312" w:cs="仿宋_GB2312"/>
          <w:color w:val="000000" w:themeColor="text1"/>
          <w:sz w:val="28"/>
          <w:szCs w:val="28"/>
          <w:lang w:eastAsia="zh-CN"/>
          <w14:textFill>
            <w14:solidFill>
              <w14:schemeClr w14:val="tx1"/>
            </w14:solidFill>
          </w14:textFill>
        </w:rPr>
        <w:t>g列，并考虑</w:t>
      </w:r>
      <w:r>
        <w:rPr>
          <w:rFonts w:hint="eastAsia" w:ascii="仿宋_GB2312" w:hAnsi="仿宋_GB2312" w:eastAsia="仿宋_GB2312" w:cs="仿宋_GB2312"/>
          <w:color w:val="000000" w:themeColor="text1"/>
          <w:sz w:val="28"/>
          <w:szCs w:val="28"/>
          <w:lang w:eastAsia="zh-CN"/>
          <w14:textFill>
            <w14:solidFill>
              <w14:schemeClr w14:val="tx1"/>
            </w14:solidFill>
          </w14:textFill>
        </w:rPr>
        <w:t>扣除门槛</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例如</w:t>
      </w:r>
      <w:r>
        <w:rPr>
          <w:rFonts w:ascii="仿宋_GB2312" w:hAnsi="仿宋_GB2312" w:eastAsia="仿宋_GB2312" w:cs="仿宋_GB2312"/>
          <w:color w:val="000000" w:themeColor="text1"/>
          <w:sz w:val="28"/>
          <w:szCs w:val="28"/>
          <w:lang w:eastAsia="zh-CN"/>
          <w14:textFill>
            <w14:solidFill>
              <w14:schemeClr w14:val="tx1"/>
            </w14:solidFill>
          </w14:textFill>
        </w:rPr>
        <w:t>：</w:t>
      </w:r>
    </w:p>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商誉和无形资产：填写所有商誉或无形资产（不含土地使用权）的金额，包括对所有未并表金融机构的大额资本投资形成的商誉。无形资产（不含土地使用权）应扣除已摊销部分、已计提减值准备以及与之相关的递延所得税负债。相关的递延所得税负债也应填写在</w:t>
      </w:r>
      <w:r>
        <w:rPr>
          <w:rFonts w:ascii="仿宋_GB2312" w:hAnsi="仿宋_GB2312" w:eastAsia="仿宋_GB2312" w:cs="仿宋_GB2312"/>
          <w:color w:val="000000" w:themeColor="text1"/>
          <w:sz w:val="28"/>
          <w:szCs w:val="28"/>
          <w:lang w:eastAsia="zh-CN"/>
          <w14:textFill>
            <w14:solidFill>
              <w14:schemeClr w14:val="tx1"/>
            </w14:solidFill>
          </w14:textFill>
        </w:rPr>
        <w:t>g列对应负债</w:t>
      </w:r>
      <w:r>
        <w:rPr>
          <w:rFonts w:hint="eastAsia" w:ascii="仿宋_GB2312" w:hAnsi="仿宋_GB2312" w:eastAsia="仿宋_GB2312" w:cs="仿宋_GB2312"/>
          <w:color w:val="000000" w:themeColor="text1"/>
          <w:sz w:val="28"/>
          <w:szCs w:val="28"/>
          <w:lang w:eastAsia="zh-CN"/>
          <w14:textFill>
            <w14:solidFill>
              <w14:schemeClr w14:val="tx1"/>
            </w14:solidFill>
          </w14:textFill>
        </w:rPr>
        <w:t>科目</w:t>
      </w:r>
      <w:r>
        <w:rPr>
          <w:rFonts w:ascii="仿宋_GB2312" w:hAnsi="仿宋_GB2312" w:eastAsia="仿宋_GB2312" w:cs="仿宋_GB2312"/>
          <w:color w:val="000000" w:themeColor="text1"/>
          <w:sz w:val="28"/>
          <w:szCs w:val="28"/>
          <w:lang w:eastAsia="zh-CN"/>
          <w14:textFill>
            <w14:solidFill>
              <w14:schemeClr w14:val="tx1"/>
            </w14:solidFill>
          </w14:textFill>
        </w:rPr>
        <w:t>。</w:t>
      </w:r>
    </w:p>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递延所得税资产：包括应从资本中扣除的所有类型的递延所得税资产。</w:t>
      </w:r>
      <w:r>
        <w:rPr>
          <w:rFonts w:ascii="仿宋_GB2312" w:hAnsi="仿宋_GB2312" w:eastAsia="仿宋_GB2312" w:cs="仿宋_GB2312"/>
          <w:color w:val="000000" w:themeColor="text1"/>
          <w:sz w:val="28"/>
          <w:szCs w:val="28"/>
          <w:lang w:eastAsia="zh-CN"/>
          <w14:textFill>
            <w14:solidFill>
              <w14:schemeClr w14:val="tx1"/>
            </w14:solidFill>
          </w14:textFill>
        </w:rPr>
        <w:t>g列披露的金额应为扣除符合条件的递延所得税负债</w:t>
      </w:r>
      <w:r>
        <w:rPr>
          <w:rFonts w:hint="eastAsia" w:ascii="仿宋_GB2312" w:hAnsi="仿宋_GB2312" w:eastAsia="仿宋_GB2312" w:cs="仿宋_GB2312"/>
          <w:color w:val="000000" w:themeColor="text1"/>
          <w:sz w:val="28"/>
          <w:szCs w:val="28"/>
          <w:lang w:eastAsia="zh-CN"/>
          <w14:textFill>
            <w14:solidFill>
              <w14:schemeClr w14:val="tx1"/>
            </w14:solidFill>
          </w14:textFill>
        </w:rPr>
        <w:t>后</w:t>
      </w:r>
      <w:r>
        <w:rPr>
          <w:rFonts w:ascii="仿宋_GB2312" w:hAnsi="仿宋_GB2312" w:eastAsia="仿宋_GB2312" w:cs="仿宋_GB2312"/>
          <w:color w:val="000000" w:themeColor="text1"/>
          <w:sz w:val="28"/>
          <w:szCs w:val="28"/>
          <w:lang w:eastAsia="zh-CN"/>
          <w14:textFill>
            <w14:solidFill>
              <w14:schemeClr w14:val="tx1"/>
            </w14:solidFill>
          </w14:textFill>
        </w:rPr>
        <w:t>的净额。对存在扣除门槛的递延所得税资产，</w:t>
      </w:r>
      <w:r>
        <w:rPr>
          <w:rFonts w:hint="eastAsia" w:ascii="仿宋_GB2312" w:hAnsi="仿宋_GB2312" w:eastAsia="仿宋_GB2312" w:cs="仿宋_GB2312"/>
          <w:color w:val="000000" w:themeColor="text1"/>
          <w:sz w:val="28"/>
          <w:szCs w:val="28"/>
          <w:lang w:eastAsia="zh-CN"/>
          <w14:textFill>
            <w14:solidFill>
              <w14:schemeClr w14:val="tx1"/>
            </w14:solidFill>
          </w14:textFill>
        </w:rPr>
        <w:t>还应扣除门槛值。相关的递延所得税负债也应填写在</w:t>
      </w:r>
      <w:r>
        <w:rPr>
          <w:rFonts w:ascii="仿宋_GB2312" w:hAnsi="仿宋_GB2312" w:eastAsia="仿宋_GB2312" w:cs="仿宋_GB2312"/>
          <w:color w:val="000000" w:themeColor="text1"/>
          <w:sz w:val="28"/>
          <w:szCs w:val="28"/>
          <w:lang w:eastAsia="zh-CN"/>
          <w14:textFill>
            <w14:solidFill>
              <w14:schemeClr w14:val="tx1"/>
            </w14:solidFill>
          </w14:textFill>
        </w:rPr>
        <w:t>g列对应负债</w:t>
      </w:r>
      <w:r>
        <w:rPr>
          <w:rFonts w:hint="eastAsia" w:ascii="仿宋_GB2312" w:hAnsi="仿宋_GB2312" w:eastAsia="仿宋_GB2312" w:cs="仿宋_GB2312"/>
          <w:color w:val="000000" w:themeColor="text1"/>
          <w:sz w:val="28"/>
          <w:szCs w:val="28"/>
          <w:lang w:eastAsia="zh-CN"/>
          <w14:textFill>
            <w14:solidFill>
              <w14:schemeClr w14:val="tx1"/>
            </w14:solidFill>
          </w14:textFill>
        </w:rPr>
        <w:t>科目</w:t>
      </w:r>
      <w:r>
        <w:rPr>
          <w:rFonts w:ascii="仿宋_GB2312" w:hAnsi="仿宋_GB2312" w:eastAsia="仿宋_GB2312" w:cs="仿宋_GB2312"/>
          <w:color w:val="000000" w:themeColor="text1"/>
          <w:sz w:val="28"/>
          <w:szCs w:val="28"/>
          <w:lang w:eastAsia="zh-CN"/>
          <w14:textFill>
            <w14:solidFill>
              <w14:schemeClr w14:val="tx1"/>
            </w14:solidFill>
          </w14:textFill>
        </w:rPr>
        <w:t>。</w:t>
      </w:r>
    </w:p>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确定受益类的养老金资产：填写扣除已摊销部分、已计提减值准备以及与之相关的递延税项负债后的净额。相关的递延税项负债也应填写在</w:t>
      </w:r>
      <w:r>
        <w:rPr>
          <w:rFonts w:ascii="仿宋_GB2312" w:hAnsi="仿宋_GB2312" w:eastAsia="仿宋_GB2312" w:cs="仿宋_GB2312"/>
          <w:color w:val="000000" w:themeColor="text1"/>
          <w:sz w:val="28"/>
          <w:szCs w:val="28"/>
          <w:lang w:eastAsia="zh-CN"/>
          <w14:textFill>
            <w14:solidFill>
              <w14:schemeClr w14:val="tx1"/>
            </w14:solidFill>
          </w14:textFill>
        </w:rPr>
        <w:t>g列对应负债</w:t>
      </w:r>
      <w:r>
        <w:rPr>
          <w:rFonts w:hint="eastAsia" w:ascii="仿宋_GB2312" w:hAnsi="仿宋_GB2312" w:eastAsia="仿宋_GB2312" w:cs="仿宋_GB2312"/>
          <w:color w:val="000000" w:themeColor="text1"/>
          <w:sz w:val="28"/>
          <w:szCs w:val="28"/>
          <w:lang w:eastAsia="zh-CN"/>
          <w14:textFill>
            <w14:solidFill>
              <w14:schemeClr w14:val="tx1"/>
            </w14:solidFill>
          </w14:textFill>
        </w:rPr>
        <w:t>科目</w:t>
      </w:r>
      <w:r>
        <w:rPr>
          <w:rFonts w:ascii="仿宋_GB2312" w:hAnsi="仿宋_GB2312" w:eastAsia="仿宋_GB2312" w:cs="仿宋_GB2312"/>
          <w:color w:val="000000" w:themeColor="text1"/>
          <w:sz w:val="28"/>
          <w:szCs w:val="28"/>
          <w:lang w:eastAsia="zh-CN"/>
          <w14:textFill>
            <w14:solidFill>
              <w14:schemeClr w14:val="tx1"/>
            </w14:solidFill>
          </w14:textFill>
        </w:rPr>
        <w:t>。</w:t>
      </w:r>
    </w:p>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直接或间接持有本银行的股票或其他资本工具。</w:t>
      </w:r>
    </w:p>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按</w:t>
      </w:r>
      <w:r>
        <w:rPr>
          <w:rFonts w:hint="eastAsia" w:ascii="仿宋_GB2312" w:hAnsi="仿宋_GB2312" w:eastAsia="仿宋_GB2312" w:cs="仿宋_GB2312"/>
          <w:color w:val="000000" w:themeColor="text1"/>
          <w:sz w:val="28"/>
          <w:szCs w:val="28"/>
          <w:lang w:eastAsia="zh-CN"/>
          <w14:textFill>
            <w14:solidFill>
              <w14:schemeClr w14:val="tx1"/>
            </w14:solidFill>
          </w14:textFill>
        </w:rPr>
        <w:t>1250%风险权重</w:t>
      </w:r>
      <w:r>
        <w:rPr>
          <w:rFonts w:ascii="仿宋_GB2312" w:hAnsi="仿宋_GB2312" w:eastAsia="仿宋_GB2312" w:cs="仿宋_GB2312"/>
          <w:color w:val="000000" w:themeColor="text1"/>
          <w:sz w:val="28"/>
          <w:szCs w:val="28"/>
          <w:lang w:eastAsia="zh-CN"/>
          <w14:textFill>
            <w14:solidFill>
              <w14:schemeClr w14:val="tx1"/>
            </w14:solidFill>
          </w14:textFill>
        </w:rPr>
        <w:t>计算风险加权资产的风险暴露是否在g列披露？</w:t>
      </w:r>
    </w:p>
    <w:p>
      <w:pPr>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答：</w:t>
      </w:r>
      <w:r>
        <w:rPr>
          <w:rFonts w:hint="eastAsia" w:ascii="仿宋_GB2312" w:hAnsi="仿宋_GB2312" w:eastAsia="仿宋_GB2312" w:cs="仿宋_GB2312"/>
          <w:color w:val="000000" w:themeColor="text1"/>
          <w:sz w:val="28"/>
          <w:szCs w:val="28"/>
          <w:lang w:eastAsia="zh-CN"/>
          <w14:textFill>
            <w14:solidFill>
              <w14:schemeClr w14:val="tx1"/>
            </w14:solidFill>
          </w14:textFill>
        </w:rPr>
        <w:t>按1250%风险权重计算的</w:t>
      </w:r>
      <w:r>
        <w:rPr>
          <w:rFonts w:ascii="仿宋_GB2312" w:hAnsi="仿宋_GB2312" w:eastAsia="仿宋_GB2312" w:cs="仿宋_GB2312"/>
          <w:color w:val="000000" w:themeColor="text1"/>
          <w:sz w:val="28"/>
          <w:szCs w:val="28"/>
          <w:lang w:eastAsia="zh-CN"/>
          <w14:textFill>
            <w14:solidFill>
              <w14:schemeClr w14:val="tx1"/>
            </w14:solidFill>
          </w14:textFill>
        </w:rPr>
        <w:t>风险暴露</w:t>
      </w:r>
      <w:r>
        <w:rPr>
          <w:rFonts w:hint="eastAsia" w:ascii="仿宋_GB2312" w:hAnsi="仿宋_GB2312" w:eastAsia="仿宋_GB2312" w:cs="仿宋_GB2312"/>
          <w:color w:val="000000" w:themeColor="text1"/>
          <w:sz w:val="28"/>
          <w:szCs w:val="28"/>
          <w:lang w:eastAsia="zh-CN"/>
          <w14:textFill>
            <w14:solidFill>
              <w14:schemeClr w14:val="tx1"/>
            </w14:solidFill>
          </w14:textFill>
        </w:rPr>
        <w:t>应</w:t>
      </w:r>
      <w:r>
        <w:rPr>
          <w:rFonts w:ascii="仿宋_GB2312" w:hAnsi="仿宋_GB2312" w:eastAsia="仿宋_GB2312" w:cs="仿宋_GB2312"/>
          <w:color w:val="000000" w:themeColor="text1"/>
          <w:sz w:val="28"/>
          <w:szCs w:val="28"/>
          <w:lang w:eastAsia="zh-CN"/>
          <w14:textFill>
            <w14:solidFill>
              <w14:schemeClr w14:val="tx1"/>
            </w14:solidFill>
          </w14:textFill>
        </w:rPr>
        <w:t>填写在对应的信用风险或资产证券化列中。</w:t>
      </w:r>
    </w:p>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3</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考虑到风险计量框架针对的是资产而非负债，是否应将所有负债填写在g列？递延所得税负债和确定受益类的养老金负债是否均填写在g列？</w:t>
      </w:r>
    </w:p>
    <w:p>
      <w:pPr>
        <w:snapToGrid w:val="0"/>
        <w:spacing w:line="480" w:lineRule="exact"/>
        <w:ind w:firstLine="562" w:firstLineChars="200"/>
        <w:jc w:val="both"/>
        <w:rPr>
          <w:rFonts w:ascii="宋体" w:hAnsi="宋体" w:cs="宋体"/>
          <w:color w:val="000000" w:themeColor="text1"/>
          <w:sz w:val="20"/>
          <w:szCs w:val="20"/>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答：</w:t>
      </w:r>
      <w:r>
        <w:rPr>
          <w:rFonts w:hint="eastAsia" w:ascii="仿宋_GB2312" w:hAnsi="仿宋_GB2312" w:eastAsia="仿宋_GB2312" w:cs="仿宋_GB2312"/>
          <w:color w:val="000000" w:themeColor="text1"/>
          <w:sz w:val="28"/>
          <w:szCs w:val="28"/>
          <w:lang w:eastAsia="zh-CN"/>
          <w14:textFill>
            <w14:solidFill>
              <w14:schemeClr w14:val="tx1"/>
            </w14:solidFill>
          </w14:textFill>
        </w:rPr>
        <w:t>除纳入</w:t>
      </w:r>
      <w:r>
        <w:rPr>
          <w:rFonts w:ascii="仿宋_GB2312" w:hAnsi="仿宋_GB2312" w:eastAsia="仿宋_GB2312" w:cs="仿宋_GB2312"/>
          <w:color w:val="000000" w:themeColor="text1"/>
          <w:sz w:val="28"/>
          <w:szCs w:val="28"/>
          <w:lang w:eastAsia="zh-CN"/>
          <w14:textFill>
            <w14:solidFill>
              <w14:schemeClr w14:val="tx1"/>
            </w14:solidFill>
          </w14:textFill>
        </w:rPr>
        <w:t>市场风险或交易对手信用风险计量框架的负债</w:t>
      </w:r>
      <w:r>
        <w:rPr>
          <w:rFonts w:hint="eastAsia" w:ascii="仿宋_GB2312" w:hAnsi="仿宋_GB2312" w:eastAsia="仿宋_GB2312" w:cs="仿宋_GB2312"/>
          <w:color w:val="000000" w:themeColor="text1"/>
          <w:sz w:val="28"/>
          <w:szCs w:val="28"/>
          <w:lang w:eastAsia="zh-CN"/>
          <w14:textFill>
            <w14:solidFill>
              <w14:schemeClr w14:val="tx1"/>
            </w14:solidFill>
          </w14:textFill>
        </w:rPr>
        <w:t>，以及资本计量框架下可与相关资产进行净额结算的负债（上述负债应</w:t>
      </w:r>
      <w:r>
        <w:rPr>
          <w:rFonts w:ascii="仿宋_GB2312" w:hAnsi="仿宋_GB2312" w:eastAsia="仿宋_GB2312" w:cs="仿宋_GB2312"/>
          <w:color w:val="000000" w:themeColor="text1"/>
          <w:sz w:val="28"/>
          <w:szCs w:val="28"/>
          <w:lang w:eastAsia="zh-CN"/>
          <w14:textFill>
            <w14:solidFill>
              <w14:schemeClr w14:val="tx1"/>
            </w14:solidFill>
          </w14:textFill>
        </w:rPr>
        <w:t>填写在c列至f列）</w:t>
      </w:r>
      <w:r>
        <w:rPr>
          <w:rFonts w:hint="eastAsia" w:ascii="仿宋_GB2312" w:hAnsi="仿宋_GB2312" w:eastAsia="仿宋_GB2312" w:cs="仿宋_GB2312"/>
          <w:color w:val="000000" w:themeColor="text1"/>
          <w:sz w:val="28"/>
          <w:szCs w:val="28"/>
          <w:lang w:eastAsia="zh-CN"/>
          <w14:textFill>
            <w14:solidFill>
              <w14:schemeClr w14:val="tx1"/>
            </w14:solidFill>
          </w14:textFill>
        </w:rPr>
        <w:t>外，其他在</w:t>
      </w:r>
      <w:r>
        <w:rPr>
          <w:rFonts w:ascii="仿宋_GB2312" w:hAnsi="仿宋_GB2312" w:eastAsia="仿宋_GB2312" w:cs="仿宋_GB2312"/>
          <w:color w:val="000000" w:themeColor="text1"/>
          <w:sz w:val="28"/>
          <w:szCs w:val="28"/>
          <w:lang w:eastAsia="zh-CN"/>
          <w14:textFill>
            <w14:solidFill>
              <w14:schemeClr w14:val="tx1"/>
            </w14:solidFill>
          </w14:textFill>
        </w:rPr>
        <w:t>监管并表范围内的负债</w:t>
      </w:r>
      <w:r>
        <w:rPr>
          <w:rFonts w:hint="eastAsia" w:ascii="仿宋_GB2312" w:hAnsi="仿宋_GB2312" w:eastAsia="仿宋_GB2312" w:cs="仿宋_GB2312"/>
          <w:color w:val="000000" w:themeColor="text1"/>
          <w:sz w:val="28"/>
          <w:szCs w:val="28"/>
          <w:lang w:eastAsia="zh-CN"/>
          <w14:textFill>
            <w14:solidFill>
              <w14:schemeClr w14:val="tx1"/>
            </w14:solidFill>
          </w14:textFill>
        </w:rPr>
        <w:t>均应</w:t>
      </w:r>
      <w:r>
        <w:rPr>
          <w:rFonts w:ascii="仿宋_GB2312" w:hAnsi="仿宋_GB2312" w:eastAsia="仿宋_GB2312" w:cs="仿宋_GB2312"/>
          <w:color w:val="000000" w:themeColor="text1"/>
          <w:sz w:val="28"/>
          <w:szCs w:val="28"/>
          <w:lang w:eastAsia="zh-CN"/>
          <w14:textFill>
            <w14:solidFill>
              <w14:schemeClr w14:val="tx1"/>
            </w14:solidFill>
          </w14:textFill>
        </w:rPr>
        <w:t>填写在g列</w:t>
      </w:r>
      <w:r>
        <w:rPr>
          <w:rFonts w:hint="eastAsia" w:ascii="仿宋_GB2312" w:hAnsi="仿宋_GB2312" w:eastAsia="仿宋_GB2312" w:cs="仿宋_GB2312"/>
          <w:color w:val="000000" w:themeColor="text1"/>
          <w:sz w:val="28"/>
          <w:szCs w:val="28"/>
          <w:lang w:eastAsia="zh-CN"/>
          <w14:textFill>
            <w14:solidFill>
              <w14:schemeClr w14:val="tx1"/>
            </w14:solidFill>
          </w14:textFill>
        </w:rPr>
        <w:t>对应负债科目</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ascii="宋体" w:hAnsi="宋体" w:cs="宋体"/>
          <w:color w:val="000000" w:themeColor="text1"/>
          <w:sz w:val="20"/>
          <w:szCs w:val="20"/>
          <w:lang w:eastAsia="zh-CN"/>
          <w14:textFill>
            <w14:solidFill>
              <w14:schemeClr w14:val="tx1"/>
            </w14:solidFill>
          </w14:textFill>
        </w:rPr>
        <w:br w:type="page"/>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（三）表格</w:t>
      </w:r>
      <w:r>
        <w:rPr>
          <w:rFonts w:ascii="仿宋_GB2312" w:hAnsi="仿宋_GB2312" w:eastAsia="仿宋_GB2312" w:cs="仿宋_GB2312"/>
          <w:color w:val="000000" w:themeColor="text1"/>
          <w:sz w:val="30"/>
          <w:szCs w:val="30"/>
          <w:lang w:eastAsia="zh-CN"/>
          <w14:textFill>
            <w14:solidFill>
              <w14:schemeClr w14:val="tx1"/>
            </w14:solidFill>
          </w14:textFill>
        </w:rPr>
        <w:t>LI2：监管风险暴露数值与财务报表账面价值</w:t>
      </w:r>
      <w:r>
        <w:rPr>
          <w:rFonts w:hint="eastAsia" w:ascii="仿宋_GB2312" w:hAnsi="仿宋_GB2312" w:eastAsia="仿宋_GB2312" w:cs="仿宋_GB2312"/>
          <w:color w:val="000000" w:themeColor="text1"/>
          <w:sz w:val="30"/>
          <w:szCs w:val="30"/>
          <w:lang w:eastAsia="zh-CN"/>
          <w14:textFill>
            <w14:solidFill>
              <w14:schemeClr w14:val="tx1"/>
            </w14:solidFill>
          </w14:textFill>
        </w:rPr>
        <w:t>间</w:t>
      </w:r>
      <w:r>
        <w:rPr>
          <w:rFonts w:ascii="仿宋_GB2312" w:hAnsi="仿宋_GB2312" w:eastAsia="仿宋_GB2312" w:cs="仿宋_GB2312"/>
          <w:color w:val="000000" w:themeColor="text1"/>
          <w:sz w:val="30"/>
          <w:szCs w:val="30"/>
          <w:lang w:eastAsia="zh-CN"/>
          <w14:textFill>
            <w14:solidFill>
              <w14:schemeClr w14:val="tx1"/>
            </w14:solidFill>
          </w14:textFill>
        </w:rPr>
        <w:t>差异的主要</w:t>
      </w:r>
      <w:r>
        <w:rPr>
          <w:rFonts w:hint="eastAsia" w:ascii="仿宋_GB2312" w:hAnsi="仿宋_GB2312" w:eastAsia="仿宋_GB2312" w:cs="仿宋_GB2312"/>
          <w:color w:val="000000" w:themeColor="text1"/>
          <w:sz w:val="30"/>
          <w:szCs w:val="30"/>
          <w:lang w:eastAsia="zh-CN"/>
          <w14:textFill>
            <w14:solidFill>
              <w14:schemeClr w14:val="tx1"/>
            </w14:solidFill>
          </w14:textFill>
        </w:rPr>
        <w:t>来源</w:t>
      </w:r>
    </w:p>
    <w:tbl>
      <w:tblPr>
        <w:tblStyle w:val="16"/>
        <w:tblW w:w="8364"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
      <w:tblGrid>
        <w:gridCol w:w="443"/>
        <w:gridCol w:w="2374"/>
        <w:gridCol w:w="1152"/>
        <w:gridCol w:w="1066"/>
        <w:gridCol w:w="1110"/>
        <w:gridCol w:w="1109"/>
        <w:gridCol w:w="111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713" w:hRule="atLeast"/>
        </w:trPr>
        <w:tc>
          <w:tcPr>
            <w:tcW w:w="8364" w:type="dxa"/>
            <w:gridSpan w:val="7"/>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目的：</w:t>
            </w: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披露</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财务报表账面价值与监管风险暴露间差异的</w:t>
            </w:r>
            <w:r>
              <w:rPr>
                <w:rFonts w:hint="eastAsia" w:ascii="仿宋_GB2312" w:hAnsi="仿宋_GB2312" w:eastAsia="仿宋_GB2312" w:cs="仿宋_GB2312"/>
                <w:bCs/>
                <w:color w:val="000000" w:themeColor="text1"/>
                <w:kern w:val="2"/>
                <w:sz w:val="28"/>
                <w:szCs w:val="28"/>
                <w:lang w:val="zh-TW" w:eastAsia="zh-CN"/>
                <w14:textFill>
                  <w14:solidFill>
                    <w14:schemeClr w14:val="tx1"/>
                  </w14:solidFill>
                </w14:textFill>
              </w:rPr>
              <w:t>主要来源。</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表格</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LI1列示的</w:t>
            </w: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由于</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并表范围不同导致的差异除外</w:t>
            </w:r>
            <w:r>
              <w:rPr>
                <w:rFonts w:hint="eastAsia" w:ascii="仿宋_GB2312" w:hAnsi="仿宋_GB2312" w:eastAsia="仿宋_GB2312" w:cs="仿宋_GB2312"/>
                <w:bCs/>
                <w:color w:val="000000" w:themeColor="text1"/>
                <w:kern w:val="2"/>
                <w:sz w:val="28"/>
                <w:szCs w:val="28"/>
                <w:lang w:val="zh-TW"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23" w:hRule="atLeast"/>
        </w:trPr>
        <w:tc>
          <w:tcPr>
            <w:tcW w:w="8364" w:type="dxa"/>
            <w:gridSpan w:val="7"/>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46" w:hRule="atLeast"/>
        </w:trPr>
        <w:tc>
          <w:tcPr>
            <w:tcW w:w="8364" w:type="dxa"/>
            <w:gridSpan w:val="7"/>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内容：</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账面价值。</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8" w:hRule="atLeast"/>
        </w:trPr>
        <w:tc>
          <w:tcPr>
            <w:tcW w:w="8364" w:type="dxa"/>
            <w:gridSpan w:val="7"/>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频率：</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年度。</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9" w:hRule="atLeast"/>
        </w:trPr>
        <w:tc>
          <w:tcPr>
            <w:tcW w:w="8364" w:type="dxa"/>
            <w:gridSpan w:val="7"/>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格式：</w:t>
            </w: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商业银行可在第</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6</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行与第</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7</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行之间增加行，披露</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导致</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监管风险暴露数值与财务报表账面价值</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之</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间差异</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的</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其他</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重要</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因素。</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8" w:hRule="atLeast"/>
        </w:trPr>
        <w:tc>
          <w:tcPr>
            <w:tcW w:w="8364" w:type="dxa"/>
            <w:gridSpan w:val="7"/>
            <w:tcBorders>
              <w:top w:val="single" w:color="000000" w:sz="4" w:space="0"/>
              <w:left w:val="nil"/>
              <w:bottom w:val="single" w:color="auto"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补充说明：</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见表格LIA。</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817" w:type="dxa"/>
            <w:gridSpan w:val="2"/>
            <w:vMerge w:val="restart"/>
            <w:shd w:val="clear" w:color="auto" w:fill="auto"/>
            <w:tcMar>
              <w:top w:w="80" w:type="dxa"/>
              <w:left w:w="80" w:type="dxa"/>
              <w:bottom w:w="80" w:type="dxa"/>
              <w:right w:w="8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152"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a</w:t>
            </w:r>
          </w:p>
        </w:tc>
        <w:tc>
          <w:tcPr>
            <w:tcW w:w="1066"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b</w:t>
            </w:r>
          </w:p>
        </w:tc>
        <w:tc>
          <w:tcPr>
            <w:tcW w:w="1110"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c</w:t>
            </w:r>
          </w:p>
        </w:tc>
        <w:tc>
          <w:tcPr>
            <w:tcW w:w="1109"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d</w:t>
            </w:r>
          </w:p>
        </w:tc>
        <w:tc>
          <w:tcPr>
            <w:tcW w:w="1110"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e</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817" w:type="dxa"/>
            <w:gridSpan w:val="2"/>
            <w:vMerge w:val="continue"/>
            <w:shd w:val="clear" w:color="auto" w:fill="auto"/>
          </w:tcPr>
          <w:p>
            <w:pPr>
              <w:spacing w:line="480" w:lineRule="exact"/>
              <w:rPr>
                <w:rFonts w:ascii="仿宋_GB2312" w:eastAsia="仿宋_GB2312"/>
                <w:color w:val="000000" w:themeColor="text1"/>
                <w:sz w:val="28"/>
                <w:szCs w:val="28"/>
                <w14:textFill>
                  <w14:solidFill>
                    <w14:schemeClr w14:val="tx1"/>
                  </w14:solidFill>
                </w14:textFill>
              </w:rPr>
            </w:pPr>
          </w:p>
        </w:tc>
        <w:tc>
          <w:tcPr>
            <w:tcW w:w="1152" w:type="dxa"/>
            <w:vMerge w:val="restart"/>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合计</w:t>
            </w:r>
          </w:p>
        </w:tc>
        <w:tc>
          <w:tcPr>
            <w:tcW w:w="4395" w:type="dxa"/>
            <w:gridSpan w:val="4"/>
            <w:shd w:val="clear" w:color="auto" w:fill="auto"/>
            <w:vAlign w:val="center"/>
          </w:tcPr>
          <w:p>
            <w:pPr>
              <w:widowControl w:val="0"/>
              <w:snapToGrid w:val="0"/>
              <w:spacing w:line="480" w:lineRule="exact"/>
              <w:ind w:firstLine="560" w:firstLineChars="200"/>
              <w:jc w:val="center"/>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项目</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1255" w:hRule="atLeast"/>
        </w:trPr>
        <w:tc>
          <w:tcPr>
            <w:tcW w:w="2817" w:type="dxa"/>
            <w:gridSpan w:val="2"/>
            <w:vMerge w:val="continue"/>
            <w:shd w:val="clear" w:color="auto" w:fill="auto"/>
          </w:tcPr>
          <w:p>
            <w:pPr>
              <w:spacing w:line="480" w:lineRule="exact"/>
              <w:rPr>
                <w:rFonts w:ascii="仿宋_GB2312" w:eastAsia="仿宋_GB2312"/>
                <w:color w:val="000000" w:themeColor="text1"/>
                <w:sz w:val="28"/>
                <w:szCs w:val="28"/>
                <w14:textFill>
                  <w14:solidFill>
                    <w14:schemeClr w14:val="tx1"/>
                  </w14:solidFill>
                </w14:textFill>
              </w:rPr>
            </w:pPr>
          </w:p>
        </w:tc>
        <w:tc>
          <w:tcPr>
            <w:tcW w:w="1152" w:type="dxa"/>
            <w:vMerge w:val="continue"/>
            <w:shd w:val="clear" w:color="auto" w:fill="auto"/>
          </w:tcPr>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p>
        </w:tc>
        <w:tc>
          <w:tcPr>
            <w:tcW w:w="1066" w:type="dxa"/>
            <w:shd w:val="clear" w:color="auto" w:fill="auto"/>
            <w:tcMar>
              <w:top w:w="80" w:type="dxa"/>
              <w:left w:w="80" w:type="dxa"/>
              <w:bottom w:w="80" w:type="dxa"/>
              <w:right w:w="80" w:type="dxa"/>
            </w:tcMar>
            <w:vAlign w:val="center"/>
          </w:tcPr>
          <w:p>
            <w:pPr>
              <w:widowControl w:val="0"/>
              <w:snapToGrid w:val="0"/>
              <w:spacing w:line="480" w:lineRule="exact"/>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Cs/>
                <w:color w:val="000000" w:themeColor="text1"/>
                <w:sz w:val="28"/>
                <w:szCs w:val="28"/>
                <w:lang w:eastAsia="zh-CN"/>
                <w14:textFill>
                  <w14:solidFill>
                    <w14:schemeClr w14:val="tx1"/>
                  </w14:solidFill>
                </w14:textFill>
              </w:rPr>
              <w:t>信用风险</w:t>
            </w:r>
          </w:p>
        </w:tc>
        <w:tc>
          <w:tcPr>
            <w:tcW w:w="1110" w:type="dxa"/>
            <w:shd w:val="clear" w:color="auto" w:fill="auto"/>
            <w:tcMar>
              <w:top w:w="80" w:type="dxa"/>
              <w:left w:w="80" w:type="dxa"/>
              <w:bottom w:w="80" w:type="dxa"/>
              <w:right w:w="80" w:type="dxa"/>
            </w:tcMar>
            <w:vAlign w:val="center"/>
          </w:tcPr>
          <w:p>
            <w:pPr>
              <w:widowControl w:val="0"/>
              <w:snapToGrid w:val="0"/>
              <w:spacing w:line="480" w:lineRule="exact"/>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Cs/>
                <w:color w:val="000000" w:themeColor="text1"/>
                <w:sz w:val="28"/>
                <w:szCs w:val="28"/>
                <w:lang w:eastAsia="zh-CN"/>
                <w14:textFill>
                  <w14:solidFill>
                    <w14:schemeClr w14:val="tx1"/>
                  </w14:solidFill>
                </w14:textFill>
              </w:rPr>
              <w:t>交易对手信用风险</w:t>
            </w:r>
          </w:p>
        </w:tc>
        <w:tc>
          <w:tcPr>
            <w:tcW w:w="1109" w:type="dxa"/>
            <w:shd w:val="clear" w:color="auto" w:fill="auto"/>
            <w:tcMar>
              <w:top w:w="80" w:type="dxa"/>
              <w:left w:w="80" w:type="dxa"/>
              <w:bottom w:w="80" w:type="dxa"/>
              <w:right w:w="80" w:type="dxa"/>
            </w:tcMar>
            <w:vAlign w:val="center"/>
          </w:tcPr>
          <w:p>
            <w:pPr>
              <w:widowControl w:val="0"/>
              <w:snapToGrid w:val="0"/>
              <w:spacing w:line="480" w:lineRule="exact"/>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资产</w:t>
            </w:r>
            <w:r>
              <w:rPr>
                <w:rFonts w:ascii="仿宋_GB2312" w:hAnsi="仿宋_GB2312" w:eastAsia="仿宋_GB2312" w:cs="仿宋_GB2312"/>
                <w:bCs/>
                <w:color w:val="000000" w:themeColor="text1"/>
                <w:sz w:val="28"/>
                <w:szCs w:val="28"/>
                <w:lang w:eastAsia="zh-CN"/>
                <w14:textFill>
                  <w14:solidFill>
                    <w14:schemeClr w14:val="tx1"/>
                  </w14:solidFill>
                </w14:textFill>
              </w:rPr>
              <w:t>证券化</w:t>
            </w:r>
          </w:p>
        </w:tc>
        <w:tc>
          <w:tcPr>
            <w:tcW w:w="1110" w:type="dxa"/>
            <w:shd w:val="clear" w:color="auto" w:fill="auto"/>
            <w:tcMar>
              <w:top w:w="80" w:type="dxa"/>
              <w:left w:w="80" w:type="dxa"/>
              <w:bottom w:w="80" w:type="dxa"/>
              <w:right w:w="80" w:type="dxa"/>
            </w:tcMar>
            <w:vAlign w:val="center"/>
          </w:tcPr>
          <w:p>
            <w:pPr>
              <w:widowControl w:val="0"/>
              <w:snapToGrid w:val="0"/>
              <w:spacing w:line="480" w:lineRule="exact"/>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Cs/>
                <w:color w:val="000000" w:themeColor="text1"/>
                <w:sz w:val="28"/>
                <w:szCs w:val="28"/>
                <w:lang w:eastAsia="zh-CN"/>
                <w14:textFill>
                  <w14:solidFill>
                    <w14:schemeClr w14:val="tx1"/>
                  </w14:solidFill>
                </w14:textFill>
              </w:rPr>
              <w:t>市场风险</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443"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Cs/>
                <w:color w:val="000000" w:themeColor="text1"/>
                <w:sz w:val="28"/>
                <w:szCs w:val="28"/>
                <w14:textFill>
                  <w14:solidFill>
                    <w14:schemeClr w14:val="tx1"/>
                  </w14:solidFill>
                </w14:textFill>
              </w:rPr>
              <w:t>1</w:t>
            </w:r>
          </w:p>
        </w:tc>
        <w:tc>
          <w:tcPr>
            <w:tcW w:w="2374" w:type="dxa"/>
            <w:shd w:val="clear" w:color="auto" w:fill="auto"/>
            <w:tcMar>
              <w:top w:w="0" w:type="dxa"/>
              <w:left w:w="0" w:type="dxa"/>
              <w:bottom w:w="0" w:type="dxa"/>
              <w:right w:w="0" w:type="dxa"/>
            </w:tcMar>
            <w:vAlign w:val="center"/>
          </w:tcPr>
          <w:p>
            <w:pPr>
              <w:snapToGrid w:val="0"/>
              <w:spacing w:line="480" w:lineRule="exact"/>
              <w:rPr>
                <w:rFonts w:ascii="仿宋_GB2312" w:hAnsi="仿宋" w:eastAsia="PMingLiU" w:cs="宋体"/>
                <w:bCs/>
                <w:color w:val="000000" w:themeColor="text1"/>
                <w:sz w:val="28"/>
                <w:szCs w:val="28"/>
                <w:lang w:eastAsia="zh-CN"/>
                <w14:textFill>
                  <w14:solidFill>
                    <w14:schemeClr w14:val="tx1"/>
                  </w14:solidFill>
                </w14:textFill>
              </w:rPr>
            </w:pPr>
            <w:r>
              <w:rPr>
                <w:rFonts w:ascii="仿宋_GB2312" w:hAnsi="仿宋" w:eastAsia="仿宋_GB2312" w:cs="宋体"/>
                <w:b/>
                <w:bCs/>
                <w:color w:val="000000" w:themeColor="text1"/>
                <w:kern w:val="2"/>
                <w:sz w:val="28"/>
                <w:szCs w:val="28"/>
                <w:lang w:val="zh-TW" w:eastAsia="zh-CN"/>
                <w14:textFill>
                  <w14:solidFill>
                    <w14:schemeClr w14:val="tx1"/>
                  </w14:solidFill>
                </w14:textFill>
              </w:rPr>
              <w:t>监管</w:t>
            </w:r>
            <w:r>
              <w:rPr>
                <w:rFonts w:hint="eastAsia" w:ascii="仿宋_GB2312" w:hAnsi="仿宋" w:eastAsia="仿宋_GB2312" w:cs="宋体"/>
                <w:b/>
                <w:bCs/>
                <w:color w:val="000000" w:themeColor="text1"/>
                <w:kern w:val="2"/>
                <w:sz w:val="28"/>
                <w:szCs w:val="28"/>
                <w:lang w:eastAsia="zh-CN"/>
                <w14:textFill>
                  <w14:solidFill>
                    <w14:schemeClr w14:val="tx1"/>
                  </w14:solidFill>
                </w14:textFill>
              </w:rPr>
              <w:t>并表范围</w:t>
            </w:r>
            <w:r>
              <w:rPr>
                <w:rFonts w:ascii="仿宋_GB2312" w:hAnsi="仿宋" w:eastAsia="仿宋_GB2312" w:cs="宋体"/>
                <w:b/>
                <w:bCs/>
                <w:color w:val="000000" w:themeColor="text1"/>
                <w:kern w:val="2"/>
                <w:sz w:val="28"/>
                <w:szCs w:val="28"/>
                <w:lang w:val="zh-TW" w:eastAsia="zh-CN"/>
                <w14:textFill>
                  <w14:solidFill>
                    <w14:schemeClr w14:val="tx1"/>
                  </w14:solidFill>
                </w14:textFill>
              </w:rPr>
              <w:t>的资产</w:t>
            </w:r>
            <w:r>
              <w:rPr>
                <w:rFonts w:hint="eastAsia" w:ascii="仿宋_GB2312" w:hAnsi="宋体" w:eastAsia="仿宋_GB2312" w:cs="宋体"/>
                <w:b/>
                <w:bCs/>
                <w:color w:val="000000" w:themeColor="text1"/>
                <w:sz w:val="28"/>
                <w:szCs w:val="28"/>
                <w:lang w:eastAsia="zh-CN"/>
                <w14:textFill>
                  <w14:solidFill>
                    <w14:schemeClr w14:val="tx1"/>
                  </w14:solidFill>
                </w14:textFill>
              </w:rPr>
              <w:t>合</w:t>
            </w:r>
            <w:r>
              <w:rPr>
                <w:rFonts w:ascii="仿宋_GB2312" w:hAnsi="仿宋" w:eastAsia="仿宋_GB2312" w:cs="宋体"/>
                <w:b/>
                <w:bCs/>
                <w:color w:val="000000" w:themeColor="text1"/>
                <w:kern w:val="2"/>
                <w:sz w:val="28"/>
                <w:szCs w:val="28"/>
                <w:lang w:val="zh-TW" w:eastAsia="zh-CN"/>
                <w14:textFill>
                  <w14:solidFill>
                    <w14:schemeClr w14:val="tx1"/>
                  </w14:solidFill>
                </w14:textFill>
              </w:rPr>
              <w:t>计</w:t>
            </w:r>
            <w:r>
              <w:rPr>
                <w:rFonts w:hint="eastAsia" w:ascii="仿宋_GB2312" w:hAnsi="仿宋" w:eastAsia="仿宋_GB2312" w:cs="宋体"/>
                <w:b/>
                <w:bCs/>
                <w:color w:val="000000" w:themeColor="text1"/>
                <w:kern w:val="2"/>
                <w:sz w:val="28"/>
                <w:szCs w:val="28"/>
                <w:lang w:val="zh-TW" w:eastAsia="zh-CN"/>
                <w14:textFill>
                  <w14:solidFill>
                    <w14:schemeClr w14:val="tx1"/>
                  </w14:solidFill>
                </w14:textFill>
              </w:rPr>
              <w:t>（</w:t>
            </w:r>
            <w:r>
              <w:rPr>
                <w:rFonts w:hint="eastAsia" w:ascii="仿宋_GB2312" w:hAnsi="仿宋" w:eastAsia="仿宋_GB2312" w:cs="宋体"/>
                <w:b/>
                <w:bCs/>
                <w:color w:val="000000" w:themeColor="text1"/>
                <w:kern w:val="2"/>
                <w:sz w:val="28"/>
                <w:szCs w:val="28"/>
                <w:lang w:eastAsia="zh-CN"/>
                <w14:textFill>
                  <w14:solidFill>
                    <w14:schemeClr w14:val="tx1"/>
                  </w14:solidFill>
                </w14:textFill>
              </w:rPr>
              <w:t>同</w:t>
            </w:r>
            <w:r>
              <w:rPr>
                <w:rFonts w:hint="eastAsia" w:ascii="仿宋_GB2312" w:hAnsi="仿宋" w:eastAsia="仿宋_GB2312" w:cs="宋体"/>
                <w:b/>
                <w:bCs/>
                <w:color w:val="000000" w:themeColor="text1"/>
                <w:sz w:val="28"/>
                <w:szCs w:val="28"/>
                <w:lang w:eastAsia="zh-CN"/>
                <w14:textFill>
                  <w14:solidFill>
                    <w14:schemeClr w14:val="tx1"/>
                  </w14:solidFill>
                </w14:textFill>
              </w:rPr>
              <w:t>表格</w:t>
            </w:r>
            <w:r>
              <w:rPr>
                <w:rFonts w:ascii="仿宋_GB2312" w:hAnsi="仿宋" w:eastAsia="仿宋_GB2312" w:cs="宋体"/>
                <w:b/>
                <w:bCs/>
                <w:color w:val="000000" w:themeColor="text1"/>
                <w:kern w:val="2"/>
                <w:sz w:val="28"/>
                <w:szCs w:val="28"/>
                <w:lang w:val="zh-TW" w:eastAsia="zh-CN"/>
                <w14:textFill>
                  <w14:solidFill>
                    <w14:schemeClr w14:val="tx1"/>
                  </w14:solidFill>
                </w14:textFill>
              </w:rPr>
              <w:t>LI1</w:t>
            </w:r>
            <w:r>
              <w:rPr>
                <w:rFonts w:hint="eastAsia" w:ascii="仿宋_GB2312" w:hAnsi="仿宋" w:eastAsia="仿宋_GB2312" w:cs="宋体"/>
                <w:b/>
                <w:bCs/>
                <w:color w:val="000000" w:themeColor="text1"/>
                <w:kern w:val="2"/>
                <w:sz w:val="28"/>
                <w:szCs w:val="28"/>
                <w:lang w:val="zh-TW" w:eastAsia="zh-CN"/>
                <w14:textFill>
                  <w14:solidFill>
                    <w14:schemeClr w14:val="tx1"/>
                  </w14:solidFill>
                </w14:textFill>
              </w:rPr>
              <w:t>）</w:t>
            </w:r>
          </w:p>
        </w:tc>
        <w:tc>
          <w:tcPr>
            <w:tcW w:w="1152"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066"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110"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109"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110"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443"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p>
        </w:tc>
        <w:tc>
          <w:tcPr>
            <w:tcW w:w="2374" w:type="dxa"/>
            <w:shd w:val="clear" w:color="auto" w:fill="auto"/>
            <w:tcMar>
              <w:top w:w="0" w:type="dxa"/>
              <w:left w:w="0" w:type="dxa"/>
              <w:bottom w:w="0" w:type="dxa"/>
              <w:right w:w="0" w:type="dxa"/>
            </w:tcMar>
            <w:vAlign w:val="center"/>
          </w:tcPr>
          <w:p>
            <w:pPr>
              <w:snapToGrid w:val="0"/>
              <w:spacing w:line="480" w:lineRule="exact"/>
              <w:rPr>
                <w:rFonts w:ascii="仿宋_GB2312" w:hAnsi="仿宋" w:eastAsia="PMingLiU" w:cs="宋体"/>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kern w:val="2"/>
                <w:sz w:val="28"/>
                <w:szCs w:val="28"/>
                <w:lang w:val="zh-TW" w:eastAsia="zh-CN"/>
                <w14:textFill>
                  <w14:solidFill>
                    <w14:schemeClr w14:val="tx1"/>
                  </w14:solidFill>
                </w14:textFill>
              </w:rPr>
              <w:t>监管并表</w:t>
            </w:r>
            <w:r>
              <w:rPr>
                <w:rFonts w:hint="eastAsia" w:ascii="仿宋_GB2312" w:hAnsi="仿宋" w:eastAsia="仿宋_GB2312" w:cs="宋体"/>
                <w:color w:val="000000" w:themeColor="text1"/>
                <w:kern w:val="2"/>
                <w:sz w:val="28"/>
                <w:szCs w:val="28"/>
                <w:lang w:eastAsia="zh-CN"/>
                <w14:textFill>
                  <w14:solidFill>
                    <w14:schemeClr w14:val="tx1"/>
                  </w14:solidFill>
                </w14:textFill>
              </w:rPr>
              <w:t>范围</w:t>
            </w:r>
            <w:r>
              <w:rPr>
                <w:rFonts w:ascii="仿宋_GB2312" w:hAnsi="仿宋" w:eastAsia="仿宋_GB2312" w:cs="宋体"/>
                <w:color w:val="000000" w:themeColor="text1"/>
                <w:kern w:val="2"/>
                <w:sz w:val="28"/>
                <w:szCs w:val="28"/>
                <w:lang w:val="zh-TW" w:eastAsia="zh-CN"/>
                <w14:textFill>
                  <w14:solidFill>
                    <w14:schemeClr w14:val="tx1"/>
                  </w14:solidFill>
                </w14:textFill>
              </w:rPr>
              <w:t>的负债</w:t>
            </w:r>
            <w:r>
              <w:rPr>
                <w:rFonts w:hint="eastAsia" w:ascii="仿宋_GB2312" w:hAnsi="仿宋" w:eastAsia="仿宋_GB2312" w:cs="宋体"/>
                <w:color w:val="000000" w:themeColor="text1"/>
                <w:kern w:val="2"/>
                <w:sz w:val="28"/>
                <w:szCs w:val="28"/>
                <w:lang w:val="zh-TW" w:eastAsia="zh-CN"/>
                <w14:textFill>
                  <w14:solidFill>
                    <w14:schemeClr w14:val="tx1"/>
                  </w14:solidFill>
                </w14:textFill>
              </w:rPr>
              <w:t>合</w:t>
            </w:r>
            <w:r>
              <w:rPr>
                <w:rFonts w:ascii="仿宋_GB2312" w:hAnsi="仿宋" w:eastAsia="仿宋_GB2312" w:cs="宋体"/>
                <w:color w:val="000000" w:themeColor="text1"/>
                <w:kern w:val="2"/>
                <w:sz w:val="28"/>
                <w:szCs w:val="28"/>
                <w:lang w:val="zh-TW" w:eastAsia="zh-CN"/>
                <w14:textFill>
                  <w14:solidFill>
                    <w14:schemeClr w14:val="tx1"/>
                  </w14:solidFill>
                </w14:textFill>
              </w:rPr>
              <w:t>计</w:t>
            </w:r>
            <w:r>
              <w:rPr>
                <w:rFonts w:hint="eastAsia" w:ascii="仿宋_GB2312" w:hAnsi="仿宋" w:eastAsia="仿宋_GB2312" w:cs="宋体"/>
                <w:color w:val="000000" w:themeColor="text1"/>
                <w:kern w:val="2"/>
                <w:sz w:val="28"/>
                <w:szCs w:val="28"/>
                <w:lang w:val="zh-TW" w:eastAsia="zh-CN"/>
                <w14:textFill>
                  <w14:solidFill>
                    <w14:schemeClr w14:val="tx1"/>
                  </w14:solidFill>
                </w14:textFill>
              </w:rPr>
              <w:t>（</w:t>
            </w:r>
            <w:r>
              <w:rPr>
                <w:rFonts w:hint="eastAsia" w:ascii="仿宋_GB2312" w:hAnsi="仿宋" w:eastAsia="仿宋_GB2312" w:cs="宋体"/>
                <w:color w:val="000000" w:themeColor="text1"/>
                <w:kern w:val="2"/>
                <w:sz w:val="28"/>
                <w:szCs w:val="28"/>
                <w:lang w:eastAsia="zh-CN"/>
                <w14:textFill>
                  <w14:solidFill>
                    <w14:schemeClr w14:val="tx1"/>
                  </w14:solidFill>
                </w14:textFill>
              </w:rPr>
              <w:t>同</w:t>
            </w:r>
            <w:r>
              <w:rPr>
                <w:rFonts w:hint="eastAsia" w:ascii="仿宋_GB2312" w:hAnsi="仿宋" w:eastAsia="仿宋_GB2312" w:cs="宋体"/>
                <w:color w:val="000000" w:themeColor="text1"/>
                <w:sz w:val="28"/>
                <w:szCs w:val="28"/>
                <w:lang w:eastAsia="zh-CN"/>
                <w14:textFill>
                  <w14:solidFill>
                    <w14:schemeClr w14:val="tx1"/>
                  </w14:solidFill>
                </w14:textFill>
              </w:rPr>
              <w:t>表格</w:t>
            </w:r>
            <w:r>
              <w:rPr>
                <w:rFonts w:ascii="仿宋_GB2312" w:hAnsi="仿宋" w:eastAsia="仿宋_GB2312" w:cs="宋体"/>
                <w:color w:val="000000" w:themeColor="text1"/>
                <w:kern w:val="2"/>
                <w:sz w:val="28"/>
                <w:szCs w:val="28"/>
                <w:lang w:val="zh-TW" w:eastAsia="zh-CN"/>
                <w14:textFill>
                  <w14:solidFill>
                    <w14:schemeClr w14:val="tx1"/>
                  </w14:solidFill>
                </w14:textFill>
              </w:rPr>
              <w:t>LI1</w:t>
            </w:r>
            <w:r>
              <w:rPr>
                <w:rFonts w:hint="eastAsia" w:ascii="DengXian" w:hAnsi="DengXian" w:eastAsia="DengXian" w:cs="宋体"/>
                <w:color w:val="000000" w:themeColor="text1"/>
                <w:kern w:val="2"/>
                <w:sz w:val="28"/>
                <w:szCs w:val="28"/>
                <w:lang w:val="zh-TW" w:eastAsia="zh-CN"/>
                <w14:textFill>
                  <w14:solidFill>
                    <w14:schemeClr w14:val="tx1"/>
                  </w14:solidFill>
                </w14:textFill>
              </w:rPr>
              <w:t>）</w:t>
            </w:r>
          </w:p>
        </w:tc>
        <w:tc>
          <w:tcPr>
            <w:tcW w:w="1152"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066"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110"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109"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110"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43"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w:t>
            </w:r>
          </w:p>
        </w:tc>
        <w:tc>
          <w:tcPr>
            <w:tcW w:w="2374" w:type="dxa"/>
            <w:shd w:val="clear" w:color="auto" w:fill="auto"/>
            <w:tcMar>
              <w:top w:w="0" w:type="dxa"/>
              <w:left w:w="0" w:type="dxa"/>
              <w:bottom w:w="0" w:type="dxa"/>
              <w:right w:w="0" w:type="dxa"/>
            </w:tcMar>
            <w:vAlign w:val="center"/>
          </w:tcPr>
          <w:p>
            <w:pPr>
              <w:snapToGrid w:val="0"/>
              <w:spacing w:line="480" w:lineRule="exact"/>
              <w:rPr>
                <w:rFonts w:ascii="仿宋_GB2312" w:hAnsi="仿宋" w:eastAsia="PMingLiU" w:cs="宋体"/>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kern w:val="2"/>
                <w:sz w:val="28"/>
                <w:szCs w:val="28"/>
                <w:lang w:val="zh-TW" w:eastAsia="zh-CN"/>
                <w14:textFill>
                  <w14:solidFill>
                    <w14:schemeClr w14:val="tx1"/>
                  </w14:solidFill>
                </w14:textFill>
              </w:rPr>
              <w:t>监管并表</w:t>
            </w:r>
            <w:r>
              <w:rPr>
                <w:rFonts w:hint="eastAsia" w:ascii="仿宋_GB2312" w:hAnsi="仿宋" w:eastAsia="仿宋_GB2312" w:cs="宋体"/>
                <w:color w:val="000000" w:themeColor="text1"/>
                <w:kern w:val="2"/>
                <w:sz w:val="28"/>
                <w:szCs w:val="28"/>
                <w:lang w:eastAsia="zh-CN"/>
                <w14:textFill>
                  <w14:solidFill>
                    <w14:schemeClr w14:val="tx1"/>
                  </w14:solidFill>
                </w14:textFill>
              </w:rPr>
              <w:t>范围</w:t>
            </w:r>
            <w:r>
              <w:rPr>
                <w:rFonts w:ascii="仿宋_GB2312" w:hAnsi="仿宋" w:eastAsia="仿宋_GB2312" w:cs="宋体"/>
                <w:color w:val="000000" w:themeColor="text1"/>
                <w:kern w:val="2"/>
                <w:sz w:val="28"/>
                <w:szCs w:val="28"/>
                <w:lang w:val="zh-TW" w:eastAsia="zh-CN"/>
                <w14:textFill>
                  <w14:solidFill>
                    <w14:schemeClr w14:val="tx1"/>
                  </w14:solidFill>
                </w14:textFill>
              </w:rPr>
              <w:t>的净资产</w:t>
            </w:r>
            <w:r>
              <w:rPr>
                <w:rFonts w:hint="eastAsia" w:ascii="仿宋_GB2312" w:hAnsi="仿宋" w:eastAsia="仿宋_GB2312" w:cs="宋体"/>
                <w:color w:val="000000" w:themeColor="text1"/>
                <w:kern w:val="2"/>
                <w:sz w:val="28"/>
                <w:szCs w:val="28"/>
                <w:lang w:val="zh-TW" w:eastAsia="zh-CN"/>
                <w14:textFill>
                  <w14:solidFill>
                    <w14:schemeClr w14:val="tx1"/>
                  </w14:solidFill>
                </w14:textFill>
              </w:rPr>
              <w:t>合</w:t>
            </w:r>
            <w:r>
              <w:rPr>
                <w:rFonts w:ascii="仿宋_GB2312" w:hAnsi="仿宋" w:eastAsia="仿宋_GB2312" w:cs="宋体"/>
                <w:color w:val="000000" w:themeColor="text1"/>
                <w:kern w:val="2"/>
                <w:sz w:val="28"/>
                <w:szCs w:val="28"/>
                <w:lang w:val="zh-TW" w:eastAsia="zh-CN"/>
                <w14:textFill>
                  <w14:solidFill>
                    <w14:schemeClr w14:val="tx1"/>
                  </w14:solidFill>
                </w14:textFill>
              </w:rPr>
              <w:t>计</w:t>
            </w:r>
            <w:r>
              <w:rPr>
                <w:rFonts w:hint="eastAsia" w:ascii="仿宋_GB2312" w:hAnsi="仿宋" w:eastAsia="仿宋_GB2312" w:cs="宋体"/>
                <w:color w:val="000000" w:themeColor="text1"/>
                <w:kern w:val="2"/>
                <w:sz w:val="28"/>
                <w:szCs w:val="28"/>
                <w:lang w:val="zh-TW" w:eastAsia="zh-CN"/>
                <w14:textFill>
                  <w14:solidFill>
                    <w14:schemeClr w14:val="tx1"/>
                  </w14:solidFill>
                </w14:textFill>
              </w:rPr>
              <w:t>（</w:t>
            </w:r>
            <w:r>
              <w:rPr>
                <w:rFonts w:ascii="仿宋_GB2312" w:hAnsi="仿宋" w:eastAsia="仿宋_GB2312" w:cs="宋体"/>
                <w:color w:val="000000" w:themeColor="text1"/>
                <w:kern w:val="2"/>
                <w:sz w:val="28"/>
                <w:szCs w:val="28"/>
                <w:lang w:val="zh-TW" w:eastAsia="zh-CN"/>
                <w14:textFill>
                  <w14:solidFill>
                    <w14:schemeClr w14:val="tx1"/>
                  </w14:solidFill>
                </w14:textFill>
              </w:rPr>
              <w:t>第1行-第2行）</w:t>
            </w:r>
          </w:p>
        </w:tc>
        <w:tc>
          <w:tcPr>
            <w:tcW w:w="1152"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066"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110"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109"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110"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43"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4</w:t>
            </w:r>
          </w:p>
        </w:tc>
        <w:tc>
          <w:tcPr>
            <w:tcW w:w="2374" w:type="dxa"/>
            <w:shd w:val="clear" w:color="auto" w:fill="auto"/>
            <w:tcMar>
              <w:top w:w="0" w:type="dxa"/>
              <w:left w:w="0" w:type="dxa"/>
              <w:bottom w:w="0" w:type="dxa"/>
              <w:right w:w="0" w:type="dxa"/>
            </w:tcMar>
            <w:vAlign w:val="center"/>
          </w:tcPr>
          <w:p>
            <w:pPr>
              <w:snapToGrid w:val="0"/>
              <w:spacing w:line="480" w:lineRule="exact"/>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kern w:val="2"/>
                <w:sz w:val="28"/>
                <w:szCs w:val="28"/>
                <w:lang w:val="zh-TW" w:eastAsia="zh-CN"/>
                <w14:textFill>
                  <w14:solidFill>
                    <w14:schemeClr w14:val="tx1"/>
                  </w14:solidFill>
                </w14:textFill>
              </w:rPr>
              <w:t>表外项目</w:t>
            </w:r>
          </w:p>
        </w:tc>
        <w:tc>
          <w:tcPr>
            <w:tcW w:w="1152"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66"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110"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109"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110" w:type="dxa"/>
            <w:shd w:val="clear" w:color="auto" w:fill="BEBEBE"/>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443"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5</w:t>
            </w:r>
          </w:p>
        </w:tc>
        <w:tc>
          <w:tcPr>
            <w:tcW w:w="2374" w:type="dxa"/>
            <w:shd w:val="clear" w:color="auto" w:fill="auto"/>
            <w:tcMar>
              <w:top w:w="0" w:type="dxa"/>
              <w:left w:w="0" w:type="dxa"/>
              <w:bottom w:w="0" w:type="dxa"/>
              <w:right w:w="0" w:type="dxa"/>
            </w:tcMar>
            <w:vAlign w:val="center"/>
          </w:tcPr>
          <w:p>
            <w:pPr>
              <w:snapToGrid w:val="0"/>
              <w:spacing w:line="480" w:lineRule="exact"/>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2"/>
                <w:sz w:val="28"/>
                <w:szCs w:val="28"/>
                <w:lang w:eastAsia="zh-CN"/>
                <w14:textFill>
                  <w14:solidFill>
                    <w14:schemeClr w14:val="tx1"/>
                  </w14:solidFill>
                </w14:textFill>
              </w:rPr>
              <w:t>净额结算</w:t>
            </w:r>
            <w:r>
              <w:rPr>
                <w:rFonts w:ascii="仿宋_GB2312" w:hAnsi="仿宋" w:eastAsia="仿宋_GB2312" w:cs="宋体"/>
                <w:color w:val="000000" w:themeColor="text1"/>
                <w:kern w:val="2"/>
                <w:sz w:val="28"/>
                <w:szCs w:val="28"/>
                <w:lang w:val="zh-TW" w:eastAsia="zh-CN"/>
                <w14:textFill>
                  <w14:solidFill>
                    <w14:schemeClr w14:val="tx1"/>
                  </w14:solidFill>
                </w14:textFill>
              </w:rPr>
              <w:t>规则导致的差异（</w:t>
            </w:r>
            <w:r>
              <w:rPr>
                <w:rFonts w:hint="eastAsia" w:ascii="仿宋_GB2312" w:hAnsi="仿宋" w:eastAsia="仿宋_GB2312" w:cs="宋体"/>
                <w:color w:val="000000" w:themeColor="text1"/>
                <w:kern w:val="2"/>
                <w:sz w:val="28"/>
                <w:szCs w:val="28"/>
                <w:lang w:eastAsia="zh-CN"/>
                <w14:textFill>
                  <w14:solidFill>
                    <w14:schemeClr w14:val="tx1"/>
                  </w14:solidFill>
                </w14:textFill>
              </w:rPr>
              <w:t>不包括</w:t>
            </w:r>
            <w:r>
              <w:rPr>
                <w:rFonts w:ascii="仿宋_GB2312" w:hAnsi="仿宋" w:eastAsia="仿宋_GB2312" w:cs="宋体"/>
                <w:color w:val="000000" w:themeColor="text1"/>
                <w:kern w:val="2"/>
                <w:sz w:val="28"/>
                <w:szCs w:val="28"/>
                <w:lang w:val="zh-TW" w:eastAsia="zh-CN"/>
                <w14:textFill>
                  <w14:solidFill>
                    <w14:schemeClr w14:val="tx1"/>
                  </w14:solidFill>
                </w14:textFill>
              </w:rPr>
              <w:t>第2行</w:t>
            </w:r>
            <w:r>
              <w:rPr>
                <w:rFonts w:hint="eastAsia" w:ascii="仿宋_GB2312" w:hAnsi="仿宋" w:eastAsia="仿宋_GB2312" w:cs="宋体"/>
                <w:color w:val="000000" w:themeColor="text1"/>
                <w:kern w:val="2"/>
                <w:sz w:val="28"/>
                <w:szCs w:val="28"/>
                <w:lang w:eastAsia="zh-CN"/>
                <w14:textFill>
                  <w14:solidFill>
                    <w14:schemeClr w14:val="tx1"/>
                  </w14:solidFill>
                </w14:textFill>
              </w:rPr>
              <w:t>已包含部分</w:t>
            </w:r>
            <w:r>
              <w:rPr>
                <w:rFonts w:ascii="仿宋_GB2312" w:hAnsi="仿宋" w:eastAsia="仿宋_GB2312" w:cs="宋体"/>
                <w:color w:val="000000" w:themeColor="text1"/>
                <w:kern w:val="2"/>
                <w:sz w:val="28"/>
                <w:szCs w:val="28"/>
                <w:lang w:val="zh-TW" w:eastAsia="zh-CN"/>
                <w14:textFill>
                  <w14:solidFill>
                    <w14:schemeClr w14:val="tx1"/>
                  </w14:solidFill>
                </w14:textFill>
              </w:rPr>
              <w:t>）</w:t>
            </w:r>
          </w:p>
        </w:tc>
        <w:tc>
          <w:tcPr>
            <w:tcW w:w="1152"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066"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110"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109"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110" w:type="dxa"/>
            <w:shd w:val="clear" w:color="auto" w:fill="BEBEBE"/>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8" w:hRule="atLeast"/>
        </w:trPr>
        <w:tc>
          <w:tcPr>
            <w:tcW w:w="443"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6</w:t>
            </w:r>
          </w:p>
        </w:tc>
        <w:tc>
          <w:tcPr>
            <w:tcW w:w="2374" w:type="dxa"/>
            <w:shd w:val="clear" w:color="auto" w:fill="auto"/>
            <w:tcMar>
              <w:top w:w="0" w:type="dxa"/>
              <w:left w:w="0" w:type="dxa"/>
              <w:bottom w:w="0" w:type="dxa"/>
              <w:right w:w="0" w:type="dxa"/>
            </w:tcMar>
            <w:vAlign w:val="center"/>
          </w:tcPr>
          <w:p>
            <w:pPr>
              <w:snapToGrid w:val="0"/>
              <w:spacing w:line="480" w:lineRule="exact"/>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2"/>
                <w:sz w:val="28"/>
                <w:szCs w:val="28"/>
                <w:lang w:eastAsia="zh-CN"/>
                <w14:textFill>
                  <w14:solidFill>
                    <w14:schemeClr w14:val="tx1"/>
                  </w14:solidFill>
                </w14:textFill>
              </w:rPr>
              <w:t>减值准备</w:t>
            </w:r>
            <w:r>
              <w:rPr>
                <w:rFonts w:ascii="仿宋_GB2312" w:hAnsi="仿宋" w:eastAsia="仿宋_GB2312" w:cs="宋体"/>
                <w:color w:val="000000" w:themeColor="text1"/>
                <w:kern w:val="2"/>
                <w:sz w:val="28"/>
                <w:szCs w:val="28"/>
                <w:lang w:val="zh-TW" w:eastAsia="zh-CN"/>
                <w14:textFill>
                  <w14:solidFill>
                    <w14:schemeClr w14:val="tx1"/>
                  </w14:solidFill>
                </w14:textFill>
              </w:rPr>
              <w:t>导致的差异</w:t>
            </w:r>
          </w:p>
        </w:tc>
        <w:tc>
          <w:tcPr>
            <w:tcW w:w="1152"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066"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110"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109"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110" w:type="dxa"/>
            <w:shd w:val="clear" w:color="auto" w:fill="BEBEBE"/>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6" w:hRule="atLeast"/>
        </w:trPr>
        <w:tc>
          <w:tcPr>
            <w:tcW w:w="443"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7</w:t>
            </w:r>
          </w:p>
        </w:tc>
        <w:tc>
          <w:tcPr>
            <w:tcW w:w="2374" w:type="dxa"/>
            <w:shd w:val="clear" w:color="auto" w:fill="auto"/>
            <w:tcMar>
              <w:top w:w="0" w:type="dxa"/>
              <w:left w:w="0" w:type="dxa"/>
              <w:bottom w:w="0" w:type="dxa"/>
              <w:right w:w="0" w:type="dxa"/>
            </w:tcMar>
            <w:vAlign w:val="center"/>
          </w:tcPr>
          <w:p>
            <w:pPr>
              <w:snapToGrid w:val="0"/>
              <w:spacing w:line="480" w:lineRule="exact"/>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kern w:val="2"/>
                <w:sz w:val="28"/>
                <w:szCs w:val="28"/>
                <w:lang w:val="zh-TW" w:eastAsia="zh-CN"/>
                <w14:textFill>
                  <w14:solidFill>
                    <w14:schemeClr w14:val="tx1"/>
                  </w14:solidFill>
                </w14:textFill>
              </w:rPr>
              <w:t>其他</w:t>
            </w:r>
          </w:p>
        </w:tc>
        <w:tc>
          <w:tcPr>
            <w:tcW w:w="1152"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66"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110"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109" w:type="dxa"/>
            <w:shd w:val="clear" w:color="auto" w:fill="auto"/>
            <w:tcMar>
              <w:top w:w="0" w:type="dxa"/>
              <w:left w:w="0" w:type="dxa"/>
              <w:bottom w:w="0" w:type="dxa"/>
              <w:right w:w="0" w:type="dxa"/>
            </w:tcMar>
            <w:vAlign w:val="bottom"/>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110" w:type="dxa"/>
            <w:shd w:val="clear" w:color="auto" w:fill="BEBEBE"/>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443" w:type="dxa"/>
            <w:shd w:val="clear" w:color="auto" w:fill="auto"/>
            <w:tcMar>
              <w:top w:w="0" w:type="dxa"/>
              <w:left w:w="0" w:type="dxa"/>
              <w:bottom w:w="0" w:type="dxa"/>
              <w:right w:w="0" w:type="dxa"/>
            </w:tcMar>
            <w:vAlign w:val="cente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8</w:t>
            </w:r>
          </w:p>
        </w:tc>
        <w:tc>
          <w:tcPr>
            <w:tcW w:w="2374" w:type="dxa"/>
            <w:shd w:val="clear" w:color="auto" w:fill="auto"/>
            <w:tcMar>
              <w:top w:w="0" w:type="dxa"/>
              <w:left w:w="0" w:type="dxa"/>
              <w:bottom w:w="0" w:type="dxa"/>
              <w:right w:w="0" w:type="dxa"/>
            </w:tcMar>
            <w:vAlign w:val="center"/>
          </w:tcPr>
          <w:p>
            <w:pPr>
              <w:snapToGrid w:val="0"/>
              <w:spacing w:line="480" w:lineRule="exact"/>
              <w:rPr>
                <w:rFonts w:ascii="仿宋_GB2312" w:hAnsi="仿宋" w:eastAsia="仿宋_GB2312" w:cs="宋体"/>
                <w:bCs/>
                <w:color w:val="000000" w:themeColor="text1"/>
                <w:sz w:val="28"/>
                <w:szCs w:val="28"/>
                <w:lang w:eastAsia="zh-CN"/>
                <w14:textFill>
                  <w14:solidFill>
                    <w14:schemeClr w14:val="tx1"/>
                  </w14:solidFill>
                </w14:textFill>
              </w:rPr>
            </w:pPr>
            <w:r>
              <w:rPr>
                <w:rFonts w:ascii="仿宋_GB2312" w:hAnsi="仿宋" w:eastAsia="仿宋_GB2312" w:cs="宋体"/>
                <w:b/>
                <w:bCs/>
                <w:color w:val="000000" w:themeColor="text1"/>
                <w:kern w:val="2"/>
                <w:sz w:val="28"/>
                <w:szCs w:val="28"/>
                <w:lang w:val="zh-TW" w:eastAsia="zh-CN"/>
                <w14:textFill>
                  <w14:solidFill>
                    <w14:schemeClr w14:val="tx1"/>
                  </w14:solidFill>
                </w14:textFill>
              </w:rPr>
              <w:t>风险暴露（用于监管资本计量）</w:t>
            </w:r>
          </w:p>
        </w:tc>
        <w:tc>
          <w:tcPr>
            <w:tcW w:w="1152" w:type="dxa"/>
            <w:shd w:val="clear" w:color="auto" w:fill="auto"/>
            <w:tcMar>
              <w:top w:w="0" w:type="dxa"/>
              <w:left w:w="0" w:type="dxa"/>
              <w:bottom w:w="0" w:type="dxa"/>
              <w:right w:w="0" w:type="dxa"/>
            </w:tcMar>
            <w:vAlign w:val="bottom"/>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066" w:type="dxa"/>
            <w:shd w:val="clear" w:color="auto" w:fill="auto"/>
            <w:tcMar>
              <w:top w:w="0" w:type="dxa"/>
              <w:left w:w="0" w:type="dxa"/>
              <w:bottom w:w="0" w:type="dxa"/>
              <w:right w:w="0" w:type="dxa"/>
            </w:tcMar>
            <w:vAlign w:val="bottom"/>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1110" w:type="dxa"/>
            <w:shd w:val="clear" w:color="auto" w:fill="auto"/>
            <w:tcMar>
              <w:top w:w="0" w:type="dxa"/>
              <w:left w:w="0" w:type="dxa"/>
              <w:bottom w:w="0" w:type="dxa"/>
              <w:right w:w="0" w:type="dxa"/>
            </w:tcMar>
            <w:vAlign w:val="bottom"/>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1109" w:type="dxa"/>
            <w:shd w:val="clear" w:color="auto" w:fill="auto"/>
            <w:tcMar>
              <w:top w:w="0" w:type="dxa"/>
              <w:left w:w="0" w:type="dxa"/>
              <w:bottom w:w="0" w:type="dxa"/>
              <w:right w:w="0" w:type="dxa"/>
            </w:tcMar>
            <w:vAlign w:val="bottom"/>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1110" w:type="dxa"/>
            <w:shd w:val="clear" w:color="auto" w:fill="BEBEBE"/>
            <w:tcMar>
              <w:top w:w="0" w:type="dxa"/>
              <w:left w:w="0" w:type="dxa"/>
              <w:bottom w:w="0" w:type="dxa"/>
              <w:right w:w="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p>
        </w:tc>
      </w:tr>
    </w:tbl>
    <w:p>
      <w:pPr>
        <w:widowControl w:val="0"/>
        <w:spacing w:line="480" w:lineRule="exact"/>
        <w:jc w:val="both"/>
        <w:rPr>
          <w:rFonts w:ascii="宋体" w:hAnsi="宋体" w:cs="宋体"/>
          <w:b/>
          <w:bCs/>
          <w:color w:val="000000" w:themeColor="text1"/>
          <w:sz w:val="20"/>
          <w:szCs w:val="20"/>
          <w:lang w:eastAsia="zh-CN"/>
          <w14:textFill>
            <w14:solidFill>
              <w14:schemeClr w14:val="tx1"/>
            </w14:solidFill>
          </w14:textFill>
        </w:rPr>
      </w:pPr>
    </w:p>
    <w:p>
      <w:pPr>
        <w:widowControl w:val="0"/>
        <w:snapToGrid w:val="0"/>
        <w:spacing w:line="480" w:lineRule="exact"/>
        <w:jc w:val="center"/>
        <w:outlineLvl w:val="0"/>
        <w:rPr>
          <w:rFonts w:ascii="仿宋_GB2312" w:hAnsi="仿宋_GB2312" w:eastAsia="仿宋_GB2312" w:cs="仿宋_GB2312"/>
          <w:b/>
          <w:color w:val="000000" w:themeColor="text1"/>
          <w:sz w:val="30"/>
          <w:szCs w:val="30"/>
          <w:lang w:eastAsia="zh-CN"/>
          <w14:textFill>
            <w14:solidFill>
              <w14:schemeClr w14:val="tx1"/>
            </w14:solidFill>
          </w14:textFill>
        </w:rPr>
      </w:pPr>
      <w:bookmarkStart w:id="26" w:name="_Hlk79411370"/>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outlineLvl w:val="0"/>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364"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FFFFFF"/>
        <w:tblLayout w:type="fixed"/>
        <w:tblCellMar>
          <w:top w:w="0" w:type="dxa"/>
          <w:left w:w="108" w:type="dxa"/>
          <w:bottom w:w="0" w:type="dxa"/>
          <w:right w:w="108" w:type="dxa"/>
        </w:tblCellMar>
      </w:tblPr>
      <w:tblGrid>
        <w:gridCol w:w="1062"/>
        <w:gridCol w:w="7302"/>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6" w:hRule="atLeast"/>
        </w:trPr>
        <w:tc>
          <w:tcPr>
            <w:tcW w:w="1062" w:type="dxa"/>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行或列</w:t>
            </w:r>
          </w:p>
        </w:tc>
        <w:tc>
          <w:tcPr>
            <w:tcW w:w="7302" w:type="dxa"/>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sz w:val="28"/>
                <w:szCs w:val="28"/>
                <w:lang w:eastAsia="zh-CN"/>
                <w14:textFill>
                  <w14:solidFill>
                    <w14:schemeClr w14:val="tx1"/>
                  </w14:solidFill>
                </w14:textFill>
              </w:rPr>
              <w:t>说明</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576" w:hRule="atLeast"/>
        </w:trPr>
        <w:tc>
          <w:tcPr>
            <w:tcW w:w="1062" w:type="dxa"/>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302" w:type="dxa"/>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指纳入监管资本计量范围</w:t>
            </w:r>
            <w:r>
              <w:rPr>
                <w:rFonts w:ascii="仿宋_GB2312" w:hAnsi="仿宋_GB2312" w:eastAsia="仿宋_GB2312" w:cs="仿宋_GB2312"/>
                <w:color w:val="000000" w:themeColor="text1"/>
                <w:sz w:val="28"/>
                <w:szCs w:val="28"/>
                <w:lang w:eastAsia="zh-CN"/>
                <w14:textFill>
                  <w14:solidFill>
                    <w14:schemeClr w14:val="tx1"/>
                  </w14:solidFill>
                </w14:textFill>
              </w:rPr>
              <w:t>的资产</w:t>
            </w:r>
            <w:r>
              <w:rPr>
                <w:rFonts w:hint="eastAsia" w:ascii="仿宋_GB2312" w:hAnsi="仿宋_GB2312" w:eastAsia="仿宋_GB2312" w:cs="仿宋_GB2312"/>
                <w:color w:val="000000" w:themeColor="text1"/>
                <w:sz w:val="28"/>
                <w:szCs w:val="28"/>
                <w:lang w:eastAsia="zh-CN"/>
                <w14:textFill>
                  <w14:solidFill>
                    <w14:schemeClr w14:val="tx1"/>
                  </w14:solidFill>
                </w14:textFill>
              </w:rPr>
              <w:t>，包括由于低于扣除门槛而</w:t>
            </w:r>
            <w:r>
              <w:rPr>
                <w:rFonts w:ascii="仿宋_GB2312" w:hAnsi="仿宋_GB2312" w:eastAsia="仿宋_GB2312" w:cs="仿宋_GB2312"/>
                <w:color w:val="000000" w:themeColor="text1"/>
                <w:sz w:val="28"/>
                <w:szCs w:val="28"/>
                <w:lang w:eastAsia="zh-CN"/>
                <w14:textFill>
                  <w14:solidFill>
                    <w14:schemeClr w14:val="tx1"/>
                  </w14:solidFill>
                </w14:textFill>
              </w:rPr>
              <w:t>未从资本中扣除的资</w:t>
            </w:r>
            <w:r>
              <w:rPr>
                <w:rFonts w:hint="eastAsia" w:ascii="仿宋_GB2312" w:hAnsi="仿宋_GB2312" w:eastAsia="仿宋_GB2312" w:cs="仿宋_GB2312"/>
                <w:color w:val="000000" w:themeColor="text1"/>
                <w:sz w:val="28"/>
                <w:szCs w:val="28"/>
                <w:lang w:eastAsia="zh-CN"/>
                <w14:textFill>
                  <w14:solidFill>
                    <w14:schemeClr w14:val="tx1"/>
                  </w14:solidFill>
                </w14:textFill>
              </w:rPr>
              <w:t>产。</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576" w:hRule="atLeast"/>
        </w:trPr>
        <w:tc>
          <w:tcPr>
            <w:tcW w:w="1062" w:type="dxa"/>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2行</w:t>
            </w:r>
          </w:p>
        </w:tc>
        <w:tc>
          <w:tcPr>
            <w:tcW w:w="7302" w:type="dxa"/>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指纳入市场风险或交易对手信用风险计量框架的负债、以及资本计量框架下可与相关资产进行净额结算的负债，不包括纳入表格</w:t>
            </w:r>
            <w:r>
              <w:rPr>
                <w:rFonts w:ascii="仿宋_GB2312" w:hAnsi="仿宋_GB2312" w:eastAsia="仿宋_GB2312" w:cs="仿宋_GB2312"/>
                <w:color w:val="000000" w:themeColor="text1"/>
                <w:sz w:val="28"/>
                <w:szCs w:val="28"/>
                <w:lang w:eastAsia="zh-CN"/>
                <w14:textFill>
                  <w14:solidFill>
                    <w14:schemeClr w14:val="tx1"/>
                  </w14:solidFill>
                </w14:textFill>
              </w:rPr>
              <w:t>LI1</w:t>
            </w:r>
            <w:r>
              <w:rPr>
                <w:rFonts w:hint="eastAsia" w:ascii="仿宋_GB2312" w:hAnsi="仿宋_GB2312" w:eastAsia="仿宋_GB2312" w:cs="仿宋_GB2312"/>
                <w:color w:val="000000" w:themeColor="text1"/>
                <w:sz w:val="28"/>
                <w:szCs w:val="28"/>
                <w:lang w:eastAsia="zh-CN"/>
                <w14:textFill>
                  <w14:solidFill>
                    <w14:schemeClr w14:val="tx1"/>
                  </w14:solidFill>
                </w14:textFill>
              </w:rPr>
              <w:t>中</w:t>
            </w:r>
            <w:r>
              <w:rPr>
                <w:rFonts w:ascii="仿宋_GB2312" w:hAnsi="仿宋_GB2312" w:eastAsia="仿宋_GB2312" w:cs="仿宋_GB2312"/>
                <w:color w:val="000000" w:themeColor="text1"/>
                <w:sz w:val="28"/>
                <w:szCs w:val="28"/>
                <w:lang w:eastAsia="zh-CN"/>
                <w14:textFill>
                  <w14:solidFill>
                    <w14:schemeClr w14:val="tx1"/>
                  </w14:solidFill>
                </w14:textFill>
              </w:rPr>
              <w:t>g</w:t>
            </w:r>
            <w:r>
              <w:rPr>
                <w:rFonts w:hint="eastAsia" w:ascii="仿宋_GB2312" w:hAnsi="仿宋_GB2312" w:eastAsia="仿宋_GB2312" w:cs="仿宋_GB2312"/>
                <w:color w:val="000000" w:themeColor="text1"/>
                <w:sz w:val="28"/>
                <w:szCs w:val="28"/>
                <w:lang w:eastAsia="zh-CN"/>
                <w14:textFill>
                  <w14:solidFill>
                    <w14:schemeClr w14:val="tx1"/>
                  </w14:solidFill>
                </w14:textFill>
              </w:rPr>
              <w:t>列的</w:t>
            </w:r>
            <w:r>
              <w:rPr>
                <w:rFonts w:ascii="仿宋_GB2312" w:hAnsi="仿宋_GB2312" w:eastAsia="仿宋_GB2312" w:cs="仿宋_GB2312"/>
                <w:color w:val="000000" w:themeColor="text1"/>
                <w:sz w:val="28"/>
                <w:szCs w:val="28"/>
                <w:lang w:eastAsia="zh-CN"/>
                <w14:textFill>
                  <w14:solidFill>
                    <w14:schemeClr w14:val="tx1"/>
                  </w14:solidFill>
                </w14:textFill>
              </w:rPr>
              <w:t>负债。</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481" w:hRule="atLeast"/>
        </w:trPr>
        <w:tc>
          <w:tcPr>
            <w:tcW w:w="1062" w:type="dxa"/>
            <w:tcBorders>
              <w:bottom w:val="nil"/>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4</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302" w:type="dxa"/>
            <w:tcBorders>
              <w:bottom w:val="nil"/>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a列</w:t>
            </w:r>
            <w:r>
              <w:rPr>
                <w:rFonts w:hint="eastAsia" w:ascii="仿宋_GB2312" w:hAnsi="仿宋_GB2312" w:eastAsia="仿宋_GB2312" w:cs="仿宋_GB2312"/>
                <w:color w:val="000000" w:themeColor="text1"/>
                <w:sz w:val="28"/>
                <w:szCs w:val="28"/>
                <w:lang w:eastAsia="zh-CN"/>
                <w14:textFill>
                  <w14:solidFill>
                    <w14:schemeClr w14:val="tx1"/>
                  </w14:solidFill>
                </w14:textFill>
              </w:rPr>
              <w:t>填写经信用转换系数转换前的资产金额</w:t>
            </w:r>
            <w:r>
              <w:rPr>
                <w:rFonts w:ascii="仿宋_GB2312" w:hAnsi="仿宋_GB2312" w:eastAsia="仿宋_GB2312" w:cs="仿宋_GB2312"/>
                <w:color w:val="000000" w:themeColor="text1"/>
                <w:sz w:val="28"/>
                <w:szCs w:val="28"/>
                <w:lang w:eastAsia="zh-CN"/>
                <w14:textFill>
                  <w14:solidFill>
                    <w14:schemeClr w14:val="tx1"/>
                  </w14:solidFill>
                </w14:textFill>
              </w:rPr>
              <w:t>，b列至</w:t>
            </w:r>
            <w:r>
              <w:rPr>
                <w:rFonts w:hint="eastAsia" w:ascii="仿宋_GB2312" w:hAnsi="仿宋_GB2312" w:eastAsia="仿宋_GB2312" w:cs="仿宋_GB2312"/>
                <w:color w:val="000000" w:themeColor="text1"/>
                <w:sz w:val="28"/>
                <w:szCs w:val="28"/>
                <w:lang w:eastAsia="zh-CN"/>
                <w14:textFill>
                  <w14:solidFill>
                    <w14:schemeClr w14:val="tx1"/>
                  </w14:solidFill>
                </w14:textFill>
              </w:rPr>
              <w:t>d</w:t>
            </w:r>
            <w:r>
              <w:rPr>
                <w:rFonts w:ascii="仿宋_GB2312" w:hAnsi="仿宋_GB2312" w:eastAsia="仿宋_GB2312" w:cs="仿宋_GB2312"/>
                <w:color w:val="000000" w:themeColor="text1"/>
                <w:sz w:val="28"/>
                <w:szCs w:val="28"/>
                <w:lang w:eastAsia="zh-CN"/>
                <w14:textFill>
                  <w14:solidFill>
                    <w14:schemeClr w14:val="tx1"/>
                  </w14:solidFill>
                </w14:textFill>
              </w:rPr>
              <w:t>列中</w:t>
            </w:r>
            <w:r>
              <w:rPr>
                <w:rFonts w:hint="eastAsia" w:ascii="仿宋_GB2312" w:hAnsi="仿宋_GB2312" w:eastAsia="仿宋_GB2312" w:cs="仿宋_GB2312"/>
                <w:color w:val="000000" w:themeColor="text1"/>
                <w:sz w:val="28"/>
                <w:szCs w:val="28"/>
                <w:lang w:eastAsia="zh-CN"/>
                <w14:textFill>
                  <w14:solidFill>
                    <w14:schemeClr w14:val="tx1"/>
                  </w14:solidFill>
                </w14:textFill>
              </w:rPr>
              <w:t>填写经信用转换系数转换后</w:t>
            </w:r>
            <w:r>
              <w:rPr>
                <w:rFonts w:ascii="仿宋_GB2312" w:hAnsi="仿宋_GB2312" w:eastAsia="仿宋_GB2312" w:cs="仿宋_GB2312"/>
                <w:color w:val="000000" w:themeColor="text1"/>
                <w:sz w:val="28"/>
                <w:szCs w:val="28"/>
                <w:lang w:eastAsia="zh-CN"/>
                <w14:textFill>
                  <w14:solidFill>
                    <w14:schemeClr w14:val="tx1"/>
                  </w14:solidFill>
                </w14:textFill>
              </w:rPr>
              <w:t>的金额。</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481" w:hRule="atLeast"/>
        </w:trPr>
        <w:tc>
          <w:tcPr>
            <w:tcW w:w="1062" w:type="dxa"/>
            <w:shd w:val="clear" w:color="auto" w:fill="FFFFFF"/>
            <w:tcMar>
              <w:top w:w="0" w:type="dxa"/>
              <w:left w:w="0" w:type="dxa"/>
              <w:bottom w:w="0" w:type="dxa"/>
              <w:right w:w="0" w:type="dxa"/>
            </w:tcMar>
            <w:vAlign w:val="center"/>
          </w:tcPr>
          <w:p>
            <w:pPr>
              <w:spacing w:line="480" w:lineRule="exact"/>
              <w:jc w:val="center"/>
              <w:rPr>
                <w:rFonts w:ascii="仿宋_GB2312" w:eastAsia="PMingLiU"/>
                <w:color w:val="000000" w:themeColor="text1"/>
                <w:sz w:val="28"/>
                <w:szCs w:val="28"/>
                <w:lang w:eastAsia="zh-TW"/>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6</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302" w:type="dxa"/>
            <w:shd w:val="clear" w:color="auto" w:fill="FFFFFF"/>
            <w:tcMar>
              <w:top w:w="0" w:type="dxa"/>
              <w:left w:w="0" w:type="dxa"/>
              <w:bottom w:w="0" w:type="dxa"/>
              <w:right w:w="0" w:type="dxa"/>
            </w:tcMar>
            <w:vAlign w:val="center"/>
          </w:tcPr>
          <w:p>
            <w:pPr>
              <w:snapToGrid w:val="0"/>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采</w:t>
            </w:r>
            <w:r>
              <w:rPr>
                <w:rFonts w:ascii="仿宋_GB2312" w:hAnsi="仿宋_GB2312" w:eastAsia="仿宋_GB2312" w:cs="仿宋_GB2312"/>
                <w:color w:val="000000" w:themeColor="text1"/>
                <w:sz w:val="28"/>
                <w:szCs w:val="28"/>
                <w:lang w:eastAsia="zh-CN"/>
                <w14:textFill>
                  <w14:solidFill>
                    <w14:schemeClr w14:val="tx1"/>
                  </w14:solidFill>
                </w14:textFill>
              </w:rPr>
              <w:t>用</w:t>
            </w:r>
            <w:r>
              <w:rPr>
                <w:rFonts w:hint="eastAsia" w:ascii="仿宋_GB2312" w:hAnsi="仿宋_GB2312" w:eastAsia="仿宋_GB2312" w:cs="仿宋_GB2312"/>
                <w:color w:val="000000" w:themeColor="text1"/>
                <w:sz w:val="28"/>
                <w:szCs w:val="28"/>
                <w:lang w:eastAsia="zh-CN"/>
                <w14:textFill>
                  <w14:solidFill>
                    <w14:schemeClr w14:val="tx1"/>
                  </w14:solidFill>
                </w14:textFill>
              </w:rPr>
              <w:t>内部评级</w:t>
            </w:r>
            <w:r>
              <w:rPr>
                <w:rFonts w:ascii="仿宋_GB2312" w:hAnsi="仿宋_GB2312" w:eastAsia="仿宋_GB2312" w:cs="仿宋_GB2312"/>
                <w:color w:val="000000" w:themeColor="text1"/>
                <w:sz w:val="28"/>
                <w:szCs w:val="28"/>
                <w:lang w:eastAsia="zh-CN"/>
                <w14:textFill>
                  <w14:solidFill>
                    <w14:schemeClr w14:val="tx1"/>
                  </w14:solidFill>
                </w14:textFill>
              </w:rPr>
              <w:t>法计算的风险暴露</w:t>
            </w:r>
            <w:r>
              <w:rPr>
                <w:rFonts w:hint="eastAsia" w:ascii="仿宋_GB2312" w:hAnsi="仿宋_GB2312" w:eastAsia="仿宋_GB2312" w:cs="仿宋_GB2312"/>
                <w:color w:val="000000" w:themeColor="text1"/>
                <w:sz w:val="28"/>
                <w:szCs w:val="28"/>
                <w:lang w:eastAsia="zh-CN"/>
                <w14:textFill>
                  <w14:solidFill>
                    <w14:schemeClr w14:val="tx1"/>
                  </w14:solidFill>
                </w14:textFill>
              </w:rPr>
              <w:t>需加回在第1行中扣除的减值准备</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使其</w:t>
            </w:r>
            <w:r>
              <w:rPr>
                <w:rFonts w:ascii="仿宋_GB2312" w:hAnsi="仿宋_GB2312" w:eastAsia="仿宋_GB2312" w:cs="仿宋_GB2312"/>
                <w:color w:val="000000" w:themeColor="text1"/>
                <w:sz w:val="28"/>
                <w:szCs w:val="28"/>
                <w:lang w:eastAsia="zh-CN"/>
                <w14:textFill>
                  <w14:solidFill>
                    <w14:schemeClr w14:val="tx1"/>
                  </w14:solidFill>
                </w14:textFill>
              </w:rPr>
              <w:t>与</w:t>
            </w:r>
            <w:r>
              <w:rPr>
                <w:rFonts w:hint="eastAsia" w:ascii="仿宋_GB2312" w:hAnsi="仿宋_GB2312" w:eastAsia="仿宋_GB2312" w:cs="仿宋_GB2312"/>
                <w:color w:val="000000" w:themeColor="text1"/>
                <w:sz w:val="28"/>
                <w:szCs w:val="28"/>
                <w:lang w:eastAsia="zh-CN"/>
                <w14:textFill>
                  <w14:solidFill>
                    <w14:schemeClr w14:val="tx1"/>
                  </w14:solidFill>
                </w14:textFill>
              </w:rPr>
              <w:t>用于</w:t>
            </w:r>
            <w:r>
              <w:rPr>
                <w:rFonts w:ascii="仿宋_GB2312" w:hAnsi="仿宋_GB2312" w:eastAsia="仿宋_GB2312" w:cs="仿宋_GB2312"/>
                <w:color w:val="000000" w:themeColor="text1"/>
                <w:sz w:val="28"/>
                <w:szCs w:val="28"/>
                <w:lang w:eastAsia="zh-CN"/>
                <w14:textFill>
                  <w14:solidFill>
                    <w14:schemeClr w14:val="tx1"/>
                  </w14:solidFill>
                </w14:textFill>
              </w:rPr>
              <w:t>监管</w:t>
            </w:r>
            <w:r>
              <w:rPr>
                <w:rFonts w:hint="eastAsia" w:ascii="仿宋_GB2312" w:hAnsi="仿宋_GB2312" w:eastAsia="仿宋_GB2312" w:cs="仿宋_GB2312"/>
                <w:color w:val="000000" w:themeColor="text1"/>
                <w:sz w:val="28"/>
                <w:szCs w:val="28"/>
                <w:lang w:eastAsia="zh-CN"/>
                <w14:textFill>
                  <w14:solidFill>
                    <w14:schemeClr w14:val="tx1"/>
                  </w14:solidFill>
                </w14:textFill>
              </w:rPr>
              <w:t>资本计量的风险暴露数值</w:t>
            </w:r>
            <w:r>
              <w:rPr>
                <w:rFonts w:ascii="仿宋_GB2312" w:hAnsi="仿宋_GB2312" w:eastAsia="仿宋_GB2312" w:cs="仿宋_GB2312"/>
                <w:color w:val="000000" w:themeColor="text1"/>
                <w:sz w:val="28"/>
                <w:szCs w:val="28"/>
                <w:lang w:eastAsia="zh-CN"/>
                <w14:textFill>
                  <w14:solidFill>
                    <w14:schemeClr w14:val="tx1"/>
                  </w14:solidFill>
                </w14:textFill>
              </w:rPr>
              <w:t>一致。会计</w:t>
            </w:r>
            <w:r>
              <w:rPr>
                <w:rFonts w:hint="eastAsia" w:ascii="仿宋_GB2312" w:hAnsi="仿宋_GB2312" w:eastAsia="仿宋_GB2312" w:cs="仿宋_GB2312"/>
                <w:color w:val="000000" w:themeColor="text1"/>
                <w:sz w:val="28"/>
                <w:szCs w:val="28"/>
                <w:lang w:eastAsia="zh-CN"/>
                <w14:textFill>
                  <w14:solidFill>
                    <w14:schemeClr w14:val="tx1"/>
                  </w14:solidFill>
                </w14:textFill>
              </w:rPr>
              <w:t>准则下的</w:t>
            </w:r>
            <w:r>
              <w:rPr>
                <w:rFonts w:ascii="仿宋_GB2312" w:hAnsi="仿宋_GB2312" w:eastAsia="仿宋_GB2312" w:cs="仿宋_GB2312"/>
                <w:color w:val="000000" w:themeColor="text1"/>
                <w:sz w:val="28"/>
                <w:szCs w:val="28"/>
                <w:lang w:eastAsia="zh-CN"/>
                <w14:textFill>
                  <w14:solidFill>
                    <w14:schemeClr w14:val="tx1"/>
                  </w14:solidFill>
                </w14:textFill>
              </w:rPr>
              <w:t>减值</w:t>
            </w:r>
            <w:r>
              <w:rPr>
                <w:rFonts w:hint="eastAsia" w:ascii="仿宋_GB2312" w:hAnsi="仿宋_GB2312" w:eastAsia="仿宋_GB2312" w:cs="仿宋_GB2312"/>
                <w:color w:val="000000" w:themeColor="text1"/>
                <w:sz w:val="28"/>
                <w:szCs w:val="28"/>
                <w:lang w:eastAsia="zh-CN"/>
                <w14:textFill>
                  <w14:solidFill>
                    <w14:schemeClr w14:val="tx1"/>
                  </w14:solidFill>
                </w14:textFill>
              </w:rPr>
              <w:t>准备</w:t>
            </w:r>
            <w:r>
              <w:rPr>
                <w:rFonts w:ascii="仿宋_GB2312" w:hAnsi="仿宋_GB2312" w:eastAsia="仿宋_GB2312" w:cs="仿宋_GB2312"/>
                <w:color w:val="000000" w:themeColor="text1"/>
                <w:sz w:val="28"/>
                <w:szCs w:val="28"/>
                <w:lang w:eastAsia="zh-CN"/>
                <w14:textFill>
                  <w14:solidFill>
                    <w14:schemeClr w14:val="tx1"/>
                  </w14:solidFill>
                </w14:textFill>
              </w:rPr>
              <w:t>与</w:t>
            </w:r>
            <w:r>
              <w:rPr>
                <w:rFonts w:hint="eastAsia" w:ascii="仿宋_GB2312" w:hAnsi="仿宋_GB2312" w:eastAsia="仿宋_GB2312" w:cs="仿宋_GB2312"/>
                <w:color w:val="000000" w:themeColor="text1"/>
                <w:sz w:val="28"/>
                <w:szCs w:val="28"/>
                <w:lang w:eastAsia="zh-CN"/>
                <w14:textFill>
                  <w14:solidFill>
                    <w14:schemeClr w14:val="tx1"/>
                  </w14:solidFill>
                </w14:textFill>
              </w:rPr>
              <w:t>用于</w:t>
            </w:r>
            <w:r>
              <w:rPr>
                <w:rFonts w:ascii="仿宋_GB2312" w:hAnsi="仿宋_GB2312" w:eastAsia="仿宋_GB2312" w:cs="仿宋_GB2312"/>
                <w:color w:val="000000" w:themeColor="text1"/>
                <w:sz w:val="28"/>
                <w:szCs w:val="28"/>
                <w:lang w:eastAsia="zh-CN"/>
                <w14:textFill>
                  <w14:solidFill>
                    <w14:schemeClr w14:val="tx1"/>
                  </w14:solidFill>
                </w14:textFill>
              </w:rPr>
              <w:t>监管</w:t>
            </w:r>
            <w:r>
              <w:rPr>
                <w:rFonts w:hint="eastAsia" w:ascii="仿宋_GB2312" w:hAnsi="仿宋_GB2312" w:eastAsia="仿宋_GB2312" w:cs="仿宋_GB2312"/>
                <w:color w:val="000000" w:themeColor="text1"/>
                <w:sz w:val="28"/>
                <w:szCs w:val="28"/>
                <w:lang w:eastAsia="zh-CN"/>
                <w14:textFill>
                  <w14:solidFill>
                    <w14:schemeClr w14:val="tx1"/>
                  </w14:solidFill>
                </w14:textFill>
              </w:rPr>
              <w:t>资本计量的减值准备</w:t>
            </w:r>
            <w:r>
              <w:rPr>
                <w:rFonts w:ascii="仿宋_GB2312" w:hAnsi="仿宋_GB2312" w:eastAsia="仿宋_GB2312" w:cs="仿宋_GB2312"/>
                <w:color w:val="000000" w:themeColor="text1"/>
                <w:sz w:val="28"/>
                <w:szCs w:val="28"/>
                <w:lang w:eastAsia="zh-CN"/>
                <w14:textFill>
                  <w14:solidFill>
                    <w14:schemeClr w14:val="tx1"/>
                  </w14:solidFill>
                </w14:textFill>
              </w:rPr>
              <w:t>间的差异</w:t>
            </w:r>
            <w:r>
              <w:rPr>
                <w:rFonts w:hint="eastAsia" w:ascii="仿宋_GB2312" w:hAnsi="仿宋_GB2312" w:eastAsia="仿宋_GB2312" w:cs="仿宋_GB2312"/>
                <w:color w:val="000000" w:themeColor="text1"/>
                <w:sz w:val="28"/>
                <w:szCs w:val="28"/>
                <w:lang w:eastAsia="zh-CN"/>
                <w14:textFill>
                  <w14:solidFill>
                    <w14:schemeClr w14:val="tx1"/>
                  </w14:solidFill>
                </w14:textFill>
              </w:rPr>
              <w:t>也</w:t>
            </w:r>
            <w:r>
              <w:rPr>
                <w:rFonts w:ascii="仿宋_GB2312" w:hAnsi="仿宋_GB2312" w:eastAsia="仿宋_GB2312" w:cs="仿宋_GB2312"/>
                <w:color w:val="000000" w:themeColor="text1"/>
                <w:sz w:val="28"/>
                <w:szCs w:val="28"/>
                <w:lang w:eastAsia="zh-CN"/>
                <w14:textFill>
                  <w14:solidFill>
                    <w14:schemeClr w14:val="tx1"/>
                  </w14:solidFill>
                </w14:textFill>
              </w:rPr>
              <w:t>应</w:t>
            </w:r>
            <w:r>
              <w:rPr>
                <w:rFonts w:hint="eastAsia" w:ascii="仿宋_GB2312" w:hAnsi="仿宋_GB2312" w:eastAsia="仿宋_GB2312" w:cs="仿宋_GB2312"/>
                <w:color w:val="000000" w:themeColor="text1"/>
                <w:sz w:val="28"/>
                <w:szCs w:val="28"/>
                <w:lang w:eastAsia="zh-CN"/>
                <w14:textFill>
                  <w14:solidFill>
                    <w14:schemeClr w14:val="tx1"/>
                  </w14:solidFill>
                </w14:textFill>
              </w:rPr>
              <w:t>计</w:t>
            </w:r>
            <w:r>
              <w:rPr>
                <w:rFonts w:ascii="仿宋_GB2312" w:hAnsi="仿宋_GB2312" w:eastAsia="仿宋_GB2312" w:cs="仿宋_GB2312"/>
                <w:color w:val="000000" w:themeColor="text1"/>
                <w:sz w:val="28"/>
                <w:szCs w:val="28"/>
                <w:lang w:eastAsia="zh-CN"/>
                <w14:textFill>
                  <w14:solidFill>
                    <w14:schemeClr w14:val="tx1"/>
                  </w14:solidFill>
                </w14:textFill>
              </w:rPr>
              <w:t>入。</w:t>
            </w:r>
            <w:r>
              <w:rPr>
                <w:rFonts w:hint="eastAsia" w:ascii="仿宋_GB2312" w:hAnsi="仿宋_GB2312" w:eastAsia="仿宋_GB2312" w:cs="仿宋_GB2312"/>
                <w:color w:val="000000" w:themeColor="text1"/>
                <w:sz w:val="28"/>
                <w:szCs w:val="28"/>
                <w:lang w:eastAsia="zh-CN"/>
                <w14:textFill>
                  <w14:solidFill>
                    <w14:schemeClr w14:val="tx1"/>
                  </w14:solidFill>
                </w14:textFill>
              </w:rPr>
              <w:t>本行还可能包括其他在权重</w:t>
            </w:r>
            <w:r>
              <w:rPr>
                <w:rFonts w:ascii="仿宋_GB2312" w:hAnsi="仿宋_GB2312" w:eastAsia="仿宋_GB2312" w:cs="仿宋_GB2312"/>
                <w:color w:val="000000" w:themeColor="text1"/>
                <w:sz w:val="28"/>
                <w:szCs w:val="28"/>
                <w:lang w:eastAsia="zh-CN"/>
                <w14:textFill>
                  <w14:solidFill>
                    <w14:schemeClr w14:val="tx1"/>
                  </w14:solidFill>
                </w14:textFill>
              </w:rPr>
              <w:t>法下扣除的符</w:t>
            </w:r>
            <w:r>
              <w:rPr>
                <w:rFonts w:hint="eastAsia" w:ascii="仿宋_GB2312" w:hAnsi="仿宋_GB2312" w:eastAsia="仿宋_GB2312" w:cs="仿宋_GB2312"/>
                <w:color w:val="000000" w:themeColor="text1"/>
                <w:sz w:val="28"/>
                <w:szCs w:val="28"/>
                <w:lang w:eastAsia="zh-CN"/>
                <w14:textFill>
                  <w14:solidFill>
                    <w14:schemeClr w14:val="tx1"/>
                  </w14:solidFill>
                </w14:textFill>
              </w:rPr>
              <w:t>合减值</w:t>
            </w:r>
            <w:r>
              <w:rPr>
                <w:rFonts w:ascii="仿宋_GB2312" w:hAnsi="仿宋_GB2312" w:eastAsia="仿宋_GB2312" w:cs="仿宋_GB2312"/>
                <w:color w:val="000000" w:themeColor="text1"/>
                <w:sz w:val="28"/>
                <w:szCs w:val="28"/>
                <w:lang w:eastAsia="zh-CN"/>
                <w14:textFill>
                  <w14:solidFill>
                    <w14:schemeClr w14:val="tx1"/>
                  </w14:solidFill>
                </w14:textFill>
              </w:rPr>
              <w:t>准备特征的项目</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481" w:hRule="atLeast"/>
        </w:trPr>
        <w:tc>
          <w:tcPr>
            <w:tcW w:w="1062" w:type="dxa"/>
            <w:shd w:val="clear" w:color="auto" w:fill="FFFFFF"/>
            <w:tcMar>
              <w:top w:w="0" w:type="dxa"/>
              <w:left w:w="0" w:type="dxa"/>
              <w:bottom w:w="0" w:type="dxa"/>
              <w:right w:w="0" w:type="dxa"/>
            </w:tcMar>
            <w:vAlign w:val="center"/>
          </w:tcPr>
          <w:p>
            <w:pPr>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a列</w:t>
            </w:r>
          </w:p>
        </w:tc>
        <w:tc>
          <w:tcPr>
            <w:tcW w:w="7302" w:type="dxa"/>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由于部分项目</w:t>
            </w:r>
            <w:r>
              <w:rPr>
                <w:rFonts w:ascii="仿宋_GB2312" w:hAnsi="仿宋_GB2312" w:eastAsia="仿宋_GB2312" w:cs="仿宋_GB2312"/>
                <w:color w:val="000000" w:themeColor="text1"/>
                <w:sz w:val="28"/>
                <w:szCs w:val="28"/>
                <w:lang w:eastAsia="zh-CN"/>
                <w14:textFill>
                  <w14:solidFill>
                    <w14:schemeClr w14:val="tx1"/>
                  </w14:solidFill>
                </w14:textFill>
              </w:rPr>
              <w:t>可能</w:t>
            </w:r>
            <w:r>
              <w:rPr>
                <w:rFonts w:hint="eastAsia" w:ascii="仿宋_GB2312" w:hAnsi="仿宋_GB2312" w:eastAsia="仿宋_GB2312" w:cs="仿宋_GB2312"/>
                <w:color w:val="000000" w:themeColor="text1"/>
                <w:sz w:val="28"/>
                <w:szCs w:val="28"/>
                <w:lang w:eastAsia="zh-CN"/>
                <w14:textFill>
                  <w14:solidFill>
                    <w14:schemeClr w14:val="tx1"/>
                  </w14:solidFill>
                </w14:textFill>
              </w:rPr>
              <w:t>需要计量多种</w:t>
            </w:r>
            <w:r>
              <w:rPr>
                <w:rFonts w:ascii="仿宋_GB2312" w:hAnsi="仿宋_GB2312" w:eastAsia="仿宋_GB2312" w:cs="仿宋_GB2312"/>
                <w:color w:val="000000" w:themeColor="text1"/>
                <w:sz w:val="28"/>
                <w:szCs w:val="28"/>
                <w:lang w:eastAsia="zh-CN"/>
                <w14:textFill>
                  <w14:solidFill>
                    <w14:schemeClr w14:val="tx1"/>
                  </w14:solidFill>
                </w14:textFill>
              </w:rPr>
              <w:t>风险资本</w:t>
            </w:r>
            <w:r>
              <w:rPr>
                <w:rFonts w:hint="eastAsia" w:ascii="仿宋_GB2312" w:hAnsi="仿宋_GB2312" w:eastAsia="仿宋_GB2312" w:cs="仿宋_GB2312"/>
                <w:color w:val="000000" w:themeColor="text1"/>
                <w:sz w:val="28"/>
                <w:szCs w:val="28"/>
                <w:lang w:eastAsia="zh-CN"/>
                <w14:textFill>
                  <w14:solidFill>
                    <w14:schemeClr w14:val="tx1"/>
                  </w14:solidFill>
                </w14:textFill>
              </w:rPr>
              <w:t>要求，</w:t>
            </w:r>
            <w:r>
              <w:rPr>
                <w:rFonts w:ascii="仿宋_GB2312" w:hAnsi="仿宋_GB2312" w:eastAsia="仿宋_GB2312" w:cs="仿宋_GB2312"/>
                <w:color w:val="000000" w:themeColor="text1"/>
                <w:sz w:val="28"/>
                <w:szCs w:val="28"/>
                <w:lang w:eastAsia="zh-CN"/>
                <w14:textFill>
                  <w14:solidFill>
                    <w14:schemeClr w14:val="tx1"/>
                  </w14:solidFill>
                </w14:textFill>
              </w:rPr>
              <w:t>a列不一定等于b列至e列</w:t>
            </w:r>
            <w:r>
              <w:rPr>
                <w:rFonts w:hint="eastAsia" w:ascii="仿宋_GB2312" w:hAnsi="仿宋_GB2312" w:eastAsia="仿宋_GB2312" w:cs="仿宋_GB2312"/>
                <w:color w:val="000000" w:themeColor="text1"/>
                <w:sz w:val="28"/>
                <w:szCs w:val="28"/>
                <w:lang w:eastAsia="zh-CN"/>
                <w14:textFill>
                  <w14:solidFill>
                    <w14:schemeClr w14:val="tx1"/>
                  </w14:solidFill>
                </w14:textFill>
              </w:rPr>
              <w:t>之</w:t>
            </w:r>
            <w:r>
              <w:rPr>
                <w:rFonts w:ascii="仿宋_GB2312" w:hAnsi="仿宋_GB2312" w:eastAsia="仿宋_GB2312" w:cs="仿宋_GB2312"/>
                <w:color w:val="000000" w:themeColor="text1"/>
                <w:sz w:val="28"/>
                <w:szCs w:val="28"/>
                <w:lang w:eastAsia="zh-CN"/>
                <w14:textFill>
                  <w14:solidFill>
                    <w14:schemeClr w14:val="tx1"/>
                  </w14:solidFill>
                </w14:textFill>
              </w:rPr>
              <w:t>和。</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商业银行可根据需要，按照风险类别，分别列示监管</w:t>
            </w:r>
            <w:r>
              <w:rPr>
                <w:rFonts w:ascii="仿宋_GB2312" w:hAnsi="仿宋_GB2312" w:eastAsia="仿宋_GB2312" w:cs="仿宋_GB2312"/>
                <w:color w:val="000000" w:themeColor="text1"/>
                <w:sz w:val="28"/>
                <w:szCs w:val="28"/>
                <w:lang w:eastAsia="zh-CN"/>
                <w14:textFill>
                  <w14:solidFill>
                    <w14:schemeClr w14:val="tx1"/>
                  </w14:solidFill>
                </w14:textFill>
              </w:rPr>
              <w:t>风险暴露</w:t>
            </w:r>
            <w:r>
              <w:rPr>
                <w:rFonts w:hint="eastAsia" w:ascii="仿宋_GB2312" w:hAnsi="仿宋_GB2312" w:eastAsia="仿宋_GB2312" w:cs="仿宋_GB2312"/>
                <w:color w:val="000000" w:themeColor="text1"/>
                <w:sz w:val="28"/>
                <w:szCs w:val="28"/>
                <w:lang w:eastAsia="zh-CN"/>
                <w14:textFill>
                  <w14:solidFill>
                    <w14:schemeClr w14:val="tx1"/>
                  </w14:solidFill>
                </w14:textFill>
              </w:rPr>
              <w:t>数值与财务报表项目账面价值间的对应关系</w:t>
            </w:r>
            <w:r>
              <w:rPr>
                <w:rFonts w:ascii="仿宋_GB2312" w:hAnsi="仿宋_GB2312" w:eastAsia="仿宋_GB2312" w:cs="仿宋_GB2312"/>
                <w:color w:val="000000" w:themeColor="text1"/>
                <w:sz w:val="28"/>
                <w:szCs w:val="28"/>
                <w:lang w:eastAsia="zh-CN"/>
                <w14:textFill>
                  <w14:solidFill>
                    <w14:schemeClr w14:val="tx1"/>
                  </w14:solidFill>
                </w14:textFill>
              </w:rPr>
              <w:t>。</w:t>
            </w:r>
          </w:p>
        </w:tc>
      </w:tr>
    </w:tbl>
    <w:p>
      <w:pPr>
        <w:widowControl w:val="0"/>
        <w:snapToGrid w:val="0"/>
        <w:spacing w:line="480" w:lineRule="exact"/>
        <w:ind w:firstLine="562" w:firstLineChars="200"/>
        <w:jc w:val="both"/>
        <w:rPr>
          <w:rFonts w:ascii="仿宋_GB2312" w:hAnsi="仿宋_GB2312" w:eastAsia="仿宋_GB2312" w:cs="仿宋_GB2312"/>
          <w:b/>
          <w:color w:val="000000" w:themeColor="text1"/>
          <w:sz w:val="28"/>
          <w:szCs w:val="28"/>
          <w:lang w:eastAsia="zh-CN"/>
          <w14:textFill>
            <w14:solidFill>
              <w14:schemeClr w14:val="tx1"/>
            </w14:solidFill>
          </w14:textFill>
        </w:rPr>
      </w:pPr>
    </w:p>
    <w:p>
      <w:pPr>
        <w:widowControl w:val="0"/>
        <w:snapToGrid w:val="0"/>
        <w:spacing w:line="480" w:lineRule="exact"/>
        <w:ind w:firstLine="562" w:firstLineChars="200"/>
        <w:jc w:val="both"/>
        <w:outlineLvl w:val="0"/>
        <w:rPr>
          <w:rFonts w:ascii="仿宋_GB2312" w:hAnsi="仿宋_GB2312" w:eastAsia="仿宋_GB2312" w:cs="仿宋_GB2312"/>
          <w:b/>
          <w:color w:val="000000" w:themeColor="text1"/>
          <w:sz w:val="28"/>
          <w:szCs w:val="28"/>
          <w:lang w:eastAsia="zh-CN"/>
          <w14:textFill>
            <w14:solidFill>
              <w14:schemeClr w14:val="tx1"/>
            </w14:solidFill>
          </w14:textFill>
        </w:rPr>
      </w:pPr>
      <w:r>
        <w:rPr>
          <w:rFonts w:ascii="仿宋_GB2312" w:hAnsi="仿宋_GB2312" w:eastAsia="仿宋_GB2312" w:cs="仿宋_GB2312"/>
          <w:b/>
          <w:color w:val="000000" w:themeColor="text1"/>
          <w:sz w:val="28"/>
          <w:szCs w:val="28"/>
          <w:lang w:eastAsia="zh-CN"/>
          <w14:textFill>
            <w14:solidFill>
              <w14:schemeClr w14:val="tx1"/>
            </w14:solidFill>
          </w14:textFill>
        </w:rPr>
        <w:t>2</w:t>
      </w:r>
      <w:r>
        <w:rPr>
          <w:rFonts w:hint="eastAsia" w:ascii="仿宋_GB2312" w:hAnsi="仿宋_GB2312" w:eastAsia="仿宋_GB2312" w:cs="仿宋_GB2312"/>
          <w:b/>
          <w:color w:val="000000" w:themeColor="text1"/>
          <w:sz w:val="28"/>
          <w:szCs w:val="28"/>
          <w:lang w:eastAsia="zh-CN"/>
          <w14:textFill>
            <w14:solidFill>
              <w14:schemeClr w14:val="tx1"/>
            </w14:solidFill>
          </w14:textFill>
        </w:rPr>
        <w:t>.表间勾稽关系</w:t>
      </w:r>
    </w:p>
    <w:bookmarkEnd w:id="26"/>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LI2</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ascii="仿宋_GB2312" w:hAnsi="仿宋_GB2312" w:eastAsia="仿宋_GB2312" w:cs="仿宋_GB2312"/>
          <w:color w:val="000000" w:themeColor="text1"/>
          <w:sz w:val="28"/>
          <w:szCs w:val="28"/>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LI1</w:t>
      </w:r>
      <w:r>
        <w:rPr>
          <w:rFonts w:ascii="仿宋_GB2312" w:hAnsi="仿宋_GB2312" w:eastAsia="仿宋_GB2312" w:cs="仿宋_GB2312"/>
          <w:color w:val="000000" w:themeColor="text1"/>
          <w:sz w:val="28"/>
          <w:szCs w:val="28"/>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b</w:t>
      </w:r>
      <w:r>
        <w:rPr>
          <w:rFonts w:ascii="仿宋_GB2312" w:hAnsi="仿宋_GB2312" w:eastAsia="仿宋_GB2312" w:cs="仿宋_GB2312"/>
          <w:color w:val="000000" w:themeColor="text1"/>
          <w:sz w:val="28"/>
          <w:szCs w:val="28"/>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LI1</w:t>
      </w:r>
      <w:r>
        <w:rPr>
          <w:rFonts w:ascii="仿宋_GB2312" w:hAnsi="仿宋_GB2312" w:eastAsia="仿宋_GB2312" w:cs="仿宋_GB2312"/>
          <w:color w:val="000000" w:themeColor="text1"/>
          <w:sz w:val="28"/>
          <w:szCs w:val="28"/>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g</w:t>
      </w:r>
      <w:r>
        <w:rPr>
          <w:rFonts w:ascii="仿宋_GB2312" w:hAnsi="仿宋_GB2312" w:eastAsia="仿宋_GB2312" w:cs="仿宋_GB2312"/>
          <w:color w:val="000000" w:themeColor="text1"/>
          <w:sz w:val="28"/>
          <w:szCs w:val="28"/>
          <w14:textFill>
            <w14:solidFill>
              <w14:schemeClr w14:val="tx1"/>
            </w14:solidFill>
          </w14:textFill>
        </w:rPr>
        <w:t>]</w:t>
      </w:r>
    </w:p>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表格</w:t>
      </w:r>
      <w:r>
        <w:rPr>
          <w:rFonts w:ascii="仿宋_GB2312" w:hAnsi="仿宋_GB2312" w:eastAsia="仿宋_GB2312" w:cs="仿宋_GB2312"/>
          <w:color w:val="000000" w:themeColor="text1"/>
          <w:sz w:val="28"/>
          <w:szCs w:val="28"/>
          <w:lang w:eastAsia="zh-CN"/>
          <w14:textFill>
            <w14:solidFill>
              <w14:schemeClr w14:val="tx1"/>
            </w14:solidFill>
          </w14:textFill>
        </w:rPr>
        <w:t>LI2中的b列至e列的第1行和第2行的金额</w:t>
      </w:r>
      <w:r>
        <w:rPr>
          <w:rFonts w:hint="eastAsia" w:ascii="仿宋_GB2312" w:hAnsi="仿宋_GB2312" w:eastAsia="仿宋_GB2312" w:cs="仿宋_GB2312"/>
          <w:color w:val="000000" w:themeColor="text1"/>
          <w:sz w:val="28"/>
          <w:szCs w:val="28"/>
          <w:lang w:eastAsia="zh-CN"/>
          <w14:textFill>
            <w14:solidFill>
              <w14:schemeClr w14:val="tx1"/>
            </w14:solidFill>
          </w14:textFill>
        </w:rPr>
        <w:t>分别等于表格</w:t>
      </w:r>
      <w:r>
        <w:rPr>
          <w:rFonts w:ascii="仿宋_GB2312" w:hAnsi="仿宋_GB2312" w:eastAsia="仿宋_GB2312" w:cs="仿宋_GB2312"/>
          <w:color w:val="000000" w:themeColor="text1"/>
          <w:sz w:val="28"/>
          <w:szCs w:val="28"/>
          <w:lang w:eastAsia="zh-CN"/>
          <w14:textFill>
            <w14:solidFill>
              <w14:schemeClr w14:val="tx1"/>
            </w14:solidFill>
          </w14:textFill>
        </w:rPr>
        <w:t>LI1的c列至f列中</w:t>
      </w:r>
      <w:r>
        <w:rPr>
          <w:rFonts w:hint="eastAsia" w:ascii="仿宋_GB2312" w:hAnsi="仿宋_GB2312" w:eastAsia="仿宋_GB2312" w:cs="仿宋_GB2312"/>
          <w:color w:val="000000" w:themeColor="text1"/>
          <w:sz w:val="28"/>
          <w:szCs w:val="28"/>
          <w:lang w:eastAsia="zh-CN"/>
          <w14:textFill>
            <w14:solidFill>
              <w14:schemeClr w14:val="tx1"/>
            </w14:solidFill>
          </w14:textFill>
        </w:rPr>
        <w:t>对应</w:t>
      </w:r>
      <w:r>
        <w:rPr>
          <w:rFonts w:ascii="仿宋_GB2312" w:hAnsi="仿宋_GB2312" w:eastAsia="仿宋_GB2312" w:cs="仿宋_GB2312"/>
          <w:color w:val="000000" w:themeColor="text1"/>
          <w:sz w:val="28"/>
          <w:szCs w:val="28"/>
          <w:lang w:eastAsia="zh-CN"/>
          <w14:textFill>
            <w14:solidFill>
              <w14:schemeClr w14:val="tx1"/>
            </w14:solidFill>
          </w14:textFill>
        </w:rPr>
        <w:t>金额</w:t>
      </w:r>
    </w:p>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b列相关信息与信用风险信息披露中相关信息一致</w:t>
      </w:r>
    </w:p>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c列相关信息与交易对手信用风险信息披露中相关信息一致</w:t>
      </w:r>
    </w:p>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d列相关信息与资产证券化信息披露中相关信息一致</w:t>
      </w:r>
    </w:p>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e列相关信息与市场风险信息披露中相关信息一致</w:t>
      </w:r>
    </w:p>
    <w:p>
      <w:pPr>
        <w:widowControl w:val="0"/>
        <w:snapToGrid w:val="0"/>
        <w:spacing w:line="480" w:lineRule="exact"/>
        <w:ind w:firstLine="562" w:firstLineChars="200"/>
        <w:jc w:val="both"/>
        <w:rPr>
          <w:rFonts w:ascii="仿宋_GB2312" w:hAnsi="仿宋_GB2312" w:eastAsia="仿宋_GB2312" w:cs="仿宋_GB2312"/>
          <w:b/>
          <w:color w:val="000000" w:themeColor="text1"/>
          <w:sz w:val="28"/>
          <w:szCs w:val="28"/>
          <w:lang w:eastAsia="zh-CN"/>
          <w14:textFill>
            <w14:solidFill>
              <w14:schemeClr w14:val="tx1"/>
            </w14:solidFill>
          </w14:textFill>
        </w:rPr>
      </w:pPr>
    </w:p>
    <w:p>
      <w:pPr>
        <w:widowControl w:val="0"/>
        <w:snapToGrid w:val="0"/>
        <w:spacing w:line="480" w:lineRule="exact"/>
        <w:ind w:firstLine="562" w:firstLineChars="200"/>
        <w:jc w:val="both"/>
        <w:outlineLvl w:val="0"/>
        <w:rPr>
          <w:rFonts w:ascii="宋体" w:hAnsi="宋体"/>
          <w:b/>
          <w:color w:val="000000" w:themeColor="text1"/>
          <w:sz w:val="21"/>
          <w:szCs w:val="21"/>
          <w:lang w:eastAsia="zh-CN"/>
          <w14:textFill>
            <w14:solidFill>
              <w14:schemeClr w14:val="tx1"/>
            </w14:solidFill>
          </w14:textFill>
        </w:rPr>
      </w:pPr>
      <w:r>
        <w:rPr>
          <w:rFonts w:ascii="仿宋_GB2312" w:hAnsi="仿宋_GB2312" w:eastAsia="仿宋_GB2312" w:cs="仿宋_GB2312"/>
          <w:b/>
          <w:color w:val="000000" w:themeColor="text1"/>
          <w:sz w:val="28"/>
          <w:szCs w:val="28"/>
          <w:lang w:eastAsia="zh-CN"/>
          <w14:textFill>
            <w14:solidFill>
              <w14:schemeClr w14:val="tx1"/>
            </w14:solidFill>
          </w14:textFill>
        </w:rPr>
        <w:t>3</w:t>
      </w:r>
      <w:r>
        <w:rPr>
          <w:rFonts w:hint="eastAsia" w:ascii="仿宋_GB2312" w:hAnsi="仿宋_GB2312" w:eastAsia="仿宋_GB2312" w:cs="仿宋_GB2312"/>
          <w:b/>
          <w:color w:val="000000" w:themeColor="text1"/>
          <w:sz w:val="28"/>
          <w:szCs w:val="28"/>
          <w:lang w:eastAsia="zh-CN"/>
          <w14:textFill>
            <w14:solidFill>
              <w14:schemeClr w14:val="tx1"/>
            </w14:solidFill>
          </w14:textFill>
        </w:rPr>
        <w:t>.其他问题</w:t>
      </w:r>
    </w:p>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（1）第2行与第5行披露的信息有何不同?</w:t>
      </w:r>
    </w:p>
    <w:p>
      <w:pPr>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bookmarkStart w:id="27" w:name="_Hlk79347566"/>
      <w:r>
        <w:rPr>
          <w:rFonts w:hint="eastAsia" w:ascii="仿宋_GB2312" w:hAnsi="仿宋_GB2312" w:eastAsia="仿宋_GB2312" w:cs="仿宋_GB2312"/>
          <w:b/>
          <w:bCs/>
          <w:color w:val="000000" w:themeColor="text1"/>
          <w:sz w:val="28"/>
          <w:szCs w:val="28"/>
          <w:lang w:eastAsia="zh-CN"/>
          <w14:textFill>
            <w14:solidFill>
              <w14:schemeClr w14:val="tx1"/>
            </w14:solidFill>
          </w14:textFill>
        </w:rPr>
        <w:t>答：</w:t>
      </w:r>
      <w:bookmarkEnd w:id="27"/>
      <w:r>
        <w:rPr>
          <w:rFonts w:hint="eastAsia" w:ascii="仿宋_GB2312" w:hAnsi="仿宋_GB2312" w:eastAsia="仿宋_GB2312" w:cs="仿宋_GB2312"/>
          <w:color w:val="000000" w:themeColor="text1"/>
          <w:sz w:val="28"/>
          <w:szCs w:val="28"/>
          <w:lang w:eastAsia="zh-CN"/>
          <w14:textFill>
            <w14:solidFill>
              <w14:schemeClr w14:val="tx1"/>
            </w14:solidFill>
          </w14:textFill>
        </w:rPr>
        <w:t>第2行披露内容包含会计上可与相关资产进行净额结算的负债，第</w:t>
      </w:r>
      <w:r>
        <w:rPr>
          <w:rFonts w:ascii="仿宋_GB2312" w:hAnsi="仿宋_GB2312" w:eastAsia="仿宋_GB2312" w:cs="仿宋_GB2312"/>
          <w:color w:val="000000" w:themeColor="text1"/>
          <w:sz w:val="28"/>
          <w:szCs w:val="28"/>
          <w:lang w:eastAsia="zh-CN"/>
          <w14:textFill>
            <w14:solidFill>
              <w14:schemeClr w14:val="tx1"/>
            </w14:solidFill>
          </w14:textFill>
        </w:rPr>
        <w:t>5行</w:t>
      </w:r>
      <w:r>
        <w:rPr>
          <w:rFonts w:hint="eastAsia" w:ascii="仿宋_GB2312" w:hAnsi="仿宋_GB2312" w:eastAsia="仿宋_GB2312" w:cs="仿宋_GB2312"/>
          <w:color w:val="000000" w:themeColor="text1"/>
          <w:sz w:val="28"/>
          <w:szCs w:val="28"/>
          <w:lang w:eastAsia="zh-CN"/>
          <w14:textFill>
            <w14:solidFill>
              <w14:schemeClr w14:val="tx1"/>
            </w14:solidFill>
          </w14:textFill>
        </w:rPr>
        <w:t>披露应用本办法相关规定，相关资产和负债按净额结算前后的差额（不含已在第2行披露的内容）。</w:t>
      </w:r>
    </w:p>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）第3行“监管并表范围的净资产合计”与会计上的所有者权益有何关联？</w:t>
      </w:r>
    </w:p>
    <w:p>
      <w:pPr>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答：</w:t>
      </w:r>
      <w:r>
        <w:rPr>
          <w:rFonts w:hint="eastAsia" w:ascii="仿宋_GB2312" w:hAnsi="仿宋_GB2312" w:eastAsia="仿宋_GB2312" w:cs="仿宋_GB2312"/>
          <w:color w:val="000000" w:themeColor="text1"/>
          <w:sz w:val="28"/>
          <w:szCs w:val="28"/>
          <w:lang w:eastAsia="zh-CN"/>
          <w14:textFill>
            <w14:solidFill>
              <w14:schemeClr w14:val="tx1"/>
            </w14:solidFill>
          </w14:textFill>
        </w:rPr>
        <w:t>二者不相等。第1行和第2行仅包含纳入监管资本计量范围的资产和负债，其他未纳入的资产和负债在表格LI1的g列披露。</w:t>
      </w:r>
    </w:p>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3</w:t>
      </w:r>
      <w:r>
        <w:rPr>
          <w:rFonts w:hint="eastAsia" w:ascii="仿宋_GB2312" w:hAnsi="仿宋_GB2312" w:eastAsia="仿宋_GB2312" w:cs="仿宋_GB2312"/>
          <w:color w:val="000000" w:themeColor="text1"/>
          <w:sz w:val="28"/>
          <w:szCs w:val="28"/>
          <w:lang w:eastAsia="zh-CN"/>
          <w14:textFill>
            <w14:solidFill>
              <w14:schemeClr w14:val="tx1"/>
            </w14:solidFill>
          </w14:textFill>
        </w:rPr>
        <w:t>）第8行“风险暴露（用于监管资本计量）”与监管并表范围的资产合计有何不同？如果市场风险头寸为0，且其他风险类别之间无关联，二者之间是否不存在差异?</w:t>
      </w:r>
    </w:p>
    <w:p>
      <w:pPr>
        <w:snapToGrid w:val="0"/>
        <w:spacing w:line="480" w:lineRule="exact"/>
        <w:ind w:firstLine="562" w:firstLineChars="200"/>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答：</w:t>
      </w:r>
      <w:r>
        <w:rPr>
          <w:rFonts w:hint="eastAsia" w:ascii="仿宋_GB2312" w:hAnsi="仿宋_GB2312" w:eastAsia="仿宋_GB2312" w:cs="仿宋_GB2312"/>
          <w:color w:val="000000" w:themeColor="text1"/>
          <w:sz w:val="28"/>
          <w:szCs w:val="28"/>
          <w:lang w:eastAsia="zh-CN"/>
          <w14:textFill>
            <w14:solidFill>
              <w14:schemeClr w14:val="tx1"/>
            </w14:solidFill>
          </w14:textFill>
        </w:rPr>
        <w:t>一般来说，监管并表范围下的会计账面价值和风险暴露会因表外项目、减值准备以及净额结算规则的不同而出现差异。在市场风险下，市场风险头寸也可能与会计账面价值不一致。这些差异可能是由于表外项目、净额结算规则和审慎估值规则的不同导致的。</w:t>
      </w:r>
      <w:r>
        <w:rPr>
          <w:rFonts w:ascii="仿宋_GB2312" w:hAnsi="仿宋_GB2312" w:eastAsia="仿宋_GB2312" w:cs="仿宋_GB2312"/>
          <w:color w:val="000000" w:themeColor="text1"/>
          <w:sz w:val="30"/>
          <w:szCs w:val="30"/>
          <w:lang w:eastAsia="zh-CN"/>
          <w14:textFill>
            <w14:solidFill>
              <w14:schemeClr w14:val="tx1"/>
            </w14:solidFill>
          </w14:textFill>
        </w:rPr>
        <w:br w:type="page"/>
      </w:r>
    </w:p>
    <w:p>
      <w:pPr>
        <w:snapToGrid w:val="0"/>
        <w:spacing w:line="480" w:lineRule="exact"/>
        <w:ind w:firstLine="600" w:firstLineChars="200"/>
        <w:rPr>
          <w:rFonts w:ascii="仿宋_GB2312" w:hAnsi="仿宋_GB2312" w:eastAsia="PMingLiU" w:cs="仿宋_GB2312"/>
          <w:color w:val="000000" w:themeColor="text1"/>
          <w:sz w:val="30"/>
          <w:szCs w:val="30"/>
          <w:lang w:eastAsia="zh-TW"/>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（四）表格</w:t>
      </w:r>
      <w:r>
        <w:rPr>
          <w:rFonts w:ascii="仿宋_GB2312" w:hAnsi="仿宋_GB2312" w:eastAsia="仿宋_GB2312" w:cs="仿宋_GB2312"/>
          <w:color w:val="000000" w:themeColor="text1"/>
          <w:kern w:val="2"/>
          <w:sz w:val="30"/>
          <w:szCs w:val="30"/>
          <w:lang w:val="nl-NL" w:eastAsia="zh-CN"/>
          <w14:textFill>
            <w14:solidFill>
              <w14:schemeClr w14:val="tx1"/>
            </w14:solidFill>
          </w14:textFill>
        </w:rPr>
        <w:t>PV1</w:t>
      </w:r>
      <w:r>
        <w:rPr>
          <w:rFonts w:ascii="仿宋_GB2312" w:hAnsi="仿宋_GB2312" w:eastAsia="仿宋_GB2312" w:cs="仿宋_GB2312"/>
          <w:color w:val="000000" w:themeColor="text1"/>
          <w:kern w:val="2"/>
          <w:sz w:val="30"/>
          <w:szCs w:val="30"/>
          <w:lang w:val="zh-TW" w:eastAsia="zh-CN"/>
          <w14:textFill>
            <w14:solidFill>
              <w14:schemeClr w14:val="tx1"/>
            </w14:solidFill>
          </w14:textFill>
        </w:rPr>
        <w:t>：审慎估值调整</w:t>
      </w:r>
    </w:p>
    <w:tbl>
      <w:tblPr>
        <w:tblStyle w:val="16"/>
        <w:tblW w:w="8364"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
      <w:tblGrid>
        <w:gridCol w:w="474"/>
        <w:gridCol w:w="1653"/>
        <w:gridCol w:w="771"/>
        <w:gridCol w:w="772"/>
        <w:gridCol w:w="772"/>
        <w:gridCol w:w="772"/>
        <w:gridCol w:w="772"/>
        <w:gridCol w:w="772"/>
        <w:gridCol w:w="772"/>
        <w:gridCol w:w="834"/>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346" w:hRule="atLeast"/>
        </w:trPr>
        <w:tc>
          <w:tcPr>
            <w:tcW w:w="8364" w:type="dxa"/>
            <w:gridSpan w:val="10"/>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目的：</w:t>
            </w:r>
            <w:r>
              <w:rPr>
                <w:rFonts w:hint="eastAsia" w:ascii="仿宋_GB2312" w:hAnsi="仿宋_GB2312" w:eastAsia="仿宋_GB2312" w:cs="仿宋_GB2312"/>
                <w:bCs/>
                <w:color w:val="000000" w:themeColor="text1"/>
                <w:kern w:val="2"/>
                <w:sz w:val="28"/>
                <w:szCs w:val="28"/>
                <w:lang w:val="zh-TW" w:eastAsia="zh-CN"/>
                <w14:textFill>
                  <w14:solidFill>
                    <w14:schemeClr w14:val="tx1"/>
                  </w14:solidFill>
                </w14:textFill>
              </w:rPr>
              <w:t>披露商业</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银行审慎估值调整的构成信息。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21" w:hRule="atLeast"/>
        </w:trPr>
        <w:tc>
          <w:tcPr>
            <w:tcW w:w="8364" w:type="dxa"/>
            <w:gridSpan w:val="10"/>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适用范围：</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审慎估值调整数额</w:t>
            </w:r>
            <w:r>
              <w:rPr>
                <w:rFonts w:hint="eastAsia" w:ascii="仿宋_GB2312" w:hAnsi="仿宋_GB2312" w:eastAsia="仿宋_GB2312" w:cs="仿宋_GB2312"/>
                <w:bCs/>
                <w:color w:val="000000" w:themeColor="text1"/>
                <w:kern w:val="2"/>
                <w:sz w:val="28"/>
                <w:szCs w:val="28"/>
                <w:lang w:val="zh-TW" w:eastAsia="zh-CN"/>
                <w14:textFill>
                  <w14:solidFill>
                    <w14:schemeClr w14:val="tx1"/>
                  </w14:solidFill>
                </w14:textFill>
              </w:rPr>
              <w:t>不为</w:t>
            </w: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0</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的</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9" w:hRule="atLeast"/>
        </w:trPr>
        <w:tc>
          <w:tcPr>
            <w:tcW w:w="8364" w:type="dxa"/>
            <w:gridSpan w:val="10"/>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内容：</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所有以公允价值计量并</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应</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进行审慎估值调整的资产</w:t>
            </w:r>
            <w:r>
              <w:rPr>
                <w:rFonts w:hint="eastAsia" w:ascii="仿宋_GB2312" w:hAnsi="仿宋_GB2312" w:eastAsia="仿宋_GB2312" w:cs="仿宋_GB2312"/>
                <w:bCs/>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包括</w:t>
            </w:r>
            <w:r>
              <w:rPr>
                <w:rFonts w:hint="eastAsia" w:ascii="仿宋_GB2312" w:hAnsi="仿宋_GB2312" w:eastAsia="仿宋_GB2312" w:cs="仿宋_GB2312"/>
                <w:bCs/>
                <w:color w:val="000000" w:themeColor="text1"/>
                <w:kern w:val="2"/>
                <w:sz w:val="28"/>
                <w:szCs w:val="28"/>
                <w:lang w:val="zh-TW" w:eastAsia="zh-CN"/>
                <w14:textFill>
                  <w14:solidFill>
                    <w14:schemeClr w14:val="tx1"/>
                  </w14:solidFill>
                </w14:textFill>
              </w:rPr>
              <w:t>非衍生</w:t>
            </w: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工具</w:t>
            </w:r>
            <w:r>
              <w:rPr>
                <w:rFonts w:hint="eastAsia" w:ascii="仿宋_GB2312" w:hAnsi="仿宋_GB2312" w:eastAsia="仿宋_GB2312" w:cs="仿宋_GB2312"/>
                <w:bCs/>
                <w:color w:val="000000" w:themeColor="text1"/>
                <w:kern w:val="2"/>
                <w:sz w:val="28"/>
                <w:szCs w:val="28"/>
                <w:lang w:val="zh-TW" w:eastAsia="zh-CN"/>
                <w14:textFill>
                  <w14:solidFill>
                    <w14:schemeClr w14:val="tx1"/>
                  </w14:solidFill>
                </w14:textFill>
              </w:rPr>
              <w:t>和</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衍生工具</w:t>
            </w:r>
            <w:r>
              <w:rPr>
                <w:rFonts w:hint="eastAsia" w:ascii="仿宋_GB2312" w:hAnsi="仿宋_GB2312" w:eastAsia="仿宋_GB2312" w:cs="仿宋_GB2312"/>
                <w:bCs/>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不适用的行填写“0”</w:t>
            </w:r>
            <w:r>
              <w:rPr>
                <w:rFonts w:hint="eastAsia" w:ascii="仿宋_GB2312" w:hAnsi="仿宋_GB2312" w:eastAsia="仿宋_GB2312" w:cs="仿宋_GB2312"/>
                <w:bCs/>
                <w:color w:val="000000" w:themeColor="text1"/>
                <w:kern w:val="2"/>
                <w:sz w:val="28"/>
                <w:szCs w:val="28"/>
                <w:lang w:val="zh-TW"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6" w:hRule="atLeast"/>
        </w:trPr>
        <w:tc>
          <w:tcPr>
            <w:tcW w:w="8364" w:type="dxa"/>
            <w:gridSpan w:val="10"/>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频率：</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年度。</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33" w:hRule="atLeast"/>
        </w:trPr>
        <w:tc>
          <w:tcPr>
            <w:tcW w:w="8364" w:type="dxa"/>
            <w:gridSpan w:val="10"/>
            <w:tcBorders>
              <w:top w:val="single" w:color="000000" w:sz="4" w:space="0"/>
              <w:left w:val="nil"/>
              <w:bottom w:val="single" w:color="000000" w:sz="4" w:space="0"/>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格式：</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固定。</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079" w:hRule="atLeast"/>
        </w:trPr>
        <w:tc>
          <w:tcPr>
            <w:tcW w:w="8364" w:type="dxa"/>
            <w:gridSpan w:val="10"/>
            <w:tcBorders>
              <w:top w:val="single" w:color="000000" w:sz="4" w:space="0"/>
              <w:left w:val="nil"/>
              <w:bottom w:val="nil"/>
              <w:right w:val="nil"/>
            </w:tcBorders>
            <w:shd w:val="clear" w:color="auto" w:fill="FFFFFF"/>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补充说明：</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商业银行应补充说明以下信息：</w:t>
            </w:r>
          </w:p>
          <w:p>
            <w:pPr>
              <w:widowControl w:val="0"/>
              <w:snapToGrid w:val="0"/>
              <w:spacing w:line="480" w:lineRule="exact"/>
              <w:ind w:firstLine="560" w:firstLineChars="200"/>
              <w:jc w:val="both"/>
              <w:rPr>
                <w:rFonts w:ascii="仿宋_GB2312" w:hAnsi="仿宋_GB2312" w:eastAsia="仿宋_GB2312" w:cs="仿宋_GB2312"/>
                <w:bCs/>
                <w:color w:val="000000" w:themeColor="text1"/>
                <w:kern w:val="2"/>
                <w:sz w:val="28"/>
                <w:szCs w:val="28"/>
                <w:lang w:val="zh-TW" w:eastAsia="zh-TW"/>
                <w14:textFill>
                  <w14:solidFill>
                    <w14:schemeClr w14:val="tx1"/>
                  </w14:solidFill>
                </w14:textFill>
              </w:rPr>
            </w:pPr>
            <w:r>
              <w:rPr>
                <w:rFonts w:hint="eastAsia" w:ascii="仿宋_GB2312" w:hAnsi="仿宋_GB2312" w:eastAsia="仿宋_GB2312" w:cs="仿宋_GB2312"/>
                <w:bCs/>
                <w:color w:val="000000" w:themeColor="text1"/>
                <w:kern w:val="2"/>
                <w:sz w:val="28"/>
                <w:szCs w:val="28"/>
                <w:lang w:eastAsia="zh-TW"/>
                <w14:textFill>
                  <w14:solidFill>
                    <w14:schemeClr w14:val="tx1"/>
                  </w14:solidFill>
                </w14:textFill>
              </w:rPr>
              <w:t>1.部分行不适用的</w:t>
            </w:r>
            <w:r>
              <w:rPr>
                <w:rFonts w:ascii="仿宋_GB2312" w:hAnsi="仿宋_GB2312" w:eastAsia="仿宋_GB2312" w:cs="仿宋_GB2312"/>
                <w:bCs/>
                <w:color w:val="000000" w:themeColor="text1"/>
                <w:kern w:val="2"/>
                <w:sz w:val="28"/>
                <w:szCs w:val="28"/>
                <w:lang w:val="zh-TW" w:eastAsia="zh-TW"/>
                <w14:textFill>
                  <w14:solidFill>
                    <w14:schemeClr w14:val="tx1"/>
                  </w14:solidFill>
                </w14:textFill>
              </w:rPr>
              <w:t>原因</w:t>
            </w:r>
            <w:r>
              <w:rPr>
                <w:rFonts w:hint="eastAsia" w:ascii="仿宋_GB2312" w:hAnsi="仿宋_GB2312" w:eastAsia="仿宋_GB2312" w:cs="仿宋_GB2312"/>
                <w:bCs/>
                <w:color w:val="000000" w:themeColor="text1"/>
                <w:kern w:val="2"/>
                <w:sz w:val="28"/>
                <w:szCs w:val="28"/>
                <w:lang w:val="zh-TW" w:eastAsia="zh-TW"/>
                <w14:textFill>
                  <w14:solidFill>
                    <w14:schemeClr w14:val="tx1"/>
                  </w14:solidFill>
                </w14:textFill>
              </w:rPr>
              <w:t>（</w:t>
            </w:r>
            <w:r>
              <w:rPr>
                <w:rFonts w:hint="eastAsia" w:ascii="仿宋_GB2312" w:hAnsi="仿宋_GB2312" w:eastAsia="仿宋_GB2312" w:cs="仿宋_GB2312"/>
                <w:bCs/>
                <w:color w:val="000000" w:themeColor="text1"/>
                <w:kern w:val="2"/>
                <w:sz w:val="28"/>
                <w:szCs w:val="28"/>
                <w:lang w:eastAsia="zh-TW"/>
                <w14:textFill>
                  <w14:solidFill>
                    <w14:schemeClr w14:val="tx1"/>
                  </w14:solidFill>
                </w14:textFill>
              </w:rPr>
              <w:t>如有）</w:t>
            </w:r>
            <w:r>
              <w:rPr>
                <w:rFonts w:ascii="仿宋_GB2312" w:hAnsi="仿宋_GB2312" w:eastAsia="仿宋_GB2312" w:cs="仿宋_GB2312"/>
                <w:bCs/>
                <w:color w:val="000000" w:themeColor="text1"/>
                <w:kern w:val="2"/>
                <w:sz w:val="28"/>
                <w:szCs w:val="28"/>
                <w:lang w:val="zh-TW" w:eastAsia="zh-TW"/>
                <w14:textFill>
                  <w14:solidFill>
                    <w14:schemeClr w14:val="tx1"/>
                  </w14:solidFill>
                </w14:textFill>
              </w:rPr>
              <w:t>。</w:t>
            </w:r>
          </w:p>
          <w:p>
            <w:pPr>
              <w:widowControl w:val="0"/>
              <w:snapToGrid w:val="0"/>
              <w:spacing w:line="480" w:lineRule="exact"/>
              <w:ind w:firstLine="560" w:firstLineChars="200"/>
              <w:jc w:val="both"/>
              <w:rPr>
                <w:rFonts w:ascii="仿宋_GB2312" w:hAnsi="仿宋_GB2312" w:eastAsia="仿宋_GB2312" w:cs="仿宋_GB2312"/>
                <w:bCs/>
                <w:color w:val="000000" w:themeColor="text1"/>
                <w:kern w:val="2"/>
                <w:sz w:val="28"/>
                <w:szCs w:val="28"/>
                <w:lang w:val="zh-TW"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报告期内出现的重大变化及</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引起该变化的</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主要原因。</w:t>
            </w:r>
          </w:p>
          <w:p>
            <w:pPr>
              <w:widowControl w:val="0"/>
              <w:snapToGrid w:val="0"/>
              <w:spacing w:line="480" w:lineRule="exact"/>
              <w:ind w:firstLine="560" w:firstLineChars="200"/>
              <w:jc w:val="both"/>
              <w:rPr>
                <w:rFonts w:ascii="仿宋_GB2312" w:hAnsi="仿宋_GB2312" w:eastAsia="仿宋_GB2312" w:cs="仿宋_GB2312"/>
                <w:bCs/>
                <w:color w:val="000000" w:themeColor="text1"/>
                <w:kern w:val="2"/>
                <w:sz w:val="28"/>
                <w:szCs w:val="28"/>
                <w:lang w:val="zh-TW"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3.</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“其他”调整项下的明细及有关定义。</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4.</w:t>
            </w: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审慎估值调整金额最大的金融工具的类型。</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2127" w:type="dxa"/>
            <w:gridSpan w:val="2"/>
            <w:vMerge w:val="restart"/>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771"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a</w:t>
            </w:r>
          </w:p>
        </w:tc>
        <w:tc>
          <w:tcPr>
            <w:tcW w:w="772"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b</w:t>
            </w:r>
          </w:p>
        </w:tc>
        <w:tc>
          <w:tcPr>
            <w:tcW w:w="772"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c</w:t>
            </w:r>
          </w:p>
        </w:tc>
        <w:tc>
          <w:tcPr>
            <w:tcW w:w="772"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d</w:t>
            </w:r>
          </w:p>
        </w:tc>
        <w:tc>
          <w:tcPr>
            <w:tcW w:w="772"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e</w:t>
            </w:r>
          </w:p>
        </w:tc>
        <w:tc>
          <w:tcPr>
            <w:tcW w:w="772"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f</w:t>
            </w:r>
          </w:p>
        </w:tc>
        <w:tc>
          <w:tcPr>
            <w:tcW w:w="772"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g</w:t>
            </w:r>
          </w:p>
        </w:tc>
        <w:tc>
          <w:tcPr>
            <w:tcW w:w="834"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h</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2127" w:type="dxa"/>
            <w:gridSpan w:val="2"/>
            <w:vMerge w:val="continue"/>
            <w:shd w:val="clear" w:color="auto" w:fill="auto"/>
          </w:tcPr>
          <w:p>
            <w:pPr>
              <w:spacing w:line="480" w:lineRule="exact"/>
              <w:rPr>
                <w:rFonts w:ascii="仿宋_GB2312" w:eastAsia="仿宋_GB2312"/>
                <w:color w:val="000000" w:themeColor="text1"/>
                <w:sz w:val="28"/>
                <w:szCs w:val="28"/>
                <w14:textFill>
                  <w14:solidFill>
                    <w14:schemeClr w14:val="tx1"/>
                  </w14:solidFill>
                </w14:textFill>
              </w:rPr>
            </w:pPr>
          </w:p>
        </w:tc>
        <w:tc>
          <w:tcPr>
            <w:tcW w:w="771"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股票</w:t>
            </w:r>
          </w:p>
        </w:tc>
        <w:tc>
          <w:tcPr>
            <w:tcW w:w="772"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利率</w:t>
            </w:r>
          </w:p>
        </w:tc>
        <w:tc>
          <w:tcPr>
            <w:tcW w:w="772"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汇率</w:t>
            </w:r>
          </w:p>
        </w:tc>
        <w:tc>
          <w:tcPr>
            <w:tcW w:w="772"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信用</w:t>
            </w:r>
          </w:p>
        </w:tc>
        <w:tc>
          <w:tcPr>
            <w:tcW w:w="772"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大宗商品</w:t>
            </w:r>
          </w:p>
        </w:tc>
        <w:tc>
          <w:tcPr>
            <w:tcW w:w="772"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合计</w:t>
            </w:r>
          </w:p>
        </w:tc>
        <w:tc>
          <w:tcPr>
            <w:tcW w:w="772" w:type="dxa"/>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其中：交易账簿</w:t>
            </w:r>
          </w:p>
        </w:tc>
        <w:tc>
          <w:tcPr>
            <w:tcW w:w="834" w:type="dxa"/>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Cs/>
                <w:color w:val="000000" w:themeColor="text1"/>
                <w:kern w:val="2"/>
                <w:sz w:val="28"/>
                <w:szCs w:val="28"/>
                <w:lang w:val="zh-TW" w:eastAsia="zh-CN"/>
                <w14:textFill>
                  <w14:solidFill>
                    <w14:schemeClr w14:val="tx1"/>
                  </w14:solidFill>
                </w14:textFill>
              </w:rPr>
              <w:t>其中：银行账簿</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474" w:type="dxa"/>
            <w:shd w:val="clear" w:color="auto" w:fill="auto"/>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p>
        </w:tc>
        <w:tc>
          <w:tcPr>
            <w:tcW w:w="1653" w:type="dxa"/>
            <w:shd w:val="clear" w:color="auto" w:fill="auto"/>
            <w:tcMar>
              <w:top w:w="80" w:type="dxa"/>
              <w:left w:w="80" w:type="dxa"/>
              <w:bottom w:w="80" w:type="dxa"/>
              <w:right w:w="80" w:type="dxa"/>
            </w:tcMar>
          </w:tcPr>
          <w:p>
            <w:pPr>
              <w:snapToGrid w:val="0"/>
              <w:spacing w:line="480" w:lineRule="exact"/>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kern w:val="2"/>
                <w:sz w:val="28"/>
                <w:szCs w:val="28"/>
                <w:lang w:val="zh-TW" w:eastAsia="zh-CN"/>
                <w14:textFill>
                  <w14:solidFill>
                    <w14:schemeClr w14:val="tx1"/>
                  </w14:solidFill>
                </w14:textFill>
              </w:rPr>
              <w:t>平仓的不确定性</w:t>
            </w:r>
          </w:p>
        </w:tc>
        <w:tc>
          <w:tcPr>
            <w:tcW w:w="771"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834"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74" w:type="dxa"/>
            <w:shd w:val="clear" w:color="auto" w:fill="auto"/>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p>
        </w:tc>
        <w:tc>
          <w:tcPr>
            <w:tcW w:w="1653" w:type="dxa"/>
            <w:shd w:val="clear" w:color="auto" w:fill="auto"/>
            <w:tcMar>
              <w:top w:w="80" w:type="dxa"/>
              <w:left w:w="80" w:type="dxa"/>
              <w:bottom w:w="80" w:type="dxa"/>
              <w:right w:w="80" w:type="dxa"/>
            </w:tcMar>
          </w:tcPr>
          <w:p>
            <w:pPr>
              <w:snapToGrid w:val="0"/>
              <w:spacing w:line="480" w:lineRule="exact"/>
              <w:ind w:firstLine="280" w:firstLineChars="100"/>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kern w:val="2"/>
                <w:sz w:val="28"/>
                <w:szCs w:val="28"/>
                <w:lang w:val="zh-TW" w:eastAsia="zh-CN"/>
                <w14:textFill>
                  <w14:solidFill>
                    <w14:schemeClr w14:val="tx1"/>
                  </w14:solidFill>
                </w14:textFill>
              </w:rPr>
              <w:t>其中：中间市价</w:t>
            </w:r>
          </w:p>
        </w:tc>
        <w:tc>
          <w:tcPr>
            <w:tcW w:w="771"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34"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74" w:type="dxa"/>
            <w:shd w:val="clear" w:color="auto" w:fill="auto"/>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w:t>
            </w:r>
          </w:p>
        </w:tc>
        <w:tc>
          <w:tcPr>
            <w:tcW w:w="1653" w:type="dxa"/>
            <w:shd w:val="clear" w:color="auto" w:fill="auto"/>
            <w:tcMar>
              <w:top w:w="80" w:type="dxa"/>
              <w:left w:w="80" w:type="dxa"/>
              <w:bottom w:w="80" w:type="dxa"/>
              <w:right w:w="80" w:type="dxa"/>
            </w:tcMar>
          </w:tcPr>
          <w:p>
            <w:pPr>
              <w:snapToGrid w:val="0"/>
              <w:spacing w:line="480" w:lineRule="exact"/>
              <w:ind w:firstLine="280" w:firstLineChars="100"/>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kern w:val="2"/>
                <w:sz w:val="28"/>
                <w:szCs w:val="28"/>
                <w:lang w:val="zh-TW" w:eastAsia="zh-CN"/>
                <w14:textFill>
                  <w14:solidFill>
                    <w14:schemeClr w14:val="tx1"/>
                  </w14:solidFill>
                </w14:textFill>
              </w:rPr>
              <w:t>其中：平仓成本</w:t>
            </w:r>
          </w:p>
        </w:tc>
        <w:tc>
          <w:tcPr>
            <w:tcW w:w="771"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34"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74" w:type="dxa"/>
            <w:shd w:val="clear" w:color="auto" w:fill="auto"/>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4</w:t>
            </w:r>
          </w:p>
        </w:tc>
        <w:tc>
          <w:tcPr>
            <w:tcW w:w="1653" w:type="dxa"/>
            <w:shd w:val="clear" w:color="auto" w:fill="auto"/>
            <w:tcMar>
              <w:top w:w="80" w:type="dxa"/>
              <w:left w:w="80" w:type="dxa"/>
              <w:bottom w:w="80" w:type="dxa"/>
              <w:right w:w="80" w:type="dxa"/>
            </w:tcMar>
          </w:tcPr>
          <w:p>
            <w:pPr>
              <w:snapToGrid w:val="0"/>
              <w:spacing w:line="480" w:lineRule="exact"/>
              <w:ind w:firstLine="280" w:firstLineChars="100"/>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kern w:val="2"/>
                <w:sz w:val="28"/>
                <w:szCs w:val="28"/>
                <w:lang w:val="zh-TW" w:eastAsia="zh-CN"/>
                <w14:textFill>
                  <w14:solidFill>
                    <w14:schemeClr w14:val="tx1"/>
                  </w14:solidFill>
                </w14:textFill>
              </w:rPr>
              <w:t>其中：集中</w:t>
            </w:r>
          </w:p>
        </w:tc>
        <w:tc>
          <w:tcPr>
            <w:tcW w:w="771"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34"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74" w:type="dxa"/>
            <w:shd w:val="clear" w:color="auto" w:fill="auto"/>
            <w:tcMar>
              <w:top w:w="80" w:type="dxa"/>
              <w:left w:w="80" w:type="dxa"/>
              <w:bottom w:w="80" w:type="dxa"/>
              <w:right w:w="80" w:type="dxa"/>
            </w:tcMa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5</w:t>
            </w:r>
          </w:p>
        </w:tc>
        <w:tc>
          <w:tcPr>
            <w:tcW w:w="1653" w:type="dxa"/>
            <w:shd w:val="clear" w:color="auto" w:fill="auto"/>
            <w:tcMar>
              <w:top w:w="80" w:type="dxa"/>
              <w:left w:w="80" w:type="dxa"/>
              <w:bottom w:w="80" w:type="dxa"/>
              <w:right w:w="80" w:type="dxa"/>
            </w:tcMar>
          </w:tcPr>
          <w:p>
            <w:pPr>
              <w:snapToGrid w:val="0"/>
              <w:spacing w:line="480" w:lineRule="exact"/>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kern w:val="2"/>
                <w:sz w:val="28"/>
                <w:szCs w:val="28"/>
                <w:lang w:val="zh-TW" w:eastAsia="zh-CN"/>
                <w14:textFill>
                  <w14:solidFill>
                    <w14:schemeClr w14:val="tx1"/>
                  </w14:solidFill>
                </w14:textFill>
              </w:rPr>
              <w:t>提前解约</w:t>
            </w:r>
          </w:p>
        </w:tc>
        <w:tc>
          <w:tcPr>
            <w:tcW w:w="771" w:type="dxa"/>
            <w:shd w:val="clear" w:color="auto" w:fill="auto"/>
            <w:tcMar>
              <w:top w:w="80" w:type="dxa"/>
              <w:left w:w="80" w:type="dxa"/>
              <w:bottom w:w="80" w:type="dxa"/>
              <w:right w:w="80" w:type="dxa"/>
            </w:tcMa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772" w:type="dxa"/>
            <w:shd w:val="clear" w:color="auto" w:fill="auto"/>
            <w:tcMar>
              <w:top w:w="80" w:type="dxa"/>
              <w:left w:w="80" w:type="dxa"/>
              <w:bottom w:w="80" w:type="dxa"/>
              <w:right w:w="80" w:type="dxa"/>
            </w:tcMa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772" w:type="dxa"/>
            <w:shd w:val="clear" w:color="auto" w:fill="auto"/>
            <w:tcMar>
              <w:top w:w="80" w:type="dxa"/>
              <w:left w:w="80" w:type="dxa"/>
              <w:bottom w:w="80" w:type="dxa"/>
              <w:right w:w="80" w:type="dxa"/>
            </w:tcMa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772" w:type="dxa"/>
            <w:shd w:val="clear" w:color="auto" w:fill="auto"/>
            <w:tcMar>
              <w:top w:w="80" w:type="dxa"/>
              <w:left w:w="80" w:type="dxa"/>
              <w:bottom w:w="80" w:type="dxa"/>
              <w:right w:w="80" w:type="dxa"/>
            </w:tcMa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772" w:type="dxa"/>
            <w:shd w:val="clear" w:color="auto" w:fill="auto"/>
            <w:tcMar>
              <w:top w:w="80" w:type="dxa"/>
              <w:left w:w="80" w:type="dxa"/>
              <w:bottom w:w="80" w:type="dxa"/>
              <w:right w:w="80" w:type="dxa"/>
            </w:tcMa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772" w:type="dxa"/>
            <w:shd w:val="clear" w:color="auto" w:fill="auto"/>
            <w:tcMar>
              <w:top w:w="80" w:type="dxa"/>
              <w:left w:w="80" w:type="dxa"/>
              <w:bottom w:w="80" w:type="dxa"/>
              <w:right w:w="80" w:type="dxa"/>
            </w:tcMa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772" w:type="dxa"/>
            <w:shd w:val="clear" w:color="auto" w:fill="auto"/>
            <w:tcMar>
              <w:top w:w="80" w:type="dxa"/>
              <w:left w:w="80" w:type="dxa"/>
              <w:bottom w:w="80" w:type="dxa"/>
              <w:right w:w="80" w:type="dxa"/>
            </w:tcMa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34" w:type="dxa"/>
            <w:shd w:val="clear" w:color="auto" w:fill="auto"/>
            <w:tcMar>
              <w:top w:w="80" w:type="dxa"/>
              <w:left w:w="80" w:type="dxa"/>
              <w:bottom w:w="80" w:type="dxa"/>
              <w:right w:w="80" w:type="dxa"/>
            </w:tcMar>
          </w:tcPr>
          <w:p>
            <w:pPr>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74" w:type="dxa"/>
            <w:shd w:val="clear" w:color="auto" w:fill="auto"/>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6</w:t>
            </w:r>
          </w:p>
        </w:tc>
        <w:tc>
          <w:tcPr>
            <w:tcW w:w="1653" w:type="dxa"/>
            <w:shd w:val="clear" w:color="auto" w:fill="auto"/>
            <w:tcMar>
              <w:top w:w="80" w:type="dxa"/>
              <w:left w:w="80" w:type="dxa"/>
              <w:bottom w:w="80" w:type="dxa"/>
              <w:right w:w="80" w:type="dxa"/>
            </w:tcMar>
          </w:tcPr>
          <w:p>
            <w:pPr>
              <w:snapToGrid w:val="0"/>
              <w:spacing w:line="480" w:lineRule="exact"/>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kern w:val="2"/>
                <w:sz w:val="28"/>
                <w:szCs w:val="28"/>
                <w:lang w:val="zh-TW" w:eastAsia="zh-CN"/>
                <w14:textFill>
                  <w14:solidFill>
                    <w14:schemeClr w14:val="tx1"/>
                  </w14:solidFill>
                </w14:textFill>
              </w:rPr>
              <w:t>模型风险</w:t>
            </w:r>
          </w:p>
        </w:tc>
        <w:tc>
          <w:tcPr>
            <w:tcW w:w="771"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34"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74" w:type="dxa"/>
            <w:shd w:val="clear" w:color="auto" w:fill="auto"/>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7</w:t>
            </w:r>
          </w:p>
        </w:tc>
        <w:tc>
          <w:tcPr>
            <w:tcW w:w="1653" w:type="dxa"/>
            <w:shd w:val="clear" w:color="auto" w:fill="auto"/>
            <w:tcMar>
              <w:top w:w="80" w:type="dxa"/>
              <w:left w:w="80" w:type="dxa"/>
              <w:bottom w:w="80" w:type="dxa"/>
              <w:right w:w="80" w:type="dxa"/>
            </w:tcMar>
          </w:tcPr>
          <w:p>
            <w:pPr>
              <w:snapToGrid w:val="0"/>
              <w:spacing w:line="480" w:lineRule="exact"/>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kern w:val="2"/>
                <w:sz w:val="28"/>
                <w:szCs w:val="28"/>
                <w:lang w:val="zh-TW" w:eastAsia="zh-CN"/>
                <w14:textFill>
                  <w14:solidFill>
                    <w14:schemeClr w14:val="tx1"/>
                  </w14:solidFill>
                </w14:textFill>
              </w:rPr>
              <w:t>操作风险</w:t>
            </w:r>
          </w:p>
        </w:tc>
        <w:tc>
          <w:tcPr>
            <w:tcW w:w="771"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34"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74" w:type="dxa"/>
            <w:shd w:val="clear" w:color="auto" w:fill="auto"/>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8</w:t>
            </w:r>
          </w:p>
        </w:tc>
        <w:tc>
          <w:tcPr>
            <w:tcW w:w="1653" w:type="dxa"/>
            <w:shd w:val="clear" w:color="auto" w:fill="auto"/>
            <w:tcMar>
              <w:top w:w="80" w:type="dxa"/>
              <w:left w:w="80" w:type="dxa"/>
              <w:bottom w:w="80" w:type="dxa"/>
              <w:right w:w="80" w:type="dxa"/>
            </w:tcMar>
          </w:tcPr>
          <w:p>
            <w:pPr>
              <w:snapToGrid w:val="0"/>
              <w:spacing w:line="480" w:lineRule="exact"/>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kern w:val="2"/>
                <w:sz w:val="28"/>
                <w:szCs w:val="28"/>
                <w:lang w:val="zh-TW" w:eastAsia="zh-CN"/>
                <w14:textFill>
                  <w14:solidFill>
                    <w14:schemeClr w14:val="tx1"/>
                  </w14:solidFill>
                </w14:textFill>
              </w:rPr>
              <w:t>投融资成本</w:t>
            </w:r>
          </w:p>
        </w:tc>
        <w:tc>
          <w:tcPr>
            <w:tcW w:w="771" w:type="dxa"/>
            <w:shd w:val="clear" w:color="auto" w:fill="BEBEBE"/>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BEBEBE"/>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BEBEBE"/>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BEBEBE"/>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BEBEBE"/>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34"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474" w:type="dxa"/>
            <w:shd w:val="clear" w:color="auto" w:fill="auto"/>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9</w:t>
            </w:r>
          </w:p>
        </w:tc>
        <w:tc>
          <w:tcPr>
            <w:tcW w:w="1653" w:type="dxa"/>
            <w:shd w:val="clear" w:color="auto" w:fill="auto"/>
            <w:tcMar>
              <w:top w:w="80" w:type="dxa"/>
              <w:left w:w="80" w:type="dxa"/>
              <w:bottom w:w="80" w:type="dxa"/>
              <w:right w:w="80" w:type="dxa"/>
            </w:tcMar>
          </w:tcPr>
          <w:p>
            <w:pPr>
              <w:snapToGrid w:val="0"/>
              <w:spacing w:line="480" w:lineRule="exact"/>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kern w:val="2"/>
                <w:sz w:val="28"/>
                <w:szCs w:val="28"/>
                <w:lang w:val="zh-TW" w:eastAsia="zh-CN"/>
                <w14:textFill>
                  <w14:solidFill>
                    <w14:schemeClr w14:val="tx1"/>
                  </w14:solidFill>
                </w14:textFill>
              </w:rPr>
              <w:t>未赚取的信贷利差</w:t>
            </w:r>
          </w:p>
        </w:tc>
        <w:tc>
          <w:tcPr>
            <w:tcW w:w="771" w:type="dxa"/>
            <w:shd w:val="clear" w:color="auto" w:fill="BEBEBE"/>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BEBEBE"/>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BEBEBE"/>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BEBEBE"/>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BEBEBE"/>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34"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74" w:type="dxa"/>
            <w:shd w:val="clear" w:color="auto" w:fill="auto"/>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10</w:t>
            </w:r>
          </w:p>
        </w:tc>
        <w:tc>
          <w:tcPr>
            <w:tcW w:w="1653" w:type="dxa"/>
            <w:shd w:val="clear" w:color="auto" w:fill="auto"/>
            <w:tcMar>
              <w:top w:w="80" w:type="dxa"/>
              <w:left w:w="80" w:type="dxa"/>
              <w:bottom w:w="80" w:type="dxa"/>
              <w:right w:w="80" w:type="dxa"/>
            </w:tcMar>
          </w:tcPr>
          <w:p>
            <w:pPr>
              <w:snapToGrid w:val="0"/>
              <w:spacing w:line="480" w:lineRule="exact"/>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kern w:val="2"/>
                <w:sz w:val="28"/>
                <w:szCs w:val="28"/>
                <w:lang w:val="zh-TW" w:eastAsia="zh-CN"/>
                <w14:textFill>
                  <w14:solidFill>
                    <w14:schemeClr w14:val="tx1"/>
                  </w14:solidFill>
                </w14:textFill>
              </w:rPr>
              <w:t>未来管理费用</w:t>
            </w:r>
          </w:p>
        </w:tc>
        <w:tc>
          <w:tcPr>
            <w:tcW w:w="771"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34"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74" w:type="dxa"/>
            <w:shd w:val="clear" w:color="auto" w:fill="auto"/>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11</w:t>
            </w:r>
          </w:p>
        </w:tc>
        <w:tc>
          <w:tcPr>
            <w:tcW w:w="1653" w:type="dxa"/>
            <w:shd w:val="clear" w:color="auto" w:fill="auto"/>
            <w:tcMar>
              <w:top w:w="80" w:type="dxa"/>
              <w:left w:w="80" w:type="dxa"/>
              <w:bottom w:w="80" w:type="dxa"/>
              <w:right w:w="80" w:type="dxa"/>
            </w:tcMar>
          </w:tcPr>
          <w:p>
            <w:pPr>
              <w:snapToGrid w:val="0"/>
              <w:spacing w:line="480" w:lineRule="exact"/>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kern w:val="2"/>
                <w:sz w:val="28"/>
                <w:szCs w:val="28"/>
                <w:lang w:val="zh-TW" w:eastAsia="zh-CN"/>
                <w14:textFill>
                  <w14:solidFill>
                    <w14:schemeClr w14:val="tx1"/>
                  </w14:solidFill>
                </w14:textFill>
              </w:rPr>
              <w:t>其他</w:t>
            </w:r>
          </w:p>
        </w:tc>
        <w:tc>
          <w:tcPr>
            <w:tcW w:w="771"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34"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74" w:type="dxa"/>
            <w:shd w:val="clear" w:color="auto" w:fill="auto"/>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12</w:t>
            </w:r>
          </w:p>
        </w:tc>
        <w:tc>
          <w:tcPr>
            <w:tcW w:w="1653"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合</w:t>
            </w:r>
            <w:r>
              <w:rPr>
                <w:rFonts w:hint="eastAsia" w:ascii="仿宋_GB2312" w:hAnsi="宋体" w:eastAsia="仿宋_GB2312" w:cs="宋体"/>
                <w:b/>
                <w:bCs/>
                <w:color w:val="000000" w:themeColor="text1"/>
                <w:sz w:val="28"/>
                <w:szCs w:val="28"/>
                <w14:textFill>
                  <w14:solidFill>
                    <w14:schemeClr w14:val="tx1"/>
                  </w14:solidFill>
                </w14:textFill>
              </w:rPr>
              <w:t>计</w:t>
            </w:r>
          </w:p>
        </w:tc>
        <w:tc>
          <w:tcPr>
            <w:tcW w:w="771"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7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34"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bl>
    <w:p>
      <w:pPr>
        <w:widowControl w:val="0"/>
        <w:snapToGrid w:val="0"/>
        <w:spacing w:line="480" w:lineRule="exact"/>
        <w:jc w:val="center"/>
        <w:rPr>
          <w:rFonts w:ascii="仿宋_GB2312" w:hAnsi="仿宋_GB2312" w:eastAsia="仿宋_GB2312" w:cs="仿宋_GB2312"/>
          <w:b/>
          <w:color w:val="000000" w:themeColor="text1"/>
          <w:sz w:val="15"/>
          <w:szCs w:val="15"/>
          <w:lang w:eastAsia="zh-CN"/>
          <w14:textFill>
            <w14:solidFill>
              <w14:schemeClr w14:val="tx1"/>
            </w14:solidFill>
          </w14:textFill>
        </w:rPr>
      </w:pPr>
      <w:bookmarkStart w:id="28" w:name="_Hlk79344348"/>
    </w:p>
    <w:p>
      <w:pPr>
        <w:widowControl w:val="0"/>
        <w:snapToGrid w:val="0"/>
        <w:spacing w:line="480" w:lineRule="exact"/>
        <w:jc w:val="center"/>
        <w:outlineLvl w:val="0"/>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outlineLvl w:val="0"/>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bookmarkEnd w:id="28"/>
    <w:tbl>
      <w:tblPr>
        <w:tblStyle w:val="16"/>
        <w:tblW w:w="8222"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FFFFFF"/>
        <w:tblLayout w:type="fixed"/>
        <w:tblCellMar>
          <w:top w:w="0" w:type="dxa"/>
          <w:left w:w="108" w:type="dxa"/>
          <w:bottom w:w="0" w:type="dxa"/>
          <w:right w:w="108" w:type="dxa"/>
        </w:tblCellMar>
      </w:tblPr>
      <w:tblGrid>
        <w:gridCol w:w="1062"/>
        <w:gridCol w:w="7160"/>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296" w:hRule="atLeast"/>
        </w:trPr>
        <w:tc>
          <w:tcPr>
            <w:tcW w:w="1062" w:type="dxa"/>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行号</w:t>
            </w:r>
          </w:p>
        </w:tc>
        <w:tc>
          <w:tcPr>
            <w:tcW w:w="7160" w:type="dxa"/>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说明</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76" w:hRule="atLeast"/>
        </w:trPr>
        <w:tc>
          <w:tcPr>
            <w:tcW w:w="1062" w:type="dxa"/>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3</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160" w:type="dxa"/>
            <w:shd w:val="clear" w:color="auto" w:fill="FFFFFF"/>
            <w:tcMar>
              <w:top w:w="0" w:type="dxa"/>
              <w:left w:w="0" w:type="dxa"/>
              <w:bottom w:w="0" w:type="dxa"/>
              <w:right w:w="0" w:type="dxa"/>
            </w:tcMar>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未能完全反映有关头寸或投资组合的平仓价（</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如：</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该估值按中间市价校准）而作出的估值调整。</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346" w:hRule="atLeast"/>
        </w:trPr>
        <w:tc>
          <w:tcPr>
            <w:tcW w:w="1062" w:type="dxa"/>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4</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7160" w:type="dxa"/>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高于市场价格和平仓成本的估值调整，对于超过用于计算估值的规模的头寸，获取审慎的退出价格而作出的估值调整</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如：</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商业</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银行持有的合计头寸大于正常交易额，或大于用于校准核心估值模型所使用的价格或可观察输入值或交易所基于的头寸规模。</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796" w:hRule="atLeast"/>
        </w:trPr>
        <w:tc>
          <w:tcPr>
            <w:tcW w:w="1062" w:type="dxa"/>
            <w:shd w:val="clear" w:color="auto" w:fill="FFFFFF"/>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5</w:t>
            </w:r>
            <w:r>
              <w:rPr>
                <w:rFonts w:hint="eastAsia" w:ascii="仿宋_GB2312" w:hAnsi="宋体" w:eastAsia="仿宋_GB2312" w:cs="宋体"/>
                <w:color w:val="000000" w:themeColor="text1"/>
                <w:sz w:val="28"/>
                <w:szCs w:val="28"/>
                <w14:textFill>
                  <w14:solidFill>
                    <w14:schemeClr w14:val="tx1"/>
                  </w14:solidFill>
                </w14:textFill>
              </w:rPr>
              <w:t>行</w:t>
            </w:r>
          </w:p>
        </w:tc>
        <w:tc>
          <w:tcPr>
            <w:tcW w:w="7160" w:type="dxa"/>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因估值中的客户交易合同或非合同提前终止而产生潜在损失而作出的估值调整。</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41" w:hRule="atLeast"/>
        </w:trPr>
        <w:tc>
          <w:tcPr>
            <w:tcW w:w="1062" w:type="dxa"/>
            <w:shd w:val="clear" w:color="auto" w:fill="FFFFFF"/>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6</w:t>
            </w:r>
            <w:r>
              <w:rPr>
                <w:rFonts w:hint="eastAsia" w:ascii="仿宋_GB2312" w:hAnsi="宋体" w:eastAsia="仿宋_GB2312" w:cs="宋体"/>
                <w:color w:val="000000" w:themeColor="text1"/>
                <w:sz w:val="28"/>
                <w:szCs w:val="28"/>
                <w14:textFill>
                  <w14:solidFill>
                    <w14:schemeClr w14:val="tx1"/>
                  </w14:solidFill>
                </w14:textFill>
              </w:rPr>
              <w:t>行</w:t>
            </w:r>
          </w:p>
        </w:tc>
        <w:tc>
          <w:tcPr>
            <w:tcW w:w="7160" w:type="dxa"/>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kern w:val="2"/>
                <w:sz w:val="28"/>
                <w:szCs w:val="28"/>
                <w:lang w:val="zh-TW"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考虑以下因素导致估值模型风险而作出的估值调整：</w:t>
            </w:r>
          </w:p>
          <w:p>
            <w:pPr>
              <w:snapToGrid w:val="0"/>
              <w:spacing w:line="480" w:lineRule="exact"/>
              <w:rPr>
                <w:rFonts w:ascii="仿宋_GB2312" w:hAnsi="仿宋_GB2312" w:eastAsia="PMingLiU" w:cs="仿宋_GB2312"/>
                <w:color w:val="000000" w:themeColor="text1"/>
                <w:kern w:val="2"/>
                <w:sz w:val="28"/>
                <w:szCs w:val="28"/>
                <w:lang w:val="zh-TW"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PMingLiU" w:cs="仿宋_GB2312"/>
                <w:color w:val="000000" w:themeColor="text1"/>
                <w:kern w:val="2"/>
                <w:sz w:val="28"/>
                <w:szCs w:val="28"/>
                <w:lang w:val="zh-TW" w:eastAsia="zh-CN"/>
                <w14:textFill>
                  <w14:solidFill>
                    <w14:schemeClr w14:val="tx1"/>
                  </w14:solidFill>
                </w14:textFill>
              </w:rPr>
              <w:t>1</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 xml:space="preserve">）第三支柱数据使用者采用不同模型或模型校准的潜在可能性; </w:t>
            </w:r>
          </w:p>
          <w:p>
            <w:pPr>
              <w:snapToGrid w:val="0"/>
              <w:spacing w:line="480" w:lineRule="exact"/>
              <w:rPr>
                <w:rFonts w:ascii="仿宋_GB2312" w:hAnsi="仿宋_GB2312" w:eastAsia="PMingLiU" w:cs="仿宋_GB2312"/>
                <w:color w:val="000000" w:themeColor="text1"/>
                <w:kern w:val="2"/>
                <w:sz w:val="28"/>
                <w:szCs w:val="28"/>
                <w:lang w:val="zh-TW"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PMingLiU" w:cs="仿宋_GB2312"/>
                <w:color w:val="000000" w:themeColor="text1"/>
                <w:kern w:val="2"/>
                <w:sz w:val="28"/>
                <w:szCs w:val="28"/>
                <w:lang w:val="zh-TW" w:eastAsia="zh-CN"/>
                <w14:textFill>
                  <w14:solidFill>
                    <w14:schemeClr w14:val="tx1"/>
                  </w14:solidFill>
                </w14:textFill>
              </w:rPr>
              <w:t>2</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）被估值的特定产品没有确切的退出价格;</w:t>
            </w:r>
          </w:p>
          <w:p>
            <w:pPr>
              <w:snapToGrid w:val="0"/>
              <w:spacing w:line="480" w:lineRule="exact"/>
              <w:rPr>
                <w:rFonts w:ascii="仿宋_GB2312" w:hAnsi="仿宋_GB2312" w:eastAsia="PMingLiU" w:cs="仿宋_GB2312"/>
                <w:color w:val="000000" w:themeColor="text1"/>
                <w:kern w:val="2"/>
                <w:sz w:val="28"/>
                <w:szCs w:val="28"/>
                <w:lang w:val="zh-TW" w:eastAsia="zh-TW"/>
                <w14:textFill>
                  <w14:solidFill>
                    <w14:schemeClr w14:val="tx1"/>
                  </w14:solidFill>
                </w14:textFill>
              </w:rPr>
            </w:pPr>
            <w:r>
              <w:rPr>
                <w:rFonts w:ascii="仿宋_GB2312" w:hAnsi="仿宋_GB2312" w:eastAsia="仿宋_GB2312" w:cs="仿宋_GB2312"/>
                <w:color w:val="000000" w:themeColor="text1"/>
                <w:kern w:val="2"/>
                <w:sz w:val="28"/>
                <w:szCs w:val="28"/>
                <w:lang w:val="zh-TW" w:eastAsia="zh-TW"/>
                <w14:textFill>
                  <w14:solidFill>
                    <w14:schemeClr w14:val="tx1"/>
                  </w14:solidFill>
                </w14:textFill>
              </w:rPr>
              <w:t>（</w:t>
            </w:r>
            <w:r>
              <w:rPr>
                <w:rFonts w:ascii="仿宋_GB2312" w:hAnsi="仿宋_GB2312" w:eastAsia="PMingLiU" w:cs="仿宋_GB2312"/>
                <w:color w:val="000000" w:themeColor="text1"/>
                <w:kern w:val="2"/>
                <w:sz w:val="28"/>
                <w:szCs w:val="28"/>
                <w:lang w:val="zh-TW" w:eastAsia="zh-TW"/>
                <w14:textFill>
                  <w14:solidFill>
                    <w14:schemeClr w14:val="tx1"/>
                  </w14:solidFill>
                </w14:textFill>
              </w:rPr>
              <w:t>3</w:t>
            </w:r>
            <w:r>
              <w:rPr>
                <w:rFonts w:ascii="仿宋_GB2312" w:hAnsi="仿宋_GB2312" w:eastAsia="仿宋_GB2312" w:cs="仿宋_GB2312"/>
                <w:color w:val="000000" w:themeColor="text1"/>
                <w:kern w:val="2"/>
                <w:sz w:val="28"/>
                <w:szCs w:val="28"/>
                <w:lang w:val="zh-TW" w:eastAsia="zh-TW"/>
                <w14:textFill>
                  <w14:solidFill>
                    <w14:schemeClr w14:val="tx1"/>
                  </w14:solidFill>
                </w14:textFill>
              </w:rPr>
              <w:t xml:space="preserve">）使用不正确的估值方法; </w:t>
            </w:r>
          </w:p>
          <w:p>
            <w:pPr>
              <w:snapToGrid w:val="0"/>
              <w:spacing w:line="480" w:lineRule="exact"/>
              <w:rPr>
                <w:rFonts w:ascii="仿宋_GB2312" w:hAnsi="仿宋_GB2312" w:eastAsia="PMingLiU" w:cs="仿宋_GB2312"/>
                <w:color w:val="000000" w:themeColor="text1"/>
                <w:kern w:val="2"/>
                <w:sz w:val="28"/>
                <w:szCs w:val="28"/>
                <w:lang w:val="zh-TW"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PMingLiU" w:cs="仿宋_GB2312"/>
                <w:color w:val="000000" w:themeColor="text1"/>
                <w:kern w:val="2"/>
                <w:sz w:val="28"/>
                <w:szCs w:val="28"/>
                <w:lang w:val="zh-TW" w:eastAsia="zh-CN"/>
                <w14:textFill>
                  <w14:solidFill>
                    <w14:schemeClr w14:val="tx1"/>
                  </w14:solidFill>
                </w14:textFill>
              </w:rPr>
              <w:t>4</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 xml:space="preserve">）使用不可观察及不正确的校准参数的风险; </w:t>
            </w:r>
          </w:p>
          <w:p>
            <w:pPr>
              <w:snapToGrid w:val="0"/>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PMingLiU" w:cs="仿宋_GB2312"/>
                <w:color w:val="000000" w:themeColor="text1"/>
                <w:kern w:val="2"/>
                <w:sz w:val="28"/>
                <w:szCs w:val="28"/>
                <w:lang w:val="zh-TW" w:eastAsia="zh-CN"/>
                <w14:textFill>
                  <w14:solidFill>
                    <w14:schemeClr w14:val="tx1"/>
                  </w14:solidFill>
                </w14:textFill>
              </w:rPr>
              <w:t>5</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 xml:space="preserve"> </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核心估值模型未涵盖某些市场因素或产品因素的情况。</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3" w:hRule="atLeast"/>
        </w:trPr>
        <w:tc>
          <w:tcPr>
            <w:tcW w:w="1062" w:type="dxa"/>
            <w:shd w:val="clear" w:color="auto" w:fill="FFFFFF"/>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7</w:t>
            </w:r>
            <w:r>
              <w:rPr>
                <w:rFonts w:hint="eastAsia" w:ascii="仿宋_GB2312" w:hAnsi="宋体" w:eastAsia="仿宋_GB2312" w:cs="宋体"/>
                <w:color w:val="000000" w:themeColor="text1"/>
                <w:sz w:val="28"/>
                <w:szCs w:val="28"/>
                <w14:textFill>
                  <w14:solidFill>
                    <w14:schemeClr w14:val="tx1"/>
                  </w14:solidFill>
                </w14:textFill>
              </w:rPr>
              <w:t>行</w:t>
            </w:r>
          </w:p>
        </w:tc>
        <w:tc>
          <w:tcPr>
            <w:tcW w:w="7160" w:type="dxa"/>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考虑估值过程相关的业务操作风险或潜在损失作出的估值调整。</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48" w:hRule="atLeast"/>
        </w:trPr>
        <w:tc>
          <w:tcPr>
            <w:tcW w:w="1062" w:type="dxa"/>
            <w:shd w:val="clear" w:color="auto" w:fill="FFFFFF"/>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8</w:t>
            </w:r>
            <w:r>
              <w:rPr>
                <w:rFonts w:hint="eastAsia" w:ascii="仿宋_GB2312" w:hAnsi="宋体" w:eastAsia="仿宋_GB2312" w:cs="宋体"/>
                <w:color w:val="000000" w:themeColor="text1"/>
                <w:sz w:val="28"/>
                <w:szCs w:val="28"/>
                <w14:textFill>
                  <w14:solidFill>
                    <w14:schemeClr w14:val="tx1"/>
                  </w14:solidFill>
                </w14:textFill>
              </w:rPr>
              <w:t>行</w:t>
            </w:r>
          </w:p>
        </w:tc>
        <w:tc>
          <w:tcPr>
            <w:tcW w:w="7160" w:type="dxa"/>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为反映融资成本估值</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的</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不确定性而作出的估值调整，第三支柱数据的其他使用者将其纳入某项头寸或投资组合的平仓价格。包括对衍生品风险暴露的融资估值调整。</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1062" w:type="dxa"/>
            <w:shd w:val="clear" w:color="auto" w:fill="FFFFFF"/>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9</w:t>
            </w:r>
            <w:r>
              <w:rPr>
                <w:rFonts w:hint="eastAsia" w:ascii="仿宋_GB2312" w:hAnsi="宋体" w:eastAsia="仿宋_GB2312" w:cs="宋体"/>
                <w:color w:val="000000" w:themeColor="text1"/>
                <w:sz w:val="28"/>
                <w:szCs w:val="28"/>
                <w14:textFill>
                  <w14:solidFill>
                    <w14:schemeClr w14:val="tx1"/>
                  </w14:solidFill>
                </w14:textFill>
              </w:rPr>
              <w:t>行</w:t>
            </w:r>
          </w:p>
        </w:tc>
        <w:tc>
          <w:tcPr>
            <w:tcW w:w="7160" w:type="dxa"/>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考虑到各项调整中估值的不确定性而作出的估值调整。包括因交易对手衍生品违约而导致的预期损失的现值，包括信用估值调整</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风险</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的估值不确定性。</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1062" w:type="dxa"/>
            <w:shd w:val="clear" w:color="auto" w:fill="FFFFFF"/>
            <w:tcMar>
              <w:top w:w="0" w:type="dxa"/>
              <w:left w:w="0" w:type="dxa"/>
              <w:bottom w:w="0" w:type="dxa"/>
              <w:right w:w="0" w:type="dxa"/>
            </w:tcMar>
            <w:vAlign w:val="cente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10</w:t>
            </w:r>
            <w:r>
              <w:rPr>
                <w:rFonts w:hint="eastAsia" w:ascii="仿宋_GB2312" w:hAnsi="宋体" w:eastAsia="仿宋_GB2312" w:cs="宋体"/>
                <w:color w:val="000000" w:themeColor="text1"/>
                <w:sz w:val="28"/>
                <w:szCs w:val="28"/>
                <w14:textFill>
                  <w14:solidFill>
                    <w14:schemeClr w14:val="tx1"/>
                  </w14:solidFill>
                </w14:textFill>
              </w:rPr>
              <w:t>行</w:t>
            </w:r>
          </w:p>
        </w:tc>
        <w:tc>
          <w:tcPr>
            <w:tcW w:w="7160" w:type="dxa"/>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考虑未将直接退出价格用于平仓成本的相关风险暴露的预期寿命内的管理成本和未来对冲成本而作出的调整。该估值调整</w:t>
            </w:r>
            <w:r>
              <w:rPr>
                <w:rFonts w:hint="eastAsia" w:ascii="仿宋_GB2312" w:hAnsi="仿宋_GB2312" w:eastAsia="仿宋_GB2312" w:cs="仿宋_GB2312"/>
                <w:color w:val="000000" w:themeColor="text1"/>
                <w:sz w:val="28"/>
                <w:szCs w:val="28"/>
                <w:lang w:eastAsia="zh-CN"/>
                <w14:textFill>
                  <w14:solidFill>
                    <w14:schemeClr w14:val="tx1"/>
                  </w14:solidFill>
                </w14:textFill>
              </w:rPr>
              <w:t>应</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包括投资组合中对冲、管理和结算合同所产生的运营成本。未来的管理成本由投资组合或头寸产生，并未反映在核心估值模型或用于校准该模型输入的价格中。</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69" w:hRule="atLeast"/>
        </w:trPr>
        <w:tc>
          <w:tcPr>
            <w:tcW w:w="1062" w:type="dxa"/>
            <w:shd w:val="clear" w:color="auto" w:fill="FFFFFF"/>
            <w:tcMar>
              <w:top w:w="0" w:type="dxa"/>
              <w:left w:w="0" w:type="dxa"/>
              <w:bottom w:w="0" w:type="dxa"/>
              <w:right w:w="0" w:type="dxa"/>
            </w:tcMar>
            <w:vAlign w:val="cente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11</w:t>
            </w:r>
            <w:r>
              <w:rPr>
                <w:rFonts w:hint="eastAsia" w:ascii="仿宋_GB2312" w:hAnsi="宋体" w:eastAsia="仿宋_GB2312" w:cs="宋体"/>
                <w:color w:val="000000" w:themeColor="text1"/>
                <w:sz w:val="28"/>
                <w:szCs w:val="28"/>
                <w14:textFill>
                  <w14:solidFill>
                    <w14:schemeClr w14:val="tx1"/>
                  </w14:solidFill>
                </w14:textFill>
              </w:rPr>
              <w:t>行</w:t>
            </w:r>
          </w:p>
        </w:tc>
        <w:tc>
          <w:tcPr>
            <w:tcW w:w="7160" w:type="dxa"/>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除第</w:t>
            </w:r>
            <w:r>
              <w:rPr>
                <w:rFonts w:ascii="仿宋_GB2312" w:hAnsi="仿宋_GB2312" w:eastAsia="仿宋_GB2312" w:cs="仿宋_GB2312"/>
                <w:color w:val="000000" w:themeColor="text1"/>
                <w:kern w:val="2"/>
                <w:sz w:val="28"/>
                <w:szCs w:val="28"/>
                <w:lang w:eastAsia="zh-CN"/>
                <w14:textFill>
                  <w14:solidFill>
                    <w14:schemeClr w14:val="tx1"/>
                  </w14:solidFill>
                </w14:textFill>
              </w:rPr>
              <w:t>1</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行</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至</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第</w:t>
            </w:r>
            <w:r>
              <w:rPr>
                <w:rFonts w:ascii="仿宋_GB2312" w:hAnsi="仿宋_GB2312" w:eastAsia="仿宋_GB2312" w:cs="仿宋_GB2312"/>
                <w:color w:val="000000" w:themeColor="text1"/>
                <w:kern w:val="2"/>
                <w:sz w:val="28"/>
                <w:szCs w:val="28"/>
                <w:lang w:eastAsia="zh-CN"/>
                <w14:textFill>
                  <w14:solidFill>
                    <w14:schemeClr w14:val="tx1"/>
                  </w14:solidFill>
                </w14:textFill>
              </w:rPr>
              <w:t>10</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行外的其他因素。</w:t>
            </w:r>
          </w:p>
        </w:tc>
      </w:tr>
    </w:tbl>
    <w:p>
      <w:pPr>
        <w:widowControl w:val="0"/>
        <w:spacing w:line="480" w:lineRule="exact"/>
        <w:jc w:val="both"/>
        <w:rPr>
          <w:rFonts w:ascii="宋体" w:hAnsi="宋体" w:cs="宋体"/>
          <w:b/>
          <w:bCs/>
          <w:color w:val="000000" w:themeColor="text1"/>
          <w:sz w:val="20"/>
          <w:szCs w:val="20"/>
          <w14:textFill>
            <w14:solidFill>
              <w14:schemeClr w14:val="tx1"/>
            </w14:solidFill>
          </w14:textFill>
        </w:rPr>
      </w:pPr>
    </w:p>
    <w:p>
      <w:pPr>
        <w:snapToGrid w:val="0"/>
        <w:spacing w:line="480" w:lineRule="exact"/>
        <w:ind w:firstLine="562" w:firstLineChars="200"/>
        <w:outlineLvl w:val="0"/>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2.表间勾稽关系：</w:t>
      </w:r>
    </w:p>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 xml:space="preserve">   [PV1:12/f]=[CC1:</w:t>
      </w:r>
      <w:r>
        <w:rPr>
          <w:rFonts w:hint="eastAsia" w:ascii="仿宋_GB2312" w:hAnsi="仿宋_GB2312" w:eastAsia="仿宋_GB2312" w:cs="仿宋_GB2312"/>
          <w:color w:val="000000" w:themeColor="text1"/>
          <w:sz w:val="28"/>
          <w:szCs w:val="28"/>
          <w:lang w:eastAsia="zh-CN"/>
          <w14:textFill>
            <w14:solidFill>
              <w14:schemeClr w14:val="tx1"/>
            </w14:solidFill>
          </w14:textFill>
        </w:rPr>
        <w:t>6</w:t>
      </w:r>
      <w:r>
        <w:rPr>
          <w:rFonts w:ascii="仿宋_GB2312" w:hAnsi="仿宋_GB2312" w:eastAsia="仿宋_GB2312" w:cs="仿宋_GB2312"/>
          <w:color w:val="000000" w:themeColor="text1"/>
          <w:sz w:val="28"/>
          <w:szCs w:val="28"/>
          <w:lang w:eastAsia="zh-CN"/>
          <w14:textFill>
            <w14:solidFill>
              <w14:schemeClr w14:val="tx1"/>
            </w14:solidFill>
          </w14:textFill>
        </w:rPr>
        <w:t>/a]</w:t>
      </w:r>
    </w:p>
    <w:p>
      <w:pPr>
        <w:pStyle w:val="41"/>
        <w:adjustRightInd w:val="0"/>
        <w:snapToGrid w:val="0"/>
        <w:jc w:val="center"/>
        <w:outlineLvl w:val="0"/>
        <w:rPr>
          <w:rFonts w:ascii="黑体" w:hAnsi="黑体" w:eastAsia="黑体" w:cs="微软雅黑"/>
          <w:bCs/>
          <w:color w:val="000000" w:themeColor="text1"/>
          <w:kern w:val="2"/>
          <w:sz w:val="36"/>
          <w:szCs w:val="36"/>
          <w:lang w:val="zh-TW"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br w:type="page"/>
      </w:r>
      <w:bookmarkEnd w:id="1"/>
      <w:bookmarkEnd w:id="18"/>
      <w:bookmarkStart w:id="29" w:name="_Toc88810924"/>
      <w:bookmarkStart w:id="30" w:name="_Toc73872004"/>
      <w:bookmarkStart w:id="31" w:name="_Toc73872007"/>
      <w:r>
        <w:rPr>
          <w:rFonts w:ascii="黑体" w:hAnsi="黑体" w:eastAsia="黑体" w:cs="微软雅黑"/>
          <w:bCs/>
          <w:color w:val="000000" w:themeColor="text1"/>
          <w:kern w:val="2"/>
          <w:sz w:val="36"/>
          <w:szCs w:val="36"/>
          <w:lang w:val="zh-TW" w:eastAsia="zh-CN"/>
          <w14:textFill>
            <w14:solidFill>
              <w14:schemeClr w14:val="tx1"/>
            </w14:solidFill>
          </w14:textFill>
        </w:rPr>
        <w:t>资产变现障碍</w:t>
      </w:r>
      <w:bookmarkEnd w:id="29"/>
      <w:bookmarkEnd w:id="30"/>
    </w:p>
    <w:p>
      <w:pPr>
        <w:pStyle w:val="41"/>
        <w:adjustRightInd w:val="0"/>
        <w:snapToGrid w:val="0"/>
        <w:jc w:val="center"/>
        <w:rPr>
          <w:rFonts w:ascii="黑体" w:hAnsi="黑体" w:eastAsia="黑体" w:cs="微软雅黑"/>
          <w:bCs/>
          <w:color w:val="000000" w:themeColor="text1"/>
          <w:kern w:val="2"/>
          <w:sz w:val="36"/>
          <w:szCs w:val="36"/>
          <w:lang w:val="zh-TW" w:eastAsia="zh-CN"/>
          <w14:textFill>
            <w14:solidFill>
              <w14:schemeClr w14:val="tx1"/>
            </w14:solidFill>
          </w14:textFill>
        </w:rPr>
      </w:pPr>
    </w:p>
    <w:p>
      <w:pPr>
        <w:pStyle w:val="41"/>
        <w:widowControl w:val="0"/>
        <w:spacing w:line="480" w:lineRule="exact"/>
        <w:ind w:firstLine="600" w:firstLineChars="200"/>
        <w:jc w:val="both"/>
        <w:outlineLvl w:val="0"/>
        <w:rPr>
          <w:rFonts w:ascii="黑体" w:hAnsi="黑体" w:eastAsia="黑体" w:cs="宋体"/>
          <w:color w:val="000000" w:themeColor="text1"/>
          <w:sz w:val="30"/>
          <w:szCs w:val="30"/>
          <w:lang w:eastAsia="zh-CN"/>
          <w14:textFill>
            <w14:solidFill>
              <w14:schemeClr w14:val="tx1"/>
            </w14:solidFill>
          </w14:textFill>
        </w:rPr>
      </w:pPr>
      <w:r>
        <w:rPr>
          <w:rFonts w:hint="eastAsia" w:ascii="黑体" w:hAnsi="黑体" w:eastAsia="黑体" w:cs="宋体"/>
          <w:color w:val="000000" w:themeColor="text1"/>
          <w:sz w:val="30"/>
          <w:szCs w:val="30"/>
          <w:lang w:val="zh-TW" w:eastAsia="zh-CN"/>
          <w14:textFill>
            <w14:solidFill>
              <w14:schemeClr w14:val="tx1"/>
            </w14:solidFill>
          </w14:textFill>
        </w:rPr>
        <w:t>一、披露内容</w:t>
      </w:r>
    </w:p>
    <w:p>
      <w:pPr>
        <w:pStyle w:val="41"/>
        <w:widowControl w:val="0"/>
        <w:spacing w:line="480" w:lineRule="exact"/>
        <w:ind w:firstLine="600" w:firstLineChars="200"/>
        <w:jc w:val="both"/>
        <w:rPr>
          <w:rFonts w:ascii="仿宋_GB2312" w:hAnsi="宋体" w:eastAsia="仿宋_GB2312" w:cs="宋体"/>
          <w:color w:val="000000" w:themeColor="text1"/>
          <w:sz w:val="30"/>
          <w:szCs w:val="30"/>
          <w:lang w:eastAsia="zh-CN"/>
          <w14:textFill>
            <w14:solidFill>
              <w14:schemeClr w14:val="tx1"/>
            </w14:solidFill>
          </w14:textFill>
        </w:rPr>
      </w:pPr>
      <w:r>
        <w:rPr>
          <w:rFonts w:hint="eastAsia" w:ascii="仿宋_GB2312" w:hAnsi="宋体" w:eastAsia="仿宋_GB2312" w:cs="宋体"/>
          <w:color w:val="000000" w:themeColor="text1"/>
          <w:sz w:val="30"/>
          <w:szCs w:val="30"/>
          <w:lang w:eastAsia="zh-CN"/>
          <w14:textFill>
            <w14:solidFill>
              <w14:schemeClr w14:val="tx1"/>
            </w14:solidFill>
          </w14:textFill>
        </w:rPr>
        <w:t>（一）</w:t>
      </w:r>
      <w:r>
        <w:rPr>
          <w:rFonts w:hint="eastAsia" w:ascii="仿宋_GB2312" w:hAnsi="宋体" w:eastAsia="仿宋_GB2312" w:cs="宋体"/>
          <w:color w:val="000000" w:themeColor="text1"/>
          <w:sz w:val="30"/>
          <w:szCs w:val="30"/>
          <w:lang w:val="zh-TW" w:eastAsia="zh-CN"/>
          <w14:textFill>
            <w14:solidFill>
              <w14:schemeClr w14:val="tx1"/>
            </w14:solidFill>
          </w14:textFill>
        </w:rPr>
        <w:t>表格</w:t>
      </w:r>
      <w:r>
        <w:rPr>
          <w:rFonts w:ascii="仿宋_GB2312" w:hAnsi="宋体" w:eastAsia="仿宋_GB2312" w:cs="宋体"/>
          <w:color w:val="000000" w:themeColor="text1"/>
          <w:sz w:val="30"/>
          <w:szCs w:val="30"/>
          <w:lang w:eastAsia="zh-CN"/>
          <w14:textFill>
            <w14:solidFill>
              <w14:schemeClr w14:val="tx1"/>
            </w14:solidFill>
          </w14:textFill>
        </w:rPr>
        <w:t>ENC</w:t>
      </w:r>
      <w:r>
        <w:rPr>
          <w:rFonts w:hint="eastAsia" w:ascii="仿宋_GB2312" w:hAnsi="宋体" w:eastAsia="仿宋_GB2312" w:cs="宋体"/>
          <w:color w:val="000000" w:themeColor="text1"/>
          <w:sz w:val="30"/>
          <w:szCs w:val="30"/>
          <w:lang w:eastAsia="zh-CN"/>
          <w14:textFill>
            <w14:solidFill>
              <w14:schemeClr w14:val="tx1"/>
            </w14:solidFill>
          </w14:textFill>
        </w:rPr>
        <w:t>：</w:t>
      </w:r>
      <w:r>
        <w:rPr>
          <w:rFonts w:ascii="仿宋_GB2312" w:hAnsi="宋体" w:eastAsia="仿宋_GB2312" w:cs="宋体"/>
          <w:color w:val="000000" w:themeColor="text1"/>
          <w:sz w:val="30"/>
          <w:szCs w:val="30"/>
          <w:lang w:val="zh-TW" w:eastAsia="zh-CN"/>
          <w14:textFill>
            <w14:solidFill>
              <w14:schemeClr w14:val="tx1"/>
            </w14:solidFill>
          </w14:textFill>
        </w:rPr>
        <w:t>资产变现障碍</w:t>
      </w:r>
    </w:p>
    <w:p>
      <w:pPr>
        <w:pStyle w:val="41"/>
        <w:spacing w:line="480" w:lineRule="exact"/>
        <w:ind w:firstLine="600" w:firstLineChars="200"/>
        <w:jc w:val="both"/>
        <w:rPr>
          <w:rFonts w:ascii="仿宋_GB2312" w:hAnsi="宋体" w:eastAsia="仿宋_GB2312" w:cs="宋体"/>
          <w:color w:val="000000" w:themeColor="text1"/>
          <w:sz w:val="30"/>
          <w:szCs w:val="30"/>
          <w:lang w:eastAsia="zh-CN"/>
          <w14:textFill>
            <w14:solidFill>
              <w14:schemeClr w14:val="tx1"/>
            </w14:solidFill>
          </w14:textFill>
        </w:rPr>
      </w:pPr>
      <w:r>
        <w:rPr>
          <w:rFonts w:hint="eastAsia" w:ascii="仿宋_GB2312" w:hAnsi="宋体" w:eastAsia="仿宋_GB2312" w:cs="宋体"/>
          <w:bCs/>
          <w:color w:val="000000" w:themeColor="text1"/>
          <w:sz w:val="30"/>
          <w:szCs w:val="30"/>
          <w:lang w:eastAsia="zh-CN"/>
          <w14:textFill>
            <w14:solidFill>
              <w14:schemeClr w14:val="tx1"/>
            </w14:solidFill>
          </w14:textFill>
        </w:rPr>
        <w:t>披露</w:t>
      </w:r>
      <w:r>
        <w:rPr>
          <w:rFonts w:hint="eastAsia" w:ascii="仿宋_GB2312" w:hAnsi="宋体" w:eastAsia="仿宋_GB2312" w:cs="宋体"/>
          <w:color w:val="000000" w:themeColor="text1"/>
          <w:sz w:val="30"/>
          <w:szCs w:val="30"/>
          <w:lang w:val="zh-TW" w:eastAsia="zh-CN"/>
          <w14:textFill>
            <w14:solidFill>
              <w14:schemeClr w14:val="tx1"/>
            </w14:solidFill>
          </w14:textFill>
        </w:rPr>
        <w:t>有变现障碍</w:t>
      </w:r>
      <w:r>
        <w:rPr>
          <w:rFonts w:hint="eastAsia" w:ascii="仿宋_GB2312" w:hAnsi="宋体" w:eastAsia="仿宋_GB2312" w:cs="宋体"/>
          <w:color w:val="000000" w:themeColor="text1"/>
          <w:sz w:val="30"/>
          <w:szCs w:val="30"/>
          <w:lang w:eastAsia="zh-CN"/>
          <w14:textFill>
            <w14:solidFill>
              <w14:schemeClr w14:val="tx1"/>
            </w14:solidFill>
          </w14:textFill>
        </w:rPr>
        <w:t>资产</w:t>
      </w:r>
      <w:r>
        <w:rPr>
          <w:rFonts w:hint="eastAsia" w:ascii="仿宋_GB2312" w:hAnsi="宋体" w:eastAsia="仿宋_GB2312" w:cs="宋体"/>
          <w:color w:val="000000" w:themeColor="text1"/>
          <w:sz w:val="30"/>
          <w:szCs w:val="30"/>
          <w:lang w:val="zh-TW" w:eastAsia="zh-CN"/>
          <w14:textFill>
            <w14:solidFill>
              <w14:schemeClr w14:val="tx1"/>
            </w14:solidFill>
          </w14:textFill>
        </w:rPr>
        <w:t>和无变现障碍资产的信息。</w:t>
      </w:r>
    </w:p>
    <w:p>
      <w:pPr>
        <w:pStyle w:val="41"/>
        <w:widowControl w:val="0"/>
        <w:spacing w:line="480" w:lineRule="exact"/>
        <w:ind w:firstLine="600" w:firstLineChars="200"/>
        <w:jc w:val="both"/>
        <w:outlineLvl w:val="0"/>
        <w:rPr>
          <w:rFonts w:ascii="黑体" w:hAnsi="黑体" w:eastAsia="黑体" w:cs="宋体"/>
          <w:color w:val="000000" w:themeColor="text1"/>
          <w:sz w:val="30"/>
          <w:szCs w:val="30"/>
          <w:lang w:eastAsia="zh-CN"/>
          <w14:textFill>
            <w14:solidFill>
              <w14:schemeClr w14:val="tx1"/>
            </w14:solidFill>
          </w14:textFill>
        </w:rPr>
      </w:pPr>
      <w:r>
        <w:rPr>
          <w:rFonts w:hint="eastAsia" w:ascii="黑体" w:hAnsi="黑体" w:eastAsia="黑体" w:cs="宋体"/>
          <w:color w:val="000000" w:themeColor="text1"/>
          <w:sz w:val="30"/>
          <w:szCs w:val="30"/>
          <w:lang w:val="zh-TW" w:eastAsia="zh-CN"/>
          <w14:textFill>
            <w14:solidFill>
              <w14:schemeClr w14:val="tx1"/>
            </w14:solidFill>
          </w14:textFill>
        </w:rPr>
        <w:t>二、披露表格</w:t>
      </w:r>
    </w:p>
    <w:p>
      <w:pPr>
        <w:pStyle w:val="41"/>
        <w:spacing w:line="480" w:lineRule="exact"/>
        <w:ind w:firstLine="600" w:firstLineChars="200"/>
        <w:jc w:val="both"/>
        <w:rPr>
          <w:rFonts w:ascii="仿宋_GB2312" w:hAnsi="宋体" w:eastAsia="仿宋_GB2312" w:cs="宋体"/>
          <w:bCs/>
          <w:color w:val="000000" w:themeColor="text1"/>
          <w:sz w:val="30"/>
          <w:szCs w:val="30"/>
          <w:lang w:val="zh-TW" w:eastAsia="zh-CN"/>
          <w14:textFill>
            <w14:solidFill>
              <w14:schemeClr w14:val="tx1"/>
            </w14:solidFill>
          </w14:textFill>
        </w:rPr>
      </w:pPr>
      <w:r>
        <w:rPr>
          <w:rFonts w:hint="eastAsia" w:ascii="仿宋_GB2312" w:hAnsi="宋体" w:eastAsia="仿宋_GB2312" w:cs="宋体"/>
          <w:color w:val="000000" w:themeColor="text1"/>
          <w:sz w:val="30"/>
          <w:szCs w:val="30"/>
          <w:lang w:eastAsia="zh-CN"/>
          <w14:textFill>
            <w14:solidFill>
              <w14:schemeClr w14:val="tx1"/>
            </w14:solidFill>
          </w14:textFill>
        </w:rPr>
        <w:t>（一）</w:t>
      </w:r>
      <w:r>
        <w:rPr>
          <w:rFonts w:hint="eastAsia" w:ascii="仿宋_GB2312" w:hAnsi="宋体" w:eastAsia="仿宋_GB2312" w:cs="宋体"/>
          <w:bCs/>
          <w:color w:val="000000" w:themeColor="text1"/>
          <w:sz w:val="30"/>
          <w:szCs w:val="30"/>
          <w:lang w:val="zh-TW" w:eastAsia="zh-CN"/>
          <w14:textFill>
            <w14:solidFill>
              <w14:schemeClr w14:val="tx1"/>
            </w14:solidFill>
          </w14:textFill>
        </w:rPr>
        <w:t>表格</w:t>
      </w:r>
      <w:r>
        <w:rPr>
          <w:rFonts w:ascii="仿宋_GB2312" w:hAnsi="宋体" w:eastAsia="仿宋_GB2312" w:cs="宋体"/>
          <w:bCs/>
          <w:color w:val="000000" w:themeColor="text1"/>
          <w:sz w:val="30"/>
          <w:szCs w:val="30"/>
          <w:lang w:val="de-DE" w:eastAsia="zh-CN"/>
          <w14:textFill>
            <w14:solidFill>
              <w14:schemeClr w14:val="tx1"/>
            </w14:solidFill>
          </w14:textFill>
        </w:rPr>
        <w:t>ENC</w:t>
      </w:r>
      <w:r>
        <w:rPr>
          <w:rFonts w:ascii="仿宋_GB2312" w:hAnsi="宋体" w:eastAsia="仿宋_GB2312" w:cs="宋体"/>
          <w:bCs/>
          <w:color w:val="000000" w:themeColor="text1"/>
          <w:sz w:val="30"/>
          <w:szCs w:val="30"/>
          <w:lang w:val="zh-TW" w:eastAsia="zh-CN"/>
          <w14:textFill>
            <w14:solidFill>
              <w14:schemeClr w14:val="tx1"/>
            </w14:solidFill>
          </w14:textFill>
        </w:rPr>
        <w:t>：资产变现障碍</w:t>
      </w:r>
    </w:p>
    <w:tbl>
      <w:tblPr>
        <w:tblStyle w:val="16"/>
        <w:tblW w:w="8364" w:type="dxa"/>
        <w:tblInd w:w="0" w:type="dxa"/>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Layout w:type="fixed"/>
        <w:tblCellMar>
          <w:top w:w="567" w:type="dxa"/>
          <w:left w:w="108" w:type="dxa"/>
          <w:bottom w:w="0" w:type="dxa"/>
          <w:right w:w="108" w:type="dxa"/>
        </w:tblCellMar>
      </w:tblPr>
      <w:tblGrid>
        <w:gridCol w:w="3057"/>
        <w:gridCol w:w="2268"/>
        <w:gridCol w:w="2126"/>
        <w:gridCol w:w="913"/>
      </w:tblGrid>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567" w:type="dxa"/>
            <w:left w:w="108" w:type="dxa"/>
            <w:bottom w:w="0" w:type="dxa"/>
            <w:right w:w="108" w:type="dxa"/>
          </w:tblCellMar>
        </w:tblPrEx>
        <w:trPr>
          <w:trHeight w:val="340" w:hRule="atLeast"/>
        </w:trPr>
        <w:tc>
          <w:tcPr>
            <w:tcW w:w="8364" w:type="dxa"/>
            <w:gridSpan w:val="4"/>
            <w:tcMar>
              <w:top w:w="0" w:type="dxa"/>
              <w:left w:w="0" w:type="dxa"/>
              <w:bottom w:w="0" w:type="dxa"/>
              <w:right w:w="0" w:type="dxa"/>
            </w:tcMar>
          </w:tcPr>
          <w:p>
            <w:pPr>
              <w:pStyle w:val="41"/>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sz w:val="28"/>
                <w:szCs w:val="28"/>
                <w:lang w:val="zh-TW" w:eastAsia="zh-CN"/>
                <w14:textFill>
                  <w14:solidFill>
                    <w14:schemeClr w14:val="tx1"/>
                  </w14:solidFill>
                </w14:textFill>
              </w:rPr>
              <w:t>目的：</w:t>
            </w:r>
            <w:r>
              <w:rPr>
                <w:rFonts w:hint="eastAsia" w:ascii="仿宋_GB2312" w:hAnsi="宋体" w:eastAsia="仿宋_GB2312" w:cs="宋体"/>
                <w:color w:val="000000" w:themeColor="text1"/>
                <w:sz w:val="28"/>
                <w:szCs w:val="28"/>
                <w:lang w:val="zh-TW" w:eastAsia="zh-CN"/>
                <w14:textFill>
                  <w14:solidFill>
                    <w14:schemeClr w14:val="tx1"/>
                  </w14:solidFill>
                </w14:textFill>
              </w:rPr>
              <w:t>披露有变现障碍资产和无变现障碍资产</w:t>
            </w:r>
            <w:r>
              <w:rPr>
                <w:rFonts w:ascii="仿宋_GB2312" w:hAnsi="宋体" w:eastAsia="仿宋_GB2312" w:cs="宋体"/>
                <w:color w:val="000000" w:themeColor="text1"/>
                <w:sz w:val="28"/>
                <w:szCs w:val="28"/>
                <w:lang w:val="zh-CN" w:eastAsia="zh-CN"/>
                <w14:textFill>
                  <w14:solidFill>
                    <w14:schemeClr w14:val="tx1"/>
                  </w14:solidFill>
                </w14:textFill>
              </w:rPr>
              <w:t>的</w:t>
            </w:r>
            <w:r>
              <w:rPr>
                <w:rFonts w:ascii="仿宋_GB2312" w:hAnsi="宋体" w:eastAsia="仿宋_GB2312" w:cs="宋体"/>
                <w:color w:val="000000" w:themeColor="text1"/>
                <w:sz w:val="28"/>
                <w:szCs w:val="28"/>
                <w:lang w:val="zh-TW" w:eastAsia="zh-CN"/>
                <w14:textFill>
                  <w14:solidFill>
                    <w14:schemeClr w14:val="tx1"/>
                  </w14:solidFill>
                </w14:textFill>
              </w:rPr>
              <w:t>金额。</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567" w:type="dxa"/>
            <w:left w:w="108" w:type="dxa"/>
            <w:bottom w:w="0" w:type="dxa"/>
            <w:right w:w="108" w:type="dxa"/>
          </w:tblCellMar>
        </w:tblPrEx>
        <w:trPr>
          <w:trHeight w:val="322" w:hRule="atLeast"/>
        </w:trPr>
        <w:tc>
          <w:tcPr>
            <w:tcW w:w="8364" w:type="dxa"/>
            <w:gridSpan w:val="4"/>
            <w:tcMar>
              <w:top w:w="0" w:type="dxa"/>
              <w:left w:w="0" w:type="dxa"/>
              <w:bottom w:w="0" w:type="dxa"/>
              <w:right w:w="0" w:type="dxa"/>
            </w:tcMar>
          </w:tcPr>
          <w:p>
            <w:pPr>
              <w:pStyle w:val="41"/>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sz w:val="28"/>
                <w:szCs w:val="28"/>
                <w:lang w:val="zh-TW"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ascii="仿宋_GB2312" w:hAnsi="宋体" w:eastAsia="仿宋_GB2312" w:cs="宋体"/>
                <w:color w:val="000000" w:themeColor="text1"/>
                <w:sz w:val="28"/>
                <w:szCs w:val="28"/>
                <w:lang w:val="zh-TW" w:eastAsia="zh-CN"/>
                <w14:textFill>
                  <w14:solidFill>
                    <w14:schemeClr w14:val="tx1"/>
                  </w14:solidFill>
                </w14:textFill>
              </w:rPr>
              <w:t>。</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567" w:type="dxa"/>
            <w:left w:w="108" w:type="dxa"/>
            <w:bottom w:w="0" w:type="dxa"/>
            <w:right w:w="108" w:type="dxa"/>
          </w:tblCellMar>
        </w:tblPrEx>
        <w:trPr>
          <w:trHeight w:val="1077" w:hRule="atLeast"/>
        </w:trPr>
        <w:tc>
          <w:tcPr>
            <w:tcW w:w="8364" w:type="dxa"/>
            <w:gridSpan w:val="4"/>
            <w:tcMar>
              <w:top w:w="0" w:type="dxa"/>
              <w:left w:w="0" w:type="dxa"/>
              <w:bottom w:w="0" w:type="dxa"/>
              <w:right w:w="0" w:type="dxa"/>
            </w:tcMar>
          </w:tcPr>
          <w:p>
            <w:pPr>
              <w:widowControl w:val="0"/>
              <w:snapToGrid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sz w:val="28"/>
                <w:szCs w:val="28"/>
                <w:lang w:val="zh-TW" w:eastAsia="zh-CN"/>
                <w14:textFill>
                  <w14:solidFill>
                    <w14:schemeClr w14:val="tx1"/>
                  </w14:solidFill>
                </w14:textFill>
              </w:rPr>
              <w:t>内容：</w:t>
            </w:r>
            <w:r>
              <w:rPr>
                <w:rFonts w:ascii="仿宋_GB2312" w:hAnsi="仿宋_GB2312" w:eastAsia="仿宋_GB2312" w:cs="仿宋_GB2312"/>
                <w:color w:val="000000" w:themeColor="text1"/>
                <w:sz w:val="28"/>
                <w:szCs w:val="30"/>
                <w:lang w:val="zh-TW" w:eastAsia="zh-CN"/>
                <w14:textFill>
                  <w14:solidFill>
                    <w14:schemeClr w14:val="tx1"/>
                  </w14:solidFill>
                </w14:textFill>
              </w:rPr>
              <w:t>监管并表</w:t>
            </w:r>
            <w:r>
              <w:rPr>
                <w:rFonts w:hint="eastAsia" w:ascii="仿宋_GB2312" w:hAnsi="仿宋_GB2312" w:eastAsia="仿宋_GB2312" w:cs="仿宋_GB2312"/>
                <w:color w:val="000000" w:themeColor="text1"/>
                <w:sz w:val="28"/>
                <w:szCs w:val="30"/>
                <w:lang w:eastAsia="zh-CN"/>
                <w14:textFill>
                  <w14:solidFill>
                    <w14:schemeClr w14:val="tx1"/>
                  </w14:solidFill>
                </w14:textFill>
              </w:rPr>
              <w:t>范围下，</w:t>
            </w:r>
            <w:r>
              <w:rPr>
                <w:rFonts w:ascii="仿宋_GB2312" w:hAnsi="仿宋_GB2312" w:eastAsia="仿宋_GB2312" w:cs="仿宋_GB2312"/>
                <w:color w:val="000000" w:themeColor="text1"/>
                <w:sz w:val="28"/>
                <w:szCs w:val="28"/>
                <w:lang w:val="zh-TW" w:eastAsia="zh-CN"/>
                <w14:textFill>
                  <w14:solidFill>
                    <w14:schemeClr w14:val="tx1"/>
                  </w14:solidFill>
                </w14:textFill>
              </w:rPr>
              <w:t>资</w:t>
            </w:r>
            <w:r>
              <w:rPr>
                <w:rFonts w:ascii="仿宋_GB2312" w:hAnsi="仿宋_GB2312" w:eastAsia="仿宋_GB2312" w:cs="仿宋_GB2312"/>
                <w:color w:val="000000" w:themeColor="text1"/>
                <w:sz w:val="28"/>
                <w:szCs w:val="30"/>
                <w:lang w:val="zh-TW" w:eastAsia="zh-CN"/>
                <w14:textFill>
                  <w14:solidFill>
                    <w14:schemeClr w14:val="tx1"/>
                  </w14:solidFill>
                </w14:textFill>
              </w:rPr>
              <w:t>产负债表中有变现障碍</w:t>
            </w:r>
            <w:r>
              <w:rPr>
                <w:rFonts w:hint="eastAsia" w:ascii="仿宋_GB2312" w:hAnsi="仿宋_GB2312" w:eastAsia="仿宋_GB2312" w:cs="仿宋_GB2312"/>
                <w:color w:val="000000" w:themeColor="text1"/>
                <w:sz w:val="28"/>
                <w:szCs w:val="30"/>
                <w:lang w:eastAsia="zh-CN"/>
                <w14:textFill>
                  <w14:solidFill>
                    <w14:schemeClr w14:val="tx1"/>
                  </w14:solidFill>
                </w14:textFill>
              </w:rPr>
              <w:t>资产</w:t>
            </w:r>
            <w:r>
              <w:rPr>
                <w:rFonts w:ascii="仿宋_GB2312" w:hAnsi="仿宋_GB2312" w:eastAsia="仿宋_GB2312" w:cs="仿宋_GB2312"/>
                <w:color w:val="000000" w:themeColor="text1"/>
                <w:sz w:val="28"/>
                <w:szCs w:val="30"/>
                <w:lang w:val="zh-TW" w:eastAsia="zh-CN"/>
                <w14:textFill>
                  <w14:solidFill>
                    <w14:schemeClr w14:val="tx1"/>
                  </w14:solidFill>
                </w14:textFill>
              </w:rPr>
              <w:t>和无变现障碍</w:t>
            </w:r>
            <w:r>
              <w:rPr>
                <w:rFonts w:hint="eastAsia" w:ascii="仿宋_GB2312" w:hAnsi="仿宋_GB2312" w:eastAsia="仿宋_GB2312" w:cs="仿宋_GB2312"/>
                <w:color w:val="000000" w:themeColor="text1"/>
                <w:sz w:val="28"/>
                <w:szCs w:val="30"/>
                <w:lang w:eastAsia="zh-CN"/>
                <w14:textFill>
                  <w14:solidFill>
                    <w14:schemeClr w14:val="tx1"/>
                  </w14:solidFill>
                </w14:textFill>
              </w:rPr>
              <w:t>资产</w:t>
            </w:r>
            <w:r>
              <w:rPr>
                <w:rFonts w:ascii="仿宋_GB2312" w:hAnsi="仿宋_GB2312" w:eastAsia="仿宋_GB2312" w:cs="仿宋_GB2312"/>
                <w:color w:val="000000" w:themeColor="text1"/>
                <w:sz w:val="28"/>
                <w:szCs w:val="30"/>
                <w:lang w:val="zh-TW" w:eastAsia="zh-CN"/>
                <w14:textFill>
                  <w14:solidFill>
                    <w14:schemeClr w14:val="tx1"/>
                  </w14:solidFill>
                </w14:textFill>
              </w:rPr>
              <w:t>的期末余额</w:t>
            </w:r>
            <w:r>
              <w:rPr>
                <w:rFonts w:hint="eastAsia" w:ascii="仿宋_GB2312" w:hAnsi="仿宋_GB2312" w:eastAsia="仿宋_GB2312" w:cs="仿宋_GB2312"/>
                <w:color w:val="000000" w:themeColor="text1"/>
                <w:sz w:val="28"/>
                <w:szCs w:val="30"/>
                <w:lang w:val="zh-TW" w:eastAsia="zh-CN"/>
                <w14:textFill>
                  <w14:solidFill>
                    <w14:schemeClr w14:val="tx1"/>
                  </w14:solidFill>
                </w14:textFill>
              </w:rPr>
              <w:t>，</w:t>
            </w:r>
            <w:r>
              <w:rPr>
                <w:rFonts w:ascii="仿宋_GB2312" w:hAnsi="仿宋_GB2312" w:eastAsia="仿宋_GB2312" w:cs="仿宋_GB2312"/>
                <w:color w:val="000000" w:themeColor="text1"/>
                <w:sz w:val="28"/>
                <w:szCs w:val="30"/>
                <w:lang w:val="zh-TW" w:eastAsia="zh-CN"/>
                <w14:textFill>
                  <w14:solidFill>
                    <w14:schemeClr w14:val="tx1"/>
                  </w14:solidFill>
                </w14:textFill>
              </w:rPr>
              <w:t>包括资产证券化</w:t>
            </w:r>
            <w:r>
              <w:rPr>
                <w:rFonts w:hint="eastAsia" w:ascii="仿宋_GB2312" w:hAnsi="仿宋_GB2312" w:eastAsia="仿宋_GB2312" w:cs="仿宋_GB2312"/>
                <w:color w:val="000000" w:themeColor="text1"/>
                <w:sz w:val="28"/>
                <w:szCs w:val="30"/>
                <w:lang w:val="zh-TW" w:eastAsia="zh-CN"/>
                <w14:textFill>
                  <w14:solidFill>
                    <w14:schemeClr w14:val="tx1"/>
                  </w14:solidFill>
                </w14:textFill>
              </w:rPr>
              <w:t>中未出表部分的基础资产</w:t>
            </w:r>
            <w:r>
              <w:rPr>
                <w:rFonts w:ascii="仿宋_GB2312" w:hAnsi="仿宋_GB2312" w:eastAsia="仿宋_GB2312" w:cs="仿宋_GB2312"/>
                <w:color w:val="000000" w:themeColor="text1"/>
                <w:sz w:val="28"/>
                <w:szCs w:val="30"/>
                <w:lang w:val="zh-TW"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 xml:space="preserve"> </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567" w:type="dxa"/>
            <w:left w:w="108" w:type="dxa"/>
            <w:bottom w:w="0" w:type="dxa"/>
            <w:right w:w="108" w:type="dxa"/>
          </w:tblCellMar>
        </w:tblPrEx>
        <w:trPr>
          <w:trHeight w:val="322" w:hRule="atLeast"/>
        </w:trPr>
        <w:tc>
          <w:tcPr>
            <w:tcW w:w="8364" w:type="dxa"/>
            <w:gridSpan w:val="4"/>
            <w:tcMar>
              <w:top w:w="0" w:type="dxa"/>
              <w:left w:w="0" w:type="dxa"/>
              <w:bottom w:w="0" w:type="dxa"/>
              <w:right w:w="0" w:type="dxa"/>
            </w:tcMar>
          </w:tcPr>
          <w:p>
            <w:pPr>
              <w:pStyle w:val="41"/>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color w:val="000000" w:themeColor="text1"/>
                <w:sz w:val="28"/>
                <w:szCs w:val="28"/>
                <w:lang w:val="zh-TW" w:eastAsia="zh-TW"/>
                <w14:textFill>
                  <w14:solidFill>
                    <w14:schemeClr w14:val="tx1"/>
                  </w14:solidFill>
                </w14:textFill>
              </w:rPr>
              <w:t>频率：</w:t>
            </w:r>
            <w:r>
              <w:rPr>
                <w:rFonts w:ascii="仿宋_GB2312" w:hAnsi="宋体" w:eastAsia="仿宋_GB2312" w:cs="宋体"/>
                <w:color w:val="000000" w:themeColor="text1"/>
                <w:sz w:val="28"/>
                <w:szCs w:val="28"/>
                <w:lang w:val="zh-TW" w:eastAsia="zh-TW"/>
                <w14:textFill>
                  <w14:solidFill>
                    <w14:schemeClr w14:val="tx1"/>
                  </w14:solidFill>
                </w14:textFill>
              </w:rPr>
              <w:t>半年。</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567" w:type="dxa"/>
            <w:left w:w="108" w:type="dxa"/>
            <w:bottom w:w="0" w:type="dxa"/>
            <w:right w:w="108" w:type="dxa"/>
          </w:tblCellMar>
        </w:tblPrEx>
        <w:trPr>
          <w:trHeight w:val="267" w:hRule="atLeast"/>
        </w:trPr>
        <w:tc>
          <w:tcPr>
            <w:tcW w:w="8364" w:type="dxa"/>
            <w:gridSpan w:val="4"/>
            <w:tcMar>
              <w:top w:w="0" w:type="dxa"/>
              <w:left w:w="0" w:type="dxa"/>
              <w:bottom w:w="0" w:type="dxa"/>
              <w:right w:w="0" w:type="dxa"/>
            </w:tcMar>
          </w:tcPr>
          <w:p>
            <w:pPr>
              <w:pStyle w:val="41"/>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color w:val="000000" w:themeColor="text1"/>
                <w:sz w:val="28"/>
                <w:szCs w:val="28"/>
                <w:lang w:val="zh-TW"/>
                <w14:textFill>
                  <w14:solidFill>
                    <w14:schemeClr w14:val="tx1"/>
                  </w14:solidFill>
                </w14:textFill>
              </w:rPr>
              <w:t>格式：</w:t>
            </w:r>
            <w:r>
              <w:rPr>
                <w:rFonts w:ascii="仿宋_GB2312" w:hAnsi="宋体" w:eastAsia="仿宋_GB2312" w:cs="宋体"/>
                <w:color w:val="000000" w:themeColor="text1"/>
                <w:sz w:val="28"/>
                <w:szCs w:val="28"/>
                <w:lang w:val="zh-TW"/>
                <w14:textFill>
                  <w14:solidFill>
                    <w14:schemeClr w14:val="tx1"/>
                  </w14:solidFill>
                </w14:textFill>
              </w:rPr>
              <w:t>固定。</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567" w:type="dxa"/>
            <w:left w:w="108" w:type="dxa"/>
            <w:bottom w:w="0" w:type="dxa"/>
            <w:right w:w="108" w:type="dxa"/>
          </w:tblCellMar>
        </w:tblPrEx>
        <w:trPr>
          <w:trHeight w:val="1167" w:hRule="atLeast"/>
        </w:trPr>
        <w:tc>
          <w:tcPr>
            <w:tcW w:w="8364" w:type="dxa"/>
            <w:gridSpan w:val="4"/>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zh-TW" w:eastAsia="zh-CN"/>
                <w14:textFill>
                  <w14:solidFill>
                    <w14:schemeClr w14:val="tx1"/>
                  </w14:solidFill>
                </w14:textFill>
              </w:rPr>
              <w:t>补充说明：</w:t>
            </w:r>
            <w:r>
              <w:rPr>
                <w:rFonts w:hint="eastAsia" w:ascii="仿宋_GB2312" w:hAnsi="仿宋_GB2312" w:eastAsia="仿宋_GB2312" w:cs="仿宋_GB2312"/>
                <w:color w:val="000000" w:themeColor="text1"/>
                <w:sz w:val="28"/>
                <w:szCs w:val="28"/>
                <w:lang w:val="zh-TW" w:eastAsia="zh-CN"/>
                <w14:textFill>
                  <w14:solidFill>
                    <w14:schemeClr w14:val="tx1"/>
                  </w14:solidFill>
                </w14:textFill>
              </w:rPr>
              <w:t>商业</w:t>
            </w:r>
            <w:r>
              <w:rPr>
                <w:rFonts w:ascii="仿宋_GB2312" w:hAnsi="仿宋_GB2312" w:eastAsia="仿宋_GB2312" w:cs="仿宋_GB2312"/>
                <w:color w:val="000000" w:themeColor="text1"/>
                <w:sz w:val="28"/>
                <w:szCs w:val="28"/>
                <w:lang w:val="zh-TW" w:eastAsia="zh-CN"/>
                <w14:textFill>
                  <w14:solidFill>
                    <w14:schemeClr w14:val="tx1"/>
                  </w14:solidFill>
                </w14:textFill>
              </w:rPr>
              <w:t>银行</w:t>
            </w:r>
            <w:r>
              <w:rPr>
                <w:rFonts w:hint="eastAsia" w:ascii="仿宋_GB2312" w:hAnsi="仿宋_GB2312" w:eastAsia="仿宋_GB2312" w:cs="仿宋_GB2312"/>
                <w:color w:val="000000" w:themeColor="text1"/>
                <w:sz w:val="28"/>
                <w:szCs w:val="28"/>
                <w:lang w:val="zh-TW" w:eastAsia="zh-CN"/>
                <w14:textFill>
                  <w14:solidFill>
                    <w14:schemeClr w14:val="tx1"/>
                  </w14:solidFill>
                </w14:textFill>
              </w:rPr>
              <w:t>应</w:t>
            </w:r>
            <w:r>
              <w:rPr>
                <w:rFonts w:ascii="仿宋_GB2312" w:hAnsi="仿宋_GB2312" w:eastAsia="仿宋_GB2312" w:cs="仿宋_GB2312"/>
                <w:color w:val="000000" w:themeColor="text1"/>
                <w:sz w:val="28"/>
                <w:szCs w:val="28"/>
                <w:lang w:val="zh-TW" w:eastAsia="zh-CN"/>
                <w14:textFill>
                  <w14:solidFill>
                    <w14:schemeClr w14:val="tx1"/>
                  </w14:solidFill>
                </w14:textFill>
              </w:rPr>
              <w:t>补充</w:t>
            </w:r>
            <w:r>
              <w:rPr>
                <w:rFonts w:hint="eastAsia" w:ascii="仿宋_GB2312" w:hAnsi="仿宋_GB2312" w:eastAsia="仿宋_GB2312" w:cs="仿宋_GB2312"/>
                <w:color w:val="000000" w:themeColor="text1"/>
                <w:sz w:val="28"/>
                <w:szCs w:val="28"/>
                <w:lang w:eastAsia="zh-CN"/>
                <w14:textFill>
                  <w14:solidFill>
                    <w14:schemeClr w14:val="tx1"/>
                  </w14:solidFill>
                </w14:textFill>
              </w:rPr>
              <w:t>说明</w:t>
            </w:r>
            <w:r>
              <w:rPr>
                <w:rFonts w:ascii="仿宋_GB2312" w:hAnsi="仿宋_GB2312" w:eastAsia="仿宋_GB2312" w:cs="仿宋_GB2312"/>
                <w:color w:val="000000" w:themeColor="text1"/>
                <w:sz w:val="28"/>
                <w:szCs w:val="28"/>
                <w:lang w:val="zh-TW" w:eastAsia="zh-CN"/>
                <w14:textFill>
                  <w14:solidFill>
                    <w14:schemeClr w14:val="tx1"/>
                  </w14:solidFill>
                </w14:textFill>
              </w:rPr>
              <w:t>以下</w:t>
            </w:r>
            <w:r>
              <w:rPr>
                <w:rFonts w:hint="eastAsia" w:ascii="仿宋_GB2312" w:hAnsi="仿宋_GB2312" w:eastAsia="仿宋_GB2312" w:cs="仿宋_GB2312"/>
                <w:color w:val="000000" w:themeColor="text1"/>
                <w:sz w:val="28"/>
                <w:szCs w:val="28"/>
                <w:lang w:eastAsia="zh-CN"/>
                <w14:textFill>
                  <w14:solidFill>
                    <w14:schemeClr w14:val="tx1"/>
                  </w14:solidFill>
                </w14:textFill>
              </w:rPr>
              <w:t>信息</w:t>
            </w:r>
            <w:r>
              <w:rPr>
                <w:rFonts w:ascii="仿宋_GB2312" w:hAnsi="仿宋_GB2312" w:eastAsia="仿宋_GB2312" w:cs="仿宋_GB2312"/>
                <w:color w:val="000000" w:themeColor="text1"/>
                <w:sz w:val="28"/>
                <w:szCs w:val="28"/>
                <w:lang w:val="zh-TW" w:eastAsia="zh-CN"/>
                <w14:textFill>
                  <w14:solidFill>
                    <w14:schemeClr w14:val="tx1"/>
                  </w14:solidFill>
                </w14:textFill>
              </w:rPr>
              <w:t>：</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val="zh-TW" w:eastAsia="zh-CN"/>
                <w14:textFill>
                  <w14:solidFill>
                    <w14:schemeClr w14:val="tx1"/>
                  </w14:solidFill>
                </w14:textFill>
              </w:rPr>
            </w:pPr>
            <w:r>
              <w:rPr>
                <w:rFonts w:ascii="仿宋_GB2312" w:hAnsi="仿宋_GB2312" w:eastAsia="仿宋_GB2312" w:cs="仿宋_GB2312"/>
                <w:bCs/>
                <w:color w:val="000000" w:themeColor="text1"/>
                <w:sz w:val="28"/>
                <w:szCs w:val="28"/>
                <w:lang w:eastAsia="zh-CN"/>
                <w14:textFill>
                  <w14:solidFill>
                    <w14:schemeClr w14:val="tx1"/>
                  </w14:solidFill>
                </w14:textFill>
              </w:rPr>
              <w:t>1</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r>
              <w:rPr>
                <w:rFonts w:ascii="仿宋_GB2312" w:hAnsi="仿宋_GB2312" w:eastAsia="仿宋_GB2312" w:cs="仿宋_GB2312"/>
                <w:bCs/>
                <w:color w:val="000000" w:themeColor="text1"/>
                <w:sz w:val="28"/>
                <w:szCs w:val="28"/>
                <w:lang w:val="zh-TW" w:eastAsia="zh-CN"/>
                <w14:textFill>
                  <w14:solidFill>
                    <w14:schemeClr w14:val="tx1"/>
                  </w14:solidFill>
                </w14:textFill>
              </w:rPr>
              <w:t>有变现障碍</w:t>
            </w:r>
            <w:r>
              <w:rPr>
                <w:rFonts w:ascii="仿宋_GB2312" w:hAnsi="仿宋_GB2312" w:eastAsia="仿宋_GB2312" w:cs="仿宋_GB2312"/>
                <w:bCs/>
                <w:color w:val="000000" w:themeColor="text1"/>
                <w:sz w:val="28"/>
                <w:szCs w:val="28"/>
                <w:lang w:eastAsia="zh-CN"/>
                <w14:textFill>
                  <w14:solidFill>
                    <w14:schemeClr w14:val="tx1"/>
                  </w14:solidFill>
                </w14:textFill>
              </w:rPr>
              <w:t>资产</w:t>
            </w:r>
            <w:r>
              <w:rPr>
                <w:rFonts w:ascii="仿宋_GB2312" w:hAnsi="仿宋_GB2312" w:eastAsia="仿宋_GB2312" w:cs="仿宋_GB2312"/>
                <w:bCs/>
                <w:color w:val="000000" w:themeColor="text1"/>
                <w:sz w:val="28"/>
                <w:szCs w:val="28"/>
                <w:lang w:val="zh-TW" w:eastAsia="zh-CN"/>
                <w14:textFill>
                  <w14:solidFill>
                    <w14:schemeClr w14:val="tx1"/>
                  </w14:solidFill>
                </w14:textFill>
              </w:rPr>
              <w:t>和无变现障碍资产较</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上期</w:t>
            </w:r>
            <w:r>
              <w:rPr>
                <w:rFonts w:ascii="仿宋_GB2312" w:hAnsi="仿宋_GB2312" w:eastAsia="仿宋_GB2312" w:cs="仿宋_GB2312"/>
                <w:bCs/>
                <w:color w:val="000000" w:themeColor="text1"/>
                <w:sz w:val="28"/>
                <w:szCs w:val="28"/>
                <w:lang w:val="zh-TW" w:eastAsia="zh-CN"/>
                <w14:textFill>
                  <w14:solidFill>
                    <w14:schemeClr w14:val="tx1"/>
                  </w14:solidFill>
                </w14:textFill>
              </w:rPr>
              <w:t>发生的重大变动</w:t>
            </w:r>
            <w:r>
              <w:rPr>
                <w:rFonts w:hint="eastAsia" w:ascii="仿宋_GB2312" w:hAnsi="仿宋_GB2312" w:eastAsia="仿宋_GB2312" w:cs="仿宋_GB2312"/>
                <w:bCs/>
                <w:color w:val="000000" w:themeColor="text1"/>
                <w:sz w:val="28"/>
                <w:szCs w:val="28"/>
                <w:lang w:val="zh-TW" w:eastAsia="zh-CN"/>
                <w14:textFill>
                  <w14:solidFill>
                    <w14:schemeClr w14:val="tx1"/>
                  </w14:solidFill>
                </w14:textFill>
              </w:rPr>
              <w:t>。</w:t>
            </w:r>
          </w:p>
          <w:p>
            <w:pPr>
              <w:widowControl w:val="0"/>
              <w:snapToGrid w:val="0"/>
              <w:spacing w:line="480" w:lineRule="exact"/>
              <w:ind w:firstLine="560" w:firstLineChars="200"/>
              <w:jc w:val="both"/>
              <w:rPr>
                <w:rFonts w:ascii="仿宋_GB2312" w:hAnsi="仿宋_GB2312" w:eastAsia="仿宋_GB2312" w:cs="仿宋_GB2312"/>
                <w:bCs/>
                <w:color w:val="000000" w:themeColor="text1"/>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2.</w:t>
            </w:r>
            <w:r>
              <w:rPr>
                <w:rFonts w:ascii="仿宋_GB2312" w:hAnsi="仿宋_GB2312" w:eastAsia="仿宋_GB2312" w:cs="仿宋_GB2312"/>
                <w:bCs/>
                <w:color w:val="000000" w:themeColor="text1"/>
                <w:sz w:val="28"/>
                <w:szCs w:val="28"/>
                <w:lang w:eastAsia="zh-CN"/>
                <w14:textFill>
                  <w14:solidFill>
                    <w14:schemeClr w14:val="tx1"/>
                  </w14:solidFill>
                </w14:textFill>
              </w:rPr>
              <w:t>有助于理解披露数据的其他相关信息。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267" w:hRule="atLeast"/>
        </w:trPr>
        <w:tc>
          <w:tcPr>
            <w:tcW w:w="3057" w:type="dxa"/>
            <w:vMerge w:val="restart"/>
            <w:tcBorders>
              <w:top w:val="single" w:color="000000" w:sz="4" w:space="0"/>
              <w:left w:val="nil"/>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2268"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a</w:t>
            </w:r>
          </w:p>
        </w:tc>
        <w:tc>
          <w:tcPr>
            <w:tcW w:w="2126"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b</w:t>
            </w:r>
          </w:p>
        </w:tc>
        <w:tc>
          <w:tcPr>
            <w:tcW w:w="913" w:type="dxa"/>
            <w:tcBorders>
              <w:top w:val="single" w:color="000000" w:sz="4" w:space="0"/>
              <w:left w:val="single" w:color="000000" w:sz="4" w:space="0"/>
              <w:bottom w:val="single" w:color="000000" w:sz="4" w:space="0"/>
              <w:right w:val="nil"/>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267" w:hRule="atLeast"/>
        </w:trPr>
        <w:tc>
          <w:tcPr>
            <w:tcW w:w="3057" w:type="dxa"/>
            <w:vMerge w:val="continue"/>
            <w:tcBorders>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2268"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有变现障碍</w:t>
            </w:r>
            <w:r>
              <w:rPr>
                <w:rFonts w:ascii="仿宋_GB2312" w:hAnsi="仿宋_GB2312" w:eastAsia="仿宋_GB2312" w:cs="仿宋_GB2312"/>
                <w:color w:val="000000" w:themeColor="text1"/>
                <w:sz w:val="28"/>
                <w:szCs w:val="28"/>
                <w:lang w:eastAsia="zh-CN"/>
                <w14:textFill>
                  <w14:solidFill>
                    <w14:schemeClr w14:val="tx1"/>
                  </w14:solidFill>
                </w14:textFill>
              </w:rPr>
              <w:t>资产</w:t>
            </w:r>
          </w:p>
        </w:tc>
        <w:tc>
          <w:tcPr>
            <w:tcW w:w="2126"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无变现障碍资产</w:t>
            </w:r>
          </w:p>
        </w:tc>
        <w:tc>
          <w:tcPr>
            <w:tcW w:w="913" w:type="dxa"/>
            <w:tcBorders>
              <w:top w:val="single" w:color="000000" w:sz="4" w:space="0"/>
              <w:left w:val="single" w:color="000000" w:sz="4" w:space="0"/>
              <w:bottom w:val="single" w:color="000000" w:sz="4" w:space="0"/>
              <w:right w:val="nil"/>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合计</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454" w:hRule="atLeast"/>
        </w:trPr>
        <w:tc>
          <w:tcPr>
            <w:tcW w:w="305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现金及存款准备金</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　</w:t>
            </w:r>
          </w:p>
        </w:tc>
        <w:tc>
          <w:tcPr>
            <w:tcW w:w="2126"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　</w:t>
            </w:r>
          </w:p>
        </w:tc>
        <w:tc>
          <w:tcPr>
            <w:tcW w:w="913" w:type="dxa"/>
            <w:tcBorders>
              <w:top w:val="single" w:color="000000" w:sz="4" w:space="0"/>
              <w:left w:val="single" w:color="000000" w:sz="4" w:space="0"/>
              <w:bottom w:val="single" w:color="000000" w:sz="4" w:space="0"/>
              <w:right w:val="nil"/>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454" w:hRule="atLeast"/>
        </w:trPr>
        <w:tc>
          <w:tcPr>
            <w:tcW w:w="305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对中央银行的债权</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2126"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913" w:type="dxa"/>
            <w:tcBorders>
              <w:top w:val="single" w:color="000000" w:sz="4" w:space="0"/>
              <w:left w:val="single" w:color="000000" w:sz="4" w:space="0"/>
              <w:bottom w:val="single" w:color="000000" w:sz="4" w:space="0"/>
              <w:right w:val="nil"/>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47" w:hRule="atLeast"/>
        </w:trPr>
        <w:tc>
          <w:tcPr>
            <w:tcW w:w="305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同业资产</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2126"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913" w:type="dxa"/>
            <w:tcBorders>
              <w:top w:val="single" w:color="000000" w:sz="4" w:space="0"/>
              <w:left w:val="single" w:color="000000" w:sz="4" w:space="0"/>
              <w:bottom w:val="single" w:color="000000" w:sz="4" w:space="0"/>
              <w:right w:val="nil"/>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20" w:hRule="atLeast"/>
        </w:trPr>
        <w:tc>
          <w:tcPr>
            <w:tcW w:w="305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贷款</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2126"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913" w:type="dxa"/>
            <w:tcBorders>
              <w:top w:val="single" w:color="000000" w:sz="4" w:space="0"/>
              <w:left w:val="single" w:color="000000" w:sz="4" w:space="0"/>
              <w:bottom w:val="single" w:color="000000" w:sz="4" w:space="0"/>
              <w:right w:val="nil"/>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20" w:hRule="atLeast"/>
        </w:trPr>
        <w:tc>
          <w:tcPr>
            <w:tcW w:w="305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债券（未纳入以上项目部分）</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2126"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913" w:type="dxa"/>
            <w:tcBorders>
              <w:top w:val="single" w:color="000000" w:sz="4" w:space="0"/>
              <w:left w:val="single" w:color="000000" w:sz="4" w:space="0"/>
              <w:bottom w:val="single" w:color="000000" w:sz="4" w:space="0"/>
              <w:right w:val="nil"/>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20" w:hRule="atLeast"/>
        </w:trPr>
        <w:tc>
          <w:tcPr>
            <w:tcW w:w="305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股权</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2126"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913" w:type="dxa"/>
            <w:tcBorders>
              <w:top w:val="single" w:color="000000" w:sz="4" w:space="0"/>
              <w:left w:val="single" w:color="000000" w:sz="4" w:space="0"/>
              <w:bottom w:val="single" w:color="000000" w:sz="4" w:space="0"/>
              <w:right w:val="nil"/>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20" w:hRule="atLeast"/>
        </w:trPr>
        <w:tc>
          <w:tcPr>
            <w:tcW w:w="3057" w:type="dxa"/>
            <w:tcBorders>
              <w:top w:val="single" w:color="000000" w:sz="4" w:space="0"/>
              <w:left w:val="nil"/>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其他资产</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　</w:t>
            </w:r>
          </w:p>
        </w:tc>
        <w:tc>
          <w:tcPr>
            <w:tcW w:w="2126"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　</w:t>
            </w:r>
          </w:p>
        </w:tc>
        <w:tc>
          <w:tcPr>
            <w:tcW w:w="913" w:type="dxa"/>
            <w:tcBorders>
              <w:top w:val="single" w:color="000000" w:sz="4" w:space="0"/>
              <w:left w:val="single" w:color="000000" w:sz="4" w:space="0"/>
              <w:bottom w:val="single" w:color="000000" w:sz="4" w:space="0"/>
              <w:right w:val="nil"/>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20" w:hRule="atLeast"/>
        </w:trPr>
        <w:tc>
          <w:tcPr>
            <w:tcW w:w="3057" w:type="dxa"/>
            <w:tcBorders>
              <w:top w:val="single" w:color="000000" w:sz="4" w:space="0"/>
              <w:left w:val="nil"/>
              <w:bottom w:val="single" w:color="auto"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合计</w:t>
            </w:r>
          </w:p>
        </w:tc>
        <w:tc>
          <w:tcPr>
            <w:tcW w:w="2268" w:type="dxa"/>
            <w:tcBorders>
              <w:top w:val="single" w:color="000000" w:sz="4" w:space="0"/>
              <w:left w:val="single" w:color="000000" w:sz="4" w:space="0"/>
              <w:bottom w:val="single" w:color="auto"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　</w:t>
            </w:r>
          </w:p>
        </w:tc>
        <w:tc>
          <w:tcPr>
            <w:tcW w:w="2126" w:type="dxa"/>
            <w:tcBorders>
              <w:top w:val="single" w:color="000000" w:sz="4" w:space="0"/>
              <w:left w:val="single" w:color="000000" w:sz="4" w:space="0"/>
              <w:bottom w:val="single" w:color="auto" w:sz="4" w:space="0"/>
              <w:right w:val="single" w:color="000000" w:sz="4" w:space="0"/>
            </w:tcBorders>
            <w:shd w:val="clear" w:color="auto" w:fill="FFFFFF"/>
            <w:tcMar>
              <w:top w:w="0" w:type="dxa"/>
              <w:left w:w="0" w:type="dxa"/>
              <w:bottom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　</w:t>
            </w:r>
          </w:p>
        </w:tc>
        <w:tc>
          <w:tcPr>
            <w:tcW w:w="913" w:type="dxa"/>
            <w:tcBorders>
              <w:top w:val="single" w:color="000000" w:sz="4" w:space="0"/>
              <w:left w:val="single" w:color="000000" w:sz="4" w:space="0"/>
              <w:bottom w:val="single" w:color="auto" w:sz="4" w:space="0"/>
              <w:right w:val="nil"/>
            </w:tcBorders>
            <w:shd w:val="clear" w:color="auto" w:fill="FFFFFF"/>
            <w:tcMar>
              <w:top w:w="0" w:type="dxa"/>
              <w:left w:w="0" w:type="dxa"/>
              <w:bottom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r>
    </w:tbl>
    <w:p>
      <w:pPr>
        <w:pStyle w:val="41"/>
        <w:spacing w:line="480" w:lineRule="exact"/>
        <w:jc w:val="center"/>
        <w:rPr>
          <w:rFonts w:ascii="仿宋_GB2312" w:hAnsi="宋体" w:eastAsia="仿宋_GB2312" w:cs="宋体"/>
          <w:b/>
          <w:bCs/>
          <w:color w:val="000000" w:themeColor="text1"/>
          <w:sz w:val="30"/>
          <w:szCs w:val="30"/>
          <w:lang w:val="zh-TW" w:eastAsia="zh-CN"/>
          <w14:textFill>
            <w14:solidFill>
              <w14:schemeClr w14:val="tx1"/>
            </w14:solidFill>
          </w14:textFill>
        </w:rPr>
      </w:pPr>
      <w:bookmarkStart w:id="32" w:name="_Hlk79678407"/>
    </w:p>
    <w:p>
      <w:pPr>
        <w:pStyle w:val="41"/>
        <w:spacing w:line="480" w:lineRule="exact"/>
        <w:jc w:val="center"/>
        <w:rPr>
          <w:rFonts w:ascii="仿宋_GB2312" w:hAnsi="宋体" w:eastAsia="仿宋_GB2312" w:cs="宋体"/>
          <w:b/>
          <w:bCs/>
          <w:color w:val="000000" w:themeColor="text1"/>
          <w:sz w:val="30"/>
          <w:szCs w:val="30"/>
          <w:lang w:val="zh-TW" w:eastAsia="zh-CN"/>
          <w14:textFill>
            <w14:solidFill>
              <w14:schemeClr w14:val="tx1"/>
            </w14:solidFill>
          </w14:textFill>
        </w:rPr>
      </w:pPr>
      <w:r>
        <w:rPr>
          <w:rFonts w:hint="eastAsia" w:ascii="仿宋_GB2312" w:hAnsi="宋体" w:eastAsia="仿宋_GB2312" w:cs="宋体"/>
          <w:b/>
          <w:bCs/>
          <w:color w:val="000000" w:themeColor="text1"/>
          <w:sz w:val="30"/>
          <w:szCs w:val="30"/>
          <w:lang w:val="zh-TW" w:eastAsia="zh-CN"/>
          <w14:textFill>
            <w14:solidFill>
              <w14:schemeClr w14:val="tx1"/>
            </w14:solidFill>
          </w14:textFill>
        </w:rPr>
        <w:t>填写说明</w:t>
      </w:r>
    </w:p>
    <w:bookmarkEnd w:id="32"/>
    <w:p>
      <w:pPr>
        <w:widowControl w:val="0"/>
        <w:snapToGrid w:val="0"/>
        <w:spacing w:line="480" w:lineRule="exact"/>
        <w:ind w:firstLine="562" w:firstLineChars="200"/>
        <w:jc w:val="both"/>
        <w:rPr>
          <w:rFonts w:ascii="宋体" w:hAnsi="宋体"/>
          <w:b/>
          <w:color w:val="000000" w:themeColor="text1"/>
          <w:sz w:val="21"/>
          <w:szCs w:val="21"/>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364"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666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bookmarkStart w:id="33" w:name="_Hlk79678389"/>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列号</w:t>
            </w:r>
          </w:p>
        </w:tc>
        <w:tc>
          <w:tcPr>
            <w:tcW w:w="6663"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663"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在清算、出售、转移、转让时存在法律、监管、合同或其他障碍的资产。本表中“有变现障碍资产”不考虑《商业银行流动性风险管理办法》中关于资产实际变现能力的要求，如压力情景下商业银行是否具备足够交易能力，变现市场是否活跃且有充分的交易深度及规模</w:t>
            </w:r>
            <w:r>
              <w:rPr>
                <w:rFonts w:ascii="仿宋_GB2312" w:hAnsi="仿宋_GB2312" w:eastAsia="仿宋_GB2312" w:cs="仿宋_GB2312"/>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701" w:type="dxa"/>
            <w:tcBorders>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b</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663" w:type="dxa"/>
            <w:tcBorders>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除有变现障碍资产以外的</w:t>
            </w:r>
            <w:r>
              <w:rPr>
                <w:rFonts w:ascii="仿宋_GB2312" w:hAnsi="仿宋_GB2312" w:eastAsia="仿宋_GB2312" w:cs="仿宋_GB2312"/>
                <w:color w:val="000000" w:themeColor="text1"/>
                <w:sz w:val="28"/>
                <w:szCs w:val="28"/>
                <w:lang w:eastAsia="zh-CN"/>
                <w14:textFill>
                  <w14:solidFill>
                    <w14:schemeClr w14:val="tx1"/>
                  </w14:solidFill>
                </w14:textFill>
              </w:rPr>
              <w:t>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701" w:type="dxa"/>
            <w:tcBorders>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663" w:type="dxa"/>
            <w:tcBorders>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a列与b列之和</w:t>
            </w:r>
            <w:r>
              <w:rPr>
                <w:rFonts w:ascii="仿宋_GB2312" w:hAnsi="仿宋_GB2312" w:eastAsia="仿宋_GB2312" w:cs="仿宋_GB2312"/>
                <w:color w:val="000000" w:themeColor="text1"/>
                <w:sz w:val="28"/>
                <w:szCs w:val="28"/>
                <w:lang w:eastAsia="zh-CN"/>
                <w14:textFill>
                  <w14:solidFill>
                    <w14:schemeClr w14:val="tx1"/>
                  </w14:solidFill>
                </w14:textFill>
              </w:rPr>
              <w:t>。</w:t>
            </w:r>
          </w:p>
        </w:tc>
      </w:tr>
      <w:bookmarkEnd w:id="33"/>
    </w:tbl>
    <w:p>
      <w:pPr>
        <w:snapToGrid w:val="0"/>
        <w:spacing w:line="480" w:lineRule="exact"/>
        <w:ind w:firstLine="560" w:firstLineChars="200"/>
        <w:rPr>
          <w:rFonts w:ascii="仿宋_GB2312" w:hAnsi="仿宋_GB2312" w:eastAsia="仿宋_GB2312" w:cs="仿宋_GB2312"/>
          <w:color w:val="000000" w:themeColor="text1"/>
          <w:sz w:val="28"/>
          <w:szCs w:val="28"/>
          <w:lang w:val="zh-TW" w:eastAsia="zh-CN"/>
          <w14:textFill>
            <w14:solidFill>
              <w14:schemeClr w14:val="tx1"/>
            </w14:solidFill>
          </w14:textFill>
        </w:rPr>
      </w:pPr>
    </w:p>
    <w:p>
      <w:pPr>
        <w:pStyle w:val="41"/>
        <w:spacing w:line="480" w:lineRule="exact"/>
        <w:jc w:val="center"/>
        <w:outlineLvl w:val="0"/>
        <w:rPr>
          <w:rFonts w:ascii="黑体" w:hAnsi="黑体" w:eastAsia="PMingLiU" w:cs="宋体"/>
          <w:bCs/>
          <w:color w:val="000000" w:themeColor="text1"/>
          <w:kern w:val="2"/>
          <w:sz w:val="36"/>
          <w:szCs w:val="36"/>
          <w:lang w:val="zh-TW" w:eastAsia="zh-TW"/>
          <w14:textFill>
            <w14:solidFill>
              <w14:schemeClr w14:val="tx1"/>
            </w14:solidFill>
          </w14:textFill>
        </w:rPr>
      </w:pPr>
      <w:r>
        <w:rPr>
          <w:color w:val="000000" w:themeColor="text1"/>
          <w14:textFill>
            <w14:solidFill>
              <w14:schemeClr w14:val="tx1"/>
            </w14:solidFill>
          </w14:textFill>
        </w:rPr>
        <w:br w:type="page"/>
      </w:r>
      <w:bookmarkStart w:id="34" w:name="_Toc88810925"/>
      <w:bookmarkStart w:id="35" w:name="_Toc73872005"/>
      <w:r>
        <w:rPr>
          <w:rFonts w:ascii="黑体" w:hAnsi="黑体" w:eastAsia="黑体" w:cs="宋体"/>
          <w:bCs/>
          <w:color w:val="000000" w:themeColor="text1"/>
          <w:kern w:val="2"/>
          <w:sz w:val="36"/>
          <w:szCs w:val="36"/>
          <w:lang w:val="zh-TW" w:eastAsia="zh-TW"/>
          <w14:textFill>
            <w14:solidFill>
              <w14:schemeClr w14:val="tx1"/>
            </w14:solidFill>
          </w14:textFill>
        </w:rPr>
        <w:t>薪酬</w:t>
      </w:r>
      <w:bookmarkEnd w:id="34"/>
      <w:bookmarkEnd w:id="35"/>
    </w:p>
    <w:p>
      <w:pPr>
        <w:pStyle w:val="41"/>
        <w:spacing w:line="480" w:lineRule="exact"/>
        <w:jc w:val="center"/>
        <w:rPr>
          <w:rFonts w:ascii="黑体" w:hAnsi="黑体" w:eastAsia="PMingLiU" w:cs="宋体"/>
          <w:bCs/>
          <w:color w:val="000000" w:themeColor="text1"/>
          <w:kern w:val="2"/>
          <w:sz w:val="36"/>
          <w:szCs w:val="36"/>
          <w:lang w:val="zh-TW" w:eastAsia="zh-TW"/>
          <w14:textFill>
            <w14:solidFill>
              <w14:schemeClr w14:val="tx1"/>
            </w14:solidFill>
          </w14:textFill>
        </w:rPr>
      </w:pPr>
    </w:p>
    <w:p>
      <w:pPr>
        <w:pStyle w:val="41"/>
        <w:widowControl w:val="0"/>
        <w:spacing w:line="480" w:lineRule="exact"/>
        <w:ind w:firstLine="600" w:firstLineChars="200"/>
        <w:jc w:val="both"/>
        <w:outlineLvl w:val="0"/>
        <w:rPr>
          <w:rFonts w:ascii="黑体" w:hAnsi="黑体" w:eastAsia="黑体" w:cs="宋体"/>
          <w:color w:val="000000" w:themeColor="text1"/>
          <w:sz w:val="30"/>
          <w:szCs w:val="30"/>
          <w:lang w:eastAsia="zh-CN"/>
          <w14:textFill>
            <w14:solidFill>
              <w14:schemeClr w14:val="tx1"/>
            </w14:solidFill>
          </w14:textFill>
        </w:rPr>
      </w:pPr>
      <w:r>
        <w:rPr>
          <w:rFonts w:hint="eastAsia" w:ascii="黑体" w:hAnsi="黑体" w:eastAsia="黑体" w:cs="宋体"/>
          <w:color w:val="000000" w:themeColor="text1"/>
          <w:sz w:val="30"/>
          <w:szCs w:val="30"/>
          <w:lang w:val="zh-TW" w:eastAsia="zh-CN"/>
          <w14:textFill>
            <w14:solidFill>
              <w14:schemeClr w14:val="tx1"/>
            </w14:solidFill>
          </w14:textFill>
        </w:rPr>
        <w:t>一、披露内容</w:t>
      </w:r>
    </w:p>
    <w:p>
      <w:pPr>
        <w:pStyle w:val="41"/>
        <w:widowControl w:val="0"/>
        <w:spacing w:line="480" w:lineRule="exact"/>
        <w:ind w:firstLine="600" w:firstLineChars="200"/>
        <w:jc w:val="both"/>
        <w:outlineLvl w:val="1"/>
        <w:rPr>
          <w:rFonts w:ascii="仿宋_GB2312" w:hAnsi="宋体" w:eastAsia="仿宋_GB2312" w:cs="宋体"/>
          <w:color w:val="000000" w:themeColor="text1"/>
          <w:sz w:val="30"/>
          <w:szCs w:val="30"/>
          <w:lang w:eastAsia="zh-CN"/>
          <w14:textFill>
            <w14:solidFill>
              <w14:schemeClr w14:val="tx1"/>
            </w14:solidFill>
          </w14:textFill>
        </w:rPr>
      </w:pPr>
      <w:r>
        <w:rPr>
          <w:rFonts w:hint="eastAsia" w:ascii="仿宋_GB2312" w:hAnsi="宋体" w:eastAsia="仿宋_GB2312" w:cs="宋体"/>
          <w:color w:val="000000" w:themeColor="text1"/>
          <w:sz w:val="30"/>
          <w:szCs w:val="30"/>
          <w:lang w:eastAsia="zh-TW"/>
          <w14:textFill>
            <w14:solidFill>
              <w14:schemeClr w14:val="tx1"/>
            </w14:solidFill>
          </w14:textFill>
        </w:rPr>
        <w:t>（</w:t>
      </w:r>
      <w:r>
        <w:rPr>
          <w:rFonts w:hint="eastAsia" w:ascii="仿宋_GB2312" w:hAnsi="宋体" w:eastAsia="仿宋_GB2312" w:cs="宋体"/>
          <w:color w:val="000000" w:themeColor="text1"/>
          <w:sz w:val="30"/>
          <w:szCs w:val="30"/>
          <w:lang w:val="zh-TW" w:eastAsia="zh-TW"/>
          <w14:textFill>
            <w14:solidFill>
              <w14:schemeClr w14:val="tx1"/>
            </w14:solidFill>
          </w14:textFill>
        </w:rPr>
        <w:t>一</w:t>
      </w:r>
      <w:r>
        <w:rPr>
          <w:rFonts w:hint="eastAsia" w:ascii="仿宋_GB2312" w:hAnsi="宋体" w:eastAsia="仿宋_GB2312" w:cs="宋体"/>
          <w:color w:val="000000" w:themeColor="text1"/>
          <w:sz w:val="30"/>
          <w:szCs w:val="30"/>
          <w:lang w:eastAsia="zh-TW"/>
          <w14:textFill>
            <w14:solidFill>
              <w14:schemeClr w14:val="tx1"/>
            </w14:solidFill>
          </w14:textFill>
        </w:rPr>
        <w:t>）</w:t>
      </w:r>
      <w:r>
        <w:rPr>
          <w:rFonts w:ascii="仿宋_GB2312" w:hAnsi="宋体" w:eastAsia="仿宋_GB2312" w:cs="宋体"/>
          <w:color w:val="000000" w:themeColor="text1"/>
          <w:kern w:val="2"/>
          <w:sz w:val="30"/>
          <w:szCs w:val="30"/>
          <w:lang w:val="zh-TW" w:eastAsia="zh-TW"/>
          <w14:textFill>
            <w14:solidFill>
              <w14:schemeClr w14:val="tx1"/>
            </w14:solidFill>
          </w14:textFill>
        </w:rPr>
        <w:t>表</w:t>
      </w:r>
      <w:r>
        <w:rPr>
          <w:rFonts w:hint="eastAsia" w:ascii="仿宋_GB2312" w:hAnsi="宋体" w:eastAsia="仿宋_GB2312" w:cs="宋体"/>
          <w:color w:val="000000" w:themeColor="text1"/>
          <w:kern w:val="2"/>
          <w:sz w:val="30"/>
          <w:szCs w:val="30"/>
          <w:lang w:val="zh-TW" w:eastAsia="zh-TW"/>
          <w14:textFill>
            <w14:solidFill>
              <w14:schemeClr w14:val="tx1"/>
            </w14:solidFill>
          </w14:textFill>
        </w:rPr>
        <w:t>格</w:t>
      </w:r>
      <w:r>
        <w:rPr>
          <w:rFonts w:ascii="仿宋_GB2312" w:hAnsi="宋体" w:eastAsia="仿宋_GB2312" w:cs="宋体"/>
          <w:color w:val="000000" w:themeColor="text1"/>
          <w:kern w:val="2"/>
          <w:sz w:val="30"/>
          <w:szCs w:val="30"/>
          <w:lang w:eastAsia="zh-TW"/>
          <w14:textFill>
            <w14:solidFill>
              <w14:schemeClr w14:val="tx1"/>
            </w14:solidFill>
          </w14:textFill>
        </w:rPr>
        <w:t>REMA：</w:t>
      </w:r>
      <w:r>
        <w:rPr>
          <w:rFonts w:ascii="仿宋_GB2312" w:hAnsi="宋体" w:eastAsia="仿宋_GB2312" w:cs="宋体"/>
          <w:color w:val="000000" w:themeColor="text1"/>
          <w:kern w:val="2"/>
          <w:sz w:val="30"/>
          <w:szCs w:val="30"/>
          <w:lang w:val="zh-TW" w:eastAsia="zh-TW"/>
          <w14:textFill>
            <w14:solidFill>
              <w14:schemeClr w14:val="tx1"/>
            </w14:solidFill>
          </w14:textFill>
        </w:rPr>
        <w:t>薪酬政策</w:t>
      </w:r>
    </w:p>
    <w:p>
      <w:pPr>
        <w:pStyle w:val="41"/>
        <w:widowControl w:val="0"/>
        <w:spacing w:line="480" w:lineRule="exact"/>
        <w:ind w:firstLine="600" w:firstLineChars="200"/>
        <w:jc w:val="both"/>
        <w:rPr>
          <w:rFonts w:ascii="仿宋_GB2312" w:hAnsi="宋体" w:eastAsia="仿宋_GB2312" w:cs="宋体"/>
          <w:color w:val="000000" w:themeColor="text1"/>
          <w:sz w:val="30"/>
          <w:szCs w:val="30"/>
          <w:lang w:val="zh-TW" w:eastAsia="zh-CN"/>
          <w14:textFill>
            <w14:solidFill>
              <w14:schemeClr w14:val="tx1"/>
            </w14:solidFill>
          </w14:textFill>
        </w:rPr>
      </w:pPr>
      <w:r>
        <w:rPr>
          <w:rFonts w:hint="eastAsia" w:ascii="仿宋_GB2312" w:hAnsi="宋体" w:eastAsia="仿宋_GB2312" w:cs="宋体"/>
          <w:color w:val="000000" w:themeColor="text1"/>
          <w:sz w:val="30"/>
          <w:szCs w:val="30"/>
          <w:lang w:val="zh-TW" w:eastAsia="zh-CN"/>
          <w14:textFill>
            <w14:solidFill>
              <w14:schemeClr w14:val="tx1"/>
            </w14:solidFill>
          </w14:textFill>
        </w:rPr>
        <w:t>披露商业银行薪酬政策以及薪酬体系的主要情况。</w:t>
      </w:r>
    </w:p>
    <w:p>
      <w:pPr>
        <w:pStyle w:val="41"/>
        <w:widowControl w:val="0"/>
        <w:spacing w:line="480" w:lineRule="exact"/>
        <w:ind w:firstLine="600" w:firstLineChars="200"/>
        <w:jc w:val="both"/>
        <w:outlineLvl w:val="1"/>
        <w:rPr>
          <w:rFonts w:ascii="仿宋_GB2312" w:hAnsi="宋体" w:eastAsia="仿宋_GB2312" w:cs="宋体"/>
          <w:color w:val="000000" w:themeColor="text1"/>
          <w:sz w:val="30"/>
          <w:szCs w:val="30"/>
          <w:lang w:val="zh-TW" w:eastAsia="zh-TW"/>
          <w14:textFill>
            <w14:solidFill>
              <w14:schemeClr w14:val="tx1"/>
            </w14:solidFill>
          </w14:textFill>
        </w:rPr>
      </w:pPr>
      <w:r>
        <w:rPr>
          <w:rFonts w:ascii="仿宋_GB2312" w:hAnsi="宋体" w:eastAsia="仿宋_GB2312" w:cs="宋体"/>
          <w:color w:val="000000" w:themeColor="text1"/>
          <w:kern w:val="2"/>
          <w:sz w:val="30"/>
          <w:szCs w:val="30"/>
          <w:lang w:val="zh-TW" w:eastAsia="zh-TW"/>
          <w14:textFill>
            <w14:solidFill>
              <w14:schemeClr w14:val="tx1"/>
            </w14:solidFill>
          </w14:textFill>
        </w:rPr>
        <w:t>（</w:t>
      </w:r>
      <w:r>
        <w:rPr>
          <w:rFonts w:hint="eastAsia" w:ascii="仿宋_GB2312" w:hAnsi="宋体" w:eastAsia="仿宋_GB2312" w:cs="宋体"/>
          <w:color w:val="000000" w:themeColor="text1"/>
          <w:sz w:val="30"/>
          <w:szCs w:val="30"/>
          <w:lang w:val="zh-TW" w:eastAsia="zh-TW"/>
          <w14:textFill>
            <w14:solidFill>
              <w14:schemeClr w14:val="tx1"/>
            </w14:solidFill>
          </w14:textFill>
        </w:rPr>
        <w:t>二</w:t>
      </w:r>
      <w:r>
        <w:rPr>
          <w:rFonts w:ascii="仿宋_GB2312" w:hAnsi="宋体" w:eastAsia="仿宋_GB2312" w:cs="宋体"/>
          <w:color w:val="000000" w:themeColor="text1"/>
          <w:kern w:val="2"/>
          <w:sz w:val="30"/>
          <w:szCs w:val="30"/>
          <w:lang w:val="zh-TW" w:eastAsia="zh-TW"/>
          <w14:textFill>
            <w14:solidFill>
              <w14:schemeClr w14:val="tx1"/>
            </w14:solidFill>
          </w14:textFill>
        </w:rPr>
        <w:t>）</w:t>
      </w:r>
      <w:r>
        <w:rPr>
          <w:rFonts w:hint="eastAsia" w:ascii="仿宋_GB2312" w:hAnsi="宋体" w:eastAsia="仿宋_GB2312" w:cs="宋体"/>
          <w:color w:val="000000" w:themeColor="text1"/>
          <w:sz w:val="30"/>
          <w:szCs w:val="30"/>
          <w:lang w:val="zh-TW" w:eastAsia="zh-TW"/>
          <w14:textFill>
            <w14:solidFill>
              <w14:schemeClr w14:val="tx1"/>
            </w14:solidFill>
          </w14:textFill>
        </w:rPr>
        <w:t>表格</w:t>
      </w:r>
      <w:r>
        <w:rPr>
          <w:rFonts w:ascii="仿宋_GB2312" w:hAnsi="宋体" w:eastAsia="仿宋_GB2312" w:cs="宋体"/>
          <w:color w:val="000000" w:themeColor="text1"/>
          <w:kern w:val="2"/>
          <w:sz w:val="30"/>
          <w:szCs w:val="30"/>
          <w:lang w:val="zh-TW" w:eastAsia="zh-TW"/>
          <w14:textFill>
            <w14:solidFill>
              <w14:schemeClr w14:val="tx1"/>
            </w14:solidFill>
          </w14:textFill>
        </w:rPr>
        <w:t>REM1：</w:t>
      </w:r>
      <w:r>
        <w:rPr>
          <w:rFonts w:hint="eastAsia" w:ascii="仿宋_GB2312" w:hAnsi="宋体" w:eastAsia="仿宋_GB2312" w:cs="宋体"/>
          <w:color w:val="000000" w:themeColor="text1"/>
          <w:kern w:val="2"/>
          <w:sz w:val="30"/>
          <w:szCs w:val="30"/>
          <w:lang w:val="zh-TW" w:eastAsia="zh-TW"/>
          <w14:textFill>
            <w14:solidFill>
              <w14:schemeClr w14:val="tx1"/>
            </w14:solidFill>
          </w14:textFill>
        </w:rPr>
        <w:t>已支付</w:t>
      </w:r>
      <w:r>
        <w:rPr>
          <w:rFonts w:ascii="仿宋_GB2312" w:hAnsi="宋体" w:eastAsia="仿宋_GB2312" w:cs="宋体"/>
          <w:color w:val="000000" w:themeColor="text1"/>
          <w:kern w:val="2"/>
          <w:sz w:val="30"/>
          <w:szCs w:val="30"/>
          <w:lang w:val="zh-TW" w:eastAsia="zh-TW"/>
          <w14:textFill>
            <w14:solidFill>
              <w14:schemeClr w14:val="tx1"/>
            </w14:solidFill>
          </w14:textFill>
        </w:rPr>
        <w:t>薪酬</w:t>
      </w:r>
    </w:p>
    <w:p>
      <w:pPr>
        <w:pStyle w:val="41"/>
        <w:widowControl w:val="0"/>
        <w:spacing w:line="480" w:lineRule="exact"/>
        <w:ind w:firstLine="600" w:firstLineChars="200"/>
        <w:jc w:val="both"/>
        <w:rPr>
          <w:rFonts w:ascii="仿宋_GB2312" w:hAnsi="宋体" w:eastAsia="仿宋_GB2312" w:cs="宋体"/>
          <w:color w:val="000000" w:themeColor="text1"/>
          <w:sz w:val="30"/>
          <w:szCs w:val="30"/>
          <w:lang w:val="zh-TW" w:eastAsia="zh-CN"/>
          <w14:textFill>
            <w14:solidFill>
              <w14:schemeClr w14:val="tx1"/>
            </w14:solidFill>
          </w14:textFill>
        </w:rPr>
      </w:pPr>
      <w:r>
        <w:rPr>
          <w:rFonts w:hint="eastAsia" w:ascii="仿宋_GB2312" w:hAnsi="宋体" w:eastAsia="仿宋_GB2312" w:cs="宋体"/>
          <w:color w:val="000000" w:themeColor="text1"/>
          <w:sz w:val="30"/>
          <w:szCs w:val="30"/>
          <w:lang w:val="zh-TW" w:eastAsia="zh-CN"/>
          <w14:textFill>
            <w14:solidFill>
              <w14:schemeClr w14:val="tx1"/>
            </w14:solidFill>
          </w14:textFill>
        </w:rPr>
        <w:t>披露商业银行会计年度内已支付的固定薪酬和可变薪酬的构成。</w:t>
      </w:r>
    </w:p>
    <w:p>
      <w:pPr>
        <w:pStyle w:val="41"/>
        <w:widowControl w:val="0"/>
        <w:spacing w:line="480" w:lineRule="exact"/>
        <w:ind w:firstLine="600" w:firstLineChars="200"/>
        <w:jc w:val="both"/>
        <w:outlineLvl w:val="1"/>
        <w:rPr>
          <w:rFonts w:ascii="仿宋_GB2312" w:hAnsi="宋体" w:eastAsia="仿宋_GB2312" w:cs="宋体"/>
          <w:color w:val="000000" w:themeColor="text1"/>
          <w:sz w:val="30"/>
          <w:szCs w:val="30"/>
          <w:lang w:val="zh-TW" w:eastAsia="zh-TW"/>
          <w14:textFill>
            <w14:solidFill>
              <w14:schemeClr w14:val="tx1"/>
            </w14:solidFill>
          </w14:textFill>
        </w:rPr>
      </w:pPr>
      <w:r>
        <w:rPr>
          <w:rFonts w:ascii="仿宋_GB2312" w:hAnsi="宋体" w:eastAsia="仿宋_GB2312" w:cs="宋体"/>
          <w:color w:val="000000" w:themeColor="text1"/>
          <w:kern w:val="2"/>
          <w:sz w:val="30"/>
          <w:szCs w:val="30"/>
          <w:lang w:val="zh-TW" w:eastAsia="zh-TW"/>
          <w14:textFill>
            <w14:solidFill>
              <w14:schemeClr w14:val="tx1"/>
            </w14:solidFill>
          </w14:textFill>
        </w:rPr>
        <w:t>（</w:t>
      </w:r>
      <w:r>
        <w:rPr>
          <w:rFonts w:hint="eastAsia" w:ascii="仿宋_GB2312" w:hAnsi="宋体" w:eastAsia="仿宋_GB2312" w:cs="宋体"/>
          <w:color w:val="000000" w:themeColor="text1"/>
          <w:sz w:val="30"/>
          <w:szCs w:val="30"/>
          <w:lang w:val="zh-TW" w:eastAsia="zh-TW"/>
          <w14:textFill>
            <w14:solidFill>
              <w14:schemeClr w14:val="tx1"/>
            </w14:solidFill>
          </w14:textFill>
        </w:rPr>
        <w:t>三</w:t>
      </w:r>
      <w:r>
        <w:rPr>
          <w:rFonts w:ascii="仿宋_GB2312" w:hAnsi="宋体" w:eastAsia="仿宋_GB2312" w:cs="宋体"/>
          <w:color w:val="000000" w:themeColor="text1"/>
          <w:kern w:val="2"/>
          <w:sz w:val="30"/>
          <w:szCs w:val="30"/>
          <w:lang w:val="zh-TW" w:eastAsia="zh-TW"/>
          <w14:textFill>
            <w14:solidFill>
              <w14:schemeClr w14:val="tx1"/>
            </w14:solidFill>
          </w14:textFill>
        </w:rPr>
        <w:t>）</w:t>
      </w:r>
      <w:r>
        <w:rPr>
          <w:rFonts w:hint="eastAsia" w:ascii="仿宋_GB2312" w:hAnsi="宋体" w:eastAsia="仿宋_GB2312" w:cs="宋体"/>
          <w:color w:val="000000" w:themeColor="text1"/>
          <w:sz w:val="30"/>
          <w:szCs w:val="30"/>
          <w:lang w:val="zh-TW" w:eastAsia="zh-TW"/>
          <w14:textFill>
            <w14:solidFill>
              <w14:schemeClr w14:val="tx1"/>
            </w14:solidFill>
          </w14:textFill>
        </w:rPr>
        <w:t>表格</w:t>
      </w:r>
      <w:r>
        <w:rPr>
          <w:rFonts w:ascii="仿宋_GB2312" w:hAnsi="宋体" w:eastAsia="仿宋_GB2312" w:cs="宋体"/>
          <w:color w:val="000000" w:themeColor="text1"/>
          <w:kern w:val="2"/>
          <w:sz w:val="30"/>
          <w:szCs w:val="30"/>
          <w:lang w:val="zh-TW" w:eastAsia="zh-TW"/>
          <w14:textFill>
            <w14:solidFill>
              <w14:schemeClr w14:val="tx1"/>
            </w14:solidFill>
          </w14:textFill>
        </w:rPr>
        <w:t>REM2：特殊薪酬</w:t>
      </w:r>
    </w:p>
    <w:p>
      <w:pPr>
        <w:pStyle w:val="41"/>
        <w:widowControl w:val="0"/>
        <w:spacing w:line="480" w:lineRule="exact"/>
        <w:ind w:firstLine="600" w:firstLineChars="200"/>
        <w:jc w:val="both"/>
        <w:rPr>
          <w:rFonts w:ascii="仿宋_GB2312" w:hAnsi="宋体" w:eastAsia="仿宋_GB2312" w:cs="宋体"/>
          <w:color w:val="000000" w:themeColor="text1"/>
          <w:sz w:val="30"/>
          <w:szCs w:val="30"/>
          <w:lang w:val="zh-TW" w:eastAsia="zh-CN"/>
          <w14:textFill>
            <w14:solidFill>
              <w14:schemeClr w14:val="tx1"/>
            </w14:solidFill>
          </w14:textFill>
        </w:rPr>
      </w:pPr>
      <w:r>
        <w:rPr>
          <w:rFonts w:hint="eastAsia" w:ascii="仿宋_GB2312" w:hAnsi="宋体" w:eastAsia="仿宋_GB2312" w:cs="宋体"/>
          <w:color w:val="000000" w:themeColor="text1"/>
          <w:sz w:val="30"/>
          <w:szCs w:val="30"/>
          <w:lang w:val="zh-TW" w:eastAsia="zh-CN"/>
          <w14:textFill>
            <w14:solidFill>
              <w14:schemeClr w14:val="tx1"/>
            </w14:solidFill>
          </w14:textFill>
        </w:rPr>
        <w:t>披露商业银行会计年度内特殊薪酬的构成。</w:t>
      </w:r>
    </w:p>
    <w:p>
      <w:pPr>
        <w:pStyle w:val="41"/>
        <w:widowControl w:val="0"/>
        <w:spacing w:line="480" w:lineRule="exact"/>
        <w:ind w:firstLine="600" w:firstLineChars="200"/>
        <w:jc w:val="both"/>
        <w:outlineLvl w:val="1"/>
        <w:rPr>
          <w:rFonts w:ascii="仿宋_GB2312" w:hAnsi="宋体" w:eastAsia="仿宋_GB2312" w:cs="宋体"/>
          <w:color w:val="000000" w:themeColor="text1"/>
          <w:sz w:val="30"/>
          <w:szCs w:val="30"/>
          <w:lang w:val="zh-TW" w:eastAsia="zh-CN"/>
          <w14:textFill>
            <w14:solidFill>
              <w14:schemeClr w14:val="tx1"/>
            </w14:solidFill>
          </w14:textFill>
        </w:rPr>
      </w:pPr>
      <w:r>
        <w:rPr>
          <w:rFonts w:ascii="仿宋_GB2312" w:hAnsi="宋体" w:eastAsia="仿宋_GB2312" w:cs="宋体"/>
          <w:color w:val="000000" w:themeColor="text1"/>
          <w:sz w:val="30"/>
          <w:szCs w:val="30"/>
          <w:lang w:val="zh-TW" w:eastAsia="zh-CN"/>
          <w14:textFill>
            <w14:solidFill>
              <w14:schemeClr w14:val="tx1"/>
            </w14:solidFill>
          </w14:textFill>
        </w:rPr>
        <w:t>（</w:t>
      </w:r>
      <w:r>
        <w:rPr>
          <w:rFonts w:hint="eastAsia" w:ascii="仿宋_GB2312" w:hAnsi="宋体" w:eastAsia="仿宋_GB2312" w:cs="宋体"/>
          <w:color w:val="000000" w:themeColor="text1"/>
          <w:sz w:val="30"/>
          <w:szCs w:val="30"/>
          <w:lang w:val="zh-TW" w:eastAsia="zh-CN"/>
          <w14:textFill>
            <w14:solidFill>
              <w14:schemeClr w14:val="tx1"/>
            </w14:solidFill>
          </w14:textFill>
        </w:rPr>
        <w:t>四</w:t>
      </w:r>
      <w:r>
        <w:rPr>
          <w:rFonts w:ascii="仿宋_GB2312" w:hAnsi="宋体" w:eastAsia="仿宋_GB2312" w:cs="宋体"/>
          <w:color w:val="000000" w:themeColor="text1"/>
          <w:sz w:val="30"/>
          <w:szCs w:val="30"/>
          <w:lang w:val="zh-TW" w:eastAsia="zh-CN"/>
          <w14:textFill>
            <w14:solidFill>
              <w14:schemeClr w14:val="tx1"/>
            </w14:solidFill>
          </w14:textFill>
        </w:rPr>
        <w:t>）</w:t>
      </w:r>
      <w:r>
        <w:rPr>
          <w:rFonts w:hint="eastAsia" w:ascii="仿宋_GB2312" w:hAnsi="宋体" w:eastAsia="仿宋_GB2312" w:cs="宋体"/>
          <w:color w:val="000000" w:themeColor="text1"/>
          <w:sz w:val="30"/>
          <w:szCs w:val="30"/>
          <w:lang w:val="zh-TW" w:eastAsia="zh-CN"/>
          <w14:textFill>
            <w14:solidFill>
              <w14:schemeClr w14:val="tx1"/>
            </w14:solidFill>
          </w14:textFill>
        </w:rPr>
        <w:t>表格</w:t>
      </w:r>
      <w:r>
        <w:rPr>
          <w:rFonts w:ascii="仿宋_GB2312" w:hAnsi="宋体" w:eastAsia="仿宋_GB2312" w:cs="宋体"/>
          <w:color w:val="000000" w:themeColor="text1"/>
          <w:sz w:val="30"/>
          <w:szCs w:val="30"/>
          <w:lang w:val="zh-TW" w:eastAsia="zh-CN"/>
          <w14:textFill>
            <w14:solidFill>
              <w14:schemeClr w14:val="tx1"/>
            </w14:solidFill>
          </w14:textFill>
        </w:rPr>
        <w:t>REM3：递延薪酬</w:t>
      </w:r>
    </w:p>
    <w:p>
      <w:pPr>
        <w:pStyle w:val="41"/>
        <w:widowControl w:val="0"/>
        <w:spacing w:line="480" w:lineRule="exact"/>
        <w:ind w:firstLine="600" w:firstLineChars="200"/>
        <w:jc w:val="both"/>
        <w:rPr>
          <w:rFonts w:ascii="宋体" w:hAnsi="宋体" w:eastAsia="宋体" w:cs="宋体"/>
          <w:b/>
          <w:bCs/>
          <w:color w:val="000000" w:themeColor="text1"/>
          <w:sz w:val="20"/>
          <w:szCs w:val="20"/>
          <w:lang w:eastAsia="zh-CN"/>
          <w14:textFill>
            <w14:solidFill>
              <w14:schemeClr w14:val="tx1"/>
            </w14:solidFill>
          </w14:textFill>
        </w:rPr>
      </w:pPr>
      <w:r>
        <w:rPr>
          <w:rFonts w:ascii="仿宋_GB2312" w:hAnsi="宋体" w:eastAsia="仿宋_GB2312" w:cs="宋体"/>
          <w:color w:val="000000" w:themeColor="text1"/>
          <w:kern w:val="2"/>
          <w:sz w:val="30"/>
          <w:szCs w:val="30"/>
          <w:lang w:val="zh-TW" w:eastAsia="zh-CN"/>
          <w14:textFill>
            <w14:solidFill>
              <w14:schemeClr w14:val="tx1"/>
            </w14:solidFill>
          </w14:textFill>
        </w:rPr>
        <w:t>披露</w:t>
      </w:r>
      <w:r>
        <w:rPr>
          <w:rFonts w:hint="eastAsia" w:ascii="仿宋_GB2312" w:hAnsi="宋体" w:eastAsia="仿宋_GB2312" w:cs="宋体"/>
          <w:color w:val="000000" w:themeColor="text1"/>
          <w:sz w:val="30"/>
          <w:szCs w:val="30"/>
          <w:lang w:val="zh-TW" w:eastAsia="zh-CN"/>
          <w14:textFill>
            <w14:solidFill>
              <w14:schemeClr w14:val="tx1"/>
            </w14:solidFill>
          </w14:textFill>
        </w:rPr>
        <w:t>商业</w:t>
      </w:r>
      <w:r>
        <w:rPr>
          <w:rFonts w:ascii="仿宋_GB2312" w:hAnsi="宋体" w:eastAsia="仿宋_GB2312" w:cs="宋体"/>
          <w:color w:val="000000" w:themeColor="text1"/>
          <w:kern w:val="2"/>
          <w:sz w:val="30"/>
          <w:szCs w:val="30"/>
          <w:lang w:val="zh-TW" w:eastAsia="zh-CN"/>
          <w14:textFill>
            <w14:solidFill>
              <w14:schemeClr w14:val="tx1"/>
            </w14:solidFill>
          </w14:textFill>
        </w:rPr>
        <w:t>银行</w:t>
      </w:r>
      <w:r>
        <w:rPr>
          <w:rFonts w:hint="eastAsia" w:ascii="仿宋_GB2312" w:hAnsi="宋体" w:eastAsia="仿宋_GB2312" w:cs="宋体"/>
          <w:color w:val="000000" w:themeColor="text1"/>
          <w:kern w:val="2"/>
          <w:sz w:val="30"/>
          <w:szCs w:val="30"/>
          <w:lang w:val="zh-TW" w:eastAsia="zh-CN"/>
          <w14:textFill>
            <w14:solidFill>
              <w14:schemeClr w14:val="tx1"/>
            </w14:solidFill>
          </w14:textFill>
        </w:rPr>
        <w:t>会计</w:t>
      </w:r>
      <w:r>
        <w:rPr>
          <w:rFonts w:ascii="仿宋_GB2312" w:hAnsi="宋体" w:eastAsia="仿宋_GB2312" w:cs="宋体"/>
          <w:color w:val="000000" w:themeColor="text1"/>
          <w:kern w:val="2"/>
          <w:sz w:val="30"/>
          <w:szCs w:val="30"/>
          <w:lang w:val="zh-TW" w:eastAsia="zh-CN"/>
          <w14:textFill>
            <w14:solidFill>
              <w14:schemeClr w14:val="tx1"/>
            </w14:solidFill>
          </w14:textFill>
        </w:rPr>
        <w:t>年度内递延薪酬</w:t>
      </w:r>
      <w:r>
        <w:rPr>
          <w:rFonts w:ascii="仿宋_GB2312" w:hAnsi="宋体" w:eastAsia="仿宋_GB2312" w:cs="宋体"/>
          <w:color w:val="000000" w:themeColor="text1"/>
          <w:sz w:val="30"/>
          <w:szCs w:val="30"/>
          <w:lang w:val="zh-TW" w:eastAsia="zh-CN"/>
          <w14:textFill>
            <w14:solidFill>
              <w14:schemeClr w14:val="tx1"/>
            </w14:solidFill>
          </w14:textFill>
        </w:rPr>
        <w:t>的构成</w:t>
      </w:r>
      <w:r>
        <w:rPr>
          <w:rFonts w:ascii="仿宋_GB2312" w:hAnsi="宋体" w:eastAsia="仿宋_GB2312" w:cs="宋体"/>
          <w:color w:val="000000" w:themeColor="text1"/>
          <w:kern w:val="2"/>
          <w:sz w:val="30"/>
          <w:szCs w:val="30"/>
          <w:lang w:val="zh-TW" w:eastAsia="zh-CN"/>
          <w14:textFill>
            <w14:solidFill>
              <w14:schemeClr w14:val="tx1"/>
            </w14:solidFill>
          </w14:textFill>
        </w:rPr>
        <w:t>。</w:t>
      </w:r>
    </w:p>
    <w:p>
      <w:pPr>
        <w:pStyle w:val="41"/>
        <w:widowControl w:val="0"/>
        <w:spacing w:line="480" w:lineRule="exact"/>
        <w:ind w:firstLine="600" w:firstLineChars="200"/>
        <w:jc w:val="both"/>
        <w:outlineLvl w:val="0"/>
        <w:rPr>
          <w:rFonts w:ascii="黑体" w:hAnsi="黑体" w:eastAsia="黑体" w:cs="宋体"/>
          <w:color w:val="000000" w:themeColor="text1"/>
          <w:sz w:val="30"/>
          <w:szCs w:val="30"/>
          <w:lang w:eastAsia="zh-CN"/>
          <w14:textFill>
            <w14:solidFill>
              <w14:schemeClr w14:val="tx1"/>
            </w14:solidFill>
          </w14:textFill>
        </w:rPr>
      </w:pPr>
      <w:r>
        <w:rPr>
          <w:rFonts w:hint="eastAsia" w:ascii="黑体" w:hAnsi="黑体" w:eastAsia="黑体" w:cs="宋体"/>
          <w:color w:val="000000" w:themeColor="text1"/>
          <w:sz w:val="30"/>
          <w:szCs w:val="30"/>
          <w:lang w:val="zh-TW" w:eastAsia="zh-CN"/>
          <w14:textFill>
            <w14:solidFill>
              <w14:schemeClr w14:val="tx1"/>
            </w14:solidFill>
          </w14:textFill>
        </w:rPr>
        <w:t>二、披露表格</w:t>
      </w:r>
    </w:p>
    <w:p>
      <w:pPr>
        <w:pStyle w:val="41"/>
        <w:spacing w:line="480" w:lineRule="exact"/>
        <w:ind w:firstLine="600" w:firstLineChars="200"/>
        <w:jc w:val="both"/>
        <w:rPr>
          <w:rFonts w:ascii="仿宋_GB2312" w:hAnsi="宋体" w:eastAsia="仿宋_GB2312" w:cs="宋体"/>
          <w:color w:val="000000" w:themeColor="text1"/>
          <w:sz w:val="30"/>
          <w:szCs w:val="30"/>
          <w:lang w:eastAsia="zh-CN"/>
          <w14:textFill>
            <w14:solidFill>
              <w14:schemeClr w14:val="tx1"/>
            </w14:solidFill>
          </w14:textFill>
        </w:rPr>
      </w:pPr>
      <w:r>
        <w:rPr>
          <w:rFonts w:hint="eastAsia" w:ascii="仿宋_GB2312" w:hAnsi="宋体" w:eastAsia="仿宋_GB2312" w:cs="宋体"/>
          <w:color w:val="000000" w:themeColor="text1"/>
          <w:sz w:val="30"/>
          <w:szCs w:val="30"/>
          <w:lang w:eastAsia="zh-TW"/>
          <w14:textFill>
            <w14:solidFill>
              <w14:schemeClr w14:val="tx1"/>
            </w14:solidFill>
          </w14:textFill>
        </w:rPr>
        <w:t>（</w:t>
      </w:r>
      <w:r>
        <w:rPr>
          <w:rFonts w:hint="eastAsia" w:ascii="仿宋_GB2312" w:hAnsi="宋体" w:eastAsia="仿宋_GB2312" w:cs="宋体"/>
          <w:color w:val="000000" w:themeColor="text1"/>
          <w:sz w:val="30"/>
          <w:szCs w:val="30"/>
          <w:lang w:val="zh-TW" w:eastAsia="zh-TW"/>
          <w14:textFill>
            <w14:solidFill>
              <w14:schemeClr w14:val="tx1"/>
            </w14:solidFill>
          </w14:textFill>
        </w:rPr>
        <w:t>一</w:t>
      </w:r>
      <w:r>
        <w:rPr>
          <w:rFonts w:hint="eastAsia" w:ascii="仿宋_GB2312" w:hAnsi="宋体" w:eastAsia="仿宋_GB2312" w:cs="宋体"/>
          <w:color w:val="000000" w:themeColor="text1"/>
          <w:sz w:val="30"/>
          <w:szCs w:val="30"/>
          <w:lang w:eastAsia="zh-TW"/>
          <w14:textFill>
            <w14:solidFill>
              <w14:schemeClr w14:val="tx1"/>
            </w14:solidFill>
          </w14:textFill>
        </w:rPr>
        <w:t>）</w:t>
      </w:r>
      <w:r>
        <w:rPr>
          <w:rFonts w:hint="eastAsia" w:ascii="仿宋_GB2312" w:hAnsi="宋体" w:eastAsia="仿宋_GB2312" w:cs="宋体"/>
          <w:color w:val="000000" w:themeColor="text1"/>
          <w:kern w:val="2"/>
          <w:sz w:val="30"/>
          <w:szCs w:val="30"/>
          <w:lang w:val="zh-TW" w:eastAsia="zh-TW"/>
          <w14:textFill>
            <w14:solidFill>
              <w14:schemeClr w14:val="tx1"/>
            </w14:solidFill>
          </w14:textFill>
        </w:rPr>
        <w:t>表格</w:t>
      </w:r>
      <w:r>
        <w:rPr>
          <w:rFonts w:ascii="仿宋_GB2312" w:hAnsi="宋体" w:eastAsia="仿宋_GB2312" w:cs="宋体"/>
          <w:color w:val="000000" w:themeColor="text1"/>
          <w:kern w:val="2"/>
          <w:sz w:val="30"/>
          <w:szCs w:val="30"/>
          <w:lang w:eastAsia="zh-TW"/>
          <w14:textFill>
            <w14:solidFill>
              <w14:schemeClr w14:val="tx1"/>
            </w14:solidFill>
          </w14:textFill>
        </w:rPr>
        <w:t>REMA：</w:t>
      </w:r>
      <w:r>
        <w:rPr>
          <w:rFonts w:ascii="仿宋_GB2312" w:hAnsi="宋体" w:eastAsia="仿宋_GB2312" w:cs="宋体"/>
          <w:color w:val="000000" w:themeColor="text1"/>
          <w:kern w:val="2"/>
          <w:sz w:val="30"/>
          <w:szCs w:val="30"/>
          <w:lang w:val="zh-TW" w:eastAsia="zh-TW"/>
          <w14:textFill>
            <w14:solidFill>
              <w14:schemeClr w14:val="tx1"/>
            </w14:solidFill>
          </w14:textFill>
        </w:rPr>
        <w:t>薪酬政策</w:t>
      </w:r>
    </w:p>
    <w:tbl>
      <w:tblPr>
        <w:tblStyle w:val="16"/>
        <w:tblW w:w="8246"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
      <w:tblGrid>
        <w:gridCol w:w="824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562" w:hRule="atLeast"/>
        </w:trPr>
        <w:tc>
          <w:tcPr>
            <w:tcW w:w="8246"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sz w:val="28"/>
                <w:szCs w:val="28"/>
                <w:lang w:eastAsia="zh-CN"/>
                <w14:textFill>
                  <w14:solidFill>
                    <w14:schemeClr w14:val="tx1"/>
                  </w14:solidFill>
                </w14:textFill>
              </w:rPr>
              <w:t>目的：</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披露商业</w:t>
            </w:r>
            <w:r>
              <w:rPr>
                <w:rFonts w:ascii="仿宋_GB2312" w:hAnsi="仿宋_GB2312" w:eastAsia="仿宋_GB2312" w:cs="仿宋_GB2312"/>
                <w:bCs/>
                <w:color w:val="000000" w:themeColor="text1"/>
                <w:sz w:val="28"/>
                <w:szCs w:val="28"/>
                <w:lang w:eastAsia="zh-CN"/>
                <w14:textFill>
                  <w14:solidFill>
                    <w14:schemeClr w14:val="tx1"/>
                  </w14:solidFill>
                </w14:textFill>
              </w:rPr>
              <w:t>银行薪酬政策</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以</w:t>
            </w:r>
            <w:r>
              <w:rPr>
                <w:rFonts w:ascii="仿宋_GB2312" w:hAnsi="仿宋_GB2312" w:eastAsia="仿宋_GB2312" w:cs="仿宋_GB2312"/>
                <w:bCs/>
                <w:color w:val="000000" w:themeColor="text1"/>
                <w:sz w:val="28"/>
                <w:szCs w:val="28"/>
                <w:lang w:eastAsia="zh-CN"/>
                <w14:textFill>
                  <w14:solidFill>
                    <w14:schemeClr w14:val="tx1"/>
                  </w14:solidFill>
                </w14:textFill>
              </w:rPr>
              <w:t>及薪酬体系的主要</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情况</w:t>
            </w:r>
            <w:r>
              <w:rPr>
                <w:rFonts w:ascii="仿宋_GB2312" w:hAnsi="仿宋_GB2312" w:eastAsia="仿宋_GB2312" w:cs="仿宋_GB2312"/>
                <w:bCs/>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40" w:hRule="atLeast"/>
        </w:trPr>
        <w:tc>
          <w:tcPr>
            <w:tcW w:w="8246"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ascii="仿宋_GB2312" w:hAnsi="仿宋_GB2312" w:eastAsia="仿宋_GB2312" w:cs="仿宋_GB2312"/>
                <w:bCs/>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40" w:hRule="atLeast"/>
        </w:trPr>
        <w:tc>
          <w:tcPr>
            <w:tcW w:w="8246"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14:textFill>
                  <w14:solidFill>
                    <w14:schemeClr w14:val="tx1"/>
                  </w14:solidFill>
                </w14:textFill>
              </w:rPr>
            </w:pPr>
            <w:r>
              <w:rPr>
                <w:rFonts w:ascii="仿宋_GB2312" w:hAnsi="仿宋_GB2312" w:eastAsia="仿宋_GB2312" w:cs="仿宋_GB2312"/>
                <w:b/>
                <w:bCs/>
                <w:color w:val="000000" w:themeColor="text1"/>
                <w:sz w:val="28"/>
                <w:szCs w:val="28"/>
                <w:lang w:eastAsia="zh-CN"/>
                <w14:textFill>
                  <w14:solidFill>
                    <w14:schemeClr w14:val="tx1"/>
                  </w14:solidFill>
                </w14:textFill>
              </w:rPr>
              <w:t>内容：</w:t>
            </w:r>
            <w:r>
              <w:rPr>
                <w:rFonts w:ascii="仿宋_GB2312" w:hAnsi="仿宋_GB2312" w:eastAsia="仿宋_GB2312" w:cs="仿宋_GB2312"/>
                <w:bCs/>
                <w:color w:val="000000" w:themeColor="text1"/>
                <w:sz w:val="28"/>
                <w:szCs w:val="28"/>
                <w:lang w:eastAsia="zh-CN"/>
                <w14:textFill>
                  <w14:solidFill>
                    <w14:schemeClr w14:val="tx1"/>
                  </w14:solidFill>
                </w14:textFill>
              </w:rPr>
              <w:t>定性信息。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40" w:hRule="atLeast"/>
        </w:trPr>
        <w:tc>
          <w:tcPr>
            <w:tcW w:w="8246"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14:textFill>
                  <w14:solidFill>
                    <w14:schemeClr w14:val="tx1"/>
                  </w14:solidFill>
                </w14:textFill>
              </w:rPr>
            </w:pPr>
            <w:r>
              <w:rPr>
                <w:rFonts w:ascii="仿宋_GB2312" w:hAnsi="仿宋_GB2312" w:eastAsia="仿宋_GB2312" w:cs="仿宋_GB2312"/>
                <w:b/>
                <w:bCs/>
                <w:color w:val="000000" w:themeColor="text1"/>
                <w:sz w:val="28"/>
                <w:szCs w:val="28"/>
                <w:lang w:eastAsia="zh-CN"/>
                <w14:textFill>
                  <w14:solidFill>
                    <w14:schemeClr w14:val="tx1"/>
                  </w14:solidFill>
                </w14:textFill>
              </w:rPr>
              <w:t>频率：</w:t>
            </w:r>
            <w:r>
              <w:rPr>
                <w:rFonts w:ascii="仿宋_GB2312" w:hAnsi="仿宋_GB2312" w:eastAsia="仿宋_GB2312" w:cs="仿宋_GB2312"/>
                <w:bCs/>
                <w:color w:val="000000" w:themeColor="text1"/>
                <w:sz w:val="28"/>
                <w:szCs w:val="28"/>
                <w:lang w:eastAsia="zh-CN"/>
                <w14:textFill>
                  <w14:solidFill>
                    <w14:schemeClr w14:val="tx1"/>
                  </w14:solidFill>
                </w14:textFill>
              </w:rPr>
              <w:t>年度。</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40" w:hRule="atLeast"/>
        </w:trPr>
        <w:tc>
          <w:tcPr>
            <w:tcW w:w="8246"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14:textFill>
                  <w14:solidFill>
                    <w14:schemeClr w14:val="tx1"/>
                  </w14:solidFill>
                </w14:textFill>
              </w:rPr>
            </w:pPr>
            <w:r>
              <w:rPr>
                <w:rFonts w:ascii="仿宋_GB2312" w:hAnsi="仿宋_GB2312" w:eastAsia="仿宋_GB2312" w:cs="仿宋_GB2312"/>
                <w:b/>
                <w:bCs/>
                <w:color w:val="000000" w:themeColor="text1"/>
                <w:sz w:val="28"/>
                <w:szCs w:val="28"/>
                <w:lang w:eastAsia="zh-CN"/>
                <w14:textFill>
                  <w14:solidFill>
                    <w14:schemeClr w14:val="tx1"/>
                  </w14:solidFill>
                </w14:textFill>
              </w:rPr>
              <w:t>格式：</w:t>
            </w:r>
            <w:r>
              <w:rPr>
                <w:rFonts w:ascii="仿宋_GB2312" w:hAnsi="仿宋_GB2312" w:eastAsia="仿宋_GB2312" w:cs="仿宋_GB2312"/>
                <w:bCs/>
                <w:color w:val="000000" w:themeColor="text1"/>
                <w:sz w:val="28"/>
                <w:szCs w:val="28"/>
                <w:lang w:eastAsia="zh-CN"/>
                <w14:textFill>
                  <w14:solidFill>
                    <w14:schemeClr w14:val="tx1"/>
                  </w14:solidFill>
                </w14:textFill>
              </w:rPr>
              <w:t>可变。</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85" w:hRule="atLeast"/>
        </w:trPr>
        <w:tc>
          <w:tcPr>
            <w:tcW w:w="8246"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商业</w:t>
            </w:r>
            <w:r>
              <w:rPr>
                <w:rFonts w:ascii="仿宋_GB2312" w:hAnsi="仿宋_GB2312" w:eastAsia="仿宋_GB2312" w:cs="仿宋_GB2312"/>
                <w:bCs/>
                <w:color w:val="000000" w:themeColor="text1"/>
                <w:sz w:val="28"/>
                <w:szCs w:val="28"/>
                <w:lang w:eastAsia="zh-CN"/>
                <w14:textFill>
                  <w14:solidFill>
                    <w14:schemeClr w14:val="tx1"/>
                  </w14:solidFill>
                </w14:textFill>
              </w:rPr>
              <w:t>银行应说明其薪酬体系的主要组成和政策安排，包括但不限于以下</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内容</w:t>
            </w:r>
            <w:r>
              <w:rPr>
                <w:rFonts w:ascii="仿宋_GB2312" w:hAnsi="仿宋_GB2312" w:eastAsia="仿宋_GB2312" w:cs="仿宋_GB2312"/>
                <w:bCs/>
                <w:color w:val="000000" w:themeColor="text1"/>
                <w:sz w:val="28"/>
                <w:szCs w:val="28"/>
                <w:lang w:eastAsia="zh-CN"/>
                <w14:textFill>
                  <w14:solidFill>
                    <w14:schemeClr w14:val="tx1"/>
                  </w14:solidFill>
                </w14:textFill>
              </w:rPr>
              <w:t>：</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1.薪酬管理委员会（小组）的构成、权限及薪酬管理委员会会议召开的次数，薪酬管理架构和决策程序，高级管理人员及关键岗位人员的认定标准和岗位类别。</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2.薪酬政策的特点、目标、适用范围、审议和修订情况。确保从事风险和合规管理工作员工的薪酬与其所监督的业务条线绩效相独立，且薪酬水平得到适当保证的措施和政策。</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3.薪酬政策如何与当前和未来的风险挂钩。</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4.薪酬水平如何与商业银行绩效挂钩。</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5.根据长期绩效调整薪酬水平的方法。</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6.可变薪酬使用的支付工具类别及使用原因。</w:t>
            </w:r>
          </w:p>
        </w:tc>
      </w:tr>
    </w:tbl>
    <w:p>
      <w:pPr>
        <w:widowControl w:val="0"/>
        <w:spacing w:line="480" w:lineRule="exact"/>
        <w:rPr>
          <w:rFonts w:ascii="宋体" w:hAnsi="宋体" w:cs="宋体"/>
          <w:b/>
          <w:bCs/>
          <w:color w:val="000000" w:themeColor="text1"/>
          <w:lang w:eastAsia="zh-CN"/>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宋体" w:hAnsi="宋体"/>
          <w:b/>
          <w:color w:val="000000" w:themeColor="text1"/>
          <w:sz w:val="21"/>
          <w:szCs w:val="21"/>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p>
      <w:pPr>
        <w:pStyle w:val="41"/>
        <w:spacing w:line="480" w:lineRule="exact"/>
        <w:ind w:firstLine="560" w:firstLineChars="200"/>
        <w:jc w:val="both"/>
        <w:rPr>
          <w:rFonts w:ascii="仿宋_GB2312" w:hAnsi="宋体" w:eastAsia="仿宋_GB2312" w:cs="宋体"/>
          <w:color w:val="000000" w:themeColor="text1"/>
          <w:sz w:val="30"/>
          <w:szCs w:val="30"/>
          <w:lang w:val="zh-TW" w:eastAsia="zh-TW"/>
          <w14:textFill>
            <w14:solidFill>
              <w14:schemeClr w14:val="tx1"/>
            </w14:solidFill>
          </w14:textFill>
        </w:rPr>
      </w:pPr>
      <w:r>
        <w:rPr>
          <w:rFonts w:hint="eastAsia" w:ascii="仿宋_GB2312" w:hAnsi="宋体" w:eastAsia="仿宋_GB2312" w:cs="宋体"/>
          <w:color w:val="000000" w:themeColor="text1"/>
          <w:sz w:val="28"/>
          <w:szCs w:val="30"/>
          <w:lang w:val="zh-TW" w:eastAsia="zh-CN"/>
          <w14:textFill>
            <w14:solidFill>
              <w14:schemeClr w14:val="tx1"/>
            </w14:solidFill>
          </w14:textFill>
        </w:rPr>
        <w:t>关键岗位人员：对商业银行经营风险有直接或重大影响的人员。商业银行应当根据自身机构类型与特点、市场规模、风险管理能力等因素确定关键岗位人员范围。</w:t>
      </w:r>
      <w:r>
        <w:rPr>
          <w:rFonts w:ascii="宋体" w:hAnsi="宋体" w:eastAsia="宋体" w:cs="宋体"/>
          <w:color w:val="000000" w:themeColor="text1"/>
          <w:lang w:eastAsia="zh-CN"/>
          <w14:textFill>
            <w14:solidFill>
              <w14:schemeClr w14:val="tx1"/>
            </w14:solidFill>
          </w14:textFill>
        </w:rPr>
        <w:br w:type="page"/>
      </w:r>
      <w:r>
        <w:rPr>
          <w:rFonts w:ascii="宋体" w:hAnsi="宋体" w:eastAsia="宋体" w:cs="宋体"/>
          <w:color w:val="000000" w:themeColor="text1"/>
          <w:lang w:eastAsia="zh-CN"/>
          <w14:textFill>
            <w14:solidFill>
              <w14:schemeClr w14:val="tx1"/>
            </w14:solidFill>
          </w14:textFill>
        </w:rPr>
        <w:t xml:space="preserve">    </w:t>
      </w:r>
      <w:r>
        <w:rPr>
          <w:rFonts w:ascii="仿宋_GB2312" w:hAnsi="宋体" w:eastAsia="仿宋_GB2312" w:cs="宋体"/>
          <w:color w:val="000000" w:themeColor="text1"/>
          <w:sz w:val="30"/>
          <w:szCs w:val="30"/>
          <w:lang w:val="zh-TW" w:eastAsia="zh-TW"/>
          <w14:textFill>
            <w14:solidFill>
              <w14:schemeClr w14:val="tx1"/>
            </w14:solidFill>
          </w14:textFill>
        </w:rPr>
        <w:t>（</w:t>
      </w:r>
      <w:r>
        <w:rPr>
          <w:rFonts w:hint="eastAsia" w:ascii="仿宋_GB2312" w:hAnsi="宋体" w:eastAsia="仿宋_GB2312" w:cs="宋体"/>
          <w:color w:val="000000" w:themeColor="text1"/>
          <w:sz w:val="30"/>
          <w:szCs w:val="30"/>
          <w:lang w:val="zh-TW" w:eastAsia="zh-TW"/>
          <w14:textFill>
            <w14:solidFill>
              <w14:schemeClr w14:val="tx1"/>
            </w14:solidFill>
          </w14:textFill>
        </w:rPr>
        <w:t>二</w:t>
      </w:r>
      <w:r>
        <w:rPr>
          <w:rFonts w:ascii="仿宋_GB2312" w:hAnsi="宋体" w:eastAsia="仿宋_GB2312" w:cs="宋体"/>
          <w:color w:val="000000" w:themeColor="text1"/>
          <w:sz w:val="30"/>
          <w:szCs w:val="30"/>
          <w:lang w:val="zh-TW" w:eastAsia="zh-TW"/>
          <w14:textFill>
            <w14:solidFill>
              <w14:schemeClr w14:val="tx1"/>
            </w14:solidFill>
          </w14:textFill>
        </w:rPr>
        <w:t>）</w:t>
      </w:r>
      <w:r>
        <w:rPr>
          <w:rFonts w:hint="eastAsia" w:ascii="仿宋_GB2312" w:hAnsi="宋体" w:eastAsia="仿宋_GB2312" w:cs="宋体"/>
          <w:color w:val="000000" w:themeColor="text1"/>
          <w:sz w:val="30"/>
          <w:szCs w:val="30"/>
          <w:lang w:val="zh-TW" w:eastAsia="zh-CN"/>
          <w14:textFill>
            <w14:solidFill>
              <w14:schemeClr w14:val="tx1"/>
            </w14:solidFill>
          </w14:textFill>
        </w:rPr>
        <w:t>表格</w:t>
      </w:r>
      <w:r>
        <w:rPr>
          <w:rFonts w:ascii="仿宋_GB2312" w:hAnsi="宋体" w:eastAsia="仿宋_GB2312" w:cs="宋体"/>
          <w:color w:val="000000" w:themeColor="text1"/>
          <w:sz w:val="30"/>
          <w:szCs w:val="30"/>
          <w:lang w:val="zh-TW" w:eastAsia="zh-TW"/>
          <w14:textFill>
            <w14:solidFill>
              <w14:schemeClr w14:val="tx1"/>
            </w14:solidFill>
          </w14:textFill>
        </w:rPr>
        <w:t>REM1：</w:t>
      </w:r>
      <w:r>
        <w:rPr>
          <w:rFonts w:hint="eastAsia" w:ascii="仿宋_GB2312" w:hAnsi="宋体" w:eastAsia="仿宋_GB2312" w:cs="宋体"/>
          <w:color w:val="000000" w:themeColor="text1"/>
          <w:sz w:val="30"/>
          <w:szCs w:val="30"/>
          <w:lang w:val="zh-TW" w:eastAsia="zh-TW"/>
          <w14:textFill>
            <w14:solidFill>
              <w14:schemeClr w14:val="tx1"/>
            </w14:solidFill>
          </w14:textFill>
        </w:rPr>
        <w:t>已支付</w:t>
      </w:r>
      <w:r>
        <w:rPr>
          <w:rFonts w:ascii="仿宋_GB2312" w:hAnsi="宋体" w:eastAsia="仿宋_GB2312" w:cs="宋体"/>
          <w:color w:val="000000" w:themeColor="text1"/>
          <w:sz w:val="30"/>
          <w:szCs w:val="30"/>
          <w:lang w:val="zh-TW" w:eastAsia="zh-TW"/>
          <w14:textFill>
            <w14:solidFill>
              <w14:schemeClr w14:val="tx1"/>
            </w14:solidFill>
          </w14:textFill>
        </w:rPr>
        <w:t>薪酬</w:t>
      </w:r>
    </w:p>
    <w:tbl>
      <w:tblPr>
        <w:tblStyle w:val="16"/>
        <w:tblW w:w="8246"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
      <w:tblGrid>
        <w:gridCol w:w="735"/>
        <w:gridCol w:w="642"/>
        <w:gridCol w:w="3455"/>
        <w:gridCol w:w="1738"/>
        <w:gridCol w:w="167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c>
          <w:tcPr>
            <w:tcW w:w="8246" w:type="dxa"/>
            <w:gridSpan w:val="5"/>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
                <w:bCs/>
                <w:color w:val="000000" w:themeColor="text1"/>
                <w:sz w:val="28"/>
                <w:szCs w:val="28"/>
                <w:lang w:eastAsia="zh-TW"/>
                <w14:textFill>
                  <w14:solidFill>
                    <w14:schemeClr w14:val="tx1"/>
                  </w14:solidFill>
                </w14:textFill>
              </w:rPr>
              <w:t>目的：</w:t>
            </w:r>
            <w:r>
              <w:rPr>
                <w:rFonts w:hint="eastAsia" w:ascii="仿宋_GB2312" w:hAnsi="仿宋_GB2312" w:eastAsia="仿宋_GB2312" w:cs="仿宋_GB2312"/>
                <w:bCs/>
                <w:color w:val="000000" w:themeColor="text1"/>
                <w:sz w:val="28"/>
                <w:szCs w:val="28"/>
                <w:lang w:eastAsia="zh-TW"/>
                <w14:textFill>
                  <w14:solidFill>
                    <w14:schemeClr w14:val="tx1"/>
                  </w14:solidFill>
                </w14:textFill>
              </w:rPr>
              <w:t>披露</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商业银行</w:t>
            </w:r>
            <w:r>
              <w:rPr>
                <w:rFonts w:ascii="仿宋_GB2312" w:hAnsi="仿宋_GB2312" w:eastAsia="仿宋_GB2312" w:cs="仿宋_GB2312"/>
                <w:bCs/>
                <w:color w:val="000000" w:themeColor="text1"/>
                <w:sz w:val="28"/>
                <w:szCs w:val="28"/>
                <w:lang w:eastAsia="zh-TW"/>
                <w14:textFill>
                  <w14:solidFill>
                    <w14:schemeClr w14:val="tx1"/>
                  </w14:solidFill>
                </w14:textFill>
              </w:rPr>
              <w:t>已支付薪酬的定量信息。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c>
          <w:tcPr>
            <w:tcW w:w="8246" w:type="dxa"/>
            <w:gridSpan w:val="5"/>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ascii="仿宋_GB2312" w:hAnsi="仿宋_GB2312" w:eastAsia="仿宋_GB2312" w:cs="仿宋_GB2312"/>
                <w:bCs/>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c>
          <w:tcPr>
            <w:tcW w:w="8246" w:type="dxa"/>
            <w:gridSpan w:val="5"/>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14:textFill>
                  <w14:solidFill>
                    <w14:schemeClr w14:val="tx1"/>
                  </w14:solidFill>
                </w14:textFill>
              </w:rPr>
            </w:pPr>
            <w:r>
              <w:rPr>
                <w:rFonts w:ascii="仿宋_GB2312" w:hAnsi="仿宋_GB2312" w:eastAsia="仿宋_GB2312" w:cs="仿宋_GB2312"/>
                <w:b/>
                <w:bCs/>
                <w:color w:val="000000" w:themeColor="text1"/>
                <w:sz w:val="28"/>
                <w:szCs w:val="28"/>
                <w:lang w:eastAsia="zh-CN"/>
                <w14:textFill>
                  <w14:solidFill>
                    <w14:schemeClr w14:val="tx1"/>
                  </w14:solidFill>
                </w14:textFill>
              </w:rPr>
              <w:t>内容：</w:t>
            </w:r>
            <w:r>
              <w:rPr>
                <w:rFonts w:ascii="仿宋_GB2312" w:hAnsi="仿宋_GB2312" w:eastAsia="仿宋_GB2312" w:cs="仿宋_GB2312"/>
                <w:bCs/>
                <w:color w:val="000000" w:themeColor="text1"/>
                <w:sz w:val="28"/>
                <w:szCs w:val="28"/>
                <w:lang w:eastAsia="zh-CN"/>
                <w14:textFill>
                  <w14:solidFill>
                    <w14:schemeClr w14:val="tx1"/>
                  </w14:solidFill>
                </w14:textFill>
              </w:rPr>
              <w:t>定量信息。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c>
          <w:tcPr>
            <w:tcW w:w="8246" w:type="dxa"/>
            <w:gridSpan w:val="5"/>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14:textFill>
                  <w14:solidFill>
                    <w14:schemeClr w14:val="tx1"/>
                  </w14:solidFill>
                </w14:textFill>
              </w:rPr>
            </w:pPr>
            <w:r>
              <w:rPr>
                <w:rFonts w:ascii="仿宋_GB2312" w:hAnsi="仿宋_GB2312" w:eastAsia="仿宋_GB2312" w:cs="仿宋_GB2312"/>
                <w:b/>
                <w:bCs/>
                <w:color w:val="000000" w:themeColor="text1"/>
                <w:sz w:val="28"/>
                <w:szCs w:val="28"/>
                <w:lang w:eastAsia="zh-CN"/>
                <w14:textFill>
                  <w14:solidFill>
                    <w14:schemeClr w14:val="tx1"/>
                  </w14:solidFill>
                </w14:textFill>
              </w:rPr>
              <w:t>频率：</w:t>
            </w:r>
            <w:r>
              <w:rPr>
                <w:rFonts w:ascii="仿宋_GB2312" w:hAnsi="仿宋_GB2312" w:eastAsia="仿宋_GB2312" w:cs="仿宋_GB2312"/>
                <w:bCs/>
                <w:color w:val="000000" w:themeColor="text1"/>
                <w:sz w:val="28"/>
                <w:szCs w:val="28"/>
                <w:lang w:eastAsia="zh-CN"/>
                <w14:textFill>
                  <w14:solidFill>
                    <w14:schemeClr w14:val="tx1"/>
                  </w14:solidFill>
                </w14:textFill>
              </w:rPr>
              <w:t>年度。</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c>
          <w:tcPr>
            <w:tcW w:w="8246" w:type="dxa"/>
            <w:gridSpan w:val="5"/>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14:textFill>
                  <w14:solidFill>
                    <w14:schemeClr w14:val="tx1"/>
                  </w14:solidFill>
                </w14:textFill>
              </w:rPr>
            </w:pPr>
            <w:r>
              <w:rPr>
                <w:rFonts w:ascii="仿宋_GB2312" w:hAnsi="仿宋_GB2312" w:eastAsia="仿宋_GB2312" w:cs="仿宋_GB2312"/>
                <w:b/>
                <w:bCs/>
                <w:color w:val="000000" w:themeColor="text1"/>
                <w:sz w:val="28"/>
                <w:szCs w:val="28"/>
                <w:lang w:eastAsia="zh-CN"/>
                <w14:textFill>
                  <w14:solidFill>
                    <w14:schemeClr w14:val="tx1"/>
                  </w14:solidFill>
                </w14:textFill>
              </w:rPr>
              <w:t>格式：</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固定</w:t>
            </w:r>
            <w:r>
              <w:rPr>
                <w:rFonts w:ascii="仿宋_GB2312" w:hAnsi="仿宋_GB2312" w:eastAsia="仿宋_GB2312" w:cs="仿宋_GB2312"/>
                <w:bCs/>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c>
          <w:tcPr>
            <w:tcW w:w="8246" w:type="dxa"/>
            <w:gridSpan w:val="5"/>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sz w:val="28"/>
                <w:szCs w:val="28"/>
                <w:lang w:eastAsia="zh-CN"/>
                <w14:textFill>
                  <w14:solidFill>
                    <w14:schemeClr w14:val="tx1"/>
                  </w14:solidFill>
                </w14:textFill>
              </w:rPr>
              <w:t>补充说明</w:t>
            </w:r>
            <w:r>
              <w:rPr>
                <w:rFonts w:ascii="仿宋_GB2312" w:hAnsi="仿宋_GB2312" w:eastAsia="仿宋_GB2312" w:cs="仿宋_GB2312"/>
                <w:b/>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银行应补充说明</w:t>
            </w:r>
            <w:r>
              <w:rPr>
                <w:rFonts w:ascii="仿宋_GB2312" w:hAnsi="仿宋_GB2312" w:eastAsia="仿宋_GB2312" w:cs="仿宋_GB2312"/>
                <w:bCs/>
                <w:color w:val="000000" w:themeColor="text1"/>
                <w:sz w:val="28"/>
                <w:szCs w:val="28"/>
                <w:lang w:eastAsia="zh-CN"/>
                <w14:textFill>
                  <w14:solidFill>
                    <w14:schemeClr w14:val="tx1"/>
                  </w14:solidFill>
                </w14:textFill>
              </w:rPr>
              <w:t>报告期内出现的重大变</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化</w:t>
            </w:r>
            <w:r>
              <w:rPr>
                <w:rFonts w:ascii="仿宋_GB2312" w:hAnsi="仿宋_GB2312" w:eastAsia="仿宋_GB2312" w:cs="仿宋_GB2312"/>
                <w:bCs/>
                <w:color w:val="000000" w:themeColor="text1"/>
                <w:sz w:val="28"/>
                <w:szCs w:val="28"/>
                <w:lang w:eastAsia="zh-CN"/>
                <w14:textFill>
                  <w14:solidFill>
                    <w14:schemeClr w14:val="tx1"/>
                  </w14:solidFill>
                </w14:textFill>
              </w:rPr>
              <w:t>及</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引起该变化的</w:t>
            </w:r>
            <w:r>
              <w:rPr>
                <w:rFonts w:ascii="仿宋_GB2312" w:hAnsi="仿宋_GB2312" w:eastAsia="仿宋_GB2312" w:cs="仿宋_GB2312"/>
                <w:bCs/>
                <w:color w:val="000000" w:themeColor="text1"/>
                <w:sz w:val="28"/>
                <w:szCs w:val="28"/>
                <w:lang w:eastAsia="zh-CN"/>
                <w14:textFill>
                  <w14:solidFill>
                    <w14:schemeClr w14:val="tx1"/>
                  </w14:solidFill>
                </w14:textFill>
              </w:rPr>
              <w:t>主要原因。</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c>
          <w:tcPr>
            <w:tcW w:w="735"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4097"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a</w:t>
            </w:r>
          </w:p>
        </w:tc>
        <w:tc>
          <w:tcPr>
            <w:tcW w:w="167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b</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c>
          <w:tcPr>
            <w:tcW w:w="735"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097"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薪酬总数</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高级管理人员</w:t>
            </w:r>
          </w:p>
        </w:tc>
        <w:tc>
          <w:tcPr>
            <w:tcW w:w="167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关键岗位人员</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83" w:hRule="atLeast"/>
        </w:trPr>
        <w:tc>
          <w:tcPr>
            <w:tcW w:w="735"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1</w:t>
            </w:r>
          </w:p>
        </w:tc>
        <w:tc>
          <w:tcPr>
            <w:tcW w:w="642" w:type="dxa"/>
            <w:vMerge w:val="restart"/>
            <w:tcBorders>
              <w:top w:val="single" w:color="000000" w:sz="4" w:space="0"/>
              <w:left w:val="single" w:color="000000" w:sz="4" w:space="0"/>
              <w:right w:val="single" w:color="000000" w:sz="4" w:space="0"/>
            </w:tcBorders>
            <w:shd w:val="clear" w:color="auto" w:fill="auto"/>
            <w:tcMar>
              <w:top w:w="0" w:type="dxa"/>
              <w:left w:w="0" w:type="dxa"/>
              <w:bottom w:w="0" w:type="dxa"/>
              <w:right w:w="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固定薪酬</w:t>
            </w: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widowControl w:val="0"/>
              <w:snapToGrid w:val="0"/>
              <w:spacing w:line="480" w:lineRule="exact"/>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在职员工人数</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c>
          <w:tcPr>
            <w:tcW w:w="167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83" w:hRule="atLeast"/>
        </w:trPr>
        <w:tc>
          <w:tcPr>
            <w:tcW w:w="735" w:type="dxa"/>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2</w:t>
            </w:r>
          </w:p>
        </w:tc>
        <w:tc>
          <w:tcPr>
            <w:tcW w:w="642" w:type="dxa"/>
            <w:vMerge w:val="continue"/>
            <w:tcBorders>
              <w:left w:val="single" w:color="000000" w:sz="4" w:space="0"/>
              <w:right w:val="single" w:color="000000" w:sz="4" w:space="0"/>
            </w:tcBorders>
            <w:shd w:val="clear" w:color="auto" w:fill="auto"/>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widowControl w:val="0"/>
              <w:snapToGrid w:val="0"/>
              <w:spacing w:line="480" w:lineRule="exact"/>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固定薪酬总额（3+5+7）</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c>
          <w:tcPr>
            <w:tcW w:w="167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83" w:hRule="atLeast"/>
        </w:trPr>
        <w:tc>
          <w:tcPr>
            <w:tcW w:w="735" w:type="dxa"/>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3</w:t>
            </w:r>
          </w:p>
        </w:tc>
        <w:tc>
          <w:tcPr>
            <w:tcW w:w="642" w:type="dxa"/>
            <w:vMerge w:val="continue"/>
            <w:tcBorders>
              <w:left w:val="single" w:color="000000" w:sz="4" w:space="0"/>
              <w:right w:val="single" w:color="000000" w:sz="4" w:space="0"/>
            </w:tcBorders>
            <w:shd w:val="clear" w:color="auto" w:fill="auto"/>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其中：现金形式</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c>
          <w:tcPr>
            <w:tcW w:w="167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83" w:hRule="atLeast"/>
        </w:trPr>
        <w:tc>
          <w:tcPr>
            <w:tcW w:w="735" w:type="dxa"/>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4</w:t>
            </w:r>
          </w:p>
        </w:tc>
        <w:tc>
          <w:tcPr>
            <w:tcW w:w="642" w:type="dxa"/>
            <w:vMerge w:val="continue"/>
            <w:tcBorders>
              <w:left w:val="single" w:color="000000" w:sz="4" w:space="0"/>
              <w:right w:val="single" w:color="000000" w:sz="4" w:space="0"/>
            </w:tcBorders>
            <w:shd w:val="clear" w:color="auto" w:fill="auto"/>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widowControl w:val="0"/>
              <w:snapToGrid w:val="0"/>
              <w:spacing w:line="480" w:lineRule="exact"/>
              <w:ind w:firstLine="1120" w:firstLineChars="400"/>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其中：递延</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c>
          <w:tcPr>
            <w:tcW w:w="167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83" w:hRule="atLeast"/>
        </w:trPr>
        <w:tc>
          <w:tcPr>
            <w:tcW w:w="735" w:type="dxa"/>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5</w:t>
            </w:r>
          </w:p>
        </w:tc>
        <w:tc>
          <w:tcPr>
            <w:tcW w:w="642" w:type="dxa"/>
            <w:vMerge w:val="continue"/>
            <w:tcBorders>
              <w:left w:val="single" w:color="000000" w:sz="4" w:space="0"/>
              <w:right w:val="single" w:color="000000" w:sz="4" w:space="0"/>
            </w:tcBorders>
            <w:shd w:val="clear" w:color="auto" w:fill="auto"/>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Cs/>
                <w:color w:val="000000" w:themeColor="text1"/>
                <w:sz w:val="28"/>
                <w:szCs w:val="28"/>
                <w:lang w:eastAsia="zh-CN"/>
                <w14:textFill>
                  <w14:solidFill>
                    <w14:schemeClr w14:val="tx1"/>
                  </w14:solidFill>
                </w14:textFill>
              </w:rPr>
              <w:t>其中：股票或其他与股票挂钩的工具</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Cs/>
                <w:color w:val="000000" w:themeColor="text1"/>
                <w:sz w:val="28"/>
                <w:szCs w:val="28"/>
                <w:lang w:eastAsia="zh-CN"/>
                <w14:textFill>
                  <w14:solidFill>
                    <w14:schemeClr w14:val="tx1"/>
                  </w14:solidFill>
                </w14:textFill>
              </w:rPr>
              <w:t>　</w:t>
            </w:r>
          </w:p>
        </w:tc>
        <w:tc>
          <w:tcPr>
            <w:tcW w:w="167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Cs/>
                <w:color w:val="000000" w:themeColor="text1"/>
                <w:sz w:val="28"/>
                <w:szCs w:val="28"/>
                <w:lang w:eastAsia="zh-CN"/>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83" w:hRule="atLeast"/>
        </w:trPr>
        <w:tc>
          <w:tcPr>
            <w:tcW w:w="735" w:type="dxa"/>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6</w:t>
            </w:r>
          </w:p>
        </w:tc>
        <w:tc>
          <w:tcPr>
            <w:tcW w:w="642" w:type="dxa"/>
            <w:vMerge w:val="continue"/>
            <w:tcBorders>
              <w:left w:val="single" w:color="000000" w:sz="4" w:space="0"/>
              <w:right w:val="single" w:color="000000" w:sz="4" w:space="0"/>
            </w:tcBorders>
            <w:shd w:val="clear" w:color="auto" w:fill="auto"/>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widowControl w:val="0"/>
              <w:snapToGrid w:val="0"/>
              <w:spacing w:line="480" w:lineRule="exact"/>
              <w:ind w:firstLine="1120" w:firstLineChars="400"/>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其中：递延</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c>
          <w:tcPr>
            <w:tcW w:w="167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83" w:hRule="atLeast"/>
        </w:trPr>
        <w:tc>
          <w:tcPr>
            <w:tcW w:w="735" w:type="dxa"/>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7</w:t>
            </w:r>
          </w:p>
        </w:tc>
        <w:tc>
          <w:tcPr>
            <w:tcW w:w="642" w:type="dxa"/>
            <w:vMerge w:val="continue"/>
            <w:tcBorders>
              <w:left w:val="single" w:color="000000" w:sz="4" w:space="0"/>
              <w:right w:val="single" w:color="000000" w:sz="4" w:space="0"/>
            </w:tcBorders>
            <w:shd w:val="clear" w:color="auto" w:fill="auto"/>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其中：其他形式</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c>
          <w:tcPr>
            <w:tcW w:w="167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83" w:hRule="atLeast"/>
        </w:trPr>
        <w:tc>
          <w:tcPr>
            <w:tcW w:w="735" w:type="dxa"/>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8</w:t>
            </w:r>
          </w:p>
        </w:tc>
        <w:tc>
          <w:tcPr>
            <w:tcW w:w="642" w:type="dxa"/>
            <w:vMerge w:val="continue"/>
            <w:tcBorders>
              <w:left w:val="single" w:color="000000" w:sz="4" w:space="0"/>
              <w:bottom w:val="single" w:color="000000" w:sz="4" w:space="0"/>
              <w:right w:val="single" w:color="000000" w:sz="4" w:space="0"/>
            </w:tcBorders>
            <w:shd w:val="clear" w:color="auto" w:fill="auto"/>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widowControl w:val="0"/>
              <w:snapToGrid w:val="0"/>
              <w:spacing w:line="480" w:lineRule="exact"/>
              <w:ind w:firstLine="1120" w:firstLineChars="400"/>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其中：递延</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c>
          <w:tcPr>
            <w:tcW w:w="1676"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83" w:hRule="atLeast"/>
        </w:trPr>
        <w:tc>
          <w:tcPr>
            <w:tcW w:w="735" w:type="dxa"/>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9</w:t>
            </w:r>
          </w:p>
        </w:tc>
        <w:tc>
          <w:tcPr>
            <w:tcW w:w="642" w:type="dxa"/>
            <w:vMerge w:val="restart"/>
            <w:tcBorders>
              <w:top w:val="single" w:color="000000" w:sz="4" w:space="0"/>
              <w:left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Cs/>
                <w:color w:val="000000" w:themeColor="text1"/>
                <w:sz w:val="28"/>
                <w:szCs w:val="28"/>
                <w:lang w:eastAsia="zh-CN"/>
                <w14:textFill>
                  <w14:solidFill>
                    <w14:schemeClr w14:val="tx1"/>
                  </w14:solidFill>
                </w14:textFill>
              </w:rPr>
              <w:t>可变薪酬</w:t>
            </w: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在职员工人数</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c>
          <w:tcPr>
            <w:tcW w:w="1676" w:type="dxa"/>
            <w:tcBorders>
              <w:top w:val="single" w:color="000000" w:sz="4" w:space="0"/>
              <w:left w:val="single" w:color="000000" w:sz="4" w:space="0"/>
              <w:bottom w:val="single" w:color="000000" w:sz="4" w:space="0"/>
              <w:right w:val="nil"/>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83" w:hRule="atLeast"/>
        </w:trPr>
        <w:tc>
          <w:tcPr>
            <w:tcW w:w="735" w:type="dxa"/>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10</w:t>
            </w:r>
          </w:p>
        </w:tc>
        <w:tc>
          <w:tcPr>
            <w:tcW w:w="642" w:type="dxa"/>
            <w:vMerge w:val="continue"/>
            <w:tcBorders>
              <w:left w:val="single" w:color="000000" w:sz="4" w:space="0"/>
              <w:right w:val="single" w:color="000000" w:sz="4" w:space="0"/>
            </w:tcBorders>
            <w:shd w:val="clear" w:color="auto" w:fill="auto"/>
          </w:tcPr>
          <w:p>
            <w:pPr>
              <w:widowControl w:val="0"/>
              <w:snapToGrid w:val="0"/>
              <w:spacing w:line="480" w:lineRule="exact"/>
              <w:jc w:val="center"/>
              <w:rPr>
                <w:rFonts w:ascii="仿宋_GB2312" w:hAnsi="仿宋_GB2312" w:eastAsia="仿宋_GB2312" w:cs="仿宋_GB2312"/>
                <w:bCs/>
                <w:color w:val="000000" w:themeColor="text1"/>
                <w:sz w:val="28"/>
                <w:szCs w:val="28"/>
                <w:lang w:eastAsia="zh-CN"/>
                <w14:textFill>
                  <w14:solidFill>
                    <w14:schemeClr w14:val="tx1"/>
                  </w14:solidFill>
                </w14:textFill>
              </w:rPr>
            </w:pP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可变薪酬总额（11+13+15）</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c>
          <w:tcPr>
            <w:tcW w:w="1676" w:type="dxa"/>
            <w:tcBorders>
              <w:top w:val="single" w:color="000000" w:sz="4" w:space="0"/>
              <w:left w:val="single" w:color="000000" w:sz="4" w:space="0"/>
              <w:bottom w:val="single" w:color="000000" w:sz="4" w:space="0"/>
              <w:right w:val="nil"/>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83" w:hRule="atLeast"/>
        </w:trPr>
        <w:tc>
          <w:tcPr>
            <w:tcW w:w="735" w:type="dxa"/>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11</w:t>
            </w:r>
          </w:p>
        </w:tc>
        <w:tc>
          <w:tcPr>
            <w:tcW w:w="642" w:type="dxa"/>
            <w:vMerge w:val="continue"/>
            <w:tcBorders>
              <w:left w:val="single" w:color="000000" w:sz="4" w:space="0"/>
              <w:right w:val="single" w:color="000000" w:sz="4" w:space="0"/>
            </w:tcBorders>
            <w:shd w:val="clear" w:color="auto" w:fill="auto"/>
          </w:tcPr>
          <w:p>
            <w:pPr>
              <w:widowControl w:val="0"/>
              <w:snapToGrid w:val="0"/>
              <w:spacing w:line="480" w:lineRule="exact"/>
              <w:jc w:val="center"/>
              <w:rPr>
                <w:rFonts w:ascii="仿宋_GB2312" w:hAnsi="仿宋_GB2312" w:eastAsia="仿宋_GB2312" w:cs="仿宋_GB2312"/>
                <w:bCs/>
                <w:color w:val="000000" w:themeColor="text1"/>
                <w:sz w:val="28"/>
                <w:szCs w:val="28"/>
                <w:lang w:eastAsia="zh-CN"/>
                <w14:textFill>
                  <w14:solidFill>
                    <w14:schemeClr w14:val="tx1"/>
                  </w14:solidFill>
                </w14:textFill>
              </w:rPr>
            </w:pP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其中：现金形式</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c>
          <w:tcPr>
            <w:tcW w:w="1676" w:type="dxa"/>
            <w:tcBorders>
              <w:top w:val="single" w:color="000000" w:sz="4" w:space="0"/>
              <w:left w:val="single" w:color="000000" w:sz="4" w:space="0"/>
              <w:bottom w:val="single" w:color="000000" w:sz="4" w:space="0"/>
              <w:right w:val="nil"/>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83" w:hRule="atLeast"/>
        </w:trPr>
        <w:tc>
          <w:tcPr>
            <w:tcW w:w="735" w:type="dxa"/>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12</w:t>
            </w:r>
          </w:p>
        </w:tc>
        <w:tc>
          <w:tcPr>
            <w:tcW w:w="642" w:type="dxa"/>
            <w:vMerge w:val="continue"/>
            <w:tcBorders>
              <w:left w:val="single" w:color="000000" w:sz="4" w:space="0"/>
              <w:bottom w:val="single" w:color="auto" w:sz="4" w:space="0"/>
              <w:right w:val="single" w:color="000000" w:sz="4" w:space="0"/>
            </w:tcBorders>
            <w:shd w:val="clear" w:color="auto" w:fill="auto"/>
          </w:tcPr>
          <w:p>
            <w:pPr>
              <w:widowControl w:val="0"/>
              <w:snapToGrid w:val="0"/>
              <w:spacing w:line="480" w:lineRule="exact"/>
              <w:jc w:val="center"/>
              <w:rPr>
                <w:rFonts w:ascii="仿宋_GB2312" w:hAnsi="仿宋_GB2312" w:eastAsia="仿宋_GB2312" w:cs="仿宋_GB2312"/>
                <w:bCs/>
                <w:color w:val="000000" w:themeColor="text1"/>
                <w:sz w:val="28"/>
                <w:szCs w:val="28"/>
                <w:lang w:eastAsia="zh-CN"/>
                <w14:textFill>
                  <w14:solidFill>
                    <w14:schemeClr w14:val="tx1"/>
                  </w14:solidFill>
                </w14:textFill>
              </w:rPr>
            </w:pPr>
          </w:p>
        </w:tc>
        <w:tc>
          <w:tcPr>
            <w:tcW w:w="3455" w:type="dxa"/>
            <w:tcBorders>
              <w:top w:val="single" w:color="000000" w:sz="4" w:space="0"/>
              <w:left w:val="single" w:color="000000" w:sz="4" w:space="0"/>
              <w:bottom w:val="single" w:color="auto"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ind w:firstLine="1120" w:firstLineChars="400"/>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其中：递延</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c>
          <w:tcPr>
            <w:tcW w:w="1676" w:type="dxa"/>
            <w:tcBorders>
              <w:top w:val="single" w:color="000000" w:sz="4" w:space="0"/>
              <w:left w:val="single" w:color="000000" w:sz="4" w:space="0"/>
              <w:bottom w:val="single" w:color="000000" w:sz="4" w:space="0"/>
              <w:right w:val="nil"/>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c>
          <w:tcPr>
            <w:tcW w:w="735" w:type="dxa"/>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13</w:t>
            </w:r>
          </w:p>
        </w:tc>
        <w:tc>
          <w:tcPr>
            <w:tcW w:w="642" w:type="dxa"/>
            <w:vMerge w:val="continue"/>
            <w:tcBorders>
              <w:top w:val="single" w:color="auto" w:sz="4" w:space="0"/>
              <w:left w:val="single" w:color="000000" w:sz="4" w:space="0"/>
              <w:right w:val="single" w:color="000000" w:sz="4" w:space="0"/>
            </w:tcBorders>
            <w:shd w:val="clear" w:color="auto" w:fill="auto"/>
          </w:tcPr>
          <w:p>
            <w:pPr>
              <w:widowControl w:val="0"/>
              <w:snapToGrid w:val="0"/>
              <w:spacing w:line="480" w:lineRule="exact"/>
              <w:jc w:val="center"/>
              <w:rPr>
                <w:rFonts w:ascii="仿宋_GB2312" w:hAnsi="仿宋_GB2312" w:eastAsia="仿宋_GB2312" w:cs="仿宋_GB2312"/>
                <w:bCs/>
                <w:color w:val="000000" w:themeColor="text1"/>
                <w:sz w:val="28"/>
                <w:szCs w:val="28"/>
                <w:lang w:eastAsia="zh-CN"/>
                <w14:textFill>
                  <w14:solidFill>
                    <w14:schemeClr w14:val="tx1"/>
                  </w14:solidFill>
                </w14:textFill>
              </w:rPr>
            </w:pPr>
          </w:p>
        </w:tc>
        <w:tc>
          <w:tcPr>
            <w:tcW w:w="3455" w:type="dxa"/>
            <w:tcBorders>
              <w:top w:val="single" w:color="auto"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Cs/>
                <w:color w:val="000000" w:themeColor="text1"/>
                <w:sz w:val="28"/>
                <w:szCs w:val="28"/>
                <w:lang w:eastAsia="zh-CN"/>
                <w14:textFill>
                  <w14:solidFill>
                    <w14:schemeClr w14:val="tx1"/>
                  </w14:solidFill>
                </w14:textFill>
              </w:rPr>
              <w:t>其中：股票或其他与股票挂钩的工具</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Cs/>
                <w:color w:val="000000" w:themeColor="text1"/>
                <w:sz w:val="28"/>
                <w:szCs w:val="28"/>
                <w:lang w:eastAsia="zh-CN"/>
                <w14:textFill>
                  <w14:solidFill>
                    <w14:schemeClr w14:val="tx1"/>
                  </w14:solidFill>
                </w14:textFill>
              </w:rPr>
              <w:t>　</w:t>
            </w:r>
          </w:p>
        </w:tc>
        <w:tc>
          <w:tcPr>
            <w:tcW w:w="1676" w:type="dxa"/>
            <w:tcBorders>
              <w:top w:val="single" w:color="000000" w:sz="4" w:space="0"/>
              <w:left w:val="single" w:color="000000" w:sz="4" w:space="0"/>
              <w:bottom w:val="single" w:color="000000" w:sz="4" w:space="0"/>
              <w:right w:val="nil"/>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Cs/>
                <w:color w:val="000000" w:themeColor="text1"/>
                <w:sz w:val="28"/>
                <w:szCs w:val="28"/>
                <w:lang w:eastAsia="zh-CN"/>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c>
          <w:tcPr>
            <w:tcW w:w="735" w:type="dxa"/>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14</w:t>
            </w:r>
          </w:p>
        </w:tc>
        <w:tc>
          <w:tcPr>
            <w:tcW w:w="642" w:type="dxa"/>
            <w:vMerge w:val="continue"/>
            <w:tcBorders>
              <w:left w:val="single" w:color="000000" w:sz="4" w:space="0"/>
              <w:right w:val="single" w:color="000000" w:sz="4" w:space="0"/>
            </w:tcBorders>
            <w:shd w:val="clear" w:color="auto" w:fill="auto"/>
          </w:tcPr>
          <w:p>
            <w:pPr>
              <w:widowControl w:val="0"/>
              <w:snapToGrid w:val="0"/>
              <w:spacing w:line="480" w:lineRule="exact"/>
              <w:jc w:val="center"/>
              <w:rPr>
                <w:rFonts w:ascii="仿宋_GB2312" w:hAnsi="仿宋_GB2312" w:eastAsia="仿宋_GB2312" w:cs="仿宋_GB2312"/>
                <w:bCs/>
                <w:color w:val="000000" w:themeColor="text1"/>
                <w:sz w:val="28"/>
                <w:szCs w:val="28"/>
                <w:lang w:eastAsia="zh-CN"/>
                <w14:textFill>
                  <w14:solidFill>
                    <w14:schemeClr w14:val="tx1"/>
                  </w14:solidFill>
                </w14:textFill>
              </w:rPr>
            </w:pP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ind w:firstLine="1120" w:firstLineChars="400"/>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其中：递延</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c>
          <w:tcPr>
            <w:tcW w:w="1676" w:type="dxa"/>
            <w:tcBorders>
              <w:top w:val="single" w:color="000000" w:sz="4" w:space="0"/>
              <w:left w:val="single" w:color="000000" w:sz="4" w:space="0"/>
              <w:bottom w:val="single" w:color="000000" w:sz="4" w:space="0"/>
              <w:right w:val="nil"/>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c>
          <w:tcPr>
            <w:tcW w:w="735" w:type="dxa"/>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15</w:t>
            </w:r>
          </w:p>
        </w:tc>
        <w:tc>
          <w:tcPr>
            <w:tcW w:w="642" w:type="dxa"/>
            <w:vMerge w:val="continue"/>
            <w:tcBorders>
              <w:left w:val="single" w:color="000000" w:sz="4" w:space="0"/>
              <w:right w:val="single" w:color="000000" w:sz="4" w:space="0"/>
            </w:tcBorders>
            <w:shd w:val="clear" w:color="auto" w:fill="auto"/>
          </w:tcPr>
          <w:p>
            <w:pPr>
              <w:widowControl w:val="0"/>
              <w:snapToGrid w:val="0"/>
              <w:spacing w:line="480" w:lineRule="exact"/>
              <w:jc w:val="center"/>
              <w:rPr>
                <w:rFonts w:ascii="仿宋_GB2312" w:hAnsi="仿宋_GB2312" w:eastAsia="仿宋_GB2312" w:cs="仿宋_GB2312"/>
                <w:bCs/>
                <w:color w:val="000000" w:themeColor="text1"/>
                <w:sz w:val="28"/>
                <w:szCs w:val="28"/>
                <w:lang w:eastAsia="zh-CN"/>
                <w14:textFill>
                  <w14:solidFill>
                    <w14:schemeClr w14:val="tx1"/>
                  </w14:solidFill>
                </w14:textFill>
              </w:rPr>
            </w:pP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其中：其他形式</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c>
          <w:tcPr>
            <w:tcW w:w="1676" w:type="dxa"/>
            <w:tcBorders>
              <w:top w:val="single" w:color="000000" w:sz="4" w:space="0"/>
              <w:left w:val="single" w:color="000000" w:sz="4" w:space="0"/>
              <w:bottom w:val="single" w:color="000000" w:sz="4" w:space="0"/>
              <w:right w:val="nil"/>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c>
          <w:tcPr>
            <w:tcW w:w="735" w:type="dxa"/>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16</w:t>
            </w:r>
          </w:p>
        </w:tc>
        <w:tc>
          <w:tcPr>
            <w:tcW w:w="642" w:type="dxa"/>
            <w:vMerge w:val="continue"/>
            <w:tcBorders>
              <w:left w:val="single" w:color="000000" w:sz="4" w:space="0"/>
              <w:bottom w:val="single" w:color="000000" w:sz="4" w:space="0"/>
              <w:right w:val="single" w:color="000000" w:sz="4" w:space="0"/>
            </w:tcBorders>
            <w:shd w:val="clear" w:color="auto" w:fill="auto"/>
          </w:tcPr>
          <w:p>
            <w:pPr>
              <w:widowControl w:val="0"/>
              <w:snapToGrid w:val="0"/>
              <w:spacing w:line="480" w:lineRule="exact"/>
              <w:jc w:val="center"/>
              <w:rPr>
                <w:rFonts w:ascii="仿宋_GB2312" w:hAnsi="仿宋_GB2312" w:eastAsia="仿宋_GB2312" w:cs="仿宋_GB2312"/>
                <w:bCs/>
                <w:color w:val="000000" w:themeColor="text1"/>
                <w:sz w:val="28"/>
                <w:szCs w:val="28"/>
                <w:lang w:eastAsia="zh-CN"/>
                <w14:textFill>
                  <w14:solidFill>
                    <w14:schemeClr w14:val="tx1"/>
                  </w14:solidFill>
                </w14:textFill>
              </w:rPr>
            </w:pP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ind w:firstLine="1120" w:firstLineChars="400"/>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其中：递延</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c>
          <w:tcPr>
            <w:tcW w:w="1676" w:type="dxa"/>
            <w:tcBorders>
              <w:top w:val="single" w:color="000000" w:sz="4" w:space="0"/>
              <w:left w:val="single" w:color="000000" w:sz="4" w:space="0"/>
              <w:bottom w:val="single" w:color="000000" w:sz="4" w:space="0"/>
              <w:right w:val="nil"/>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c>
          <w:tcPr>
            <w:tcW w:w="735" w:type="dxa"/>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17</w:t>
            </w:r>
          </w:p>
        </w:tc>
        <w:tc>
          <w:tcPr>
            <w:tcW w:w="4097"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薪酬</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合计</w:t>
            </w:r>
            <w:r>
              <w:rPr>
                <w:rFonts w:ascii="仿宋_GB2312" w:hAnsi="仿宋_GB2312" w:eastAsia="仿宋_GB2312" w:cs="仿宋_GB2312"/>
                <w:bCs/>
                <w:color w:val="000000" w:themeColor="text1"/>
                <w:sz w:val="28"/>
                <w:szCs w:val="28"/>
                <w:lang w:eastAsia="zh-TW"/>
                <w14:textFill>
                  <w14:solidFill>
                    <w14:schemeClr w14:val="tx1"/>
                  </w14:solidFill>
                </w14:textFill>
              </w:rPr>
              <w:t>（2+10）</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c>
          <w:tcPr>
            <w:tcW w:w="1676" w:type="dxa"/>
            <w:tcBorders>
              <w:top w:val="single" w:color="000000" w:sz="4" w:space="0"/>
              <w:left w:val="single" w:color="000000" w:sz="4" w:space="0"/>
              <w:bottom w:val="single" w:color="000000" w:sz="4" w:space="0"/>
              <w:right w:val="nil"/>
            </w:tcBorders>
            <w:shd w:val="clear" w:color="auto" w:fill="auto"/>
            <w:tcMar>
              <w:top w:w="80" w:type="dxa"/>
              <w:left w:w="80" w:type="dxa"/>
              <w:bottom w:w="80" w:type="dxa"/>
              <w:right w:w="80" w:type="dxa"/>
            </w:tcMar>
            <w:vAlign w:val="center"/>
          </w:tcPr>
          <w:p>
            <w:pPr>
              <w:widowControl w:val="0"/>
              <w:snapToGrid w:val="0"/>
              <w:spacing w:line="480" w:lineRule="exact"/>
              <w:jc w:val="center"/>
              <w:rPr>
                <w:rFonts w:ascii="仿宋_GB2312" w:hAnsi="仿宋_GB2312" w:eastAsia="仿宋_GB2312" w:cs="仿宋_GB2312"/>
                <w:bCs/>
                <w:color w:val="000000" w:themeColor="text1"/>
                <w:sz w:val="28"/>
                <w:szCs w:val="28"/>
                <w:lang w:eastAsia="zh-TW"/>
                <w14:textFill>
                  <w14:solidFill>
                    <w14:schemeClr w14:val="tx1"/>
                  </w14:solidFill>
                </w14:textFill>
              </w:rPr>
            </w:pPr>
            <w:r>
              <w:rPr>
                <w:rFonts w:ascii="仿宋_GB2312" w:hAnsi="仿宋_GB2312" w:eastAsia="仿宋_GB2312" w:cs="仿宋_GB2312"/>
                <w:bCs/>
                <w:color w:val="000000" w:themeColor="text1"/>
                <w:sz w:val="28"/>
                <w:szCs w:val="28"/>
                <w:lang w:eastAsia="zh-TW"/>
                <w14:textFill>
                  <w14:solidFill>
                    <w14:schemeClr w14:val="tx1"/>
                  </w14:solidFill>
                </w14:textFill>
              </w:rPr>
              <w:t>　</w:t>
            </w:r>
          </w:p>
        </w:tc>
      </w:tr>
    </w:tbl>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宋体" w:hAnsi="宋体"/>
          <w:b/>
          <w:color w:val="000000" w:themeColor="text1"/>
          <w:sz w:val="21"/>
          <w:szCs w:val="21"/>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364"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627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88" w:type="dxa"/>
            <w:tcBorders>
              <w:bottom w:val="nil"/>
            </w:tcBorders>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行或列</w:t>
            </w:r>
          </w:p>
        </w:tc>
        <w:tc>
          <w:tcPr>
            <w:tcW w:w="6276" w:type="dxa"/>
            <w:tcBorders>
              <w:bottom w:val="nil"/>
            </w:tcBorders>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88"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1-8行</w:t>
            </w:r>
          </w:p>
        </w:tc>
        <w:tc>
          <w:tcPr>
            <w:tcW w:w="6276" w:type="dxa"/>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固定薪酬：根据《商业银行稳健薪酬监管指引》，固定薪酬即基本薪酬。</w:t>
            </w:r>
            <w:r>
              <w:rPr>
                <w:rFonts w:ascii="仿宋_GB2312" w:hAnsi="宋体" w:eastAsia="仿宋_GB2312" w:cs="宋体"/>
                <w:color w:val="000000" w:themeColor="text1"/>
                <w:sz w:val="28"/>
                <w:szCs w:val="28"/>
                <w:lang w:eastAsia="zh-CN"/>
                <w14:textFill>
                  <w14:solidFill>
                    <w14:schemeClr w14:val="tx1"/>
                  </w14:solidFill>
                </w14:textFill>
              </w:rPr>
              <w:t xml:space="preserve">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88"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7行</w:t>
            </w:r>
          </w:p>
        </w:tc>
        <w:tc>
          <w:tcPr>
            <w:tcW w:w="6276" w:type="dxa"/>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应</w:t>
            </w:r>
            <w:r>
              <w:rPr>
                <w:rFonts w:ascii="仿宋_GB2312" w:hAnsi="宋体" w:eastAsia="仿宋_GB2312" w:cs="宋体"/>
                <w:color w:val="000000" w:themeColor="text1"/>
                <w:sz w:val="28"/>
                <w:szCs w:val="28"/>
                <w:lang w:eastAsia="zh-CN"/>
                <w14:textFill>
                  <w14:solidFill>
                    <w14:schemeClr w14:val="tx1"/>
                  </w14:solidFill>
                </w14:textFill>
              </w:rPr>
              <w:t>在表格</w:t>
            </w:r>
            <w:r>
              <w:rPr>
                <w:rFonts w:ascii="仿宋_GB2312" w:hAnsi="宋体" w:eastAsia="仿宋_GB2312" w:cs="宋体"/>
                <w:color w:val="000000" w:themeColor="text1"/>
                <w:sz w:val="28"/>
                <w:szCs w:val="28"/>
                <w:lang w:val="de-DE" w:eastAsia="zh-CN"/>
                <w14:textFill>
                  <w14:solidFill>
                    <w14:schemeClr w14:val="tx1"/>
                  </w14:solidFill>
                </w14:textFill>
              </w:rPr>
              <w:t>REMA</w:t>
            </w:r>
            <w:r>
              <w:rPr>
                <w:rFonts w:ascii="仿宋_GB2312" w:hAnsi="宋体" w:eastAsia="仿宋_GB2312" w:cs="宋体"/>
                <w:color w:val="000000" w:themeColor="text1"/>
                <w:sz w:val="28"/>
                <w:szCs w:val="28"/>
                <w:lang w:eastAsia="zh-CN"/>
                <w14:textFill>
                  <w14:solidFill>
                    <w14:schemeClr w14:val="tx1"/>
                  </w14:solidFill>
                </w14:textFill>
              </w:rPr>
              <w:t>中</w:t>
            </w:r>
            <w:r>
              <w:rPr>
                <w:rFonts w:hint="eastAsia" w:ascii="仿宋_GB2312" w:hAnsi="宋体" w:eastAsia="仿宋_GB2312" w:cs="宋体"/>
                <w:color w:val="000000" w:themeColor="text1"/>
                <w:sz w:val="28"/>
                <w:szCs w:val="28"/>
                <w:lang w:eastAsia="zh-CN"/>
                <w14:textFill>
                  <w14:solidFill>
                    <w14:schemeClr w14:val="tx1"/>
                  </w14:solidFill>
                </w14:textFill>
              </w:rPr>
              <w:t>披露</w:t>
            </w:r>
            <w:r>
              <w:rPr>
                <w:rFonts w:ascii="仿宋_GB2312" w:hAnsi="宋体" w:eastAsia="仿宋_GB2312" w:cs="宋体"/>
                <w:color w:val="000000" w:themeColor="text1"/>
                <w:sz w:val="28"/>
                <w:szCs w:val="28"/>
                <w:lang w:eastAsia="zh-CN"/>
                <w14:textFill>
                  <w14:solidFill>
                    <w14:schemeClr w14:val="tx1"/>
                  </w14:solidFill>
                </w14:textFill>
              </w:rPr>
              <w:t>其他形式的薪酬</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使用的支付工具类别及使用原因</w:t>
            </w:r>
            <w:r>
              <w:rPr>
                <w:rFonts w:ascii="仿宋_GB2312" w:hAnsi="宋体" w:eastAsia="仿宋_GB2312" w:cs="宋体"/>
                <w:color w:val="000000" w:themeColor="text1"/>
                <w:sz w:val="28"/>
                <w:szCs w:val="28"/>
                <w:lang w:eastAsia="zh-CN"/>
                <w14:textFill>
                  <w14:solidFill>
                    <w14:schemeClr w14:val="tx1"/>
                  </w14:solidFill>
                </w14:textFill>
              </w:rPr>
              <w:t>，如有必要，还应附</w:t>
            </w:r>
            <w:r>
              <w:rPr>
                <w:rFonts w:hint="eastAsia" w:ascii="仿宋_GB2312" w:hAnsi="宋体" w:eastAsia="仿宋_GB2312" w:cs="宋体"/>
                <w:color w:val="000000" w:themeColor="text1"/>
                <w:sz w:val="28"/>
                <w:szCs w:val="28"/>
                <w:lang w:eastAsia="zh-CN"/>
                <w14:textFill>
                  <w14:solidFill>
                    <w14:schemeClr w14:val="tx1"/>
                  </w14:solidFill>
                </w14:textFill>
              </w:rPr>
              <w:t>补充说明</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88"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9-16行</w:t>
            </w:r>
          </w:p>
        </w:tc>
        <w:tc>
          <w:tcPr>
            <w:tcW w:w="6276" w:type="dxa"/>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可变薪酬：根据《商业银行稳健薪酬监管指引》，可变薪酬包括绩效薪酬和中长期各种激励。</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88"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r>
              <w:rPr>
                <w:rFonts w:ascii="仿宋_GB2312" w:hAnsi="仿宋_GB2312" w:eastAsia="仿宋_GB2312" w:cs="仿宋_GB2312"/>
                <w:color w:val="000000" w:themeColor="text1"/>
                <w:sz w:val="28"/>
                <w:szCs w:val="28"/>
                <w:lang w:eastAsia="zh-CN"/>
                <w14:textFill>
                  <w14:solidFill>
                    <w14:schemeClr w14:val="tx1"/>
                  </w14:solidFill>
                </w14:textFill>
              </w:rPr>
              <w:t>b</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276" w:type="dxa"/>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根据表格</w:t>
            </w:r>
            <w:r>
              <w:rPr>
                <w:rFonts w:hint="eastAsia" w:ascii="仿宋_GB2312" w:hAnsi="宋体" w:eastAsia="仿宋_GB2312" w:cs="宋体"/>
                <w:color w:val="000000" w:themeColor="text1"/>
                <w:sz w:val="28"/>
                <w:szCs w:val="28"/>
                <w:lang w:val="de-DE" w:eastAsia="zh-CN"/>
                <w14:textFill>
                  <w14:solidFill>
                    <w14:schemeClr w14:val="tx1"/>
                  </w14:solidFill>
                </w14:textFill>
              </w:rPr>
              <w:t>REMA</w:t>
            </w:r>
            <w:r>
              <w:rPr>
                <w:rFonts w:hint="eastAsia" w:ascii="仿宋_GB2312" w:hAnsi="宋体" w:eastAsia="仿宋_GB2312" w:cs="宋体"/>
                <w:color w:val="000000" w:themeColor="text1"/>
                <w:sz w:val="28"/>
                <w:szCs w:val="28"/>
                <w:lang w:eastAsia="zh-CN"/>
                <w14:textFill>
                  <w14:solidFill>
                    <w14:schemeClr w14:val="tx1"/>
                  </w14:solidFill>
                </w14:textFill>
              </w:rPr>
              <w:t>中的认定标准与岗位类别对高级管理人员和关键岗位人员进行划分。</w:t>
            </w:r>
          </w:p>
        </w:tc>
      </w:tr>
    </w:tbl>
    <w:p>
      <w:pPr>
        <w:spacing w:line="480" w:lineRule="exact"/>
        <w:rPr>
          <w:rFonts w:ascii="宋体" w:hAnsi="宋体" w:cs="宋体"/>
          <w:color w:val="000000" w:themeColor="text1"/>
          <w:sz w:val="20"/>
          <w:szCs w:val="20"/>
          <w:lang w:eastAsia="zh-CN"/>
          <w14:textFill>
            <w14:solidFill>
              <w14:schemeClr w14:val="tx1"/>
            </w14:solidFill>
          </w14:textFill>
        </w:rPr>
      </w:pPr>
      <w:r>
        <w:rPr>
          <w:rFonts w:ascii="宋体" w:hAnsi="宋体" w:cs="宋体"/>
          <w:color w:val="000000" w:themeColor="text1"/>
          <w:sz w:val="20"/>
          <w:szCs w:val="20"/>
          <w:lang w:eastAsia="zh-CN"/>
          <w14:textFill>
            <w14:solidFill>
              <w14:schemeClr w14:val="tx1"/>
            </w14:solidFill>
          </w14:textFill>
        </w:rPr>
        <w:br w:type="page"/>
      </w:r>
    </w:p>
    <w:p>
      <w:pPr>
        <w:spacing w:line="480" w:lineRule="exact"/>
        <w:ind w:firstLine="600" w:firstLineChars="200"/>
        <w:rPr>
          <w:rFonts w:ascii="仿宋_GB2312" w:hAnsi="宋体" w:eastAsia="仿宋_GB2312" w:cs="宋体"/>
          <w:color w:val="000000" w:themeColor="text1"/>
          <w:sz w:val="30"/>
          <w:szCs w:val="30"/>
          <w14:textFill>
            <w14:solidFill>
              <w14:schemeClr w14:val="tx1"/>
            </w14:solidFill>
          </w14:textFill>
        </w:rPr>
      </w:pPr>
      <w:r>
        <w:rPr>
          <w:rFonts w:ascii="仿宋_GB2312" w:hAnsi="宋体" w:eastAsia="仿宋_GB2312" w:cs="宋体"/>
          <w:color w:val="000000" w:themeColor="text1"/>
          <w:sz w:val="30"/>
          <w:szCs w:val="30"/>
          <w:lang w:eastAsia="zh-TW"/>
          <w14:textFill>
            <w14:solidFill>
              <w14:schemeClr w14:val="tx1"/>
            </w14:solidFill>
          </w14:textFill>
        </w:rPr>
        <w:t>（</w:t>
      </w:r>
      <w:r>
        <w:rPr>
          <w:rFonts w:hint="eastAsia" w:ascii="仿宋_GB2312" w:hAnsi="宋体" w:eastAsia="仿宋_GB2312" w:cs="宋体"/>
          <w:color w:val="000000" w:themeColor="text1"/>
          <w:sz w:val="30"/>
          <w:szCs w:val="30"/>
          <w:lang w:val="zh-TW" w:eastAsia="zh-TW"/>
          <w14:textFill>
            <w14:solidFill>
              <w14:schemeClr w14:val="tx1"/>
            </w14:solidFill>
          </w14:textFill>
        </w:rPr>
        <w:t>三</w:t>
      </w:r>
      <w:r>
        <w:rPr>
          <w:rFonts w:ascii="仿宋_GB2312" w:hAnsi="宋体" w:eastAsia="仿宋_GB2312" w:cs="宋体"/>
          <w:color w:val="000000" w:themeColor="text1"/>
          <w:sz w:val="30"/>
          <w:szCs w:val="30"/>
          <w:lang w:eastAsia="zh-TW"/>
          <w14:textFill>
            <w14:solidFill>
              <w14:schemeClr w14:val="tx1"/>
            </w14:solidFill>
          </w14:textFill>
        </w:rPr>
        <w:t>）</w:t>
      </w:r>
      <w:r>
        <w:rPr>
          <w:rFonts w:hint="eastAsia" w:ascii="仿宋_GB2312" w:hAnsi="宋体" w:eastAsia="仿宋_GB2312" w:cs="宋体"/>
          <w:color w:val="000000" w:themeColor="text1"/>
          <w:sz w:val="30"/>
          <w:szCs w:val="30"/>
          <w:lang w:val="zh-TW"/>
          <w14:textFill>
            <w14:solidFill>
              <w14:schemeClr w14:val="tx1"/>
            </w14:solidFill>
          </w14:textFill>
        </w:rPr>
        <w:t>表格</w:t>
      </w:r>
      <w:r>
        <w:rPr>
          <w:rFonts w:ascii="仿宋_GB2312" w:hAnsi="宋体" w:eastAsia="仿宋_GB2312" w:cs="宋体"/>
          <w:color w:val="000000" w:themeColor="text1"/>
          <w:sz w:val="30"/>
          <w:szCs w:val="30"/>
          <w:lang w:eastAsia="zh-TW"/>
          <w14:textFill>
            <w14:solidFill>
              <w14:schemeClr w14:val="tx1"/>
            </w14:solidFill>
          </w14:textFill>
        </w:rPr>
        <w:t>REM2：</w:t>
      </w:r>
      <w:r>
        <w:rPr>
          <w:rFonts w:ascii="仿宋_GB2312" w:hAnsi="宋体" w:eastAsia="仿宋_GB2312" w:cs="宋体"/>
          <w:color w:val="000000" w:themeColor="text1"/>
          <w:sz w:val="30"/>
          <w:szCs w:val="30"/>
          <w:lang w:val="zh-TW" w:eastAsia="zh-TW"/>
          <w14:textFill>
            <w14:solidFill>
              <w14:schemeClr w14:val="tx1"/>
            </w14:solidFill>
          </w14:textFill>
        </w:rPr>
        <w:t>特殊</w:t>
      </w:r>
      <w:r>
        <w:rPr>
          <w:rFonts w:hint="eastAsia" w:ascii="仿宋_GB2312" w:hAnsi="宋体" w:eastAsia="仿宋_GB2312" w:cs="宋体"/>
          <w:color w:val="000000" w:themeColor="text1"/>
          <w:sz w:val="30"/>
          <w:szCs w:val="30"/>
          <w:lang w:val="zh-TW" w:eastAsia="zh-TW"/>
          <w14:textFill>
            <w14:solidFill>
              <w14:schemeClr w14:val="tx1"/>
            </w14:solidFill>
          </w14:textFill>
        </w:rPr>
        <w:t>薪酬</w:t>
      </w:r>
    </w:p>
    <w:tbl>
      <w:tblPr>
        <w:tblStyle w:val="16"/>
        <w:tblW w:w="8246" w:type="dxa"/>
        <w:tblInd w:w="0" w:type="dxa"/>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shd w:val="clear" w:color="auto" w:fill="CED7E7"/>
        <w:tblLayout w:type="fixed"/>
        <w:tblCellMar>
          <w:top w:w="0" w:type="dxa"/>
          <w:left w:w="108" w:type="dxa"/>
          <w:bottom w:w="0" w:type="dxa"/>
          <w:right w:w="108" w:type="dxa"/>
        </w:tblCellMar>
      </w:tblPr>
      <w:tblGrid>
        <w:gridCol w:w="412"/>
        <w:gridCol w:w="1959"/>
        <w:gridCol w:w="1469"/>
        <w:gridCol w:w="1469"/>
        <w:gridCol w:w="1469"/>
        <w:gridCol w:w="1468"/>
      </w:tblGrid>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231" w:hRule="atLeast"/>
        </w:trPr>
        <w:tc>
          <w:tcPr>
            <w:tcW w:w="8246" w:type="dxa"/>
            <w:gridSpan w:val="6"/>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TW"/>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目的：</w:t>
            </w:r>
            <w:r>
              <w:rPr>
                <w:rFonts w:hint="eastAsia" w:ascii="仿宋_GB2312" w:hAnsi="宋体" w:eastAsia="仿宋_GB2312" w:cs="宋体"/>
                <w:color w:val="000000" w:themeColor="text1"/>
                <w:sz w:val="28"/>
                <w:szCs w:val="28"/>
                <w:lang w:eastAsia="zh-TW"/>
                <w14:textFill>
                  <w14:solidFill>
                    <w14:schemeClr w14:val="tx1"/>
                  </w14:solidFill>
                </w14:textFill>
              </w:rPr>
              <w:t>披露</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商业银行</w:t>
            </w:r>
            <w:r>
              <w:rPr>
                <w:rFonts w:ascii="仿宋_GB2312" w:hAnsi="宋体" w:eastAsia="仿宋_GB2312" w:cs="宋体"/>
                <w:color w:val="000000" w:themeColor="text1"/>
                <w:sz w:val="28"/>
                <w:szCs w:val="28"/>
                <w:lang w:eastAsia="zh-TW"/>
                <w14:textFill>
                  <w14:solidFill>
                    <w14:schemeClr w14:val="tx1"/>
                  </w14:solidFill>
                </w14:textFill>
              </w:rPr>
              <w:t>特殊薪酬的定量信息。</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31" w:hRule="atLeast"/>
        </w:trPr>
        <w:tc>
          <w:tcPr>
            <w:tcW w:w="8246" w:type="dxa"/>
            <w:gridSpan w:val="6"/>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31" w:hRule="atLeast"/>
        </w:trPr>
        <w:tc>
          <w:tcPr>
            <w:tcW w:w="8246" w:type="dxa"/>
            <w:gridSpan w:val="6"/>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内容：</w:t>
            </w:r>
            <w:r>
              <w:rPr>
                <w:rFonts w:hint="eastAsia" w:ascii="仿宋_GB2312" w:hAnsi="宋体" w:eastAsia="仿宋_GB2312" w:cs="宋体"/>
                <w:color w:val="000000" w:themeColor="text1"/>
                <w:sz w:val="28"/>
                <w:szCs w:val="28"/>
                <w14:textFill>
                  <w14:solidFill>
                    <w14:schemeClr w14:val="tx1"/>
                  </w14:solidFill>
                </w14:textFill>
              </w:rPr>
              <w:t>定量信息。</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31" w:hRule="atLeast"/>
        </w:trPr>
        <w:tc>
          <w:tcPr>
            <w:tcW w:w="8246" w:type="dxa"/>
            <w:gridSpan w:val="6"/>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频率：</w:t>
            </w:r>
            <w:r>
              <w:rPr>
                <w:rFonts w:ascii="仿宋_GB2312" w:hAnsi="宋体" w:eastAsia="仿宋_GB2312" w:cs="宋体"/>
                <w:color w:val="000000" w:themeColor="text1"/>
                <w:sz w:val="28"/>
                <w:szCs w:val="28"/>
                <w14:textFill>
                  <w14:solidFill>
                    <w14:schemeClr w14:val="tx1"/>
                  </w14:solidFill>
                </w14:textFill>
              </w:rPr>
              <w:t>年度。</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31" w:hRule="atLeast"/>
        </w:trPr>
        <w:tc>
          <w:tcPr>
            <w:tcW w:w="8246" w:type="dxa"/>
            <w:gridSpan w:val="6"/>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格式：</w:t>
            </w:r>
            <w:r>
              <w:rPr>
                <w:rFonts w:hint="eastAsia" w:ascii="仿宋_GB2312" w:hAnsi="宋体" w:eastAsia="仿宋_GB2312" w:cs="宋体"/>
                <w:bCs/>
                <w:color w:val="000000" w:themeColor="text1"/>
                <w:sz w:val="28"/>
                <w:szCs w:val="28"/>
                <w14:textFill>
                  <w14:solidFill>
                    <w14:schemeClr w14:val="tx1"/>
                  </w14:solidFill>
                </w14:textFill>
              </w:rPr>
              <w:t>固定</w:t>
            </w:r>
            <w:r>
              <w:rPr>
                <w:rFonts w:hint="eastAsia" w:ascii="仿宋_GB2312" w:hAnsi="宋体" w:eastAsia="仿宋_GB2312" w:cs="宋体"/>
                <w:color w:val="000000" w:themeColor="text1"/>
                <w:sz w:val="28"/>
                <w:szCs w:val="28"/>
                <w14:textFill>
                  <w14:solidFill>
                    <w14:schemeClr w14:val="tx1"/>
                  </w14:solidFill>
                </w14:textFill>
              </w:rPr>
              <w:t>。</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64" w:hRule="atLeast"/>
        </w:trPr>
        <w:tc>
          <w:tcPr>
            <w:tcW w:w="8246" w:type="dxa"/>
            <w:gridSpan w:val="6"/>
            <w:shd w:val="clear" w:color="auto" w:fill="auto"/>
            <w:tcMar>
              <w:top w:w="0" w:type="dxa"/>
              <w:left w:w="0" w:type="dxa"/>
              <w:bottom w:w="0" w:type="dxa"/>
              <w:right w:w="0" w:type="dxa"/>
            </w:tcMar>
          </w:tcPr>
          <w:p>
            <w:pPr>
              <w:spacing w:line="480" w:lineRule="exact"/>
              <w:ind w:firstLine="562"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kern w:val="2"/>
                <w:sz w:val="28"/>
                <w:szCs w:val="28"/>
                <w:lang w:eastAsia="zh-CN"/>
                <w14:textFill>
                  <w14:solidFill>
                    <w14:schemeClr w14:val="tx1"/>
                  </w14:solidFill>
                </w14:textFill>
              </w:rPr>
              <w:t>补充说明</w:t>
            </w:r>
            <w:r>
              <w:rPr>
                <w:rFonts w:ascii="仿宋_GB2312" w:hAnsi="宋体" w:eastAsia="仿宋_GB2312" w:cs="宋体"/>
                <w:color w:val="000000" w:themeColor="text1"/>
                <w:kern w:val="2"/>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商业</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银行应补充说明报告期内出现的重大变化及引起该变化的主要原因</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11" w:hRule="atLeast"/>
        </w:trPr>
        <w:tc>
          <w:tcPr>
            <w:tcW w:w="412" w:type="dxa"/>
            <w:vMerge w:val="restart"/>
            <w:shd w:val="clear" w:color="auto" w:fill="auto"/>
            <w:tcMar>
              <w:top w:w="0" w:type="dxa"/>
              <w:left w:w="0" w:type="dxa"/>
              <w:bottom w:w="0" w:type="dxa"/>
              <w:right w:w="0" w:type="dxa"/>
            </w:tcMar>
            <w:vAlign w:val="center"/>
          </w:tcPr>
          <w:p>
            <w:pPr>
              <w:widowControl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1959" w:type="dxa"/>
            <w:vMerge w:val="restart"/>
            <w:shd w:val="clear" w:color="auto" w:fill="auto"/>
            <w:vAlign w:val="center"/>
          </w:tcPr>
          <w:p>
            <w:pPr>
              <w:widowControl w:val="0"/>
              <w:spacing w:line="480" w:lineRule="exact"/>
              <w:jc w:val="center"/>
              <w:rPr>
                <w:rFonts w:ascii="仿宋_GB2312" w:hAnsi="宋体" w:eastAsia="仿宋_GB2312" w:cs="宋体"/>
                <w:b/>
                <w:bCs/>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特殊薪酬</w:t>
            </w:r>
          </w:p>
        </w:tc>
        <w:tc>
          <w:tcPr>
            <w:tcW w:w="1469" w:type="dxa"/>
            <w:shd w:val="clear" w:color="auto" w:fill="auto"/>
            <w:vAlign w:val="cente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a</w:t>
            </w:r>
          </w:p>
        </w:tc>
        <w:tc>
          <w:tcPr>
            <w:tcW w:w="1469" w:type="dxa"/>
            <w:shd w:val="clear" w:color="auto" w:fill="auto"/>
            <w:vAlign w:val="cente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b</w:t>
            </w:r>
          </w:p>
        </w:tc>
        <w:tc>
          <w:tcPr>
            <w:tcW w:w="1469" w:type="dxa"/>
            <w:shd w:val="clear" w:color="auto" w:fill="auto"/>
            <w:vAlign w:val="cente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c</w:t>
            </w:r>
          </w:p>
        </w:tc>
        <w:tc>
          <w:tcPr>
            <w:tcW w:w="1468" w:type="dxa"/>
            <w:shd w:val="clear" w:color="auto" w:fill="auto"/>
            <w:vAlign w:val="cente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d</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9" w:hRule="atLeast"/>
        </w:trPr>
        <w:tc>
          <w:tcPr>
            <w:tcW w:w="412" w:type="dxa"/>
            <w:vMerge w:val="continue"/>
            <w:shd w:val="clear" w:color="auto" w:fill="auto"/>
            <w:vAlign w:val="cente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p>
        </w:tc>
        <w:tc>
          <w:tcPr>
            <w:tcW w:w="1959" w:type="dxa"/>
            <w:vMerge w:val="continue"/>
            <w:shd w:val="clear" w:color="auto" w:fill="auto"/>
            <w:vAlign w:val="cente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p>
        </w:tc>
        <w:tc>
          <w:tcPr>
            <w:tcW w:w="2938" w:type="dxa"/>
            <w:gridSpan w:val="2"/>
            <w:shd w:val="clear" w:color="auto" w:fill="auto"/>
            <w:vAlign w:val="center"/>
          </w:tcPr>
          <w:p>
            <w:pPr>
              <w:widowControl w:val="0"/>
              <w:spacing w:line="480" w:lineRule="exact"/>
              <w:jc w:val="center"/>
              <w:rPr>
                <w:rFonts w:ascii="仿宋_GB2312" w:eastAsia="仿宋_GB2312"/>
                <w:color w:val="000000" w:themeColor="text1"/>
                <w:sz w:val="28"/>
                <w:szCs w:val="28"/>
                <w:lang w:eastAsia="zh-TW"/>
                <w14:textFill>
                  <w14:solidFill>
                    <w14:schemeClr w14:val="tx1"/>
                  </w14:solidFill>
                </w14:textFill>
              </w:rPr>
            </w:pPr>
            <w:r>
              <w:rPr>
                <w:rFonts w:hint="eastAsia" w:ascii="仿宋_GB2312" w:hAnsi="DengXian" w:eastAsia="仿宋_GB2312" w:cs="宋体"/>
                <w:color w:val="000000" w:themeColor="text1"/>
                <w:sz w:val="28"/>
                <w:szCs w:val="28"/>
                <w14:textFill>
                  <w14:solidFill>
                    <w14:schemeClr w14:val="tx1"/>
                  </w14:solidFill>
                </w14:textFill>
              </w:rPr>
              <w:t>保底</w:t>
            </w:r>
            <w:r>
              <w:rPr>
                <w:rFonts w:ascii="仿宋_GB2312" w:hAnsi="宋体" w:eastAsia="仿宋_GB2312" w:cs="宋体"/>
                <w:color w:val="000000" w:themeColor="text1"/>
                <w:sz w:val="28"/>
                <w:szCs w:val="28"/>
                <w14:textFill>
                  <w14:solidFill>
                    <w14:schemeClr w14:val="tx1"/>
                  </w14:solidFill>
                </w14:textFill>
              </w:rPr>
              <w:t>奖金</w:t>
            </w:r>
          </w:p>
        </w:tc>
        <w:tc>
          <w:tcPr>
            <w:tcW w:w="2937" w:type="dxa"/>
            <w:gridSpan w:val="2"/>
            <w:shd w:val="clear" w:color="auto" w:fill="auto"/>
            <w:vAlign w:val="cente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DengXian" w:eastAsia="仿宋_GB2312" w:cs="宋体"/>
                <w:color w:val="000000" w:themeColor="text1"/>
                <w:sz w:val="28"/>
                <w:szCs w:val="28"/>
                <w14:textFill>
                  <w14:solidFill>
                    <w14:schemeClr w14:val="tx1"/>
                  </w14:solidFill>
                </w14:textFill>
              </w:rPr>
              <w:t>离职金</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8" w:hRule="atLeast"/>
        </w:trPr>
        <w:tc>
          <w:tcPr>
            <w:tcW w:w="412" w:type="dxa"/>
            <w:vMerge w:val="continue"/>
            <w:shd w:val="clear" w:color="auto" w:fill="auto"/>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p>
        </w:tc>
        <w:tc>
          <w:tcPr>
            <w:tcW w:w="1959" w:type="dxa"/>
            <w:vMerge w:val="continue"/>
            <w:shd w:val="clear" w:color="auto" w:fill="auto"/>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p>
        </w:tc>
        <w:tc>
          <w:tcPr>
            <w:tcW w:w="1469" w:type="dxa"/>
            <w:shd w:val="clear" w:color="auto" w:fill="auto"/>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在职员工人数</w:t>
            </w:r>
          </w:p>
        </w:tc>
        <w:tc>
          <w:tcPr>
            <w:tcW w:w="1469" w:type="dxa"/>
            <w:shd w:val="clear" w:color="auto" w:fill="auto"/>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总额</w:t>
            </w:r>
          </w:p>
        </w:tc>
        <w:tc>
          <w:tcPr>
            <w:tcW w:w="1469" w:type="dxa"/>
            <w:shd w:val="clear" w:color="auto" w:fill="auto"/>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离职</w:t>
            </w:r>
            <w:r>
              <w:rPr>
                <w:rFonts w:ascii="仿宋_GB2312" w:hAnsi="宋体" w:eastAsia="仿宋_GB2312" w:cs="宋体"/>
                <w:color w:val="000000" w:themeColor="text1"/>
                <w:sz w:val="28"/>
                <w:szCs w:val="28"/>
                <w:lang w:eastAsia="zh-CN"/>
                <w14:textFill>
                  <w14:solidFill>
                    <w14:schemeClr w14:val="tx1"/>
                  </w14:solidFill>
                </w14:textFill>
              </w:rPr>
              <w:t>员工人数</w:t>
            </w:r>
          </w:p>
        </w:tc>
        <w:tc>
          <w:tcPr>
            <w:tcW w:w="1468" w:type="dxa"/>
            <w:shd w:val="clear" w:color="auto" w:fill="auto"/>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总额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9" w:hRule="atLeast"/>
        </w:trPr>
        <w:tc>
          <w:tcPr>
            <w:tcW w:w="412" w:type="dxa"/>
            <w:shd w:val="clear" w:color="auto" w:fill="auto"/>
            <w:vAlign w:val="cente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1</w:t>
            </w:r>
          </w:p>
        </w:tc>
        <w:tc>
          <w:tcPr>
            <w:tcW w:w="1959" w:type="dxa"/>
            <w:shd w:val="clear" w:color="auto" w:fill="auto"/>
            <w:vAlign w:val="center"/>
          </w:tcPr>
          <w:p>
            <w:pPr>
              <w:widowControl w:val="0"/>
              <w:spacing w:line="480" w:lineRule="exact"/>
              <w:jc w:val="both"/>
              <w:rPr>
                <w:rFonts w:ascii="仿宋_GB2312" w:hAnsi="宋体" w:eastAsia="仿宋_GB2312" w:cs="宋体"/>
                <w:b/>
                <w:bCs/>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高级管理人员</w:t>
            </w:r>
          </w:p>
        </w:tc>
        <w:tc>
          <w:tcPr>
            <w:tcW w:w="1469" w:type="dxa"/>
            <w:shd w:val="clear" w:color="auto" w:fill="auto"/>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p>
        </w:tc>
        <w:tc>
          <w:tcPr>
            <w:tcW w:w="1469" w:type="dxa"/>
            <w:shd w:val="clear" w:color="auto" w:fill="auto"/>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p>
        </w:tc>
        <w:tc>
          <w:tcPr>
            <w:tcW w:w="1469" w:type="dxa"/>
            <w:shd w:val="clear" w:color="auto" w:fill="auto"/>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p>
        </w:tc>
        <w:tc>
          <w:tcPr>
            <w:tcW w:w="1468" w:type="dxa"/>
            <w:shd w:val="clear" w:color="auto" w:fill="auto"/>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2" w:hRule="atLeast"/>
        </w:trPr>
        <w:tc>
          <w:tcPr>
            <w:tcW w:w="412" w:type="dxa"/>
            <w:shd w:val="clear" w:color="auto" w:fill="auto"/>
            <w:vAlign w:val="cente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2</w:t>
            </w:r>
          </w:p>
        </w:tc>
        <w:tc>
          <w:tcPr>
            <w:tcW w:w="1959" w:type="dxa"/>
            <w:shd w:val="clear" w:color="auto" w:fill="auto"/>
            <w:vAlign w:val="cente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关键岗位人员</w:t>
            </w:r>
          </w:p>
        </w:tc>
        <w:tc>
          <w:tcPr>
            <w:tcW w:w="1469" w:type="dxa"/>
            <w:shd w:val="clear" w:color="auto" w:fill="auto"/>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p>
        </w:tc>
        <w:tc>
          <w:tcPr>
            <w:tcW w:w="1469" w:type="dxa"/>
            <w:shd w:val="clear" w:color="auto" w:fill="auto"/>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p>
        </w:tc>
        <w:tc>
          <w:tcPr>
            <w:tcW w:w="1469" w:type="dxa"/>
            <w:shd w:val="clear" w:color="auto" w:fill="auto"/>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p>
        </w:tc>
        <w:tc>
          <w:tcPr>
            <w:tcW w:w="1468" w:type="dxa"/>
            <w:shd w:val="clear" w:color="auto" w:fill="auto"/>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p>
        </w:tc>
      </w:tr>
    </w:tbl>
    <w:p>
      <w:pPr>
        <w:widowControl w:val="0"/>
        <w:snapToGrid w:val="0"/>
        <w:spacing w:line="480" w:lineRule="exact"/>
        <w:jc w:val="center"/>
        <w:rPr>
          <w:rFonts w:ascii="仿宋_GB2312" w:hAnsi="仿宋_GB2312" w:eastAsia="仿宋_GB2312" w:cs="仿宋_GB2312"/>
          <w:b/>
          <w:color w:val="000000" w:themeColor="text1"/>
          <w:sz w:val="16"/>
          <w:szCs w:val="16"/>
          <w:lang w:eastAsia="zh-CN"/>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宋体" w:hAnsi="宋体"/>
          <w:b/>
          <w:color w:val="000000" w:themeColor="text1"/>
          <w:sz w:val="21"/>
          <w:szCs w:val="21"/>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22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613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88"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bookmarkStart w:id="36" w:name="_Hlk79678156"/>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行</w:t>
            </w:r>
            <w:r>
              <w:rPr>
                <w:rFonts w:ascii="仿宋_GB2312" w:hAnsi="仿宋_GB2312" w:eastAsia="仿宋_GB2312" w:cs="仿宋_GB2312"/>
                <w:b/>
                <w:bCs/>
                <w:color w:val="000000" w:themeColor="text1"/>
                <w:sz w:val="28"/>
                <w:szCs w:val="28"/>
                <w:lang w:eastAsia="zh-CN"/>
                <w14:textFill>
                  <w14:solidFill>
                    <w14:schemeClr w14:val="tx1"/>
                  </w14:solidFill>
                </w14:textFill>
              </w:rPr>
              <w:t>或</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列</w:t>
            </w:r>
          </w:p>
        </w:tc>
        <w:tc>
          <w:tcPr>
            <w:tcW w:w="6134"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88"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1行</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14:textFill>
                  <w14:solidFill>
                    <w14:schemeClr w14:val="tx1"/>
                  </w14:solidFill>
                </w14:textFill>
              </w:rPr>
              <w:t>2行</w:t>
            </w:r>
          </w:p>
        </w:tc>
        <w:tc>
          <w:tcPr>
            <w:tcW w:w="6134"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根据表格</w:t>
            </w:r>
            <w:r>
              <w:rPr>
                <w:rFonts w:hint="eastAsia" w:ascii="仿宋_GB2312" w:hAnsi="宋体" w:eastAsia="仿宋_GB2312" w:cs="宋体"/>
                <w:color w:val="000000" w:themeColor="text1"/>
                <w:sz w:val="28"/>
                <w:szCs w:val="28"/>
                <w:lang w:val="de-DE" w:eastAsia="zh-CN"/>
                <w14:textFill>
                  <w14:solidFill>
                    <w14:schemeClr w14:val="tx1"/>
                  </w14:solidFill>
                </w14:textFill>
              </w:rPr>
              <w:t>REMA</w:t>
            </w:r>
            <w:r>
              <w:rPr>
                <w:rFonts w:hint="eastAsia" w:ascii="仿宋_GB2312" w:hAnsi="宋体" w:eastAsia="仿宋_GB2312" w:cs="宋体"/>
                <w:color w:val="000000" w:themeColor="text1"/>
                <w:sz w:val="28"/>
                <w:szCs w:val="28"/>
                <w:lang w:eastAsia="zh-CN"/>
                <w14:textFill>
                  <w14:solidFill>
                    <w14:schemeClr w14:val="tx1"/>
                  </w14:solidFill>
                </w14:textFill>
              </w:rPr>
              <w:t>中的认定标准与岗位类别对高级管理人员和关键岗位人员进行划分。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88"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r>
              <w:rPr>
                <w:rFonts w:ascii="仿宋_GB2312" w:hAnsi="仿宋_GB2312" w:eastAsia="仿宋_GB2312" w:cs="仿宋_GB2312"/>
                <w:color w:val="000000" w:themeColor="text1"/>
                <w:sz w:val="28"/>
                <w:szCs w:val="28"/>
                <w:lang w:eastAsia="zh-CN"/>
                <w14:textFill>
                  <w14:solidFill>
                    <w14:schemeClr w14:val="tx1"/>
                  </w14:solidFill>
                </w14:textFill>
              </w:rPr>
              <w:t>b</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134"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保底奖金:根据《商业银行稳健薪酬监管指引》，保底奖金是确有实际需要，只适用于新雇佣员工入职第一年的薪酬发放。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88"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c列、</w:t>
            </w:r>
            <w:r>
              <w:rPr>
                <w:rFonts w:ascii="仿宋_GB2312" w:hAnsi="仿宋_GB2312" w:eastAsia="仿宋_GB2312" w:cs="仿宋_GB2312"/>
                <w:color w:val="000000" w:themeColor="text1"/>
                <w:sz w:val="28"/>
                <w:szCs w:val="28"/>
                <w:lang w:eastAsia="zh-CN"/>
                <w14:textFill>
                  <w14:solidFill>
                    <w14:schemeClr w14:val="tx1"/>
                  </w14:solidFill>
                </w14:textFill>
              </w:rPr>
              <w:t>d</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134" w:type="dxa"/>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离职金：会计</w:t>
            </w:r>
            <w:r>
              <w:rPr>
                <w:rFonts w:ascii="仿宋_GB2312" w:hAnsi="宋体" w:eastAsia="仿宋_GB2312" w:cs="宋体"/>
                <w:color w:val="000000" w:themeColor="text1"/>
                <w:sz w:val="28"/>
                <w:szCs w:val="28"/>
                <w:lang w:eastAsia="zh-CN"/>
                <w14:textFill>
                  <w14:solidFill>
                    <w14:schemeClr w14:val="tx1"/>
                  </w14:solidFill>
                </w14:textFill>
              </w:rPr>
              <w:t>年度内支付给被解雇员工的薪酬。</w:t>
            </w:r>
          </w:p>
        </w:tc>
      </w:tr>
      <w:bookmarkEnd w:id="36"/>
    </w:tbl>
    <w:p>
      <w:pPr>
        <w:pStyle w:val="41"/>
        <w:widowControl w:val="0"/>
        <w:spacing w:line="480" w:lineRule="exact"/>
        <w:ind w:firstLine="481" w:firstLineChars="200"/>
        <w:rPr>
          <w:rFonts w:ascii="仿宋_GB2312" w:hAnsi="宋体" w:eastAsia="仿宋_GB2312" w:cs="宋体"/>
          <w:color w:val="000000" w:themeColor="text1"/>
          <w:sz w:val="30"/>
          <w:szCs w:val="30"/>
          <w:lang w:val="zh-TW" w:eastAsia="zh-TW"/>
          <w14:textFill>
            <w14:solidFill>
              <w14:schemeClr w14:val="tx1"/>
            </w14:solidFill>
          </w14:textFill>
        </w:rPr>
      </w:pPr>
      <w:r>
        <w:rPr>
          <w:rFonts w:ascii="宋体" w:hAnsi="宋体" w:cs="宋体"/>
          <w:b/>
          <w:bCs/>
          <w:color w:val="000000" w:themeColor="text1"/>
          <w:lang w:eastAsia="zh-CN"/>
          <w14:textFill>
            <w14:solidFill>
              <w14:schemeClr w14:val="tx1"/>
            </w14:solidFill>
          </w14:textFill>
        </w:rPr>
        <w:br w:type="page"/>
      </w:r>
      <w:r>
        <w:rPr>
          <w:rFonts w:ascii="仿宋_GB2312" w:hAnsi="宋体" w:eastAsia="仿宋_GB2312" w:cs="宋体"/>
          <w:color w:val="000000" w:themeColor="text1"/>
          <w:sz w:val="30"/>
          <w:szCs w:val="30"/>
          <w:lang w:val="zh-TW" w:eastAsia="zh-TW"/>
          <w14:textFill>
            <w14:solidFill>
              <w14:schemeClr w14:val="tx1"/>
            </w14:solidFill>
          </w14:textFill>
        </w:rPr>
        <w:t>（</w:t>
      </w:r>
      <w:r>
        <w:rPr>
          <w:rFonts w:hint="eastAsia" w:ascii="仿宋_GB2312" w:hAnsi="宋体" w:eastAsia="仿宋_GB2312" w:cs="宋体"/>
          <w:color w:val="000000" w:themeColor="text1"/>
          <w:sz w:val="30"/>
          <w:szCs w:val="30"/>
          <w:lang w:val="zh-TW" w:eastAsia="zh-CN"/>
          <w14:textFill>
            <w14:solidFill>
              <w14:schemeClr w14:val="tx1"/>
            </w14:solidFill>
          </w14:textFill>
        </w:rPr>
        <w:t>四</w:t>
      </w:r>
      <w:r>
        <w:rPr>
          <w:rFonts w:ascii="仿宋_GB2312" w:hAnsi="宋体" w:eastAsia="仿宋_GB2312" w:cs="宋体"/>
          <w:color w:val="000000" w:themeColor="text1"/>
          <w:sz w:val="30"/>
          <w:szCs w:val="30"/>
          <w:lang w:val="zh-TW" w:eastAsia="zh-TW"/>
          <w14:textFill>
            <w14:solidFill>
              <w14:schemeClr w14:val="tx1"/>
            </w14:solidFill>
          </w14:textFill>
        </w:rPr>
        <w:t>）</w:t>
      </w:r>
      <w:r>
        <w:rPr>
          <w:rFonts w:hint="eastAsia" w:ascii="仿宋_GB2312" w:hAnsi="宋体" w:eastAsia="仿宋_GB2312" w:cs="宋体"/>
          <w:color w:val="000000" w:themeColor="text1"/>
          <w:sz w:val="30"/>
          <w:szCs w:val="30"/>
          <w:lang w:val="zh-TW" w:eastAsia="zh-CN"/>
          <w14:textFill>
            <w14:solidFill>
              <w14:schemeClr w14:val="tx1"/>
            </w14:solidFill>
          </w14:textFill>
        </w:rPr>
        <w:t>表格</w:t>
      </w:r>
      <w:r>
        <w:rPr>
          <w:rFonts w:ascii="仿宋_GB2312" w:hAnsi="宋体" w:eastAsia="仿宋_GB2312" w:cs="宋体"/>
          <w:color w:val="000000" w:themeColor="text1"/>
          <w:sz w:val="30"/>
          <w:szCs w:val="30"/>
          <w:lang w:val="zh-TW" w:eastAsia="zh-TW"/>
          <w14:textFill>
            <w14:solidFill>
              <w14:schemeClr w14:val="tx1"/>
            </w14:solidFill>
          </w14:textFill>
        </w:rPr>
        <w:t>REM3：递延薪酬</w:t>
      </w:r>
    </w:p>
    <w:tbl>
      <w:tblPr>
        <w:tblStyle w:val="16"/>
        <w:tblW w:w="8246" w:type="dxa"/>
        <w:tblInd w:w="0" w:type="dxa"/>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shd w:val="clear" w:color="auto" w:fill="CED7E7"/>
        <w:tblLayout w:type="fixed"/>
        <w:tblCellMar>
          <w:top w:w="0" w:type="dxa"/>
          <w:left w:w="108" w:type="dxa"/>
          <w:bottom w:w="0" w:type="dxa"/>
          <w:right w:w="108" w:type="dxa"/>
        </w:tblCellMar>
      </w:tblPr>
      <w:tblGrid>
        <w:gridCol w:w="1986"/>
        <w:gridCol w:w="1133"/>
        <w:gridCol w:w="1575"/>
        <w:gridCol w:w="1397"/>
        <w:gridCol w:w="1258"/>
        <w:gridCol w:w="897"/>
      </w:tblGrid>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312" w:hRule="atLeast"/>
        </w:trPr>
        <w:tc>
          <w:tcPr>
            <w:tcW w:w="8246" w:type="dxa"/>
            <w:gridSpan w:val="6"/>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商业银行</w:t>
            </w:r>
            <w:r>
              <w:rPr>
                <w:rFonts w:ascii="仿宋_GB2312" w:hAnsi="宋体" w:eastAsia="仿宋_GB2312" w:cs="宋体"/>
                <w:color w:val="000000" w:themeColor="text1"/>
                <w:sz w:val="28"/>
                <w:szCs w:val="28"/>
                <w:lang w:eastAsia="zh-CN"/>
                <w14:textFill>
                  <w14:solidFill>
                    <w14:schemeClr w14:val="tx1"/>
                  </w14:solidFill>
                </w14:textFill>
              </w:rPr>
              <w:t>递延薪酬的定量信息。</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8246" w:type="dxa"/>
            <w:gridSpan w:val="6"/>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8246" w:type="dxa"/>
            <w:gridSpan w:val="6"/>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内容：</w:t>
            </w:r>
            <w:r>
              <w:rPr>
                <w:rFonts w:hint="eastAsia" w:ascii="仿宋_GB2312" w:hAnsi="宋体" w:eastAsia="仿宋_GB2312" w:cs="宋体"/>
                <w:color w:val="000000" w:themeColor="text1"/>
                <w:sz w:val="28"/>
                <w:szCs w:val="28"/>
                <w14:textFill>
                  <w14:solidFill>
                    <w14:schemeClr w14:val="tx1"/>
                  </w14:solidFill>
                </w14:textFill>
              </w:rPr>
              <w:t>定量信息。</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8246" w:type="dxa"/>
            <w:gridSpan w:val="6"/>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频率：</w:t>
            </w:r>
            <w:r>
              <w:rPr>
                <w:rFonts w:ascii="仿宋_GB2312" w:hAnsi="宋体" w:eastAsia="仿宋_GB2312" w:cs="宋体"/>
                <w:color w:val="000000" w:themeColor="text1"/>
                <w:sz w:val="28"/>
                <w:szCs w:val="28"/>
                <w14:textFill>
                  <w14:solidFill>
                    <w14:schemeClr w14:val="tx1"/>
                  </w14:solidFill>
                </w14:textFill>
              </w:rPr>
              <w:t>年度。</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8246" w:type="dxa"/>
            <w:gridSpan w:val="6"/>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格式：</w:t>
            </w:r>
            <w:r>
              <w:rPr>
                <w:rFonts w:hint="eastAsia" w:ascii="仿宋_GB2312" w:hAnsi="宋体" w:eastAsia="仿宋_GB2312" w:cs="宋体"/>
                <w:bCs/>
                <w:color w:val="000000" w:themeColor="text1"/>
                <w:sz w:val="28"/>
                <w:szCs w:val="28"/>
                <w14:textFill>
                  <w14:solidFill>
                    <w14:schemeClr w14:val="tx1"/>
                  </w14:solidFill>
                </w14:textFill>
              </w:rPr>
              <w:t>固定</w:t>
            </w:r>
            <w:r>
              <w:rPr>
                <w:rFonts w:ascii="仿宋_GB2312" w:hAnsi="宋体" w:eastAsia="仿宋_GB2312" w:cs="宋体"/>
                <w:color w:val="000000" w:themeColor="text1"/>
                <w:sz w:val="28"/>
                <w:szCs w:val="28"/>
                <w14:textFill>
                  <w14:solidFill>
                    <w14:schemeClr w14:val="tx1"/>
                  </w14:solidFill>
                </w14:textFill>
              </w:rPr>
              <w:t>。</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90" w:hRule="atLeast"/>
        </w:trPr>
        <w:tc>
          <w:tcPr>
            <w:tcW w:w="8246" w:type="dxa"/>
            <w:gridSpan w:val="6"/>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补充说明</w:t>
            </w:r>
            <w:r>
              <w:rPr>
                <w:rFonts w:hint="eastAsia" w:ascii="仿宋_GB2312" w:hAnsi="宋体" w:eastAsia="仿宋_GB2312" w:cs="宋体"/>
                <w:color w:val="000000" w:themeColor="text1"/>
                <w:sz w:val="28"/>
                <w:szCs w:val="28"/>
                <w:lang w:eastAsia="zh-CN"/>
                <w14:textFill>
                  <w14:solidFill>
                    <w14:schemeClr w14:val="tx1"/>
                  </w14:solidFill>
                </w14:textFill>
              </w:rPr>
              <w:t>：商业</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银行应补充说明报告期内出现的重大变化及引起该变化的主要原因</w:t>
            </w:r>
            <w:r>
              <w:rPr>
                <w:rFonts w:hint="eastAsia" w:ascii="仿宋_GB2312" w:hAnsi="宋体" w:eastAsia="仿宋_GB2312" w:cs="宋体"/>
                <w:color w:val="000000" w:themeColor="text1"/>
                <w:sz w:val="28"/>
                <w:szCs w:val="28"/>
                <w:lang w:eastAsia="zh-CN"/>
                <w14:textFill>
                  <w14:solidFill>
                    <w14:schemeClr w14:val="tx1"/>
                  </w14:solidFill>
                </w14:textFill>
              </w:rPr>
              <w:t>，并披露高级管理人员和关键岗位人员的薪酬追索扣回情况。</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72" w:hRule="atLeast"/>
        </w:trPr>
        <w:tc>
          <w:tcPr>
            <w:tcW w:w="1986"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133"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a</w:t>
            </w:r>
          </w:p>
        </w:tc>
        <w:tc>
          <w:tcPr>
            <w:tcW w:w="157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b</w:t>
            </w:r>
          </w:p>
        </w:tc>
        <w:tc>
          <w:tcPr>
            <w:tcW w:w="1397"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c</w:t>
            </w:r>
          </w:p>
        </w:tc>
        <w:tc>
          <w:tcPr>
            <w:tcW w:w="1258"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d</w:t>
            </w:r>
          </w:p>
        </w:tc>
        <w:tc>
          <w:tcPr>
            <w:tcW w:w="897"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e</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78" w:hRule="atLeast"/>
        </w:trPr>
        <w:tc>
          <w:tcPr>
            <w:tcW w:w="1986"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递延薪酬</w:t>
            </w:r>
          </w:p>
        </w:tc>
        <w:tc>
          <w:tcPr>
            <w:tcW w:w="1133"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未支付的递延薪酬总额</w:t>
            </w:r>
          </w:p>
        </w:tc>
        <w:tc>
          <w:tcPr>
            <w:tcW w:w="157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其中：可能受显性调整和隐性调整影响的未支付的递延薪酬总额</w:t>
            </w:r>
          </w:p>
        </w:tc>
        <w:tc>
          <w:tcPr>
            <w:tcW w:w="1397"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本年显性调整的未支付递延薪酬金额</w:t>
            </w:r>
          </w:p>
        </w:tc>
        <w:tc>
          <w:tcPr>
            <w:tcW w:w="1258"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本年隐性调整的未支付递延薪酬金额</w:t>
            </w:r>
          </w:p>
        </w:tc>
        <w:tc>
          <w:tcPr>
            <w:tcW w:w="897"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本年已支付的递延薪酬总额</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1986"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高级管理人员</w:t>
            </w:r>
          </w:p>
        </w:tc>
        <w:tc>
          <w:tcPr>
            <w:tcW w:w="113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575"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397"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258"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97"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1986" w:type="dxa"/>
            <w:shd w:val="clear" w:color="auto" w:fill="auto"/>
            <w:tcMar>
              <w:top w:w="0" w:type="dxa"/>
              <w:left w:w="0" w:type="dxa"/>
              <w:bottom w:w="0" w:type="dxa"/>
              <w:right w:w="0" w:type="dxa"/>
            </w:tcMar>
            <w:vAlign w:val="center"/>
          </w:tcPr>
          <w:p>
            <w:pPr>
              <w:spacing w:line="480" w:lineRule="exact"/>
              <w:ind w:firstLine="280" w:firstLineChars="1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现金</w:t>
            </w:r>
          </w:p>
        </w:tc>
        <w:tc>
          <w:tcPr>
            <w:tcW w:w="113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575"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397"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258"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97"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1986" w:type="dxa"/>
            <w:shd w:val="clear" w:color="auto" w:fill="auto"/>
            <w:tcMar>
              <w:top w:w="0" w:type="dxa"/>
              <w:left w:w="0" w:type="dxa"/>
              <w:bottom w:w="0" w:type="dxa"/>
              <w:right w:w="0" w:type="dxa"/>
            </w:tcMar>
            <w:vAlign w:val="center"/>
          </w:tcPr>
          <w:p>
            <w:pPr>
              <w:spacing w:line="480" w:lineRule="exact"/>
              <w:ind w:firstLine="280" w:firstLineChars="1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股票</w:t>
            </w:r>
          </w:p>
        </w:tc>
        <w:tc>
          <w:tcPr>
            <w:tcW w:w="113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575"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397"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258"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97"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1986" w:type="dxa"/>
            <w:shd w:val="clear" w:color="auto" w:fill="auto"/>
            <w:tcMar>
              <w:top w:w="0" w:type="dxa"/>
              <w:left w:w="0" w:type="dxa"/>
              <w:bottom w:w="0" w:type="dxa"/>
              <w:right w:w="0" w:type="dxa"/>
            </w:tcMar>
            <w:vAlign w:val="center"/>
          </w:tcPr>
          <w:p>
            <w:pPr>
              <w:spacing w:line="480" w:lineRule="exact"/>
              <w:ind w:firstLine="280" w:firstLineChars="1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其他</w:t>
            </w:r>
          </w:p>
        </w:tc>
        <w:tc>
          <w:tcPr>
            <w:tcW w:w="113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575"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397"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258"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97"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00" w:hRule="atLeast"/>
        </w:trPr>
        <w:tc>
          <w:tcPr>
            <w:tcW w:w="1986"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关键岗位人员</w:t>
            </w:r>
          </w:p>
        </w:tc>
        <w:tc>
          <w:tcPr>
            <w:tcW w:w="113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575"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397"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258"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97"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1986" w:type="dxa"/>
            <w:shd w:val="clear" w:color="auto" w:fill="auto"/>
            <w:tcMar>
              <w:top w:w="0" w:type="dxa"/>
              <w:left w:w="0" w:type="dxa"/>
              <w:bottom w:w="0" w:type="dxa"/>
              <w:right w:w="0" w:type="dxa"/>
            </w:tcMar>
            <w:vAlign w:val="center"/>
          </w:tcPr>
          <w:p>
            <w:pPr>
              <w:spacing w:line="480" w:lineRule="exact"/>
              <w:ind w:firstLine="280" w:firstLineChars="1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现金</w:t>
            </w:r>
          </w:p>
        </w:tc>
        <w:tc>
          <w:tcPr>
            <w:tcW w:w="113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575"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397"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258"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97"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1986" w:type="dxa"/>
            <w:shd w:val="clear" w:color="auto" w:fill="auto"/>
            <w:tcMar>
              <w:top w:w="0" w:type="dxa"/>
              <w:left w:w="0" w:type="dxa"/>
              <w:bottom w:w="0" w:type="dxa"/>
              <w:right w:w="0" w:type="dxa"/>
            </w:tcMar>
            <w:vAlign w:val="center"/>
          </w:tcPr>
          <w:p>
            <w:pPr>
              <w:spacing w:line="480" w:lineRule="exact"/>
              <w:ind w:firstLine="280" w:firstLineChars="1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股票</w:t>
            </w:r>
          </w:p>
        </w:tc>
        <w:tc>
          <w:tcPr>
            <w:tcW w:w="113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575"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397"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258"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97"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1986" w:type="dxa"/>
            <w:tcBorders>
              <w:bottom w:val="single" w:color="000000" w:sz="4" w:space="0"/>
            </w:tcBorders>
            <w:shd w:val="clear" w:color="auto" w:fill="auto"/>
            <w:tcMar>
              <w:top w:w="0" w:type="dxa"/>
              <w:left w:w="0" w:type="dxa"/>
              <w:bottom w:w="0" w:type="dxa"/>
              <w:right w:w="0" w:type="dxa"/>
            </w:tcMar>
            <w:vAlign w:val="center"/>
          </w:tcPr>
          <w:p>
            <w:pPr>
              <w:spacing w:line="480" w:lineRule="exact"/>
              <w:ind w:firstLine="280" w:firstLineChars="1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其他</w:t>
            </w:r>
          </w:p>
        </w:tc>
        <w:tc>
          <w:tcPr>
            <w:tcW w:w="1133" w:type="dxa"/>
            <w:tcBorders>
              <w:bottom w:val="single" w:color="000000" w:sz="4" w:space="0"/>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575" w:type="dxa"/>
            <w:tcBorders>
              <w:bottom w:val="single" w:color="000000" w:sz="4" w:space="0"/>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397" w:type="dxa"/>
            <w:tcBorders>
              <w:bottom w:val="single" w:color="000000" w:sz="4" w:space="0"/>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258" w:type="dxa"/>
            <w:tcBorders>
              <w:bottom w:val="single" w:color="000000" w:sz="4" w:space="0"/>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97" w:type="dxa"/>
            <w:tcBorders>
              <w:bottom w:val="single" w:color="000000" w:sz="4" w:space="0"/>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95" w:hRule="atLeast"/>
        </w:trPr>
        <w:tc>
          <w:tcPr>
            <w:tcW w:w="1986" w:type="dxa"/>
            <w:tcBorders>
              <w:bottom w:val="single" w:color="auto" w:sz="4" w:space="0"/>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DengXian" w:eastAsia="仿宋_GB2312" w:cs="宋体"/>
                <w:color w:val="000000" w:themeColor="text1"/>
                <w:sz w:val="28"/>
                <w:szCs w:val="28"/>
                <w14:textFill>
                  <w14:solidFill>
                    <w14:schemeClr w14:val="tx1"/>
                  </w14:solidFill>
                </w14:textFill>
              </w:rPr>
              <w:t>合计</w:t>
            </w:r>
          </w:p>
        </w:tc>
        <w:tc>
          <w:tcPr>
            <w:tcW w:w="1133" w:type="dxa"/>
            <w:tcBorders>
              <w:bottom w:val="single" w:color="auto" w:sz="4" w:space="0"/>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575" w:type="dxa"/>
            <w:tcBorders>
              <w:bottom w:val="single" w:color="auto" w:sz="4" w:space="0"/>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397" w:type="dxa"/>
            <w:tcBorders>
              <w:bottom w:val="single" w:color="auto" w:sz="4" w:space="0"/>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258" w:type="dxa"/>
            <w:tcBorders>
              <w:bottom w:val="single" w:color="auto" w:sz="4" w:space="0"/>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97" w:type="dxa"/>
            <w:tcBorders>
              <w:bottom w:val="single" w:color="auto" w:sz="4" w:space="0"/>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bl>
    <w:p>
      <w:pPr>
        <w:spacing w:line="480" w:lineRule="exact"/>
        <w:rPr>
          <w:rFonts w:ascii="宋体" w:hAnsi="宋体" w:cs="宋体"/>
          <w:b/>
          <w:iCs/>
          <w:color w:val="000000" w:themeColor="text1"/>
          <w:sz w:val="20"/>
          <w:szCs w:val="20"/>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46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59"/>
        <w:gridCol w:w="750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列号</w:t>
            </w:r>
          </w:p>
        </w:tc>
        <w:tc>
          <w:tcPr>
            <w:tcW w:w="7503"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a列</w:t>
            </w:r>
          </w:p>
        </w:tc>
        <w:tc>
          <w:tcPr>
            <w:tcW w:w="7503" w:type="dxa"/>
            <w:vAlign w:val="center"/>
          </w:tcPr>
          <w:p>
            <w:pPr>
              <w:snapToGrid w:val="0"/>
              <w:spacing w:line="480" w:lineRule="exact"/>
              <w:rPr>
                <w:rFonts w:ascii="仿宋_GB2312" w:hAnsi="宋体" w:eastAsia="仿宋_GB2312" w:cs="宋体"/>
                <w:iCs/>
                <w:color w:val="000000" w:themeColor="text1"/>
                <w:sz w:val="28"/>
                <w:szCs w:val="28"/>
                <w:lang w:eastAsia="zh-CN"/>
                <w14:textFill>
                  <w14:solidFill>
                    <w14:schemeClr w14:val="tx1"/>
                  </w14:solidFill>
                </w14:textFill>
              </w:rPr>
            </w:pPr>
            <w:r>
              <w:rPr>
                <w:rFonts w:hint="eastAsia" w:ascii="仿宋_GB2312" w:hAnsi="宋体" w:eastAsia="仿宋_GB2312" w:cs="宋体"/>
                <w:sz w:val="28"/>
                <w:szCs w:val="28"/>
                <w:lang w:eastAsia="zh-CN"/>
              </w:rPr>
              <w:t>未支付的递延薪酬总额包括以前年度的未付金额。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napToGrid w:val="0"/>
              <w:spacing w:line="480" w:lineRule="exact"/>
              <w:jc w:val="center"/>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b</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7503" w:type="dxa"/>
            <w:vAlign w:val="center"/>
          </w:tcPr>
          <w:p>
            <w:pPr>
              <w:snapToGrid w:val="0"/>
              <w:spacing w:line="480" w:lineRule="exact"/>
              <w:rPr>
                <w:rFonts w:ascii="仿宋_GB2312" w:hAnsi="宋体" w:eastAsia="仿宋_GB2312" w:cs="宋体"/>
                <w:iCs/>
                <w:color w:val="000000" w:themeColor="text1"/>
                <w:sz w:val="28"/>
                <w:szCs w:val="28"/>
                <w:lang w:eastAsia="zh-CN"/>
                <w14:textFill>
                  <w14:solidFill>
                    <w14:schemeClr w14:val="tx1"/>
                  </w14:solidFill>
                </w14:textFill>
              </w:rPr>
            </w:pPr>
            <w:r>
              <w:rPr>
                <w:rFonts w:hint="eastAsia" w:ascii="仿宋_GB2312" w:hAnsi="宋体" w:eastAsia="仿宋_GB2312" w:cs="宋体"/>
                <w:iCs/>
                <w:color w:val="000000" w:themeColor="text1"/>
                <w:sz w:val="28"/>
                <w:szCs w:val="28"/>
                <w:lang w:eastAsia="zh-CN"/>
                <w14:textFill>
                  <w14:solidFill>
                    <w14:schemeClr w14:val="tx1"/>
                  </w14:solidFill>
                </w14:textFill>
              </w:rPr>
              <w:t>a列填写金额的一部分。</w:t>
            </w:r>
          </w:p>
          <w:p>
            <w:pPr>
              <w:snapToGrid w:val="0"/>
              <w:spacing w:line="480" w:lineRule="exact"/>
              <w:rPr>
                <w:rFonts w:ascii="仿宋_GB2312" w:hAnsi="宋体" w:eastAsia="仿宋_GB2312" w:cs="宋体"/>
                <w:iCs/>
                <w:color w:val="000000" w:themeColor="text1"/>
                <w:sz w:val="28"/>
                <w:szCs w:val="28"/>
                <w:lang w:eastAsia="zh-CN"/>
                <w14:textFill>
                  <w14:solidFill>
                    <w14:schemeClr w14:val="tx1"/>
                  </w14:solidFill>
                </w14:textFill>
              </w:rPr>
            </w:pPr>
            <w:r>
              <w:rPr>
                <w:rFonts w:ascii="仿宋_GB2312" w:hAnsi="宋体" w:eastAsia="仿宋_GB2312" w:cs="宋体"/>
                <w:iCs/>
                <w:color w:val="000000" w:themeColor="text1"/>
                <w:sz w:val="28"/>
                <w:szCs w:val="28"/>
                <w:lang w:eastAsia="zh-CN"/>
                <w14:textFill>
                  <w14:solidFill>
                    <w14:schemeClr w14:val="tx1"/>
                  </w14:solidFill>
                </w14:textFill>
              </w:rPr>
              <w:t>可能受显性调整影响的递延薪酬：受直接调整条款约束的递延薪酬（</w:t>
            </w:r>
            <w:r>
              <w:rPr>
                <w:rFonts w:hint="eastAsia" w:ascii="仿宋_GB2312" w:hAnsi="宋体" w:eastAsia="仿宋_GB2312" w:cs="宋体"/>
                <w:iCs/>
                <w:color w:val="000000" w:themeColor="text1"/>
                <w:sz w:val="28"/>
                <w:szCs w:val="28"/>
                <w:lang w:eastAsia="zh-CN"/>
                <w14:textFill>
                  <w14:solidFill>
                    <w14:schemeClr w14:val="tx1"/>
                  </w14:solidFill>
                </w14:textFill>
              </w:rPr>
              <w:t>如：</w:t>
            </w:r>
            <w:r>
              <w:rPr>
                <w:rFonts w:ascii="仿宋_GB2312" w:hAnsi="宋体" w:eastAsia="仿宋_GB2312" w:cs="宋体"/>
                <w:iCs/>
                <w:color w:val="000000" w:themeColor="text1"/>
                <w:sz w:val="28"/>
                <w:szCs w:val="28"/>
                <w:lang w:eastAsia="zh-CN"/>
                <w14:textFill>
                  <w14:solidFill>
                    <w14:schemeClr w14:val="tx1"/>
                  </w14:solidFill>
                </w14:textFill>
              </w:rPr>
              <w:t>商业银行制定的绩效薪酬延期追索、扣回规定）</w:t>
            </w:r>
            <w:r>
              <w:rPr>
                <w:rFonts w:hint="eastAsia" w:ascii="仿宋_GB2312" w:hAnsi="宋体" w:eastAsia="仿宋_GB2312" w:cs="宋体"/>
                <w:color w:val="000000" w:themeColor="text1"/>
                <w:sz w:val="28"/>
                <w:szCs w:val="28"/>
                <w:lang w:eastAsia="zh-CN"/>
                <w14:textFill>
                  <w14:solidFill>
                    <w14:schemeClr w14:val="tx1"/>
                  </w14:solidFill>
                </w14:textFill>
              </w:rPr>
              <w:t>。</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iCs/>
                <w:color w:val="000000" w:themeColor="text1"/>
                <w:sz w:val="28"/>
                <w:szCs w:val="28"/>
                <w:lang w:eastAsia="zh-CN"/>
                <w14:textFill>
                  <w14:solidFill>
                    <w14:schemeClr w14:val="tx1"/>
                  </w14:solidFill>
                </w14:textFill>
              </w:rPr>
              <w:t>可能受</w:t>
            </w:r>
            <w:r>
              <w:rPr>
                <w:rFonts w:hint="eastAsia" w:ascii="仿宋_GB2312" w:hAnsi="宋体" w:eastAsia="仿宋_GB2312" w:cs="宋体"/>
                <w:color w:val="000000" w:themeColor="text1"/>
                <w:sz w:val="28"/>
                <w:szCs w:val="28"/>
                <w:lang w:eastAsia="zh-CN"/>
                <w14:textFill>
                  <w14:solidFill>
                    <w14:schemeClr w14:val="tx1"/>
                  </w14:solidFill>
                </w14:textFill>
              </w:rPr>
              <w:t>隐性调整影响的递延薪酬：与其他指标的业绩表现挂钩的递延薪酬（</w:t>
            </w:r>
            <w:r>
              <w:rPr>
                <w:rFonts w:hint="eastAsia" w:ascii="仿宋_GB2312" w:hAnsi="宋体" w:eastAsia="仿宋_GB2312" w:cs="宋体"/>
                <w:iCs/>
                <w:color w:val="000000" w:themeColor="text1"/>
                <w:sz w:val="28"/>
                <w:szCs w:val="28"/>
                <w:lang w:eastAsia="zh-CN"/>
                <w14:textFill>
                  <w14:solidFill>
                    <w14:schemeClr w14:val="tx1"/>
                  </w14:solidFill>
                </w14:textFill>
              </w:rPr>
              <w:t>如：</w:t>
            </w:r>
            <w:r>
              <w:rPr>
                <w:rFonts w:hint="eastAsia" w:ascii="仿宋_GB2312" w:hAnsi="宋体" w:eastAsia="仿宋_GB2312" w:cs="宋体"/>
                <w:color w:val="000000" w:themeColor="text1"/>
                <w:sz w:val="28"/>
                <w:szCs w:val="28"/>
                <w:lang w:eastAsia="zh-CN"/>
                <w14:textFill>
                  <w14:solidFill>
                    <w14:schemeClr w14:val="tx1"/>
                  </w14:solidFill>
                </w14:textFill>
              </w:rPr>
              <w:t>股票形式的递延薪酬会随股价波动而变化）。</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sz w:val="28"/>
                <w:szCs w:val="28"/>
                <w:lang w:eastAsia="zh-CN"/>
              </w:rPr>
              <w:t>e列</w:t>
            </w:r>
          </w:p>
        </w:tc>
        <w:tc>
          <w:tcPr>
            <w:tcW w:w="7503" w:type="dxa"/>
            <w:vAlign w:val="center"/>
          </w:tcPr>
          <w:p>
            <w:pPr>
              <w:snapToGrid w:val="0"/>
              <w:spacing w:line="480" w:lineRule="exact"/>
              <w:rPr>
                <w:rFonts w:ascii="仿宋_GB2312" w:hAnsi="宋体" w:eastAsia="仿宋_GB2312" w:cs="宋体"/>
                <w:iCs/>
                <w:color w:val="000000" w:themeColor="text1"/>
                <w:sz w:val="28"/>
                <w:szCs w:val="28"/>
                <w:lang w:eastAsia="zh-CN"/>
                <w14:textFill>
                  <w14:solidFill>
                    <w14:schemeClr w14:val="tx1"/>
                  </w14:solidFill>
                </w14:textFill>
              </w:rPr>
            </w:pPr>
            <w:r>
              <w:rPr>
                <w:rFonts w:hint="eastAsia" w:ascii="仿宋_GB2312" w:hAnsi="宋体" w:eastAsia="仿宋_GB2312" w:cs="宋体"/>
                <w:sz w:val="28"/>
                <w:szCs w:val="28"/>
                <w:lang w:eastAsia="zh-CN"/>
              </w:rPr>
              <w:t>本年已支付的递延薪酬总额包括本年已支付的归属于以前年度的递延薪酬。</w:t>
            </w:r>
          </w:p>
        </w:tc>
      </w:tr>
    </w:tbl>
    <w:p>
      <w:pPr>
        <w:widowControl w:val="0"/>
        <w:snapToGrid w:val="0"/>
        <w:spacing w:line="480" w:lineRule="exact"/>
        <w:ind w:firstLine="562" w:firstLineChars="200"/>
        <w:jc w:val="both"/>
        <w:rPr>
          <w:rFonts w:ascii="仿宋_GB2312" w:hAnsi="仿宋_GB2312" w:eastAsia="仿宋_GB2312" w:cs="仿宋_GB2312"/>
          <w:b/>
          <w:color w:val="000000" w:themeColor="text1"/>
          <w:sz w:val="28"/>
          <w:szCs w:val="28"/>
          <w:lang w:eastAsia="zh-CN"/>
          <w14:textFill>
            <w14:solidFill>
              <w14:schemeClr w14:val="tx1"/>
            </w14:solidFill>
          </w14:textFill>
        </w:rPr>
      </w:pPr>
    </w:p>
    <w:p>
      <w:pPr>
        <w:widowControl w:val="0"/>
        <w:snapToGrid w:val="0"/>
        <w:spacing w:line="480" w:lineRule="exact"/>
        <w:ind w:firstLine="562" w:firstLineChars="200"/>
        <w:jc w:val="both"/>
        <w:rPr>
          <w:rFonts w:ascii="宋体" w:hAnsi="宋体" w:eastAsia="DengXian" w:cs="宋体"/>
          <w:b/>
          <w:iCs/>
          <w:color w:val="000000" w:themeColor="text1"/>
          <w:sz w:val="21"/>
          <w:szCs w:val="21"/>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2.其他问题</w:t>
      </w:r>
    </w:p>
    <w:p>
      <w:pPr>
        <w:widowControl w:val="0"/>
        <w:spacing w:line="480" w:lineRule="exact"/>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iCs/>
          <w:color w:val="000000" w:themeColor="text1"/>
          <w:sz w:val="28"/>
          <w:szCs w:val="28"/>
          <w:lang w:eastAsia="zh-CN"/>
          <w14:textFill>
            <w14:solidFill>
              <w14:schemeClr w14:val="tx1"/>
            </w14:solidFill>
          </w14:textFill>
        </w:rPr>
        <w:t>a列和b列应填写报告时点余额。c</w:t>
      </w:r>
      <w:r>
        <w:rPr>
          <w:rFonts w:hint="eastAsia" w:ascii="仿宋_GB2312" w:hAnsi="宋体" w:eastAsia="仿宋_GB2312" w:cs="宋体"/>
          <w:iCs/>
          <w:color w:val="000000" w:themeColor="text1"/>
          <w:sz w:val="28"/>
          <w:szCs w:val="28"/>
          <w:lang w:eastAsia="zh-CN"/>
          <w14:textFill>
            <w14:solidFill>
              <w14:schemeClr w14:val="tx1"/>
            </w14:solidFill>
          </w14:textFill>
        </w:rPr>
        <w:t>列至</w:t>
      </w:r>
      <w:r>
        <w:rPr>
          <w:rFonts w:ascii="仿宋_GB2312" w:hAnsi="宋体" w:eastAsia="仿宋_GB2312" w:cs="宋体"/>
          <w:iCs/>
          <w:color w:val="000000" w:themeColor="text1"/>
          <w:sz w:val="28"/>
          <w:szCs w:val="28"/>
          <w:lang w:eastAsia="zh-CN"/>
          <w14:textFill>
            <w14:solidFill>
              <w14:schemeClr w14:val="tx1"/>
            </w14:solidFill>
          </w14:textFill>
        </w:rPr>
        <w:t>e</w:t>
      </w:r>
      <w:r>
        <w:rPr>
          <w:rFonts w:hint="eastAsia" w:ascii="仿宋_GB2312" w:hAnsi="宋体" w:eastAsia="仿宋_GB2312" w:cs="宋体"/>
          <w:iCs/>
          <w:color w:val="000000" w:themeColor="text1"/>
          <w:sz w:val="28"/>
          <w:szCs w:val="28"/>
          <w:lang w:eastAsia="zh-CN"/>
          <w14:textFill>
            <w14:solidFill>
              <w14:schemeClr w14:val="tx1"/>
            </w14:solidFill>
          </w14:textFill>
        </w:rPr>
        <w:t>列</w:t>
      </w:r>
      <w:r>
        <w:rPr>
          <w:rFonts w:ascii="仿宋_GB2312" w:hAnsi="宋体" w:eastAsia="仿宋_GB2312" w:cs="宋体"/>
          <w:iCs/>
          <w:color w:val="000000" w:themeColor="text1"/>
          <w:sz w:val="28"/>
          <w:szCs w:val="28"/>
          <w:lang w:eastAsia="zh-CN"/>
          <w14:textFill>
            <w14:solidFill>
              <w14:schemeClr w14:val="tx1"/>
            </w14:solidFill>
          </w14:textFill>
        </w:rPr>
        <w:t>应填写本年内发生额。c列和d列显示b列数额的变动，e列显示a列数额的变动。</w:t>
      </w:r>
    </w:p>
    <w:p>
      <w:pPr>
        <w:spacing w:line="480" w:lineRule="exact"/>
        <w:rPr>
          <w:color w:val="000000" w:themeColor="text1"/>
          <w:lang w:eastAsia="zh-CN"/>
          <w14:textFill>
            <w14:solidFill>
              <w14:schemeClr w14:val="tx1"/>
            </w14:solidFill>
          </w14:textFill>
        </w:rPr>
      </w:pPr>
    </w:p>
    <w:p>
      <w:pPr>
        <w:spacing w:line="480" w:lineRule="exact"/>
        <w:jc w:val="center"/>
        <w:outlineLvl w:val="0"/>
        <w:rPr>
          <w:rFonts w:ascii="黑体" w:hAnsi="黑体" w:eastAsia="黑体" w:cs="黑体"/>
          <w:color w:val="000000" w:themeColor="text1"/>
          <w:sz w:val="36"/>
          <w:szCs w:val="36"/>
          <w:lang w:eastAsia="zh-CN"/>
          <w14:textFill>
            <w14:solidFill>
              <w14:schemeClr w14:val="tx1"/>
            </w14:solidFill>
          </w14:textFill>
        </w:rPr>
      </w:pPr>
      <w:r>
        <w:rPr>
          <w:color w:val="000000" w:themeColor="text1"/>
          <w:lang w:eastAsia="zh-CN"/>
          <w14:textFill>
            <w14:solidFill>
              <w14:schemeClr w14:val="tx1"/>
            </w14:solidFill>
          </w14:textFill>
        </w:rPr>
        <w:br w:type="page"/>
      </w:r>
      <w:bookmarkStart w:id="37" w:name="_Toc88810926"/>
      <w:r>
        <w:rPr>
          <w:rFonts w:hint="eastAsia" w:ascii="黑体" w:hAnsi="黑体" w:eastAsia="黑体" w:cs="黑体"/>
          <w:color w:val="000000" w:themeColor="text1"/>
          <w:sz w:val="36"/>
          <w:szCs w:val="36"/>
          <w:lang w:eastAsia="zh-CN"/>
          <w14:textFill>
            <w14:solidFill>
              <w14:schemeClr w14:val="tx1"/>
            </w14:solidFill>
          </w14:textFill>
        </w:rPr>
        <w:t>信用风险</w:t>
      </w:r>
      <w:bookmarkEnd w:id="37"/>
    </w:p>
    <w:p>
      <w:pPr>
        <w:widowControl w:val="0"/>
        <w:snapToGrid w:val="0"/>
        <w:spacing w:line="480" w:lineRule="exact"/>
        <w:jc w:val="both"/>
        <w:rPr>
          <w:rFonts w:ascii="宋体"/>
          <w:b/>
          <w:bCs/>
          <w:color w:val="000000" w:themeColor="text1"/>
          <w:sz w:val="21"/>
          <w:szCs w:val="21"/>
          <w:lang w:eastAsia="zh-CN"/>
          <w14:textFill>
            <w14:solidFill>
              <w14:schemeClr w14:val="tx1"/>
            </w14:solidFill>
          </w14:textFill>
        </w:rPr>
      </w:pP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一、披露内容</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本部分披露的信用风险不包括交易对手信用风险、信用估值调整风险、银行账簿资产管理产品以及银行账簿资产证券化。交易对手信用风险、信用估值调整风险以及银行账簿资产证券化的信息披露要求详见其相应部分规定。</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中央交易对手风险暴露在交易对手信用风险框架表格CCR8中披露。对中央交易对手的贷款，在信用风险框架内披露。</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（一）表格CRA：信用风险定性信息</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（二）表格CR1：资产质量</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（三）表格CR2：已违约贷款和债券的变动</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（四）表格CRB：资产质量附加信息</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（五）表格CRC：信用风险缓释工具定性信息</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（六）表格CR3：信用风险缓释工具使用情况</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（七）表格CRD：权重法下外部评级使用情况</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（八）表格CR4：权重法下信用风险暴露和信用风险缓释作用</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（九）表格CR5：权重法下信用风险暴露（按风险暴露类别和风险权重）</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（十）表格CRE：内部评级模型定性信息</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（十一）表格CR6：内部评级法下信用风险暴露（按风险暴露类别和违约概率区间）</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（十二）表格CR7：内部评级法下信用衍生工具对风险加权资产的风险缓释作用</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（十三）表格CR8：内部评级法下风险加权资产变动</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（十四）表格CR9：内部评级法下违约概率返回检验（按风险暴露类别）</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（十五）表格CR10：内部评级法下专业贷款（监管映射法）</w:t>
      </w: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二、披露表格</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（一）表格CRA：信用风险定性信息</w:t>
      </w:r>
    </w:p>
    <w:tbl>
      <w:tblPr>
        <w:tblStyle w:val="16"/>
        <w:tblW w:w="846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46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8462" w:type="dxa"/>
            <w:vAlign w:val="center"/>
          </w:tcPr>
          <w:p>
            <w:pPr>
              <w:widowControl w:val="0"/>
              <w:snapToGrid w:val="0"/>
              <w:spacing w:line="480" w:lineRule="exact"/>
              <w:ind w:firstLine="562" w:firstLineChars="200"/>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目的：</w:t>
            </w:r>
            <w:r>
              <w:rPr>
                <w:rFonts w:hint="eastAsia" w:ascii="仿宋_GB2312" w:hAnsi="仿宋" w:eastAsia="仿宋_GB2312" w:cs="仿宋"/>
                <w:color w:val="000000" w:themeColor="text1"/>
                <w:sz w:val="28"/>
                <w:szCs w:val="28"/>
                <w:lang w:eastAsia="zh-CN"/>
                <w14:textFill>
                  <w14:solidFill>
                    <w14:schemeClr w14:val="tx1"/>
                  </w14:solidFill>
                </w14:textFill>
              </w:rPr>
              <w:t>披露商业银行信用风险管理的目标、政策等。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62" w:type="dxa"/>
            <w:vAlign w:val="center"/>
          </w:tcPr>
          <w:p>
            <w:pPr>
              <w:widowControl w:val="0"/>
              <w:snapToGrid w:val="0"/>
              <w:spacing w:line="480" w:lineRule="exact"/>
              <w:ind w:firstLine="562" w:firstLineChars="200"/>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8462" w:type="dxa"/>
            <w:vAlign w:val="center"/>
          </w:tcPr>
          <w:p>
            <w:pPr>
              <w:widowControl w:val="0"/>
              <w:snapToGrid w:val="0"/>
              <w:spacing w:line="480" w:lineRule="exact"/>
              <w:ind w:firstLine="562" w:firstLineChars="200"/>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内容：</w:t>
            </w:r>
            <w:r>
              <w:rPr>
                <w:rFonts w:hint="eastAsia" w:ascii="仿宋_GB2312" w:hAnsi="仿宋" w:eastAsia="仿宋_GB2312" w:cs="仿宋"/>
                <w:color w:val="000000" w:themeColor="text1"/>
                <w:sz w:val="28"/>
                <w:szCs w:val="28"/>
                <w14:textFill>
                  <w14:solidFill>
                    <w14:schemeClr w14:val="tx1"/>
                  </w14:solidFill>
                </w14:textFill>
              </w:rPr>
              <w:t>定性信息。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8462" w:type="dxa"/>
            <w:vAlign w:val="center"/>
          </w:tcPr>
          <w:p>
            <w:pPr>
              <w:widowControl w:val="0"/>
              <w:snapToGrid w:val="0"/>
              <w:spacing w:line="480" w:lineRule="exact"/>
              <w:ind w:firstLine="562" w:firstLineChars="200"/>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频率：</w:t>
            </w:r>
            <w:r>
              <w:rPr>
                <w:rFonts w:hint="eastAsia" w:ascii="仿宋_GB2312" w:hAnsi="仿宋" w:eastAsia="仿宋_GB2312" w:cs="仿宋"/>
                <w:color w:val="000000" w:themeColor="text1"/>
                <w:sz w:val="28"/>
                <w:szCs w:val="28"/>
                <w14:textFill>
                  <w14:solidFill>
                    <w14:schemeClr w14:val="tx1"/>
                  </w14:solidFill>
                </w14:textFill>
              </w:rPr>
              <w:t>年度。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8462" w:type="dxa"/>
            <w:vAlign w:val="center"/>
          </w:tcPr>
          <w:p>
            <w:pPr>
              <w:widowControl w:val="0"/>
              <w:snapToGrid w:val="0"/>
              <w:spacing w:line="480" w:lineRule="exact"/>
              <w:ind w:firstLine="562" w:firstLineChars="200"/>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格式：</w:t>
            </w:r>
            <w:r>
              <w:rPr>
                <w:rFonts w:hint="eastAsia" w:ascii="仿宋_GB2312" w:hAnsi="仿宋" w:eastAsia="仿宋_GB2312" w:cs="仿宋"/>
                <w:color w:val="000000" w:themeColor="text1"/>
                <w:sz w:val="28"/>
                <w:szCs w:val="28"/>
                <w:lang w:eastAsia="zh-CN"/>
                <w14:textFill>
                  <w14:solidFill>
                    <w14:schemeClr w14:val="tx1"/>
                  </w14:solidFill>
                </w14:textFill>
              </w:rPr>
              <w:t>可变</w:t>
            </w:r>
            <w:r>
              <w:rPr>
                <w:rFonts w:hint="eastAsia" w:ascii="仿宋_GB2312" w:hAnsi="仿宋" w:eastAsia="仿宋_GB2312" w:cs="仿宋"/>
                <w:color w:val="000000" w:themeColor="text1"/>
                <w:sz w:val="28"/>
                <w:szCs w:val="2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8462" w:type="dxa"/>
            <w:vAlign w:val="center"/>
          </w:tcPr>
          <w:p>
            <w:pPr>
              <w:widowControl w:val="0"/>
              <w:snapToGrid w:val="0"/>
              <w:spacing w:line="480" w:lineRule="exact"/>
              <w:ind w:firstLine="560" w:firstLineChars="200"/>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商业银行应披露信用风险管理目标和政策，重点包括：</w:t>
            </w:r>
          </w:p>
          <w:p>
            <w:pPr>
              <w:widowControl w:val="0"/>
              <w:snapToGrid w:val="0"/>
              <w:spacing w:line="480" w:lineRule="exact"/>
              <w:ind w:firstLine="560" w:firstLineChars="200"/>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1.</w:t>
            </w:r>
            <w:r>
              <w:rPr>
                <w:rFonts w:ascii="仿宋_GB2312" w:hAnsi="仿宋" w:eastAsia="仿宋_GB2312" w:cs="仿宋"/>
                <w:color w:val="000000" w:themeColor="text1"/>
                <w:sz w:val="28"/>
                <w:szCs w:val="28"/>
                <w:lang w:eastAsia="zh-CN"/>
                <w14:textFill>
                  <w14:solidFill>
                    <w14:schemeClr w14:val="tx1"/>
                  </w14:solidFill>
                </w14:textFill>
              </w:rPr>
              <w:t>信用风险管理框架与业务模式的匹配性</w:t>
            </w:r>
            <w:r>
              <w:rPr>
                <w:rFonts w:hint="eastAsia" w:ascii="仿宋_GB2312" w:hAnsi="仿宋" w:eastAsia="仿宋_GB2312" w:cs="仿宋"/>
                <w:color w:val="000000" w:themeColor="text1"/>
                <w:sz w:val="28"/>
                <w:szCs w:val="28"/>
                <w:lang w:eastAsia="zh-CN"/>
                <w14:textFill>
                  <w14:solidFill>
                    <w14:schemeClr w14:val="tx1"/>
                  </w14:solidFill>
                </w14:textFill>
              </w:rPr>
              <w:t>。</w:t>
            </w:r>
          </w:p>
          <w:p>
            <w:pPr>
              <w:widowControl w:val="0"/>
              <w:snapToGrid w:val="0"/>
              <w:spacing w:line="480" w:lineRule="exact"/>
              <w:ind w:firstLine="560" w:firstLineChars="200"/>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2.</w:t>
            </w:r>
            <w:r>
              <w:rPr>
                <w:rFonts w:ascii="仿宋_GB2312" w:hAnsi="仿宋" w:eastAsia="仿宋_GB2312" w:cs="仿宋"/>
                <w:color w:val="000000" w:themeColor="text1"/>
                <w:sz w:val="28"/>
                <w:szCs w:val="28"/>
                <w:lang w:eastAsia="zh-CN"/>
                <w14:textFill>
                  <w14:solidFill>
                    <w14:schemeClr w14:val="tx1"/>
                  </w14:solidFill>
                </w14:textFill>
              </w:rPr>
              <w:t>制定信用风险管理政策和信用风险限额的标准和方法</w:t>
            </w:r>
            <w:r>
              <w:rPr>
                <w:rFonts w:hint="eastAsia" w:ascii="仿宋_GB2312" w:hAnsi="仿宋" w:eastAsia="仿宋_GB2312" w:cs="仿宋"/>
                <w:color w:val="000000" w:themeColor="text1"/>
                <w:sz w:val="28"/>
                <w:szCs w:val="28"/>
                <w:lang w:eastAsia="zh-CN"/>
                <w14:textFill>
                  <w14:solidFill>
                    <w14:schemeClr w14:val="tx1"/>
                  </w14:solidFill>
                </w14:textFill>
              </w:rPr>
              <w:t>。</w:t>
            </w:r>
          </w:p>
          <w:p>
            <w:pPr>
              <w:widowControl w:val="0"/>
              <w:snapToGrid w:val="0"/>
              <w:spacing w:line="480" w:lineRule="exact"/>
              <w:ind w:firstLine="560" w:firstLineChars="200"/>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3.</w:t>
            </w:r>
            <w:r>
              <w:rPr>
                <w:rFonts w:ascii="仿宋_GB2312" w:hAnsi="仿宋" w:eastAsia="仿宋_GB2312" w:cs="仿宋"/>
                <w:color w:val="000000" w:themeColor="text1"/>
                <w:sz w:val="28"/>
                <w:szCs w:val="28"/>
                <w:lang w:eastAsia="zh-CN"/>
                <w14:textFill>
                  <w14:solidFill>
                    <w14:schemeClr w14:val="tx1"/>
                  </w14:solidFill>
                </w14:textFill>
              </w:rPr>
              <w:t>信用风险管理和</w:t>
            </w:r>
            <w:r>
              <w:rPr>
                <w:rFonts w:hint="eastAsia" w:ascii="仿宋_GB2312" w:hAnsi="仿宋" w:eastAsia="仿宋_GB2312" w:cs="仿宋"/>
                <w:color w:val="000000" w:themeColor="text1"/>
                <w:sz w:val="28"/>
                <w:szCs w:val="28"/>
                <w:lang w:eastAsia="zh-CN"/>
                <w14:textFill>
                  <w14:solidFill>
                    <w14:schemeClr w14:val="tx1"/>
                  </w14:solidFill>
                </w14:textFill>
              </w:rPr>
              <w:t>内部控制的组织架构。</w:t>
            </w:r>
          </w:p>
          <w:p>
            <w:pPr>
              <w:widowControl w:val="0"/>
              <w:snapToGrid w:val="0"/>
              <w:spacing w:line="480" w:lineRule="exact"/>
              <w:ind w:firstLine="560" w:firstLineChars="200"/>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4.</w:t>
            </w:r>
            <w:r>
              <w:rPr>
                <w:rFonts w:ascii="仿宋_GB2312" w:hAnsi="仿宋" w:eastAsia="仿宋_GB2312" w:cs="仿宋"/>
                <w:color w:val="000000" w:themeColor="text1"/>
                <w:sz w:val="28"/>
                <w:szCs w:val="28"/>
                <w:lang w:eastAsia="zh-CN"/>
                <w14:textFill>
                  <w14:solidFill>
                    <w14:schemeClr w14:val="tx1"/>
                  </w14:solidFill>
                </w14:textFill>
              </w:rPr>
              <w:t>信用风险管理、风险控制、合</w:t>
            </w:r>
            <w:r>
              <w:rPr>
                <w:rFonts w:hint="eastAsia" w:ascii="仿宋_GB2312" w:hAnsi="仿宋" w:eastAsia="仿宋_GB2312" w:cs="仿宋"/>
                <w:color w:val="000000" w:themeColor="text1"/>
                <w:sz w:val="28"/>
                <w:szCs w:val="28"/>
                <w:lang w:eastAsia="zh-CN"/>
                <w14:textFill>
                  <w14:solidFill>
                    <w14:schemeClr w14:val="tx1"/>
                  </w14:solidFill>
                </w14:textFill>
              </w:rPr>
              <w:t>规和内部审计部门间的关系。</w:t>
            </w:r>
          </w:p>
          <w:p>
            <w:pPr>
              <w:widowControl w:val="0"/>
              <w:snapToGrid w:val="0"/>
              <w:spacing w:line="480" w:lineRule="exact"/>
              <w:ind w:firstLine="560" w:firstLineChars="200"/>
              <w:jc w:val="both"/>
              <w:rPr>
                <w:rFonts w:ascii="仿宋" w:hAnsi="仿宋" w:eastAsia="仿宋"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5.</w:t>
            </w:r>
            <w:r>
              <w:rPr>
                <w:rFonts w:ascii="仿宋_GB2312" w:hAnsi="仿宋" w:eastAsia="仿宋_GB2312" w:cs="仿宋"/>
                <w:color w:val="000000" w:themeColor="text1"/>
                <w:sz w:val="28"/>
                <w:szCs w:val="28"/>
                <w:lang w:eastAsia="zh-CN"/>
                <w14:textFill>
                  <w14:solidFill>
                    <w14:schemeClr w14:val="tx1"/>
                  </w14:solidFill>
                </w14:textFill>
              </w:rPr>
              <w:t>提交董事会、</w:t>
            </w:r>
            <w:r>
              <w:rPr>
                <w:rFonts w:hint="eastAsia" w:ascii="仿宋_GB2312" w:hAnsi="仿宋" w:eastAsia="仿宋_GB2312" w:cs="仿宋"/>
                <w:color w:val="000000" w:themeColor="text1"/>
                <w:sz w:val="28"/>
                <w:szCs w:val="28"/>
                <w:lang w:eastAsia="zh-CN"/>
                <w14:textFill>
                  <w14:solidFill>
                    <w14:schemeClr w14:val="tx1"/>
                  </w14:solidFill>
                </w14:textFill>
              </w:rPr>
              <w:t>高级管理层的信用风险报告的范围和主要内容。</w:t>
            </w:r>
          </w:p>
        </w:tc>
      </w:tr>
    </w:tbl>
    <w:p>
      <w:pPr>
        <w:snapToGrid w:val="0"/>
        <w:spacing w:line="480" w:lineRule="exact"/>
        <w:ind w:firstLine="630" w:firstLineChars="300"/>
        <w:outlineLvl w:val="1"/>
        <w:rPr>
          <w:rFonts w:ascii="仿宋_GB2312" w:hAnsi="宋体" w:eastAsia="仿宋_GB2312" w:cs="宋体"/>
          <w:b/>
          <w:bCs/>
          <w:color w:val="000000" w:themeColor="text1"/>
          <w:sz w:val="21"/>
          <w:szCs w:val="21"/>
          <w:lang w:eastAsia="zh-CN"/>
          <w14:textFill>
            <w14:solidFill>
              <w14:schemeClr w14:val="tx1"/>
            </w14:solidFill>
          </w14:textFill>
        </w:rPr>
      </w:pPr>
      <w:r>
        <w:rPr>
          <w:rFonts w:ascii="宋体"/>
          <w:color w:val="000000" w:themeColor="text1"/>
          <w:sz w:val="21"/>
          <w:szCs w:val="21"/>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w:t>
      </w:r>
      <w:r>
        <w:rPr>
          <w:rFonts w:ascii="仿宋_GB2312" w:hAnsi="仿宋_GB2312" w:eastAsia="仿宋_GB2312" w:cs="仿宋_GB2312"/>
          <w:color w:val="000000" w:themeColor="text1"/>
          <w:sz w:val="30"/>
          <w:szCs w:val="30"/>
          <w:lang w:eastAsia="zh-CN"/>
          <w14:textFill>
            <w14:solidFill>
              <w14:schemeClr w14:val="tx1"/>
            </w14:solidFill>
          </w14:textFill>
        </w:rPr>
        <w:t>CR1</w:t>
      </w:r>
      <w:r>
        <w:rPr>
          <w:rFonts w:hint="eastAsia" w:ascii="仿宋_GB2312" w:hAnsi="仿宋_GB2312" w:eastAsia="仿宋_GB2312" w:cs="仿宋_GB2312"/>
          <w:color w:val="000000" w:themeColor="text1"/>
          <w:sz w:val="30"/>
          <w:szCs w:val="30"/>
          <w:lang w:eastAsia="zh-CN"/>
          <w14:textFill>
            <w14:solidFill>
              <w14:schemeClr w14:val="tx1"/>
            </w14:solidFill>
          </w14:textFill>
        </w:rPr>
        <w:t>：资产质量</w:t>
      </w:r>
    </w:p>
    <w:tbl>
      <w:tblPr>
        <w:tblStyle w:val="16"/>
        <w:tblW w:w="8459" w:type="dxa"/>
        <w:tblInd w:w="0" w:type="dxa"/>
        <w:tblLayout w:type="fixed"/>
        <w:tblCellMar>
          <w:top w:w="0" w:type="dxa"/>
          <w:left w:w="108" w:type="dxa"/>
          <w:bottom w:w="0" w:type="dxa"/>
          <w:right w:w="108" w:type="dxa"/>
        </w:tblCellMar>
      </w:tblPr>
      <w:tblGrid>
        <w:gridCol w:w="367"/>
        <w:gridCol w:w="1002"/>
        <w:gridCol w:w="1150"/>
        <w:gridCol w:w="1150"/>
        <w:gridCol w:w="1000"/>
        <w:gridCol w:w="1298"/>
        <w:gridCol w:w="1298"/>
        <w:gridCol w:w="1194"/>
      </w:tblGrid>
      <w:tr>
        <w:tblPrEx>
          <w:tblCellMar>
            <w:top w:w="0" w:type="dxa"/>
            <w:left w:w="108" w:type="dxa"/>
            <w:bottom w:w="0" w:type="dxa"/>
            <w:right w:w="108" w:type="dxa"/>
          </w:tblCellMar>
        </w:tblPrEx>
        <w:trPr>
          <w:trHeight w:val="340" w:hRule="atLeast"/>
        </w:trPr>
        <w:tc>
          <w:tcPr>
            <w:tcW w:w="8459" w:type="dxa"/>
            <w:gridSpan w:val="8"/>
            <w:tcBorders>
              <w:top w:val="single" w:color="auto" w:sz="4" w:space="0"/>
              <w:left w:val="nil"/>
              <w:bottom w:val="single" w:color="auto" w:sz="4" w:space="0"/>
              <w:right w:val="nil"/>
            </w:tcBorders>
            <w:vAlign w:val="center"/>
          </w:tcPr>
          <w:p>
            <w:pPr>
              <w:spacing w:line="480" w:lineRule="exact"/>
              <w:ind w:firstLine="562" w:firstLineChars="200"/>
              <w:jc w:val="both"/>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目的：</w:t>
            </w:r>
            <w:r>
              <w:rPr>
                <w:rFonts w:hint="eastAsia" w:ascii="仿宋_GB2312" w:hAnsi="仿宋" w:eastAsia="仿宋_GB2312" w:cs="仿宋"/>
                <w:color w:val="000000" w:themeColor="text1"/>
                <w:sz w:val="28"/>
                <w:szCs w:val="28"/>
                <w:lang w:eastAsia="zh-CN"/>
                <w14:textFill>
                  <w14:solidFill>
                    <w14:schemeClr w14:val="tx1"/>
                  </w14:solidFill>
                </w14:textFill>
              </w:rPr>
              <w:t>披露商业银行表内外资产质量信息。</w:t>
            </w:r>
          </w:p>
        </w:tc>
      </w:tr>
      <w:tr>
        <w:tblPrEx>
          <w:tblCellMar>
            <w:top w:w="0" w:type="dxa"/>
            <w:left w:w="108" w:type="dxa"/>
            <w:bottom w:w="0" w:type="dxa"/>
            <w:right w:w="108" w:type="dxa"/>
          </w:tblCellMar>
        </w:tblPrEx>
        <w:trPr>
          <w:trHeight w:val="212" w:hRule="atLeast"/>
        </w:trPr>
        <w:tc>
          <w:tcPr>
            <w:tcW w:w="8459" w:type="dxa"/>
            <w:gridSpan w:val="8"/>
            <w:tcBorders>
              <w:top w:val="single" w:color="auto" w:sz="4" w:space="0"/>
              <w:left w:val="nil"/>
              <w:bottom w:val="single" w:color="auto" w:sz="4" w:space="0"/>
              <w:right w:val="nil"/>
            </w:tcBorders>
            <w:vAlign w:val="center"/>
          </w:tcPr>
          <w:p>
            <w:pPr>
              <w:spacing w:line="480" w:lineRule="exact"/>
              <w:ind w:firstLine="562" w:firstLineChars="200"/>
              <w:jc w:val="both"/>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仿宋" w:eastAsia="仿宋_GB2312" w:cs="仿宋"/>
                <w:color w:val="000000" w:themeColor="text1"/>
                <w:sz w:val="28"/>
                <w:szCs w:val="28"/>
                <w:lang w:eastAsia="zh-CN"/>
                <w14:textFill>
                  <w14:solidFill>
                    <w14:schemeClr w14:val="tx1"/>
                  </w14:solidFill>
                </w14:textFill>
              </w:rPr>
              <w:t>。</w:t>
            </w:r>
          </w:p>
        </w:tc>
      </w:tr>
      <w:tr>
        <w:tblPrEx>
          <w:tblCellMar>
            <w:top w:w="0" w:type="dxa"/>
            <w:left w:w="108" w:type="dxa"/>
            <w:bottom w:w="0" w:type="dxa"/>
            <w:right w:w="108" w:type="dxa"/>
          </w:tblCellMar>
        </w:tblPrEx>
        <w:trPr>
          <w:trHeight w:val="340" w:hRule="atLeast"/>
        </w:trPr>
        <w:tc>
          <w:tcPr>
            <w:tcW w:w="8459" w:type="dxa"/>
            <w:gridSpan w:val="8"/>
            <w:tcBorders>
              <w:top w:val="single" w:color="auto" w:sz="4" w:space="0"/>
              <w:left w:val="nil"/>
              <w:bottom w:val="single" w:color="auto" w:sz="4" w:space="0"/>
              <w:right w:val="nil"/>
            </w:tcBorders>
            <w:vAlign w:val="center"/>
          </w:tcPr>
          <w:p>
            <w:pPr>
              <w:spacing w:line="480" w:lineRule="exact"/>
              <w:ind w:firstLine="562" w:firstLineChars="200"/>
              <w:jc w:val="both"/>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内容：</w:t>
            </w:r>
            <w:r>
              <w:rPr>
                <w:rFonts w:hint="eastAsia" w:ascii="仿宋_GB2312" w:hAnsi="仿宋" w:eastAsia="仿宋_GB2312" w:cs="仿宋"/>
                <w:color w:val="000000" w:themeColor="text1"/>
                <w:sz w:val="28"/>
                <w:szCs w:val="28"/>
                <w:lang w:eastAsia="zh-CN"/>
                <w14:textFill>
                  <w14:solidFill>
                    <w14:schemeClr w14:val="tx1"/>
                  </w14:solidFill>
                </w14:textFill>
              </w:rPr>
              <w:t>账面价值。</w:t>
            </w:r>
          </w:p>
        </w:tc>
      </w:tr>
      <w:tr>
        <w:tblPrEx>
          <w:tblCellMar>
            <w:top w:w="0" w:type="dxa"/>
            <w:left w:w="108" w:type="dxa"/>
            <w:bottom w:w="0" w:type="dxa"/>
            <w:right w:w="108" w:type="dxa"/>
          </w:tblCellMar>
        </w:tblPrEx>
        <w:trPr>
          <w:trHeight w:val="340" w:hRule="atLeast"/>
        </w:trPr>
        <w:tc>
          <w:tcPr>
            <w:tcW w:w="8459" w:type="dxa"/>
            <w:gridSpan w:val="8"/>
            <w:tcBorders>
              <w:top w:val="single" w:color="auto" w:sz="4" w:space="0"/>
              <w:left w:val="nil"/>
              <w:bottom w:val="single" w:color="auto" w:sz="4" w:space="0"/>
              <w:right w:val="nil"/>
            </w:tcBorders>
            <w:vAlign w:val="center"/>
          </w:tcPr>
          <w:p>
            <w:pPr>
              <w:spacing w:line="480" w:lineRule="exact"/>
              <w:ind w:firstLine="562" w:firstLineChars="200"/>
              <w:jc w:val="both"/>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频率：</w:t>
            </w:r>
            <w:r>
              <w:rPr>
                <w:rFonts w:hint="eastAsia" w:ascii="仿宋_GB2312" w:hAnsi="仿宋" w:eastAsia="仿宋_GB2312" w:cs="仿宋"/>
                <w:color w:val="000000" w:themeColor="text1"/>
                <w:sz w:val="28"/>
                <w:szCs w:val="28"/>
                <w:lang w:eastAsia="zh-CN"/>
                <w14:textFill>
                  <w14:solidFill>
                    <w14:schemeClr w14:val="tx1"/>
                  </w14:solidFill>
                </w14:textFill>
              </w:rPr>
              <w:t>半年。</w:t>
            </w:r>
          </w:p>
        </w:tc>
      </w:tr>
      <w:tr>
        <w:tblPrEx>
          <w:tblCellMar>
            <w:top w:w="0" w:type="dxa"/>
            <w:left w:w="108" w:type="dxa"/>
            <w:bottom w:w="0" w:type="dxa"/>
            <w:right w:w="108" w:type="dxa"/>
          </w:tblCellMar>
        </w:tblPrEx>
        <w:trPr>
          <w:trHeight w:val="340" w:hRule="atLeast"/>
        </w:trPr>
        <w:tc>
          <w:tcPr>
            <w:tcW w:w="8459" w:type="dxa"/>
            <w:gridSpan w:val="8"/>
            <w:tcBorders>
              <w:top w:val="single" w:color="auto" w:sz="4" w:space="0"/>
              <w:left w:val="nil"/>
              <w:bottom w:val="single" w:color="auto" w:sz="4" w:space="0"/>
              <w:right w:val="nil"/>
            </w:tcBorders>
            <w:vAlign w:val="center"/>
          </w:tcPr>
          <w:p>
            <w:pPr>
              <w:spacing w:line="480" w:lineRule="exact"/>
              <w:ind w:firstLine="562" w:firstLineChars="200"/>
              <w:jc w:val="both"/>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格式：</w:t>
            </w:r>
            <w:r>
              <w:rPr>
                <w:rFonts w:hint="eastAsia" w:ascii="仿宋_GB2312" w:hAnsi="仿宋" w:eastAsia="仿宋_GB2312" w:cs="仿宋"/>
                <w:color w:val="000000" w:themeColor="text1"/>
                <w:sz w:val="28"/>
                <w:szCs w:val="28"/>
                <w:lang w:eastAsia="zh-CN"/>
                <w14:textFill>
                  <w14:solidFill>
                    <w14:schemeClr w14:val="tx1"/>
                  </w14:solidFill>
                </w14:textFill>
              </w:rPr>
              <w:t>固定。</w:t>
            </w:r>
          </w:p>
        </w:tc>
      </w:tr>
      <w:tr>
        <w:tblPrEx>
          <w:tblCellMar>
            <w:top w:w="0" w:type="dxa"/>
            <w:left w:w="108" w:type="dxa"/>
            <w:bottom w:w="0" w:type="dxa"/>
            <w:right w:w="108" w:type="dxa"/>
          </w:tblCellMar>
        </w:tblPrEx>
        <w:trPr>
          <w:trHeight w:val="340" w:hRule="atLeast"/>
        </w:trPr>
        <w:tc>
          <w:tcPr>
            <w:tcW w:w="8459" w:type="dxa"/>
            <w:gridSpan w:val="8"/>
            <w:tcBorders>
              <w:top w:val="single" w:color="auto" w:sz="4" w:space="0"/>
              <w:left w:val="nil"/>
              <w:right w:val="nil"/>
            </w:tcBorders>
            <w:vAlign w:val="center"/>
          </w:tcPr>
          <w:p>
            <w:pPr>
              <w:spacing w:line="480" w:lineRule="exact"/>
              <w:ind w:firstLine="562" w:firstLineChars="200"/>
              <w:jc w:val="both"/>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补充说明：</w:t>
            </w:r>
            <w:r>
              <w:rPr>
                <w:rFonts w:hint="eastAsia" w:ascii="仿宋_GB2312" w:hAnsi="仿宋" w:eastAsia="仿宋_GB2312" w:cs="仿宋"/>
                <w:bCs/>
                <w:color w:val="000000" w:themeColor="text1"/>
                <w:sz w:val="28"/>
                <w:szCs w:val="28"/>
                <w:lang w:eastAsia="zh-CN"/>
                <w14:textFill>
                  <w14:solidFill>
                    <w14:schemeClr w14:val="tx1"/>
                  </w14:solidFill>
                </w14:textFill>
              </w:rPr>
              <w:t>商业</w:t>
            </w:r>
            <w:r>
              <w:rPr>
                <w:rFonts w:hint="eastAsia" w:ascii="仿宋_GB2312" w:hAnsi="仿宋" w:eastAsia="仿宋_GB2312" w:cs="仿宋"/>
                <w:color w:val="000000" w:themeColor="text1"/>
                <w:sz w:val="28"/>
                <w:szCs w:val="28"/>
                <w:lang w:eastAsia="zh-CN"/>
                <w14:textFill>
                  <w14:solidFill>
                    <w14:schemeClr w14:val="tx1"/>
                  </w14:solidFill>
                </w14:textFill>
              </w:rPr>
              <w:t>银行应补充说明本行的违约定义。</w:t>
            </w:r>
          </w:p>
        </w:tc>
      </w:tr>
      <w:tr>
        <w:tblPrEx>
          <w:tblCellMar>
            <w:top w:w="0" w:type="dxa"/>
            <w:left w:w="108" w:type="dxa"/>
            <w:bottom w:w="0" w:type="dxa"/>
            <w:right w:w="108" w:type="dxa"/>
          </w:tblCellMar>
        </w:tblPrEx>
        <w:trPr>
          <w:trHeight w:val="339" w:hRule="atLeast"/>
        </w:trPr>
        <w:tc>
          <w:tcPr>
            <w:tcW w:w="1369" w:type="dxa"/>
            <w:gridSpan w:val="2"/>
            <w:vMerge w:val="restart"/>
            <w:tcBorders>
              <w:top w:val="single" w:color="auto" w:sz="4" w:space="0"/>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1150"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a</w:t>
            </w:r>
          </w:p>
        </w:tc>
        <w:tc>
          <w:tcPr>
            <w:tcW w:w="1150"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b</w:t>
            </w:r>
          </w:p>
        </w:tc>
        <w:tc>
          <w:tcPr>
            <w:tcW w:w="1000"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c</w:t>
            </w:r>
          </w:p>
        </w:tc>
        <w:tc>
          <w:tcPr>
            <w:tcW w:w="129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d</w:t>
            </w:r>
          </w:p>
        </w:tc>
        <w:tc>
          <w:tcPr>
            <w:tcW w:w="129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e</w:t>
            </w:r>
          </w:p>
        </w:tc>
        <w:tc>
          <w:tcPr>
            <w:tcW w:w="1194" w:type="dxa"/>
            <w:tcBorders>
              <w:top w:val="single" w:color="auto" w:sz="4" w:space="0"/>
              <w:left w:val="nil"/>
              <w:bottom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f</w:t>
            </w:r>
          </w:p>
        </w:tc>
      </w:tr>
      <w:tr>
        <w:tblPrEx>
          <w:tblCellMar>
            <w:top w:w="0" w:type="dxa"/>
            <w:left w:w="108" w:type="dxa"/>
            <w:bottom w:w="0" w:type="dxa"/>
            <w:right w:w="108" w:type="dxa"/>
          </w:tblCellMar>
        </w:tblPrEx>
        <w:trPr>
          <w:trHeight w:val="477" w:hRule="atLeast"/>
        </w:trPr>
        <w:tc>
          <w:tcPr>
            <w:tcW w:w="1369" w:type="dxa"/>
            <w:gridSpan w:val="2"/>
            <w:vMerge w:val="continue"/>
            <w:tcBorders>
              <w:top w:val="single" w:color="auto" w:sz="4" w:space="0"/>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p>
        </w:tc>
        <w:tc>
          <w:tcPr>
            <w:tcW w:w="2300" w:type="dxa"/>
            <w:gridSpan w:val="2"/>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本期余额</w:t>
            </w:r>
          </w:p>
        </w:tc>
        <w:tc>
          <w:tcPr>
            <w:tcW w:w="1000" w:type="dxa"/>
            <w:vMerge w:val="restart"/>
            <w:tcBorders>
              <w:top w:val="nil"/>
              <w:left w:val="single" w:color="auto" w:sz="4" w:space="0"/>
              <w:bottom w:val="single" w:color="auto" w:sz="4" w:space="0"/>
              <w:right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减值</w:t>
            </w:r>
            <w:r>
              <w:rPr>
                <w:rFonts w:hint="eastAsia" w:ascii="仿宋_GB2312" w:hAnsi="仿宋" w:eastAsia="仿宋_GB2312" w:cs="仿宋"/>
                <w:color w:val="000000" w:themeColor="text1"/>
                <w:sz w:val="28"/>
                <w:szCs w:val="28"/>
                <w:lang w:eastAsia="zh-CN"/>
                <w14:textFill>
                  <w14:solidFill>
                    <w14:schemeClr w14:val="tx1"/>
                  </w14:solidFill>
                </w14:textFill>
              </w:rPr>
              <w:t>准备</w:t>
            </w:r>
          </w:p>
        </w:tc>
        <w:tc>
          <w:tcPr>
            <w:tcW w:w="1298" w:type="dxa"/>
            <w:vMerge w:val="restart"/>
            <w:tcBorders>
              <w:top w:val="single" w:color="auto" w:sz="4" w:space="0"/>
              <w:left w:val="nil"/>
              <w:right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其中：权重法覆盖部分对应的减值准备</w:t>
            </w:r>
          </w:p>
        </w:tc>
        <w:tc>
          <w:tcPr>
            <w:tcW w:w="1298" w:type="dxa"/>
            <w:vMerge w:val="restart"/>
            <w:tcBorders>
              <w:top w:val="nil"/>
              <w:left w:val="single" w:color="auto" w:sz="4" w:space="0"/>
              <w:bottom w:val="single" w:color="auto" w:sz="4" w:space="0"/>
              <w:right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其中：内部评级法覆盖部分对应的减值准备</w:t>
            </w:r>
          </w:p>
        </w:tc>
        <w:tc>
          <w:tcPr>
            <w:tcW w:w="1194" w:type="dxa"/>
            <w:vMerge w:val="restart"/>
            <w:tcBorders>
              <w:top w:val="nil"/>
              <w:left w:val="nil"/>
            </w:tcBorders>
            <w:vAlign w:val="center"/>
          </w:tcPr>
          <w:p>
            <w:pPr>
              <w:snapToGrid w:val="0"/>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净值</w:t>
            </w:r>
          </w:p>
          <w:p>
            <w:pPr>
              <w:snapToGrid w:val="0"/>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(a+b</w:t>
            </w:r>
            <w:r>
              <w:rPr>
                <w:rFonts w:hint="eastAsia" w:ascii="仿宋_GB2312" w:hAnsi="仿宋" w:eastAsia="仿宋_GB2312" w:cs="仿宋"/>
                <w:color w:val="000000" w:themeColor="text1"/>
                <w:sz w:val="28"/>
                <w:szCs w:val="28"/>
                <w:lang w:eastAsia="zh-CN"/>
                <w14:textFill>
                  <w14:solidFill>
                    <w14:schemeClr w14:val="tx1"/>
                  </w14:solidFill>
                </w14:textFill>
              </w:rPr>
              <w:t>-</w:t>
            </w:r>
            <w:r>
              <w:rPr>
                <w:rFonts w:hint="eastAsia" w:ascii="仿宋_GB2312" w:hAnsi="仿宋" w:eastAsia="仿宋_GB2312" w:cs="仿宋"/>
                <w:color w:val="000000" w:themeColor="text1"/>
                <w:sz w:val="28"/>
                <w:szCs w:val="28"/>
                <w14:textFill>
                  <w14:solidFill>
                    <w14:schemeClr w14:val="tx1"/>
                  </w14:solidFill>
                </w14:textFill>
              </w:rPr>
              <w:t>c)</w:t>
            </w:r>
          </w:p>
        </w:tc>
      </w:tr>
      <w:tr>
        <w:tblPrEx>
          <w:tblCellMar>
            <w:top w:w="0" w:type="dxa"/>
            <w:left w:w="108" w:type="dxa"/>
            <w:bottom w:w="0" w:type="dxa"/>
            <w:right w:w="108" w:type="dxa"/>
          </w:tblCellMar>
        </w:tblPrEx>
        <w:trPr>
          <w:trHeight w:val="592" w:hRule="atLeast"/>
        </w:trPr>
        <w:tc>
          <w:tcPr>
            <w:tcW w:w="1369" w:type="dxa"/>
            <w:gridSpan w:val="2"/>
            <w:vMerge w:val="continue"/>
            <w:tcBorders>
              <w:top w:val="single" w:color="auto" w:sz="4" w:space="0"/>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p>
        </w:tc>
        <w:tc>
          <w:tcPr>
            <w:tcW w:w="115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已违约风险暴露</w:t>
            </w:r>
          </w:p>
        </w:tc>
        <w:tc>
          <w:tcPr>
            <w:tcW w:w="115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未违约风险暴露</w:t>
            </w:r>
          </w:p>
        </w:tc>
        <w:tc>
          <w:tcPr>
            <w:tcW w:w="1000" w:type="dxa"/>
            <w:vMerge w:val="continue"/>
            <w:tcBorders>
              <w:top w:val="nil"/>
              <w:left w:val="single" w:color="auto" w:sz="4" w:space="0"/>
              <w:bottom w:val="single" w:color="auto" w:sz="4" w:space="0"/>
              <w:right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14:textFill>
                  <w14:solidFill>
                    <w14:schemeClr w14:val="tx1"/>
                  </w14:solidFill>
                </w14:textFill>
              </w:rPr>
            </w:pPr>
          </w:p>
        </w:tc>
        <w:tc>
          <w:tcPr>
            <w:tcW w:w="1298" w:type="dxa"/>
            <w:vMerge w:val="continue"/>
            <w:tcBorders>
              <w:left w:val="nil"/>
              <w:bottom w:val="single" w:color="auto" w:sz="4" w:space="0"/>
              <w:right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14:textFill>
                  <w14:solidFill>
                    <w14:schemeClr w14:val="tx1"/>
                  </w14:solidFill>
                </w14:textFill>
              </w:rPr>
            </w:pPr>
          </w:p>
        </w:tc>
        <w:tc>
          <w:tcPr>
            <w:tcW w:w="1298" w:type="dxa"/>
            <w:vMerge w:val="continue"/>
            <w:tcBorders>
              <w:top w:val="nil"/>
              <w:left w:val="single" w:color="auto" w:sz="4" w:space="0"/>
              <w:bottom w:val="single" w:color="auto" w:sz="4" w:space="0"/>
              <w:right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14:textFill>
                  <w14:solidFill>
                    <w14:schemeClr w14:val="tx1"/>
                  </w14:solidFill>
                </w14:textFill>
              </w:rPr>
            </w:pPr>
          </w:p>
        </w:tc>
        <w:tc>
          <w:tcPr>
            <w:tcW w:w="1194" w:type="dxa"/>
            <w:vMerge w:val="continue"/>
            <w:tcBorders>
              <w:left w:val="nil"/>
              <w:bottom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14:textFill>
                  <w14:solidFill>
                    <w14:schemeClr w14:val="tx1"/>
                  </w14:solidFill>
                </w14:textFill>
              </w:rPr>
            </w:pPr>
          </w:p>
        </w:tc>
      </w:tr>
      <w:tr>
        <w:tblPrEx>
          <w:tblCellMar>
            <w:top w:w="0" w:type="dxa"/>
            <w:left w:w="108" w:type="dxa"/>
            <w:bottom w:w="0" w:type="dxa"/>
            <w:right w:w="108" w:type="dxa"/>
          </w:tblCellMar>
        </w:tblPrEx>
        <w:trPr>
          <w:trHeight w:val="339" w:hRule="atLeast"/>
        </w:trPr>
        <w:tc>
          <w:tcPr>
            <w:tcW w:w="367" w:type="dxa"/>
            <w:tcBorders>
              <w:top w:val="nil"/>
              <w:bottom w:val="single" w:color="auto" w:sz="4" w:space="0"/>
              <w:right w:val="single" w:color="auto" w:sz="4" w:space="0"/>
            </w:tcBorders>
            <w:vAlign w:val="center"/>
          </w:tcPr>
          <w:p>
            <w:pPr>
              <w:snapToGrid w:val="0"/>
              <w:spacing w:line="480" w:lineRule="exact"/>
              <w:jc w:val="righ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1</w:t>
            </w:r>
          </w:p>
        </w:tc>
        <w:tc>
          <w:tcPr>
            <w:tcW w:w="1002"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各项</w:t>
            </w:r>
            <w:r>
              <w:rPr>
                <w:rFonts w:hint="eastAsia" w:ascii="仿宋_GB2312" w:hAnsi="仿宋" w:eastAsia="仿宋_GB2312" w:cs="仿宋"/>
                <w:color w:val="000000" w:themeColor="text1"/>
                <w:sz w:val="28"/>
                <w:szCs w:val="28"/>
                <w14:textFill>
                  <w14:solidFill>
                    <w14:schemeClr w14:val="tx1"/>
                  </w14:solidFill>
                </w14:textFill>
              </w:rPr>
              <w:t>贷款</w:t>
            </w:r>
          </w:p>
        </w:tc>
        <w:tc>
          <w:tcPr>
            <w:tcW w:w="1150"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1150"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p>
        </w:tc>
        <w:tc>
          <w:tcPr>
            <w:tcW w:w="1000"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1298"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1298"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1194" w:type="dxa"/>
            <w:tcBorders>
              <w:top w:val="nil"/>
              <w:left w:val="nil"/>
              <w:bottom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r>
      <w:tr>
        <w:tblPrEx>
          <w:tblCellMar>
            <w:top w:w="0" w:type="dxa"/>
            <w:left w:w="108" w:type="dxa"/>
            <w:bottom w:w="0" w:type="dxa"/>
            <w:right w:w="108" w:type="dxa"/>
          </w:tblCellMar>
        </w:tblPrEx>
        <w:trPr>
          <w:trHeight w:val="339" w:hRule="atLeast"/>
        </w:trPr>
        <w:tc>
          <w:tcPr>
            <w:tcW w:w="367" w:type="dxa"/>
            <w:tcBorders>
              <w:top w:val="nil"/>
              <w:bottom w:val="single" w:color="auto" w:sz="4" w:space="0"/>
              <w:right w:val="single" w:color="auto" w:sz="4" w:space="0"/>
            </w:tcBorders>
            <w:vAlign w:val="center"/>
          </w:tcPr>
          <w:p>
            <w:pPr>
              <w:snapToGrid w:val="0"/>
              <w:spacing w:line="480" w:lineRule="exact"/>
              <w:jc w:val="righ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2</w:t>
            </w:r>
          </w:p>
        </w:tc>
        <w:tc>
          <w:tcPr>
            <w:tcW w:w="1002"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债券</w:t>
            </w:r>
          </w:p>
        </w:tc>
        <w:tc>
          <w:tcPr>
            <w:tcW w:w="1150"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1150"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p>
        </w:tc>
        <w:tc>
          <w:tcPr>
            <w:tcW w:w="1000"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1298"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1298"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1194" w:type="dxa"/>
            <w:tcBorders>
              <w:top w:val="nil"/>
              <w:left w:val="nil"/>
              <w:bottom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r>
      <w:tr>
        <w:tblPrEx>
          <w:tblCellMar>
            <w:top w:w="0" w:type="dxa"/>
            <w:left w:w="108" w:type="dxa"/>
            <w:bottom w:w="0" w:type="dxa"/>
            <w:right w:w="108" w:type="dxa"/>
          </w:tblCellMar>
        </w:tblPrEx>
        <w:trPr>
          <w:trHeight w:val="339" w:hRule="atLeast"/>
        </w:trPr>
        <w:tc>
          <w:tcPr>
            <w:tcW w:w="367" w:type="dxa"/>
            <w:tcBorders>
              <w:top w:val="nil"/>
              <w:bottom w:val="single" w:color="auto" w:sz="4" w:space="0"/>
              <w:right w:val="single" w:color="auto" w:sz="4" w:space="0"/>
            </w:tcBorders>
            <w:vAlign w:val="center"/>
          </w:tcPr>
          <w:p>
            <w:pPr>
              <w:snapToGrid w:val="0"/>
              <w:spacing w:line="480" w:lineRule="exact"/>
              <w:jc w:val="righ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3</w:t>
            </w:r>
          </w:p>
        </w:tc>
        <w:tc>
          <w:tcPr>
            <w:tcW w:w="1002"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表外</w:t>
            </w:r>
            <w:r>
              <w:rPr>
                <w:rFonts w:hint="eastAsia" w:ascii="仿宋_GB2312" w:hAnsi="仿宋" w:eastAsia="仿宋_GB2312" w:cs="仿宋"/>
                <w:color w:val="000000" w:themeColor="text1"/>
                <w:sz w:val="28"/>
                <w:szCs w:val="28"/>
                <w:lang w:eastAsia="zh-CN"/>
                <w14:textFill>
                  <w14:solidFill>
                    <w14:schemeClr w14:val="tx1"/>
                  </w14:solidFill>
                </w14:textFill>
              </w:rPr>
              <w:t>项目</w:t>
            </w:r>
          </w:p>
        </w:tc>
        <w:tc>
          <w:tcPr>
            <w:tcW w:w="1150"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1150"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p>
        </w:tc>
        <w:tc>
          <w:tcPr>
            <w:tcW w:w="1000"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1298"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1298"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1194" w:type="dxa"/>
            <w:tcBorders>
              <w:top w:val="nil"/>
              <w:left w:val="nil"/>
              <w:bottom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r>
      <w:tr>
        <w:tblPrEx>
          <w:tblCellMar>
            <w:top w:w="0" w:type="dxa"/>
            <w:left w:w="108" w:type="dxa"/>
            <w:bottom w:w="0" w:type="dxa"/>
            <w:right w:w="108" w:type="dxa"/>
          </w:tblCellMar>
        </w:tblPrEx>
        <w:trPr>
          <w:trHeight w:val="339" w:hRule="atLeast"/>
        </w:trPr>
        <w:tc>
          <w:tcPr>
            <w:tcW w:w="367" w:type="dxa"/>
            <w:tcBorders>
              <w:top w:val="nil"/>
              <w:bottom w:val="single" w:color="auto" w:sz="4" w:space="0"/>
              <w:right w:val="single" w:color="auto" w:sz="4" w:space="0"/>
            </w:tcBorders>
            <w:vAlign w:val="center"/>
          </w:tcPr>
          <w:p>
            <w:pPr>
              <w:snapToGrid w:val="0"/>
              <w:spacing w:line="480" w:lineRule="exact"/>
              <w:jc w:val="righ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4</w:t>
            </w:r>
          </w:p>
        </w:tc>
        <w:tc>
          <w:tcPr>
            <w:tcW w:w="1002"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合计</w:t>
            </w:r>
          </w:p>
        </w:tc>
        <w:tc>
          <w:tcPr>
            <w:tcW w:w="1150"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1150"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p>
        </w:tc>
        <w:tc>
          <w:tcPr>
            <w:tcW w:w="1000"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1298"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1298"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1194" w:type="dxa"/>
            <w:tcBorders>
              <w:top w:val="nil"/>
              <w:left w:val="nil"/>
              <w:bottom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r>
    </w:tbl>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p>
    <w:p>
      <w:pPr>
        <w:widowControl w:val="0"/>
        <w:snapToGrid w:val="0"/>
        <w:spacing w:line="480" w:lineRule="exact"/>
        <w:jc w:val="center"/>
        <w:outlineLvl w:val="2"/>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outlineLvl w:val="2"/>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1.定义</w:t>
      </w:r>
    </w:p>
    <w:tbl>
      <w:tblPr>
        <w:tblStyle w:val="16"/>
        <w:tblW w:w="8309"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6608"/>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行或列</w:t>
            </w:r>
          </w:p>
        </w:tc>
        <w:tc>
          <w:tcPr>
            <w:tcW w:w="6608"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1行</w:t>
            </w:r>
          </w:p>
        </w:tc>
        <w:tc>
          <w:tcPr>
            <w:tcW w:w="6608" w:type="dxa"/>
            <w:vAlign w:val="center"/>
          </w:tcPr>
          <w:p>
            <w:pPr>
              <w:widowControl w:val="0"/>
              <w:snapToGrid w:val="0"/>
              <w:spacing w:line="480" w:lineRule="exact"/>
              <w:jc w:val="both"/>
              <w:rPr>
                <w:rFonts w:ascii="仿宋_GB2312" w:hAnsi="仿宋" w:eastAsia="仿宋_GB2312" w:cs="仿宋"/>
                <w:color w:val="000000" w:themeColor="text1"/>
                <w:sz w:val="28"/>
                <w:szCs w:val="28"/>
                <w:lang w:val="zh-TW"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各项贷款：对借款人融出货币资金形成的资产，主要包括贷款、贸易融资、票据融资、融资租赁、从非金融机构买入返售资产、透支、各项垫款等。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2行</w:t>
            </w:r>
          </w:p>
        </w:tc>
        <w:tc>
          <w:tcPr>
            <w:tcW w:w="6608" w:type="dxa"/>
            <w:vAlign w:val="center"/>
          </w:tcPr>
          <w:p>
            <w:pPr>
              <w:widowControl w:val="0"/>
              <w:adjustRightInd w:val="0"/>
              <w:snapToGrid w:val="0"/>
              <w:spacing w:line="480" w:lineRule="exact"/>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债券：境内外其他机构发行的、约定在一定期限内还本付息的有价证券，包括国债、地方政府债、央票、政府机构债券、政策性金融债、商业性金融债、非金融企业债和其他债券等。本行不包括计量信用风险的股权投资。商业银行可在第</w:t>
            </w:r>
            <w:r>
              <w:rPr>
                <w:rFonts w:ascii="仿宋_GB2312" w:hAnsi="仿宋" w:eastAsia="仿宋_GB2312" w:cs="仿宋"/>
                <w:color w:val="000000" w:themeColor="text1"/>
                <w:sz w:val="28"/>
                <w:szCs w:val="28"/>
                <w:lang w:eastAsia="zh-CN"/>
                <w14:textFill>
                  <w14:solidFill>
                    <w14:schemeClr w14:val="tx1"/>
                  </w14:solidFill>
                </w14:textFill>
              </w:rPr>
              <w:t>2行和第3行</w:t>
            </w:r>
            <w:r>
              <w:rPr>
                <w:rFonts w:hint="eastAsia" w:ascii="仿宋_GB2312" w:hAnsi="仿宋" w:eastAsia="仿宋_GB2312" w:cs="仿宋"/>
                <w:color w:val="000000" w:themeColor="text1"/>
                <w:sz w:val="28"/>
                <w:szCs w:val="28"/>
                <w:lang w:eastAsia="zh-CN"/>
                <w14:textFill>
                  <w14:solidFill>
                    <w14:schemeClr w14:val="tx1"/>
                  </w14:solidFill>
                </w14:textFill>
              </w:rPr>
              <w:t>之间增加“其他投资”，并附补充说明。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14:textFill>
                  <w14:solidFill>
                    <w14:schemeClr w14:val="tx1"/>
                  </w14:solidFill>
                </w14:textFill>
              </w:rPr>
              <w:t>行</w:t>
            </w:r>
          </w:p>
        </w:tc>
        <w:tc>
          <w:tcPr>
            <w:tcW w:w="6608" w:type="dxa"/>
            <w:vAlign w:val="center"/>
          </w:tcPr>
          <w:p>
            <w:pPr>
              <w:widowControl w:val="0"/>
              <w:adjustRightInd w:val="0"/>
              <w:snapToGrid w:val="0"/>
              <w:spacing w:line="480" w:lineRule="exact"/>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表外项目：已经发生但不涉及或尚未涉及资金增减变化，按会计准则不计入资产负债表，但有可能引起损益变动的业务。不包括可随时无条件撤销的贷款承诺</w:t>
            </w:r>
            <w:r>
              <w:rPr>
                <w:rFonts w:hint="eastAsia" w:ascii="仿宋_GB2312" w:hAnsi="仿宋" w:eastAsia="仿宋_GB2312" w:cs="仿宋"/>
                <w:color w:val="000000" w:themeColor="text1"/>
                <w:sz w:val="28"/>
                <w:szCs w:val="22"/>
                <w:lang w:eastAsia="zh-CN"/>
                <w14:textFill>
                  <w14:solidFill>
                    <w14:schemeClr w14:val="tx1"/>
                  </w14:solidFill>
                </w14:textFill>
              </w:rPr>
              <w:t>和资产证券化表外项目</w:t>
            </w:r>
            <w:r>
              <w:rPr>
                <w:rFonts w:hint="eastAsia" w:ascii="仿宋_GB2312" w:hAnsi="仿宋" w:eastAsia="仿宋_GB2312" w:cs="仿宋"/>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r>
              <w:rPr>
                <w:rFonts w:ascii="仿宋_GB2312" w:hAnsi="仿宋_GB2312" w:eastAsia="仿宋_GB2312" w:cs="仿宋_GB2312"/>
                <w:color w:val="000000" w:themeColor="text1"/>
                <w:sz w:val="28"/>
                <w:szCs w:val="28"/>
                <w:lang w:eastAsia="zh-CN"/>
                <w14:textFill>
                  <w14:solidFill>
                    <w14:schemeClr w14:val="tx1"/>
                  </w14:solidFill>
                </w14:textFill>
              </w:rPr>
              <w:t>b</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608" w:type="dxa"/>
            <w:vAlign w:val="center"/>
          </w:tcPr>
          <w:p>
            <w:pPr>
              <w:widowControl w:val="0"/>
              <w:snapToGrid w:val="0"/>
              <w:spacing w:line="480" w:lineRule="exact"/>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本期余额</w:t>
            </w:r>
            <w:r>
              <w:rPr>
                <w:rFonts w:hint="eastAsia" w:ascii="仿宋_GB2312" w:hAnsi="仿宋" w:eastAsia="仿宋_GB2312" w:cs="仿宋"/>
                <w:color w:val="000000" w:themeColor="text1"/>
                <w:sz w:val="28"/>
                <w:szCs w:val="28"/>
                <w:lang w:val="zh-TW" w:eastAsia="zh-CN"/>
                <w14:textFill>
                  <w14:solidFill>
                    <w14:schemeClr w14:val="tx1"/>
                  </w14:solidFill>
                </w14:textFill>
              </w:rPr>
              <w:t>：</w:t>
            </w:r>
            <w:r>
              <w:rPr>
                <w:rFonts w:hint="eastAsia" w:ascii="仿宋_GB2312" w:hAnsi="仿宋" w:eastAsia="仿宋_GB2312" w:cs="仿宋"/>
                <w:color w:val="000000" w:themeColor="text1"/>
                <w:sz w:val="28"/>
                <w:szCs w:val="28"/>
                <w:lang w:eastAsia="zh-CN"/>
                <w14:textFill>
                  <w14:solidFill>
                    <w14:schemeClr w14:val="tx1"/>
                  </w14:solidFill>
                </w14:textFill>
              </w:rPr>
              <w:t>不考虑信用风险缓释工具的作用，表外项目填写转换前资产。</w:t>
            </w:r>
          </w:p>
          <w:p>
            <w:pPr>
              <w:widowControl w:val="0"/>
              <w:snapToGrid w:val="0"/>
              <w:spacing w:line="480" w:lineRule="exact"/>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val="zh-TW" w:eastAsia="zh-CN"/>
                <w14:textFill>
                  <w14:solidFill>
                    <w14:schemeClr w14:val="tx1"/>
                  </w14:solidFill>
                </w14:textFill>
              </w:rPr>
              <w:t>已违约风险暴露：</w:t>
            </w:r>
            <w:r>
              <w:rPr>
                <w:rFonts w:hint="eastAsia" w:ascii="仿宋_GB2312" w:hAnsi="仿宋" w:eastAsia="仿宋_GB2312" w:cs="仿宋"/>
                <w:color w:val="000000" w:themeColor="text1"/>
                <w:sz w:val="28"/>
                <w:szCs w:val="28"/>
                <w:lang w:eastAsia="zh-CN"/>
                <w14:textFill>
                  <w14:solidFill>
                    <w14:schemeClr w14:val="tx1"/>
                  </w14:solidFill>
                </w14:textFill>
              </w:rPr>
              <w:t>对于采用权重法的商业银行，指划分为已违约风险暴露的资产。对于采用内部评级法的商业银行，区分内部评级法覆盖部分和内部评级法未覆盖部分；内部评级法覆盖部分</w:t>
            </w:r>
            <w:r>
              <w:rPr>
                <w:rFonts w:hint="eastAsia" w:ascii="仿宋_GB2312" w:hAnsi="仿宋" w:eastAsia="仿宋_GB2312" w:cs="仿宋"/>
                <w:color w:val="000000" w:themeColor="text1"/>
                <w:sz w:val="28"/>
                <w:szCs w:val="28"/>
                <w:lang w:val="zh-TW" w:eastAsia="zh-CN"/>
                <w14:textFill>
                  <w14:solidFill>
                    <w14:schemeClr w14:val="tx1"/>
                  </w14:solidFill>
                </w14:textFill>
              </w:rPr>
              <w:t>是</w:t>
            </w:r>
            <w:r>
              <w:rPr>
                <w:rFonts w:hint="eastAsia" w:ascii="仿宋_GB2312" w:hAnsi="仿宋" w:eastAsia="仿宋_GB2312" w:cs="仿宋"/>
                <w:color w:val="000000" w:themeColor="text1"/>
                <w:sz w:val="28"/>
                <w:szCs w:val="28"/>
                <w:lang w:eastAsia="zh-CN"/>
                <w14:textFill>
                  <w14:solidFill>
                    <w14:schemeClr w14:val="tx1"/>
                  </w14:solidFill>
                </w14:textFill>
              </w:rPr>
              <w:t>指符合本银行违约定义的风险暴露总额，</w:t>
            </w:r>
            <w:r>
              <w:rPr>
                <w:rFonts w:hint="eastAsia" w:ascii="仿宋_GB2312" w:hAnsi="仿宋" w:eastAsia="仿宋_GB2312" w:cs="仿宋"/>
                <w:color w:val="000000" w:themeColor="text1"/>
                <w:sz w:val="28"/>
                <w:szCs w:val="28"/>
                <w:lang w:val="zh-TW" w:eastAsia="zh-CN"/>
                <w14:textFill>
                  <w14:solidFill>
                    <w14:schemeClr w14:val="tx1"/>
                  </w14:solidFill>
                </w14:textFill>
              </w:rPr>
              <w:t>商业银行应使用与</w:t>
            </w:r>
            <w:r>
              <w:rPr>
                <w:rFonts w:hint="eastAsia" w:ascii="仿宋_GB2312" w:hAnsi="仿宋" w:eastAsia="仿宋_GB2312" w:cs="仿宋"/>
                <w:color w:val="000000" w:themeColor="text1"/>
                <w:sz w:val="28"/>
                <w:szCs w:val="28"/>
                <w:lang w:eastAsia="zh-CN"/>
                <w14:textFill>
                  <w14:solidFill>
                    <w14:schemeClr w14:val="tx1"/>
                  </w14:solidFill>
                </w14:textFill>
              </w:rPr>
              <w:t>内部管理</w:t>
            </w:r>
            <w:r>
              <w:rPr>
                <w:rFonts w:hint="eastAsia" w:ascii="仿宋_GB2312" w:hAnsi="仿宋" w:eastAsia="仿宋_GB2312" w:cs="仿宋"/>
                <w:color w:val="000000" w:themeColor="text1"/>
                <w:sz w:val="28"/>
                <w:szCs w:val="28"/>
                <w:lang w:val="zh-TW" w:eastAsia="zh-CN"/>
                <w14:textFill>
                  <w14:solidFill>
                    <w14:schemeClr w14:val="tx1"/>
                  </w14:solidFill>
                </w14:textFill>
              </w:rPr>
              <w:t>一</w:t>
            </w:r>
            <w:r>
              <w:rPr>
                <w:rFonts w:hint="eastAsia" w:ascii="仿宋_GB2312" w:hAnsi="仿宋" w:eastAsia="仿宋_GB2312" w:cs="仿宋"/>
                <w:color w:val="000000" w:themeColor="text1"/>
                <w:sz w:val="28"/>
                <w:szCs w:val="28"/>
                <w:lang w:eastAsia="zh-CN"/>
                <w14:textFill>
                  <w14:solidFill>
                    <w14:schemeClr w14:val="tx1"/>
                  </w14:solidFill>
                </w14:textFill>
              </w:rPr>
              <w:t>致的违约定义；内部评级法未覆盖部分</w:t>
            </w:r>
            <w:r>
              <w:rPr>
                <w:rFonts w:hint="eastAsia" w:ascii="仿宋_GB2312" w:hAnsi="仿宋" w:eastAsia="仿宋_GB2312" w:cs="仿宋"/>
                <w:color w:val="000000" w:themeColor="text1"/>
                <w:sz w:val="28"/>
                <w:szCs w:val="28"/>
                <w:lang w:val="zh-TW" w:eastAsia="zh-CN"/>
                <w14:textFill>
                  <w14:solidFill>
                    <w14:schemeClr w14:val="tx1"/>
                  </w14:solidFill>
                </w14:textFill>
              </w:rPr>
              <w:t>是</w:t>
            </w:r>
            <w:r>
              <w:rPr>
                <w:rFonts w:hint="eastAsia" w:ascii="仿宋_GB2312" w:hAnsi="仿宋" w:eastAsia="仿宋_GB2312" w:cs="仿宋"/>
                <w:color w:val="000000" w:themeColor="text1"/>
                <w:sz w:val="28"/>
                <w:szCs w:val="28"/>
                <w:lang w:eastAsia="zh-CN"/>
                <w14:textFill>
                  <w14:solidFill>
                    <w14:schemeClr w14:val="tx1"/>
                  </w14:solidFill>
                </w14:textFill>
              </w:rPr>
              <w:t>指按权重法要求划分为</w:t>
            </w:r>
            <w:r>
              <w:rPr>
                <w:rFonts w:hint="eastAsia" w:ascii="仿宋_GB2312" w:hAnsi="仿宋" w:eastAsia="仿宋_GB2312" w:cs="仿宋"/>
                <w:color w:val="000000" w:themeColor="text1"/>
                <w:sz w:val="28"/>
                <w:szCs w:val="28"/>
                <w:lang w:val="zh-TW" w:eastAsia="zh-CN"/>
                <w14:textFill>
                  <w14:solidFill>
                    <w14:schemeClr w14:val="tx1"/>
                  </w14:solidFill>
                </w14:textFill>
              </w:rPr>
              <w:t>已违约风险暴露的</w:t>
            </w:r>
            <w:r>
              <w:rPr>
                <w:rFonts w:hint="eastAsia" w:ascii="仿宋_GB2312" w:hAnsi="仿宋" w:eastAsia="仿宋_GB2312" w:cs="仿宋"/>
                <w:color w:val="000000" w:themeColor="text1"/>
                <w:sz w:val="28"/>
                <w:szCs w:val="28"/>
                <w:lang w:eastAsia="zh-CN"/>
                <w14:textFill>
                  <w14:solidFill>
                    <w14:schemeClr w14:val="tx1"/>
                  </w14:solidFill>
                </w14:textFill>
              </w:rPr>
              <w:t>资产。</w:t>
            </w:r>
          </w:p>
          <w:p>
            <w:pPr>
              <w:widowControl w:val="0"/>
              <w:snapToGrid w:val="0"/>
              <w:spacing w:line="480" w:lineRule="exact"/>
              <w:jc w:val="both"/>
              <w:rPr>
                <w:rFonts w:ascii="仿宋_GB2312" w:hAnsi="仿宋" w:eastAsia="仿宋_GB2312" w:cs="仿宋"/>
                <w:color w:val="000000" w:themeColor="text1"/>
                <w:sz w:val="28"/>
                <w:szCs w:val="28"/>
                <w:lang w:val="zh-TW"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未违约风险暴露：指除已违约风险暴露之外的风险暴露。</w:t>
            </w:r>
          </w:p>
        </w:tc>
      </w:tr>
    </w:tbl>
    <w:p>
      <w:pPr>
        <w:widowControl w:val="0"/>
        <w:adjustRightInd w:val="0"/>
        <w:snapToGrid w:val="0"/>
        <w:spacing w:line="480" w:lineRule="exact"/>
        <w:ind w:firstLine="560" w:firstLineChars="200"/>
        <w:jc w:val="both"/>
        <w:rPr>
          <w:rFonts w:ascii="仿宋" w:hAnsi="仿宋" w:eastAsia="仿宋" w:cs="仿宋"/>
          <w:color w:val="000000" w:themeColor="text1"/>
          <w:sz w:val="28"/>
          <w:szCs w:val="28"/>
          <w:lang w:val="zh-TW" w:eastAsia="zh-CN"/>
          <w14:textFill>
            <w14:solidFill>
              <w14:schemeClr w14:val="tx1"/>
            </w14:solidFill>
          </w14:textFill>
        </w:rPr>
      </w:pPr>
    </w:p>
    <w:p>
      <w:pPr>
        <w:widowControl w:val="0"/>
        <w:snapToGrid w:val="0"/>
        <w:spacing w:line="480" w:lineRule="exact"/>
        <w:ind w:firstLine="562" w:firstLineChars="200"/>
        <w:jc w:val="both"/>
        <w:outlineLvl w:val="2"/>
        <w:rPr>
          <w:rFonts w:ascii="仿宋_GB2312" w:hAnsi="仿宋_GB2312" w:eastAsia="仿宋_GB2312" w:cs="仿宋_GB2312"/>
          <w:b/>
          <w:color w:val="000000" w:themeColor="text1"/>
          <w:sz w:val="28"/>
          <w:szCs w:val="28"/>
          <w:lang w:eastAsia="zh-TW"/>
          <w14:textFill>
            <w14:solidFill>
              <w14:schemeClr w14:val="tx1"/>
            </w14:solidFill>
          </w14:textFill>
        </w:rPr>
      </w:pPr>
      <w:r>
        <w:rPr>
          <w:rFonts w:hint="eastAsia" w:ascii="仿宋_GB2312" w:hAnsi="仿宋_GB2312" w:eastAsia="仿宋_GB2312" w:cs="仿宋_GB2312"/>
          <w:b/>
          <w:color w:val="000000" w:themeColor="text1"/>
          <w:sz w:val="28"/>
          <w:szCs w:val="28"/>
          <w:lang w:eastAsia="zh-TW"/>
          <w14:textFill>
            <w14:solidFill>
              <w14:schemeClr w14:val="tx1"/>
            </w14:solidFill>
          </w14:textFill>
        </w:rPr>
        <w:t>2</w:t>
      </w:r>
      <w:r>
        <w:rPr>
          <w:rFonts w:hint="eastAsia" w:ascii="仿宋_GB2312" w:hAnsi="仿宋_GB2312" w:eastAsia="仿宋_GB2312" w:cs="仿宋_GB2312"/>
          <w:b/>
          <w:color w:val="000000" w:themeColor="text1"/>
          <w:sz w:val="28"/>
          <w:szCs w:val="28"/>
          <w:lang w:eastAsia="zh-CN"/>
          <w14:textFill>
            <w14:solidFill>
              <w14:schemeClr w14:val="tx1"/>
            </w14:solidFill>
          </w14:textFill>
        </w:rPr>
        <w:t>.</w:t>
      </w:r>
      <w:r>
        <w:rPr>
          <w:rFonts w:hint="eastAsia" w:ascii="仿宋_GB2312" w:hAnsi="仿宋_GB2312" w:eastAsia="仿宋_GB2312" w:cs="仿宋_GB2312"/>
          <w:b/>
          <w:color w:val="000000" w:themeColor="text1"/>
          <w:sz w:val="28"/>
          <w:szCs w:val="28"/>
          <w:lang w:eastAsia="zh-TW"/>
          <w14:textFill>
            <w14:solidFill>
              <w14:schemeClr w14:val="tx1"/>
            </w14:solidFill>
          </w14:textFill>
        </w:rPr>
        <w:t>表间勾稽关系</w:t>
      </w:r>
    </w:p>
    <w:p>
      <w:pPr>
        <w:widowControl w:val="0"/>
        <w:adjustRightInd w:val="0"/>
        <w:snapToGrid w:val="0"/>
        <w:spacing w:line="480" w:lineRule="exact"/>
        <w:ind w:firstLine="560" w:firstLineChars="200"/>
        <w:jc w:val="both"/>
        <w:rPr>
          <w:rFonts w:ascii="仿宋_GB2312" w:hAnsi="仿宋" w:eastAsia="仿宋_GB2312" w:cs="仿宋"/>
          <w:color w:val="000000" w:themeColor="text1"/>
          <w:sz w:val="28"/>
          <w:szCs w:val="28"/>
          <w:lang w:eastAsia="zh-TW"/>
          <w14:textFill>
            <w14:solidFill>
              <w14:schemeClr w14:val="tx1"/>
            </w14:solidFill>
          </w14:textFill>
        </w:rPr>
      </w:pPr>
      <w:r>
        <w:rPr>
          <w:rFonts w:ascii="仿宋_GB2312" w:hAnsi="仿宋" w:eastAsia="仿宋_GB2312" w:cs="仿宋"/>
          <w:color w:val="000000" w:themeColor="text1"/>
          <w:sz w:val="28"/>
          <w:szCs w:val="28"/>
          <w:lang w:eastAsia="zh-TW"/>
          <w14:textFill>
            <w14:solidFill>
              <w14:schemeClr w14:val="tx1"/>
            </w14:solidFill>
          </w14:textFill>
        </w:rPr>
        <w:t>[CR1:1/f]=[CR3:1/a]+[CR3:1/b]</w:t>
      </w:r>
    </w:p>
    <w:p>
      <w:pPr>
        <w:widowControl w:val="0"/>
        <w:adjustRightInd w:val="0"/>
        <w:snapToGrid w:val="0"/>
        <w:spacing w:line="480" w:lineRule="exact"/>
        <w:ind w:firstLine="560" w:firstLineChars="200"/>
        <w:jc w:val="both"/>
        <w:rPr>
          <w:rFonts w:ascii="仿宋_GB2312" w:hAnsi="仿宋" w:eastAsia="仿宋_GB2312" w:cs="仿宋"/>
          <w:color w:val="000000" w:themeColor="text1"/>
          <w:sz w:val="28"/>
          <w:szCs w:val="28"/>
          <w:lang w:eastAsia="zh-TW"/>
          <w14:textFill>
            <w14:solidFill>
              <w14:schemeClr w14:val="tx1"/>
            </w14:solidFill>
          </w14:textFill>
        </w:rPr>
      </w:pPr>
      <w:r>
        <w:rPr>
          <w:rFonts w:ascii="仿宋_GB2312" w:hAnsi="仿宋" w:eastAsia="仿宋_GB2312" w:cs="仿宋"/>
          <w:color w:val="000000" w:themeColor="text1"/>
          <w:sz w:val="28"/>
          <w:szCs w:val="28"/>
          <w:lang w:eastAsia="zh-TW"/>
          <w14:textFill>
            <w14:solidFill>
              <w14:schemeClr w14:val="tx1"/>
            </w14:solidFill>
          </w14:textFill>
        </w:rPr>
        <w:t>[CR1:2/f]=[CR3:2/a]+[CR3:2/b]</w:t>
      </w:r>
    </w:p>
    <w:p>
      <w:pPr>
        <w:spacing w:line="480" w:lineRule="exact"/>
        <w:rPr>
          <w:rFonts w:ascii="宋体" w:hAnsi="宋体" w:cs="宋体"/>
          <w:b/>
          <w:bCs/>
          <w:color w:val="000000" w:themeColor="text1"/>
          <w:lang w:eastAsia="zh-TW"/>
          <w14:textFill>
            <w14:solidFill>
              <w14:schemeClr w14:val="tx1"/>
            </w14:solidFill>
          </w14:textFill>
        </w:rPr>
      </w:pPr>
    </w:p>
    <w:p>
      <w:pPr>
        <w:spacing w:line="480" w:lineRule="exact"/>
        <w:ind w:firstLine="481" w:firstLineChars="200"/>
        <w:outlineLvl w:val="1"/>
        <w:rPr>
          <w:rFonts w:ascii="仿宋_GB2312" w:hAnsi="仿宋_GB2312" w:eastAsia="仿宋_GB2312" w:cs="仿宋_GB2312"/>
          <w:color w:val="000000" w:themeColor="text1"/>
          <w:sz w:val="30"/>
          <w:szCs w:val="30"/>
          <w:lang w:eastAsia="zh-TW"/>
          <w14:textFill>
            <w14:solidFill>
              <w14:schemeClr w14:val="tx1"/>
            </w14:solidFill>
          </w14:textFill>
        </w:rPr>
      </w:pPr>
      <w:r>
        <w:rPr>
          <w:rFonts w:ascii="宋体" w:hAnsi="宋体" w:cs="宋体"/>
          <w:b/>
          <w:bCs/>
          <w:color w:val="000000" w:themeColor="text1"/>
          <w:lang w:eastAsia="zh-TW"/>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TW"/>
          <w14:textFill>
            <w14:solidFill>
              <w14:schemeClr w14:val="tx1"/>
            </w14:solidFill>
          </w14:textFill>
        </w:rPr>
        <w:t>（三）表格</w:t>
      </w:r>
      <w:r>
        <w:rPr>
          <w:rFonts w:hint="eastAsia" w:ascii="仿宋_GB2312" w:hAnsi="仿宋_GB2312" w:eastAsia="仿宋_GB2312" w:cs="仿宋_GB2312"/>
          <w:color w:val="000000" w:themeColor="text1"/>
          <w:sz w:val="30"/>
          <w:szCs w:val="30"/>
          <w:lang w:val="da-DK" w:eastAsia="zh-TW"/>
          <w14:textFill>
            <w14:solidFill>
              <w14:schemeClr w14:val="tx1"/>
            </w14:solidFill>
          </w14:textFill>
        </w:rPr>
        <w:t xml:space="preserve">CR2: </w:t>
      </w:r>
      <w:r>
        <w:rPr>
          <w:rFonts w:hint="eastAsia" w:ascii="仿宋_GB2312" w:hAnsi="仿宋_GB2312" w:eastAsia="仿宋_GB2312" w:cs="仿宋_GB2312"/>
          <w:color w:val="000000" w:themeColor="text1"/>
          <w:sz w:val="30"/>
          <w:szCs w:val="30"/>
          <w:lang w:eastAsia="zh-TW"/>
          <w14:textFill>
            <w14:solidFill>
              <w14:schemeClr w14:val="tx1"/>
            </w14:solidFill>
          </w14:textFill>
        </w:rPr>
        <w:t>已违约贷款和债券的变动</w:t>
      </w:r>
    </w:p>
    <w:tbl>
      <w:tblPr>
        <w:tblStyle w:val="16"/>
        <w:tblW w:w="846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51"/>
        <w:gridCol w:w="5912"/>
        <w:gridCol w:w="169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8462" w:type="dxa"/>
            <w:gridSpan w:val="3"/>
          </w:tcPr>
          <w:p>
            <w:pPr>
              <w:widowControl w:val="0"/>
              <w:snapToGrid w:val="0"/>
              <w:spacing w:line="480" w:lineRule="exact"/>
              <w:ind w:firstLine="562" w:firstLineChars="200"/>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目的：</w:t>
            </w:r>
            <w:r>
              <w:rPr>
                <w:rFonts w:hint="eastAsia" w:ascii="仿宋_GB2312" w:hAnsi="仿宋" w:eastAsia="仿宋_GB2312" w:cs="仿宋"/>
                <w:color w:val="000000" w:themeColor="text1"/>
                <w:sz w:val="28"/>
                <w:szCs w:val="28"/>
                <w:lang w:eastAsia="zh-CN"/>
                <w14:textFill>
                  <w14:solidFill>
                    <w14:schemeClr w14:val="tx1"/>
                  </w14:solidFill>
                </w14:textFill>
              </w:rPr>
              <w:t>披露商业银行已违约贷款和债券的变动情况。</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8462" w:type="dxa"/>
            <w:gridSpan w:val="3"/>
          </w:tcPr>
          <w:p>
            <w:pPr>
              <w:widowControl w:val="0"/>
              <w:snapToGrid w:val="0"/>
              <w:spacing w:line="480" w:lineRule="exact"/>
              <w:ind w:firstLine="562" w:firstLineChars="200"/>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仿宋" w:eastAsia="仿宋_GB2312" w:cs="仿宋"/>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8462" w:type="dxa"/>
            <w:gridSpan w:val="3"/>
          </w:tcPr>
          <w:p>
            <w:pPr>
              <w:widowControl w:val="0"/>
              <w:snapToGrid w:val="0"/>
              <w:spacing w:line="480" w:lineRule="exact"/>
              <w:ind w:firstLine="562" w:firstLineChars="200"/>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内容：</w:t>
            </w:r>
            <w:r>
              <w:rPr>
                <w:rFonts w:hint="eastAsia" w:ascii="仿宋_GB2312" w:hAnsi="仿宋" w:eastAsia="仿宋_GB2312" w:cs="仿宋"/>
                <w:color w:val="000000" w:themeColor="text1"/>
                <w:sz w:val="28"/>
                <w:szCs w:val="28"/>
                <w:lang w:eastAsia="zh-CN"/>
                <w14:textFill>
                  <w14:solidFill>
                    <w14:schemeClr w14:val="tx1"/>
                  </w14:solidFill>
                </w14:textFill>
              </w:rPr>
              <w:t>账面价值。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8462" w:type="dxa"/>
            <w:gridSpan w:val="3"/>
          </w:tcPr>
          <w:p>
            <w:pPr>
              <w:widowControl w:val="0"/>
              <w:snapToGrid w:val="0"/>
              <w:spacing w:line="480" w:lineRule="exact"/>
              <w:ind w:firstLine="562" w:firstLineChars="200"/>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频率：</w:t>
            </w:r>
            <w:r>
              <w:rPr>
                <w:rFonts w:hint="eastAsia" w:ascii="仿宋_GB2312" w:hAnsi="仿宋" w:eastAsia="仿宋_GB2312" w:cs="仿宋"/>
                <w:color w:val="000000" w:themeColor="text1"/>
                <w:sz w:val="28"/>
                <w:szCs w:val="28"/>
                <w14:textFill>
                  <w14:solidFill>
                    <w14:schemeClr w14:val="tx1"/>
                  </w14:solidFill>
                </w14:textFill>
              </w:rPr>
              <w:t>半年。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8462" w:type="dxa"/>
            <w:gridSpan w:val="3"/>
          </w:tcPr>
          <w:p>
            <w:pPr>
              <w:widowControl w:val="0"/>
              <w:snapToGrid w:val="0"/>
              <w:spacing w:line="480" w:lineRule="exact"/>
              <w:ind w:firstLine="562" w:firstLineChars="200"/>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格式：</w:t>
            </w:r>
            <w:r>
              <w:rPr>
                <w:rFonts w:hint="eastAsia" w:ascii="仿宋_GB2312" w:hAnsi="仿宋" w:eastAsia="仿宋_GB2312" w:cs="仿宋"/>
                <w:color w:val="000000" w:themeColor="text1"/>
                <w:sz w:val="28"/>
                <w:szCs w:val="28"/>
                <w:lang w:eastAsia="zh-CN"/>
                <w14:textFill>
                  <w14:solidFill>
                    <w14:schemeClr w14:val="tx1"/>
                  </w14:solidFill>
                </w14:textFill>
              </w:rPr>
              <w:t>固定。</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462" w:type="dxa"/>
            <w:gridSpan w:val="3"/>
          </w:tcPr>
          <w:p>
            <w:pPr>
              <w:widowControl w:val="0"/>
              <w:snapToGrid w:val="0"/>
              <w:spacing w:line="480" w:lineRule="exact"/>
              <w:ind w:firstLine="562" w:firstLineChars="200"/>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补充说明：</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商业银行应说明在本银行违约定义口径下，已违约贷款和债券的重大变动及引起变动的主要原因。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851" w:type="dxa"/>
            <w:tcBorders>
              <w:top w:val="single" w:color="auto" w:sz="4" w:space="0"/>
              <w:left w:val="nil"/>
              <w:bottom w:val="single" w:color="auto" w:sz="4" w:space="0"/>
              <w:right w:val="single" w:color="auto" w:sz="4" w:space="0"/>
            </w:tcBorders>
          </w:tcPr>
          <w:p>
            <w:pPr>
              <w:snapToGrid w:val="0"/>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5912" w:type="dxa"/>
            <w:tcBorders>
              <w:top w:val="single" w:color="auto" w:sz="4" w:space="0"/>
              <w:left w:val="nil"/>
              <w:bottom w:val="single" w:color="auto" w:sz="4" w:space="0"/>
              <w:right w:val="single" w:color="auto" w:sz="4" w:space="0"/>
            </w:tcBorders>
          </w:tcPr>
          <w:p>
            <w:pPr>
              <w:snapToGrid w:val="0"/>
              <w:spacing w:line="480" w:lineRule="exact"/>
              <w:jc w:val="center"/>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已违约贷款和债券</w:t>
            </w:r>
          </w:p>
        </w:tc>
        <w:tc>
          <w:tcPr>
            <w:tcW w:w="1699" w:type="dxa"/>
            <w:tcBorders>
              <w:top w:val="single" w:color="auto" w:sz="4" w:space="0"/>
              <w:left w:val="nil"/>
              <w:bottom w:val="single" w:color="auto" w:sz="4" w:space="0"/>
              <w:right w:val="nil"/>
            </w:tcBorders>
            <w:vAlign w:val="center"/>
          </w:tcPr>
          <w:p>
            <w:pPr>
              <w:snapToGrid w:val="0"/>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ascii="仿宋_GB2312" w:hAnsi="仿宋" w:eastAsia="仿宋_GB2312" w:cs="仿宋"/>
                <w:color w:val="000000" w:themeColor="text1"/>
                <w:sz w:val="28"/>
                <w:szCs w:val="28"/>
                <w14:textFill>
                  <w14:solidFill>
                    <w14:schemeClr w14:val="tx1"/>
                  </w14:solidFill>
                </w14:textFill>
              </w:rPr>
              <w:t>a</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851"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ascii="仿宋_GB2312" w:hAnsi="仿宋" w:eastAsia="仿宋_GB2312" w:cs="仿宋"/>
                <w:color w:val="000000" w:themeColor="text1"/>
                <w:sz w:val="28"/>
                <w:szCs w:val="28"/>
                <w14:textFill>
                  <w14:solidFill>
                    <w14:schemeClr w14:val="tx1"/>
                  </w14:solidFill>
                </w14:textFill>
              </w:rPr>
              <w:t>1</w:t>
            </w:r>
          </w:p>
        </w:tc>
        <w:tc>
          <w:tcPr>
            <w:tcW w:w="5912"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上期末余额</w:t>
            </w:r>
          </w:p>
        </w:tc>
        <w:tc>
          <w:tcPr>
            <w:tcW w:w="1699" w:type="dxa"/>
            <w:tcBorders>
              <w:top w:val="single" w:color="auto" w:sz="4" w:space="0"/>
              <w:left w:val="nil"/>
              <w:bottom w:val="single" w:color="auto" w:sz="4" w:space="0"/>
              <w:right w:val="nil"/>
            </w:tcBorders>
            <w:vAlign w:val="center"/>
          </w:tcPr>
          <w:p>
            <w:pPr>
              <w:snapToGrid w:val="0"/>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851"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ascii="仿宋_GB2312" w:hAnsi="仿宋" w:eastAsia="仿宋_GB2312" w:cs="仿宋"/>
                <w:color w:val="000000" w:themeColor="text1"/>
                <w:sz w:val="28"/>
                <w:szCs w:val="28"/>
                <w14:textFill>
                  <w14:solidFill>
                    <w14:schemeClr w14:val="tx1"/>
                  </w14:solidFill>
                </w14:textFill>
              </w:rPr>
              <w:t>2</w:t>
            </w:r>
          </w:p>
        </w:tc>
        <w:tc>
          <w:tcPr>
            <w:tcW w:w="5912"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本期新增</w:t>
            </w:r>
          </w:p>
        </w:tc>
        <w:tc>
          <w:tcPr>
            <w:tcW w:w="1699" w:type="dxa"/>
            <w:tcBorders>
              <w:top w:val="single" w:color="auto" w:sz="4" w:space="0"/>
              <w:left w:val="nil"/>
              <w:bottom w:val="single" w:color="auto" w:sz="4" w:space="0"/>
              <w:right w:val="nil"/>
            </w:tcBorders>
            <w:vAlign w:val="center"/>
          </w:tcPr>
          <w:p>
            <w:pPr>
              <w:snapToGrid w:val="0"/>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851"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ascii="仿宋_GB2312" w:hAnsi="仿宋" w:eastAsia="仿宋_GB2312" w:cs="仿宋"/>
                <w:color w:val="000000" w:themeColor="text1"/>
                <w:sz w:val="28"/>
                <w:szCs w:val="28"/>
                <w14:textFill>
                  <w14:solidFill>
                    <w14:schemeClr w14:val="tx1"/>
                  </w14:solidFill>
                </w14:textFill>
              </w:rPr>
              <w:t>3</w:t>
            </w:r>
          </w:p>
        </w:tc>
        <w:tc>
          <w:tcPr>
            <w:tcW w:w="5912"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调整为未违约</w:t>
            </w:r>
          </w:p>
        </w:tc>
        <w:tc>
          <w:tcPr>
            <w:tcW w:w="1699" w:type="dxa"/>
            <w:tcBorders>
              <w:top w:val="single" w:color="auto" w:sz="4" w:space="0"/>
              <w:left w:val="nil"/>
              <w:bottom w:val="single" w:color="auto" w:sz="4" w:space="0"/>
              <w:right w:val="nil"/>
            </w:tcBorders>
            <w:vAlign w:val="center"/>
          </w:tcPr>
          <w:p>
            <w:pPr>
              <w:snapToGrid w:val="0"/>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851"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ascii="仿宋_GB2312" w:hAnsi="仿宋" w:eastAsia="仿宋_GB2312" w:cs="仿宋"/>
                <w:color w:val="000000" w:themeColor="text1"/>
                <w:sz w:val="28"/>
                <w:szCs w:val="28"/>
                <w14:textFill>
                  <w14:solidFill>
                    <w14:schemeClr w14:val="tx1"/>
                  </w14:solidFill>
                </w14:textFill>
              </w:rPr>
              <w:t>4</w:t>
            </w:r>
          </w:p>
        </w:tc>
        <w:tc>
          <w:tcPr>
            <w:tcW w:w="5912"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核销</w:t>
            </w:r>
          </w:p>
        </w:tc>
        <w:tc>
          <w:tcPr>
            <w:tcW w:w="1699" w:type="dxa"/>
            <w:tcBorders>
              <w:top w:val="single" w:color="auto" w:sz="4" w:space="0"/>
              <w:left w:val="nil"/>
              <w:bottom w:val="single" w:color="auto" w:sz="4" w:space="0"/>
              <w:right w:val="nil"/>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851"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ascii="仿宋_GB2312" w:hAnsi="仿宋" w:eastAsia="仿宋_GB2312" w:cs="仿宋"/>
                <w:color w:val="000000" w:themeColor="text1"/>
                <w:sz w:val="28"/>
                <w:szCs w:val="28"/>
                <w14:textFill>
                  <w14:solidFill>
                    <w14:schemeClr w14:val="tx1"/>
                  </w14:solidFill>
                </w14:textFill>
              </w:rPr>
              <w:t>5</w:t>
            </w:r>
          </w:p>
        </w:tc>
        <w:tc>
          <w:tcPr>
            <w:tcW w:w="5912"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其他变动</w:t>
            </w:r>
          </w:p>
        </w:tc>
        <w:tc>
          <w:tcPr>
            <w:tcW w:w="1699" w:type="dxa"/>
            <w:tcBorders>
              <w:top w:val="single" w:color="auto" w:sz="4" w:space="0"/>
              <w:left w:val="nil"/>
              <w:bottom w:val="single" w:color="auto" w:sz="4" w:space="0"/>
              <w:right w:val="nil"/>
            </w:tcBorders>
            <w:vAlign w:val="center"/>
          </w:tcPr>
          <w:p>
            <w:pPr>
              <w:snapToGrid w:val="0"/>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51"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ascii="仿宋_GB2312" w:hAnsi="仿宋" w:eastAsia="仿宋_GB2312" w:cs="仿宋"/>
                <w:color w:val="000000" w:themeColor="text1"/>
                <w:sz w:val="28"/>
                <w:szCs w:val="28"/>
                <w14:textFill>
                  <w14:solidFill>
                    <w14:schemeClr w14:val="tx1"/>
                  </w14:solidFill>
                </w14:textFill>
              </w:rPr>
              <w:t>6</w:t>
            </w:r>
          </w:p>
        </w:tc>
        <w:tc>
          <w:tcPr>
            <w:tcW w:w="5912"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本期末余额</w:t>
            </w:r>
            <w:r>
              <w:rPr>
                <w:rFonts w:ascii="仿宋_GB2312" w:hAnsi="仿宋" w:eastAsia="仿宋_GB2312" w:cs="仿宋"/>
                <w:color w:val="000000" w:themeColor="text1"/>
                <w:sz w:val="28"/>
                <w:szCs w:val="28"/>
                <w14:textFill>
                  <w14:solidFill>
                    <w14:schemeClr w14:val="tx1"/>
                  </w14:solidFill>
                </w14:textFill>
              </w:rPr>
              <w:t>(1+2-3-4+5)</w:t>
            </w:r>
          </w:p>
        </w:tc>
        <w:tc>
          <w:tcPr>
            <w:tcW w:w="1699" w:type="dxa"/>
            <w:tcBorders>
              <w:top w:val="single" w:color="auto" w:sz="4" w:space="0"/>
              <w:left w:val="single" w:color="auto" w:sz="4" w:space="0"/>
              <w:bottom w:val="single" w:color="auto" w:sz="4" w:space="0"/>
              <w:right w:val="nil"/>
            </w:tcBorders>
            <w:vAlign w:val="center"/>
          </w:tcPr>
          <w:p>
            <w:pPr>
              <w:snapToGrid w:val="0"/>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r>
    </w:tbl>
    <w:p>
      <w:pPr>
        <w:pStyle w:val="41"/>
        <w:spacing w:line="480" w:lineRule="exact"/>
        <w:jc w:val="center"/>
        <w:rPr>
          <w:rFonts w:ascii="仿宋_GB2312" w:hAnsi="宋体" w:eastAsia="仿宋_GB2312" w:cs="宋体"/>
          <w:b/>
          <w:bCs/>
          <w:color w:val="000000" w:themeColor="text1"/>
          <w:sz w:val="13"/>
          <w:szCs w:val="13"/>
          <w:lang w:val="zh-TW" w:eastAsia="zh-CN"/>
          <w14:textFill>
            <w14:solidFill>
              <w14:schemeClr w14:val="tx1"/>
            </w14:solidFill>
          </w14:textFill>
        </w:rPr>
      </w:pPr>
    </w:p>
    <w:p>
      <w:pPr>
        <w:pStyle w:val="41"/>
        <w:spacing w:line="480" w:lineRule="exact"/>
        <w:jc w:val="center"/>
        <w:outlineLvl w:val="2"/>
        <w:rPr>
          <w:rFonts w:ascii="仿宋_GB2312" w:hAnsi="宋体" w:eastAsia="仿宋_GB2312" w:cs="宋体"/>
          <w:b/>
          <w:bCs/>
          <w:color w:val="000000" w:themeColor="text1"/>
          <w:sz w:val="30"/>
          <w:szCs w:val="30"/>
          <w:lang w:val="zh-TW" w:eastAsia="zh-CN"/>
          <w14:textFill>
            <w14:solidFill>
              <w14:schemeClr w14:val="tx1"/>
            </w14:solidFill>
          </w14:textFill>
        </w:rPr>
      </w:pPr>
      <w:r>
        <w:rPr>
          <w:rFonts w:hint="eastAsia" w:ascii="仿宋_GB2312" w:hAnsi="宋体" w:eastAsia="仿宋_GB2312" w:cs="宋体"/>
          <w:b/>
          <w:bCs/>
          <w:color w:val="000000" w:themeColor="text1"/>
          <w:sz w:val="30"/>
          <w:szCs w:val="30"/>
          <w:lang w:val="zh-TW" w:eastAsia="zh-CN"/>
          <w14:textFill>
            <w14:solidFill>
              <w14:schemeClr w14:val="tx1"/>
            </w14:solidFill>
          </w14:textFill>
        </w:rPr>
        <w:t>填写说明</w:t>
      </w:r>
    </w:p>
    <w:p>
      <w:pPr>
        <w:widowControl w:val="0"/>
        <w:snapToGrid w:val="0"/>
        <w:spacing w:line="480" w:lineRule="exact"/>
        <w:ind w:firstLine="562" w:firstLineChars="200"/>
        <w:jc w:val="both"/>
        <w:outlineLvl w:val="2"/>
        <w:rPr>
          <w:rFonts w:ascii="仿宋" w:hAnsi="仿宋" w:eastAsia="仿宋" w:cs="仿宋"/>
          <w:b/>
          <w:bCs/>
          <w:color w:val="000000" w:themeColor="text1"/>
          <w:sz w:val="28"/>
          <w:szCs w:val="28"/>
          <w:lang w:eastAsia="zh-CN"/>
          <w14:textFill>
            <w14:solidFill>
              <w14:schemeClr w14:val="tx1"/>
            </w14:solidFill>
          </w14:textFill>
        </w:rPr>
      </w:pPr>
      <w:r>
        <w:rPr>
          <w:rFonts w:hint="eastAsia" w:ascii="仿宋" w:hAnsi="仿宋" w:eastAsia="仿宋" w:cs="仿宋"/>
          <w:b/>
          <w:bCs/>
          <w:color w:val="000000" w:themeColor="text1"/>
          <w:sz w:val="28"/>
          <w:szCs w:val="28"/>
          <w:lang w:eastAsia="zh-CN"/>
          <w14:textFill>
            <w14:solidFill>
              <w14:schemeClr w14:val="tx1"/>
            </w14:solidFill>
          </w14:textFill>
        </w:rPr>
        <w:t>1.定义</w:t>
      </w:r>
    </w:p>
    <w:tbl>
      <w:tblPr>
        <w:tblStyle w:val="16"/>
        <w:tblW w:w="846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721"/>
        <w:gridCol w:w="674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721"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行号</w:t>
            </w:r>
          </w:p>
        </w:tc>
        <w:tc>
          <w:tcPr>
            <w:tcW w:w="6741"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721"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6741" w:type="dxa"/>
            <w:vAlign w:val="center"/>
          </w:tcPr>
          <w:p>
            <w:pPr>
              <w:widowControl w:val="0"/>
              <w:snapToGrid w:val="0"/>
              <w:spacing w:line="480" w:lineRule="exact"/>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本期新增：在报告期内新标识为已违约贷款和债券的金额。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721"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3</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6741" w:type="dxa"/>
            <w:vAlign w:val="center"/>
          </w:tcPr>
          <w:p>
            <w:pPr>
              <w:widowControl w:val="0"/>
              <w:snapToGrid w:val="0"/>
              <w:spacing w:line="480" w:lineRule="exact"/>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调整为未违约：在报告期内由已违约调整到未违约状态的贷款和债券的金额。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721"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4</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6741" w:type="dxa"/>
            <w:vAlign w:val="center"/>
          </w:tcPr>
          <w:p>
            <w:pPr>
              <w:widowControl w:val="0"/>
              <w:snapToGrid w:val="0"/>
              <w:spacing w:line="480" w:lineRule="exact"/>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核销：包括全额和部分核销。</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721"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5行</w:t>
            </w:r>
          </w:p>
        </w:tc>
        <w:tc>
          <w:tcPr>
            <w:tcW w:w="6741" w:type="dxa"/>
            <w:vAlign w:val="center"/>
          </w:tcPr>
          <w:p>
            <w:pPr>
              <w:widowControl w:val="0"/>
              <w:snapToGrid w:val="0"/>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其他变动：调节项目。</w:t>
            </w:r>
          </w:p>
        </w:tc>
      </w:tr>
    </w:tbl>
    <w:p>
      <w:pPr>
        <w:widowControl w:val="0"/>
        <w:snapToGrid w:val="0"/>
        <w:spacing w:line="480" w:lineRule="exact"/>
        <w:ind w:firstLine="360" w:firstLineChars="200"/>
        <w:jc w:val="both"/>
        <w:rPr>
          <w:rFonts w:ascii="仿宋" w:hAnsi="仿宋" w:eastAsia="仿宋" w:cs="仿宋"/>
          <w:color w:val="000000" w:themeColor="text1"/>
          <w:sz w:val="18"/>
          <w:szCs w:val="18"/>
          <w:lang w:eastAsia="zh-CN"/>
          <w14:textFill>
            <w14:solidFill>
              <w14:schemeClr w14:val="tx1"/>
            </w14:solidFill>
          </w14:textFill>
        </w:rPr>
      </w:pPr>
    </w:p>
    <w:p>
      <w:pPr>
        <w:widowControl w:val="0"/>
        <w:snapToGrid w:val="0"/>
        <w:spacing w:line="480" w:lineRule="exact"/>
        <w:ind w:firstLine="562" w:firstLineChars="200"/>
        <w:jc w:val="both"/>
        <w:outlineLvl w:val="2"/>
        <w:rPr>
          <w:rFonts w:ascii="仿宋_GB2312" w:hAnsi="仿宋" w:eastAsia="仿宋_GB2312" w:cs="仿宋"/>
          <w:b/>
          <w:bCs/>
          <w:color w:val="000000" w:themeColor="text1"/>
          <w:sz w:val="28"/>
          <w:szCs w:val="28"/>
          <w:lang w:eastAsia="zh-TW"/>
          <w14:textFill>
            <w14:solidFill>
              <w14:schemeClr w14:val="tx1"/>
            </w14:solidFill>
          </w14:textFill>
        </w:rPr>
      </w:pPr>
      <w:r>
        <w:rPr>
          <w:rFonts w:ascii="仿宋_GB2312" w:hAnsi="仿宋" w:eastAsia="仿宋_GB2312" w:cs="仿宋"/>
          <w:b/>
          <w:bCs/>
          <w:color w:val="000000" w:themeColor="text1"/>
          <w:sz w:val="28"/>
          <w:szCs w:val="28"/>
          <w:lang w:eastAsia="zh-CN"/>
          <w14:textFill>
            <w14:solidFill>
              <w14:schemeClr w14:val="tx1"/>
            </w14:solidFill>
          </w14:textFill>
        </w:rPr>
        <w:t>2</w:t>
      </w:r>
      <w:r>
        <w:rPr>
          <w:rFonts w:hint="eastAsia" w:ascii="仿宋_GB2312" w:hAnsi="仿宋" w:eastAsia="仿宋_GB2312" w:cs="仿宋"/>
          <w:b/>
          <w:bCs/>
          <w:color w:val="000000" w:themeColor="text1"/>
          <w:sz w:val="28"/>
          <w:szCs w:val="28"/>
          <w:lang w:eastAsia="zh-CN"/>
          <w14:textFill>
            <w14:solidFill>
              <w14:schemeClr w14:val="tx1"/>
            </w14:solidFill>
          </w14:textFill>
        </w:rPr>
        <w:t>.</w:t>
      </w:r>
      <w:r>
        <w:rPr>
          <w:rFonts w:hint="eastAsia" w:ascii="仿宋_GB2312" w:hAnsi="仿宋" w:eastAsia="仿宋_GB2312" w:cs="仿宋"/>
          <w:b/>
          <w:bCs/>
          <w:color w:val="000000" w:themeColor="text1"/>
          <w:sz w:val="28"/>
          <w:szCs w:val="28"/>
          <w:lang w:eastAsia="zh-TW"/>
          <w14:textFill>
            <w14:solidFill>
              <w14:schemeClr w14:val="tx1"/>
            </w14:solidFill>
          </w14:textFill>
        </w:rPr>
        <w:t>表间勾稽关系</w:t>
      </w:r>
    </w:p>
    <w:p>
      <w:pPr>
        <w:widowControl w:val="0"/>
        <w:snapToGrid w:val="0"/>
        <w:spacing w:line="480" w:lineRule="exact"/>
        <w:ind w:firstLine="560" w:firstLineChars="200"/>
        <w:jc w:val="both"/>
        <w:rPr>
          <w:rFonts w:ascii="仿宋_GB2312" w:hAnsi="仿宋" w:eastAsia="仿宋_GB2312" w:cs="仿宋"/>
          <w:color w:val="000000" w:themeColor="text1"/>
          <w:sz w:val="28"/>
          <w:szCs w:val="28"/>
          <w:lang w:eastAsia="zh-TW"/>
          <w14:textFill>
            <w14:solidFill>
              <w14:schemeClr w14:val="tx1"/>
            </w14:solidFill>
          </w14:textFill>
        </w:rPr>
      </w:pPr>
      <w:r>
        <w:rPr>
          <w:rFonts w:ascii="仿宋_GB2312" w:hAnsi="仿宋" w:eastAsia="仿宋_GB2312" w:cs="仿宋"/>
          <w:color w:val="000000" w:themeColor="text1"/>
          <w:sz w:val="28"/>
          <w:szCs w:val="28"/>
          <w:lang w:eastAsia="zh-TW"/>
          <w14:textFill>
            <w14:solidFill>
              <w14:schemeClr w14:val="tx1"/>
            </w14:solidFill>
          </w14:textFill>
        </w:rPr>
        <w:t>[CR2:6/a]=[CR1:</w:t>
      </w:r>
      <w:r>
        <w:rPr>
          <w:rFonts w:ascii="仿宋_GB2312" w:hAnsi="仿宋" w:eastAsia="仿宋_GB2312" w:cs="仿宋"/>
          <w:color w:val="000000" w:themeColor="text1"/>
          <w:sz w:val="28"/>
          <w:szCs w:val="28"/>
          <w:lang w:eastAsia="zh-CN"/>
          <w14:textFill>
            <w14:solidFill>
              <w14:schemeClr w14:val="tx1"/>
            </w14:solidFill>
          </w14:textFill>
        </w:rPr>
        <w:t>1</w:t>
      </w:r>
      <w:r>
        <w:rPr>
          <w:rFonts w:ascii="仿宋_GB2312" w:hAnsi="仿宋" w:eastAsia="仿宋_GB2312" w:cs="仿宋"/>
          <w:color w:val="000000" w:themeColor="text1"/>
          <w:sz w:val="28"/>
          <w:szCs w:val="28"/>
          <w:lang w:eastAsia="zh-TW"/>
          <w14:textFill>
            <w14:solidFill>
              <w14:schemeClr w14:val="tx1"/>
            </w14:solidFill>
          </w14:textFill>
        </w:rPr>
        <w:t>/a]+[CR1:</w:t>
      </w:r>
      <w:r>
        <w:rPr>
          <w:rFonts w:ascii="仿宋_GB2312" w:hAnsi="仿宋" w:eastAsia="仿宋_GB2312" w:cs="仿宋"/>
          <w:color w:val="000000" w:themeColor="text1"/>
          <w:sz w:val="28"/>
          <w:szCs w:val="28"/>
          <w:lang w:eastAsia="zh-CN"/>
          <w14:textFill>
            <w14:solidFill>
              <w14:schemeClr w14:val="tx1"/>
            </w14:solidFill>
          </w14:textFill>
        </w:rPr>
        <w:t>2</w:t>
      </w:r>
      <w:r>
        <w:rPr>
          <w:rFonts w:ascii="仿宋_GB2312" w:hAnsi="仿宋" w:eastAsia="仿宋_GB2312" w:cs="仿宋"/>
          <w:color w:val="000000" w:themeColor="text1"/>
          <w:sz w:val="28"/>
          <w:szCs w:val="28"/>
          <w:lang w:eastAsia="zh-TW"/>
          <w14:textFill>
            <w14:solidFill>
              <w14:schemeClr w14:val="tx1"/>
            </w14:solidFill>
          </w14:textFill>
        </w:rPr>
        <w:t>/a]</w:t>
      </w:r>
    </w:p>
    <w:p>
      <w:pPr>
        <w:snapToGrid w:val="0"/>
        <w:spacing w:line="480" w:lineRule="exact"/>
        <w:ind w:firstLine="42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（四）表格CRB：资产质量附加信息</w:t>
      </w:r>
    </w:p>
    <w:tbl>
      <w:tblPr>
        <w:tblStyle w:val="16"/>
        <w:tblW w:w="846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46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8462" w:type="dxa"/>
          </w:tcPr>
          <w:p>
            <w:pPr>
              <w:widowControl w:val="0"/>
              <w:snapToGrid w:val="0"/>
              <w:spacing w:line="480" w:lineRule="exact"/>
              <w:ind w:firstLine="562" w:firstLineChars="200"/>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目的：</w:t>
            </w:r>
            <w:r>
              <w:rPr>
                <w:rFonts w:hint="eastAsia" w:ascii="仿宋_GB2312" w:hAnsi="仿宋" w:eastAsia="仿宋_GB2312" w:cs="仿宋"/>
                <w:color w:val="000000" w:themeColor="text1"/>
                <w:sz w:val="28"/>
                <w:szCs w:val="28"/>
                <w:lang w:eastAsia="zh-CN"/>
                <w14:textFill>
                  <w14:solidFill>
                    <w14:schemeClr w14:val="tx1"/>
                  </w14:solidFill>
                </w14:textFill>
              </w:rPr>
              <w:t>补充披露商业银行资产质量相关信息。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8462" w:type="dxa"/>
          </w:tcPr>
          <w:p>
            <w:pPr>
              <w:widowControl w:val="0"/>
              <w:snapToGrid w:val="0"/>
              <w:spacing w:line="480" w:lineRule="exact"/>
              <w:ind w:firstLine="562" w:firstLineChars="200"/>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仿宋" w:eastAsia="仿宋_GB2312" w:cs="仿宋"/>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8462" w:type="dxa"/>
          </w:tcPr>
          <w:p>
            <w:pPr>
              <w:widowControl w:val="0"/>
              <w:snapToGrid w:val="0"/>
              <w:spacing w:line="480" w:lineRule="exact"/>
              <w:ind w:firstLine="562" w:firstLineChars="200"/>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内容：</w:t>
            </w:r>
            <w:r>
              <w:rPr>
                <w:rFonts w:hint="eastAsia" w:ascii="仿宋_GB2312" w:hAnsi="仿宋" w:eastAsia="仿宋_GB2312" w:cs="仿宋"/>
                <w:color w:val="000000" w:themeColor="text1"/>
                <w:sz w:val="28"/>
                <w:szCs w:val="28"/>
                <w:lang w:eastAsia="zh-CN"/>
                <w14:textFill>
                  <w14:solidFill>
                    <w14:schemeClr w14:val="tx1"/>
                  </w14:solidFill>
                </w14:textFill>
              </w:rPr>
              <w:t>定性和定量信息（账面价值）。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8462" w:type="dxa"/>
          </w:tcPr>
          <w:p>
            <w:pPr>
              <w:widowControl w:val="0"/>
              <w:snapToGrid w:val="0"/>
              <w:spacing w:line="480" w:lineRule="exact"/>
              <w:ind w:firstLine="562" w:firstLineChars="200"/>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频率：</w:t>
            </w:r>
            <w:r>
              <w:rPr>
                <w:rFonts w:hint="eastAsia" w:ascii="仿宋_GB2312" w:hAnsi="仿宋" w:eastAsia="仿宋_GB2312" w:cs="仿宋"/>
                <w:color w:val="000000" w:themeColor="text1"/>
                <w:sz w:val="28"/>
                <w:szCs w:val="28"/>
                <w14:textFill>
                  <w14:solidFill>
                    <w14:schemeClr w14:val="tx1"/>
                  </w14:solidFill>
                </w14:textFill>
              </w:rPr>
              <w:t>年度。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8462" w:type="dxa"/>
          </w:tcPr>
          <w:p>
            <w:pPr>
              <w:widowControl w:val="0"/>
              <w:snapToGrid w:val="0"/>
              <w:spacing w:line="480" w:lineRule="exact"/>
              <w:ind w:firstLine="562" w:firstLineChars="200"/>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格式：</w:t>
            </w:r>
            <w:r>
              <w:rPr>
                <w:rFonts w:hint="eastAsia" w:ascii="仿宋_GB2312" w:hAnsi="仿宋" w:eastAsia="仿宋_GB2312" w:cs="仿宋"/>
                <w:color w:val="000000" w:themeColor="text1"/>
                <w:sz w:val="28"/>
                <w:szCs w:val="28"/>
                <w14:textFill>
                  <w14:solidFill>
                    <w14:schemeClr w14:val="tx1"/>
                  </w14:solidFill>
                </w14:textFill>
              </w:rPr>
              <w:t>可变。</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8462" w:type="dxa"/>
          </w:tcPr>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商业银行应披露以下信息：</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.定性信息</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w:t>
            </w:r>
            <w:r>
              <w:rPr>
                <w:rFonts w:ascii="仿宋_GB2312" w:hAnsi="仿宋_GB2312" w:eastAsia="仿宋_GB2312" w:cs="仿宋_GB2312"/>
                <w:color w:val="000000" w:themeColor="text1"/>
                <w:sz w:val="28"/>
                <w:szCs w:val="28"/>
                <w:lang w:eastAsia="zh-CN"/>
                <w14:textFill>
                  <w14:solidFill>
                    <w14:schemeClr w14:val="tx1"/>
                  </w14:solidFill>
                </w14:textFill>
              </w:rPr>
              <w:t>逾期超过90天但未被认定为“已发生信用减值”的风险暴露的范围及原因。</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w:t>
            </w:r>
            <w:r>
              <w:rPr>
                <w:rFonts w:ascii="仿宋_GB2312" w:hAnsi="仿宋_GB2312" w:eastAsia="仿宋_GB2312" w:cs="仿宋_GB2312"/>
                <w:color w:val="000000" w:themeColor="text1"/>
                <w:sz w:val="28"/>
                <w:szCs w:val="28"/>
                <w:lang w:eastAsia="zh-CN"/>
                <w14:textFill>
                  <w14:solidFill>
                    <w14:schemeClr w14:val="tx1"/>
                  </w14:solidFill>
                </w14:textFill>
              </w:rPr>
              <w:t>会计上</w:t>
            </w:r>
            <w:r>
              <w:rPr>
                <w:rFonts w:hint="eastAsia" w:ascii="仿宋_GB2312" w:hAnsi="仿宋_GB2312" w:eastAsia="仿宋_GB2312" w:cs="仿宋_GB2312"/>
                <w:color w:val="000000" w:themeColor="text1"/>
                <w:sz w:val="28"/>
                <w:szCs w:val="28"/>
                <w:lang w:eastAsia="zh-CN"/>
                <w14:textFill>
                  <w14:solidFill>
                    <w14:schemeClr w14:val="tx1"/>
                  </w14:solidFill>
                </w14:textFill>
              </w:rPr>
              <w:t>确认金融工具</w:t>
            </w:r>
            <w:r>
              <w:rPr>
                <w:rFonts w:ascii="仿宋_GB2312" w:hAnsi="仿宋_GB2312" w:eastAsia="仿宋_GB2312" w:cs="仿宋_GB2312"/>
                <w:color w:val="000000" w:themeColor="text1"/>
                <w:sz w:val="28"/>
                <w:szCs w:val="28"/>
                <w:lang w:eastAsia="zh-CN"/>
                <w14:textFill>
                  <w14:solidFill>
                    <w14:schemeClr w14:val="tx1"/>
                  </w14:solidFill>
                </w14:textFill>
              </w:rPr>
              <w:t>损失准备的方法。</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（3）对重组资产的定义。</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.定量信息</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w:t>
            </w:r>
            <w:r>
              <w:rPr>
                <w:rFonts w:ascii="仿宋_GB2312" w:hAnsi="仿宋_GB2312" w:eastAsia="仿宋_GB2312" w:cs="仿宋_GB2312"/>
                <w:color w:val="000000" w:themeColor="text1"/>
                <w:sz w:val="28"/>
                <w:szCs w:val="28"/>
                <w:lang w:eastAsia="zh-CN"/>
                <w14:textFill>
                  <w14:solidFill>
                    <w14:schemeClr w14:val="tx1"/>
                  </w14:solidFill>
                </w14:textFill>
              </w:rPr>
              <w:t>按地区、行业和剩余期限划分的风险暴露。</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w:t>
            </w:r>
            <w:r>
              <w:rPr>
                <w:rFonts w:ascii="仿宋_GB2312" w:hAnsi="仿宋_GB2312" w:eastAsia="仿宋_GB2312" w:cs="仿宋_GB2312"/>
                <w:color w:val="000000" w:themeColor="text1"/>
                <w:sz w:val="28"/>
                <w:szCs w:val="28"/>
                <w:lang w:eastAsia="zh-CN"/>
                <w14:textFill>
                  <w14:solidFill>
                    <w14:schemeClr w14:val="tx1"/>
                  </w14:solidFill>
                </w14:textFill>
              </w:rPr>
              <w:t>已发生信用减值的风险暴露金额及对应的减值准备，并按地区和行业进行细分。</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w:t>
            </w:r>
            <w:r>
              <w:rPr>
                <w:rFonts w:ascii="仿宋_GB2312" w:hAnsi="仿宋_GB2312" w:eastAsia="仿宋_GB2312" w:cs="仿宋_GB2312"/>
                <w:color w:val="000000" w:themeColor="text1"/>
                <w:sz w:val="28"/>
                <w:szCs w:val="28"/>
                <w:lang w:eastAsia="zh-CN"/>
                <w14:textFill>
                  <w14:solidFill>
                    <w14:schemeClr w14:val="tx1"/>
                  </w14:solidFill>
                </w14:textFill>
              </w:rPr>
              <w:t>会计口径下</w:t>
            </w:r>
            <w:r>
              <w:rPr>
                <w:rFonts w:hint="eastAsia" w:ascii="仿宋_GB2312" w:hAnsi="仿宋_GB2312" w:eastAsia="仿宋_GB2312" w:cs="仿宋_GB2312"/>
                <w:color w:val="000000" w:themeColor="text1"/>
                <w:sz w:val="28"/>
                <w:szCs w:val="28"/>
                <w:lang w:eastAsia="zh-CN"/>
                <w14:textFill>
                  <w14:solidFill>
                    <w14:schemeClr w14:val="tx1"/>
                  </w14:solidFill>
                </w14:textFill>
              </w:rPr>
              <w:t>逾期风险暴露的账龄分析。</w:t>
            </w:r>
          </w:p>
          <w:p>
            <w:pPr>
              <w:widowControl w:val="0"/>
              <w:snapToGrid w:val="0"/>
              <w:spacing w:line="480" w:lineRule="exact"/>
              <w:ind w:firstLine="560" w:firstLineChars="200"/>
              <w:jc w:val="both"/>
              <w:rPr>
                <w:rFonts w:ascii="仿宋" w:hAnsi="仿宋" w:eastAsia="仿宋" w:cs="仿宋"/>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（4）</w:t>
            </w:r>
            <w:r>
              <w:rPr>
                <w:rFonts w:ascii="仿宋_GB2312" w:hAnsi="仿宋_GB2312" w:eastAsia="仿宋_GB2312" w:cs="仿宋_GB2312"/>
                <w:color w:val="000000" w:themeColor="text1"/>
                <w:sz w:val="28"/>
                <w:szCs w:val="28"/>
                <w:lang w:eastAsia="zh-CN"/>
                <w14:textFill>
                  <w14:solidFill>
                    <w14:schemeClr w14:val="tx1"/>
                  </w14:solidFill>
                </w14:textFill>
              </w:rPr>
              <w:t>已发生信用减值和未发生信用减值的重组资产。</w:t>
            </w:r>
          </w:p>
        </w:tc>
      </w:tr>
    </w:tbl>
    <w:p>
      <w:pPr>
        <w:widowControl w:val="0"/>
        <w:snapToGrid w:val="0"/>
        <w:spacing w:line="480" w:lineRule="exact"/>
        <w:jc w:val="both"/>
        <w:rPr>
          <w:rFonts w:ascii="宋体"/>
          <w:color w:val="000000" w:themeColor="text1"/>
          <w:sz w:val="21"/>
          <w:szCs w:val="21"/>
          <w:lang w:eastAsia="zh-CN"/>
          <w14:textFill>
            <w14:solidFill>
              <w14:schemeClr w14:val="tx1"/>
            </w14:solidFill>
          </w14:textFill>
        </w:rPr>
      </w:pPr>
    </w:p>
    <w:p>
      <w:pPr>
        <w:spacing w:line="480" w:lineRule="exact"/>
        <w:rPr>
          <w:rFonts w:ascii="宋体"/>
          <w:color w:val="000000" w:themeColor="text1"/>
          <w:sz w:val="21"/>
          <w:szCs w:val="21"/>
          <w:lang w:eastAsia="zh-CN"/>
          <w14:textFill>
            <w14:solidFill>
              <w14:schemeClr w14:val="tx1"/>
            </w14:solidFill>
          </w14:textFill>
        </w:rPr>
      </w:pPr>
    </w:p>
    <w:p>
      <w:pPr>
        <w:snapToGrid w:val="0"/>
        <w:spacing w:line="480" w:lineRule="exact"/>
        <w:ind w:firstLine="630" w:firstLineChars="3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ascii="宋体"/>
          <w:color w:val="000000" w:themeColor="text1"/>
          <w:sz w:val="21"/>
          <w:szCs w:val="21"/>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（五）表格</w:t>
      </w:r>
      <w:r>
        <w:rPr>
          <w:rFonts w:ascii="仿宋_GB2312" w:hAnsi="仿宋_GB2312" w:eastAsia="仿宋_GB2312" w:cs="仿宋_GB2312"/>
          <w:color w:val="000000" w:themeColor="text1"/>
          <w:sz w:val="30"/>
          <w:szCs w:val="30"/>
          <w:lang w:eastAsia="zh-CN"/>
          <w14:textFill>
            <w14:solidFill>
              <w14:schemeClr w14:val="tx1"/>
            </w14:solidFill>
          </w14:textFill>
        </w:rPr>
        <w:t>CRC</w:t>
      </w:r>
      <w:r>
        <w:rPr>
          <w:rFonts w:hint="eastAsia" w:ascii="仿宋_GB2312" w:hAnsi="仿宋_GB2312" w:eastAsia="仿宋_GB2312" w:cs="仿宋_GB2312"/>
          <w:color w:val="000000" w:themeColor="text1"/>
          <w:sz w:val="30"/>
          <w:szCs w:val="30"/>
          <w:lang w:eastAsia="zh-CN"/>
          <w14:textFill>
            <w14:solidFill>
              <w14:schemeClr w14:val="tx1"/>
            </w14:solidFill>
          </w14:textFill>
        </w:rPr>
        <w:t>：信用风险缓释工具</w:t>
      </w:r>
      <w:r>
        <w:rPr>
          <w:rFonts w:ascii="仿宋_GB2312" w:hAnsi="仿宋_GB2312" w:eastAsia="仿宋_GB2312" w:cs="仿宋_GB2312"/>
          <w:color w:val="000000" w:themeColor="text1"/>
          <w:sz w:val="30"/>
          <w:szCs w:val="30"/>
          <w:lang w:eastAsia="zh-CN"/>
          <w14:textFill>
            <w14:solidFill>
              <w14:schemeClr w14:val="tx1"/>
            </w14:solidFill>
          </w14:textFill>
        </w:rPr>
        <w:t>定性信息</w:t>
      </w:r>
    </w:p>
    <w:tbl>
      <w:tblPr>
        <w:tblStyle w:val="16"/>
        <w:tblW w:w="846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46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仿宋" w:eastAsia="仿宋_GB2312" w:cs="仿宋"/>
                <w:color w:val="000000" w:themeColor="text1"/>
                <w:sz w:val="28"/>
                <w:szCs w:val="28"/>
                <w:lang w:eastAsia="zh-CN"/>
                <w14:textFill>
                  <w14:solidFill>
                    <w14:schemeClr w14:val="tx1"/>
                  </w14:solidFill>
                </w14:textFill>
              </w:rPr>
              <w:t>披露商业银行</w:t>
            </w:r>
            <w:r>
              <w:rPr>
                <w:rFonts w:hint="eastAsia" w:ascii="仿宋_GB2312" w:hAnsi="宋体" w:eastAsia="仿宋_GB2312" w:cs="宋体"/>
                <w:color w:val="000000" w:themeColor="text1"/>
                <w:sz w:val="28"/>
                <w:szCs w:val="28"/>
                <w:lang w:eastAsia="zh-CN"/>
                <w14:textFill>
                  <w14:solidFill>
                    <w14:schemeClr w14:val="tx1"/>
                  </w14:solidFill>
                </w14:textFill>
              </w:rPr>
              <w:t>信用风险缓释工具的定性信息。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tcPr>
          <w:p>
            <w:pPr>
              <w:widowControl w:val="0"/>
              <w:snapToGrid w:val="0"/>
              <w:spacing w:line="480" w:lineRule="exact"/>
              <w:ind w:firstLine="562" w:firstLineChars="200"/>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内容：</w:t>
            </w:r>
            <w:r>
              <w:rPr>
                <w:rFonts w:hint="eastAsia" w:ascii="仿宋_GB2312" w:hAnsi="宋体" w:eastAsia="仿宋_GB2312" w:cs="宋体"/>
                <w:color w:val="000000" w:themeColor="text1"/>
                <w:sz w:val="28"/>
                <w:szCs w:val="28"/>
                <w14:textFill>
                  <w14:solidFill>
                    <w14:schemeClr w14:val="tx1"/>
                  </w14:solidFill>
                </w14:textFill>
              </w:rPr>
              <w:t>定性信息。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tcPr>
          <w:p>
            <w:pPr>
              <w:widowControl w:val="0"/>
              <w:snapToGrid w:val="0"/>
              <w:spacing w:line="480" w:lineRule="exact"/>
              <w:ind w:firstLine="562" w:firstLineChars="200"/>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频率：</w:t>
            </w:r>
            <w:r>
              <w:rPr>
                <w:rFonts w:ascii="仿宋_GB2312" w:hAnsi="宋体" w:eastAsia="仿宋_GB2312" w:cs="宋体"/>
                <w:color w:val="000000" w:themeColor="text1"/>
                <w:sz w:val="28"/>
                <w:szCs w:val="28"/>
                <w14:textFill>
                  <w14:solidFill>
                    <w14:schemeClr w14:val="tx1"/>
                  </w14:solidFill>
                </w14:textFill>
              </w:rPr>
              <w:t>年</w:t>
            </w:r>
            <w:r>
              <w:rPr>
                <w:rFonts w:hint="eastAsia" w:ascii="仿宋_GB2312" w:hAnsi="宋体" w:eastAsia="仿宋_GB2312" w:cs="宋体"/>
                <w:color w:val="000000" w:themeColor="text1"/>
                <w:sz w:val="28"/>
                <w:szCs w:val="28"/>
                <w14:textFill>
                  <w14:solidFill>
                    <w14:schemeClr w14:val="tx1"/>
                  </w14:solidFill>
                </w14:textFill>
              </w:rPr>
              <w:t>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tcPr>
          <w:p>
            <w:pPr>
              <w:widowControl w:val="0"/>
              <w:snapToGrid w:val="0"/>
              <w:spacing w:line="480" w:lineRule="exact"/>
              <w:ind w:firstLine="562" w:firstLineChars="200"/>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格式：</w:t>
            </w:r>
            <w:r>
              <w:rPr>
                <w:rFonts w:hint="eastAsia" w:ascii="仿宋_GB2312" w:hAnsi="宋体" w:eastAsia="仿宋_GB2312" w:cs="宋体"/>
                <w:color w:val="000000" w:themeColor="text1"/>
                <w:sz w:val="28"/>
                <w:szCs w:val="28"/>
                <w14:textFill>
                  <w14:solidFill>
                    <w14:schemeClr w14:val="tx1"/>
                  </w14:solidFill>
                </w14:textFill>
              </w:rPr>
              <w:t>可变。</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62" w:type="dxa"/>
          </w:tcPr>
          <w:p>
            <w:pPr>
              <w:widowControl w:val="0"/>
              <w:snapToGrid w:val="0"/>
              <w:spacing w:line="480" w:lineRule="exact"/>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商业银行应披露以下信息：</w:t>
            </w:r>
          </w:p>
          <w:p>
            <w:pPr>
              <w:widowControl w:val="0"/>
              <w:snapToGrid w:val="0"/>
              <w:spacing w:line="480" w:lineRule="exact"/>
              <w:ind w:firstLine="560"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eastAsia="仿宋_GB2312" w:cs="宋体"/>
                <w:color w:val="000000" w:themeColor="text1"/>
                <w:sz w:val="28"/>
                <w:szCs w:val="28"/>
                <w:lang w:eastAsia="zh-CN"/>
                <w14:textFill>
                  <w14:solidFill>
                    <w14:schemeClr w14:val="tx1"/>
                  </w14:solidFill>
                </w14:textFill>
              </w:rPr>
              <w:t>1.净额结算的核心政策、流程及使用范围。</w:t>
            </w:r>
          </w:p>
          <w:p>
            <w:pPr>
              <w:widowControl w:val="0"/>
              <w:snapToGrid w:val="0"/>
              <w:spacing w:line="480" w:lineRule="exact"/>
              <w:ind w:firstLine="560"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eastAsia="仿宋_GB2312" w:cs="宋体"/>
                <w:color w:val="000000" w:themeColor="text1"/>
                <w:sz w:val="28"/>
                <w:szCs w:val="28"/>
                <w:lang w:eastAsia="zh-CN"/>
                <w14:textFill>
                  <w14:solidFill>
                    <w14:schemeClr w14:val="tx1"/>
                  </w14:solidFill>
                </w14:textFill>
              </w:rPr>
              <w:t>2.抵质押品估值和管理的核心政策和流程。</w:t>
            </w:r>
          </w:p>
          <w:p>
            <w:pPr>
              <w:widowControl w:val="0"/>
              <w:snapToGrid w:val="0"/>
              <w:spacing w:line="480" w:lineRule="exact"/>
              <w:ind w:firstLine="560"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eastAsia="仿宋_GB2312" w:cs="宋体"/>
                <w:color w:val="000000" w:themeColor="text1"/>
                <w:sz w:val="28"/>
                <w:szCs w:val="28"/>
                <w:lang w:eastAsia="zh-CN"/>
                <w14:textFill>
                  <w14:solidFill>
                    <w14:schemeClr w14:val="tx1"/>
                  </w14:solidFill>
                </w14:textFill>
              </w:rPr>
              <w:t>3.按照保证人类型、抵质押品类型和信用衍生工具的信用保护提供方类型，分析信用风险缓释工具集中度风险。商业银行应对信用衍生工具的保护提供方进行细分（如：按照交易对手评级或交易对手类型）。</w:t>
            </w:r>
          </w:p>
        </w:tc>
      </w:tr>
    </w:tbl>
    <w:p>
      <w:pPr>
        <w:snapToGrid w:val="0"/>
        <w:spacing w:line="480" w:lineRule="exact"/>
        <w:rPr>
          <w:rFonts w:ascii="宋体"/>
          <w:color w:val="000000" w:themeColor="text1"/>
          <w:sz w:val="21"/>
          <w:szCs w:val="21"/>
          <w:lang w:eastAsia="zh-CN"/>
          <w14:textFill>
            <w14:solidFill>
              <w14:schemeClr w14:val="tx1"/>
            </w14:solidFill>
          </w14:textFill>
        </w:rPr>
      </w:pPr>
    </w:p>
    <w:p>
      <w:pPr>
        <w:snapToGrid w:val="0"/>
        <w:spacing w:line="480" w:lineRule="exact"/>
        <w:ind w:firstLine="630" w:firstLineChars="300"/>
        <w:outlineLvl w:val="1"/>
        <w:rPr>
          <w:rFonts w:ascii="宋体"/>
          <w:b/>
          <w:bCs/>
          <w:color w:val="000000" w:themeColor="text1"/>
          <w:sz w:val="21"/>
          <w:szCs w:val="21"/>
          <w:highlight w:val="green"/>
          <w:lang w:eastAsia="zh-CN"/>
          <w14:textFill>
            <w14:solidFill>
              <w14:schemeClr w14:val="tx1"/>
            </w14:solidFill>
          </w14:textFill>
        </w:rPr>
      </w:pPr>
      <w:r>
        <w:rPr>
          <w:rFonts w:ascii="宋体"/>
          <w:color w:val="000000" w:themeColor="text1"/>
          <w:sz w:val="21"/>
          <w:szCs w:val="21"/>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（六）表格</w:t>
      </w:r>
      <w:r>
        <w:rPr>
          <w:rFonts w:ascii="仿宋_GB2312" w:hAnsi="仿宋_GB2312" w:eastAsia="仿宋_GB2312" w:cs="仿宋_GB2312"/>
          <w:color w:val="000000" w:themeColor="text1"/>
          <w:sz w:val="30"/>
          <w:szCs w:val="30"/>
          <w:lang w:eastAsia="zh-CN"/>
          <w14:textFill>
            <w14:solidFill>
              <w14:schemeClr w14:val="tx1"/>
            </w14:solidFill>
          </w14:textFill>
        </w:rPr>
        <w:t>CR3</w:t>
      </w:r>
      <w:r>
        <w:rPr>
          <w:rFonts w:hint="eastAsia" w:ascii="仿宋_GB2312" w:hAnsi="仿宋_GB2312" w:eastAsia="仿宋_GB2312" w:cs="仿宋_GB2312"/>
          <w:color w:val="000000" w:themeColor="text1"/>
          <w:sz w:val="30"/>
          <w:szCs w:val="30"/>
          <w:lang w:eastAsia="zh-CN"/>
          <w14:textFill>
            <w14:solidFill>
              <w14:schemeClr w14:val="tx1"/>
            </w14:solidFill>
          </w14:textFill>
        </w:rPr>
        <w:t>：信用风险缓释工具使用情况</w:t>
      </w:r>
    </w:p>
    <w:tbl>
      <w:tblPr>
        <w:tblStyle w:val="16"/>
        <w:tblW w:w="846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69"/>
        <w:gridCol w:w="1486"/>
        <w:gridCol w:w="1193"/>
        <w:gridCol w:w="1327"/>
        <w:gridCol w:w="1327"/>
        <w:gridCol w:w="1184"/>
        <w:gridCol w:w="127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7"/>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披露商业银行信用风险缓释工具使用情况。</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7"/>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7"/>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内容：</w:t>
            </w:r>
            <w:r>
              <w:rPr>
                <w:rFonts w:hint="eastAsia" w:ascii="仿宋_GB2312" w:hAnsi="宋体" w:eastAsia="仿宋_GB2312" w:cs="宋体"/>
                <w:color w:val="000000" w:themeColor="text1"/>
                <w:sz w:val="28"/>
                <w:szCs w:val="28"/>
                <w:lang w:eastAsia="zh-CN"/>
                <w14:textFill>
                  <w14:solidFill>
                    <w14:schemeClr w14:val="tx1"/>
                  </w14:solidFill>
                </w14:textFill>
              </w:rPr>
              <w:t>账面价值。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7"/>
          </w:tcPr>
          <w:p>
            <w:pPr>
              <w:widowControl w:val="0"/>
              <w:snapToGrid w:val="0"/>
              <w:spacing w:line="480" w:lineRule="exact"/>
              <w:ind w:firstLine="562" w:firstLineChars="200"/>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频率：</w:t>
            </w:r>
            <w:r>
              <w:rPr>
                <w:rFonts w:hint="eastAsia" w:ascii="仿宋_GB2312" w:hAnsi="宋体" w:eastAsia="仿宋_GB2312" w:cs="宋体"/>
                <w:color w:val="000000" w:themeColor="text1"/>
                <w:sz w:val="28"/>
                <w:szCs w:val="28"/>
                <w14:textFill>
                  <w14:solidFill>
                    <w14:schemeClr w14:val="tx1"/>
                  </w14:solidFill>
                </w14:textFill>
              </w:rPr>
              <w:t>半年。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7"/>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格式：</w:t>
            </w:r>
            <w:r>
              <w:rPr>
                <w:rFonts w:hint="eastAsia" w:ascii="仿宋_GB2312" w:hAnsi="宋体" w:eastAsia="仿宋_GB2312" w:cs="宋体"/>
                <w:color w:val="000000" w:themeColor="text1"/>
                <w:sz w:val="28"/>
                <w:szCs w:val="28"/>
                <w:lang w:eastAsia="zh-CN"/>
                <w14:textFill>
                  <w14:solidFill>
                    <w14:schemeClr w14:val="tx1"/>
                  </w14:solidFill>
                </w14:textFill>
              </w:rPr>
              <w:t>固定。</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7"/>
          </w:tcPr>
          <w:p>
            <w:pPr>
              <w:widowControl w:val="0"/>
              <w:snapToGrid w:val="0"/>
              <w:spacing w:line="480" w:lineRule="exact"/>
              <w:ind w:firstLine="562" w:firstLineChars="200"/>
              <w:jc w:val="both"/>
              <w:rPr>
                <w:rFonts w:ascii="仿宋_GB2312"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补充说明</w:t>
            </w:r>
            <w:r>
              <w:rPr>
                <w:rFonts w:hint="eastAsia" w:ascii="仿宋_GB2312" w:hAnsi="宋体" w:eastAsia="仿宋_GB2312" w:cs="宋体"/>
                <w:color w:val="000000" w:themeColor="text1"/>
                <w:sz w:val="28"/>
                <w:szCs w:val="28"/>
                <w:lang w:eastAsia="zh-CN"/>
                <w14:textFill>
                  <w14:solidFill>
                    <w14:schemeClr w14:val="tx1"/>
                  </w14:solidFill>
                </w14:textFill>
              </w:rPr>
              <w:t>：商业银行应说明报告期内的重大变动及引起变动的主要原因。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2155" w:type="dxa"/>
            <w:gridSpan w:val="2"/>
            <w:vMerge w:val="restart"/>
            <w:tcBorders>
              <w:top w:val="single" w:color="auto" w:sz="4" w:space="0"/>
              <w:right w:val="single" w:color="auto" w:sz="4" w:space="0"/>
            </w:tcBorders>
            <w:shd w:val="clear" w:color="000000" w:fill="FFFFFF"/>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1193"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a</w:t>
            </w:r>
          </w:p>
        </w:tc>
        <w:tc>
          <w:tcPr>
            <w:tcW w:w="1327"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b</w:t>
            </w:r>
          </w:p>
        </w:tc>
        <w:tc>
          <w:tcPr>
            <w:tcW w:w="1327"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c</w:t>
            </w:r>
          </w:p>
        </w:tc>
        <w:tc>
          <w:tcPr>
            <w:tcW w:w="118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d</w:t>
            </w:r>
          </w:p>
        </w:tc>
        <w:tc>
          <w:tcPr>
            <w:tcW w:w="1276" w:type="dxa"/>
            <w:tcBorders>
              <w:top w:val="single" w:color="auto" w:sz="4" w:space="0"/>
              <w:left w:val="nil"/>
              <w:bottom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55" w:type="dxa"/>
            <w:gridSpan w:val="2"/>
            <w:vMerge w:val="continue"/>
            <w:tcBorders>
              <w:bottom w:val="single" w:color="auto" w:sz="4" w:space="0"/>
              <w:right w:val="single" w:color="auto" w:sz="4" w:space="0"/>
            </w:tcBorders>
            <w:shd w:val="clear" w:color="000000" w:fill="FFFFFF"/>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1193"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缓释未覆盖部分风险暴露</w:t>
            </w:r>
          </w:p>
        </w:tc>
        <w:tc>
          <w:tcPr>
            <w:tcW w:w="1327"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缓释覆盖部分风险暴露</w:t>
            </w:r>
          </w:p>
        </w:tc>
        <w:tc>
          <w:tcPr>
            <w:tcW w:w="1327"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抵质押品覆盖部分风险暴露</w:t>
            </w:r>
          </w:p>
        </w:tc>
        <w:tc>
          <w:tcPr>
            <w:tcW w:w="118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保证覆盖部分风险暴露</w:t>
            </w:r>
          </w:p>
        </w:tc>
        <w:tc>
          <w:tcPr>
            <w:tcW w:w="1276" w:type="dxa"/>
            <w:tcBorders>
              <w:top w:val="single" w:color="auto" w:sz="4" w:space="0"/>
              <w:left w:val="nil"/>
              <w:bottom w:val="single" w:color="auto" w:sz="4" w:space="0"/>
            </w:tcBorders>
            <w:vAlign w:val="center"/>
          </w:tcPr>
          <w:p>
            <w:pPr>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信用衍生工具覆盖部分风险暴露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669" w:type="dxa"/>
            <w:tcBorders>
              <w:top w:val="single" w:color="auto" w:sz="4" w:space="0"/>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p>
        </w:tc>
        <w:tc>
          <w:tcPr>
            <w:tcW w:w="1486"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各项</w:t>
            </w:r>
            <w:r>
              <w:rPr>
                <w:rFonts w:hint="eastAsia" w:ascii="仿宋_GB2312" w:hAnsi="宋体" w:eastAsia="仿宋_GB2312" w:cs="宋体"/>
                <w:color w:val="000000" w:themeColor="text1"/>
                <w:sz w:val="28"/>
                <w:szCs w:val="28"/>
                <w14:textFill>
                  <w14:solidFill>
                    <w14:schemeClr w14:val="tx1"/>
                  </w14:solidFill>
                </w14:textFill>
              </w:rPr>
              <w:t>贷款</w:t>
            </w:r>
          </w:p>
        </w:tc>
        <w:tc>
          <w:tcPr>
            <w:tcW w:w="1193"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327"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327"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184"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276" w:type="dxa"/>
            <w:tcBorders>
              <w:top w:val="single" w:color="auto" w:sz="4" w:space="0"/>
              <w:left w:val="nil"/>
              <w:bottom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669" w:type="dxa"/>
            <w:tcBorders>
              <w:top w:val="single" w:color="auto" w:sz="4" w:space="0"/>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p>
        </w:tc>
        <w:tc>
          <w:tcPr>
            <w:tcW w:w="1486"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债券</w:t>
            </w:r>
          </w:p>
        </w:tc>
        <w:tc>
          <w:tcPr>
            <w:tcW w:w="1193"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327"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327"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184"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276" w:type="dxa"/>
            <w:tcBorders>
              <w:top w:val="single" w:color="auto" w:sz="4" w:space="0"/>
              <w:left w:val="nil"/>
              <w:bottom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669" w:type="dxa"/>
            <w:tcBorders>
              <w:top w:val="single" w:color="auto" w:sz="4" w:space="0"/>
              <w:bottom w:val="single" w:color="auto" w:sz="4" w:space="0"/>
              <w:right w:val="single" w:color="auto" w:sz="4" w:space="0"/>
            </w:tcBorders>
            <w:vAlign w:val="center"/>
          </w:tcPr>
          <w:p>
            <w:pPr>
              <w:snapToGrid w:val="0"/>
              <w:spacing w:line="480" w:lineRule="exact"/>
              <w:jc w:val="center"/>
              <w:rPr>
                <w:rFonts w:ascii="仿宋_GB2312" w:hAnsi="宋体" w:eastAsia="仿宋_GB2312" w:cs="宋体"/>
                <w:b/>
                <w:bCs/>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3</w:t>
            </w:r>
          </w:p>
        </w:tc>
        <w:tc>
          <w:tcPr>
            <w:tcW w:w="1486"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合计</w:t>
            </w:r>
          </w:p>
        </w:tc>
        <w:tc>
          <w:tcPr>
            <w:tcW w:w="1193"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　</w:t>
            </w:r>
          </w:p>
        </w:tc>
        <w:tc>
          <w:tcPr>
            <w:tcW w:w="1327"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　</w:t>
            </w:r>
          </w:p>
        </w:tc>
        <w:tc>
          <w:tcPr>
            <w:tcW w:w="1327"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　</w:t>
            </w:r>
          </w:p>
        </w:tc>
        <w:tc>
          <w:tcPr>
            <w:tcW w:w="1184"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　</w:t>
            </w:r>
          </w:p>
        </w:tc>
        <w:tc>
          <w:tcPr>
            <w:tcW w:w="1276" w:type="dxa"/>
            <w:tcBorders>
              <w:top w:val="single" w:color="auto" w:sz="4" w:space="0"/>
              <w:left w:val="nil"/>
              <w:bottom w:val="single" w:color="auto" w:sz="4" w:space="0"/>
            </w:tcBorders>
            <w:vAlign w:val="center"/>
          </w:tcPr>
          <w:p>
            <w:pPr>
              <w:snapToGrid w:val="0"/>
              <w:spacing w:line="480" w:lineRule="exact"/>
              <w:rPr>
                <w:rFonts w:ascii="仿宋_GB2312"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669" w:type="dxa"/>
            <w:tcBorders>
              <w:top w:val="single" w:color="auto" w:sz="4" w:space="0"/>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4</w:t>
            </w:r>
          </w:p>
        </w:tc>
        <w:tc>
          <w:tcPr>
            <w:tcW w:w="1486"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其中，已违约风险暴露</w:t>
            </w:r>
          </w:p>
        </w:tc>
        <w:tc>
          <w:tcPr>
            <w:tcW w:w="1193"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1327"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1327"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1184"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1276" w:type="dxa"/>
            <w:tcBorders>
              <w:top w:val="single" w:color="auto" w:sz="4" w:space="0"/>
              <w:left w:val="nil"/>
              <w:bottom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bl>
    <w:p>
      <w:pPr>
        <w:widowControl w:val="0"/>
        <w:snapToGrid w:val="0"/>
        <w:spacing w:line="480" w:lineRule="exact"/>
        <w:jc w:val="both"/>
        <w:rPr>
          <w:rFonts w:ascii="宋体" w:hAnsi="宋体" w:cs="宋体"/>
          <w:b/>
          <w:bCs/>
          <w:color w:val="000000" w:themeColor="text1"/>
          <w:sz w:val="21"/>
          <w:szCs w:val="21"/>
          <w:lang w:eastAsia="zh-CN"/>
          <w14:textFill>
            <w14:solidFill>
              <w14:schemeClr w14:val="tx1"/>
            </w14:solidFill>
          </w14:textFill>
        </w:rPr>
      </w:pPr>
    </w:p>
    <w:p>
      <w:pPr>
        <w:widowControl w:val="0"/>
        <w:snapToGrid w:val="0"/>
        <w:spacing w:line="480" w:lineRule="exact"/>
        <w:jc w:val="center"/>
        <w:outlineLvl w:val="2"/>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outlineLvl w:val="2"/>
        <w:rPr>
          <w:rFonts w:ascii="仿宋_GB2312" w:hAnsi="仿宋_GB2312" w:eastAsia="仿宋_GB2312" w:cs="仿宋_GB2312"/>
          <w:b/>
          <w:color w:val="000000" w:themeColor="text1"/>
          <w:sz w:val="28"/>
          <w:szCs w:val="28"/>
          <w:lang w:eastAsia="zh-CN"/>
          <w14:textFill>
            <w14:solidFill>
              <w14:schemeClr w14:val="tx1"/>
            </w14:solidFill>
          </w14:textFill>
        </w:rPr>
      </w:pPr>
      <w:r>
        <w:rPr>
          <w:rFonts w:ascii="仿宋_GB2312" w:hAnsi="仿宋_GB2312" w:eastAsia="仿宋_GB2312" w:cs="仿宋_GB2312"/>
          <w:b/>
          <w:color w:val="000000" w:themeColor="text1"/>
          <w:sz w:val="28"/>
          <w:szCs w:val="28"/>
          <w:lang w:eastAsia="zh-CN"/>
          <w14:textFill>
            <w14:solidFill>
              <w14:schemeClr w14:val="tx1"/>
            </w14:solidFill>
          </w14:textFill>
        </w:rPr>
        <w:t>1</w:t>
      </w:r>
      <w:r>
        <w:rPr>
          <w:rFonts w:hint="eastAsia" w:ascii="仿宋_GB2312" w:hAnsi="仿宋_GB2312" w:eastAsia="仿宋_GB2312" w:cs="仿宋_GB2312"/>
          <w:b/>
          <w:color w:val="000000" w:themeColor="text1"/>
          <w:sz w:val="28"/>
          <w:szCs w:val="28"/>
          <w:lang w:eastAsia="zh-CN"/>
          <w14:textFill>
            <w14:solidFill>
              <w14:schemeClr w14:val="tx1"/>
            </w14:solidFill>
          </w14:textFill>
        </w:rPr>
        <w:t>.定义</w:t>
      </w:r>
    </w:p>
    <w:tbl>
      <w:tblPr>
        <w:tblStyle w:val="16"/>
        <w:tblW w:w="846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49"/>
        <w:gridCol w:w="631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49"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列号</w:t>
            </w:r>
          </w:p>
        </w:tc>
        <w:tc>
          <w:tcPr>
            <w:tcW w:w="6313"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49"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313"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缓释未覆盖部分风险暴露：指信用风险缓释工具未覆盖部分风险暴露扣除减值准备后账面价值。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49"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b</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313"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缓释覆盖部分风险暴露：指信用风险缓释工具覆盖部分风险暴露扣除减值准备后账面价值。对于同一风险暴露被多种信用风险缓释工具同时覆盖的情况，商业银行应根据发生损失后信用风险缓释工具处置的顺序对覆盖部分风险暴露进行拆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49"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313"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抵质押品覆盖部分风险暴露：抵质押品覆盖部分风险暴露扣除减值准备后账面价值。如果同一风险暴露被包括抵质押品在内的多个信用风险缓释工具覆盖，抵质押品覆盖部分风险暴露为扣除处置顺序在抵质押品之前的信用风险缓释工具覆盖部分后，剩余风险暴露中由抵质押品覆盖部分。不考虑超额抵质押因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49"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d</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313"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保证覆盖部分风险暴露：保证覆盖部分风险暴露扣除减值准备后账面价值。如果同一风险暴露被包括保证在内的多个信用风险缓释工具覆盖，保证覆盖部分风险暴露为扣除处置顺序在保证之前的信用风险缓释工具覆盖部分</w:t>
            </w:r>
            <w:r>
              <w:rPr>
                <w:rFonts w:ascii="仿宋_GB2312" w:hAnsi="宋体" w:eastAsia="仿宋_GB2312" w:cs="宋体"/>
                <w:color w:val="000000" w:themeColor="text1"/>
                <w:sz w:val="28"/>
                <w:szCs w:val="28"/>
                <w:lang w:eastAsia="zh-CN"/>
                <w14:textFill>
                  <w14:solidFill>
                    <w14:schemeClr w14:val="tx1"/>
                  </w14:solidFill>
                </w14:textFill>
              </w:rPr>
              <w:t>后</w:t>
            </w:r>
            <w:r>
              <w:rPr>
                <w:rFonts w:hint="eastAsia" w:ascii="仿宋_GB2312" w:hAnsi="宋体" w:eastAsia="仿宋_GB2312" w:cs="宋体"/>
                <w:color w:val="000000" w:themeColor="text1"/>
                <w:sz w:val="28"/>
                <w:szCs w:val="28"/>
                <w:lang w:eastAsia="zh-CN"/>
                <w14:textFill>
                  <w14:solidFill>
                    <w14:schemeClr w14:val="tx1"/>
                  </w14:solidFill>
                </w14:textFill>
              </w:rPr>
              <w:t>，剩余风险暴露中由保证覆盖部分。不考虑超额抵质押因素。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49"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e</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313"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信用衍生工具覆盖部分风险暴露：信用衍生工具覆盖部分风险暴露扣除减值准备后账面价值。如果同一风险暴露被包括信用衍生工具在内的多个信用</w:t>
            </w:r>
            <w:r>
              <w:rPr>
                <w:rFonts w:ascii="仿宋_GB2312" w:hAnsi="宋体" w:eastAsia="仿宋_GB2312" w:cs="宋体"/>
                <w:color w:val="000000" w:themeColor="text1"/>
                <w:sz w:val="28"/>
                <w:szCs w:val="28"/>
                <w:lang w:eastAsia="zh-CN"/>
                <w14:textFill>
                  <w14:solidFill>
                    <w14:schemeClr w14:val="tx1"/>
                  </w14:solidFill>
                </w14:textFill>
              </w:rPr>
              <w:t>风险缓释</w:t>
            </w:r>
            <w:r>
              <w:rPr>
                <w:rFonts w:hint="eastAsia" w:ascii="仿宋_GB2312" w:hAnsi="宋体" w:eastAsia="仿宋_GB2312" w:cs="宋体"/>
                <w:color w:val="000000" w:themeColor="text1"/>
                <w:sz w:val="28"/>
                <w:szCs w:val="28"/>
                <w:lang w:eastAsia="zh-CN"/>
                <w14:textFill>
                  <w14:solidFill>
                    <w14:schemeClr w14:val="tx1"/>
                  </w14:solidFill>
                </w14:textFill>
              </w:rPr>
              <w:t>工具覆盖，信用衍生工具覆盖部分风险暴露为扣除处置顺序在信用衍生工具之前的信用风险缓释工具覆盖部分</w:t>
            </w:r>
            <w:r>
              <w:rPr>
                <w:rFonts w:ascii="仿宋_GB2312" w:hAnsi="宋体" w:eastAsia="仿宋_GB2312" w:cs="宋体"/>
                <w:color w:val="000000" w:themeColor="text1"/>
                <w:sz w:val="28"/>
                <w:szCs w:val="28"/>
                <w:lang w:eastAsia="zh-CN"/>
                <w14:textFill>
                  <w14:solidFill>
                    <w14:schemeClr w14:val="tx1"/>
                  </w14:solidFill>
                </w14:textFill>
              </w:rPr>
              <w:t>后</w:t>
            </w:r>
            <w:r>
              <w:rPr>
                <w:rFonts w:hint="eastAsia" w:ascii="仿宋_GB2312" w:hAnsi="宋体" w:eastAsia="仿宋_GB2312" w:cs="宋体"/>
                <w:color w:val="000000" w:themeColor="text1"/>
                <w:sz w:val="28"/>
                <w:szCs w:val="28"/>
                <w:lang w:eastAsia="zh-CN"/>
                <w14:textFill>
                  <w14:solidFill>
                    <w14:schemeClr w14:val="tx1"/>
                  </w14:solidFill>
                </w14:textFill>
              </w:rPr>
              <w:t>，剩余风险暴露中由信用衍生工具覆盖部分。不考虑超额抵质押因素。</w:t>
            </w:r>
          </w:p>
        </w:tc>
      </w:tr>
    </w:tbl>
    <w:p>
      <w:pPr>
        <w:snapToGrid w:val="0"/>
        <w:spacing w:line="480" w:lineRule="exact"/>
        <w:rPr>
          <w:rFonts w:ascii="宋体" w:hAnsi="宋体" w:cs="宋体"/>
          <w:color w:val="000000" w:themeColor="text1"/>
          <w:sz w:val="21"/>
          <w:szCs w:val="21"/>
          <w:lang w:eastAsia="zh-CN"/>
          <w14:textFill>
            <w14:solidFill>
              <w14:schemeClr w14:val="tx1"/>
            </w14:solidFill>
          </w14:textFill>
        </w:rPr>
      </w:pPr>
    </w:p>
    <w:p>
      <w:pPr>
        <w:snapToGrid w:val="0"/>
        <w:spacing w:line="480" w:lineRule="exact"/>
        <w:ind w:firstLine="562" w:firstLineChars="200"/>
        <w:outlineLvl w:val="2"/>
        <w:rPr>
          <w:rFonts w:ascii="仿宋_GB2312" w:hAnsi="仿宋_GB2312" w:eastAsia="仿宋_GB2312" w:cs="仿宋_GB2312"/>
          <w:b/>
          <w:color w:val="000000" w:themeColor="text1"/>
          <w:sz w:val="28"/>
          <w:szCs w:val="28"/>
          <w14:textFill>
            <w14:solidFill>
              <w14:schemeClr w14:val="tx1"/>
            </w14:solidFill>
          </w14:textFill>
        </w:rPr>
      </w:pPr>
      <w:r>
        <w:rPr>
          <w:rFonts w:ascii="仿宋_GB2312" w:hAnsi="仿宋_GB2312" w:eastAsia="仿宋_GB2312" w:cs="仿宋_GB2312"/>
          <w:b/>
          <w:color w:val="000000" w:themeColor="text1"/>
          <w:sz w:val="28"/>
          <w:szCs w:val="28"/>
          <w14:textFill>
            <w14:solidFill>
              <w14:schemeClr w14:val="tx1"/>
            </w14:solidFill>
          </w14:textFill>
        </w:rPr>
        <w:t>2</w:t>
      </w:r>
      <w:r>
        <w:rPr>
          <w:rFonts w:hint="eastAsia" w:ascii="仿宋_GB2312" w:hAnsi="仿宋_GB2312" w:eastAsia="仿宋_GB2312" w:cs="仿宋_GB2312"/>
          <w:b/>
          <w:color w:val="000000" w:themeColor="text1"/>
          <w:sz w:val="28"/>
          <w:szCs w:val="28"/>
          <w:lang w:eastAsia="zh-CN"/>
          <w14:textFill>
            <w14:solidFill>
              <w14:schemeClr w14:val="tx1"/>
            </w14:solidFill>
          </w14:textFill>
        </w:rPr>
        <w:t>.</w:t>
      </w:r>
      <w:r>
        <w:rPr>
          <w:rFonts w:hint="eastAsia" w:ascii="仿宋_GB2312" w:hAnsi="仿宋_GB2312" w:eastAsia="仿宋_GB2312" w:cs="仿宋_GB2312"/>
          <w:b/>
          <w:color w:val="000000" w:themeColor="text1"/>
          <w:sz w:val="28"/>
          <w:szCs w:val="28"/>
          <w14:textFill>
            <w14:solidFill>
              <w14:schemeClr w14:val="tx1"/>
            </w14:solidFill>
          </w14:textFill>
        </w:rPr>
        <w:t>其他问题</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在计算信用风险缓释工具覆盖部分风险暴露时，应考虑币种错配、期限错配的影响。</w:t>
      </w:r>
    </w:p>
    <w:p>
      <w:pPr>
        <w:spacing w:line="480" w:lineRule="exact"/>
        <w:ind w:firstLine="420" w:firstLineChars="200"/>
        <w:outlineLvl w:val="1"/>
        <w:rPr>
          <w:rFonts w:ascii="仿宋_GB2312" w:eastAsia="仿宋_GB2312"/>
          <w:b/>
          <w:bCs/>
          <w:color w:val="000000" w:themeColor="text1"/>
          <w:sz w:val="21"/>
          <w:szCs w:val="21"/>
          <w:lang w:eastAsia="zh-CN"/>
          <w14:textFill>
            <w14:solidFill>
              <w14:schemeClr w14:val="tx1"/>
            </w14:solidFill>
          </w14:textFill>
        </w:rPr>
      </w:pPr>
      <w:r>
        <w:rPr>
          <w:rFonts w:ascii="宋体"/>
          <w:color w:val="000000" w:themeColor="text1"/>
          <w:sz w:val="21"/>
          <w:szCs w:val="21"/>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（七）表格</w:t>
      </w:r>
      <w:r>
        <w:rPr>
          <w:rFonts w:ascii="仿宋_GB2312" w:hAnsi="仿宋_GB2312" w:eastAsia="仿宋_GB2312" w:cs="仿宋_GB2312"/>
          <w:color w:val="000000" w:themeColor="text1"/>
          <w:sz w:val="30"/>
          <w:szCs w:val="30"/>
          <w:lang w:eastAsia="zh-CN"/>
          <w14:textFill>
            <w14:solidFill>
              <w14:schemeClr w14:val="tx1"/>
            </w14:solidFill>
          </w14:textFill>
        </w:rPr>
        <w:t>CRD</w:t>
      </w:r>
      <w:r>
        <w:rPr>
          <w:rFonts w:hint="eastAsia" w:ascii="仿宋_GB2312" w:hAnsi="仿宋_GB2312" w:eastAsia="仿宋_GB2312" w:cs="仿宋_GB2312"/>
          <w:color w:val="000000" w:themeColor="text1"/>
          <w:sz w:val="30"/>
          <w:szCs w:val="30"/>
          <w:lang w:eastAsia="zh-CN"/>
          <w14:textFill>
            <w14:solidFill>
              <w14:schemeClr w14:val="tx1"/>
            </w14:solidFill>
          </w14:textFill>
        </w:rPr>
        <w:t>：权重法下外部评级使用情况</w:t>
      </w:r>
    </w:p>
    <w:tbl>
      <w:tblPr>
        <w:tblStyle w:val="16"/>
        <w:tblW w:w="846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46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462" w:type="dxa"/>
            <w:vAlign w:val="center"/>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披露商业银行权重法下外部评级使用情况。</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13" w:hRule="atLeast"/>
        </w:trPr>
        <w:tc>
          <w:tcPr>
            <w:tcW w:w="8462" w:type="dxa"/>
            <w:vAlign w:val="center"/>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宋体" w:eastAsia="仿宋_GB2312" w:cs="宋体"/>
                <w:color w:val="000000" w:themeColor="text1"/>
                <w:sz w:val="28"/>
                <w:szCs w:val="28"/>
                <w:lang w:eastAsia="zh-CN"/>
                <w14:textFill>
                  <w14:solidFill>
                    <w14:schemeClr w14:val="tx1"/>
                  </w14:solidFill>
                </w14:textFill>
              </w:rPr>
              <w:t>同时满足下列条件的</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1）采用权重法或因内部评级法未覆盖而使用权重法的商业银行；（2）使用外部评级结果计算风险加权资产的商业银行。如果使用外部评级结果计算的风险暴露和风险加权资产数额可忽略不计，且相关信息对使用者没有意义，可不披露本表格。但商业银行应作出解释说明，并提供相关风险暴露及其风险加权资产的数额等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8462" w:type="dxa"/>
            <w:vAlign w:val="center"/>
          </w:tcPr>
          <w:p>
            <w:pPr>
              <w:widowControl w:val="0"/>
              <w:snapToGrid w:val="0"/>
              <w:spacing w:line="480" w:lineRule="exact"/>
              <w:ind w:firstLine="562" w:firstLineChars="200"/>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内容：</w:t>
            </w:r>
            <w:r>
              <w:rPr>
                <w:rFonts w:hint="eastAsia" w:ascii="仿宋_GB2312" w:hAnsi="宋体" w:eastAsia="仿宋_GB2312" w:cs="宋体"/>
                <w:color w:val="000000" w:themeColor="text1"/>
                <w:sz w:val="28"/>
                <w:szCs w:val="28"/>
                <w14:textFill>
                  <w14:solidFill>
                    <w14:schemeClr w14:val="tx1"/>
                  </w14:solidFill>
                </w14:textFill>
              </w:rPr>
              <w:t>定性信息。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8462" w:type="dxa"/>
            <w:vAlign w:val="center"/>
          </w:tcPr>
          <w:p>
            <w:pPr>
              <w:widowControl w:val="0"/>
              <w:snapToGrid w:val="0"/>
              <w:spacing w:line="480" w:lineRule="exact"/>
              <w:ind w:firstLine="562" w:firstLineChars="200"/>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频率：</w:t>
            </w:r>
            <w:r>
              <w:rPr>
                <w:rFonts w:ascii="仿宋_GB2312" w:hAnsi="宋体" w:eastAsia="仿宋_GB2312" w:cs="宋体"/>
                <w:color w:val="000000" w:themeColor="text1"/>
                <w:sz w:val="28"/>
                <w:szCs w:val="28"/>
                <w14:textFill>
                  <w14:solidFill>
                    <w14:schemeClr w14:val="tx1"/>
                  </w14:solidFill>
                </w14:textFill>
              </w:rPr>
              <w:t>年</w:t>
            </w:r>
            <w:r>
              <w:rPr>
                <w:rFonts w:hint="eastAsia" w:ascii="仿宋_GB2312" w:hAnsi="宋体" w:eastAsia="仿宋_GB2312" w:cs="宋体"/>
                <w:color w:val="000000" w:themeColor="text1"/>
                <w:sz w:val="28"/>
                <w:szCs w:val="28"/>
                <w14:textFill>
                  <w14:solidFill>
                    <w14:schemeClr w14:val="tx1"/>
                  </w14:solidFill>
                </w14:textFill>
              </w:rPr>
              <w:t>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8462" w:type="dxa"/>
            <w:tcBorders>
              <w:bottom w:val="single" w:color="auto" w:sz="4" w:space="0"/>
            </w:tcBorders>
            <w:vAlign w:val="center"/>
          </w:tcPr>
          <w:p>
            <w:pPr>
              <w:widowControl w:val="0"/>
              <w:snapToGrid w:val="0"/>
              <w:spacing w:line="480" w:lineRule="exact"/>
              <w:ind w:firstLine="562" w:firstLineChars="200"/>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格式：</w:t>
            </w:r>
            <w:r>
              <w:rPr>
                <w:rFonts w:ascii="仿宋_GB2312" w:hAnsi="宋体" w:eastAsia="仿宋_GB2312" w:cs="宋体"/>
                <w:color w:val="000000" w:themeColor="text1"/>
                <w:sz w:val="28"/>
                <w:szCs w:val="28"/>
                <w14:textFill>
                  <w14:solidFill>
                    <w14:schemeClr w14:val="tx1"/>
                  </w14:solidFill>
                </w14:textFill>
              </w:rPr>
              <w:t>可变</w:t>
            </w:r>
            <w:r>
              <w:rPr>
                <w:rFonts w:hint="eastAsia" w:ascii="仿宋_GB2312" w:hAnsi="宋体" w:eastAsia="仿宋_GB2312" w:cs="宋体"/>
                <w:color w:val="000000" w:themeColor="text1"/>
                <w:sz w:val="28"/>
                <w:szCs w:val="2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462" w:type="dxa"/>
            <w:tcBorders>
              <w:bottom w:val="single" w:color="auto" w:sz="4" w:space="0"/>
            </w:tcBorders>
            <w:vAlign w:val="center"/>
          </w:tcPr>
          <w:p>
            <w:pPr>
              <w:widowControl w:val="0"/>
              <w:snapToGrid w:val="0"/>
              <w:spacing w:line="480" w:lineRule="exact"/>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在权重法下，商业银行应披露：</w:t>
            </w:r>
          </w:p>
          <w:p>
            <w:pPr>
              <w:widowControl w:val="0"/>
              <w:snapToGrid w:val="0"/>
              <w:spacing w:line="480" w:lineRule="exact"/>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选用的合格外部评级机构名称及报告期内发生变更的原因。</w:t>
            </w:r>
          </w:p>
          <w:p>
            <w:pPr>
              <w:widowControl w:val="0"/>
              <w:snapToGrid w:val="0"/>
              <w:spacing w:line="480" w:lineRule="exact"/>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2.使用</w:t>
            </w:r>
            <w:r>
              <w:rPr>
                <w:rFonts w:ascii="仿宋_GB2312" w:hAnsi="宋体" w:eastAsia="仿宋_GB2312" w:cs="宋体"/>
                <w:color w:val="000000" w:themeColor="text1"/>
                <w:sz w:val="28"/>
                <w:szCs w:val="28"/>
                <w:lang w:eastAsia="zh-CN"/>
                <w14:textFill>
                  <w14:solidFill>
                    <w14:schemeClr w14:val="tx1"/>
                  </w14:solidFill>
                </w14:textFill>
              </w:rPr>
              <w:t>外部</w:t>
            </w:r>
            <w:r>
              <w:rPr>
                <w:rFonts w:hint="eastAsia" w:ascii="仿宋_GB2312" w:hAnsi="宋体" w:eastAsia="仿宋_GB2312" w:cs="宋体"/>
                <w:color w:val="000000" w:themeColor="text1"/>
                <w:sz w:val="28"/>
                <w:szCs w:val="28"/>
                <w:lang w:eastAsia="zh-CN"/>
                <w14:textFill>
                  <w14:solidFill>
                    <w14:schemeClr w14:val="tx1"/>
                  </w14:solidFill>
                </w14:textFill>
              </w:rPr>
              <w:t>信用</w:t>
            </w:r>
            <w:r>
              <w:rPr>
                <w:rFonts w:ascii="仿宋_GB2312" w:hAnsi="宋体" w:eastAsia="仿宋_GB2312" w:cs="宋体"/>
                <w:color w:val="000000" w:themeColor="text1"/>
                <w:sz w:val="28"/>
                <w:szCs w:val="28"/>
                <w:lang w:eastAsia="zh-CN"/>
                <w14:textFill>
                  <w14:solidFill>
                    <w14:schemeClr w14:val="tx1"/>
                  </w14:solidFill>
                </w14:textFill>
              </w:rPr>
              <w:t>评级</w:t>
            </w:r>
            <w:r>
              <w:rPr>
                <w:rFonts w:hint="eastAsia" w:ascii="仿宋_GB2312" w:hAnsi="宋体" w:eastAsia="仿宋_GB2312" w:cs="宋体"/>
                <w:color w:val="000000" w:themeColor="text1"/>
                <w:sz w:val="28"/>
                <w:szCs w:val="28"/>
                <w:lang w:eastAsia="zh-CN"/>
                <w14:textFill>
                  <w14:solidFill>
                    <w14:schemeClr w14:val="tx1"/>
                  </w14:solidFill>
                </w14:textFill>
              </w:rPr>
              <w:t>结果的</w:t>
            </w:r>
            <w:r>
              <w:rPr>
                <w:rFonts w:ascii="仿宋_GB2312" w:hAnsi="宋体" w:eastAsia="仿宋_GB2312" w:cs="宋体"/>
                <w:color w:val="000000" w:themeColor="text1"/>
                <w:sz w:val="28"/>
                <w:szCs w:val="28"/>
                <w:lang w:eastAsia="zh-CN"/>
                <w14:textFill>
                  <w14:solidFill>
                    <w14:schemeClr w14:val="tx1"/>
                  </w14:solidFill>
                </w14:textFill>
              </w:rPr>
              <w:t>风险暴露类别。</w:t>
            </w:r>
          </w:p>
        </w:tc>
      </w:tr>
    </w:tbl>
    <w:p>
      <w:pPr>
        <w:widowControl w:val="0"/>
        <w:snapToGrid w:val="0"/>
        <w:spacing w:line="480" w:lineRule="exact"/>
        <w:jc w:val="both"/>
        <w:rPr>
          <w:rFonts w:ascii="宋体"/>
          <w:color w:val="000000" w:themeColor="text1"/>
          <w:sz w:val="21"/>
          <w:szCs w:val="21"/>
          <w:lang w:eastAsia="zh-CN"/>
          <w14:textFill>
            <w14:solidFill>
              <w14:schemeClr w14:val="tx1"/>
            </w14:solidFill>
          </w14:textFill>
        </w:rPr>
      </w:pPr>
    </w:p>
    <w:p>
      <w:pPr>
        <w:spacing w:line="480" w:lineRule="exact"/>
        <w:ind w:firstLine="420" w:firstLineChars="200"/>
        <w:jc w:val="both"/>
        <w:outlineLvl w:val="1"/>
        <w:rPr>
          <w:rFonts w:ascii="宋体"/>
          <w:b/>
          <w:bCs/>
          <w:color w:val="000000" w:themeColor="text1"/>
          <w:sz w:val="21"/>
          <w:szCs w:val="21"/>
          <w:lang w:eastAsia="zh-CN"/>
          <w14:textFill>
            <w14:solidFill>
              <w14:schemeClr w14:val="tx1"/>
            </w14:solidFill>
          </w14:textFill>
        </w:rPr>
      </w:pPr>
      <w:r>
        <w:rPr>
          <w:rFonts w:ascii="宋体"/>
          <w:color w:val="000000" w:themeColor="text1"/>
          <w:sz w:val="21"/>
          <w:szCs w:val="21"/>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（八）表格</w:t>
      </w:r>
      <w:r>
        <w:rPr>
          <w:rFonts w:ascii="仿宋_GB2312" w:hAnsi="仿宋_GB2312" w:eastAsia="仿宋_GB2312" w:cs="仿宋_GB2312"/>
          <w:color w:val="000000" w:themeColor="text1"/>
          <w:sz w:val="30"/>
          <w:szCs w:val="30"/>
          <w:lang w:eastAsia="zh-CN"/>
          <w14:textFill>
            <w14:solidFill>
              <w14:schemeClr w14:val="tx1"/>
            </w14:solidFill>
          </w14:textFill>
        </w:rPr>
        <w:t>CR4</w:t>
      </w:r>
      <w:r>
        <w:rPr>
          <w:rFonts w:hint="eastAsia" w:ascii="仿宋_GB2312" w:hAnsi="仿宋_GB2312" w:eastAsia="仿宋_GB2312" w:cs="仿宋_GB2312"/>
          <w:color w:val="000000" w:themeColor="text1"/>
          <w:sz w:val="30"/>
          <w:szCs w:val="30"/>
          <w:lang w:eastAsia="zh-CN"/>
          <w14:textFill>
            <w14:solidFill>
              <w14:schemeClr w14:val="tx1"/>
            </w14:solidFill>
          </w14:textFill>
        </w:rPr>
        <w:t>：权重法下信用风险暴露和信用风险缓释作用</w:t>
      </w:r>
    </w:p>
    <w:tbl>
      <w:tblPr>
        <w:tblStyle w:val="16"/>
        <w:tblW w:w="8462"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83"/>
        <w:gridCol w:w="2070"/>
        <w:gridCol w:w="1017"/>
        <w:gridCol w:w="871"/>
        <w:gridCol w:w="1017"/>
        <w:gridCol w:w="1163"/>
        <w:gridCol w:w="871"/>
        <w:gridCol w:w="87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8462" w:type="dxa"/>
            <w:gridSpan w:val="8"/>
            <w:tcBorders>
              <w:top w:val="single" w:color="auto" w:sz="4" w:space="0"/>
            </w:tcBorders>
            <w:vAlign w:val="cente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目的：</w:t>
            </w:r>
            <w:r>
              <w:rPr>
                <w:rFonts w:hint="eastAsia" w:ascii="仿宋_GB2312" w:hAnsi="仿宋_GB2312" w:eastAsia="仿宋_GB2312" w:cs="仿宋_GB2312"/>
                <w:color w:val="000000" w:themeColor="text1"/>
                <w:sz w:val="28"/>
                <w:szCs w:val="28"/>
                <w:lang w:eastAsia="zh-CN"/>
                <w14:textFill>
                  <w14:solidFill>
                    <w14:schemeClr w14:val="tx1"/>
                  </w14:solidFill>
                </w14:textFill>
              </w:rPr>
              <w:t>披露商业银行</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使用信用风险权重法时，信用风险缓释工具的作用。</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62" w:type="dxa"/>
            <w:gridSpan w:val="8"/>
            <w:vAlign w:val="cente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采用权重法或因内部评级法未覆盖而使用权重法的</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对于使用内部评级法的商业银行，应披露内部评级法未覆盖而使用权重法的风险暴露和风险加权资产金额，如果内部评级法未覆盖的风险暴露和风险加权资产数额可忽略不计，且相关信息对使用者没有意义，可不披露本表格。但商业银行应作出解释说明，并提供相关风险暴露及其风险加权资产的数额等信息。</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本表不包括资产管理产品</w:t>
            </w:r>
            <w:r>
              <w:rPr>
                <w:rFonts w:ascii="仿宋_GB2312" w:hAnsi="仿宋_GB2312" w:eastAsia="仿宋_GB2312" w:cs="仿宋_GB2312"/>
                <w:bCs/>
                <w:color w:val="000000" w:themeColor="text1"/>
                <w:sz w:val="28"/>
                <w:szCs w:val="28"/>
                <w:lang w:eastAsia="zh-CN"/>
                <w14:textFill>
                  <w14:solidFill>
                    <w14:schemeClr w14:val="tx1"/>
                  </w14:solidFill>
                </w14:textFill>
              </w:rPr>
              <w:t>,</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其相应披露要求详见表格</w:t>
            </w:r>
            <w:r>
              <w:rPr>
                <w:rFonts w:ascii="仿宋_GB2312" w:hAnsi="仿宋_GB2312" w:eastAsia="仿宋_GB2312" w:cs="仿宋_GB2312"/>
                <w:bCs/>
                <w:color w:val="000000" w:themeColor="text1"/>
                <w:sz w:val="28"/>
                <w:szCs w:val="28"/>
                <w:lang w:eastAsia="zh-CN"/>
                <w14:textFill>
                  <w14:solidFill>
                    <w14:schemeClr w14:val="tx1"/>
                  </w14:solidFill>
                </w14:textFill>
              </w:rPr>
              <w:t>OV1</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8"/>
            <w:vAlign w:val="cente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内容：</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监管风险暴露数值。</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8"/>
            <w:vAlign w:val="cente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频率：</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半年。</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8"/>
            <w:vAlign w:val="cente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格式：</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固定。</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gridSpan w:val="8"/>
            <w:vAlign w:val="cente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补充说明：</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商业银行应说明报告期内的重大变动及引起变动的主要原因。</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53" w:type="dxa"/>
            <w:gridSpan w:val="2"/>
            <w:vMerge w:val="restart"/>
            <w:shd w:val="clear" w:color="000000" w:fill="FFFFFF"/>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1017"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a</w:t>
            </w:r>
          </w:p>
        </w:tc>
        <w:tc>
          <w:tcPr>
            <w:tcW w:w="871"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b</w:t>
            </w:r>
          </w:p>
        </w:tc>
        <w:tc>
          <w:tcPr>
            <w:tcW w:w="1017"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c</w:t>
            </w:r>
          </w:p>
        </w:tc>
        <w:tc>
          <w:tcPr>
            <w:tcW w:w="1163"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d</w:t>
            </w:r>
          </w:p>
        </w:tc>
        <w:tc>
          <w:tcPr>
            <w:tcW w:w="871"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e</w:t>
            </w:r>
          </w:p>
        </w:tc>
        <w:tc>
          <w:tcPr>
            <w:tcW w:w="870"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f</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653" w:type="dxa"/>
            <w:gridSpan w:val="2"/>
            <w:vMerge w:val="continue"/>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p>
        </w:tc>
        <w:tc>
          <w:tcPr>
            <w:tcW w:w="1888" w:type="dxa"/>
            <w:gridSpan w:val="2"/>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缓释前</w:t>
            </w:r>
          </w:p>
        </w:tc>
        <w:tc>
          <w:tcPr>
            <w:tcW w:w="2180" w:type="dxa"/>
            <w:gridSpan w:val="2"/>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缓释后</w:t>
            </w:r>
          </w:p>
        </w:tc>
        <w:tc>
          <w:tcPr>
            <w:tcW w:w="1741" w:type="dxa"/>
            <w:gridSpan w:val="2"/>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风险加权资产和平均风险权重</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3" w:type="dxa"/>
            <w:shd w:val="clear" w:color="000000" w:fill="FFFFFF"/>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070" w:type="dxa"/>
            <w:shd w:val="clear" w:color="000000" w:fill="FFFFFF"/>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风险暴露</w:t>
            </w:r>
          </w:p>
        </w:tc>
        <w:tc>
          <w:tcPr>
            <w:tcW w:w="1017"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表内</w:t>
            </w:r>
            <w:r>
              <w:rPr>
                <w:rFonts w:hint="eastAsia" w:ascii="仿宋_GB2312" w:hAnsi="宋体" w:eastAsia="仿宋_GB2312" w:cs="宋体"/>
                <w:color w:val="000000" w:themeColor="text1"/>
                <w:sz w:val="28"/>
                <w:szCs w:val="28"/>
                <w:lang w:eastAsia="zh-CN"/>
                <w14:textFill>
                  <w14:solidFill>
                    <w14:schemeClr w14:val="tx1"/>
                  </w14:solidFill>
                </w14:textFill>
              </w:rPr>
              <w:t>资产余额</w:t>
            </w:r>
          </w:p>
        </w:tc>
        <w:tc>
          <w:tcPr>
            <w:tcW w:w="871" w:type="dxa"/>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转换前</w:t>
            </w:r>
            <w:r>
              <w:rPr>
                <w:rFonts w:hint="eastAsia" w:ascii="仿宋_GB2312" w:hAnsi="宋体" w:eastAsia="仿宋_GB2312" w:cs="宋体"/>
                <w:color w:val="000000" w:themeColor="text1"/>
                <w:sz w:val="28"/>
                <w:szCs w:val="28"/>
                <w14:textFill>
                  <w14:solidFill>
                    <w14:schemeClr w14:val="tx1"/>
                  </w14:solidFill>
                </w14:textFill>
              </w:rPr>
              <w:t>表外资产</w:t>
            </w:r>
          </w:p>
        </w:tc>
        <w:tc>
          <w:tcPr>
            <w:tcW w:w="1017"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表内</w:t>
            </w:r>
            <w:r>
              <w:rPr>
                <w:rFonts w:hint="eastAsia" w:ascii="仿宋_GB2312" w:hAnsi="宋体" w:eastAsia="仿宋_GB2312" w:cs="宋体"/>
                <w:color w:val="000000" w:themeColor="text1"/>
                <w:sz w:val="28"/>
                <w:szCs w:val="28"/>
                <w:lang w:eastAsia="zh-CN"/>
                <w14:textFill>
                  <w14:solidFill>
                    <w14:schemeClr w14:val="tx1"/>
                  </w14:solidFill>
                </w14:textFill>
              </w:rPr>
              <w:t>风险暴露</w:t>
            </w:r>
          </w:p>
        </w:tc>
        <w:tc>
          <w:tcPr>
            <w:tcW w:w="1163"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转换后</w:t>
            </w:r>
            <w:r>
              <w:rPr>
                <w:rFonts w:hint="eastAsia" w:ascii="仿宋_GB2312" w:hAnsi="宋体" w:eastAsia="仿宋_GB2312" w:cs="宋体"/>
                <w:color w:val="000000" w:themeColor="text1"/>
                <w:sz w:val="28"/>
                <w:szCs w:val="28"/>
                <w14:textFill>
                  <w14:solidFill>
                    <w14:schemeClr w14:val="tx1"/>
                  </w14:solidFill>
                </w14:textFill>
              </w:rPr>
              <w:t>表外</w:t>
            </w:r>
            <w:r>
              <w:rPr>
                <w:rFonts w:hint="eastAsia" w:ascii="仿宋_GB2312" w:hAnsi="宋体" w:eastAsia="仿宋_GB2312" w:cs="宋体"/>
                <w:color w:val="000000" w:themeColor="text1"/>
                <w:sz w:val="28"/>
                <w:szCs w:val="28"/>
                <w:lang w:eastAsia="zh-CN"/>
                <w14:textFill>
                  <w14:solidFill>
                    <w14:schemeClr w14:val="tx1"/>
                  </w14:solidFill>
                </w14:textFill>
              </w:rPr>
              <w:t>风险暴露</w:t>
            </w:r>
          </w:p>
        </w:tc>
        <w:tc>
          <w:tcPr>
            <w:tcW w:w="871"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风险加权资产</w:t>
            </w:r>
          </w:p>
        </w:tc>
        <w:tc>
          <w:tcPr>
            <w:tcW w:w="870"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平均风险权重</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83"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p>
        </w:tc>
        <w:tc>
          <w:tcPr>
            <w:tcW w:w="2070" w:type="dxa"/>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对主权的</w:t>
            </w:r>
            <w:r>
              <w:rPr>
                <w:rFonts w:hint="eastAsia" w:ascii="仿宋_GB2312" w:hAnsi="宋体" w:eastAsia="仿宋_GB2312" w:cs="宋体"/>
                <w:color w:val="000000" w:themeColor="text1"/>
                <w:sz w:val="28"/>
                <w:szCs w:val="28"/>
                <w:lang w:eastAsia="zh-CN"/>
                <w14:textFill>
                  <w14:solidFill>
                    <w14:schemeClr w14:val="tx1"/>
                  </w14:solidFill>
                </w14:textFill>
              </w:rPr>
              <w:t>风险暴露</w:t>
            </w:r>
          </w:p>
        </w:tc>
        <w:tc>
          <w:tcPr>
            <w:tcW w:w="1017" w:type="dxa"/>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871" w:type="dxa"/>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017" w:type="dxa"/>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163" w:type="dxa"/>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871" w:type="dxa"/>
            <w:vAlign w:val="center"/>
          </w:tcPr>
          <w:p>
            <w:pPr>
              <w:snapToGrid w:val="0"/>
              <w:spacing w:line="480" w:lineRule="exact"/>
              <w:ind w:right="-122" w:rightChars="-51"/>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870" w:type="dxa"/>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83"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p>
        </w:tc>
        <w:tc>
          <w:tcPr>
            <w:tcW w:w="2070" w:type="dxa"/>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对公共部门实体的风险暴露</w:t>
            </w:r>
          </w:p>
        </w:tc>
        <w:tc>
          <w:tcPr>
            <w:tcW w:w="1017"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71"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1017"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1163"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71"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70"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p>
        </w:tc>
        <w:tc>
          <w:tcPr>
            <w:tcW w:w="2070" w:type="dxa"/>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对我国开发性金融机构和政策性银行的风险暴露</w:t>
            </w:r>
          </w:p>
        </w:tc>
        <w:tc>
          <w:tcPr>
            <w:tcW w:w="1017"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1"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1017"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116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1"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0"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p>
        </w:tc>
        <w:tc>
          <w:tcPr>
            <w:tcW w:w="2070" w:type="dxa"/>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对多边开发银行的风险暴露</w:t>
            </w:r>
          </w:p>
        </w:tc>
        <w:tc>
          <w:tcPr>
            <w:tcW w:w="1017"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71"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1017"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1163"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71"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70"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p>
        </w:tc>
        <w:tc>
          <w:tcPr>
            <w:tcW w:w="2070" w:type="dxa"/>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对金融机构的风险暴露</w:t>
            </w:r>
          </w:p>
        </w:tc>
        <w:tc>
          <w:tcPr>
            <w:tcW w:w="1017"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1"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1017"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116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1"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0"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6</w:t>
            </w:r>
          </w:p>
        </w:tc>
        <w:tc>
          <w:tcPr>
            <w:tcW w:w="2070" w:type="dxa"/>
            <w:vAlign w:val="center"/>
          </w:tcPr>
          <w:p>
            <w:pPr>
              <w:snapToGrid w:val="0"/>
              <w:spacing w:line="480" w:lineRule="exact"/>
              <w:ind w:firstLine="280" w:firstLineChars="100"/>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其中:对商业银行的风险暴露</w:t>
            </w:r>
          </w:p>
        </w:tc>
        <w:tc>
          <w:tcPr>
            <w:tcW w:w="1017"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71"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1017"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1163"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71"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70"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7</w:t>
            </w:r>
          </w:p>
        </w:tc>
        <w:tc>
          <w:tcPr>
            <w:tcW w:w="2070" w:type="dxa"/>
            <w:vAlign w:val="center"/>
          </w:tcPr>
          <w:p>
            <w:pPr>
              <w:snapToGrid w:val="0"/>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其中:对其他金融机构的风险暴露</w:t>
            </w:r>
          </w:p>
        </w:tc>
        <w:tc>
          <w:tcPr>
            <w:tcW w:w="1017"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1"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1017"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116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1"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0"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8</w:t>
            </w:r>
          </w:p>
        </w:tc>
        <w:tc>
          <w:tcPr>
            <w:tcW w:w="2070" w:type="dxa"/>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合格资产担保债券</w:t>
            </w:r>
          </w:p>
        </w:tc>
        <w:tc>
          <w:tcPr>
            <w:tcW w:w="1017"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71"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1017"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1163"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71"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70"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9</w:t>
            </w:r>
          </w:p>
        </w:tc>
        <w:tc>
          <w:tcPr>
            <w:tcW w:w="2070" w:type="dxa"/>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对公司的</w:t>
            </w:r>
            <w:r>
              <w:rPr>
                <w:rFonts w:hint="eastAsia" w:ascii="仿宋_GB2312" w:hAnsi="宋体" w:eastAsia="仿宋_GB2312" w:cs="宋体"/>
                <w:color w:val="000000" w:themeColor="text1"/>
                <w:sz w:val="28"/>
                <w:szCs w:val="28"/>
                <w:lang w:eastAsia="zh-CN"/>
                <w14:textFill>
                  <w14:solidFill>
                    <w14:schemeClr w14:val="tx1"/>
                  </w14:solidFill>
                </w14:textFill>
              </w:rPr>
              <w:t>风险暴露</w:t>
            </w:r>
          </w:p>
        </w:tc>
        <w:tc>
          <w:tcPr>
            <w:tcW w:w="1017" w:type="dxa"/>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871" w:type="dxa"/>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017" w:type="dxa"/>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163" w:type="dxa"/>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871" w:type="dxa"/>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870" w:type="dxa"/>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10</w:t>
            </w:r>
          </w:p>
        </w:tc>
        <w:tc>
          <w:tcPr>
            <w:tcW w:w="2070" w:type="dxa"/>
            <w:vAlign w:val="center"/>
          </w:tcPr>
          <w:p>
            <w:pPr>
              <w:snapToGrid w:val="0"/>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其中:专业贷款</w:t>
            </w:r>
          </w:p>
        </w:tc>
        <w:tc>
          <w:tcPr>
            <w:tcW w:w="1017"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1"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1017"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116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1"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0"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8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11</w:t>
            </w:r>
          </w:p>
        </w:tc>
        <w:tc>
          <w:tcPr>
            <w:tcW w:w="2070" w:type="dxa"/>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次级债权（未扣除部分）</w:t>
            </w:r>
          </w:p>
        </w:tc>
        <w:tc>
          <w:tcPr>
            <w:tcW w:w="1017"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71"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1017"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1163"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71"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70"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12</w:t>
            </w:r>
          </w:p>
        </w:tc>
        <w:tc>
          <w:tcPr>
            <w:tcW w:w="2070" w:type="dxa"/>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股权风险暴露</w:t>
            </w:r>
          </w:p>
        </w:tc>
        <w:tc>
          <w:tcPr>
            <w:tcW w:w="1017"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p>
        </w:tc>
        <w:tc>
          <w:tcPr>
            <w:tcW w:w="871"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p>
        </w:tc>
        <w:tc>
          <w:tcPr>
            <w:tcW w:w="1017"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p>
        </w:tc>
        <w:tc>
          <w:tcPr>
            <w:tcW w:w="1163"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p>
        </w:tc>
        <w:tc>
          <w:tcPr>
            <w:tcW w:w="871"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p>
        </w:tc>
        <w:tc>
          <w:tcPr>
            <w:tcW w:w="870"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13</w:t>
            </w:r>
          </w:p>
        </w:tc>
        <w:tc>
          <w:tcPr>
            <w:tcW w:w="2070" w:type="dxa"/>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对个人的风险暴露</w:t>
            </w:r>
          </w:p>
        </w:tc>
        <w:tc>
          <w:tcPr>
            <w:tcW w:w="1017"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p>
        </w:tc>
        <w:tc>
          <w:tcPr>
            <w:tcW w:w="871"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p>
        </w:tc>
        <w:tc>
          <w:tcPr>
            <w:tcW w:w="1017"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p>
        </w:tc>
        <w:tc>
          <w:tcPr>
            <w:tcW w:w="1163"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p>
        </w:tc>
        <w:tc>
          <w:tcPr>
            <w:tcW w:w="871"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p>
        </w:tc>
        <w:tc>
          <w:tcPr>
            <w:tcW w:w="870"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14</w:t>
            </w:r>
          </w:p>
        </w:tc>
        <w:tc>
          <w:tcPr>
            <w:tcW w:w="2070" w:type="dxa"/>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房地产风险暴露</w:t>
            </w:r>
          </w:p>
        </w:tc>
        <w:tc>
          <w:tcPr>
            <w:tcW w:w="1017" w:type="dxa"/>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871" w:type="dxa"/>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017" w:type="dxa"/>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163" w:type="dxa"/>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871" w:type="dxa"/>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870" w:type="dxa"/>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15</w:t>
            </w:r>
          </w:p>
        </w:tc>
        <w:tc>
          <w:tcPr>
            <w:tcW w:w="2070" w:type="dxa"/>
            <w:vAlign w:val="center"/>
          </w:tcPr>
          <w:p>
            <w:pPr>
              <w:snapToGrid w:val="0"/>
              <w:spacing w:line="480" w:lineRule="exact"/>
              <w:ind w:firstLine="280" w:firstLineChars="100"/>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其中:还款不实质性依赖于房地产所产生的现金流的居住用房地产风险暴露</w:t>
            </w:r>
          </w:p>
        </w:tc>
        <w:tc>
          <w:tcPr>
            <w:tcW w:w="1017"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71"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1017"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1163"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71"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70" w:type="dxa"/>
            <w:vAlign w:val="center"/>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16</w:t>
            </w:r>
          </w:p>
        </w:tc>
        <w:tc>
          <w:tcPr>
            <w:tcW w:w="2070" w:type="dxa"/>
            <w:vAlign w:val="center"/>
          </w:tcPr>
          <w:p>
            <w:pPr>
              <w:snapToGrid w:val="0"/>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其中:还款实质性依赖于房地产所产生的现金流的居住用房地产风险暴露</w:t>
            </w:r>
          </w:p>
        </w:tc>
        <w:tc>
          <w:tcPr>
            <w:tcW w:w="1017"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1"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1017"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116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1"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0"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17</w:t>
            </w:r>
          </w:p>
        </w:tc>
        <w:tc>
          <w:tcPr>
            <w:tcW w:w="2070" w:type="dxa"/>
            <w:vAlign w:val="center"/>
          </w:tcPr>
          <w:p>
            <w:pPr>
              <w:snapToGrid w:val="0"/>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其中:还款不实质性依赖于房地产所产生的现金流的商用房地产风险暴露</w:t>
            </w:r>
          </w:p>
        </w:tc>
        <w:tc>
          <w:tcPr>
            <w:tcW w:w="1017"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1"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1017"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116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1"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0"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18</w:t>
            </w:r>
          </w:p>
        </w:tc>
        <w:tc>
          <w:tcPr>
            <w:tcW w:w="2070" w:type="dxa"/>
            <w:vAlign w:val="center"/>
          </w:tcPr>
          <w:p>
            <w:pPr>
              <w:snapToGrid w:val="0"/>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其中:还款实质性依赖于房地产所产生的现金流的商用房地产风险暴露</w:t>
            </w:r>
          </w:p>
        </w:tc>
        <w:tc>
          <w:tcPr>
            <w:tcW w:w="1017"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1"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1017"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116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1"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0"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19</w:t>
            </w:r>
          </w:p>
        </w:tc>
        <w:tc>
          <w:tcPr>
            <w:tcW w:w="2070" w:type="dxa"/>
            <w:vAlign w:val="center"/>
          </w:tcPr>
          <w:p>
            <w:pPr>
              <w:snapToGrid w:val="0"/>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其中:房地产开发风险暴露</w:t>
            </w:r>
          </w:p>
        </w:tc>
        <w:tc>
          <w:tcPr>
            <w:tcW w:w="1017"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1"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1017"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1163"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1"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870"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3" w:type="dxa"/>
            <w:tcBorders>
              <w:bottom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20</w:t>
            </w:r>
          </w:p>
        </w:tc>
        <w:tc>
          <w:tcPr>
            <w:tcW w:w="2070" w:type="dxa"/>
            <w:tcBorders>
              <w:bottom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已违约风险暴露</w:t>
            </w:r>
          </w:p>
        </w:tc>
        <w:tc>
          <w:tcPr>
            <w:tcW w:w="1017" w:type="dxa"/>
            <w:tcBorders>
              <w:bottom w:val="single" w:color="auto" w:sz="4" w:space="0"/>
            </w:tcBorders>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871" w:type="dxa"/>
            <w:tcBorders>
              <w:bottom w:val="single" w:color="auto" w:sz="4" w:space="0"/>
            </w:tcBorders>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017" w:type="dxa"/>
            <w:tcBorders>
              <w:bottom w:val="single" w:color="auto" w:sz="4" w:space="0"/>
            </w:tcBorders>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163" w:type="dxa"/>
            <w:tcBorders>
              <w:bottom w:val="single" w:color="auto" w:sz="4" w:space="0"/>
            </w:tcBorders>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871" w:type="dxa"/>
            <w:tcBorders>
              <w:bottom w:val="single" w:color="auto" w:sz="4" w:space="0"/>
            </w:tcBorders>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870" w:type="dxa"/>
            <w:tcBorders>
              <w:bottom w:val="single" w:color="auto" w:sz="4" w:space="0"/>
            </w:tcBorders>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3" w:type="dxa"/>
            <w:tcBorders>
              <w:top w:val="single" w:color="auto" w:sz="4" w:space="0"/>
              <w:bottom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21</w:t>
            </w:r>
          </w:p>
        </w:tc>
        <w:tc>
          <w:tcPr>
            <w:tcW w:w="2070" w:type="dxa"/>
            <w:tcBorders>
              <w:top w:val="single" w:color="auto" w:sz="4" w:space="0"/>
              <w:bottom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w:t>
            </w:r>
          </w:p>
        </w:tc>
        <w:tc>
          <w:tcPr>
            <w:tcW w:w="1017" w:type="dxa"/>
            <w:tcBorders>
              <w:top w:val="single" w:color="auto" w:sz="4" w:space="0"/>
              <w:bottom w:val="single" w:color="auto" w:sz="4" w:space="0"/>
            </w:tcBorders>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871" w:type="dxa"/>
            <w:tcBorders>
              <w:top w:val="single" w:color="auto" w:sz="4" w:space="0"/>
              <w:bottom w:val="single" w:color="auto" w:sz="4" w:space="0"/>
            </w:tcBorders>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017" w:type="dxa"/>
            <w:tcBorders>
              <w:top w:val="single" w:color="auto" w:sz="4" w:space="0"/>
              <w:bottom w:val="single" w:color="auto" w:sz="4" w:space="0"/>
            </w:tcBorders>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163" w:type="dxa"/>
            <w:tcBorders>
              <w:top w:val="single" w:color="auto" w:sz="4" w:space="0"/>
              <w:bottom w:val="single" w:color="auto" w:sz="4" w:space="0"/>
            </w:tcBorders>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871" w:type="dxa"/>
            <w:tcBorders>
              <w:top w:val="single" w:color="auto" w:sz="4" w:space="0"/>
              <w:bottom w:val="single" w:color="auto" w:sz="4" w:space="0"/>
            </w:tcBorders>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870" w:type="dxa"/>
            <w:tcBorders>
              <w:top w:val="single" w:color="auto" w:sz="4" w:space="0"/>
              <w:bottom w:val="single" w:color="auto" w:sz="4" w:space="0"/>
            </w:tcBorders>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83" w:type="dxa"/>
            <w:tcBorders>
              <w:top w:val="single" w:color="auto" w:sz="4" w:space="0"/>
              <w:bottom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22</w:t>
            </w:r>
          </w:p>
        </w:tc>
        <w:tc>
          <w:tcPr>
            <w:tcW w:w="2070" w:type="dxa"/>
            <w:tcBorders>
              <w:top w:val="single" w:color="auto" w:sz="4" w:space="0"/>
              <w:bottom w:val="single" w:color="auto" w:sz="4" w:space="0"/>
            </w:tcBorders>
            <w:vAlign w:val="center"/>
          </w:tcPr>
          <w:p>
            <w:pPr>
              <w:snapToGrid w:val="0"/>
              <w:spacing w:line="480" w:lineRule="exact"/>
              <w:rPr>
                <w:rFonts w:ascii="仿宋_GB2312"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合计</w:t>
            </w:r>
          </w:p>
        </w:tc>
        <w:tc>
          <w:tcPr>
            <w:tcW w:w="1017" w:type="dxa"/>
            <w:tcBorders>
              <w:top w:val="single" w:color="auto" w:sz="4" w:space="0"/>
              <w:bottom w:val="single" w:color="auto" w:sz="4" w:space="0"/>
            </w:tcBorders>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871" w:type="dxa"/>
            <w:tcBorders>
              <w:top w:val="single" w:color="auto" w:sz="4" w:space="0"/>
              <w:bottom w:val="single" w:color="auto" w:sz="4" w:space="0"/>
            </w:tcBorders>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017" w:type="dxa"/>
            <w:tcBorders>
              <w:top w:val="single" w:color="auto" w:sz="4" w:space="0"/>
              <w:bottom w:val="single" w:color="auto" w:sz="4" w:space="0"/>
            </w:tcBorders>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163" w:type="dxa"/>
            <w:tcBorders>
              <w:top w:val="single" w:color="auto" w:sz="4" w:space="0"/>
              <w:bottom w:val="single" w:color="auto" w:sz="4" w:space="0"/>
            </w:tcBorders>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871" w:type="dxa"/>
            <w:tcBorders>
              <w:top w:val="single" w:color="auto" w:sz="4" w:space="0"/>
              <w:bottom w:val="single" w:color="auto" w:sz="4" w:space="0"/>
            </w:tcBorders>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870" w:type="dxa"/>
            <w:tcBorders>
              <w:top w:val="single" w:color="auto" w:sz="4" w:space="0"/>
              <w:bottom w:val="single" w:color="auto" w:sz="4" w:space="0"/>
            </w:tcBorders>
            <w:vAlign w:val="center"/>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r>
    </w:tbl>
    <w:p>
      <w:pPr>
        <w:widowControl w:val="0"/>
        <w:snapToGrid w:val="0"/>
        <w:spacing w:line="480" w:lineRule="exact"/>
        <w:jc w:val="both"/>
        <w:rPr>
          <w:rFonts w:ascii="宋体"/>
          <w:b/>
          <w:bCs/>
          <w:color w:val="000000" w:themeColor="text1"/>
          <w:sz w:val="21"/>
          <w:szCs w:val="21"/>
          <w14:textFill>
            <w14:solidFill>
              <w14:schemeClr w14:val="tx1"/>
            </w14:solidFill>
          </w14:textFill>
        </w:rPr>
      </w:pPr>
    </w:p>
    <w:p>
      <w:pPr>
        <w:widowControl w:val="0"/>
        <w:snapToGrid w:val="0"/>
        <w:spacing w:line="480" w:lineRule="exact"/>
        <w:jc w:val="center"/>
        <w:outlineLvl w:val="2"/>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outlineLvl w:val="2"/>
        <w:rPr>
          <w:rFonts w:ascii="宋体" w:hAnsi="宋体"/>
          <w:b/>
          <w:color w:val="000000" w:themeColor="text1"/>
          <w:sz w:val="21"/>
          <w:szCs w:val="21"/>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46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20"/>
        <w:gridCol w:w="694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20"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行/列号</w:t>
            </w:r>
          </w:p>
        </w:tc>
        <w:tc>
          <w:tcPr>
            <w:tcW w:w="6942"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20"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942"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缓释前表内资产余额：表内资产余额扣除减值准备后、信用风险缓释前的数额。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20"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b</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942"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缓释前、转换前表外资产：表外项目经信用转换系数</w:t>
            </w:r>
            <w:r>
              <w:rPr>
                <w:rFonts w:ascii="仿宋_GB2312" w:hAnsi="宋体" w:eastAsia="仿宋_GB2312" w:cs="宋体"/>
                <w:color w:val="000000" w:themeColor="text1"/>
                <w:sz w:val="28"/>
                <w:szCs w:val="28"/>
                <w:lang w:eastAsia="zh-CN"/>
                <w14:textFill>
                  <w14:solidFill>
                    <w14:schemeClr w14:val="tx1"/>
                  </w14:solidFill>
                </w14:textFill>
              </w:rPr>
              <w:t>转换前、信用风险缓释前的</w:t>
            </w:r>
            <w:r>
              <w:rPr>
                <w:rFonts w:hint="eastAsia" w:ascii="仿宋_GB2312" w:hAnsi="宋体" w:eastAsia="仿宋_GB2312" w:cs="宋体"/>
                <w:color w:val="000000" w:themeColor="text1"/>
                <w:sz w:val="28"/>
                <w:szCs w:val="28"/>
                <w:lang w:eastAsia="zh-CN"/>
                <w14:textFill>
                  <w14:solidFill>
                    <w14:schemeClr w14:val="tx1"/>
                  </w14:solidFill>
                </w14:textFill>
              </w:rPr>
              <w:t>数额</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20"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d列</w:t>
            </w:r>
          </w:p>
        </w:tc>
        <w:tc>
          <w:tcPr>
            <w:tcW w:w="6942"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缓释后、转换后表外风险暴露：表外项目经信用转换系数</w:t>
            </w:r>
            <w:r>
              <w:rPr>
                <w:rFonts w:ascii="仿宋_GB2312" w:hAnsi="宋体" w:eastAsia="仿宋_GB2312" w:cs="宋体"/>
                <w:color w:val="000000" w:themeColor="text1"/>
                <w:sz w:val="28"/>
                <w:szCs w:val="28"/>
                <w:lang w:eastAsia="zh-CN"/>
                <w14:textFill>
                  <w14:solidFill>
                    <w14:schemeClr w14:val="tx1"/>
                  </w14:solidFill>
                </w14:textFill>
              </w:rPr>
              <w:t>转换、扣除减值准备、信用风险缓释后的风险暴露。</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20"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f</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942" w:type="dxa"/>
            <w:vAlign w:val="center"/>
          </w:tcPr>
          <w:p>
            <w:pPr>
              <w:widowControl w:val="0"/>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平均风险权重</w:t>
            </w:r>
            <w:r>
              <w:rPr>
                <w:rFonts w:ascii="仿宋_GB2312" w:hAnsi="宋体" w:eastAsia="仿宋_GB2312" w:cs="宋体"/>
                <w:color w:val="000000" w:themeColor="text1"/>
                <w:sz w:val="28"/>
                <w:szCs w:val="28"/>
                <w:lang w:eastAsia="zh-CN"/>
                <w14:textFill>
                  <w14:solidFill>
                    <w14:schemeClr w14:val="tx1"/>
                  </w14:solidFill>
                </w14:textFill>
              </w:rPr>
              <w:t>：风险加权资产/</w:t>
            </w:r>
            <w:r>
              <w:rPr>
                <w:rFonts w:hint="eastAsia" w:ascii="仿宋_GB2312" w:hAnsi="宋体" w:eastAsia="仿宋_GB2312" w:cs="宋体"/>
                <w:color w:val="000000" w:themeColor="text1"/>
                <w:sz w:val="28"/>
                <w:szCs w:val="28"/>
                <w:lang w:eastAsia="zh-CN"/>
                <w14:textFill>
                  <w14:solidFill>
                    <w14:schemeClr w14:val="tx1"/>
                  </w14:solidFill>
                </w14:textFill>
              </w:rPr>
              <w:t>缓释后、转换后表内外风险暴露，即</w:t>
            </w:r>
            <w:r>
              <w:rPr>
                <w:rFonts w:ascii="仿宋_GB2312" w:hAnsi="宋体" w:eastAsia="仿宋_GB2312" w:cs="宋体"/>
                <w:color w:val="000000" w:themeColor="text1"/>
                <w:sz w:val="28"/>
                <w:szCs w:val="28"/>
                <w:lang w:eastAsia="zh-CN"/>
                <w14:textFill>
                  <w14:solidFill>
                    <w14:schemeClr w14:val="tx1"/>
                  </w14:solidFill>
                </w14:textFill>
              </w:rPr>
              <w:t>e</w:t>
            </w:r>
            <w:r>
              <w:rPr>
                <w:rFonts w:hint="eastAsia" w:ascii="仿宋_GB2312" w:hAnsi="宋体" w:eastAsia="仿宋_GB2312" w:cs="宋体"/>
                <w:color w:val="000000" w:themeColor="text1"/>
                <w:sz w:val="28"/>
                <w:szCs w:val="28"/>
                <w:lang w:eastAsia="zh-CN"/>
                <w14:textFill>
                  <w14:solidFill>
                    <w14:schemeClr w14:val="tx1"/>
                  </w14:solidFill>
                </w14:textFill>
              </w:rPr>
              <w:t>列</w:t>
            </w:r>
            <w:r>
              <w:rPr>
                <w:rFonts w:ascii="仿宋_GB2312" w:hAnsi="宋体" w:eastAsia="仿宋_GB2312" w:cs="宋体"/>
                <w:color w:val="000000" w:themeColor="text1"/>
                <w:sz w:val="28"/>
                <w:szCs w:val="28"/>
                <w:lang w:eastAsia="zh-CN"/>
                <w14:textFill>
                  <w14:solidFill>
                    <w14:schemeClr w14:val="tx1"/>
                  </w14:solidFill>
                </w14:textFill>
              </w:rPr>
              <w:t>/（c</w:t>
            </w:r>
            <w:r>
              <w:rPr>
                <w:rFonts w:hint="eastAsia" w:ascii="仿宋_GB2312" w:hAnsi="宋体" w:eastAsia="仿宋_GB2312" w:cs="宋体"/>
                <w:color w:val="000000" w:themeColor="text1"/>
                <w:sz w:val="28"/>
                <w:szCs w:val="28"/>
                <w:lang w:eastAsia="zh-CN"/>
                <w14:textFill>
                  <w14:solidFill>
                    <w14:schemeClr w14:val="tx1"/>
                  </w14:solidFill>
                </w14:textFill>
              </w:rPr>
              <w:t>列</w:t>
            </w:r>
            <w:r>
              <w:rPr>
                <w:rFonts w:ascii="仿宋_GB2312" w:hAnsi="宋体" w:eastAsia="仿宋_GB2312" w:cs="宋体"/>
                <w:color w:val="000000" w:themeColor="text1"/>
                <w:sz w:val="28"/>
                <w:szCs w:val="28"/>
                <w:lang w:eastAsia="zh-CN"/>
                <w14:textFill>
                  <w14:solidFill>
                    <w14:schemeClr w14:val="tx1"/>
                  </w14:solidFill>
                </w14:textFill>
              </w:rPr>
              <w:t>+d</w:t>
            </w:r>
            <w:r>
              <w:rPr>
                <w:rFonts w:hint="eastAsia" w:ascii="仿宋_GB2312" w:hAnsi="宋体" w:eastAsia="仿宋_GB2312" w:cs="宋体"/>
                <w:color w:val="000000" w:themeColor="text1"/>
                <w:sz w:val="28"/>
                <w:szCs w:val="28"/>
                <w:lang w:eastAsia="zh-CN"/>
                <w14:textFill>
                  <w14:solidFill>
                    <w14:schemeClr w14:val="tx1"/>
                  </w14:solidFill>
                </w14:textFill>
              </w:rPr>
              <w:t>列</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20"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21行</w:t>
            </w:r>
          </w:p>
        </w:tc>
        <w:tc>
          <w:tcPr>
            <w:tcW w:w="6942" w:type="dxa"/>
            <w:vAlign w:val="center"/>
          </w:tcPr>
          <w:p>
            <w:pPr>
              <w:widowControl w:val="0"/>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指未包含在以上项目中且应计量信用风险加权资产的其他类型资产业务。</w:t>
            </w:r>
          </w:p>
        </w:tc>
      </w:tr>
    </w:tbl>
    <w:p>
      <w:pPr>
        <w:widowControl w:val="0"/>
        <w:snapToGrid w:val="0"/>
        <w:spacing w:line="480" w:lineRule="exact"/>
        <w:jc w:val="both"/>
        <w:rPr>
          <w:rFonts w:ascii="宋体" w:hAnsi="宋体" w:cs="宋体"/>
          <w:b/>
          <w:bCs/>
          <w:color w:val="000000" w:themeColor="text1"/>
          <w:sz w:val="21"/>
          <w:szCs w:val="21"/>
          <w:lang w:eastAsia="zh-CN"/>
          <w14:textFill>
            <w14:solidFill>
              <w14:schemeClr w14:val="tx1"/>
            </w14:solidFill>
          </w14:textFill>
        </w:rPr>
      </w:pPr>
    </w:p>
    <w:p>
      <w:pPr>
        <w:widowControl w:val="0"/>
        <w:snapToGrid w:val="0"/>
        <w:spacing w:line="480" w:lineRule="exact"/>
        <w:ind w:firstLine="562" w:firstLineChars="200"/>
        <w:jc w:val="both"/>
        <w:outlineLvl w:val="2"/>
        <w:rPr>
          <w:rFonts w:ascii="仿宋_GB2312" w:hAnsi="仿宋_GB2312" w:eastAsia="仿宋_GB2312" w:cs="仿宋_GB2312"/>
          <w:b/>
          <w:color w:val="000000" w:themeColor="text1"/>
          <w:sz w:val="28"/>
          <w:szCs w:val="28"/>
          <w:lang w:eastAsia="zh-CN"/>
          <w14:textFill>
            <w14:solidFill>
              <w14:schemeClr w14:val="tx1"/>
            </w14:solidFill>
          </w14:textFill>
        </w:rPr>
      </w:pPr>
      <w:r>
        <w:rPr>
          <w:rFonts w:ascii="仿宋_GB2312" w:hAnsi="仿宋_GB2312" w:eastAsia="仿宋_GB2312" w:cs="仿宋_GB2312"/>
          <w:b/>
          <w:color w:val="000000" w:themeColor="text1"/>
          <w:sz w:val="28"/>
          <w:szCs w:val="28"/>
          <w:lang w:eastAsia="zh-CN"/>
          <w14:textFill>
            <w14:solidFill>
              <w14:schemeClr w14:val="tx1"/>
            </w14:solidFill>
          </w14:textFill>
        </w:rPr>
        <w:t>2</w:t>
      </w:r>
      <w:r>
        <w:rPr>
          <w:rFonts w:hint="eastAsia" w:ascii="仿宋_GB2312" w:hAnsi="仿宋_GB2312" w:eastAsia="仿宋_GB2312" w:cs="仿宋_GB2312"/>
          <w:b/>
          <w:color w:val="000000" w:themeColor="text1"/>
          <w:sz w:val="28"/>
          <w:szCs w:val="28"/>
          <w:lang w:eastAsia="zh-CN"/>
          <w14:textFill>
            <w14:solidFill>
              <w14:schemeClr w14:val="tx1"/>
            </w14:solidFill>
          </w14:textFill>
        </w:rPr>
        <w:t>.表间</w:t>
      </w:r>
      <w:r>
        <w:rPr>
          <w:rFonts w:ascii="仿宋_GB2312" w:hAnsi="仿宋_GB2312" w:eastAsia="仿宋_GB2312" w:cs="仿宋_GB2312"/>
          <w:b/>
          <w:color w:val="000000" w:themeColor="text1"/>
          <w:sz w:val="28"/>
          <w:szCs w:val="28"/>
          <w:lang w:eastAsia="zh-CN"/>
          <w14:textFill>
            <w14:solidFill>
              <w14:schemeClr w14:val="tx1"/>
            </w14:solidFill>
          </w14:textFill>
        </w:rPr>
        <w:t>勾稽关系</w:t>
      </w:r>
    </w:p>
    <w:p>
      <w:pPr>
        <w:widowControl w:val="0"/>
        <w:snapToGrid w:val="0"/>
        <w:spacing w:line="480" w:lineRule="exact"/>
        <w:ind w:firstLine="420"/>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[CR4:22/c]+[CR4:22/d]=[CR5</w:t>
      </w:r>
      <w:r>
        <w:rPr>
          <w:rFonts w:hint="eastAsia" w:ascii="仿宋_GB2312" w:hAnsi="仿宋_GB2312" w:eastAsia="仿宋_GB2312" w:cs="仿宋_GB2312"/>
          <w:color w:val="000000" w:themeColor="text1"/>
          <w:sz w:val="28"/>
          <w:szCs w:val="28"/>
          <w:lang w:eastAsia="zh-CN"/>
          <w14:textFill>
            <w14:solidFill>
              <w14:schemeClr w14:val="tx1"/>
            </w14:solidFill>
          </w14:textFill>
        </w:rPr>
        <w:t>-2：</w:t>
      </w:r>
      <w:r>
        <w:rPr>
          <w:rFonts w:ascii="仿宋_GB2312" w:hAnsi="仿宋_GB2312" w:eastAsia="仿宋_GB2312" w:cs="仿宋_GB2312"/>
          <w:color w:val="000000" w:themeColor="text1"/>
          <w:sz w:val="28"/>
          <w:szCs w:val="28"/>
          <w:lang w:eastAsia="zh-CN"/>
          <w14:textFill>
            <w14:solidFill>
              <w14:schemeClr w14:val="tx1"/>
            </w14:solidFill>
          </w14:textFill>
        </w:rPr>
        <w:t>11/d]</w:t>
      </w:r>
    </w:p>
    <w:p>
      <w:pPr>
        <w:tabs>
          <w:tab w:val="left" w:pos="1564"/>
        </w:tabs>
        <w:snapToGrid w:val="0"/>
        <w:spacing w:line="480" w:lineRule="exact"/>
        <w:ind w:firstLine="64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宋体" w:eastAsia="仿宋_GB2312" w:cs="宋体"/>
          <w:color w:val="000000" w:themeColor="text1"/>
          <w:sz w:val="32"/>
          <w:szCs w:val="32"/>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（九）表格</w:t>
      </w:r>
      <w:r>
        <w:rPr>
          <w:rFonts w:ascii="仿宋_GB2312" w:hAnsi="仿宋_GB2312" w:eastAsia="仿宋_GB2312" w:cs="仿宋_GB2312"/>
          <w:color w:val="000000" w:themeColor="text1"/>
          <w:sz w:val="30"/>
          <w:szCs w:val="30"/>
          <w:lang w:eastAsia="zh-CN"/>
          <w14:textFill>
            <w14:solidFill>
              <w14:schemeClr w14:val="tx1"/>
            </w14:solidFill>
          </w14:textFill>
        </w:rPr>
        <w:t>CR5：权重法</w:t>
      </w:r>
      <w:r>
        <w:rPr>
          <w:rFonts w:hint="eastAsia" w:ascii="仿宋_GB2312" w:hAnsi="仿宋_GB2312" w:eastAsia="仿宋_GB2312" w:cs="仿宋_GB2312"/>
          <w:color w:val="000000" w:themeColor="text1"/>
          <w:sz w:val="30"/>
          <w:szCs w:val="30"/>
          <w:lang w:eastAsia="zh-CN"/>
          <w14:textFill>
            <w14:solidFill>
              <w14:schemeClr w14:val="tx1"/>
            </w14:solidFill>
          </w14:textFill>
        </w:rPr>
        <w:t>下信用风险暴露（按风险暴露类别和风险权重）</w:t>
      </w:r>
    </w:p>
    <w:tbl>
      <w:tblPr>
        <w:tblStyle w:val="16"/>
        <w:tblW w:w="8462" w:type="dxa"/>
        <w:tblInd w:w="0" w:type="dxa"/>
        <w:tblBorders>
          <w:top w:val="single" w:color="auto" w:sz="4"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462"/>
      </w:tblGrid>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披露商业银行权重法下按风险暴露类别和风险权重划分的信用风险暴露情况。</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8462" w:type="dxa"/>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对于使用内部评级法的商业银行，应披露内部评级法未覆盖而使用权重法的风险暴露和风险加权资产金额，如果未覆盖部分可忽略不计，且相关信息对使用者没有意义，可不披露本表格。但商业银行应作出解释说明，并提供相关风险暴露及其风险加权资产的金额等信息。资产管理产品不在本表披露</w:t>
            </w:r>
            <w:r>
              <w:rPr>
                <w:rFonts w:hint="eastAsia" w:ascii="仿宋_GB2312" w:eastAsia="仿宋_GB2312" w:cs="宋体"/>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内容：</w:t>
            </w:r>
            <w:r>
              <w:rPr>
                <w:rFonts w:hint="eastAsia" w:ascii="仿宋_GB2312" w:hAnsi="宋体" w:eastAsia="仿宋_GB2312" w:cs="宋体"/>
                <w:color w:val="000000" w:themeColor="text1"/>
                <w:sz w:val="28"/>
                <w:szCs w:val="28"/>
                <w:lang w:eastAsia="zh-CN"/>
                <w14:textFill>
                  <w14:solidFill>
                    <w14:schemeClr w14:val="tx1"/>
                  </w14:solidFill>
                </w14:textFill>
              </w:rPr>
              <w:t>监管风险暴露数值。</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tcBorders>
              <w:bottom w:val="single" w:color="auto" w:sz="4" w:space="0"/>
            </w:tcBorders>
          </w:tcPr>
          <w:p>
            <w:pPr>
              <w:widowControl w:val="0"/>
              <w:snapToGrid w:val="0"/>
              <w:spacing w:line="480" w:lineRule="exact"/>
              <w:ind w:firstLine="562" w:firstLineChars="200"/>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频率：</w:t>
            </w:r>
            <w:r>
              <w:rPr>
                <w:rFonts w:hint="eastAsia" w:ascii="仿宋_GB2312" w:hAnsi="宋体" w:eastAsia="仿宋_GB2312" w:cs="宋体"/>
                <w:color w:val="000000" w:themeColor="text1"/>
                <w:sz w:val="28"/>
                <w:szCs w:val="28"/>
                <w14:textFill>
                  <w14:solidFill>
                    <w14:schemeClr w14:val="tx1"/>
                  </w14:solidFill>
                </w14:textFill>
              </w:rPr>
              <w:t>半年。</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tcBorders>
              <w:bottom w:val="nil"/>
            </w:tcBorders>
          </w:tcPr>
          <w:p>
            <w:pPr>
              <w:widowControl w:val="0"/>
              <w:pBdr>
                <w:bottom w:val="single" w:color="auto" w:sz="4" w:space="1"/>
              </w:pBdr>
              <w:snapToGrid w:val="0"/>
              <w:spacing w:line="480" w:lineRule="exact"/>
              <w:ind w:firstLine="562"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格式：</w:t>
            </w:r>
            <w:r>
              <w:rPr>
                <w:rFonts w:hint="eastAsia" w:ascii="仿宋_GB2312" w:hAnsi="宋体" w:eastAsia="仿宋_GB2312" w:cs="宋体"/>
                <w:color w:val="000000" w:themeColor="text1"/>
                <w:sz w:val="28"/>
                <w:szCs w:val="28"/>
                <w:lang w:eastAsia="zh-CN"/>
                <w14:textFill>
                  <w14:solidFill>
                    <w14:schemeClr w14:val="tx1"/>
                  </w14:solidFill>
                </w14:textFill>
              </w:rPr>
              <w:t>固定。</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62" w:type="dxa"/>
            <w:tcBorders>
              <w:top w:val="nil"/>
              <w:bottom w:val="nil"/>
            </w:tcBorders>
          </w:tcPr>
          <w:p>
            <w:pPr>
              <w:widowControl w:val="0"/>
              <w:pBdr>
                <w:bottom w:val="single" w:color="auto" w:sz="4" w:space="1"/>
              </w:pBdr>
              <w:snapToGrid w:val="0"/>
              <w:spacing w:line="480" w:lineRule="exact"/>
              <w:ind w:firstLine="562" w:firstLineChars="200"/>
              <w:jc w:val="both"/>
              <w:rPr>
                <w:rFonts w:ascii="仿宋_GB2312"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补充说明：</w:t>
            </w:r>
            <w:r>
              <w:rPr>
                <w:rFonts w:hint="eastAsia" w:ascii="仿宋_GB2312" w:hAnsi="宋体" w:eastAsia="仿宋_GB2312" w:cs="宋体"/>
                <w:color w:val="000000" w:themeColor="text1"/>
                <w:sz w:val="28"/>
                <w:szCs w:val="28"/>
                <w:lang w:eastAsia="zh-CN"/>
                <w14:textFill>
                  <w14:solidFill>
                    <w14:schemeClr w14:val="tx1"/>
                  </w14:solidFill>
                </w14:textFill>
              </w:rPr>
              <w:t>商业银行应说明报告期内的重大变动及引起变动的主要原因。</w:t>
            </w:r>
          </w:p>
        </w:tc>
      </w:tr>
    </w:tbl>
    <w:p>
      <w:pPr>
        <w:widowControl w:val="0"/>
        <w:snapToGrid w:val="0"/>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p>
    <w:p>
      <w:pPr>
        <w:widowControl w:val="0"/>
        <w:snapToGrid w:val="0"/>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p>
    <w:p>
      <w:pPr>
        <w:widowControl w:val="0"/>
        <w:snapToGrid w:val="0"/>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sectPr>
          <w:headerReference r:id="rId4" w:type="default"/>
          <w:footerReference r:id="rId5" w:type="default"/>
          <w:pgSz w:w="11906" w:h="16838"/>
          <w:pgMar w:top="1667" w:right="1800" w:bottom="1440" w:left="1860" w:header="851" w:footer="992" w:gutter="0"/>
          <w:pgNumType w:start="1"/>
          <w:cols w:space="720" w:num="1"/>
          <w:docGrid w:type="lines" w:linePitch="326" w:charSpace="0"/>
        </w:sectPr>
      </w:pPr>
    </w:p>
    <w:tbl>
      <w:tblPr>
        <w:tblStyle w:val="16"/>
        <w:tblW w:w="159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4"/>
        <w:gridCol w:w="993"/>
        <w:gridCol w:w="425"/>
        <w:gridCol w:w="567"/>
        <w:gridCol w:w="500"/>
        <w:gridCol w:w="516"/>
        <w:gridCol w:w="516"/>
        <w:gridCol w:w="516"/>
        <w:gridCol w:w="516"/>
        <w:gridCol w:w="516"/>
        <w:gridCol w:w="516"/>
        <w:gridCol w:w="516"/>
        <w:gridCol w:w="516"/>
        <w:gridCol w:w="516"/>
        <w:gridCol w:w="516"/>
        <w:gridCol w:w="516"/>
        <w:gridCol w:w="516"/>
        <w:gridCol w:w="516"/>
        <w:gridCol w:w="616"/>
        <w:gridCol w:w="616"/>
        <w:gridCol w:w="616"/>
        <w:gridCol w:w="616"/>
        <w:gridCol w:w="616"/>
        <w:gridCol w:w="616"/>
        <w:gridCol w:w="616"/>
        <w:gridCol w:w="667"/>
        <w:gridCol w:w="429"/>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5968" w:type="dxa"/>
            <w:gridSpan w:val="28"/>
            <w:vAlign w:val="center"/>
          </w:tcPr>
          <w:p>
            <w:pP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b/>
                <w:bCs/>
                <w:color w:val="000000" w:themeColor="text1"/>
                <w:sz w:val="16"/>
                <w:szCs w:val="16"/>
                <w:lang w:eastAsia="zh-CN"/>
                <w14:textFill>
                  <w14:solidFill>
                    <w14:schemeClr w14:val="tx1"/>
                  </w14:solidFill>
                </w14:textFill>
              </w:rPr>
              <w:t>CR5-1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507" w:type="dxa"/>
            <w:gridSpan w:val="2"/>
            <w:vAlign w:val="center"/>
          </w:tcPr>
          <w:p>
            <w:pPr>
              <w:rPr>
                <w:rFonts w:ascii="仿宋_GB2312" w:hAnsi="宋体" w:eastAsia="仿宋_GB2312" w:cs="宋体"/>
                <w:b/>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 xml:space="preserve"> </w:t>
            </w:r>
          </w:p>
        </w:tc>
        <w:tc>
          <w:tcPr>
            <w:tcW w:w="425"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0%</w:t>
            </w:r>
          </w:p>
        </w:tc>
        <w:tc>
          <w:tcPr>
            <w:tcW w:w="567"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10%</w:t>
            </w:r>
          </w:p>
        </w:tc>
        <w:tc>
          <w:tcPr>
            <w:tcW w:w="500"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15%</w:t>
            </w:r>
          </w:p>
        </w:tc>
        <w:tc>
          <w:tcPr>
            <w:tcW w:w="516"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20%</w:t>
            </w:r>
          </w:p>
        </w:tc>
        <w:tc>
          <w:tcPr>
            <w:tcW w:w="516"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25%</w:t>
            </w:r>
          </w:p>
        </w:tc>
        <w:tc>
          <w:tcPr>
            <w:tcW w:w="516"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30%</w:t>
            </w:r>
          </w:p>
        </w:tc>
        <w:tc>
          <w:tcPr>
            <w:tcW w:w="516"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35%</w:t>
            </w:r>
          </w:p>
        </w:tc>
        <w:tc>
          <w:tcPr>
            <w:tcW w:w="516"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40%</w:t>
            </w:r>
          </w:p>
        </w:tc>
        <w:tc>
          <w:tcPr>
            <w:tcW w:w="516"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45%</w:t>
            </w:r>
          </w:p>
        </w:tc>
        <w:tc>
          <w:tcPr>
            <w:tcW w:w="516"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50%</w:t>
            </w:r>
          </w:p>
        </w:tc>
        <w:tc>
          <w:tcPr>
            <w:tcW w:w="516"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60%</w:t>
            </w:r>
          </w:p>
        </w:tc>
        <w:tc>
          <w:tcPr>
            <w:tcW w:w="516"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6</w:t>
            </w:r>
            <w:r>
              <w:rPr>
                <w:rFonts w:hint="eastAsia" w:ascii="仿宋_GB2312" w:hAnsi="宋体" w:eastAsia="仿宋_GB2312" w:cs="宋体"/>
                <w:color w:val="000000" w:themeColor="text1"/>
                <w:sz w:val="16"/>
                <w:szCs w:val="16"/>
                <w:lang w:eastAsia="zh-CN"/>
                <w14:textFill>
                  <w14:solidFill>
                    <w14:schemeClr w14:val="tx1"/>
                  </w14:solidFill>
                </w14:textFill>
              </w:rPr>
              <w:t>5</w:t>
            </w:r>
            <w:r>
              <w:rPr>
                <w:rFonts w:ascii="仿宋_GB2312" w:hAnsi="宋体" w:eastAsia="仿宋_GB2312" w:cs="宋体"/>
                <w:color w:val="000000" w:themeColor="text1"/>
                <w:sz w:val="16"/>
                <w:szCs w:val="16"/>
                <w:lang w:eastAsia="zh-CN"/>
                <w14:textFill>
                  <w14:solidFill>
                    <w14:schemeClr w14:val="tx1"/>
                  </w14:solidFill>
                </w14:textFill>
              </w:rPr>
              <w:t>%</w:t>
            </w:r>
          </w:p>
        </w:tc>
        <w:tc>
          <w:tcPr>
            <w:tcW w:w="516"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70%</w:t>
            </w:r>
          </w:p>
        </w:tc>
        <w:tc>
          <w:tcPr>
            <w:tcW w:w="516"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75%</w:t>
            </w:r>
          </w:p>
        </w:tc>
        <w:tc>
          <w:tcPr>
            <w:tcW w:w="516"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85%</w:t>
            </w:r>
          </w:p>
        </w:tc>
        <w:tc>
          <w:tcPr>
            <w:tcW w:w="516"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90%</w:t>
            </w:r>
          </w:p>
        </w:tc>
        <w:tc>
          <w:tcPr>
            <w:tcW w:w="616"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100%</w:t>
            </w:r>
          </w:p>
        </w:tc>
        <w:tc>
          <w:tcPr>
            <w:tcW w:w="616"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105%</w:t>
            </w:r>
          </w:p>
        </w:tc>
        <w:tc>
          <w:tcPr>
            <w:tcW w:w="616"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110%</w:t>
            </w:r>
          </w:p>
        </w:tc>
        <w:tc>
          <w:tcPr>
            <w:tcW w:w="616"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130%</w:t>
            </w:r>
          </w:p>
        </w:tc>
        <w:tc>
          <w:tcPr>
            <w:tcW w:w="616"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150%</w:t>
            </w:r>
          </w:p>
        </w:tc>
        <w:tc>
          <w:tcPr>
            <w:tcW w:w="616"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250%</w:t>
            </w:r>
          </w:p>
        </w:tc>
        <w:tc>
          <w:tcPr>
            <w:tcW w:w="616"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400%</w:t>
            </w:r>
          </w:p>
        </w:tc>
        <w:tc>
          <w:tcPr>
            <w:tcW w:w="667"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1250%</w:t>
            </w:r>
          </w:p>
        </w:tc>
        <w:tc>
          <w:tcPr>
            <w:tcW w:w="429"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其他</w:t>
            </w:r>
          </w:p>
        </w:tc>
        <w:tc>
          <w:tcPr>
            <w:tcW w:w="853" w:type="dxa"/>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表内外风险暴露（转换后、缓释后）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514"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1</w:t>
            </w: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对主权的风险暴露</w:t>
            </w:r>
          </w:p>
        </w:tc>
        <w:tc>
          <w:tcPr>
            <w:tcW w:w="425" w:type="dxa"/>
            <w:shd w:val="clear" w:color="auto" w:fill="auto"/>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00"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429" w:type="dxa"/>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853" w:type="dxa"/>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514"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2</w:t>
            </w: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对公共部门实体的风险暴露</w:t>
            </w:r>
          </w:p>
        </w:tc>
        <w:tc>
          <w:tcPr>
            <w:tcW w:w="425" w:type="dxa"/>
            <w:shd w:val="clear" w:color="auto" w:fill="auto"/>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67" w:type="dxa"/>
            <w:shd w:val="clear" w:color="auto" w:fill="auto"/>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00"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429" w:type="dxa"/>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853" w:type="dxa"/>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514"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3</w:t>
            </w: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对我国开发性金融机构和政策性银行的风险暴露</w:t>
            </w:r>
          </w:p>
        </w:tc>
        <w:tc>
          <w:tcPr>
            <w:tcW w:w="425" w:type="dxa"/>
            <w:shd w:val="clear" w:color="auto" w:fill="auto"/>
            <w:vAlign w:val="center"/>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567" w:type="dxa"/>
            <w:shd w:val="clear" w:color="auto" w:fill="BEBEBE"/>
            <w:vAlign w:val="center"/>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500" w:type="dxa"/>
            <w:shd w:val="clear" w:color="auto" w:fill="BEBEBE"/>
            <w:vAlign w:val="center"/>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516" w:type="dxa"/>
            <w:shd w:val="clear" w:color="auto" w:fill="BEBEBE"/>
            <w:vAlign w:val="bottom"/>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516" w:type="dxa"/>
            <w:shd w:val="clear" w:color="auto" w:fill="BEBEBE"/>
            <w:vAlign w:val="center"/>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516" w:type="dxa"/>
            <w:shd w:val="clear" w:color="auto" w:fill="BEBEBE"/>
            <w:vAlign w:val="bottom"/>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516" w:type="dxa"/>
            <w:shd w:val="clear" w:color="auto" w:fill="BEBEBE"/>
            <w:vAlign w:val="center"/>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516" w:type="dxa"/>
            <w:shd w:val="clear" w:color="auto" w:fill="BEBEBE"/>
            <w:vAlign w:val="center"/>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516" w:type="dxa"/>
            <w:shd w:val="clear" w:color="auto" w:fill="BEBEBE"/>
            <w:vAlign w:val="center"/>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516" w:type="dxa"/>
            <w:shd w:val="clear" w:color="auto" w:fill="BEBEBE"/>
            <w:vAlign w:val="bottom"/>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516" w:type="dxa"/>
            <w:shd w:val="clear" w:color="auto" w:fill="BEBEBE"/>
            <w:vAlign w:val="center"/>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516" w:type="dxa"/>
            <w:shd w:val="clear" w:color="auto" w:fill="BEBEBE"/>
            <w:vAlign w:val="center"/>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516" w:type="dxa"/>
            <w:shd w:val="clear" w:color="auto" w:fill="BEBEBE"/>
            <w:vAlign w:val="center"/>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516" w:type="dxa"/>
            <w:shd w:val="clear" w:color="auto" w:fill="BEBEBE"/>
            <w:vAlign w:val="center"/>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516" w:type="dxa"/>
            <w:shd w:val="clear" w:color="auto" w:fill="BEBEBE"/>
            <w:vAlign w:val="center"/>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516" w:type="dxa"/>
            <w:shd w:val="clear" w:color="auto" w:fill="BEBEBE"/>
            <w:vAlign w:val="center"/>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616" w:type="dxa"/>
            <w:shd w:val="clear" w:color="auto" w:fill="BEBEBE"/>
            <w:vAlign w:val="bottom"/>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616" w:type="dxa"/>
            <w:shd w:val="clear" w:color="auto" w:fill="BEBEBE"/>
            <w:vAlign w:val="center"/>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616" w:type="dxa"/>
            <w:shd w:val="clear" w:color="auto" w:fill="BEBEBE"/>
            <w:vAlign w:val="center"/>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616" w:type="dxa"/>
            <w:shd w:val="clear" w:color="auto" w:fill="BEBEBE"/>
            <w:vAlign w:val="center"/>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616" w:type="dxa"/>
            <w:shd w:val="clear" w:color="auto" w:fill="BEBEBE"/>
            <w:vAlign w:val="bottom"/>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616" w:type="dxa"/>
            <w:shd w:val="clear" w:color="auto" w:fill="BEBEBE"/>
            <w:vAlign w:val="center"/>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616" w:type="dxa"/>
            <w:shd w:val="clear" w:color="auto" w:fill="BEBEBE"/>
            <w:vAlign w:val="center"/>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667" w:type="dxa"/>
            <w:shd w:val="clear" w:color="auto" w:fill="BEBEBE"/>
            <w:vAlign w:val="center"/>
          </w:tcPr>
          <w:p>
            <w:pPr>
              <w:jc w:val="both"/>
              <w:rPr>
                <w:rFonts w:ascii="仿宋_GB2312" w:hAnsi="宋体" w:eastAsia="仿宋_GB2312" w:cs="宋体"/>
                <w:color w:val="000000" w:themeColor="text1"/>
                <w:sz w:val="16"/>
                <w:szCs w:val="16"/>
                <w:highlight w:val="lightGray"/>
                <w:lang w:eastAsia="zh-CN"/>
                <w14:textFill>
                  <w14:solidFill>
                    <w14:schemeClr w14:val="tx1"/>
                  </w14:solidFill>
                </w14:textFill>
              </w:rPr>
            </w:pPr>
          </w:p>
        </w:tc>
        <w:tc>
          <w:tcPr>
            <w:tcW w:w="429" w:type="dxa"/>
            <w:vAlign w:val="bottom"/>
          </w:tcPr>
          <w:p>
            <w:pPr>
              <w:rPr>
                <w:rFonts w:ascii="宋体" w:hAnsi="宋体" w:cs="宋体"/>
                <w:color w:val="000000" w:themeColor="text1"/>
                <w:sz w:val="16"/>
                <w:szCs w:val="16"/>
                <w:lang w:eastAsia="zh-CN"/>
                <w14:textFill>
                  <w14:solidFill>
                    <w14:schemeClr w14:val="tx1"/>
                  </w14:solidFill>
                </w14:textFill>
              </w:rPr>
            </w:pPr>
          </w:p>
        </w:tc>
        <w:tc>
          <w:tcPr>
            <w:tcW w:w="853" w:type="dxa"/>
            <w:vAlign w:val="bottom"/>
          </w:tcPr>
          <w:p>
            <w:pPr>
              <w:rPr>
                <w:rFonts w:ascii="宋体" w:hAnsi="宋体" w:cs="宋体"/>
                <w:color w:val="000000" w:themeColor="text1"/>
                <w:sz w:val="16"/>
                <w:szCs w:val="16"/>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514"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4</w:t>
            </w: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对多边开发银行的风险暴露</w:t>
            </w:r>
          </w:p>
        </w:tc>
        <w:tc>
          <w:tcPr>
            <w:tcW w:w="425" w:type="dxa"/>
            <w:shd w:val="clear" w:color="000000" w:fill="auto"/>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00"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429"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853"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514" w:type="dxa"/>
            <w:vMerge w:val="restart"/>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5</w:t>
            </w: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对金融机构的风险暴露</w:t>
            </w:r>
          </w:p>
        </w:tc>
        <w:tc>
          <w:tcPr>
            <w:tcW w:w="425"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00" w:type="dxa"/>
            <w:shd w:val="clear" w:color="auto"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429"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853"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514" w:type="dxa"/>
            <w:vMerge w:val="continue"/>
            <w:shd w:val="clear" w:color="auto" w:fill="auto"/>
            <w:vAlign w:val="center"/>
          </w:tcPr>
          <w:p>
            <w:pPr>
              <w:rPr>
                <w:rFonts w:ascii="仿宋_GB2312" w:hAnsi="宋体" w:eastAsia="仿宋_GB2312" w:cs="宋体"/>
                <w:color w:val="000000" w:themeColor="text1"/>
                <w:sz w:val="16"/>
                <w:szCs w:val="16"/>
                <w:lang w:eastAsia="zh-CN"/>
                <w14:textFill>
                  <w14:solidFill>
                    <w14:schemeClr w14:val="tx1"/>
                  </w14:solidFill>
                </w14:textFill>
              </w:rPr>
            </w:pP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xml:space="preserve"> 其中：对商业银行的风险暴露</w:t>
            </w:r>
          </w:p>
        </w:tc>
        <w:tc>
          <w:tcPr>
            <w:tcW w:w="425"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00"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429"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853"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514" w:type="dxa"/>
            <w:vMerge w:val="continue"/>
            <w:shd w:val="clear" w:color="auto" w:fill="auto"/>
            <w:vAlign w:val="center"/>
          </w:tcPr>
          <w:p>
            <w:pPr>
              <w:rPr>
                <w:rFonts w:ascii="仿宋_GB2312" w:hAnsi="宋体" w:eastAsia="仿宋_GB2312" w:cs="宋体"/>
                <w:color w:val="000000" w:themeColor="text1"/>
                <w:sz w:val="16"/>
                <w:szCs w:val="16"/>
                <w:lang w:eastAsia="zh-CN"/>
                <w14:textFill>
                  <w14:solidFill>
                    <w14:schemeClr w14:val="tx1"/>
                  </w14:solidFill>
                </w14:textFill>
              </w:rPr>
            </w:pP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xml:space="preserve">  其中：对其他金融机构的风险暴露</w:t>
            </w:r>
          </w:p>
        </w:tc>
        <w:tc>
          <w:tcPr>
            <w:tcW w:w="425"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00" w:type="dxa"/>
            <w:shd w:val="clear" w:color="auto"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auto" w:fill="BEBEBE"/>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auto" w:fill="BEBEBE"/>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429"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853"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514"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6</w:t>
            </w: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合格资产担保债券</w:t>
            </w:r>
          </w:p>
        </w:tc>
        <w:tc>
          <w:tcPr>
            <w:tcW w:w="425"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67"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00"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429"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853"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514" w:type="dxa"/>
            <w:vMerge w:val="restart"/>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7</w:t>
            </w: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对公司的风险暴露</w:t>
            </w:r>
          </w:p>
        </w:tc>
        <w:tc>
          <w:tcPr>
            <w:tcW w:w="425"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00"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429"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853"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514" w:type="dxa"/>
            <w:vMerge w:val="continue"/>
            <w:shd w:val="clear" w:color="auto" w:fill="auto"/>
            <w:vAlign w:val="center"/>
          </w:tcPr>
          <w:p>
            <w:pPr>
              <w:rPr>
                <w:rFonts w:ascii="仿宋_GB2312" w:hAnsi="宋体" w:eastAsia="仿宋_GB2312" w:cs="宋体"/>
                <w:color w:val="000000" w:themeColor="text1"/>
                <w:sz w:val="16"/>
                <w:szCs w:val="16"/>
                <w:lang w:eastAsia="zh-CN"/>
                <w14:textFill>
                  <w14:solidFill>
                    <w14:schemeClr w14:val="tx1"/>
                  </w14:solidFill>
                </w14:textFill>
              </w:rPr>
            </w:pP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xml:space="preserve"> 其中：专业贷款</w:t>
            </w:r>
          </w:p>
        </w:tc>
        <w:tc>
          <w:tcPr>
            <w:tcW w:w="425"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00"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429"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853"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514"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8</w:t>
            </w: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次级债权（未扣除部分）</w:t>
            </w:r>
          </w:p>
        </w:tc>
        <w:tc>
          <w:tcPr>
            <w:tcW w:w="425"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00"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auto" w:fill="BEBEBE"/>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429"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853"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514"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9</w:t>
            </w: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股权风险暴露</w:t>
            </w:r>
          </w:p>
        </w:tc>
        <w:tc>
          <w:tcPr>
            <w:tcW w:w="425"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00"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auto" w:fill="BEBEBE"/>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67"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429"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853"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514"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10</w:t>
            </w: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对个人的风险暴露</w:t>
            </w:r>
          </w:p>
        </w:tc>
        <w:tc>
          <w:tcPr>
            <w:tcW w:w="425"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00"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BEBEBE"/>
            <w:vAlign w:val="center"/>
          </w:tcPr>
          <w:p>
            <w:pP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429"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853"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514" w:type="dxa"/>
            <w:vMerge w:val="restart"/>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11</w:t>
            </w: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房地产风险暴露</w:t>
            </w:r>
          </w:p>
        </w:tc>
        <w:tc>
          <w:tcPr>
            <w:tcW w:w="425"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67"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00"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auto" w:fill="auto"/>
            <w:vAlign w:val="center"/>
          </w:tcPr>
          <w:p>
            <w:pPr>
              <w:jc w:val="center"/>
              <w:rPr>
                <w:rFonts w:ascii="仿宋_GB2312" w:hAnsi="宋体" w:eastAsia="仿宋_GB2312" w:cs="宋体"/>
                <w:color w:val="000000" w:themeColor="text1"/>
                <w:sz w:val="16"/>
                <w:szCs w:val="16"/>
                <w:highlight w:val="green"/>
                <w:lang w:eastAsia="zh-CN"/>
                <w14:textFill>
                  <w14:solidFill>
                    <w14:schemeClr w14:val="tx1"/>
                  </w14:solidFill>
                </w14:textFill>
              </w:rPr>
            </w:pPr>
          </w:p>
        </w:tc>
        <w:tc>
          <w:tcPr>
            <w:tcW w:w="516" w:type="dxa"/>
            <w:shd w:val="clear" w:color="auto" w:fill="auto"/>
            <w:vAlign w:val="center"/>
          </w:tcPr>
          <w:p>
            <w:pPr>
              <w:jc w:val="center"/>
              <w:rPr>
                <w:rFonts w:ascii="仿宋_GB2312" w:hAnsi="宋体" w:eastAsia="仿宋_GB2312" w:cs="宋体"/>
                <w:color w:val="000000" w:themeColor="text1"/>
                <w:sz w:val="16"/>
                <w:szCs w:val="16"/>
                <w:highlight w:val="green"/>
                <w:lang w:eastAsia="zh-CN"/>
                <w14:textFill>
                  <w14:solidFill>
                    <w14:schemeClr w14:val="tx1"/>
                  </w14:solidFill>
                </w14:textFill>
              </w:rPr>
            </w:pPr>
          </w:p>
        </w:tc>
        <w:tc>
          <w:tcPr>
            <w:tcW w:w="516" w:type="dxa"/>
            <w:shd w:val="clear" w:color="auto" w:fill="auto"/>
            <w:vAlign w:val="center"/>
          </w:tcPr>
          <w:p>
            <w:pPr>
              <w:jc w:val="center"/>
              <w:rPr>
                <w:rFonts w:ascii="仿宋_GB2312" w:hAnsi="宋体" w:eastAsia="仿宋_GB2312" w:cs="宋体"/>
                <w:color w:val="000000" w:themeColor="text1"/>
                <w:sz w:val="16"/>
                <w:szCs w:val="16"/>
                <w:highlight w:val="green"/>
                <w:lang w:eastAsia="zh-CN"/>
                <w14:textFill>
                  <w14:solidFill>
                    <w14:schemeClr w14:val="tx1"/>
                  </w14:solidFill>
                </w14:textFill>
              </w:rPr>
            </w:pPr>
          </w:p>
        </w:tc>
        <w:tc>
          <w:tcPr>
            <w:tcW w:w="516" w:type="dxa"/>
            <w:shd w:val="clear" w:color="auto" w:fill="auto"/>
            <w:vAlign w:val="center"/>
          </w:tcPr>
          <w:p>
            <w:pPr>
              <w:jc w:val="center"/>
              <w:rPr>
                <w:rFonts w:ascii="仿宋_GB2312" w:hAnsi="宋体" w:eastAsia="仿宋_GB2312" w:cs="宋体"/>
                <w:color w:val="000000" w:themeColor="text1"/>
                <w:sz w:val="16"/>
                <w:szCs w:val="16"/>
                <w:highlight w:val="green"/>
                <w:lang w:eastAsia="zh-CN"/>
                <w14:textFill>
                  <w14:solidFill>
                    <w14:schemeClr w14:val="tx1"/>
                  </w14:solidFill>
                </w14:textFill>
              </w:rPr>
            </w:pPr>
          </w:p>
        </w:tc>
        <w:tc>
          <w:tcPr>
            <w:tcW w:w="516" w:type="dxa"/>
            <w:shd w:val="clear" w:color="auto" w:fill="auto"/>
            <w:vAlign w:val="center"/>
          </w:tcPr>
          <w:p>
            <w:pPr>
              <w:jc w:val="center"/>
              <w:rPr>
                <w:rFonts w:ascii="仿宋_GB2312" w:hAnsi="宋体" w:eastAsia="仿宋_GB2312" w:cs="宋体"/>
                <w:color w:val="000000" w:themeColor="text1"/>
                <w:sz w:val="16"/>
                <w:szCs w:val="16"/>
                <w:highlight w:val="green"/>
                <w:lang w:eastAsia="zh-CN"/>
                <w14:textFill>
                  <w14:solidFill>
                    <w14:schemeClr w14:val="tx1"/>
                  </w14:solidFill>
                </w14:textFill>
              </w:rPr>
            </w:pPr>
          </w:p>
        </w:tc>
        <w:tc>
          <w:tcPr>
            <w:tcW w:w="516" w:type="dxa"/>
            <w:shd w:val="clear" w:color="auto" w:fill="auto"/>
            <w:vAlign w:val="center"/>
          </w:tcPr>
          <w:p>
            <w:pPr>
              <w:jc w:val="center"/>
              <w:rPr>
                <w:rFonts w:ascii="仿宋_GB2312" w:hAnsi="宋体" w:eastAsia="仿宋_GB2312" w:cs="宋体"/>
                <w:color w:val="000000" w:themeColor="text1"/>
                <w:sz w:val="16"/>
                <w:szCs w:val="16"/>
                <w:highlight w:val="green"/>
                <w:lang w:eastAsia="zh-CN"/>
                <w14:textFill>
                  <w14:solidFill>
                    <w14:schemeClr w14:val="tx1"/>
                  </w14:solidFill>
                </w14:textFill>
              </w:rPr>
            </w:pPr>
          </w:p>
        </w:tc>
        <w:tc>
          <w:tcPr>
            <w:tcW w:w="516" w:type="dxa"/>
            <w:shd w:val="clear" w:color="auto" w:fill="auto"/>
            <w:vAlign w:val="center"/>
          </w:tcPr>
          <w:p>
            <w:pPr>
              <w:jc w:val="center"/>
              <w:rPr>
                <w:rFonts w:ascii="仿宋_GB2312" w:hAnsi="宋体" w:eastAsia="仿宋_GB2312" w:cs="宋体"/>
                <w:color w:val="000000" w:themeColor="text1"/>
                <w:sz w:val="16"/>
                <w:szCs w:val="16"/>
                <w:highlight w:val="green"/>
                <w:lang w:eastAsia="zh-CN"/>
                <w14:textFill>
                  <w14:solidFill>
                    <w14:schemeClr w14:val="tx1"/>
                  </w14:solidFill>
                </w14:textFill>
              </w:rPr>
            </w:pPr>
          </w:p>
        </w:tc>
        <w:tc>
          <w:tcPr>
            <w:tcW w:w="516"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p>
        </w:tc>
        <w:tc>
          <w:tcPr>
            <w:tcW w:w="516"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p>
        </w:tc>
        <w:tc>
          <w:tcPr>
            <w:tcW w:w="616" w:type="dxa"/>
            <w:shd w:val="clear" w:color="auto" w:fill="auto"/>
            <w:vAlign w:val="center"/>
          </w:tcPr>
          <w:p>
            <w:pPr>
              <w:jc w:val="center"/>
              <w:rPr>
                <w:rFonts w:ascii="仿宋_GB2312" w:hAnsi="宋体" w:eastAsia="仿宋_GB2312" w:cs="宋体"/>
                <w:color w:val="000000" w:themeColor="text1"/>
                <w:sz w:val="16"/>
                <w:szCs w:val="16"/>
                <w:highlight w:val="green"/>
                <w:lang w:eastAsia="zh-CN"/>
                <w14:textFill>
                  <w14:solidFill>
                    <w14:schemeClr w14:val="tx1"/>
                  </w14:solidFill>
                </w14:textFill>
              </w:rPr>
            </w:pPr>
          </w:p>
        </w:tc>
        <w:tc>
          <w:tcPr>
            <w:tcW w:w="616" w:type="dxa"/>
            <w:shd w:val="clear" w:color="auto" w:fill="auto"/>
            <w:vAlign w:val="center"/>
          </w:tcPr>
          <w:p>
            <w:pPr>
              <w:jc w:val="center"/>
              <w:rPr>
                <w:rFonts w:ascii="仿宋_GB2312" w:hAnsi="宋体" w:eastAsia="仿宋_GB2312" w:cs="宋体"/>
                <w:color w:val="000000" w:themeColor="text1"/>
                <w:sz w:val="16"/>
                <w:szCs w:val="16"/>
                <w:highlight w:val="green"/>
                <w:lang w:eastAsia="zh-CN"/>
                <w14:textFill>
                  <w14:solidFill>
                    <w14:schemeClr w14:val="tx1"/>
                  </w14:solidFill>
                </w14:textFill>
              </w:rPr>
            </w:pPr>
          </w:p>
        </w:tc>
        <w:tc>
          <w:tcPr>
            <w:tcW w:w="616"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p>
        </w:tc>
        <w:tc>
          <w:tcPr>
            <w:tcW w:w="6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67"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429"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853"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514" w:type="dxa"/>
            <w:vMerge w:val="continue"/>
            <w:shd w:val="clear" w:color="auto" w:fill="auto"/>
            <w:vAlign w:val="center"/>
          </w:tcPr>
          <w:p>
            <w:pPr>
              <w:rPr>
                <w:rFonts w:ascii="仿宋_GB2312" w:hAnsi="宋体" w:eastAsia="仿宋_GB2312" w:cs="宋体"/>
                <w:color w:val="000000" w:themeColor="text1"/>
                <w:sz w:val="16"/>
                <w:szCs w:val="16"/>
                <w:lang w:eastAsia="zh-CN"/>
                <w14:textFill>
                  <w14:solidFill>
                    <w14:schemeClr w14:val="tx1"/>
                  </w14:solidFill>
                </w14:textFill>
              </w:rPr>
            </w:pP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xml:space="preserve"> 其中：还款不实质性依赖于房地产所产生的现金流的居住用房地产风险暴露</w:t>
            </w:r>
          </w:p>
        </w:tc>
        <w:tc>
          <w:tcPr>
            <w:tcW w:w="425"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67"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00"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auto"/>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EBEBE"/>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p>
        </w:tc>
        <w:tc>
          <w:tcPr>
            <w:tcW w:w="5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429"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853"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514" w:type="dxa"/>
            <w:vMerge w:val="continue"/>
            <w:shd w:val="clear" w:color="auto" w:fill="auto"/>
            <w:vAlign w:val="center"/>
          </w:tcPr>
          <w:p>
            <w:pPr>
              <w:rPr>
                <w:rFonts w:ascii="仿宋_GB2312" w:hAnsi="宋体" w:eastAsia="仿宋_GB2312" w:cs="宋体"/>
                <w:color w:val="000000" w:themeColor="text1"/>
                <w:sz w:val="16"/>
                <w:szCs w:val="16"/>
                <w:lang w:eastAsia="zh-CN"/>
                <w14:textFill>
                  <w14:solidFill>
                    <w14:schemeClr w14:val="tx1"/>
                  </w14:solidFill>
                </w14:textFill>
              </w:rPr>
            </w:pP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xml:space="preserve"> 其中：还款实质性依赖于房地产所产生的现金流的居住用房地产风险暴露</w:t>
            </w:r>
          </w:p>
        </w:tc>
        <w:tc>
          <w:tcPr>
            <w:tcW w:w="425"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00"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auto"/>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auto" w:fill="BEBEBE"/>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auto" w:fill="auto"/>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429"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853"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514" w:type="dxa"/>
            <w:vMerge w:val="continue"/>
            <w:shd w:val="clear" w:color="auto" w:fill="auto"/>
            <w:vAlign w:val="center"/>
          </w:tcPr>
          <w:p>
            <w:pPr>
              <w:rPr>
                <w:rFonts w:ascii="仿宋_GB2312" w:hAnsi="宋体" w:eastAsia="仿宋_GB2312" w:cs="宋体"/>
                <w:color w:val="000000" w:themeColor="text1"/>
                <w:sz w:val="16"/>
                <w:szCs w:val="16"/>
                <w:lang w:eastAsia="zh-CN"/>
                <w14:textFill>
                  <w14:solidFill>
                    <w14:schemeClr w14:val="tx1"/>
                  </w14:solidFill>
                </w14:textFill>
              </w:rPr>
            </w:pP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xml:space="preserve"> 其中：还款不实质性依赖于房地产所产生的现金流的商用房地产风险暴露</w:t>
            </w:r>
          </w:p>
        </w:tc>
        <w:tc>
          <w:tcPr>
            <w:tcW w:w="425"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00"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auto"/>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EBEBE"/>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429"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853"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514" w:type="dxa"/>
            <w:vMerge w:val="continue"/>
            <w:shd w:val="clear" w:color="auto" w:fill="auto"/>
            <w:vAlign w:val="center"/>
          </w:tcPr>
          <w:p>
            <w:pPr>
              <w:rPr>
                <w:rFonts w:ascii="仿宋_GB2312" w:hAnsi="宋体" w:eastAsia="仿宋_GB2312" w:cs="宋体"/>
                <w:color w:val="000000" w:themeColor="text1"/>
                <w:sz w:val="16"/>
                <w:szCs w:val="16"/>
                <w:lang w:eastAsia="zh-CN"/>
                <w14:textFill>
                  <w14:solidFill>
                    <w14:schemeClr w14:val="tx1"/>
                  </w14:solidFill>
                </w14:textFill>
              </w:rPr>
            </w:pP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xml:space="preserve"> 其中：还款实质性依赖于房地产所产生的现金流的商用房地产风险暴露</w:t>
            </w:r>
          </w:p>
        </w:tc>
        <w:tc>
          <w:tcPr>
            <w:tcW w:w="425"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00"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p>
        </w:tc>
        <w:tc>
          <w:tcPr>
            <w:tcW w:w="5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auto"/>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auto" w:fill="auto"/>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auto"/>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429"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853"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514" w:type="dxa"/>
            <w:vMerge w:val="continue"/>
            <w:shd w:val="clear" w:color="auto" w:fill="auto"/>
            <w:vAlign w:val="center"/>
          </w:tcPr>
          <w:p>
            <w:pPr>
              <w:rPr>
                <w:rFonts w:ascii="仿宋_GB2312" w:hAnsi="宋体" w:eastAsia="仿宋_GB2312" w:cs="宋体"/>
                <w:color w:val="000000" w:themeColor="text1"/>
                <w:sz w:val="16"/>
                <w:szCs w:val="16"/>
                <w:lang w:eastAsia="zh-CN"/>
                <w14:textFill>
                  <w14:solidFill>
                    <w14:schemeClr w14:val="tx1"/>
                  </w14:solidFill>
                </w14:textFill>
              </w:rPr>
            </w:pP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xml:space="preserve"> 其中：房地产开发风险暴露</w:t>
            </w:r>
          </w:p>
        </w:tc>
        <w:tc>
          <w:tcPr>
            <w:tcW w:w="425"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00"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429"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853"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514"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1</w:t>
            </w:r>
            <w:r>
              <w:rPr>
                <w:rFonts w:hint="eastAsia" w:ascii="仿宋_GB2312" w:hAnsi="宋体" w:eastAsia="仿宋_GB2312" w:cs="宋体"/>
                <w:color w:val="000000" w:themeColor="text1"/>
                <w:sz w:val="16"/>
                <w:szCs w:val="16"/>
                <w:lang w:eastAsia="zh-CN"/>
                <w14:textFill>
                  <w14:solidFill>
                    <w14:schemeClr w14:val="tx1"/>
                  </w14:solidFill>
                </w14:textFill>
              </w:rPr>
              <w:t>2</w:t>
            </w: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已违约风险暴露</w:t>
            </w:r>
          </w:p>
        </w:tc>
        <w:tc>
          <w:tcPr>
            <w:tcW w:w="425"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00"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BEBEBE"/>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auto"/>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67" w:type="dxa"/>
            <w:shd w:val="clear" w:color="000000" w:fill="BFBFB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429"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853"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514"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ascii="仿宋_GB2312" w:hAnsi="宋体" w:eastAsia="仿宋_GB2312" w:cs="宋体"/>
                <w:color w:val="000000" w:themeColor="text1"/>
                <w:sz w:val="16"/>
                <w:szCs w:val="16"/>
                <w:lang w:eastAsia="zh-CN"/>
                <w14:textFill>
                  <w14:solidFill>
                    <w14:schemeClr w14:val="tx1"/>
                  </w14:solidFill>
                </w14:textFill>
              </w:rPr>
              <w:t>1</w:t>
            </w:r>
            <w:r>
              <w:rPr>
                <w:rFonts w:hint="eastAsia" w:ascii="仿宋_GB2312" w:hAnsi="宋体" w:eastAsia="仿宋_GB2312" w:cs="宋体"/>
                <w:color w:val="000000" w:themeColor="text1"/>
                <w:sz w:val="16"/>
                <w:szCs w:val="16"/>
                <w:lang w:eastAsia="zh-CN"/>
                <w14:textFill>
                  <w14:solidFill>
                    <w14:schemeClr w14:val="tx1"/>
                  </w14:solidFill>
                </w14:textFill>
              </w:rPr>
              <w:t>3</w:t>
            </w:r>
          </w:p>
        </w:tc>
        <w:tc>
          <w:tcPr>
            <w:tcW w:w="993" w:type="dxa"/>
            <w:shd w:val="clear" w:color="auto" w:fill="auto"/>
            <w:vAlign w:val="center"/>
          </w:tcPr>
          <w:p>
            <w:pPr>
              <w:jc w:val="center"/>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其他</w:t>
            </w:r>
          </w:p>
        </w:tc>
        <w:tc>
          <w:tcPr>
            <w:tcW w:w="425" w:type="dxa"/>
            <w:shd w:val="clear" w:color="auto" w:fill="FFFFFF"/>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67"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00"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FFFFFF"/>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516"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p>
        </w:tc>
        <w:tc>
          <w:tcPr>
            <w:tcW w:w="516"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516"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FFFFFF"/>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616"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16" w:type="dxa"/>
            <w:shd w:val="clear" w:color="auto" w:fill="FFFFFF"/>
            <w:vAlign w:val="center"/>
          </w:tcPr>
          <w:p>
            <w:pPr>
              <w:jc w:val="both"/>
              <w:rPr>
                <w:rFonts w:ascii="仿宋_GB2312" w:hAnsi="宋体" w:eastAsia="仿宋_GB2312" w:cs="宋体"/>
                <w:color w:val="000000" w:themeColor="text1"/>
                <w:sz w:val="16"/>
                <w:szCs w:val="16"/>
                <w:lang w:eastAsia="zh-CN"/>
                <w14:textFill>
                  <w14:solidFill>
                    <w14:schemeClr w14:val="tx1"/>
                  </w14:solidFill>
                </w14:textFill>
              </w:rPr>
            </w:pPr>
            <w:r>
              <w:rPr>
                <w:rFonts w:hint="eastAsia" w:ascii="仿宋_GB2312" w:hAnsi="宋体" w:eastAsia="仿宋_GB2312" w:cs="宋体"/>
                <w:color w:val="000000" w:themeColor="text1"/>
                <w:sz w:val="16"/>
                <w:szCs w:val="16"/>
                <w:lang w:eastAsia="zh-CN"/>
                <w14:textFill>
                  <w14:solidFill>
                    <w14:schemeClr w14:val="tx1"/>
                  </w14:solidFill>
                </w14:textFill>
              </w:rPr>
              <w:t>　</w:t>
            </w:r>
          </w:p>
        </w:tc>
        <w:tc>
          <w:tcPr>
            <w:tcW w:w="667" w:type="dxa"/>
            <w:shd w:val="clear" w:color="auto" w:fill="FFFFFF"/>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429"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c>
          <w:tcPr>
            <w:tcW w:w="853" w:type="dxa"/>
            <w:vAlign w:val="bottom"/>
          </w:tcPr>
          <w:p>
            <w:pPr>
              <w:rPr>
                <w:rFonts w:ascii="宋体" w:hAnsi="宋体" w:cs="宋体"/>
                <w:color w:val="000000" w:themeColor="text1"/>
                <w:sz w:val="16"/>
                <w:szCs w:val="16"/>
                <w:lang w:eastAsia="zh-CN"/>
                <w14:textFill>
                  <w14:solidFill>
                    <w14:schemeClr w14:val="tx1"/>
                  </w14:solidFill>
                </w14:textFill>
              </w:rPr>
            </w:pPr>
            <w:r>
              <w:rPr>
                <w:rFonts w:hint="eastAsia" w:ascii="宋体" w:hAnsi="宋体" w:cs="宋体"/>
                <w:color w:val="000000" w:themeColor="text1"/>
                <w:sz w:val="16"/>
                <w:szCs w:val="16"/>
                <w:lang w:eastAsia="zh-CN"/>
                <w14:textFill>
                  <w14:solidFill>
                    <w14:schemeClr w14:val="tx1"/>
                  </w14:solidFill>
                </w14:textFill>
              </w:rPr>
              <w:t>　</w:t>
            </w:r>
          </w:p>
        </w:tc>
      </w:tr>
    </w:tbl>
    <w:p>
      <w:pPr>
        <w:widowControl w:val="0"/>
        <w:snapToGrid w:val="0"/>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p>
    <w:p>
      <w:pPr>
        <w:widowControl w:val="0"/>
        <w:snapToGrid w:val="0"/>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p>
    <w:p>
      <w:pPr>
        <w:widowControl w:val="0"/>
        <w:snapToGrid w:val="0"/>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sectPr>
          <w:type w:val="continuous"/>
          <w:pgSz w:w="16838" w:h="11906" w:orient="landscape"/>
          <w:pgMar w:top="1440" w:right="1800" w:bottom="1440" w:left="1800" w:header="851" w:footer="992" w:gutter="0"/>
          <w:cols w:space="720" w:num="1"/>
          <w:docGrid w:type="lines" w:linePitch="326" w:charSpace="0"/>
        </w:sectPr>
      </w:pPr>
    </w:p>
    <w:tbl>
      <w:tblPr>
        <w:tblStyle w:val="16"/>
        <w:tblW w:w="8296" w:type="dxa"/>
        <w:tblInd w:w="0" w:type="dxa"/>
        <w:tblLayout w:type="fixed"/>
        <w:tblCellMar>
          <w:top w:w="0" w:type="dxa"/>
          <w:left w:w="108" w:type="dxa"/>
          <w:bottom w:w="0" w:type="dxa"/>
          <w:right w:w="108" w:type="dxa"/>
        </w:tblCellMar>
      </w:tblPr>
      <w:tblGrid>
        <w:gridCol w:w="498"/>
        <w:gridCol w:w="1686"/>
        <w:gridCol w:w="1263"/>
        <w:gridCol w:w="1294"/>
        <w:gridCol w:w="1586"/>
        <w:gridCol w:w="1969"/>
      </w:tblGrid>
      <w:tr>
        <w:tblPrEx>
          <w:tblCellMar>
            <w:top w:w="0" w:type="dxa"/>
            <w:left w:w="108" w:type="dxa"/>
            <w:bottom w:w="0" w:type="dxa"/>
            <w:right w:w="108" w:type="dxa"/>
          </w:tblCellMar>
        </w:tblPrEx>
        <w:trPr>
          <w:trHeight w:val="645" w:hRule="atLeast"/>
        </w:trPr>
        <w:tc>
          <w:tcPr>
            <w:tcW w:w="8296" w:type="dxa"/>
            <w:gridSpan w:val="6"/>
            <w:tcBorders>
              <w:top w:val="single" w:color="000000" w:sz="4" w:space="0"/>
              <w:bottom w:val="single" w:color="000000" w:sz="4" w:space="0"/>
            </w:tcBorders>
            <w:vAlign w:val="center"/>
          </w:tcPr>
          <w:p>
            <w:pPr>
              <w:spacing w:line="480" w:lineRule="exact"/>
              <w:rPr>
                <w:rFonts w:ascii="仿宋_GB2312" w:hAnsi="Segoe UI" w:eastAsia="仿宋_GB2312" w:cs="Segoe UI"/>
                <w:b/>
                <w:bCs/>
                <w:color w:val="000000" w:themeColor="text1"/>
                <w:sz w:val="28"/>
                <w:szCs w:val="28"/>
                <w:lang w:eastAsia="zh-CN"/>
                <w14:textFill>
                  <w14:solidFill>
                    <w14:schemeClr w14:val="tx1"/>
                  </w14:solidFill>
                </w14:textFill>
              </w:rPr>
            </w:pPr>
            <w:r>
              <w:rPr>
                <w:rFonts w:hint="eastAsia" w:ascii="仿宋_GB2312" w:hAnsi="MingLiU" w:eastAsia="仿宋_GB2312" w:cs="MingLiU"/>
                <w:b/>
                <w:bCs/>
                <w:color w:val="000000" w:themeColor="text1"/>
                <w:sz w:val="28"/>
                <w:szCs w:val="28"/>
                <w:lang w:eastAsia="zh-CN"/>
                <w14:textFill>
                  <w14:solidFill>
                    <w14:schemeClr w14:val="tx1"/>
                  </w14:solidFill>
                </w14:textFill>
              </w:rPr>
              <w:t>CR5-2：信用风险暴露和</w:t>
            </w:r>
            <w:r>
              <w:rPr>
                <w:rFonts w:hint="eastAsia" w:ascii="仿宋_GB2312" w:hAnsi="Segoe UI" w:eastAsia="仿宋_GB2312" w:cs="Segoe UI"/>
                <w:b/>
                <w:bCs/>
                <w:color w:val="000000" w:themeColor="text1"/>
                <w:sz w:val="28"/>
                <w:szCs w:val="28"/>
                <w:lang w:eastAsia="zh-CN"/>
                <w14:textFill>
                  <w14:solidFill>
                    <w14:schemeClr w14:val="tx1"/>
                  </w14:solidFill>
                </w14:textFill>
              </w:rPr>
              <w:t>信用转换系数（</w:t>
            </w:r>
            <w:r>
              <w:rPr>
                <w:rFonts w:hint="eastAsia" w:ascii="仿宋_GB2312" w:hAnsi="MingLiU" w:eastAsia="仿宋_GB2312" w:cs="MingLiU"/>
                <w:b/>
                <w:bCs/>
                <w:color w:val="000000" w:themeColor="text1"/>
                <w:sz w:val="28"/>
                <w:szCs w:val="28"/>
                <w:lang w:eastAsia="zh-CN"/>
                <w14:textFill>
                  <w14:solidFill>
                    <w14:schemeClr w14:val="tx1"/>
                  </w14:solidFill>
                </w14:textFill>
              </w:rPr>
              <w:t>按风险权重划分</w:t>
            </w:r>
            <w:r>
              <w:rPr>
                <w:rFonts w:hint="eastAsia" w:ascii="仿宋_GB2312" w:hAnsi="Segoe UI" w:eastAsia="仿宋_GB2312" w:cs="Segoe UI"/>
                <w:b/>
                <w:bCs/>
                <w:color w:val="000000" w:themeColor="text1"/>
                <w:sz w:val="28"/>
                <w:szCs w:val="28"/>
                <w:lang w:eastAsia="zh-CN"/>
                <w14:textFill>
                  <w14:solidFill>
                    <w14:schemeClr w14:val="tx1"/>
                  </w14:solidFill>
                </w14:textFill>
              </w:rPr>
              <w:t>）</w:t>
            </w:r>
          </w:p>
        </w:tc>
      </w:tr>
      <w:tr>
        <w:tblPrEx>
          <w:tblCellMar>
            <w:top w:w="0" w:type="dxa"/>
            <w:left w:w="108" w:type="dxa"/>
            <w:bottom w:w="0" w:type="dxa"/>
            <w:right w:w="108" w:type="dxa"/>
          </w:tblCellMar>
        </w:tblPrEx>
        <w:trPr>
          <w:trHeight w:val="330" w:hRule="atLeast"/>
        </w:trPr>
        <w:tc>
          <w:tcPr>
            <w:tcW w:w="498" w:type="dxa"/>
            <w:vMerge w:val="restart"/>
            <w:tcBorders>
              <w:top w:val="single" w:color="000000" w:sz="4" w:space="0"/>
              <w:bottom w:val="single" w:color="000000" w:sz="4" w:space="0"/>
              <w:right w:val="single" w:color="000000" w:sz="4" w:space="0"/>
            </w:tcBorders>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686" w:type="dxa"/>
            <w:vMerge w:val="restart"/>
            <w:tcBorders>
              <w:top w:val="single" w:color="000000" w:sz="4" w:space="0"/>
              <w:left w:val="single" w:color="000000" w:sz="4" w:space="0"/>
              <w:bottom w:val="single" w:color="000000" w:sz="4" w:space="0"/>
              <w:right w:val="nil"/>
            </w:tcBorders>
            <w:vAlign w:val="center"/>
          </w:tcPr>
          <w:p>
            <w:pPr>
              <w:spacing w:line="480" w:lineRule="exact"/>
              <w:jc w:val="center"/>
              <w:rPr>
                <w:rFonts w:ascii="仿宋_GB2312" w:hAnsi="Segoe UI" w:eastAsia="仿宋_GB2312" w:cs="Segoe UI"/>
                <w:b/>
                <w:bCs/>
                <w:color w:val="000000" w:themeColor="text1"/>
                <w:sz w:val="28"/>
                <w:szCs w:val="28"/>
                <w:lang w:eastAsia="zh-CN"/>
                <w14:textFill>
                  <w14:solidFill>
                    <w14:schemeClr w14:val="tx1"/>
                  </w14:solidFill>
                </w14:textFill>
              </w:rPr>
            </w:pPr>
            <w:r>
              <w:rPr>
                <w:rFonts w:hint="eastAsia" w:ascii="仿宋_GB2312" w:hAnsi="Segoe UI" w:eastAsia="仿宋_GB2312" w:cs="Segoe UI"/>
                <w:b/>
                <w:bCs/>
                <w:color w:val="000000" w:themeColor="text1"/>
                <w:sz w:val="28"/>
                <w:szCs w:val="28"/>
                <w:lang w:eastAsia="zh-CN"/>
                <w14:textFill>
                  <w14:solidFill>
                    <w14:schemeClr w14:val="tx1"/>
                  </w14:solidFill>
                </w14:textFill>
              </w:rPr>
              <w:t>风险权重</w:t>
            </w:r>
          </w:p>
        </w:tc>
        <w:tc>
          <w:tcPr>
            <w:tcW w:w="1263" w:type="dxa"/>
            <w:tcBorders>
              <w:top w:val="single" w:color="000000" w:sz="4" w:space="0"/>
              <w:left w:val="single" w:color="000000" w:sz="4" w:space="0"/>
              <w:bottom w:val="single" w:color="000000" w:sz="4" w:space="0"/>
              <w:right w:val="nil"/>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a</w:t>
            </w:r>
          </w:p>
        </w:tc>
        <w:tc>
          <w:tcPr>
            <w:tcW w:w="1294" w:type="dxa"/>
            <w:tcBorders>
              <w:top w:val="single" w:color="000000" w:sz="4" w:space="0"/>
              <w:left w:val="single" w:color="000000" w:sz="4" w:space="0"/>
              <w:bottom w:val="single" w:color="000000" w:sz="4" w:space="0"/>
              <w:right w:val="nil"/>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b</w:t>
            </w:r>
          </w:p>
        </w:tc>
        <w:tc>
          <w:tcPr>
            <w:tcW w:w="1586" w:type="dxa"/>
            <w:tcBorders>
              <w:top w:val="single" w:color="000000" w:sz="4" w:space="0"/>
              <w:left w:val="single" w:color="000000" w:sz="4" w:space="0"/>
              <w:bottom w:val="single" w:color="000000" w:sz="4" w:space="0"/>
              <w:right w:val="nil"/>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c</w:t>
            </w:r>
          </w:p>
        </w:tc>
        <w:tc>
          <w:tcPr>
            <w:tcW w:w="1969" w:type="dxa"/>
            <w:tcBorders>
              <w:top w:val="single" w:color="000000" w:sz="4" w:space="0"/>
              <w:left w:val="single" w:color="000000" w:sz="4" w:space="0"/>
              <w:bottom w:val="single" w:color="000000" w:sz="4" w:space="0"/>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d</w:t>
            </w:r>
          </w:p>
        </w:tc>
      </w:tr>
      <w:tr>
        <w:tblPrEx>
          <w:tblCellMar>
            <w:top w:w="0" w:type="dxa"/>
            <w:left w:w="108" w:type="dxa"/>
            <w:bottom w:w="0" w:type="dxa"/>
            <w:right w:w="108" w:type="dxa"/>
          </w:tblCellMar>
        </w:tblPrEx>
        <w:trPr>
          <w:trHeight w:val="879" w:hRule="atLeast"/>
        </w:trPr>
        <w:tc>
          <w:tcPr>
            <w:tcW w:w="498" w:type="dxa"/>
            <w:vMerge w:val="continue"/>
            <w:tcBorders>
              <w:top w:val="single" w:color="000000" w:sz="4" w:space="0"/>
              <w:bottom w:val="single" w:color="000000" w:sz="4" w:space="0"/>
              <w:right w:val="single" w:color="000000" w:sz="4" w:space="0"/>
            </w:tcBorders>
            <w:vAlign w:val="center"/>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p>
        </w:tc>
        <w:tc>
          <w:tcPr>
            <w:tcW w:w="1686" w:type="dxa"/>
            <w:vMerge w:val="continue"/>
            <w:tcBorders>
              <w:top w:val="single" w:color="000000" w:sz="4" w:space="0"/>
              <w:left w:val="single" w:color="000000" w:sz="4" w:space="0"/>
              <w:bottom w:val="single" w:color="000000" w:sz="4" w:space="0"/>
              <w:right w:val="nil"/>
            </w:tcBorders>
            <w:vAlign w:val="center"/>
          </w:tcPr>
          <w:p>
            <w:pPr>
              <w:spacing w:line="480" w:lineRule="exact"/>
              <w:rPr>
                <w:rFonts w:ascii="仿宋_GB2312" w:hAnsi="Segoe UI" w:eastAsia="仿宋_GB2312" w:cs="Segoe UI"/>
                <w:b/>
                <w:bCs/>
                <w:color w:val="000000" w:themeColor="text1"/>
                <w:sz w:val="28"/>
                <w:szCs w:val="28"/>
                <w:lang w:eastAsia="zh-CN"/>
                <w14:textFill>
                  <w14:solidFill>
                    <w14:schemeClr w14:val="tx1"/>
                  </w14:solidFill>
                </w14:textFill>
              </w:rPr>
            </w:pPr>
          </w:p>
        </w:tc>
        <w:tc>
          <w:tcPr>
            <w:tcW w:w="1263" w:type="dxa"/>
            <w:tcBorders>
              <w:top w:val="single" w:color="000000" w:sz="4" w:space="0"/>
              <w:left w:val="single" w:color="000000" w:sz="4" w:space="0"/>
              <w:bottom w:val="single" w:color="000000" w:sz="4" w:space="0"/>
              <w:right w:val="nil"/>
            </w:tcBorders>
            <w:tcMar>
              <w:top w:w="0" w:type="dxa"/>
              <w:left w:w="0" w:type="dxa"/>
              <w:bottom w:w="0" w:type="dxa"/>
              <w:right w:w="0" w:type="dxa"/>
            </w:tcMar>
            <w:vAlign w:val="center"/>
          </w:tcPr>
          <w:p>
            <w:pPr>
              <w:spacing w:line="480" w:lineRule="exact"/>
              <w:jc w:val="center"/>
              <w:rPr>
                <w:rFonts w:ascii="仿宋_GB2312" w:hAnsi="Segoe UI" w:eastAsia="仿宋_GB2312" w:cs="Segoe UI"/>
                <w:b/>
                <w:bCs/>
                <w:color w:val="000000" w:themeColor="text1"/>
                <w:sz w:val="28"/>
                <w:szCs w:val="28"/>
                <w:lang w:eastAsia="zh-CN"/>
                <w14:textFill>
                  <w14:solidFill>
                    <w14:schemeClr w14:val="tx1"/>
                  </w14:solidFill>
                </w14:textFill>
              </w:rPr>
            </w:pPr>
            <w:r>
              <w:rPr>
                <w:rFonts w:hint="eastAsia" w:ascii="仿宋_GB2312" w:hAnsi="Segoe UI" w:eastAsia="仿宋_GB2312" w:cs="Segoe UI"/>
                <w:b/>
                <w:bCs/>
                <w:color w:val="000000" w:themeColor="text1"/>
                <w:sz w:val="28"/>
                <w:szCs w:val="28"/>
                <w:lang w:eastAsia="zh-CN"/>
                <w14:textFill>
                  <w14:solidFill>
                    <w14:schemeClr w14:val="tx1"/>
                  </w14:solidFill>
                </w14:textFill>
              </w:rPr>
              <w:t>表内资产余额</w:t>
            </w:r>
          </w:p>
        </w:tc>
        <w:tc>
          <w:tcPr>
            <w:tcW w:w="1294" w:type="dxa"/>
            <w:tcBorders>
              <w:top w:val="single" w:color="000000" w:sz="4" w:space="0"/>
              <w:left w:val="single" w:color="000000" w:sz="4" w:space="0"/>
              <w:bottom w:val="single" w:color="000000" w:sz="4" w:space="0"/>
              <w:right w:val="nil"/>
            </w:tcBorders>
            <w:tcMar>
              <w:top w:w="0" w:type="dxa"/>
              <w:left w:w="0" w:type="dxa"/>
              <w:bottom w:w="0" w:type="dxa"/>
              <w:right w:w="0" w:type="dxa"/>
            </w:tcMar>
            <w:vAlign w:val="center"/>
          </w:tcPr>
          <w:p>
            <w:pPr>
              <w:spacing w:line="480" w:lineRule="exact"/>
              <w:jc w:val="center"/>
              <w:rPr>
                <w:rFonts w:ascii="仿宋_GB2312" w:hAnsi="Segoe UI" w:eastAsia="仿宋_GB2312" w:cs="Segoe UI"/>
                <w:b/>
                <w:bCs/>
                <w:color w:val="000000" w:themeColor="text1"/>
                <w:sz w:val="28"/>
                <w:szCs w:val="28"/>
                <w:lang w:eastAsia="zh-CN"/>
                <w14:textFill>
                  <w14:solidFill>
                    <w14:schemeClr w14:val="tx1"/>
                  </w14:solidFill>
                </w14:textFill>
              </w:rPr>
            </w:pPr>
            <w:r>
              <w:rPr>
                <w:rFonts w:hint="eastAsia" w:ascii="仿宋_GB2312" w:hAnsi="Segoe UI" w:eastAsia="仿宋_GB2312" w:cs="Segoe UI"/>
                <w:b/>
                <w:bCs/>
                <w:color w:val="000000" w:themeColor="text1"/>
                <w:sz w:val="28"/>
                <w:szCs w:val="28"/>
                <w:lang w:eastAsia="zh-CN"/>
                <w14:textFill>
                  <w14:solidFill>
                    <w14:schemeClr w14:val="tx1"/>
                  </w14:solidFill>
                </w14:textFill>
              </w:rPr>
              <w:t>转换前表外资产</w:t>
            </w:r>
          </w:p>
        </w:tc>
        <w:tc>
          <w:tcPr>
            <w:tcW w:w="1586" w:type="dxa"/>
            <w:tcBorders>
              <w:top w:val="single" w:color="000000" w:sz="4" w:space="0"/>
              <w:left w:val="single" w:color="000000" w:sz="4" w:space="0"/>
              <w:bottom w:val="single" w:color="000000" w:sz="4" w:space="0"/>
              <w:right w:val="nil"/>
            </w:tcBorders>
            <w:tcMar>
              <w:top w:w="0" w:type="dxa"/>
              <w:left w:w="0" w:type="dxa"/>
              <w:bottom w:w="0" w:type="dxa"/>
              <w:right w:w="0" w:type="dxa"/>
            </w:tcMar>
            <w:vAlign w:val="center"/>
          </w:tcPr>
          <w:p>
            <w:pPr>
              <w:spacing w:line="480" w:lineRule="exact"/>
              <w:jc w:val="center"/>
              <w:rPr>
                <w:rFonts w:ascii="仿宋_GB2312" w:hAnsi="Segoe UI" w:eastAsia="仿宋_GB2312" w:cs="Segoe UI"/>
                <w:b/>
                <w:bCs/>
                <w:color w:val="000000" w:themeColor="text1"/>
                <w:sz w:val="28"/>
                <w:szCs w:val="28"/>
                <w:lang w:eastAsia="zh-CN"/>
                <w14:textFill>
                  <w14:solidFill>
                    <w14:schemeClr w14:val="tx1"/>
                  </w14:solidFill>
                </w14:textFill>
              </w:rPr>
            </w:pPr>
            <w:r>
              <w:rPr>
                <w:rFonts w:hint="eastAsia" w:ascii="仿宋_GB2312" w:hAnsi="Segoe UI" w:eastAsia="仿宋_GB2312" w:cs="Segoe UI"/>
                <w:b/>
                <w:bCs/>
                <w:color w:val="000000" w:themeColor="text1"/>
                <w:sz w:val="28"/>
                <w:szCs w:val="28"/>
                <w:lang w:eastAsia="zh-CN"/>
                <w14:textFill>
                  <w14:solidFill>
                    <w14:schemeClr w14:val="tx1"/>
                  </w14:solidFill>
                </w14:textFill>
              </w:rPr>
              <w:t>加权平均信用转换系数*</w:t>
            </w:r>
          </w:p>
        </w:tc>
        <w:tc>
          <w:tcPr>
            <w:tcW w:w="1969" w:type="dxa"/>
            <w:tcBorders>
              <w:top w:val="single" w:color="000000" w:sz="4" w:space="0"/>
              <w:left w:val="single" w:color="000000" w:sz="4" w:space="0"/>
              <w:bottom w:val="single" w:color="000000" w:sz="4" w:space="0"/>
            </w:tcBorders>
            <w:tcMar>
              <w:top w:w="0" w:type="dxa"/>
              <w:left w:w="0" w:type="dxa"/>
              <w:bottom w:w="0" w:type="dxa"/>
              <w:right w:w="0" w:type="dxa"/>
            </w:tcMar>
            <w:vAlign w:val="center"/>
          </w:tcPr>
          <w:p>
            <w:pPr>
              <w:spacing w:line="480" w:lineRule="exact"/>
              <w:jc w:val="center"/>
              <w:rPr>
                <w:rFonts w:ascii="仿宋_GB2312" w:hAnsi="Segoe UI" w:eastAsia="仿宋_GB2312" w:cs="Segoe UI"/>
                <w:b/>
                <w:bCs/>
                <w:color w:val="000000" w:themeColor="text1"/>
                <w:sz w:val="28"/>
                <w:szCs w:val="28"/>
                <w:lang w:eastAsia="zh-CN"/>
                <w14:textFill>
                  <w14:solidFill>
                    <w14:schemeClr w14:val="tx1"/>
                  </w14:solidFill>
                </w14:textFill>
              </w:rPr>
            </w:pPr>
            <w:r>
              <w:rPr>
                <w:rFonts w:hint="eastAsia" w:ascii="仿宋_GB2312" w:hAnsi="Segoe UI" w:eastAsia="仿宋_GB2312" w:cs="Segoe UI"/>
                <w:b/>
                <w:bCs/>
                <w:color w:val="000000" w:themeColor="text1"/>
                <w:sz w:val="28"/>
                <w:szCs w:val="28"/>
                <w:lang w:eastAsia="zh-CN"/>
                <w14:textFill>
                  <w14:solidFill>
                    <w14:schemeClr w14:val="tx1"/>
                  </w14:solidFill>
                </w14:textFill>
              </w:rPr>
              <w:t>表内外风险暴露（转换后、缓释后）</w:t>
            </w:r>
          </w:p>
        </w:tc>
      </w:tr>
      <w:tr>
        <w:tblPrEx>
          <w:tblCellMar>
            <w:top w:w="0" w:type="dxa"/>
            <w:left w:w="108" w:type="dxa"/>
            <w:bottom w:w="0" w:type="dxa"/>
            <w:right w:w="108" w:type="dxa"/>
          </w:tblCellMar>
        </w:tblPrEx>
        <w:trPr>
          <w:trHeight w:val="330" w:hRule="atLeast"/>
        </w:trPr>
        <w:tc>
          <w:tcPr>
            <w:tcW w:w="498" w:type="dxa"/>
            <w:tcBorders>
              <w:top w:val="single" w:color="000000" w:sz="4" w:space="0"/>
              <w:bottom w:val="single" w:color="000000" w:sz="4" w:space="0"/>
              <w:right w:val="single" w:color="000000" w:sz="4" w:space="0"/>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1</w:t>
            </w:r>
          </w:p>
        </w:tc>
        <w:tc>
          <w:tcPr>
            <w:tcW w:w="1686" w:type="dxa"/>
            <w:tcBorders>
              <w:top w:val="single" w:color="000000" w:sz="4" w:space="0"/>
              <w:left w:val="nil"/>
              <w:bottom w:val="single" w:color="000000" w:sz="4" w:space="0"/>
              <w:right w:val="single" w:color="auto" w:sz="4" w:space="0"/>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低于40%</w:t>
            </w:r>
          </w:p>
        </w:tc>
        <w:tc>
          <w:tcPr>
            <w:tcW w:w="1263" w:type="dxa"/>
            <w:tcBorders>
              <w:top w:val="single" w:color="000000" w:sz="4" w:space="0"/>
              <w:left w:val="single" w:color="auto"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294"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586" w:type="dxa"/>
            <w:tcBorders>
              <w:top w:val="single" w:color="000000" w:sz="4" w:space="0"/>
              <w:left w:val="single" w:color="000000" w:sz="4" w:space="0"/>
              <w:bottom w:val="single" w:color="000000" w:sz="4" w:space="0"/>
              <w:right w:val="single" w:color="auto" w:sz="4" w:space="0"/>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969" w:type="dxa"/>
            <w:tcBorders>
              <w:top w:val="single" w:color="000000" w:sz="4" w:space="0"/>
              <w:left w:val="single" w:color="auto" w:sz="4" w:space="0"/>
              <w:bottom w:val="single" w:color="000000" w:sz="4" w:space="0"/>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r>
      <w:tr>
        <w:tblPrEx>
          <w:tblCellMar>
            <w:top w:w="0" w:type="dxa"/>
            <w:left w:w="108" w:type="dxa"/>
            <w:bottom w:w="0" w:type="dxa"/>
            <w:right w:w="108" w:type="dxa"/>
          </w:tblCellMar>
        </w:tblPrEx>
        <w:trPr>
          <w:trHeight w:val="330" w:hRule="atLeast"/>
        </w:trPr>
        <w:tc>
          <w:tcPr>
            <w:tcW w:w="498" w:type="dxa"/>
            <w:tcBorders>
              <w:top w:val="single" w:color="000000" w:sz="4" w:space="0"/>
              <w:bottom w:val="single" w:color="000000" w:sz="4" w:space="0"/>
              <w:right w:val="single" w:color="000000" w:sz="4" w:space="0"/>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2</w:t>
            </w:r>
          </w:p>
        </w:tc>
        <w:tc>
          <w:tcPr>
            <w:tcW w:w="1686" w:type="dxa"/>
            <w:tcBorders>
              <w:top w:val="single" w:color="000000" w:sz="4" w:space="0"/>
              <w:left w:val="nil"/>
              <w:bottom w:val="single" w:color="000000" w:sz="4" w:space="0"/>
              <w:right w:val="single" w:color="auto" w:sz="4" w:space="0"/>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40—70%</w:t>
            </w:r>
          </w:p>
        </w:tc>
        <w:tc>
          <w:tcPr>
            <w:tcW w:w="1263" w:type="dxa"/>
            <w:tcBorders>
              <w:top w:val="single" w:color="000000" w:sz="4" w:space="0"/>
              <w:left w:val="single" w:color="auto"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294"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586" w:type="dxa"/>
            <w:tcBorders>
              <w:top w:val="single" w:color="000000" w:sz="4" w:space="0"/>
              <w:left w:val="single" w:color="000000" w:sz="4" w:space="0"/>
              <w:bottom w:val="single" w:color="000000" w:sz="4" w:space="0"/>
              <w:right w:val="single" w:color="auto" w:sz="4" w:space="0"/>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969" w:type="dxa"/>
            <w:tcBorders>
              <w:top w:val="single" w:color="000000" w:sz="4" w:space="0"/>
              <w:left w:val="single" w:color="auto" w:sz="4" w:space="0"/>
              <w:bottom w:val="single" w:color="000000" w:sz="4" w:space="0"/>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r>
      <w:tr>
        <w:tblPrEx>
          <w:tblCellMar>
            <w:top w:w="0" w:type="dxa"/>
            <w:left w:w="108" w:type="dxa"/>
            <w:bottom w:w="0" w:type="dxa"/>
            <w:right w:w="108" w:type="dxa"/>
          </w:tblCellMar>
        </w:tblPrEx>
        <w:trPr>
          <w:trHeight w:val="330" w:hRule="atLeast"/>
        </w:trPr>
        <w:tc>
          <w:tcPr>
            <w:tcW w:w="498" w:type="dxa"/>
            <w:tcBorders>
              <w:top w:val="single" w:color="000000" w:sz="4" w:space="0"/>
              <w:bottom w:val="single" w:color="000000" w:sz="4" w:space="0"/>
              <w:right w:val="single" w:color="000000" w:sz="4" w:space="0"/>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3</w:t>
            </w:r>
          </w:p>
        </w:tc>
        <w:tc>
          <w:tcPr>
            <w:tcW w:w="1686" w:type="dxa"/>
            <w:tcBorders>
              <w:top w:val="single" w:color="000000" w:sz="4" w:space="0"/>
              <w:left w:val="nil"/>
              <w:bottom w:val="single" w:color="000000" w:sz="4" w:space="0"/>
              <w:right w:val="nil"/>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75%</w:t>
            </w:r>
          </w:p>
        </w:tc>
        <w:tc>
          <w:tcPr>
            <w:tcW w:w="1263"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294"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586"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969" w:type="dxa"/>
            <w:tcBorders>
              <w:top w:val="single" w:color="000000" w:sz="4" w:space="0"/>
              <w:left w:val="single" w:color="000000" w:sz="4" w:space="0"/>
              <w:bottom w:val="single" w:color="000000" w:sz="4" w:space="0"/>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r>
      <w:tr>
        <w:tblPrEx>
          <w:tblCellMar>
            <w:top w:w="0" w:type="dxa"/>
            <w:left w:w="108" w:type="dxa"/>
            <w:bottom w:w="0" w:type="dxa"/>
            <w:right w:w="108" w:type="dxa"/>
          </w:tblCellMar>
        </w:tblPrEx>
        <w:trPr>
          <w:trHeight w:val="330" w:hRule="atLeast"/>
        </w:trPr>
        <w:tc>
          <w:tcPr>
            <w:tcW w:w="498" w:type="dxa"/>
            <w:tcBorders>
              <w:top w:val="single" w:color="000000" w:sz="4" w:space="0"/>
              <w:bottom w:val="single" w:color="000000" w:sz="4" w:space="0"/>
              <w:right w:val="single" w:color="000000" w:sz="4" w:space="0"/>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4</w:t>
            </w:r>
          </w:p>
        </w:tc>
        <w:tc>
          <w:tcPr>
            <w:tcW w:w="1686" w:type="dxa"/>
            <w:tcBorders>
              <w:top w:val="single" w:color="000000" w:sz="4" w:space="0"/>
              <w:left w:val="nil"/>
              <w:bottom w:val="single" w:color="000000" w:sz="4" w:space="0"/>
              <w:right w:val="nil"/>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85%</w:t>
            </w:r>
          </w:p>
        </w:tc>
        <w:tc>
          <w:tcPr>
            <w:tcW w:w="1263"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294"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586"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969" w:type="dxa"/>
            <w:tcBorders>
              <w:top w:val="single" w:color="000000" w:sz="4" w:space="0"/>
              <w:left w:val="single" w:color="000000" w:sz="4" w:space="0"/>
              <w:bottom w:val="single" w:color="000000" w:sz="4" w:space="0"/>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r>
      <w:tr>
        <w:tblPrEx>
          <w:tblCellMar>
            <w:top w:w="0" w:type="dxa"/>
            <w:left w:w="108" w:type="dxa"/>
            <w:bottom w:w="0" w:type="dxa"/>
            <w:right w:w="108" w:type="dxa"/>
          </w:tblCellMar>
        </w:tblPrEx>
        <w:trPr>
          <w:trHeight w:val="330" w:hRule="atLeast"/>
        </w:trPr>
        <w:tc>
          <w:tcPr>
            <w:tcW w:w="498" w:type="dxa"/>
            <w:tcBorders>
              <w:top w:val="single" w:color="000000" w:sz="4" w:space="0"/>
              <w:bottom w:val="single" w:color="000000" w:sz="4" w:space="0"/>
              <w:right w:val="single" w:color="000000" w:sz="4" w:space="0"/>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5</w:t>
            </w:r>
          </w:p>
        </w:tc>
        <w:tc>
          <w:tcPr>
            <w:tcW w:w="1686" w:type="dxa"/>
            <w:tcBorders>
              <w:top w:val="single" w:color="000000" w:sz="4" w:space="0"/>
              <w:left w:val="nil"/>
              <w:bottom w:val="single" w:color="000000" w:sz="4" w:space="0"/>
              <w:right w:val="nil"/>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90—100%</w:t>
            </w:r>
          </w:p>
        </w:tc>
        <w:tc>
          <w:tcPr>
            <w:tcW w:w="1263"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294"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586"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969" w:type="dxa"/>
            <w:tcBorders>
              <w:top w:val="single" w:color="000000" w:sz="4" w:space="0"/>
              <w:left w:val="single" w:color="000000" w:sz="4" w:space="0"/>
              <w:bottom w:val="single" w:color="000000" w:sz="4" w:space="0"/>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r>
      <w:tr>
        <w:tblPrEx>
          <w:tblCellMar>
            <w:top w:w="0" w:type="dxa"/>
            <w:left w:w="108" w:type="dxa"/>
            <w:bottom w:w="0" w:type="dxa"/>
            <w:right w:w="108" w:type="dxa"/>
          </w:tblCellMar>
        </w:tblPrEx>
        <w:trPr>
          <w:trHeight w:val="330" w:hRule="atLeast"/>
        </w:trPr>
        <w:tc>
          <w:tcPr>
            <w:tcW w:w="498" w:type="dxa"/>
            <w:tcBorders>
              <w:top w:val="single" w:color="000000" w:sz="4" w:space="0"/>
              <w:bottom w:val="single" w:color="000000" w:sz="4" w:space="0"/>
              <w:right w:val="single" w:color="000000" w:sz="4" w:space="0"/>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6</w:t>
            </w:r>
          </w:p>
        </w:tc>
        <w:tc>
          <w:tcPr>
            <w:tcW w:w="1686" w:type="dxa"/>
            <w:tcBorders>
              <w:top w:val="single" w:color="000000" w:sz="4" w:space="0"/>
              <w:left w:val="nil"/>
              <w:bottom w:val="single" w:color="000000" w:sz="4" w:space="0"/>
              <w:right w:val="nil"/>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105—130%</w:t>
            </w:r>
          </w:p>
        </w:tc>
        <w:tc>
          <w:tcPr>
            <w:tcW w:w="1263"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294"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586"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969" w:type="dxa"/>
            <w:tcBorders>
              <w:top w:val="single" w:color="000000" w:sz="4" w:space="0"/>
              <w:left w:val="single" w:color="000000" w:sz="4" w:space="0"/>
              <w:bottom w:val="single" w:color="000000" w:sz="4" w:space="0"/>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r>
      <w:tr>
        <w:tblPrEx>
          <w:tblCellMar>
            <w:top w:w="0" w:type="dxa"/>
            <w:left w:w="108" w:type="dxa"/>
            <w:bottom w:w="0" w:type="dxa"/>
            <w:right w:w="108" w:type="dxa"/>
          </w:tblCellMar>
        </w:tblPrEx>
        <w:trPr>
          <w:trHeight w:val="330" w:hRule="atLeast"/>
        </w:trPr>
        <w:tc>
          <w:tcPr>
            <w:tcW w:w="498" w:type="dxa"/>
            <w:tcBorders>
              <w:top w:val="single" w:color="000000" w:sz="4" w:space="0"/>
              <w:bottom w:val="single" w:color="000000" w:sz="4" w:space="0"/>
              <w:right w:val="single" w:color="000000" w:sz="4" w:space="0"/>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7</w:t>
            </w:r>
          </w:p>
        </w:tc>
        <w:tc>
          <w:tcPr>
            <w:tcW w:w="1686" w:type="dxa"/>
            <w:tcBorders>
              <w:top w:val="single" w:color="000000" w:sz="4" w:space="0"/>
              <w:left w:val="nil"/>
              <w:bottom w:val="single" w:color="000000" w:sz="4" w:space="0"/>
              <w:right w:val="nil"/>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150%</w:t>
            </w:r>
          </w:p>
        </w:tc>
        <w:tc>
          <w:tcPr>
            <w:tcW w:w="1263"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294"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586"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969" w:type="dxa"/>
            <w:tcBorders>
              <w:top w:val="single" w:color="000000" w:sz="4" w:space="0"/>
              <w:left w:val="single" w:color="000000" w:sz="4" w:space="0"/>
              <w:bottom w:val="single" w:color="000000" w:sz="4" w:space="0"/>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r>
      <w:tr>
        <w:tblPrEx>
          <w:tblCellMar>
            <w:top w:w="0" w:type="dxa"/>
            <w:left w:w="108" w:type="dxa"/>
            <w:bottom w:w="0" w:type="dxa"/>
            <w:right w:w="108" w:type="dxa"/>
          </w:tblCellMar>
        </w:tblPrEx>
        <w:trPr>
          <w:trHeight w:val="330" w:hRule="atLeast"/>
        </w:trPr>
        <w:tc>
          <w:tcPr>
            <w:tcW w:w="498" w:type="dxa"/>
            <w:tcBorders>
              <w:top w:val="single" w:color="000000" w:sz="4" w:space="0"/>
              <w:bottom w:val="single" w:color="000000" w:sz="4" w:space="0"/>
              <w:right w:val="single" w:color="000000" w:sz="4" w:space="0"/>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8</w:t>
            </w:r>
          </w:p>
        </w:tc>
        <w:tc>
          <w:tcPr>
            <w:tcW w:w="1686" w:type="dxa"/>
            <w:tcBorders>
              <w:top w:val="single" w:color="000000" w:sz="4" w:space="0"/>
              <w:left w:val="nil"/>
              <w:bottom w:val="single" w:color="000000" w:sz="4" w:space="0"/>
              <w:right w:val="nil"/>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250%</w:t>
            </w:r>
          </w:p>
        </w:tc>
        <w:tc>
          <w:tcPr>
            <w:tcW w:w="1263"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294"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586"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969" w:type="dxa"/>
            <w:tcBorders>
              <w:top w:val="single" w:color="000000" w:sz="4" w:space="0"/>
              <w:left w:val="single" w:color="000000" w:sz="4" w:space="0"/>
              <w:bottom w:val="single" w:color="000000" w:sz="4" w:space="0"/>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r>
      <w:tr>
        <w:tblPrEx>
          <w:tblCellMar>
            <w:top w:w="0" w:type="dxa"/>
            <w:left w:w="108" w:type="dxa"/>
            <w:bottom w:w="0" w:type="dxa"/>
            <w:right w:w="108" w:type="dxa"/>
          </w:tblCellMar>
        </w:tblPrEx>
        <w:trPr>
          <w:trHeight w:val="330" w:hRule="atLeast"/>
        </w:trPr>
        <w:tc>
          <w:tcPr>
            <w:tcW w:w="498" w:type="dxa"/>
            <w:tcBorders>
              <w:top w:val="single" w:color="000000" w:sz="4" w:space="0"/>
              <w:bottom w:val="single" w:color="000000" w:sz="4" w:space="0"/>
              <w:right w:val="single" w:color="000000" w:sz="4" w:space="0"/>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9</w:t>
            </w:r>
          </w:p>
        </w:tc>
        <w:tc>
          <w:tcPr>
            <w:tcW w:w="1686" w:type="dxa"/>
            <w:tcBorders>
              <w:top w:val="single" w:color="000000" w:sz="4" w:space="0"/>
              <w:left w:val="nil"/>
              <w:bottom w:val="single" w:color="000000" w:sz="4" w:space="0"/>
              <w:right w:val="nil"/>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400%</w:t>
            </w:r>
          </w:p>
        </w:tc>
        <w:tc>
          <w:tcPr>
            <w:tcW w:w="1263"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294"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586"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969" w:type="dxa"/>
            <w:tcBorders>
              <w:top w:val="single" w:color="000000" w:sz="4" w:space="0"/>
              <w:left w:val="single" w:color="000000" w:sz="4" w:space="0"/>
              <w:bottom w:val="single" w:color="000000" w:sz="4" w:space="0"/>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r>
      <w:tr>
        <w:tblPrEx>
          <w:tblCellMar>
            <w:top w:w="0" w:type="dxa"/>
            <w:left w:w="108" w:type="dxa"/>
            <w:bottom w:w="0" w:type="dxa"/>
            <w:right w:w="108" w:type="dxa"/>
          </w:tblCellMar>
        </w:tblPrEx>
        <w:trPr>
          <w:trHeight w:val="330" w:hRule="atLeast"/>
        </w:trPr>
        <w:tc>
          <w:tcPr>
            <w:tcW w:w="498" w:type="dxa"/>
            <w:tcBorders>
              <w:top w:val="single" w:color="000000" w:sz="4" w:space="0"/>
              <w:bottom w:val="single" w:color="000000" w:sz="4" w:space="0"/>
              <w:right w:val="single" w:color="000000" w:sz="4" w:space="0"/>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10</w:t>
            </w:r>
          </w:p>
        </w:tc>
        <w:tc>
          <w:tcPr>
            <w:tcW w:w="1686" w:type="dxa"/>
            <w:tcBorders>
              <w:top w:val="single" w:color="000000" w:sz="4" w:space="0"/>
              <w:left w:val="nil"/>
              <w:bottom w:val="single" w:color="000000" w:sz="4" w:space="0"/>
              <w:right w:val="nil"/>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1250%</w:t>
            </w:r>
          </w:p>
        </w:tc>
        <w:tc>
          <w:tcPr>
            <w:tcW w:w="1263"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294"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586"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969" w:type="dxa"/>
            <w:tcBorders>
              <w:top w:val="single" w:color="000000" w:sz="4" w:space="0"/>
              <w:left w:val="single" w:color="000000" w:sz="4" w:space="0"/>
              <w:bottom w:val="single" w:color="000000" w:sz="4" w:space="0"/>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r>
      <w:tr>
        <w:tblPrEx>
          <w:tblCellMar>
            <w:top w:w="0" w:type="dxa"/>
            <w:left w:w="108" w:type="dxa"/>
            <w:bottom w:w="0" w:type="dxa"/>
            <w:right w:w="108" w:type="dxa"/>
          </w:tblCellMar>
        </w:tblPrEx>
        <w:trPr>
          <w:trHeight w:val="330" w:hRule="atLeast"/>
        </w:trPr>
        <w:tc>
          <w:tcPr>
            <w:tcW w:w="498" w:type="dxa"/>
            <w:tcBorders>
              <w:top w:val="single" w:color="000000" w:sz="4" w:space="0"/>
              <w:bottom w:val="single" w:color="000000" w:sz="4" w:space="0"/>
              <w:right w:val="single" w:color="000000" w:sz="4" w:space="0"/>
            </w:tcBorders>
            <w:vAlign w:val="center"/>
          </w:tcPr>
          <w:p>
            <w:pPr>
              <w:spacing w:line="480" w:lineRule="exact"/>
              <w:jc w:val="center"/>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11</w:t>
            </w:r>
          </w:p>
        </w:tc>
        <w:tc>
          <w:tcPr>
            <w:tcW w:w="1686" w:type="dxa"/>
            <w:tcBorders>
              <w:top w:val="single" w:color="000000" w:sz="4" w:space="0"/>
              <w:left w:val="nil"/>
              <w:bottom w:val="single" w:color="000000" w:sz="4" w:space="0"/>
              <w:right w:val="nil"/>
            </w:tcBorders>
            <w:vAlign w:val="center"/>
          </w:tcPr>
          <w:p>
            <w:pPr>
              <w:spacing w:line="480" w:lineRule="exact"/>
              <w:jc w:val="center"/>
              <w:rPr>
                <w:rFonts w:ascii="仿宋_GB2312" w:hAnsi="Segoe UI" w:eastAsia="仿宋_GB2312" w:cs="Segoe UI"/>
                <w:b/>
                <w:bCs/>
                <w:color w:val="000000" w:themeColor="text1"/>
                <w:sz w:val="28"/>
                <w:szCs w:val="28"/>
                <w:lang w:eastAsia="zh-CN"/>
                <w14:textFill>
                  <w14:solidFill>
                    <w14:schemeClr w14:val="tx1"/>
                  </w14:solidFill>
                </w14:textFill>
              </w:rPr>
            </w:pPr>
            <w:r>
              <w:rPr>
                <w:rFonts w:hint="eastAsia" w:ascii="仿宋_GB2312" w:hAnsi="Segoe UI" w:eastAsia="仿宋_GB2312" w:cs="Segoe UI"/>
                <w:b/>
                <w:bCs/>
                <w:color w:val="000000" w:themeColor="text1"/>
                <w:sz w:val="28"/>
                <w:szCs w:val="28"/>
                <w:lang w:eastAsia="zh-CN"/>
                <w14:textFill>
                  <w14:solidFill>
                    <w14:schemeClr w14:val="tx1"/>
                  </w14:solidFill>
                </w14:textFill>
              </w:rPr>
              <w:t>合计</w:t>
            </w:r>
          </w:p>
        </w:tc>
        <w:tc>
          <w:tcPr>
            <w:tcW w:w="1263"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294"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586" w:type="dxa"/>
            <w:tcBorders>
              <w:top w:val="single" w:color="000000" w:sz="4" w:space="0"/>
              <w:left w:val="single" w:color="000000" w:sz="4" w:space="0"/>
              <w:bottom w:val="single" w:color="000000" w:sz="4" w:space="0"/>
              <w:right w:val="nil"/>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c>
          <w:tcPr>
            <w:tcW w:w="1969" w:type="dxa"/>
            <w:tcBorders>
              <w:top w:val="single" w:color="000000" w:sz="4" w:space="0"/>
              <w:left w:val="single" w:color="000000" w:sz="4" w:space="0"/>
              <w:bottom w:val="single" w:color="000000" w:sz="4" w:space="0"/>
            </w:tcBorders>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w:t>
            </w:r>
          </w:p>
        </w:tc>
      </w:tr>
      <w:tr>
        <w:tblPrEx>
          <w:tblCellMar>
            <w:top w:w="0" w:type="dxa"/>
            <w:left w:w="108" w:type="dxa"/>
            <w:bottom w:w="0" w:type="dxa"/>
            <w:right w:w="108" w:type="dxa"/>
          </w:tblCellMar>
        </w:tblPrEx>
        <w:trPr>
          <w:trHeight w:val="330" w:hRule="atLeast"/>
        </w:trPr>
        <w:tc>
          <w:tcPr>
            <w:tcW w:w="8296" w:type="dxa"/>
            <w:gridSpan w:val="6"/>
            <w:tcBorders>
              <w:top w:val="single" w:color="000000" w:sz="4" w:space="0"/>
              <w:bottom w:val="single" w:color="000000" w:sz="4" w:space="0"/>
            </w:tcBorders>
            <w:vAlign w:val="center"/>
          </w:tcPr>
          <w:p>
            <w:pPr>
              <w:spacing w:line="480" w:lineRule="exact"/>
              <w:rPr>
                <w:rFonts w:ascii="仿宋_GB2312" w:hAnsi="Segoe UI" w:eastAsia="仿宋_GB2312" w:cs="Segoe UI"/>
                <w:color w:val="000000" w:themeColor="text1"/>
                <w:sz w:val="28"/>
                <w:szCs w:val="28"/>
                <w:lang w:eastAsia="zh-CN"/>
                <w14:textFill>
                  <w14:solidFill>
                    <w14:schemeClr w14:val="tx1"/>
                  </w14:solidFill>
                </w14:textFill>
              </w:rPr>
            </w:pPr>
            <w:r>
              <w:rPr>
                <w:rFonts w:hint="eastAsia" w:ascii="仿宋_GB2312" w:hAnsi="Segoe UI" w:eastAsia="仿宋_GB2312" w:cs="Segoe UI"/>
                <w:color w:val="000000" w:themeColor="text1"/>
                <w:sz w:val="28"/>
                <w:szCs w:val="28"/>
                <w:lang w:eastAsia="zh-CN"/>
                <w14:textFill>
                  <w14:solidFill>
                    <w14:schemeClr w14:val="tx1"/>
                  </w14:solidFill>
                </w14:textFill>
              </w:rPr>
              <w:t>* 加权平均信用转换系数：基于转换前表外资产进行加权。</w:t>
            </w:r>
          </w:p>
        </w:tc>
      </w:tr>
    </w:tbl>
    <w:p>
      <w:pPr>
        <w:widowControl w:val="0"/>
        <w:snapToGrid w:val="0"/>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p>
    <w:p>
      <w:pPr>
        <w:snapToGrid w:val="0"/>
        <w:spacing w:line="480" w:lineRule="exact"/>
        <w:ind w:firstLine="56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（十）表格</w:t>
      </w:r>
      <w:r>
        <w:rPr>
          <w:rFonts w:ascii="仿宋_GB2312" w:hAnsi="仿宋_GB2312" w:eastAsia="仿宋_GB2312" w:cs="仿宋_GB2312"/>
          <w:color w:val="000000" w:themeColor="text1"/>
          <w:sz w:val="30"/>
          <w:szCs w:val="30"/>
          <w:lang w:eastAsia="zh-CN"/>
          <w14:textFill>
            <w14:solidFill>
              <w14:schemeClr w14:val="tx1"/>
            </w14:solidFill>
          </w14:textFill>
        </w:rPr>
        <w:t>CRE</w:t>
      </w:r>
      <w:r>
        <w:rPr>
          <w:rFonts w:hint="eastAsia" w:ascii="仿宋_GB2312" w:hAnsi="仿宋_GB2312" w:eastAsia="仿宋_GB2312" w:cs="仿宋_GB2312"/>
          <w:color w:val="000000" w:themeColor="text1"/>
          <w:sz w:val="30"/>
          <w:szCs w:val="30"/>
          <w:lang w:eastAsia="zh-CN"/>
          <w14:textFill>
            <w14:solidFill>
              <w14:schemeClr w14:val="tx1"/>
            </w14:solidFill>
          </w14:textFill>
        </w:rPr>
        <w:t>：内部评级模型定性信息</w:t>
      </w:r>
    </w:p>
    <w:tbl>
      <w:tblPr>
        <w:tblStyle w:val="16"/>
        <w:tblW w:w="858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58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82" w:type="dxa"/>
            <w:vAlign w:val="cente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目的：</w:t>
            </w:r>
            <w:r>
              <w:rPr>
                <w:rFonts w:hint="eastAsia" w:ascii="仿宋_GB2312" w:hAnsi="仿宋_GB2312" w:eastAsia="仿宋_GB2312" w:cs="仿宋_GB2312"/>
                <w:color w:val="000000" w:themeColor="text1"/>
                <w:sz w:val="28"/>
                <w:szCs w:val="28"/>
                <w:lang w:eastAsia="zh-CN"/>
                <w14:textFill>
                  <w14:solidFill>
                    <w14:schemeClr w14:val="tx1"/>
                  </w14:solidFill>
                </w14:textFill>
              </w:rPr>
              <w:t>披露商业银行内部评级模型的定性信息。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82" w:type="dxa"/>
            <w:vAlign w:val="cente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实施内部评级法的国内系统重要性银行。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82" w:type="dxa"/>
            <w:vAlign w:val="cente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内容：</w:t>
            </w:r>
            <w:r>
              <w:rPr>
                <w:rFonts w:hint="eastAsia" w:ascii="仿宋_GB2312" w:hAnsi="仿宋_GB2312" w:eastAsia="仿宋_GB2312" w:cs="仿宋_GB2312"/>
                <w:color w:val="000000" w:themeColor="text1"/>
                <w:sz w:val="28"/>
                <w:szCs w:val="28"/>
                <w:lang w:eastAsia="zh-CN"/>
                <w14:textFill>
                  <w14:solidFill>
                    <w14:schemeClr w14:val="tx1"/>
                  </w14:solidFill>
                </w14:textFill>
              </w:rPr>
              <w:t>定性信息。商业银行应披露监管并表范围内所有内部评级模型的相关信息。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82" w:type="dxa"/>
            <w:vAlign w:val="cente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频率：</w:t>
            </w:r>
            <w:r>
              <w:rPr>
                <w:rFonts w:ascii="仿宋_GB2312" w:hAnsi="仿宋_GB2312" w:eastAsia="仿宋_GB2312" w:cs="仿宋_GB2312"/>
                <w:color w:val="000000" w:themeColor="text1"/>
                <w:sz w:val="28"/>
                <w:szCs w:val="28"/>
                <w14:textFill>
                  <w14:solidFill>
                    <w14:schemeClr w14:val="tx1"/>
                  </w14:solidFill>
                </w14:textFill>
              </w:rPr>
              <w:t>年</w:t>
            </w:r>
            <w:r>
              <w:rPr>
                <w:rFonts w:hint="eastAsia" w:ascii="仿宋_GB2312" w:hAnsi="仿宋_GB2312" w:eastAsia="仿宋_GB2312" w:cs="仿宋_GB2312"/>
                <w:color w:val="000000" w:themeColor="text1"/>
                <w:sz w:val="28"/>
                <w:szCs w:val="28"/>
                <w14:textFill>
                  <w14:solidFill>
                    <w14:schemeClr w14:val="tx1"/>
                  </w14:solidFill>
                </w14:textFill>
              </w:rPr>
              <w:t>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82" w:type="dxa"/>
            <w:tcBorders>
              <w:bottom w:val="nil"/>
            </w:tcBorders>
            <w:vAlign w:val="cente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格式：</w:t>
            </w:r>
            <w:r>
              <w:rPr>
                <w:rFonts w:ascii="仿宋_GB2312" w:hAnsi="仿宋_GB2312" w:eastAsia="仿宋_GB2312" w:cs="仿宋_GB2312"/>
                <w:color w:val="000000" w:themeColor="text1"/>
                <w:sz w:val="28"/>
                <w:szCs w:val="28"/>
                <w14:textFill>
                  <w14:solidFill>
                    <w14:schemeClr w14:val="tx1"/>
                  </w14:solidFill>
                </w14:textFill>
              </w:rPr>
              <w:t>可变</w:t>
            </w:r>
            <w:r>
              <w:rPr>
                <w:rFonts w:hint="eastAsia" w:ascii="仿宋_GB2312" w:hAnsi="仿宋_GB2312" w:eastAsia="仿宋_GB2312" w:cs="仿宋_GB2312"/>
                <w:color w:val="000000" w:themeColor="text1"/>
                <w:sz w:val="28"/>
                <w:szCs w:val="2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82" w:type="dxa"/>
            <w:tcBorders>
              <w:bottom w:val="single" w:color="auto" w:sz="4" w:space="0"/>
            </w:tcBorders>
            <w:vAlign w:val="center"/>
          </w:tcPr>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商业银行应披露内部评级模型的以下信息：</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1.各相关部门在模型开发、审批和持续更新中的职责。</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2.风险管理部门和内部审计部门之间的关系，以及确保模型开发部门、模型验证和审计部门之间独立性的模型管理流程。</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3.模型相关报告的主要内容及覆盖范围。</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4.经国家金融监督管理总局或其派出机构验收通过的内部评级模型的主要特征、范围（机构范围和风险暴露类别）以及模型适用范围。区分初级内部评级法和高级内部评级法进行披露。</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5.对各类风险暴露，不同资本计量方法（权重法、初级内部评级法和高级内部评级法）下的违约风险暴露占比（占违约风险暴露总额的比例），以及新纳入模型实施范围的资产组合情况。各类风险暴露下内部评级模型覆盖的风险加权资产占比。</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6.各类风险暴露下的关键模型数量，并简要描述同类风险暴露下不同模型的主要差异。</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7.经验收通过的内部评级模型的主要特征，包括：</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（1）违约概率估计和验证的相关定义、方法和数据，如:如何估计低违约组合的违约概率、是否受到资本底线要求约束、最近三个报告期内违约概率和实际违约率之间差异的原因。</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如果商业银行自行估计以下风险参数，还应披露：</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（2）违约损失率，如：衰退期违约损失率的计算方法、如何估计低违约组合的违约损失率、从违约事件发生到处置清收完成的时长；</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（3）信用转换系数，如：风险参数估计假设。</w:t>
            </w:r>
          </w:p>
        </w:tc>
      </w:tr>
    </w:tbl>
    <w:p>
      <w:pPr>
        <w:widowControl w:val="0"/>
        <w:snapToGrid w:val="0"/>
        <w:spacing w:line="480" w:lineRule="exact"/>
        <w:ind w:firstLine="420" w:firstLineChars="200"/>
        <w:jc w:val="both"/>
        <w:outlineLvl w:val="1"/>
        <w:rPr>
          <w:rFonts w:ascii="宋体"/>
          <w:color w:val="000000" w:themeColor="text1"/>
          <w:sz w:val="21"/>
          <w:szCs w:val="21"/>
          <w:lang w:eastAsia="zh-CN"/>
          <w14:textFill>
            <w14:solidFill>
              <w14:schemeClr w14:val="tx1"/>
            </w14:solidFill>
          </w14:textFill>
        </w:rPr>
      </w:pPr>
      <w:r>
        <w:rPr>
          <w:rFonts w:ascii="宋体"/>
          <w:color w:val="000000" w:themeColor="text1"/>
          <w:sz w:val="21"/>
          <w:szCs w:val="21"/>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（十一）表格</w:t>
      </w:r>
      <w:r>
        <w:rPr>
          <w:rFonts w:ascii="仿宋_GB2312" w:hAnsi="仿宋_GB2312" w:eastAsia="仿宋_GB2312" w:cs="仿宋_GB2312"/>
          <w:color w:val="000000" w:themeColor="text1"/>
          <w:sz w:val="30"/>
          <w:szCs w:val="30"/>
          <w:lang w:eastAsia="zh-CN"/>
          <w14:textFill>
            <w14:solidFill>
              <w14:schemeClr w14:val="tx1"/>
            </w14:solidFill>
          </w14:textFill>
        </w:rPr>
        <w:t>CR6</w:t>
      </w:r>
      <w:r>
        <w:rPr>
          <w:rFonts w:hint="eastAsia" w:ascii="仿宋_GB2312" w:hAnsi="仿宋_GB2312" w:eastAsia="仿宋_GB2312" w:cs="仿宋_GB2312"/>
          <w:color w:val="000000" w:themeColor="text1"/>
          <w:sz w:val="30"/>
          <w:szCs w:val="30"/>
          <w:lang w:eastAsia="zh-CN"/>
          <w14:textFill>
            <w14:solidFill>
              <w14:schemeClr w14:val="tx1"/>
            </w14:solidFill>
          </w14:textFill>
        </w:rPr>
        <w:t>：内部评级法下信用风险暴露（按风险暴露类别和违约概率区间）</w:t>
      </w:r>
    </w:p>
    <w:tbl>
      <w:tblPr>
        <w:tblStyle w:val="16"/>
        <w:tblW w:w="858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58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82" w:type="dxa"/>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目的：</w:t>
            </w:r>
            <w:r>
              <w:rPr>
                <w:rFonts w:hint="eastAsia" w:ascii="仿宋_GB2312" w:hAnsi="仿宋_GB2312" w:eastAsia="仿宋_GB2312" w:cs="仿宋_GB2312"/>
                <w:color w:val="000000" w:themeColor="text1"/>
                <w:sz w:val="28"/>
                <w:szCs w:val="28"/>
                <w:lang w:eastAsia="zh-CN"/>
                <w14:textFill>
                  <w14:solidFill>
                    <w14:schemeClr w14:val="tx1"/>
                  </w14:solidFill>
                </w14:textFill>
              </w:rPr>
              <w:t>披露商业银行内部评级法风险参数，提高风险加权资产计算的透明度和监管措施的可靠性。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82" w:type="dxa"/>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实施内部评级法的国内系统重要性银行。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82" w:type="dxa"/>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内容：</w:t>
            </w:r>
            <w:r>
              <w:rPr>
                <w:rFonts w:hint="eastAsia" w:ascii="仿宋_GB2312" w:hAnsi="仿宋_GB2312" w:eastAsia="仿宋_GB2312" w:cs="仿宋_GB2312"/>
                <w:color w:val="000000" w:themeColor="text1"/>
                <w:sz w:val="28"/>
                <w:szCs w:val="28"/>
                <w:lang w:eastAsia="zh-CN"/>
                <w14:textFill>
                  <w14:solidFill>
                    <w14:schemeClr w14:val="tx1"/>
                  </w14:solidFill>
                </w14:textFill>
              </w:rPr>
              <w:t>监管并表范围下的内部评级法风险参数等。</w:t>
            </w: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b</w:t>
            </w:r>
            <w:r>
              <w:rPr>
                <w:rFonts w:hint="eastAsia" w:ascii="仿宋_GB2312" w:hAnsi="仿宋_GB2312" w:eastAsia="仿宋_GB2312" w:cs="仿宋_GB2312"/>
                <w:color w:val="000000" w:themeColor="text1"/>
                <w:sz w:val="28"/>
                <w:szCs w:val="28"/>
                <w:lang w:eastAsia="zh-CN"/>
                <w14:textFill>
                  <w14:solidFill>
                    <w14:schemeClr w14:val="tx1"/>
                  </w14:solidFill>
                </w14:textFill>
              </w:rPr>
              <w:t>列为账面价值。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82" w:type="dxa"/>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频率：</w:t>
            </w: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82" w:type="dxa"/>
            <w:tcBorders>
              <w:bottom w:val="single" w:color="auto" w:sz="4" w:space="0"/>
            </w:tcBorders>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格式：</w:t>
            </w:r>
            <w:r>
              <w:rPr>
                <w:rFonts w:hint="eastAsia" w:ascii="仿宋_GB2312" w:hAnsi="仿宋_GB2312" w:eastAsia="仿宋_GB2312" w:cs="仿宋_GB2312"/>
                <w:color w:val="000000" w:themeColor="text1"/>
                <w:sz w:val="28"/>
                <w:szCs w:val="28"/>
                <w:lang w:eastAsia="zh-CN"/>
                <w14:textFill>
                  <w14:solidFill>
                    <w14:schemeClr w14:val="tx1"/>
                  </w14:solidFill>
                </w14:textFill>
              </w:rPr>
              <w:t>固定。同时实施初级内部评级法和高级内部评级法的商业银行，应按每种方法分别披露本表。</w:t>
            </w:r>
          </w:p>
        </w:tc>
      </w:tr>
    </w:tbl>
    <w:p>
      <w:pPr>
        <w:snapToGrid w:val="0"/>
        <w:spacing w:line="480" w:lineRule="exact"/>
        <w:rPr>
          <w:rFonts w:ascii="宋体"/>
          <w:color w:val="000000" w:themeColor="text1"/>
          <w:sz w:val="21"/>
          <w:szCs w:val="21"/>
          <w:lang w:eastAsia="zh-CN"/>
          <w14:textFill>
            <w14:solidFill>
              <w14:schemeClr w14:val="tx1"/>
            </w14:solidFill>
          </w14:textFill>
        </w:rPr>
      </w:pPr>
    </w:p>
    <w:tbl>
      <w:tblPr>
        <w:tblStyle w:val="16"/>
        <w:tblW w:w="10362" w:type="dxa"/>
        <w:jc w:val="center"/>
        <w:tblLayout w:type="fixed"/>
        <w:tblCellMar>
          <w:top w:w="0" w:type="dxa"/>
          <w:left w:w="108" w:type="dxa"/>
          <w:bottom w:w="0" w:type="dxa"/>
          <w:right w:w="108" w:type="dxa"/>
        </w:tblCellMar>
      </w:tblPr>
      <w:tblGrid>
        <w:gridCol w:w="1131"/>
        <w:gridCol w:w="570"/>
        <w:gridCol w:w="850"/>
        <w:gridCol w:w="564"/>
        <w:gridCol w:w="1134"/>
        <w:gridCol w:w="1137"/>
        <w:gridCol w:w="567"/>
        <w:gridCol w:w="851"/>
        <w:gridCol w:w="850"/>
        <w:gridCol w:w="841"/>
        <w:gridCol w:w="694"/>
        <w:gridCol w:w="611"/>
        <w:gridCol w:w="4"/>
        <w:gridCol w:w="558"/>
      </w:tblGrid>
      <w:tr>
        <w:tblPrEx>
          <w:tblCellMar>
            <w:top w:w="0" w:type="dxa"/>
            <w:left w:w="108" w:type="dxa"/>
            <w:bottom w:w="0" w:type="dxa"/>
            <w:right w:w="108" w:type="dxa"/>
          </w:tblCellMar>
        </w:tblPrEx>
        <w:trPr>
          <w:trHeight w:val="270" w:hRule="atLeast"/>
          <w:jc w:val="center"/>
        </w:trPr>
        <w:tc>
          <w:tcPr>
            <w:tcW w:w="1131" w:type="dxa"/>
            <w:vMerge w:val="restart"/>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违约概率区间</w:t>
            </w:r>
          </w:p>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tc>
        <w:tc>
          <w:tcPr>
            <w:tcW w:w="570"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a</w:t>
            </w:r>
          </w:p>
        </w:tc>
        <w:tc>
          <w:tcPr>
            <w:tcW w:w="850"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b</w:t>
            </w:r>
          </w:p>
        </w:tc>
        <w:tc>
          <w:tcPr>
            <w:tcW w:w="56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c</w:t>
            </w:r>
          </w:p>
        </w:tc>
        <w:tc>
          <w:tcPr>
            <w:tcW w:w="113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d</w:t>
            </w:r>
          </w:p>
        </w:tc>
        <w:tc>
          <w:tcPr>
            <w:tcW w:w="1137"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e</w:t>
            </w:r>
          </w:p>
        </w:tc>
        <w:tc>
          <w:tcPr>
            <w:tcW w:w="567"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f</w:t>
            </w:r>
          </w:p>
        </w:tc>
        <w:tc>
          <w:tcPr>
            <w:tcW w:w="851"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g</w:t>
            </w:r>
          </w:p>
        </w:tc>
        <w:tc>
          <w:tcPr>
            <w:tcW w:w="850"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h</w:t>
            </w:r>
          </w:p>
        </w:tc>
        <w:tc>
          <w:tcPr>
            <w:tcW w:w="841"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i</w:t>
            </w:r>
          </w:p>
        </w:tc>
        <w:tc>
          <w:tcPr>
            <w:tcW w:w="69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j</w:t>
            </w:r>
          </w:p>
        </w:tc>
        <w:tc>
          <w:tcPr>
            <w:tcW w:w="611"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k</w:t>
            </w:r>
          </w:p>
        </w:tc>
        <w:tc>
          <w:tcPr>
            <w:tcW w:w="562" w:type="dxa"/>
            <w:gridSpan w:val="2"/>
            <w:tcBorders>
              <w:top w:val="single" w:color="auto" w:sz="4" w:space="0"/>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l</w:t>
            </w:r>
          </w:p>
        </w:tc>
      </w:tr>
      <w:tr>
        <w:tblPrEx>
          <w:tblCellMar>
            <w:top w:w="0" w:type="dxa"/>
            <w:left w:w="108" w:type="dxa"/>
            <w:bottom w:w="0" w:type="dxa"/>
            <w:right w:w="108" w:type="dxa"/>
          </w:tblCellMar>
        </w:tblPrEx>
        <w:trPr>
          <w:trHeight w:val="2293" w:hRule="atLeast"/>
          <w:jc w:val="center"/>
        </w:trPr>
        <w:tc>
          <w:tcPr>
            <w:tcW w:w="1131" w:type="dxa"/>
            <w:vMerge w:val="continue"/>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57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表内资产余额</w:t>
            </w:r>
          </w:p>
        </w:tc>
        <w:tc>
          <w:tcPr>
            <w:tcW w:w="85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表外转换前资产</w:t>
            </w:r>
          </w:p>
        </w:tc>
        <w:tc>
          <w:tcPr>
            <w:tcW w:w="56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平均转换系数</w:t>
            </w:r>
          </w:p>
        </w:tc>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违约风险暴露（缓释后、转换后）</w:t>
            </w:r>
          </w:p>
        </w:tc>
        <w:tc>
          <w:tcPr>
            <w:tcW w:w="1137"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平均违约概率（违约风险暴露加权）</w:t>
            </w:r>
          </w:p>
        </w:tc>
        <w:tc>
          <w:tcPr>
            <w:tcW w:w="567"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客户数</w:t>
            </w:r>
          </w:p>
        </w:tc>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平均违约损失率</w:t>
            </w:r>
          </w:p>
        </w:tc>
        <w:tc>
          <w:tcPr>
            <w:tcW w:w="85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平均有效期限（</w:t>
            </w:r>
            <w:r>
              <w:rPr>
                <w:rFonts w:hint="eastAsia" w:ascii="仿宋_GB2312" w:hAnsi="仿宋_GB2312" w:eastAsia="仿宋_GB2312" w:cs="仿宋_GB2312"/>
                <w:color w:val="000000" w:themeColor="text1"/>
                <w:sz w:val="28"/>
                <w:szCs w:val="28"/>
                <w:lang w:eastAsia="zh-CN"/>
                <w14:textFill>
                  <w14:solidFill>
                    <w14:schemeClr w14:val="tx1"/>
                  </w14:solidFill>
                </w14:textFill>
              </w:rPr>
              <w:t>年</w:t>
            </w:r>
            <w:r>
              <w:rPr>
                <w:rFonts w:hint="eastAsia" w:ascii="仿宋_GB2312" w:hAnsi="仿宋_GB2312" w:eastAsia="仿宋_GB2312" w:cs="仿宋_GB2312"/>
                <w:color w:val="000000" w:themeColor="text1"/>
                <w:sz w:val="28"/>
                <w:szCs w:val="28"/>
                <w14:textFill>
                  <w14:solidFill>
                    <w14:schemeClr w14:val="tx1"/>
                  </w14:solidFill>
                </w14:textFill>
              </w:rPr>
              <w:t>）</w:t>
            </w:r>
          </w:p>
        </w:tc>
        <w:tc>
          <w:tcPr>
            <w:tcW w:w="84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w:t>
            </w:r>
          </w:p>
        </w:tc>
        <w:tc>
          <w:tcPr>
            <w:tcW w:w="69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风险权重</w:t>
            </w:r>
          </w:p>
        </w:tc>
        <w:tc>
          <w:tcPr>
            <w:tcW w:w="61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预期损失</w:t>
            </w:r>
          </w:p>
        </w:tc>
        <w:tc>
          <w:tcPr>
            <w:tcW w:w="562" w:type="dxa"/>
            <w:gridSpan w:val="2"/>
            <w:tcBorders>
              <w:top w:val="nil"/>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减值准备</w:t>
            </w:r>
          </w:p>
        </w:tc>
      </w:tr>
      <w:tr>
        <w:tblPrEx>
          <w:tblCellMar>
            <w:top w:w="0" w:type="dxa"/>
            <w:left w:w="108" w:type="dxa"/>
            <w:bottom w:w="0" w:type="dxa"/>
            <w:right w:w="108" w:type="dxa"/>
          </w:tblCellMar>
        </w:tblPrEx>
        <w:trPr>
          <w:trHeight w:val="90" w:hRule="atLeast"/>
          <w:jc w:val="center"/>
        </w:trPr>
        <w:tc>
          <w:tcPr>
            <w:tcW w:w="10362" w:type="dxa"/>
            <w:gridSpan w:val="14"/>
            <w:tcBorders>
              <w:top w:val="nil"/>
              <w:left w:val="nil"/>
              <w:bottom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风险暴露类别</w:t>
            </w:r>
            <w:r>
              <w:rPr>
                <w:rFonts w:ascii="仿宋_GB2312" w:hAnsi="仿宋_GB2312" w:eastAsia="仿宋_GB2312" w:cs="仿宋_GB2312"/>
                <w:color w:val="000000" w:themeColor="text1"/>
                <w:sz w:val="28"/>
                <w:szCs w:val="28"/>
                <w14:textFill>
                  <w14:solidFill>
                    <w14:schemeClr w14:val="tx1"/>
                  </w14:solidFill>
                </w14:textFill>
              </w:rPr>
              <w:t>X</w:t>
            </w:r>
          </w:p>
        </w:tc>
      </w:tr>
      <w:tr>
        <w:tblPrEx>
          <w:tblCellMar>
            <w:top w:w="0" w:type="dxa"/>
            <w:left w:w="108" w:type="dxa"/>
            <w:bottom w:w="0" w:type="dxa"/>
            <w:right w:w="108" w:type="dxa"/>
          </w:tblCellMar>
        </w:tblPrEx>
        <w:trPr>
          <w:trHeight w:val="270" w:hRule="atLeast"/>
          <w:jc w:val="center"/>
        </w:trPr>
        <w:tc>
          <w:tcPr>
            <w:tcW w:w="113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[0.00,0.15)</w:t>
            </w:r>
          </w:p>
        </w:tc>
        <w:tc>
          <w:tcPr>
            <w:tcW w:w="57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7"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4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69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61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2" w:type="dxa"/>
            <w:gridSpan w:val="2"/>
            <w:tcBorders>
              <w:top w:val="single" w:color="auto" w:sz="4" w:space="0"/>
              <w:left w:val="nil"/>
              <w:bottom w:val="single" w:color="auto" w:sz="4" w:space="0"/>
            </w:tcBorders>
            <w:shd w:val="clear" w:color="auto" w:fill="A5A5A5"/>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CellMar>
            <w:top w:w="0" w:type="dxa"/>
            <w:left w:w="108" w:type="dxa"/>
            <w:bottom w:w="0" w:type="dxa"/>
            <w:right w:w="108" w:type="dxa"/>
          </w:tblCellMar>
        </w:tblPrEx>
        <w:trPr>
          <w:trHeight w:val="270" w:hRule="atLeast"/>
          <w:jc w:val="center"/>
        </w:trPr>
        <w:tc>
          <w:tcPr>
            <w:tcW w:w="113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[0.15,0.25)</w:t>
            </w:r>
          </w:p>
        </w:tc>
        <w:tc>
          <w:tcPr>
            <w:tcW w:w="57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7"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4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69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61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2" w:type="dxa"/>
            <w:gridSpan w:val="2"/>
            <w:tcBorders>
              <w:top w:val="single" w:color="auto" w:sz="4" w:space="0"/>
              <w:left w:val="nil"/>
              <w:bottom w:val="single" w:color="auto" w:sz="4" w:space="0"/>
            </w:tcBorders>
            <w:shd w:val="clear" w:color="auto" w:fill="A5A5A5"/>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CellMar>
            <w:top w:w="0" w:type="dxa"/>
            <w:left w:w="108" w:type="dxa"/>
            <w:bottom w:w="0" w:type="dxa"/>
            <w:right w:w="108" w:type="dxa"/>
          </w:tblCellMar>
        </w:tblPrEx>
        <w:trPr>
          <w:trHeight w:val="270" w:hRule="atLeast"/>
          <w:jc w:val="center"/>
        </w:trPr>
        <w:tc>
          <w:tcPr>
            <w:tcW w:w="113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[0.25,0.50)</w:t>
            </w:r>
          </w:p>
        </w:tc>
        <w:tc>
          <w:tcPr>
            <w:tcW w:w="57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7"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4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69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61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2" w:type="dxa"/>
            <w:gridSpan w:val="2"/>
            <w:tcBorders>
              <w:top w:val="single" w:color="auto" w:sz="4" w:space="0"/>
              <w:left w:val="nil"/>
              <w:bottom w:val="single" w:color="auto" w:sz="4" w:space="0"/>
            </w:tcBorders>
            <w:shd w:val="clear" w:color="auto" w:fill="A5A5A5"/>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CellMar>
            <w:top w:w="0" w:type="dxa"/>
            <w:left w:w="108" w:type="dxa"/>
            <w:bottom w:w="0" w:type="dxa"/>
            <w:right w:w="108" w:type="dxa"/>
          </w:tblCellMar>
        </w:tblPrEx>
        <w:trPr>
          <w:trHeight w:val="270" w:hRule="atLeast"/>
          <w:jc w:val="center"/>
        </w:trPr>
        <w:tc>
          <w:tcPr>
            <w:tcW w:w="113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[0.50,0.75)</w:t>
            </w:r>
          </w:p>
        </w:tc>
        <w:tc>
          <w:tcPr>
            <w:tcW w:w="57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7"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4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69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61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2" w:type="dxa"/>
            <w:gridSpan w:val="2"/>
            <w:tcBorders>
              <w:top w:val="single" w:color="auto" w:sz="4" w:space="0"/>
              <w:left w:val="nil"/>
              <w:bottom w:val="single" w:color="auto" w:sz="4" w:space="0"/>
            </w:tcBorders>
            <w:shd w:val="clear" w:color="auto" w:fill="A5A5A5"/>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CellMar>
            <w:top w:w="0" w:type="dxa"/>
            <w:left w:w="108" w:type="dxa"/>
            <w:bottom w:w="0" w:type="dxa"/>
            <w:right w:w="108" w:type="dxa"/>
          </w:tblCellMar>
        </w:tblPrEx>
        <w:trPr>
          <w:trHeight w:val="270" w:hRule="atLeast"/>
          <w:jc w:val="center"/>
        </w:trPr>
        <w:tc>
          <w:tcPr>
            <w:tcW w:w="113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[0.75,2.50)</w:t>
            </w:r>
          </w:p>
        </w:tc>
        <w:tc>
          <w:tcPr>
            <w:tcW w:w="57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7"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4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69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61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2" w:type="dxa"/>
            <w:gridSpan w:val="2"/>
            <w:tcBorders>
              <w:top w:val="single" w:color="auto" w:sz="4" w:space="0"/>
              <w:left w:val="nil"/>
              <w:bottom w:val="single" w:color="auto" w:sz="4" w:space="0"/>
            </w:tcBorders>
            <w:shd w:val="clear" w:color="auto" w:fill="A5A5A5"/>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CellMar>
            <w:top w:w="0" w:type="dxa"/>
            <w:left w:w="108" w:type="dxa"/>
            <w:bottom w:w="0" w:type="dxa"/>
            <w:right w:w="108" w:type="dxa"/>
          </w:tblCellMar>
        </w:tblPrEx>
        <w:trPr>
          <w:trHeight w:val="270" w:hRule="atLeast"/>
          <w:jc w:val="center"/>
        </w:trPr>
        <w:tc>
          <w:tcPr>
            <w:tcW w:w="113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[2.50,10.00)</w:t>
            </w:r>
          </w:p>
        </w:tc>
        <w:tc>
          <w:tcPr>
            <w:tcW w:w="57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7"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4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69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61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2" w:type="dxa"/>
            <w:gridSpan w:val="2"/>
            <w:tcBorders>
              <w:top w:val="single" w:color="auto" w:sz="4" w:space="0"/>
              <w:left w:val="nil"/>
              <w:bottom w:val="single" w:color="auto" w:sz="4" w:space="0"/>
            </w:tcBorders>
            <w:shd w:val="clear" w:color="auto" w:fill="A5A5A5"/>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CellMar>
            <w:top w:w="0" w:type="dxa"/>
            <w:left w:w="108" w:type="dxa"/>
            <w:bottom w:w="0" w:type="dxa"/>
            <w:right w:w="108" w:type="dxa"/>
          </w:tblCellMar>
        </w:tblPrEx>
        <w:trPr>
          <w:trHeight w:val="270" w:hRule="atLeast"/>
          <w:jc w:val="center"/>
        </w:trPr>
        <w:tc>
          <w:tcPr>
            <w:tcW w:w="113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[10.00,100.00)</w:t>
            </w:r>
          </w:p>
        </w:tc>
        <w:tc>
          <w:tcPr>
            <w:tcW w:w="57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7"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4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69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61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2" w:type="dxa"/>
            <w:gridSpan w:val="2"/>
            <w:tcBorders>
              <w:top w:val="single" w:color="auto" w:sz="4" w:space="0"/>
              <w:left w:val="nil"/>
              <w:bottom w:val="single" w:color="auto" w:sz="4" w:space="0"/>
            </w:tcBorders>
            <w:shd w:val="clear" w:color="auto" w:fill="A5A5A5"/>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CellMar>
            <w:top w:w="0" w:type="dxa"/>
            <w:left w:w="108" w:type="dxa"/>
            <w:bottom w:w="0" w:type="dxa"/>
            <w:right w:w="108" w:type="dxa"/>
          </w:tblCellMar>
        </w:tblPrEx>
        <w:trPr>
          <w:trHeight w:val="270" w:hRule="atLeast"/>
          <w:jc w:val="center"/>
        </w:trPr>
        <w:tc>
          <w:tcPr>
            <w:tcW w:w="113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100</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违约</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tc>
        <w:tc>
          <w:tcPr>
            <w:tcW w:w="57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7"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0"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4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694"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611" w:type="dxa"/>
            <w:tcBorders>
              <w:top w:val="nil"/>
              <w:left w:val="nil"/>
              <w:bottom w:val="single" w:color="auto" w:sz="4" w:space="0"/>
              <w:right w:val="single" w:color="auto" w:sz="4" w:space="0"/>
            </w:tcBorders>
            <w:shd w:val="clear" w:color="auto" w:fill="auto"/>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2" w:type="dxa"/>
            <w:gridSpan w:val="2"/>
            <w:tcBorders>
              <w:top w:val="single" w:color="auto" w:sz="4" w:space="0"/>
              <w:left w:val="nil"/>
              <w:bottom w:val="single" w:color="auto" w:sz="4" w:space="0"/>
            </w:tcBorders>
            <w:shd w:val="clear" w:color="auto" w:fill="A5A5A5"/>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CellMar>
            <w:top w:w="0" w:type="dxa"/>
            <w:left w:w="108" w:type="dxa"/>
            <w:bottom w:w="0" w:type="dxa"/>
            <w:right w:w="108" w:type="dxa"/>
          </w:tblCellMar>
        </w:tblPrEx>
        <w:trPr>
          <w:trHeight w:val="581" w:hRule="atLeast"/>
          <w:jc w:val="center"/>
        </w:trPr>
        <w:tc>
          <w:tcPr>
            <w:tcW w:w="1131"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小计</w:t>
            </w:r>
          </w:p>
        </w:tc>
        <w:tc>
          <w:tcPr>
            <w:tcW w:w="57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4"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4"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13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1"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5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841"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694"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611"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562" w:type="dxa"/>
            <w:gridSpan w:val="2"/>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CellMar>
            <w:top w:w="0" w:type="dxa"/>
            <w:left w:w="108" w:type="dxa"/>
            <w:bottom w:w="0" w:type="dxa"/>
            <w:right w:w="108" w:type="dxa"/>
          </w:tblCellMar>
        </w:tblPrEx>
        <w:trPr>
          <w:trHeight w:val="270" w:hRule="atLeast"/>
          <w:jc w:val="center"/>
        </w:trPr>
        <w:tc>
          <w:tcPr>
            <w:tcW w:w="1131" w:type="dxa"/>
            <w:tcBorders>
              <w:top w:val="nil"/>
              <w:left w:val="nil"/>
              <w:bottom w:val="single" w:color="auto" w:sz="4" w:space="0"/>
              <w:right w:val="single" w:color="auto" w:sz="4" w:space="0"/>
            </w:tcBorders>
            <w:vAlign w:val="center"/>
          </w:tcPr>
          <w:p>
            <w:pPr>
              <w:snapToGrid w:val="0"/>
              <w:spacing w:line="480" w:lineRule="exact"/>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合计（所有风险暴露）</w:t>
            </w:r>
          </w:p>
        </w:tc>
        <w:tc>
          <w:tcPr>
            <w:tcW w:w="570" w:type="dxa"/>
            <w:tcBorders>
              <w:top w:val="nil"/>
              <w:left w:val="nil"/>
              <w:bottom w:val="single" w:color="auto" w:sz="4" w:space="0"/>
              <w:right w:val="single" w:color="auto" w:sz="4" w:space="0"/>
            </w:tcBorders>
            <w:vAlign w:val="center"/>
          </w:tcPr>
          <w:p>
            <w:pPr>
              <w:snapToGrid w:val="0"/>
              <w:spacing w:line="480" w:lineRule="exact"/>
              <w:rPr>
                <w:rFonts w:hint="eastAsia" w:ascii="仿宋_GB2312" w:hAnsi="仿宋_GB2312" w:eastAsia="仿宋_GB2312" w:cs="仿宋_GB2312"/>
                <w:color w:val="000000" w:themeColor="text1"/>
                <w:sz w:val="28"/>
                <w:szCs w:val="28"/>
                <w:lang w:eastAsia="zh-CN"/>
                <w14:textFill>
                  <w14:solidFill>
                    <w14:schemeClr w14:val="tx1"/>
                  </w14:solidFill>
                </w14:textFill>
              </w:rPr>
            </w:pPr>
          </w:p>
        </w:tc>
        <w:tc>
          <w:tcPr>
            <w:tcW w:w="850" w:type="dxa"/>
            <w:tcBorders>
              <w:top w:val="nil"/>
              <w:left w:val="nil"/>
              <w:bottom w:val="single" w:color="auto" w:sz="4" w:space="0"/>
              <w:right w:val="single" w:color="auto" w:sz="4" w:space="0"/>
            </w:tcBorders>
            <w:vAlign w:val="center"/>
          </w:tcPr>
          <w:p>
            <w:pPr>
              <w:snapToGrid w:val="0"/>
              <w:spacing w:line="480" w:lineRule="exact"/>
              <w:rPr>
                <w:rFonts w:hint="eastAsia" w:ascii="仿宋_GB2312" w:hAnsi="仿宋_GB2312" w:eastAsia="仿宋_GB2312" w:cs="仿宋_GB2312"/>
                <w:color w:val="000000" w:themeColor="text1"/>
                <w:sz w:val="28"/>
                <w:szCs w:val="28"/>
                <w:lang w:eastAsia="zh-CN"/>
                <w14:textFill>
                  <w14:solidFill>
                    <w14:schemeClr w14:val="tx1"/>
                  </w14:solidFill>
                </w14:textFill>
              </w:rPr>
            </w:pPr>
          </w:p>
        </w:tc>
        <w:tc>
          <w:tcPr>
            <w:tcW w:w="564" w:type="dxa"/>
            <w:tcBorders>
              <w:top w:val="nil"/>
              <w:left w:val="nil"/>
              <w:bottom w:val="single" w:color="auto" w:sz="4" w:space="0"/>
              <w:right w:val="single" w:color="auto" w:sz="4" w:space="0"/>
            </w:tcBorders>
            <w:vAlign w:val="center"/>
          </w:tcPr>
          <w:p>
            <w:pPr>
              <w:snapToGrid w:val="0"/>
              <w:spacing w:line="480" w:lineRule="exact"/>
              <w:rPr>
                <w:rFonts w:hint="eastAsia" w:ascii="仿宋_GB2312" w:hAnsi="仿宋_GB2312" w:eastAsia="仿宋_GB2312" w:cs="仿宋_GB2312"/>
                <w:color w:val="000000" w:themeColor="text1"/>
                <w:sz w:val="28"/>
                <w:szCs w:val="28"/>
                <w:lang w:eastAsia="zh-CN"/>
                <w14:textFill>
                  <w14:solidFill>
                    <w14:schemeClr w14:val="tx1"/>
                  </w14:solidFill>
                </w14:textFill>
              </w:rPr>
            </w:pPr>
          </w:p>
        </w:tc>
        <w:tc>
          <w:tcPr>
            <w:tcW w:w="1134" w:type="dxa"/>
            <w:tcBorders>
              <w:top w:val="nil"/>
              <w:left w:val="nil"/>
              <w:bottom w:val="single" w:color="auto" w:sz="4" w:space="0"/>
              <w:right w:val="single" w:color="auto" w:sz="4" w:space="0"/>
            </w:tcBorders>
            <w:vAlign w:val="center"/>
          </w:tcPr>
          <w:p>
            <w:pPr>
              <w:snapToGrid w:val="0"/>
              <w:spacing w:line="480" w:lineRule="exact"/>
              <w:rPr>
                <w:rFonts w:hint="eastAsia" w:ascii="仿宋_GB2312" w:hAnsi="仿宋_GB2312" w:eastAsia="仿宋_GB2312" w:cs="仿宋_GB2312"/>
                <w:color w:val="000000" w:themeColor="text1"/>
                <w:sz w:val="28"/>
                <w:szCs w:val="28"/>
                <w:lang w:eastAsia="zh-CN"/>
                <w14:textFill>
                  <w14:solidFill>
                    <w14:schemeClr w14:val="tx1"/>
                  </w14:solidFill>
                </w14:textFill>
              </w:rPr>
            </w:pPr>
          </w:p>
        </w:tc>
        <w:tc>
          <w:tcPr>
            <w:tcW w:w="1137" w:type="dxa"/>
            <w:tcBorders>
              <w:top w:val="nil"/>
              <w:left w:val="nil"/>
              <w:bottom w:val="single" w:color="auto" w:sz="4" w:space="0"/>
              <w:right w:val="single" w:color="auto" w:sz="4" w:space="0"/>
            </w:tcBorders>
            <w:vAlign w:val="center"/>
          </w:tcPr>
          <w:p>
            <w:pPr>
              <w:snapToGrid w:val="0"/>
              <w:spacing w:line="480" w:lineRule="exact"/>
              <w:rPr>
                <w:rFonts w:hint="eastAsia" w:ascii="仿宋_GB2312" w:hAnsi="仿宋_GB2312" w:eastAsia="仿宋_GB2312" w:cs="仿宋_GB2312"/>
                <w:color w:val="000000" w:themeColor="text1"/>
                <w:sz w:val="28"/>
                <w:szCs w:val="28"/>
                <w:lang w:eastAsia="zh-CN"/>
                <w14:textFill>
                  <w14:solidFill>
                    <w14:schemeClr w14:val="tx1"/>
                  </w14:solidFill>
                </w14:textFill>
              </w:rPr>
            </w:pPr>
          </w:p>
        </w:tc>
        <w:tc>
          <w:tcPr>
            <w:tcW w:w="567" w:type="dxa"/>
            <w:tcBorders>
              <w:top w:val="nil"/>
              <w:left w:val="nil"/>
              <w:bottom w:val="single" w:color="auto" w:sz="4" w:space="0"/>
              <w:right w:val="single" w:color="auto" w:sz="4" w:space="0"/>
            </w:tcBorders>
            <w:vAlign w:val="center"/>
          </w:tcPr>
          <w:p>
            <w:pPr>
              <w:snapToGrid w:val="0"/>
              <w:spacing w:line="480" w:lineRule="exact"/>
              <w:rPr>
                <w:rFonts w:hint="eastAsia" w:ascii="仿宋_GB2312" w:hAnsi="仿宋_GB2312" w:eastAsia="仿宋_GB2312" w:cs="仿宋_GB2312"/>
                <w:color w:val="000000" w:themeColor="text1"/>
                <w:sz w:val="28"/>
                <w:szCs w:val="28"/>
                <w:lang w:eastAsia="zh-CN"/>
                <w14:textFill>
                  <w14:solidFill>
                    <w14:schemeClr w14:val="tx1"/>
                  </w14:solidFill>
                </w14:textFill>
              </w:rPr>
            </w:pPr>
          </w:p>
        </w:tc>
        <w:tc>
          <w:tcPr>
            <w:tcW w:w="851" w:type="dxa"/>
            <w:tcBorders>
              <w:top w:val="nil"/>
              <w:left w:val="nil"/>
              <w:bottom w:val="single" w:color="auto" w:sz="4" w:space="0"/>
              <w:right w:val="single" w:color="auto" w:sz="4" w:space="0"/>
            </w:tcBorders>
            <w:vAlign w:val="center"/>
          </w:tcPr>
          <w:p>
            <w:pPr>
              <w:snapToGrid w:val="0"/>
              <w:spacing w:line="480" w:lineRule="exact"/>
              <w:rPr>
                <w:rFonts w:hint="eastAsia" w:ascii="仿宋_GB2312" w:hAnsi="仿宋_GB2312" w:eastAsia="仿宋_GB2312" w:cs="仿宋_GB2312"/>
                <w:color w:val="000000" w:themeColor="text1"/>
                <w:sz w:val="28"/>
                <w:szCs w:val="28"/>
                <w:lang w:eastAsia="zh-CN"/>
                <w14:textFill>
                  <w14:solidFill>
                    <w14:schemeClr w14:val="tx1"/>
                  </w14:solidFill>
                </w14:textFill>
              </w:rPr>
            </w:pPr>
          </w:p>
        </w:tc>
        <w:tc>
          <w:tcPr>
            <w:tcW w:w="850" w:type="dxa"/>
            <w:tcBorders>
              <w:top w:val="nil"/>
              <w:left w:val="nil"/>
              <w:bottom w:val="single" w:color="auto" w:sz="4" w:space="0"/>
              <w:right w:val="single" w:color="auto" w:sz="4" w:space="0"/>
            </w:tcBorders>
            <w:vAlign w:val="center"/>
          </w:tcPr>
          <w:p>
            <w:pPr>
              <w:snapToGrid w:val="0"/>
              <w:spacing w:line="480" w:lineRule="exact"/>
              <w:rPr>
                <w:rFonts w:hint="eastAsia" w:ascii="仿宋_GB2312" w:hAnsi="仿宋_GB2312" w:eastAsia="仿宋_GB2312" w:cs="仿宋_GB2312"/>
                <w:color w:val="000000" w:themeColor="text1"/>
                <w:sz w:val="28"/>
                <w:szCs w:val="28"/>
                <w:lang w:eastAsia="zh-CN"/>
                <w14:textFill>
                  <w14:solidFill>
                    <w14:schemeClr w14:val="tx1"/>
                  </w14:solidFill>
                </w14:textFill>
              </w:rPr>
            </w:pPr>
          </w:p>
        </w:tc>
        <w:tc>
          <w:tcPr>
            <w:tcW w:w="841" w:type="dxa"/>
            <w:tcBorders>
              <w:top w:val="nil"/>
              <w:left w:val="nil"/>
              <w:bottom w:val="single" w:color="auto" w:sz="4" w:space="0"/>
              <w:right w:val="single" w:color="auto" w:sz="4" w:space="0"/>
            </w:tcBorders>
            <w:vAlign w:val="center"/>
          </w:tcPr>
          <w:p>
            <w:pPr>
              <w:snapToGrid w:val="0"/>
              <w:spacing w:line="480" w:lineRule="exact"/>
              <w:rPr>
                <w:rFonts w:hint="eastAsia" w:ascii="仿宋_GB2312" w:hAnsi="仿宋_GB2312" w:eastAsia="仿宋_GB2312" w:cs="仿宋_GB2312"/>
                <w:color w:val="000000" w:themeColor="text1"/>
                <w:sz w:val="28"/>
                <w:szCs w:val="28"/>
                <w:lang w:eastAsia="zh-CN"/>
                <w14:textFill>
                  <w14:solidFill>
                    <w14:schemeClr w14:val="tx1"/>
                  </w14:solidFill>
                </w14:textFill>
              </w:rPr>
            </w:pPr>
          </w:p>
        </w:tc>
        <w:tc>
          <w:tcPr>
            <w:tcW w:w="694" w:type="dxa"/>
            <w:tcBorders>
              <w:top w:val="nil"/>
              <w:left w:val="nil"/>
              <w:bottom w:val="single" w:color="auto" w:sz="4" w:space="0"/>
              <w:right w:val="single" w:color="auto" w:sz="4" w:space="0"/>
            </w:tcBorders>
            <w:vAlign w:val="center"/>
          </w:tcPr>
          <w:p>
            <w:pPr>
              <w:snapToGrid w:val="0"/>
              <w:spacing w:line="480" w:lineRule="exact"/>
              <w:rPr>
                <w:rFonts w:hint="eastAsia" w:ascii="仿宋_GB2312" w:hAnsi="仿宋_GB2312" w:eastAsia="仿宋_GB2312" w:cs="仿宋_GB2312"/>
                <w:color w:val="000000" w:themeColor="text1"/>
                <w:sz w:val="28"/>
                <w:szCs w:val="28"/>
                <w:lang w:eastAsia="zh-CN"/>
                <w14:textFill>
                  <w14:solidFill>
                    <w14:schemeClr w14:val="tx1"/>
                  </w14:solidFill>
                </w14:textFill>
              </w:rPr>
            </w:pPr>
          </w:p>
        </w:tc>
        <w:tc>
          <w:tcPr>
            <w:tcW w:w="615" w:type="dxa"/>
            <w:gridSpan w:val="2"/>
            <w:tcBorders>
              <w:top w:val="nil"/>
              <w:left w:val="nil"/>
              <w:bottom w:val="single" w:color="auto" w:sz="4" w:space="0"/>
              <w:right w:val="single" w:color="auto" w:sz="4" w:space="0"/>
            </w:tcBorders>
            <w:vAlign w:val="center"/>
          </w:tcPr>
          <w:p>
            <w:pPr>
              <w:snapToGrid w:val="0"/>
              <w:spacing w:line="480" w:lineRule="exact"/>
              <w:rPr>
                <w:rFonts w:hint="eastAsia" w:ascii="仿宋_GB2312" w:hAnsi="仿宋_GB2312" w:eastAsia="仿宋_GB2312" w:cs="仿宋_GB2312"/>
                <w:color w:val="000000" w:themeColor="text1"/>
                <w:sz w:val="28"/>
                <w:szCs w:val="28"/>
                <w:lang w:eastAsia="zh-CN"/>
                <w14:textFill>
                  <w14:solidFill>
                    <w14:schemeClr w14:val="tx1"/>
                  </w14:solidFill>
                </w14:textFill>
              </w:rPr>
            </w:pPr>
          </w:p>
        </w:tc>
        <w:tc>
          <w:tcPr>
            <w:tcW w:w="558" w:type="dxa"/>
            <w:tcBorders>
              <w:top w:val="nil"/>
              <w:left w:val="single" w:color="auto" w:sz="4" w:space="0"/>
              <w:bottom w:val="single" w:color="auto" w:sz="4" w:space="0"/>
            </w:tcBorders>
            <w:vAlign w:val="center"/>
          </w:tcPr>
          <w:p>
            <w:pPr>
              <w:snapToGrid w:val="0"/>
              <w:spacing w:line="480" w:lineRule="exact"/>
              <w:rPr>
                <w:rFonts w:hint="eastAsia" w:ascii="仿宋_GB2312" w:hAnsi="仿宋_GB2312" w:eastAsia="仿宋_GB2312" w:cs="仿宋_GB2312"/>
                <w:color w:val="000000" w:themeColor="text1"/>
                <w:sz w:val="28"/>
                <w:szCs w:val="28"/>
                <w:lang w:eastAsia="zh-CN"/>
                <w14:textFill>
                  <w14:solidFill>
                    <w14:schemeClr w14:val="tx1"/>
                  </w14:solidFill>
                </w14:textFill>
              </w:rPr>
            </w:pPr>
          </w:p>
        </w:tc>
      </w:tr>
    </w:tbl>
    <w:p>
      <w:pPr>
        <w:widowControl w:val="0"/>
        <w:snapToGrid w:val="0"/>
        <w:spacing w:line="480" w:lineRule="exact"/>
        <w:jc w:val="both"/>
        <w:rPr>
          <w:rFonts w:ascii="宋体"/>
          <w:b/>
          <w:bCs/>
          <w:color w:val="000000" w:themeColor="text1"/>
          <w:sz w:val="21"/>
          <w:szCs w:val="21"/>
          <w:lang w:eastAsia="zh-CN"/>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364"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410"/>
        <w:gridCol w:w="595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410" w:type="dxa"/>
            <w:tcBorders>
              <w:bottom w:val="nil"/>
            </w:tcBorders>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行或列</w:t>
            </w:r>
          </w:p>
        </w:tc>
        <w:tc>
          <w:tcPr>
            <w:tcW w:w="5954" w:type="dxa"/>
            <w:tcBorders>
              <w:bottom w:val="nil"/>
            </w:tcBorders>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410" w:type="dxa"/>
            <w:tcBorders>
              <w:bottom w:val="nil"/>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风险暴露类别</w:t>
            </w:r>
            <w:r>
              <w:rPr>
                <w:rFonts w:ascii="仿宋_GB2312" w:hAnsi="仿宋_GB2312" w:eastAsia="仿宋_GB2312" w:cs="仿宋_GB2312"/>
                <w:color w:val="000000" w:themeColor="text1"/>
                <w:sz w:val="28"/>
                <w:szCs w:val="28"/>
                <w:lang w:eastAsia="zh-CN"/>
                <w14:textFill>
                  <w14:solidFill>
                    <w14:schemeClr w14:val="tx1"/>
                  </w14:solidFill>
                </w14:textFill>
              </w:rPr>
              <w:t>X</w:t>
            </w:r>
          </w:p>
        </w:tc>
        <w:tc>
          <w:tcPr>
            <w:tcW w:w="5954" w:type="dxa"/>
            <w:tcBorders>
              <w:bottom w:val="nil"/>
            </w:tcBorders>
            <w:vAlign w:val="center"/>
          </w:tcPr>
          <w:p>
            <w:pPr>
              <w:widowControl w:val="0"/>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初级内部评级法下：（</w:t>
            </w:r>
            <w:r>
              <w:rPr>
                <w:rFonts w:ascii="仿宋_GB2312" w:hAnsi="仿宋_GB2312" w:eastAsia="仿宋_GB2312" w:cs="仿宋_GB2312"/>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）主权；（</w:t>
            </w:r>
            <w:r>
              <w:rPr>
                <w:rFonts w:ascii="仿宋_GB2312" w:hAnsi="仿宋_GB2312" w:eastAsia="仿宋_GB2312" w:cs="仿宋_GB2312"/>
                <w:color w:val="000000" w:themeColor="text1"/>
                <w:sz w:val="28"/>
                <w:szCs w:val="28"/>
                <w:lang w:eastAsia="zh-CN"/>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）金融机构；（</w:t>
            </w:r>
            <w:r>
              <w:rPr>
                <w:rFonts w:ascii="仿宋_GB2312" w:hAnsi="仿宋_GB2312" w:eastAsia="仿宋_GB2312" w:cs="仿宋_GB2312"/>
                <w:color w:val="000000" w:themeColor="text1"/>
                <w:sz w:val="28"/>
                <w:szCs w:val="28"/>
                <w:lang w:eastAsia="zh-CN"/>
                <w14:textFill>
                  <w14:solidFill>
                    <w14:schemeClr w14:val="tx1"/>
                  </w14:solidFill>
                </w14:textFill>
              </w:rPr>
              <w:t>3</w:t>
            </w:r>
            <w:r>
              <w:rPr>
                <w:rFonts w:hint="eastAsia" w:ascii="仿宋_GB2312" w:hAnsi="仿宋_GB2312" w:eastAsia="仿宋_GB2312" w:cs="仿宋_GB2312"/>
                <w:color w:val="000000" w:themeColor="text1"/>
                <w:sz w:val="28"/>
                <w:szCs w:val="28"/>
                <w:lang w:eastAsia="zh-CN"/>
                <w14:textFill>
                  <w14:solidFill>
                    <w14:schemeClr w14:val="tx1"/>
                  </w14:solidFill>
                </w14:textFill>
              </w:rPr>
              <w:t>）公司；（</w:t>
            </w:r>
            <w:r>
              <w:rPr>
                <w:rFonts w:ascii="仿宋_GB2312" w:hAnsi="仿宋_GB2312" w:eastAsia="仿宋_GB2312" w:cs="仿宋_GB2312"/>
                <w:color w:val="000000" w:themeColor="text1"/>
                <w:sz w:val="28"/>
                <w:szCs w:val="28"/>
                <w:lang w:eastAsia="zh-CN"/>
                <w14:textFill>
                  <w14:solidFill>
                    <w14:schemeClr w14:val="tx1"/>
                  </w14:solidFill>
                </w14:textFill>
              </w:rPr>
              <w:t>4</w:t>
            </w:r>
            <w:r>
              <w:rPr>
                <w:rFonts w:hint="eastAsia" w:ascii="仿宋_GB2312" w:hAnsi="仿宋_GB2312" w:eastAsia="仿宋_GB2312" w:cs="仿宋_GB2312"/>
                <w:color w:val="000000" w:themeColor="text1"/>
                <w:sz w:val="28"/>
                <w:szCs w:val="28"/>
                <w:lang w:eastAsia="zh-CN"/>
                <w14:textFill>
                  <w14:solidFill>
                    <w14:schemeClr w14:val="tx1"/>
                  </w14:solidFill>
                </w14:textFill>
              </w:rPr>
              <w:t>）公司—专业贷款；（</w:t>
            </w:r>
            <w:r>
              <w:rPr>
                <w:rFonts w:ascii="仿宋_GB2312" w:hAnsi="仿宋_GB2312" w:eastAsia="仿宋_GB2312" w:cs="仿宋_GB2312"/>
                <w:color w:val="000000" w:themeColor="text1"/>
                <w:sz w:val="28"/>
                <w:szCs w:val="28"/>
                <w:lang w:eastAsia="zh-CN"/>
                <w14:textFill>
                  <w14:solidFill>
                    <w14:schemeClr w14:val="tx1"/>
                  </w14:solidFill>
                </w14:textFill>
              </w:rPr>
              <w:t>5</w:t>
            </w:r>
            <w:r>
              <w:rPr>
                <w:rFonts w:hint="eastAsia" w:ascii="仿宋_GB2312" w:hAnsi="仿宋_GB2312" w:eastAsia="仿宋_GB2312" w:cs="仿宋_GB2312"/>
                <w:color w:val="000000" w:themeColor="text1"/>
                <w:sz w:val="28"/>
                <w:szCs w:val="28"/>
                <w:lang w:eastAsia="zh-CN"/>
                <w14:textFill>
                  <w14:solidFill>
                    <w14:schemeClr w14:val="tx1"/>
                  </w14:solidFill>
                </w14:textFill>
              </w:rPr>
              <w:t>）购入应收账款。</w:t>
            </w:r>
          </w:p>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高级内部评级法下：（</w:t>
            </w:r>
            <w:r>
              <w:rPr>
                <w:rFonts w:ascii="仿宋_GB2312" w:hAnsi="仿宋_GB2312" w:eastAsia="仿宋_GB2312" w:cs="仿宋_GB2312"/>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）主权；（</w:t>
            </w:r>
            <w:r>
              <w:rPr>
                <w:rFonts w:ascii="仿宋_GB2312" w:hAnsi="仿宋_GB2312" w:eastAsia="仿宋_GB2312" w:cs="仿宋_GB2312"/>
                <w:color w:val="000000" w:themeColor="text1"/>
                <w:sz w:val="28"/>
                <w:szCs w:val="28"/>
                <w:lang w:eastAsia="zh-CN"/>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）金融机构；（</w:t>
            </w:r>
            <w:r>
              <w:rPr>
                <w:rFonts w:ascii="仿宋_GB2312" w:hAnsi="仿宋_GB2312" w:eastAsia="仿宋_GB2312" w:cs="仿宋_GB2312"/>
                <w:color w:val="000000" w:themeColor="text1"/>
                <w:sz w:val="28"/>
                <w:szCs w:val="28"/>
                <w:lang w:eastAsia="zh-CN"/>
                <w14:textFill>
                  <w14:solidFill>
                    <w14:schemeClr w14:val="tx1"/>
                  </w14:solidFill>
                </w14:textFill>
              </w:rPr>
              <w:t>3</w:t>
            </w:r>
            <w:r>
              <w:rPr>
                <w:rFonts w:hint="eastAsia" w:ascii="仿宋_GB2312" w:hAnsi="仿宋_GB2312" w:eastAsia="仿宋_GB2312" w:cs="仿宋_GB2312"/>
                <w:color w:val="000000" w:themeColor="text1"/>
                <w:sz w:val="28"/>
                <w:szCs w:val="28"/>
                <w:lang w:eastAsia="zh-CN"/>
                <w14:textFill>
                  <w14:solidFill>
                    <w14:schemeClr w14:val="tx1"/>
                  </w14:solidFill>
                </w14:textFill>
              </w:rPr>
              <w:t>）公司；（</w:t>
            </w:r>
            <w:r>
              <w:rPr>
                <w:rFonts w:ascii="仿宋_GB2312" w:hAnsi="仿宋_GB2312" w:eastAsia="仿宋_GB2312" w:cs="仿宋_GB2312"/>
                <w:color w:val="000000" w:themeColor="text1"/>
                <w:sz w:val="28"/>
                <w:szCs w:val="28"/>
                <w:lang w:eastAsia="zh-CN"/>
                <w14:textFill>
                  <w14:solidFill>
                    <w14:schemeClr w14:val="tx1"/>
                  </w14:solidFill>
                </w14:textFill>
              </w:rPr>
              <w:t>4</w:t>
            </w:r>
            <w:r>
              <w:rPr>
                <w:rFonts w:hint="eastAsia" w:ascii="仿宋_GB2312" w:hAnsi="仿宋_GB2312" w:eastAsia="仿宋_GB2312" w:cs="仿宋_GB2312"/>
                <w:color w:val="000000" w:themeColor="text1"/>
                <w:sz w:val="28"/>
                <w:szCs w:val="28"/>
                <w:lang w:eastAsia="zh-CN"/>
                <w14:textFill>
                  <w14:solidFill>
                    <w14:schemeClr w14:val="tx1"/>
                  </w14:solidFill>
                </w14:textFill>
              </w:rPr>
              <w:t>）公司—专业贷款；（</w:t>
            </w:r>
            <w:r>
              <w:rPr>
                <w:rFonts w:ascii="仿宋_GB2312" w:hAnsi="仿宋_GB2312" w:eastAsia="仿宋_GB2312" w:cs="仿宋_GB2312"/>
                <w:color w:val="000000" w:themeColor="text1"/>
                <w:sz w:val="28"/>
                <w:szCs w:val="28"/>
                <w:lang w:eastAsia="zh-CN"/>
                <w14:textFill>
                  <w14:solidFill>
                    <w14:schemeClr w14:val="tx1"/>
                  </w14:solidFill>
                </w14:textFill>
              </w:rPr>
              <w:t>5</w:t>
            </w:r>
            <w:r>
              <w:rPr>
                <w:rFonts w:hint="eastAsia" w:ascii="仿宋_GB2312" w:hAnsi="仿宋_GB2312" w:eastAsia="仿宋_GB2312" w:cs="仿宋_GB2312"/>
                <w:color w:val="000000" w:themeColor="text1"/>
                <w:sz w:val="28"/>
                <w:szCs w:val="28"/>
                <w:lang w:eastAsia="zh-CN"/>
                <w14:textFill>
                  <w14:solidFill>
                    <w14:schemeClr w14:val="tx1"/>
                  </w14:solidFill>
                </w14:textFill>
              </w:rPr>
              <w:t>）零售—个人住房抵押贷款；（</w:t>
            </w:r>
            <w:r>
              <w:rPr>
                <w:rFonts w:ascii="仿宋_GB2312" w:hAnsi="仿宋_GB2312" w:eastAsia="仿宋_GB2312" w:cs="仿宋_GB2312"/>
                <w:color w:val="000000" w:themeColor="text1"/>
                <w:sz w:val="28"/>
                <w:szCs w:val="28"/>
                <w:lang w:eastAsia="zh-CN"/>
                <w14:textFill>
                  <w14:solidFill>
                    <w14:schemeClr w14:val="tx1"/>
                  </w14:solidFill>
                </w14:textFill>
              </w:rPr>
              <w:t>6</w:t>
            </w:r>
            <w:r>
              <w:rPr>
                <w:rFonts w:hint="eastAsia" w:ascii="仿宋_GB2312" w:hAnsi="仿宋_GB2312" w:eastAsia="仿宋_GB2312" w:cs="仿宋_GB2312"/>
                <w:color w:val="000000" w:themeColor="text1"/>
                <w:sz w:val="28"/>
                <w:szCs w:val="28"/>
                <w:lang w:eastAsia="zh-CN"/>
                <w14:textFill>
                  <w14:solidFill>
                    <w14:schemeClr w14:val="tx1"/>
                  </w14:solidFill>
                </w14:textFill>
              </w:rPr>
              <w:t>）零售—合格循环零售；（</w:t>
            </w:r>
            <w:r>
              <w:rPr>
                <w:rFonts w:ascii="仿宋_GB2312" w:hAnsi="仿宋_GB2312" w:eastAsia="仿宋_GB2312" w:cs="仿宋_GB2312"/>
                <w:color w:val="000000" w:themeColor="text1"/>
                <w:sz w:val="28"/>
                <w:szCs w:val="28"/>
                <w:lang w:eastAsia="zh-CN"/>
                <w14:textFill>
                  <w14:solidFill>
                    <w14:schemeClr w14:val="tx1"/>
                  </w14:solidFill>
                </w14:textFill>
              </w:rPr>
              <w:t>7</w:t>
            </w:r>
            <w:r>
              <w:rPr>
                <w:rFonts w:hint="eastAsia" w:ascii="仿宋_GB2312" w:hAnsi="仿宋_GB2312" w:eastAsia="仿宋_GB2312" w:cs="仿宋_GB2312"/>
                <w:color w:val="000000" w:themeColor="text1"/>
                <w:sz w:val="28"/>
                <w:szCs w:val="28"/>
                <w:lang w:eastAsia="zh-CN"/>
                <w14:textFill>
                  <w14:solidFill>
                    <w14:schemeClr w14:val="tx1"/>
                  </w14:solidFill>
                </w14:textFill>
              </w:rPr>
              <w:t>）零售—其他零售；（</w:t>
            </w:r>
            <w:r>
              <w:rPr>
                <w:rFonts w:ascii="仿宋_GB2312" w:hAnsi="仿宋_GB2312" w:eastAsia="仿宋_GB2312" w:cs="仿宋_GB2312"/>
                <w:color w:val="000000" w:themeColor="text1"/>
                <w:sz w:val="28"/>
                <w:szCs w:val="28"/>
                <w:lang w:eastAsia="zh-CN"/>
                <w14:textFill>
                  <w14:solidFill>
                    <w14:schemeClr w14:val="tx1"/>
                  </w14:solidFill>
                </w14:textFill>
              </w:rPr>
              <w:t>8</w:t>
            </w:r>
            <w:r>
              <w:rPr>
                <w:rFonts w:hint="eastAsia" w:ascii="仿宋_GB2312" w:hAnsi="仿宋_GB2312" w:eastAsia="仿宋_GB2312" w:cs="仿宋_GB2312"/>
                <w:color w:val="000000" w:themeColor="text1"/>
                <w:sz w:val="28"/>
                <w:szCs w:val="28"/>
                <w:lang w:eastAsia="zh-CN"/>
                <w14:textFill>
                  <w14:solidFill>
                    <w14:schemeClr w14:val="tx1"/>
                  </w14:solidFill>
                </w14:textFill>
              </w:rPr>
              <w:t>）零售—其他零售—符合条件的小微</w:t>
            </w:r>
            <w:r>
              <w:rPr>
                <w:rFonts w:ascii="仿宋_GB2312" w:hAnsi="仿宋_GB2312" w:eastAsia="仿宋_GB2312" w:cs="仿宋_GB2312"/>
                <w:color w:val="000000" w:themeColor="text1"/>
                <w:sz w:val="28"/>
                <w:szCs w:val="28"/>
                <w:lang w:eastAsia="zh-CN"/>
                <w14:textFill>
                  <w14:solidFill>
                    <w14:schemeClr w14:val="tx1"/>
                  </w14:solidFill>
                </w14:textFill>
              </w:rPr>
              <w:t>企业</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9</w:t>
            </w:r>
            <w:r>
              <w:rPr>
                <w:rFonts w:hint="eastAsia" w:ascii="仿宋_GB2312" w:hAnsi="仿宋_GB2312" w:eastAsia="仿宋_GB2312" w:cs="仿宋_GB2312"/>
                <w:color w:val="000000" w:themeColor="text1"/>
                <w:sz w:val="28"/>
                <w:szCs w:val="28"/>
                <w:lang w:eastAsia="zh-CN"/>
                <w14:textFill>
                  <w14:solidFill>
                    <w14:schemeClr w14:val="tx1"/>
                  </w14:solidFill>
                </w14:textFill>
              </w:rPr>
              <w:t>）购入应收账款。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410"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违约概率区间（%）</w:t>
            </w:r>
          </w:p>
        </w:tc>
        <w:tc>
          <w:tcPr>
            <w:tcW w:w="5954"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按表格设定的违约概率区间进行划分。商业银行应将风险加权资产计算中的违约概率区间映射到表格中的违约概率区间。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410"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r>
              <w:rPr>
                <w:rFonts w:ascii="仿宋_GB2312" w:hAnsi="仿宋_GB2312" w:eastAsia="仿宋_GB2312" w:cs="仿宋_GB2312"/>
                <w:color w:val="000000" w:themeColor="text1"/>
                <w:sz w:val="28"/>
                <w:szCs w:val="28"/>
                <w:lang w:eastAsia="zh-CN"/>
                <w14:textFill>
                  <w14:solidFill>
                    <w14:schemeClr w14:val="tx1"/>
                  </w14:solidFill>
                </w14:textFill>
              </w:rPr>
              <w:t xml:space="preserve"> </w:t>
            </w:r>
          </w:p>
        </w:tc>
        <w:tc>
          <w:tcPr>
            <w:tcW w:w="5954"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不考虑减值准备及信用风险缓释的表内资产余额。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410"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b</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5954"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不考虑减值准备、信用转换系数及信用风险缓释的表外资产余额。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410"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5954"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表外转换后资产总额</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表外转换前资产总额。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410"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d</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5954"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用于计算资本要求的违约风险暴露。</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410"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e列</w:t>
            </w:r>
          </w:p>
        </w:tc>
        <w:tc>
          <w:tcPr>
            <w:tcW w:w="5954"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按违约风险暴露加权平均的违约概率。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410"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f列</w:t>
            </w:r>
          </w:p>
        </w:tc>
        <w:tc>
          <w:tcPr>
            <w:tcW w:w="5954"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违约概率区间内的客户数。可取近似值（取整）。零售风险暴露可按债项数披露。</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410"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g列</w:t>
            </w:r>
          </w:p>
        </w:tc>
        <w:tc>
          <w:tcPr>
            <w:tcW w:w="5954"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按违约风险暴露加权平均的违约损失率。此为考虑风险缓释后的违约损失率。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410"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h列</w:t>
            </w:r>
          </w:p>
        </w:tc>
        <w:tc>
          <w:tcPr>
            <w:tcW w:w="5954"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按违约风险暴露加权平均的有效期限（年）。零售风险暴露无需披露。</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410"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j列</w:t>
            </w:r>
          </w:p>
        </w:tc>
        <w:tc>
          <w:tcPr>
            <w:tcW w:w="5954"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违约风险暴露。</w:t>
            </w:r>
          </w:p>
        </w:tc>
      </w:tr>
    </w:tbl>
    <w:p>
      <w:pPr>
        <w:snapToGrid w:val="0"/>
        <w:spacing w:line="480" w:lineRule="exact"/>
        <w:outlineLvl w:val="1"/>
        <w:rPr>
          <w:rFonts w:ascii="宋体"/>
          <w:color w:val="000000" w:themeColor="text1"/>
          <w:sz w:val="21"/>
          <w:szCs w:val="21"/>
          <w:lang w:eastAsia="zh-CN"/>
          <w14:textFill>
            <w14:solidFill>
              <w14:schemeClr w14:val="tx1"/>
            </w14:solidFill>
          </w14:textFill>
        </w:rPr>
      </w:pPr>
      <w:r>
        <w:rPr>
          <w:rFonts w:ascii="宋体"/>
          <w:color w:val="000000" w:themeColor="text1"/>
          <w:lang w:eastAsia="zh-CN"/>
          <w14:textFill>
            <w14:solidFill>
              <w14:schemeClr w14:val="tx1"/>
            </w14:solidFill>
          </w14:textFill>
        </w:rPr>
        <w:br w:type="page"/>
      </w:r>
      <w:r>
        <w:rPr>
          <w:rFonts w:ascii="宋体"/>
          <w:color w:val="000000" w:themeColor="text1"/>
          <w:lang w:eastAsia="zh-CN"/>
          <w14:textFill>
            <w14:solidFill>
              <w14:schemeClr w14:val="tx1"/>
            </w14:solidFill>
          </w14:textFill>
        </w:rPr>
        <w:t xml:space="preserve">    </w:t>
      </w:r>
      <w:r>
        <w:rPr>
          <w:rFonts w:hint="eastAsia" w:ascii="仿宋_GB2312" w:hAnsi="仿宋_GB2312" w:eastAsia="仿宋_GB2312" w:cs="仿宋_GB2312"/>
          <w:color w:val="000000" w:themeColor="text1"/>
          <w:sz w:val="30"/>
          <w:szCs w:val="30"/>
          <w:lang w:eastAsia="zh-CN"/>
          <w14:textFill>
            <w14:solidFill>
              <w14:schemeClr w14:val="tx1"/>
            </w14:solidFill>
          </w14:textFill>
        </w:rPr>
        <w:t>（十二）表格</w:t>
      </w:r>
      <w:r>
        <w:rPr>
          <w:rFonts w:ascii="仿宋_GB2312" w:hAnsi="仿宋_GB2312" w:eastAsia="仿宋_GB2312" w:cs="仿宋_GB2312"/>
          <w:color w:val="000000" w:themeColor="text1"/>
          <w:sz w:val="30"/>
          <w:szCs w:val="30"/>
          <w:lang w:eastAsia="zh-CN"/>
          <w14:textFill>
            <w14:solidFill>
              <w14:schemeClr w14:val="tx1"/>
            </w14:solidFill>
          </w14:textFill>
        </w:rPr>
        <w:t>CR7</w:t>
      </w:r>
      <w:r>
        <w:rPr>
          <w:rFonts w:hint="eastAsia" w:ascii="仿宋_GB2312" w:hAnsi="仿宋_GB2312" w:eastAsia="仿宋_GB2312" w:cs="仿宋_GB2312"/>
          <w:color w:val="000000" w:themeColor="text1"/>
          <w:sz w:val="30"/>
          <w:szCs w:val="30"/>
          <w:lang w:eastAsia="zh-CN"/>
          <w14:textFill>
            <w14:solidFill>
              <w14:schemeClr w14:val="tx1"/>
            </w14:solidFill>
          </w14:textFill>
        </w:rPr>
        <w:t>：内部评级法下信用衍生工具对风险加权资产的风险缓释作用</w:t>
      </w:r>
    </w:p>
    <w:tbl>
      <w:tblPr>
        <w:tblStyle w:val="16"/>
        <w:tblW w:w="8521"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28"/>
        <w:gridCol w:w="3603"/>
        <w:gridCol w:w="2110"/>
        <w:gridCol w:w="208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8521" w:type="dxa"/>
            <w:gridSpan w:val="4"/>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目的：</w:t>
            </w:r>
            <w:r>
              <w:rPr>
                <w:rFonts w:hint="eastAsia" w:ascii="仿宋_GB2312" w:hAnsi="仿宋_GB2312" w:eastAsia="仿宋_GB2312" w:cs="仿宋_GB2312"/>
                <w:color w:val="000000" w:themeColor="text1"/>
                <w:sz w:val="28"/>
                <w:szCs w:val="28"/>
                <w:lang w:eastAsia="zh-CN"/>
                <w14:textFill>
                  <w14:solidFill>
                    <w14:schemeClr w14:val="tx1"/>
                  </w14:solidFill>
                </w14:textFill>
              </w:rPr>
              <w:t>通过对比a列与b列，说明商业银行信用衍生工具对内部评级法覆盖部分风险加权资产的影响。</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8521" w:type="dxa"/>
            <w:gridSpan w:val="4"/>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实施内部评级法的国内系统重要性银行。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8" w:hRule="atLeast"/>
        </w:trPr>
        <w:tc>
          <w:tcPr>
            <w:tcW w:w="8521" w:type="dxa"/>
            <w:gridSpan w:val="4"/>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内容：</w:t>
            </w:r>
            <w:r>
              <w:rPr>
                <w:rFonts w:hint="eastAsia" w:ascii="仿宋_GB2312" w:hAnsi="仿宋_GB2312" w:eastAsia="仿宋_GB2312" w:cs="仿宋_GB2312"/>
                <w:color w:val="000000" w:themeColor="text1"/>
                <w:sz w:val="28"/>
                <w:szCs w:val="28"/>
                <w:lang w:eastAsia="zh-CN"/>
                <w14:textFill>
                  <w14:solidFill>
                    <w14:schemeClr w14:val="tx1"/>
                  </w14:solidFill>
                </w14:textFill>
              </w:rPr>
              <w:t>信用风险加权资产。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8521" w:type="dxa"/>
            <w:gridSpan w:val="4"/>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频率：</w:t>
            </w: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8521" w:type="dxa"/>
            <w:gridSpan w:val="4"/>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格式：</w:t>
            </w: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8521" w:type="dxa"/>
            <w:gridSpan w:val="4"/>
          </w:tcPr>
          <w:p>
            <w:pPr>
              <w:widowControl w:val="0"/>
              <w:snapToGrid w:val="0"/>
              <w:spacing w:line="480" w:lineRule="exact"/>
              <w:ind w:firstLine="562" w:firstLineChars="200"/>
              <w:jc w:val="both"/>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补充说明</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：商业银行应补充说明信用衍生工具对风险加权资产的影响。</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9" w:hRule="atLeast"/>
        </w:trPr>
        <w:tc>
          <w:tcPr>
            <w:tcW w:w="4331" w:type="dxa"/>
            <w:gridSpan w:val="2"/>
            <w:vMerge w:val="restart"/>
            <w:tcBorders>
              <w:top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2110"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a</w:t>
            </w:r>
          </w:p>
        </w:tc>
        <w:tc>
          <w:tcPr>
            <w:tcW w:w="2080" w:type="dxa"/>
            <w:tcBorders>
              <w:top w:val="single" w:color="auto" w:sz="4" w:space="0"/>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b</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4331" w:type="dxa"/>
            <w:gridSpan w:val="2"/>
            <w:vMerge w:val="continue"/>
            <w:tcBorders>
              <w:bottom w:val="single" w:color="000000"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211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信用衍生工具缓释前风险加权资产</w:t>
            </w:r>
          </w:p>
        </w:tc>
        <w:tc>
          <w:tcPr>
            <w:tcW w:w="2080" w:type="dxa"/>
            <w:tcBorders>
              <w:top w:val="nil"/>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728"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p>
        </w:tc>
        <w:tc>
          <w:tcPr>
            <w:tcW w:w="3603"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主权</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初级内部评级法</w:t>
            </w:r>
          </w:p>
        </w:tc>
        <w:tc>
          <w:tcPr>
            <w:tcW w:w="211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2080"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728"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w:t>
            </w:r>
          </w:p>
        </w:tc>
        <w:tc>
          <w:tcPr>
            <w:tcW w:w="3603"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主权</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高级内部评级法</w:t>
            </w:r>
          </w:p>
        </w:tc>
        <w:tc>
          <w:tcPr>
            <w:tcW w:w="211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2080"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728"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3</w:t>
            </w:r>
          </w:p>
        </w:tc>
        <w:tc>
          <w:tcPr>
            <w:tcW w:w="3603"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金融机构</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初级内部评级法</w:t>
            </w:r>
          </w:p>
        </w:tc>
        <w:tc>
          <w:tcPr>
            <w:tcW w:w="211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2080"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728"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4</w:t>
            </w:r>
          </w:p>
        </w:tc>
        <w:tc>
          <w:tcPr>
            <w:tcW w:w="3603"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公司</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初级内部评级法</w:t>
            </w:r>
          </w:p>
        </w:tc>
        <w:tc>
          <w:tcPr>
            <w:tcW w:w="211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2080"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728"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5</w:t>
            </w:r>
          </w:p>
        </w:tc>
        <w:tc>
          <w:tcPr>
            <w:tcW w:w="3603"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公司</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高级内部评级法</w:t>
            </w:r>
          </w:p>
        </w:tc>
        <w:tc>
          <w:tcPr>
            <w:tcW w:w="211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2080"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28"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6</w:t>
            </w:r>
          </w:p>
        </w:tc>
        <w:tc>
          <w:tcPr>
            <w:tcW w:w="3603" w:type="dxa"/>
            <w:tcBorders>
              <w:top w:val="nil"/>
              <w:left w:val="nil"/>
              <w:bottom w:val="single" w:color="auto" w:sz="4" w:space="0"/>
              <w:right w:val="single" w:color="auto" w:sz="4" w:space="0"/>
            </w:tcBorders>
            <w:vAlign w:val="center"/>
          </w:tcPr>
          <w:p>
            <w:pPr>
              <w:snapToGrid w:val="0"/>
              <w:spacing w:line="480" w:lineRule="exact"/>
              <w:ind w:firstLine="280" w:firstLineChars="1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其中：专业贷款</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初级内部评级法</w:t>
            </w:r>
          </w:p>
        </w:tc>
        <w:tc>
          <w:tcPr>
            <w:tcW w:w="211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2080"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28"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7</w:t>
            </w:r>
          </w:p>
        </w:tc>
        <w:tc>
          <w:tcPr>
            <w:tcW w:w="3603" w:type="dxa"/>
            <w:tcBorders>
              <w:top w:val="nil"/>
              <w:left w:val="nil"/>
              <w:bottom w:val="single" w:color="auto" w:sz="4" w:space="0"/>
              <w:right w:val="single" w:color="auto" w:sz="4" w:space="0"/>
            </w:tcBorders>
            <w:vAlign w:val="center"/>
          </w:tcPr>
          <w:p>
            <w:pPr>
              <w:snapToGrid w:val="0"/>
              <w:spacing w:line="480" w:lineRule="exact"/>
              <w:ind w:firstLine="280" w:firstLineChars="1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其中：专业贷款</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高级内部评级法</w:t>
            </w:r>
          </w:p>
        </w:tc>
        <w:tc>
          <w:tcPr>
            <w:tcW w:w="211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2080"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3" w:hRule="atLeast"/>
        </w:trPr>
        <w:tc>
          <w:tcPr>
            <w:tcW w:w="728"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8</w:t>
            </w:r>
          </w:p>
        </w:tc>
        <w:tc>
          <w:tcPr>
            <w:tcW w:w="3603"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零售</w:t>
            </w:r>
          </w:p>
        </w:tc>
        <w:tc>
          <w:tcPr>
            <w:tcW w:w="211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2080"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3" w:hRule="atLeast"/>
        </w:trPr>
        <w:tc>
          <w:tcPr>
            <w:tcW w:w="728"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9</w:t>
            </w:r>
          </w:p>
        </w:tc>
        <w:tc>
          <w:tcPr>
            <w:tcW w:w="3603" w:type="dxa"/>
            <w:tcBorders>
              <w:top w:val="nil"/>
              <w:left w:val="nil"/>
              <w:bottom w:val="single" w:color="auto" w:sz="4" w:space="0"/>
              <w:right w:val="single" w:color="auto" w:sz="4" w:space="0"/>
            </w:tcBorders>
            <w:vAlign w:val="center"/>
          </w:tcPr>
          <w:p>
            <w:pPr>
              <w:snapToGrid w:val="0"/>
              <w:spacing w:line="480" w:lineRule="exact"/>
              <w:ind w:firstLine="280" w:firstLineChars="1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其中：个人住房抵押贷款</w:t>
            </w:r>
          </w:p>
        </w:tc>
        <w:tc>
          <w:tcPr>
            <w:tcW w:w="211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2080"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3" w:hRule="atLeast"/>
        </w:trPr>
        <w:tc>
          <w:tcPr>
            <w:tcW w:w="728"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10</w:t>
            </w:r>
          </w:p>
        </w:tc>
        <w:tc>
          <w:tcPr>
            <w:tcW w:w="3603" w:type="dxa"/>
            <w:tcBorders>
              <w:top w:val="nil"/>
              <w:left w:val="nil"/>
              <w:bottom w:val="single" w:color="auto" w:sz="4" w:space="0"/>
              <w:right w:val="single" w:color="auto" w:sz="4" w:space="0"/>
            </w:tcBorders>
            <w:vAlign w:val="center"/>
          </w:tcPr>
          <w:p>
            <w:pPr>
              <w:snapToGrid w:val="0"/>
              <w:spacing w:line="480" w:lineRule="exact"/>
              <w:ind w:firstLine="280" w:firstLineChars="1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其中：合格循环零售</w:t>
            </w:r>
          </w:p>
        </w:tc>
        <w:tc>
          <w:tcPr>
            <w:tcW w:w="211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2080"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728"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r>
              <w:rPr>
                <w:rFonts w:ascii="仿宋_GB2312" w:hAnsi="仿宋_GB2312" w:eastAsia="仿宋_GB2312" w:cs="仿宋_GB2312"/>
                <w:color w:val="000000" w:themeColor="text1"/>
                <w:sz w:val="28"/>
                <w:szCs w:val="28"/>
                <w:lang w:eastAsia="zh-CN"/>
                <w14:textFill>
                  <w14:solidFill>
                    <w14:schemeClr w14:val="tx1"/>
                  </w14:solidFill>
                </w14:textFill>
              </w:rPr>
              <w:t>1</w:t>
            </w:r>
          </w:p>
        </w:tc>
        <w:tc>
          <w:tcPr>
            <w:tcW w:w="3603" w:type="dxa"/>
            <w:tcBorders>
              <w:top w:val="nil"/>
              <w:left w:val="nil"/>
              <w:bottom w:val="single" w:color="auto" w:sz="4" w:space="0"/>
              <w:right w:val="single" w:color="auto" w:sz="4" w:space="0"/>
            </w:tcBorders>
            <w:vAlign w:val="center"/>
          </w:tcPr>
          <w:p>
            <w:pPr>
              <w:snapToGrid w:val="0"/>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w:t>
            </w:r>
            <w:r>
              <w:rPr>
                <w:rFonts w:hint="eastAsia" w:ascii="仿宋_GB2312" w:hAnsi="仿宋_GB2312" w:eastAsia="仿宋_GB2312" w:cs="仿宋_GB2312"/>
                <w:color w:val="000000" w:themeColor="text1"/>
                <w:sz w:val="28"/>
                <w:szCs w:val="28"/>
                <w14:textFill>
                  <w14:solidFill>
                    <w14:schemeClr w14:val="tx1"/>
                  </w14:solidFill>
                </w14:textFill>
              </w:rPr>
              <w:t>其他零售</w:t>
            </w:r>
          </w:p>
        </w:tc>
        <w:tc>
          <w:tcPr>
            <w:tcW w:w="211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2080"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728"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12</w:t>
            </w:r>
          </w:p>
        </w:tc>
        <w:tc>
          <w:tcPr>
            <w:tcW w:w="3603" w:type="dxa"/>
            <w:tcBorders>
              <w:top w:val="nil"/>
              <w:left w:val="nil"/>
              <w:bottom w:val="single" w:color="auto" w:sz="4" w:space="0"/>
              <w:right w:val="single" w:color="auto" w:sz="4" w:space="0"/>
            </w:tcBorders>
            <w:vAlign w:val="center"/>
          </w:tcPr>
          <w:p>
            <w:pPr>
              <w:snapToGrid w:val="0"/>
              <w:spacing w:line="480" w:lineRule="exact"/>
              <w:ind w:firstLine="1120" w:firstLineChars="4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w:t>
            </w:r>
            <w:r>
              <w:rPr>
                <w:rFonts w:ascii="仿宋_GB2312" w:hAnsi="仿宋_GB2312" w:eastAsia="仿宋_GB2312" w:cs="仿宋_GB2312"/>
                <w:color w:val="000000" w:themeColor="text1"/>
                <w:sz w:val="28"/>
                <w:szCs w:val="28"/>
                <w:lang w:eastAsia="zh-CN"/>
                <w14:textFill>
                  <w14:solidFill>
                    <w14:schemeClr w14:val="tx1"/>
                  </w14:solidFill>
                </w14:textFill>
              </w:rPr>
              <w:t>符合条件的小微企业</w:t>
            </w:r>
          </w:p>
        </w:tc>
        <w:tc>
          <w:tcPr>
            <w:tcW w:w="211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2080"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5" w:hRule="atLeast"/>
        </w:trPr>
        <w:tc>
          <w:tcPr>
            <w:tcW w:w="728"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r>
              <w:rPr>
                <w:rFonts w:ascii="仿宋_GB2312" w:hAnsi="仿宋_GB2312" w:eastAsia="仿宋_GB2312" w:cs="仿宋_GB2312"/>
                <w:color w:val="000000" w:themeColor="text1"/>
                <w:sz w:val="28"/>
                <w:szCs w:val="28"/>
                <w:lang w:eastAsia="zh-CN"/>
                <w14:textFill>
                  <w14:solidFill>
                    <w14:schemeClr w14:val="tx1"/>
                  </w14:solidFill>
                </w14:textFill>
              </w:rPr>
              <w:t>3</w:t>
            </w:r>
          </w:p>
        </w:tc>
        <w:tc>
          <w:tcPr>
            <w:tcW w:w="3603"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购入应收账款</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初级内部评级法</w:t>
            </w:r>
          </w:p>
        </w:tc>
        <w:tc>
          <w:tcPr>
            <w:tcW w:w="211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2080"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728"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r>
              <w:rPr>
                <w:rFonts w:ascii="仿宋_GB2312" w:hAnsi="仿宋_GB2312" w:eastAsia="仿宋_GB2312" w:cs="仿宋_GB2312"/>
                <w:color w:val="000000" w:themeColor="text1"/>
                <w:sz w:val="28"/>
                <w:szCs w:val="28"/>
                <w:lang w:eastAsia="zh-CN"/>
                <w14:textFill>
                  <w14:solidFill>
                    <w14:schemeClr w14:val="tx1"/>
                  </w14:solidFill>
                </w14:textFill>
              </w:rPr>
              <w:t>4</w:t>
            </w:r>
          </w:p>
        </w:tc>
        <w:tc>
          <w:tcPr>
            <w:tcW w:w="3603"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购入应收账款</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高级内部评级法</w:t>
            </w:r>
          </w:p>
        </w:tc>
        <w:tc>
          <w:tcPr>
            <w:tcW w:w="211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2080"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28" w:type="dxa"/>
            <w:tcBorders>
              <w:top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b/>
                <w:color w:val="000000" w:themeColor="text1"/>
                <w:sz w:val="28"/>
                <w:szCs w:val="28"/>
                <w:lang w:eastAsia="zh-CN"/>
                <w14:textFill>
                  <w14:solidFill>
                    <w14:schemeClr w14:val="tx1"/>
                  </w14:solidFill>
                </w14:textFill>
              </w:rPr>
            </w:pPr>
            <w:r>
              <w:rPr>
                <w:rFonts w:ascii="仿宋_GB2312" w:hAnsi="仿宋_GB2312" w:eastAsia="仿宋_GB2312" w:cs="仿宋_GB2312"/>
                <w:b/>
                <w:color w:val="000000" w:themeColor="text1"/>
                <w:sz w:val="28"/>
                <w:szCs w:val="28"/>
                <w14:textFill>
                  <w14:solidFill>
                    <w14:schemeClr w14:val="tx1"/>
                  </w14:solidFill>
                </w14:textFill>
              </w:rPr>
              <w:t>1</w:t>
            </w:r>
            <w:r>
              <w:rPr>
                <w:rFonts w:ascii="仿宋_GB2312" w:hAnsi="仿宋_GB2312" w:eastAsia="仿宋_GB2312" w:cs="仿宋_GB2312"/>
                <w:b/>
                <w:color w:val="000000" w:themeColor="text1"/>
                <w:sz w:val="28"/>
                <w:szCs w:val="28"/>
                <w:lang w:eastAsia="zh-CN"/>
                <w14:textFill>
                  <w14:solidFill>
                    <w14:schemeClr w14:val="tx1"/>
                  </w14:solidFill>
                </w14:textFill>
              </w:rPr>
              <w:t>5</w:t>
            </w:r>
          </w:p>
        </w:tc>
        <w:tc>
          <w:tcPr>
            <w:tcW w:w="3603"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合计</w:t>
            </w:r>
          </w:p>
        </w:tc>
        <w:tc>
          <w:tcPr>
            <w:tcW w:w="2110"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　</w:t>
            </w:r>
          </w:p>
        </w:tc>
        <w:tc>
          <w:tcPr>
            <w:tcW w:w="2080"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　</w:t>
            </w:r>
          </w:p>
        </w:tc>
      </w:tr>
    </w:tbl>
    <w:p>
      <w:pPr>
        <w:widowControl w:val="0"/>
        <w:snapToGrid w:val="0"/>
        <w:spacing w:line="480" w:lineRule="exact"/>
        <w:jc w:val="both"/>
        <w:rPr>
          <w:rFonts w:ascii="宋体"/>
          <w:color w:val="000000" w:themeColor="text1"/>
          <w:sz w:val="21"/>
          <w:szCs w:val="21"/>
          <w14:textFill>
            <w14:solidFill>
              <w14:schemeClr w14:val="tx1"/>
            </w14:solidFill>
          </w14:textFill>
        </w:rPr>
      </w:pPr>
    </w:p>
    <w:p>
      <w:pPr>
        <w:widowControl w:val="0"/>
        <w:snapToGrid w:val="0"/>
        <w:spacing w:line="480" w:lineRule="exact"/>
        <w:jc w:val="center"/>
        <w:outlineLvl w:val="2"/>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outlineLvl w:val="2"/>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52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296"/>
        <w:gridCol w:w="622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96"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列号</w:t>
            </w:r>
          </w:p>
        </w:tc>
        <w:tc>
          <w:tcPr>
            <w:tcW w:w="6226"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96"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a列</w:t>
            </w:r>
          </w:p>
        </w:tc>
        <w:tc>
          <w:tcPr>
            <w:tcW w:w="6226"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不考虑信用衍生工具缓释作用的风险加权资产。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96"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b列</w:t>
            </w:r>
          </w:p>
        </w:tc>
        <w:tc>
          <w:tcPr>
            <w:tcW w:w="622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考虑信用衍生工具缓释作用的风险加权资产。</w:t>
            </w:r>
          </w:p>
        </w:tc>
      </w:tr>
    </w:tbl>
    <w:p>
      <w:pPr>
        <w:widowControl w:val="0"/>
        <w:snapToGrid w:val="0"/>
        <w:spacing w:line="480" w:lineRule="exact"/>
        <w:jc w:val="both"/>
        <w:rPr>
          <w:rFonts w:ascii="宋体"/>
          <w:color w:val="000000" w:themeColor="text1"/>
          <w:sz w:val="21"/>
          <w:szCs w:val="21"/>
          <w:lang w:eastAsia="zh-CN"/>
          <w14:textFill>
            <w14:solidFill>
              <w14:schemeClr w14:val="tx1"/>
            </w14:solidFill>
          </w14:textFill>
        </w:rPr>
      </w:pPr>
    </w:p>
    <w:p>
      <w:pPr>
        <w:widowControl w:val="0"/>
        <w:snapToGrid w:val="0"/>
        <w:spacing w:line="480" w:lineRule="exact"/>
        <w:ind w:firstLine="562" w:firstLineChars="200"/>
        <w:jc w:val="both"/>
        <w:outlineLvl w:val="2"/>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2.其他问题</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若某一风险暴露仅被信用衍生工具部分缓释，该如何披露？例如，一笔贷款本金为</w:t>
      </w:r>
      <w:r>
        <w:rPr>
          <w:rFonts w:ascii="仿宋_GB2312" w:hAnsi="仿宋_GB2312" w:eastAsia="仿宋_GB2312" w:cs="仿宋_GB2312"/>
          <w:color w:val="000000" w:themeColor="text1"/>
          <w:sz w:val="28"/>
          <w:szCs w:val="28"/>
          <w:lang w:eastAsia="zh-CN"/>
          <w14:textFill>
            <w14:solidFill>
              <w14:schemeClr w14:val="tx1"/>
            </w14:solidFill>
          </w14:textFill>
        </w:rPr>
        <w:t>100</w:t>
      </w:r>
      <w:r>
        <w:rPr>
          <w:rFonts w:hint="eastAsia" w:ascii="仿宋_GB2312" w:hAnsi="仿宋_GB2312" w:eastAsia="仿宋_GB2312" w:cs="仿宋_GB2312"/>
          <w:color w:val="000000" w:themeColor="text1"/>
          <w:sz w:val="28"/>
          <w:szCs w:val="28"/>
          <w:lang w:eastAsia="zh-CN"/>
          <w14:textFill>
            <w14:solidFill>
              <w14:schemeClr w14:val="tx1"/>
            </w14:solidFill>
          </w14:textFill>
        </w:rPr>
        <w:t>元，风险权重为</w:t>
      </w:r>
      <w:r>
        <w:rPr>
          <w:rFonts w:ascii="仿宋_GB2312" w:hAnsi="仿宋_GB2312" w:eastAsia="仿宋_GB2312" w:cs="仿宋_GB2312"/>
          <w:color w:val="000000" w:themeColor="text1"/>
          <w:sz w:val="28"/>
          <w:szCs w:val="28"/>
          <w:lang w:eastAsia="zh-CN"/>
          <w14:textFill>
            <w14:solidFill>
              <w14:schemeClr w14:val="tx1"/>
            </w14:solidFill>
          </w14:textFill>
        </w:rPr>
        <w:t>150%</w:t>
      </w:r>
      <w:r>
        <w:rPr>
          <w:rFonts w:hint="eastAsia" w:ascii="仿宋_GB2312" w:hAnsi="仿宋_GB2312" w:eastAsia="仿宋_GB2312" w:cs="仿宋_GB2312"/>
          <w:color w:val="000000" w:themeColor="text1"/>
          <w:sz w:val="28"/>
          <w:szCs w:val="28"/>
          <w:lang w:eastAsia="zh-CN"/>
          <w14:textFill>
            <w14:solidFill>
              <w14:schemeClr w14:val="tx1"/>
            </w14:solidFill>
          </w14:textFill>
        </w:rPr>
        <w:t>，其</w:t>
      </w:r>
      <w:r>
        <w:rPr>
          <w:rFonts w:ascii="仿宋_GB2312" w:hAnsi="仿宋_GB2312" w:eastAsia="仿宋_GB2312" w:cs="仿宋_GB2312"/>
          <w:color w:val="000000" w:themeColor="text1"/>
          <w:sz w:val="28"/>
          <w:szCs w:val="28"/>
          <w:lang w:eastAsia="zh-CN"/>
          <w14:textFill>
            <w14:solidFill>
              <w14:schemeClr w14:val="tx1"/>
            </w14:solidFill>
          </w14:textFill>
        </w:rPr>
        <w:t>风险加权资产</w:t>
      </w:r>
      <w:r>
        <w:rPr>
          <w:rFonts w:hint="eastAsia" w:ascii="仿宋_GB2312" w:hAnsi="仿宋_GB2312" w:eastAsia="仿宋_GB2312" w:cs="仿宋_GB2312"/>
          <w:color w:val="000000" w:themeColor="text1"/>
          <w:sz w:val="28"/>
          <w:szCs w:val="28"/>
          <w:lang w:eastAsia="zh-CN"/>
          <w14:textFill>
            <w14:solidFill>
              <w14:schemeClr w14:val="tx1"/>
            </w14:solidFill>
          </w14:textFill>
        </w:rPr>
        <w:t>为</w:t>
      </w:r>
      <w:r>
        <w:rPr>
          <w:rFonts w:ascii="仿宋_GB2312" w:hAnsi="仿宋_GB2312" w:eastAsia="仿宋_GB2312" w:cs="仿宋_GB2312"/>
          <w:color w:val="000000" w:themeColor="text1"/>
          <w:sz w:val="28"/>
          <w:szCs w:val="28"/>
          <w:lang w:eastAsia="zh-CN"/>
          <w14:textFill>
            <w14:solidFill>
              <w14:schemeClr w14:val="tx1"/>
            </w14:solidFill>
          </w14:textFill>
        </w:rPr>
        <w:t>150</w:t>
      </w:r>
      <w:r>
        <w:rPr>
          <w:rFonts w:hint="eastAsia" w:ascii="仿宋_GB2312" w:hAnsi="仿宋_GB2312" w:eastAsia="仿宋_GB2312" w:cs="仿宋_GB2312"/>
          <w:color w:val="000000" w:themeColor="text1"/>
          <w:sz w:val="28"/>
          <w:szCs w:val="28"/>
          <w:lang w:eastAsia="zh-CN"/>
          <w14:textFill>
            <w14:solidFill>
              <w14:schemeClr w14:val="tx1"/>
            </w14:solidFill>
          </w14:textFill>
        </w:rPr>
        <w:t>元，若商业银行购买了</w:t>
      </w:r>
      <w:r>
        <w:rPr>
          <w:rFonts w:ascii="仿宋_GB2312" w:hAnsi="仿宋_GB2312" w:eastAsia="仿宋_GB2312" w:cs="仿宋_GB2312"/>
          <w:color w:val="000000" w:themeColor="text1"/>
          <w:sz w:val="28"/>
          <w:szCs w:val="28"/>
          <w:lang w:eastAsia="zh-CN"/>
          <w14:textFill>
            <w14:solidFill>
              <w14:schemeClr w14:val="tx1"/>
            </w14:solidFill>
          </w14:textFill>
        </w:rPr>
        <w:t>CDS</w:t>
      </w:r>
      <w:r>
        <w:rPr>
          <w:rFonts w:hint="eastAsia" w:ascii="仿宋_GB2312" w:hAnsi="仿宋_GB2312" w:eastAsia="仿宋_GB2312" w:cs="仿宋_GB2312"/>
          <w:color w:val="000000" w:themeColor="text1"/>
          <w:sz w:val="28"/>
          <w:szCs w:val="28"/>
          <w:lang w:eastAsia="zh-CN"/>
          <w14:textFill>
            <w14:solidFill>
              <w14:schemeClr w14:val="tx1"/>
            </w14:solidFill>
          </w14:textFill>
        </w:rPr>
        <w:t>，名义本金为</w:t>
      </w:r>
      <w:r>
        <w:rPr>
          <w:rFonts w:ascii="仿宋_GB2312" w:hAnsi="仿宋_GB2312" w:eastAsia="仿宋_GB2312" w:cs="仿宋_GB2312"/>
          <w:color w:val="000000" w:themeColor="text1"/>
          <w:sz w:val="28"/>
          <w:szCs w:val="28"/>
          <w:lang w:eastAsia="zh-CN"/>
          <w14:textFill>
            <w14:solidFill>
              <w14:schemeClr w14:val="tx1"/>
            </w14:solidFill>
          </w14:textFill>
        </w:rPr>
        <w:t>30</w:t>
      </w:r>
      <w:r>
        <w:rPr>
          <w:rFonts w:hint="eastAsia" w:ascii="仿宋_GB2312" w:hAnsi="仿宋_GB2312" w:eastAsia="仿宋_GB2312" w:cs="仿宋_GB2312"/>
          <w:color w:val="000000" w:themeColor="text1"/>
          <w:sz w:val="28"/>
          <w:szCs w:val="28"/>
          <w:lang w:eastAsia="zh-CN"/>
          <w14:textFill>
            <w14:solidFill>
              <w14:schemeClr w14:val="tx1"/>
            </w14:solidFill>
          </w14:textFill>
        </w:rPr>
        <w:t>元，信用保护提供方的风险权重为</w:t>
      </w:r>
      <w:r>
        <w:rPr>
          <w:rFonts w:ascii="仿宋_GB2312" w:hAnsi="仿宋_GB2312" w:eastAsia="仿宋_GB2312" w:cs="仿宋_GB2312"/>
          <w:color w:val="000000" w:themeColor="text1"/>
          <w:sz w:val="28"/>
          <w:szCs w:val="28"/>
          <w:lang w:eastAsia="zh-CN"/>
          <w14:textFill>
            <w14:solidFill>
              <w14:schemeClr w14:val="tx1"/>
            </w14:solidFill>
          </w14:textFill>
        </w:rPr>
        <w:t>50%</w:t>
      </w:r>
      <w:r>
        <w:rPr>
          <w:rFonts w:hint="eastAsia" w:ascii="仿宋_GB2312" w:hAnsi="仿宋_GB2312" w:eastAsia="仿宋_GB2312" w:cs="仿宋_GB2312"/>
          <w:color w:val="000000" w:themeColor="text1"/>
          <w:sz w:val="28"/>
          <w:szCs w:val="28"/>
          <w:lang w:eastAsia="zh-CN"/>
          <w14:textFill>
            <w14:solidFill>
              <w14:schemeClr w14:val="tx1"/>
            </w14:solidFill>
          </w14:textFill>
        </w:rPr>
        <w:t>，如何填写a、</w:t>
      </w:r>
      <w:r>
        <w:rPr>
          <w:rFonts w:ascii="仿宋_GB2312" w:hAnsi="仿宋_GB2312" w:eastAsia="仿宋_GB2312" w:cs="仿宋_GB2312"/>
          <w:color w:val="000000" w:themeColor="text1"/>
          <w:sz w:val="28"/>
          <w:szCs w:val="28"/>
          <w:lang w:eastAsia="zh-CN"/>
          <w14:textFill>
            <w14:solidFill>
              <w14:schemeClr w14:val="tx1"/>
            </w14:solidFill>
          </w14:textFill>
        </w:rPr>
        <w:t>b</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答：</w:t>
      </w:r>
      <w:r>
        <w:rPr>
          <w:rFonts w:hint="eastAsia" w:ascii="仿宋_GB2312" w:hAnsi="仿宋_GB2312" w:eastAsia="仿宋_GB2312" w:cs="仿宋_GB2312"/>
          <w:color w:val="000000" w:themeColor="text1"/>
          <w:sz w:val="28"/>
          <w:szCs w:val="28"/>
          <w:lang w:eastAsia="zh-CN"/>
          <w14:textFill>
            <w14:solidFill>
              <w14:schemeClr w14:val="tx1"/>
            </w14:solidFill>
          </w14:textFill>
        </w:rPr>
        <w:t>在初级和高级内部评级法下，信用衍生工具可作为合格信用风险缓释工具，其风险缓释作用体现在对违约概率或违约损失率的调整上。在a列中披露不考虑信用衍生工具缓释作用下的</w:t>
      </w:r>
      <w:r>
        <w:rPr>
          <w:rFonts w:ascii="仿宋_GB2312" w:hAnsi="仿宋_GB2312" w:eastAsia="仿宋_GB2312" w:cs="仿宋_GB2312"/>
          <w:color w:val="000000" w:themeColor="text1"/>
          <w:sz w:val="28"/>
          <w:szCs w:val="28"/>
          <w:lang w:eastAsia="zh-CN"/>
          <w14:textFill>
            <w14:solidFill>
              <w14:schemeClr w14:val="tx1"/>
            </w14:solidFill>
          </w14:textFill>
        </w:rPr>
        <w:t>风险加权资产</w:t>
      </w:r>
      <w:r>
        <w:rPr>
          <w:rFonts w:hint="eastAsia" w:ascii="仿宋_GB2312" w:hAnsi="仿宋_GB2312" w:eastAsia="仿宋_GB2312" w:cs="仿宋_GB2312"/>
          <w:color w:val="000000" w:themeColor="text1"/>
          <w:sz w:val="28"/>
          <w:szCs w:val="28"/>
          <w:lang w:eastAsia="zh-CN"/>
          <w14:textFill>
            <w14:solidFill>
              <w14:schemeClr w14:val="tx1"/>
            </w14:solidFill>
          </w14:textFill>
        </w:rPr>
        <w:t>，本例中为</w:t>
      </w:r>
      <w:r>
        <w:rPr>
          <w:rFonts w:ascii="仿宋_GB2312" w:hAnsi="仿宋_GB2312" w:eastAsia="仿宋_GB2312" w:cs="仿宋_GB2312"/>
          <w:color w:val="000000" w:themeColor="text1"/>
          <w:sz w:val="28"/>
          <w:szCs w:val="28"/>
          <w:lang w:eastAsia="zh-CN"/>
          <w14:textFill>
            <w14:solidFill>
              <w14:schemeClr w14:val="tx1"/>
            </w14:solidFill>
          </w14:textFill>
        </w:rPr>
        <w:t>150</w:t>
      </w:r>
      <w:r>
        <w:rPr>
          <w:rFonts w:hint="eastAsia" w:ascii="仿宋_GB2312" w:hAnsi="仿宋_GB2312" w:eastAsia="仿宋_GB2312" w:cs="仿宋_GB2312"/>
          <w:color w:val="000000" w:themeColor="text1"/>
          <w:sz w:val="28"/>
          <w:szCs w:val="28"/>
          <w:lang w:eastAsia="zh-CN"/>
          <w14:textFill>
            <w14:solidFill>
              <w14:schemeClr w14:val="tx1"/>
            </w14:solidFill>
          </w14:textFill>
        </w:rPr>
        <w:t>；在b列中披露考虑信用衍生工具缓释作用后的</w:t>
      </w:r>
      <w:r>
        <w:rPr>
          <w:rFonts w:ascii="仿宋_GB2312" w:hAnsi="仿宋_GB2312" w:eastAsia="仿宋_GB2312" w:cs="仿宋_GB2312"/>
          <w:color w:val="000000" w:themeColor="text1"/>
          <w:sz w:val="28"/>
          <w:szCs w:val="28"/>
          <w:lang w:eastAsia="zh-CN"/>
          <w14:textFill>
            <w14:solidFill>
              <w14:schemeClr w14:val="tx1"/>
            </w14:solidFill>
          </w14:textFill>
        </w:rPr>
        <w:t>风险加权资产</w:t>
      </w:r>
      <w:r>
        <w:rPr>
          <w:rFonts w:hint="eastAsia" w:ascii="仿宋_GB2312" w:hAnsi="仿宋_GB2312" w:eastAsia="仿宋_GB2312" w:cs="仿宋_GB2312"/>
          <w:color w:val="000000" w:themeColor="text1"/>
          <w:sz w:val="28"/>
          <w:szCs w:val="28"/>
          <w:lang w:eastAsia="zh-CN"/>
          <w14:textFill>
            <w14:solidFill>
              <w14:schemeClr w14:val="tx1"/>
            </w14:solidFill>
          </w14:textFill>
        </w:rPr>
        <w:t>，本例中为</w:t>
      </w:r>
      <w:r>
        <w:rPr>
          <w:rFonts w:ascii="仿宋_GB2312" w:hAnsi="仿宋_GB2312" w:eastAsia="仿宋_GB2312" w:cs="仿宋_GB2312"/>
          <w:color w:val="000000" w:themeColor="text1"/>
          <w:sz w:val="28"/>
          <w:szCs w:val="28"/>
          <w:lang w:eastAsia="zh-CN"/>
          <w14:textFill>
            <w14:solidFill>
              <w14:schemeClr w14:val="tx1"/>
            </w14:solidFill>
          </w14:textFill>
        </w:rPr>
        <w:t>30</w:t>
      </w:r>
      <w:r>
        <w:rPr>
          <w:rFonts w:ascii="仿宋_GB2312" w:eastAsia="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50%</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70</w:t>
      </w:r>
      <w:r>
        <w:rPr>
          <w:rFonts w:ascii="仿宋_GB2312" w:eastAsia="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150%</w:t>
      </w:r>
      <w:r>
        <w:rPr>
          <w:rFonts w:hint="eastAsia" w:ascii="仿宋_GB2312" w:hAnsi="仿宋_GB2312" w:eastAsia="仿宋_GB2312" w:cs="仿宋_GB2312"/>
          <w:color w:val="000000" w:themeColor="text1"/>
          <w:sz w:val="28"/>
          <w:szCs w:val="28"/>
          <w:lang w:eastAsia="zh-CN"/>
          <w14:textFill>
            <w14:solidFill>
              <w14:schemeClr w14:val="tx1"/>
            </w14:solidFill>
          </w14:textFill>
        </w:rPr>
        <w:t>=120。</w:t>
      </w:r>
    </w:p>
    <w:p>
      <w:pPr>
        <w:widowControl w:val="0"/>
        <w:snapToGrid w:val="0"/>
        <w:spacing w:line="480" w:lineRule="exact"/>
        <w:ind w:firstLine="56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（十三）表格</w:t>
      </w:r>
      <w:r>
        <w:rPr>
          <w:rFonts w:ascii="仿宋_GB2312" w:hAnsi="仿宋_GB2312" w:eastAsia="仿宋_GB2312" w:cs="仿宋_GB2312"/>
          <w:color w:val="000000" w:themeColor="text1"/>
          <w:sz w:val="30"/>
          <w:szCs w:val="30"/>
          <w:lang w:eastAsia="zh-CN"/>
          <w14:textFill>
            <w14:solidFill>
              <w14:schemeClr w14:val="tx1"/>
            </w14:solidFill>
          </w14:textFill>
        </w:rPr>
        <w:t>CR8</w:t>
      </w:r>
      <w:r>
        <w:rPr>
          <w:rFonts w:hint="eastAsia" w:ascii="仿宋_GB2312" w:hAnsi="仿宋_GB2312" w:eastAsia="仿宋_GB2312" w:cs="仿宋_GB2312"/>
          <w:color w:val="000000" w:themeColor="text1"/>
          <w:sz w:val="30"/>
          <w:szCs w:val="30"/>
          <w:lang w:eastAsia="zh-CN"/>
          <w14:textFill>
            <w14:solidFill>
              <w14:schemeClr w14:val="tx1"/>
            </w14:solidFill>
          </w14:textFill>
        </w:rPr>
        <w:t>：内部评级法下风险加权资产变动</w:t>
      </w:r>
    </w:p>
    <w:tbl>
      <w:tblPr>
        <w:tblStyle w:val="16"/>
        <w:tblW w:w="852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33"/>
        <w:gridCol w:w="4414"/>
        <w:gridCol w:w="3336"/>
        <w:gridCol w:w="3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目的：</w:t>
            </w:r>
            <w:r>
              <w:rPr>
                <w:rFonts w:hint="eastAsia" w:ascii="仿宋_GB2312" w:hAnsi="仿宋_GB2312" w:eastAsia="仿宋_GB2312" w:cs="仿宋_GB2312"/>
                <w:color w:val="000000" w:themeColor="text1"/>
                <w:sz w:val="28"/>
                <w:szCs w:val="28"/>
                <w:lang w:eastAsia="zh-CN"/>
                <w14:textFill>
                  <w14:solidFill>
                    <w14:schemeClr w14:val="tx1"/>
                  </w14:solidFill>
                </w14:textFill>
              </w:rPr>
              <w:t>披露商业银行内部评级法覆盖部分信用风险加权资产的变动情况。</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实施内部评级法的国内系统重要性银行。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内容：</w:t>
            </w:r>
            <w:r>
              <w:rPr>
                <w:rFonts w:hint="eastAsia" w:ascii="仿宋_GB2312" w:hAnsi="仿宋_GB2312" w:eastAsia="仿宋_GB2312" w:cs="仿宋_GB2312"/>
                <w:color w:val="000000" w:themeColor="text1"/>
                <w:sz w:val="28"/>
                <w:szCs w:val="28"/>
                <w:lang w:eastAsia="zh-CN"/>
                <w14:textFill>
                  <w14:solidFill>
                    <w14:schemeClr w14:val="tx1"/>
                  </w14:solidFill>
                </w14:textFill>
              </w:rPr>
              <w:t>信用风险加权资产。商业银行应合理估计报告期内主要驱动因子引起风险加权资产变动的数值。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频率：</w:t>
            </w:r>
            <w:r>
              <w:rPr>
                <w:rFonts w:ascii="仿宋_GB2312" w:hAnsi="仿宋_GB2312" w:eastAsia="仿宋_GB2312" w:cs="仿宋_GB2312"/>
                <w:color w:val="000000" w:themeColor="text1"/>
                <w:sz w:val="28"/>
                <w:szCs w:val="28"/>
                <w14:textFill>
                  <w14:solidFill>
                    <w14:schemeClr w14:val="tx1"/>
                  </w14:solidFill>
                </w14:textFill>
              </w:rPr>
              <w:t>季度</w:t>
            </w:r>
            <w:r>
              <w:rPr>
                <w:rFonts w:hint="eastAsia" w:ascii="仿宋_GB2312" w:hAnsi="仿宋_GB2312" w:eastAsia="仿宋_GB2312" w:cs="仿宋_GB2312"/>
                <w:color w:val="000000" w:themeColor="text1"/>
                <w:sz w:val="28"/>
                <w:szCs w:val="2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格式：</w:t>
            </w:r>
            <w:r>
              <w:rPr>
                <w:rFonts w:hint="eastAsia" w:ascii="仿宋_GB2312" w:hAnsi="仿宋_GB2312" w:eastAsia="仿宋_GB2312" w:cs="仿宋_GB2312"/>
                <w:color w:val="000000" w:themeColor="text1"/>
                <w:sz w:val="28"/>
                <w:szCs w:val="28"/>
                <w:lang w:eastAsia="zh-CN"/>
                <w14:textFill>
                  <w14:solidFill>
                    <w14:schemeClr w14:val="tx1"/>
                  </w14:solidFill>
                </w14:textFill>
              </w:rPr>
              <w:t>固定。商业银行可在第</w:t>
            </w:r>
            <w:r>
              <w:rPr>
                <w:rFonts w:ascii="仿宋_GB2312" w:hAnsi="仿宋_GB2312" w:eastAsia="仿宋_GB2312" w:cs="仿宋_GB2312"/>
                <w:color w:val="000000" w:themeColor="text1"/>
                <w:sz w:val="28"/>
                <w:szCs w:val="28"/>
                <w:lang w:eastAsia="zh-CN"/>
                <w14:textFill>
                  <w14:solidFill>
                    <w14:schemeClr w14:val="tx1"/>
                  </w14:solidFill>
                </w14:textFill>
              </w:rPr>
              <w:t>7</w:t>
            </w:r>
            <w:r>
              <w:rPr>
                <w:rFonts w:hint="eastAsia" w:ascii="仿宋_GB2312" w:hAnsi="仿宋_GB2312" w:eastAsia="仿宋_GB2312" w:cs="仿宋_GB2312"/>
                <w:color w:val="000000" w:themeColor="text1"/>
                <w:sz w:val="28"/>
                <w:szCs w:val="28"/>
                <w:lang w:eastAsia="zh-CN"/>
                <w14:textFill>
                  <w14:solidFill>
                    <w14:schemeClr w14:val="tx1"/>
                  </w14:solidFill>
                </w14:textFill>
              </w:rPr>
              <w:t>行与第</w:t>
            </w:r>
            <w:r>
              <w:rPr>
                <w:rFonts w:ascii="仿宋_GB2312" w:hAnsi="仿宋_GB2312" w:eastAsia="仿宋_GB2312" w:cs="仿宋_GB2312"/>
                <w:color w:val="000000" w:themeColor="text1"/>
                <w:sz w:val="28"/>
                <w:szCs w:val="28"/>
                <w:lang w:eastAsia="zh-CN"/>
                <w14:textFill>
                  <w14:solidFill>
                    <w14:schemeClr w14:val="tx1"/>
                  </w14:solidFill>
                </w14:textFill>
              </w:rPr>
              <w:t>8</w:t>
            </w:r>
            <w:r>
              <w:rPr>
                <w:rFonts w:hint="eastAsia" w:ascii="仿宋_GB2312" w:hAnsi="仿宋_GB2312" w:eastAsia="仿宋_GB2312" w:cs="仿宋_GB2312"/>
                <w:color w:val="000000" w:themeColor="text1"/>
                <w:sz w:val="28"/>
                <w:szCs w:val="28"/>
                <w:lang w:eastAsia="zh-CN"/>
                <w14:textFill>
                  <w14:solidFill>
                    <w14:schemeClr w14:val="tx1"/>
                  </w14:solidFill>
                </w14:textFill>
              </w:rPr>
              <w:t>行之间增加行，披露对风险加权资产变动有重大影响的其他因素。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widowControl w:val="0"/>
              <w:snapToGrid w:val="0"/>
              <w:spacing w:line="480" w:lineRule="exact"/>
              <w:ind w:firstLine="562" w:firstLineChars="200"/>
              <w:jc w:val="both"/>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补充说明：</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商业银行应说明报告期内风险加权资产的重大变动及引起变动的主要原因。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330" w:hRule="atLeast"/>
        </w:trPr>
        <w:tc>
          <w:tcPr>
            <w:tcW w:w="5147" w:type="dxa"/>
            <w:gridSpan w:val="2"/>
            <w:vMerge w:val="restart"/>
            <w:tcBorders>
              <w:top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3336" w:type="dxa"/>
            <w:tcBorders>
              <w:top w:val="single" w:color="auto" w:sz="4" w:space="0"/>
              <w:left w:val="nil"/>
              <w:bottom w:val="single" w:color="auto" w:sz="4" w:space="0"/>
            </w:tcBorders>
            <w:vAlign w:val="center"/>
          </w:tcPr>
          <w:p>
            <w:pPr>
              <w:snapToGrid w:val="0"/>
              <w:spacing w:line="480" w:lineRule="exact"/>
              <w:jc w:val="center"/>
              <w:rPr>
                <w:rFonts w:ascii="仿宋_GB2312" w:hAnsi="仿宋_GB2312" w:eastAsia="仿宋_GB2312" w:cs="仿宋_GB2312"/>
                <w:bCs/>
                <w:color w:val="000000" w:themeColor="text1"/>
                <w:sz w:val="28"/>
                <w:szCs w:val="28"/>
                <w14:textFill>
                  <w14:solidFill>
                    <w14:schemeClr w14:val="tx1"/>
                  </w14:solidFill>
                </w14:textFill>
              </w:rPr>
            </w:pPr>
            <w:r>
              <w:rPr>
                <w:rFonts w:ascii="仿宋_GB2312" w:hAnsi="仿宋_GB2312" w:eastAsia="仿宋_GB2312" w:cs="仿宋_GB2312"/>
                <w:bCs/>
                <w:color w:val="000000" w:themeColor="text1"/>
                <w:sz w:val="28"/>
                <w:szCs w:val="28"/>
                <w14:textFill>
                  <w14:solidFill>
                    <w14:schemeClr w14:val="tx1"/>
                  </w14:solidFill>
                </w14:textFill>
              </w:rPr>
              <w:t>a</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39" w:type="dxa"/>
          <w:trHeight w:val="170" w:hRule="atLeast"/>
        </w:trPr>
        <w:tc>
          <w:tcPr>
            <w:tcW w:w="5147" w:type="dxa"/>
            <w:gridSpan w:val="2"/>
            <w:vMerge w:val="continue"/>
            <w:tcBorders>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3336" w:type="dxa"/>
            <w:tcBorders>
              <w:top w:val="single" w:color="auto" w:sz="4" w:space="0"/>
              <w:left w:val="nil"/>
              <w:bottom w:val="single" w:color="auto" w:sz="4" w:space="0"/>
            </w:tcBorders>
            <w:vAlign w:val="center"/>
          </w:tcPr>
          <w:p>
            <w:pPr>
              <w:snapToGrid w:val="0"/>
              <w:spacing w:line="480" w:lineRule="exact"/>
              <w:jc w:val="center"/>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风险加权资产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330" w:hRule="atLeast"/>
        </w:trPr>
        <w:tc>
          <w:tcPr>
            <w:tcW w:w="733" w:type="dxa"/>
            <w:tcBorders>
              <w:top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b/>
                <w:color w:val="000000" w:themeColor="text1"/>
                <w:sz w:val="28"/>
                <w:szCs w:val="28"/>
                <w14:textFill>
                  <w14:solidFill>
                    <w14:schemeClr w14:val="tx1"/>
                  </w14:solidFill>
                </w14:textFill>
              </w:rPr>
            </w:pPr>
            <w:r>
              <w:rPr>
                <w:rFonts w:ascii="仿宋_GB2312" w:hAnsi="仿宋_GB2312" w:eastAsia="仿宋_GB2312" w:cs="仿宋_GB2312"/>
                <w:b/>
                <w:color w:val="000000" w:themeColor="text1"/>
                <w:sz w:val="28"/>
                <w:szCs w:val="28"/>
                <w14:textFill>
                  <w14:solidFill>
                    <w14:schemeClr w14:val="tx1"/>
                  </w14:solidFill>
                </w14:textFill>
              </w:rPr>
              <w:t>1</w:t>
            </w:r>
          </w:p>
        </w:tc>
        <w:tc>
          <w:tcPr>
            <w:tcW w:w="4414"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上期末风险加权资产</w:t>
            </w:r>
          </w:p>
        </w:tc>
        <w:tc>
          <w:tcPr>
            <w:tcW w:w="3336" w:type="dxa"/>
            <w:tcBorders>
              <w:top w:val="single" w:color="auto" w:sz="4" w:space="0"/>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330" w:hRule="atLeast"/>
        </w:trPr>
        <w:tc>
          <w:tcPr>
            <w:tcW w:w="733" w:type="dxa"/>
            <w:tcBorders>
              <w:top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w:t>
            </w:r>
          </w:p>
        </w:tc>
        <w:tc>
          <w:tcPr>
            <w:tcW w:w="4414"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资产规模</w:t>
            </w:r>
          </w:p>
        </w:tc>
        <w:tc>
          <w:tcPr>
            <w:tcW w:w="3336" w:type="dxa"/>
            <w:tcBorders>
              <w:top w:val="single" w:color="auto" w:sz="4" w:space="0"/>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330" w:hRule="atLeast"/>
        </w:trPr>
        <w:tc>
          <w:tcPr>
            <w:tcW w:w="733" w:type="dxa"/>
            <w:tcBorders>
              <w:top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3</w:t>
            </w:r>
          </w:p>
        </w:tc>
        <w:tc>
          <w:tcPr>
            <w:tcW w:w="4414"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资产质量</w:t>
            </w:r>
          </w:p>
        </w:tc>
        <w:tc>
          <w:tcPr>
            <w:tcW w:w="3336" w:type="dxa"/>
            <w:tcBorders>
              <w:top w:val="single" w:color="auto" w:sz="4" w:space="0"/>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330" w:hRule="atLeast"/>
        </w:trPr>
        <w:tc>
          <w:tcPr>
            <w:tcW w:w="733" w:type="dxa"/>
            <w:tcBorders>
              <w:top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4</w:t>
            </w:r>
          </w:p>
        </w:tc>
        <w:tc>
          <w:tcPr>
            <w:tcW w:w="4414"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模型更新</w:t>
            </w:r>
          </w:p>
        </w:tc>
        <w:tc>
          <w:tcPr>
            <w:tcW w:w="3336" w:type="dxa"/>
            <w:tcBorders>
              <w:top w:val="single" w:color="auto" w:sz="4" w:space="0"/>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330" w:hRule="atLeast"/>
        </w:trPr>
        <w:tc>
          <w:tcPr>
            <w:tcW w:w="733" w:type="dxa"/>
            <w:tcBorders>
              <w:top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5</w:t>
            </w:r>
          </w:p>
        </w:tc>
        <w:tc>
          <w:tcPr>
            <w:tcW w:w="4414"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方法和政策</w:t>
            </w:r>
          </w:p>
        </w:tc>
        <w:tc>
          <w:tcPr>
            <w:tcW w:w="3336" w:type="dxa"/>
            <w:tcBorders>
              <w:top w:val="single" w:color="auto" w:sz="4" w:space="0"/>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330" w:hRule="atLeast"/>
        </w:trPr>
        <w:tc>
          <w:tcPr>
            <w:tcW w:w="733" w:type="dxa"/>
            <w:tcBorders>
              <w:top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6</w:t>
            </w:r>
          </w:p>
        </w:tc>
        <w:tc>
          <w:tcPr>
            <w:tcW w:w="4414"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并购和处置</w:t>
            </w:r>
          </w:p>
        </w:tc>
        <w:tc>
          <w:tcPr>
            <w:tcW w:w="3336" w:type="dxa"/>
            <w:tcBorders>
              <w:top w:val="single" w:color="auto" w:sz="4" w:space="0"/>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330" w:hRule="atLeast"/>
        </w:trPr>
        <w:tc>
          <w:tcPr>
            <w:tcW w:w="733" w:type="dxa"/>
            <w:tcBorders>
              <w:top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7</w:t>
            </w:r>
          </w:p>
        </w:tc>
        <w:tc>
          <w:tcPr>
            <w:tcW w:w="4414"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汇率变动</w:t>
            </w:r>
          </w:p>
        </w:tc>
        <w:tc>
          <w:tcPr>
            <w:tcW w:w="3336" w:type="dxa"/>
            <w:tcBorders>
              <w:top w:val="single" w:color="auto" w:sz="4" w:space="0"/>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330" w:hRule="atLeast"/>
        </w:trPr>
        <w:tc>
          <w:tcPr>
            <w:tcW w:w="733" w:type="dxa"/>
            <w:tcBorders>
              <w:top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8</w:t>
            </w:r>
          </w:p>
        </w:tc>
        <w:tc>
          <w:tcPr>
            <w:tcW w:w="4414"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其他</w:t>
            </w:r>
          </w:p>
        </w:tc>
        <w:tc>
          <w:tcPr>
            <w:tcW w:w="3336" w:type="dxa"/>
            <w:tcBorders>
              <w:top w:val="single" w:color="auto" w:sz="4" w:space="0"/>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330" w:hRule="atLeast"/>
        </w:trPr>
        <w:tc>
          <w:tcPr>
            <w:tcW w:w="733" w:type="dxa"/>
            <w:tcBorders>
              <w:top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b/>
                <w:color w:val="000000" w:themeColor="text1"/>
                <w:sz w:val="28"/>
                <w:szCs w:val="28"/>
                <w14:textFill>
                  <w14:solidFill>
                    <w14:schemeClr w14:val="tx1"/>
                  </w14:solidFill>
                </w14:textFill>
              </w:rPr>
            </w:pPr>
            <w:r>
              <w:rPr>
                <w:rFonts w:ascii="仿宋_GB2312" w:hAnsi="仿宋_GB2312" w:eastAsia="仿宋_GB2312" w:cs="仿宋_GB2312"/>
                <w:b/>
                <w:color w:val="000000" w:themeColor="text1"/>
                <w:sz w:val="28"/>
                <w:szCs w:val="28"/>
                <w14:textFill>
                  <w14:solidFill>
                    <w14:schemeClr w14:val="tx1"/>
                  </w14:solidFill>
                </w14:textFill>
              </w:rPr>
              <w:t>9</w:t>
            </w:r>
          </w:p>
        </w:tc>
        <w:tc>
          <w:tcPr>
            <w:tcW w:w="4414"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本期末风险加权资产</w:t>
            </w:r>
          </w:p>
        </w:tc>
        <w:tc>
          <w:tcPr>
            <w:tcW w:w="3336" w:type="dxa"/>
            <w:tcBorders>
              <w:top w:val="single" w:color="auto" w:sz="4" w:space="0"/>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bl>
    <w:p>
      <w:pPr>
        <w:widowControl w:val="0"/>
        <w:snapToGrid w:val="0"/>
        <w:spacing w:line="480" w:lineRule="exact"/>
        <w:jc w:val="both"/>
        <w:rPr>
          <w:rFonts w:ascii="宋体"/>
          <w:color w:val="000000" w:themeColor="text1"/>
          <w:sz w:val="21"/>
          <w:szCs w:val="21"/>
          <w:lang w:eastAsia="zh-CN"/>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52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639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27"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行号</w:t>
            </w:r>
          </w:p>
        </w:tc>
        <w:tc>
          <w:tcPr>
            <w:tcW w:w="6395"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27"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xml:space="preserve">2行 </w:t>
            </w:r>
          </w:p>
        </w:tc>
        <w:tc>
          <w:tcPr>
            <w:tcW w:w="639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资产规模：账面规模及构成部分的变动（包括新贷款发放及贷款到期），但不考虑并购和处置对账面规模的影响。</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27"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3行</w:t>
            </w:r>
          </w:p>
        </w:tc>
        <w:tc>
          <w:tcPr>
            <w:tcW w:w="639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资产质量：借款人风险变化（如评级迁徙或类似影响）导致商业银行资产质量的变动。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2127"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4行</w:t>
            </w:r>
          </w:p>
        </w:tc>
        <w:tc>
          <w:tcPr>
            <w:tcW w:w="639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模型更新：新模型实施、模型范围变化或模型优化（以弥补模型缺陷）。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27"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5行</w:t>
            </w:r>
          </w:p>
        </w:tc>
        <w:tc>
          <w:tcPr>
            <w:tcW w:w="639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方法和政策：监管政策变动导致计算方法变化，包括现行规则修订及新规则发布。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27"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6行</w:t>
            </w:r>
          </w:p>
        </w:tc>
        <w:tc>
          <w:tcPr>
            <w:tcW w:w="639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并购和处置：并购和处置导致账面规模的变动。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27"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7行</w:t>
            </w:r>
          </w:p>
        </w:tc>
        <w:tc>
          <w:tcPr>
            <w:tcW w:w="639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汇率变动：市场变动（如汇率变动）。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2127"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8行</w:t>
            </w:r>
          </w:p>
        </w:tc>
        <w:tc>
          <w:tcPr>
            <w:tcW w:w="6395"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其他：除上述类别之外的变动。</w:t>
            </w:r>
          </w:p>
        </w:tc>
      </w:tr>
    </w:tbl>
    <w:p>
      <w:pPr>
        <w:spacing w:line="480" w:lineRule="exact"/>
        <w:ind w:firstLine="48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color w:val="000000" w:themeColor="text1"/>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（十四）表格</w:t>
      </w:r>
      <w:r>
        <w:rPr>
          <w:rFonts w:ascii="仿宋_GB2312" w:hAnsi="仿宋_GB2312" w:eastAsia="仿宋_GB2312" w:cs="仿宋_GB2312"/>
          <w:color w:val="000000" w:themeColor="text1"/>
          <w:sz w:val="30"/>
          <w:szCs w:val="30"/>
          <w:lang w:eastAsia="zh-CN"/>
          <w14:textFill>
            <w14:solidFill>
              <w14:schemeClr w14:val="tx1"/>
            </w14:solidFill>
          </w14:textFill>
        </w:rPr>
        <w:t>CR9</w:t>
      </w:r>
      <w:r>
        <w:rPr>
          <w:rFonts w:hint="eastAsia" w:ascii="仿宋_GB2312" w:hAnsi="仿宋_GB2312" w:eastAsia="仿宋_GB2312" w:cs="仿宋_GB2312"/>
          <w:color w:val="000000" w:themeColor="text1"/>
          <w:sz w:val="30"/>
          <w:szCs w:val="30"/>
          <w:lang w:eastAsia="zh-CN"/>
          <w14:textFill>
            <w14:solidFill>
              <w14:schemeClr w14:val="tx1"/>
            </w14:solidFill>
          </w14:textFill>
        </w:rPr>
        <w:t>：内部评级法下违约概率返回检验（按风险暴露类别）</w:t>
      </w:r>
    </w:p>
    <w:tbl>
      <w:tblPr>
        <w:tblStyle w:val="16"/>
        <w:tblW w:w="852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96"/>
        <w:gridCol w:w="2261"/>
        <w:gridCol w:w="684"/>
        <w:gridCol w:w="827"/>
        <w:gridCol w:w="827"/>
        <w:gridCol w:w="546"/>
        <w:gridCol w:w="543"/>
        <w:gridCol w:w="686"/>
        <w:gridCol w:w="776"/>
        <w:gridCol w:w="87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22" w:type="dxa"/>
            <w:gridSpan w:val="10"/>
          </w:tcPr>
          <w:p>
            <w:pPr>
              <w:spacing w:line="480" w:lineRule="exact"/>
              <w:ind w:firstLine="562" w:firstLineChars="20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目的：</w:t>
            </w:r>
            <w:r>
              <w:rPr>
                <w:rFonts w:hint="eastAsia" w:ascii="仿宋_GB2312" w:hAnsi="仿宋_GB2312" w:eastAsia="仿宋_GB2312" w:cs="仿宋_GB2312"/>
                <w:color w:val="000000" w:themeColor="text1"/>
                <w:sz w:val="28"/>
                <w:szCs w:val="28"/>
                <w:lang w:eastAsia="zh-CN"/>
                <w14:textFill>
                  <w14:solidFill>
                    <w14:schemeClr w14:val="tx1"/>
                  </w14:solidFill>
                </w14:textFill>
              </w:rPr>
              <w:t>通过对比违约概率估值与实际违约率，检验商业银行违约概率估值的可靠性。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22" w:type="dxa"/>
            <w:gridSpan w:val="10"/>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实施内部评级法的国内系统重要性银行。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22" w:type="dxa"/>
            <w:gridSpan w:val="10"/>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内容：</w:t>
            </w:r>
            <w:r>
              <w:rPr>
                <w:rFonts w:hint="eastAsia" w:ascii="仿宋_GB2312" w:hAnsi="仿宋_GB2312" w:eastAsia="仿宋_GB2312" w:cs="仿宋_GB2312"/>
                <w:color w:val="000000" w:themeColor="text1"/>
                <w:sz w:val="28"/>
                <w:szCs w:val="28"/>
                <w:lang w:eastAsia="zh-CN"/>
                <w14:textFill>
                  <w14:solidFill>
                    <w14:schemeClr w14:val="tx1"/>
                  </w14:solidFill>
                </w14:textFill>
              </w:rPr>
              <w:t>内部评级风险参数。披露应包含监管并表范围内所有内部评级模型。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22" w:type="dxa"/>
            <w:gridSpan w:val="10"/>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频率：</w:t>
            </w:r>
            <w:r>
              <w:rPr>
                <w:rFonts w:ascii="仿宋_GB2312" w:hAnsi="仿宋_GB2312" w:eastAsia="仿宋_GB2312" w:cs="仿宋_GB2312"/>
                <w:color w:val="000000" w:themeColor="text1"/>
                <w:sz w:val="28"/>
                <w:szCs w:val="28"/>
                <w14:textFill>
                  <w14:solidFill>
                    <w14:schemeClr w14:val="tx1"/>
                  </w14:solidFill>
                </w14:textFill>
              </w:rPr>
              <w:t>年度</w:t>
            </w:r>
            <w:r>
              <w:rPr>
                <w:rFonts w:hint="eastAsia" w:ascii="仿宋_GB2312" w:hAnsi="仿宋_GB2312" w:eastAsia="仿宋_GB2312" w:cs="仿宋_GB2312"/>
                <w:color w:val="000000" w:themeColor="text1"/>
                <w:sz w:val="28"/>
                <w:szCs w:val="2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22" w:type="dxa"/>
            <w:gridSpan w:val="10"/>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格式：</w:t>
            </w:r>
            <w:r>
              <w:rPr>
                <w:rFonts w:hint="eastAsia" w:ascii="仿宋_GB2312" w:hAnsi="仿宋_GB2312" w:eastAsia="仿宋_GB2312" w:cs="仿宋_GB2312"/>
                <w:color w:val="000000" w:themeColor="text1"/>
                <w:sz w:val="28"/>
                <w:szCs w:val="28"/>
                <w:lang w:eastAsia="zh-CN"/>
                <w14:textFill>
                  <w14:solidFill>
                    <w14:schemeClr w14:val="tx1"/>
                  </w14:solidFill>
                </w14:textFill>
              </w:rPr>
              <w:t>固定。同时实施初级内部评级法和高级内部评级法的商业银行，应按每种方法分别披露本表。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22" w:type="dxa"/>
            <w:gridSpan w:val="10"/>
          </w:tcPr>
          <w:p>
            <w:pPr>
              <w:widowControl w:val="0"/>
              <w:snapToGrid w:val="0"/>
              <w:spacing w:line="480" w:lineRule="exact"/>
              <w:ind w:firstLine="562" w:firstLineChars="200"/>
              <w:jc w:val="both"/>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补充说明</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：商业银行应补充说明报告期内的重大变化及引起变化的主要原因，如风险暴露规模变化、当年违约重生的债务人数量。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96" w:type="dxa"/>
            <w:tcBorders>
              <w:top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a</w:t>
            </w:r>
          </w:p>
        </w:tc>
        <w:tc>
          <w:tcPr>
            <w:tcW w:w="2261"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b</w:t>
            </w:r>
          </w:p>
        </w:tc>
        <w:tc>
          <w:tcPr>
            <w:tcW w:w="68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c</w:t>
            </w:r>
          </w:p>
        </w:tc>
        <w:tc>
          <w:tcPr>
            <w:tcW w:w="827"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d</w:t>
            </w:r>
          </w:p>
        </w:tc>
        <w:tc>
          <w:tcPr>
            <w:tcW w:w="827"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e</w:t>
            </w:r>
          </w:p>
        </w:tc>
        <w:tc>
          <w:tcPr>
            <w:tcW w:w="1089" w:type="dxa"/>
            <w:gridSpan w:val="2"/>
            <w:tcBorders>
              <w:top w:val="single" w:color="auto" w:sz="4" w:space="0"/>
              <w:left w:val="nil"/>
              <w:bottom w:val="single" w:color="auto" w:sz="4" w:space="0"/>
              <w:right w:val="single" w:color="000000"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f</w:t>
            </w:r>
          </w:p>
        </w:tc>
        <w:tc>
          <w:tcPr>
            <w:tcW w:w="686"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g</w:t>
            </w:r>
          </w:p>
        </w:tc>
        <w:tc>
          <w:tcPr>
            <w:tcW w:w="776"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h</w:t>
            </w:r>
          </w:p>
        </w:tc>
        <w:tc>
          <w:tcPr>
            <w:tcW w:w="876" w:type="dxa"/>
            <w:tcBorders>
              <w:top w:val="single" w:color="auto" w:sz="4" w:space="0"/>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i</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96" w:type="dxa"/>
            <w:vMerge w:val="restart"/>
            <w:tcBorders>
              <w:top w:val="nil"/>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风险暴露</w:t>
            </w:r>
          </w:p>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X</w:t>
            </w:r>
          </w:p>
        </w:tc>
        <w:tc>
          <w:tcPr>
            <w:tcW w:w="2261" w:type="dxa"/>
            <w:vMerge w:val="restart"/>
            <w:tcBorders>
              <w:top w:val="nil"/>
              <w:left w:val="nil"/>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违约概率区间</w:t>
            </w:r>
          </w:p>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tc>
        <w:tc>
          <w:tcPr>
            <w:tcW w:w="684" w:type="dxa"/>
            <w:vMerge w:val="restart"/>
            <w:tcBorders>
              <w:top w:val="nil"/>
              <w:left w:val="nil"/>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映射</w:t>
            </w:r>
            <w:r>
              <w:rPr>
                <w:rFonts w:hint="eastAsia" w:ascii="仿宋_GB2312" w:hAnsi="仿宋_GB2312" w:eastAsia="仿宋_GB2312" w:cs="仿宋_GB2312"/>
                <w:color w:val="000000" w:themeColor="text1"/>
                <w:sz w:val="28"/>
                <w:szCs w:val="28"/>
                <w14:textFill>
                  <w14:solidFill>
                    <w14:schemeClr w14:val="tx1"/>
                  </w14:solidFill>
                </w14:textFill>
              </w:rPr>
              <w:t>外部评级</w:t>
            </w:r>
          </w:p>
        </w:tc>
        <w:tc>
          <w:tcPr>
            <w:tcW w:w="827" w:type="dxa"/>
            <w:vMerge w:val="restart"/>
            <w:tcBorders>
              <w:top w:val="nil"/>
              <w:left w:val="nil"/>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平均违约概率（违约风险暴露加权）</w:t>
            </w:r>
          </w:p>
        </w:tc>
        <w:tc>
          <w:tcPr>
            <w:tcW w:w="827" w:type="dxa"/>
            <w:vMerge w:val="restart"/>
            <w:tcBorders>
              <w:top w:val="nil"/>
              <w:left w:val="nil"/>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平均违约概率（客户数加权）</w:t>
            </w:r>
          </w:p>
        </w:tc>
        <w:tc>
          <w:tcPr>
            <w:tcW w:w="1089" w:type="dxa"/>
            <w:gridSpan w:val="2"/>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客户</w:t>
            </w:r>
            <w:r>
              <w:rPr>
                <w:rFonts w:hint="eastAsia" w:ascii="仿宋_GB2312" w:hAnsi="仿宋_GB2312" w:eastAsia="仿宋_GB2312" w:cs="仿宋_GB2312"/>
                <w:color w:val="000000" w:themeColor="text1"/>
                <w:sz w:val="28"/>
                <w:szCs w:val="28"/>
                <w14:textFill>
                  <w14:solidFill>
                    <w14:schemeClr w14:val="tx1"/>
                  </w14:solidFill>
                </w14:textFill>
              </w:rPr>
              <w:t>数</w:t>
            </w:r>
          </w:p>
        </w:tc>
        <w:tc>
          <w:tcPr>
            <w:tcW w:w="686" w:type="dxa"/>
            <w:vMerge w:val="restart"/>
            <w:tcBorders>
              <w:top w:val="nil"/>
              <w:left w:val="nil"/>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本年违约</w:t>
            </w:r>
            <w:r>
              <w:rPr>
                <w:rFonts w:hint="eastAsia" w:ascii="仿宋_GB2312" w:hAnsi="仿宋_GB2312" w:eastAsia="仿宋_GB2312" w:cs="仿宋_GB2312"/>
                <w:color w:val="000000" w:themeColor="text1"/>
                <w:sz w:val="28"/>
                <w:szCs w:val="28"/>
                <w:lang w:eastAsia="zh-CN"/>
                <w14:textFill>
                  <w14:solidFill>
                    <w14:schemeClr w14:val="tx1"/>
                  </w14:solidFill>
                </w14:textFill>
              </w:rPr>
              <w:t>客户数</w:t>
            </w:r>
          </w:p>
        </w:tc>
        <w:tc>
          <w:tcPr>
            <w:tcW w:w="776" w:type="dxa"/>
            <w:vMerge w:val="restart"/>
            <w:tcBorders>
              <w:top w:val="nil"/>
              <w:left w:val="nil"/>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其中：本年新营销且新增违约客户数</w:t>
            </w:r>
          </w:p>
        </w:tc>
        <w:tc>
          <w:tcPr>
            <w:tcW w:w="876" w:type="dxa"/>
            <w:vMerge w:val="restart"/>
            <w:tcBorders>
              <w:top w:val="nil"/>
              <w:left w:val="nil"/>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实际违约率的历史平均值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96" w:type="dxa"/>
            <w:vMerge w:val="continue"/>
            <w:tcBorders>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2261" w:type="dxa"/>
            <w:vMerge w:val="continue"/>
            <w:tcBorders>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684" w:type="dxa"/>
            <w:vMerge w:val="continue"/>
            <w:tcBorders>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827" w:type="dxa"/>
            <w:vMerge w:val="continue"/>
            <w:tcBorders>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827" w:type="dxa"/>
            <w:vMerge w:val="continue"/>
            <w:tcBorders>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54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上年末</w:t>
            </w:r>
          </w:p>
        </w:tc>
        <w:tc>
          <w:tcPr>
            <w:tcW w:w="543"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本年末</w:t>
            </w:r>
          </w:p>
        </w:tc>
        <w:tc>
          <w:tcPr>
            <w:tcW w:w="686" w:type="dxa"/>
            <w:vMerge w:val="continue"/>
            <w:tcBorders>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76" w:type="dxa"/>
            <w:vMerge w:val="continue"/>
            <w:tcBorders>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876" w:type="dxa"/>
            <w:vMerge w:val="continue"/>
            <w:tcBorders>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96" w:type="dxa"/>
            <w:tcBorders>
              <w:top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2261"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[0.00,0.15)</w:t>
            </w:r>
          </w:p>
        </w:tc>
        <w:tc>
          <w:tcPr>
            <w:tcW w:w="684"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82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82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54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543"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68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876"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96" w:type="dxa"/>
            <w:tcBorders>
              <w:top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2261"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[0.15,0.25)</w:t>
            </w:r>
          </w:p>
        </w:tc>
        <w:tc>
          <w:tcPr>
            <w:tcW w:w="684"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82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82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54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543"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68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876"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96" w:type="dxa"/>
            <w:tcBorders>
              <w:top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2261"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[0.25,0.50)</w:t>
            </w:r>
          </w:p>
        </w:tc>
        <w:tc>
          <w:tcPr>
            <w:tcW w:w="684"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82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82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54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543"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68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876"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96" w:type="dxa"/>
            <w:tcBorders>
              <w:top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2261"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[0.50,0.75)</w:t>
            </w:r>
          </w:p>
        </w:tc>
        <w:tc>
          <w:tcPr>
            <w:tcW w:w="684"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82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82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54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543"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68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876"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96" w:type="dxa"/>
            <w:tcBorders>
              <w:top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2261"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[0.75,2.50)</w:t>
            </w:r>
          </w:p>
        </w:tc>
        <w:tc>
          <w:tcPr>
            <w:tcW w:w="684"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82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82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54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543"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68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876"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96" w:type="dxa"/>
            <w:tcBorders>
              <w:top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2261"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[2.50,10.00)</w:t>
            </w:r>
          </w:p>
        </w:tc>
        <w:tc>
          <w:tcPr>
            <w:tcW w:w="684"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82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82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54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543"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68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876"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96" w:type="dxa"/>
            <w:tcBorders>
              <w:top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2261"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[10.00,100.00)</w:t>
            </w:r>
          </w:p>
        </w:tc>
        <w:tc>
          <w:tcPr>
            <w:tcW w:w="684"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82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827"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54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543"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68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776" w:type="dxa"/>
            <w:tcBorders>
              <w:top w:val="nil"/>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876" w:type="dxa"/>
            <w:tcBorders>
              <w:top w:val="nil"/>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96" w:type="dxa"/>
            <w:tcBorders>
              <w:top w:val="single" w:color="auto" w:sz="4" w:space="0"/>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2261"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100</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违约</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tc>
        <w:tc>
          <w:tcPr>
            <w:tcW w:w="684"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827"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827"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546"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543"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686"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776"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876" w:type="dxa"/>
            <w:tcBorders>
              <w:top w:val="single" w:color="auto" w:sz="4" w:space="0"/>
              <w:left w:val="nil"/>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r>
    </w:tbl>
    <w:p>
      <w:pPr>
        <w:widowControl w:val="0"/>
        <w:snapToGrid w:val="0"/>
        <w:spacing w:line="480" w:lineRule="exact"/>
        <w:jc w:val="both"/>
        <w:rPr>
          <w:rFonts w:ascii="宋体"/>
          <w:color w:val="000000" w:themeColor="text1"/>
          <w:sz w:val="21"/>
          <w:szCs w:val="21"/>
          <w:lang w:eastAsia="zh-CN"/>
          <w14:textFill>
            <w14:solidFill>
              <w14:schemeClr w14:val="tx1"/>
            </w14:solidFill>
          </w14:textFill>
        </w:rPr>
      </w:pPr>
    </w:p>
    <w:p>
      <w:pPr>
        <w:widowControl w:val="0"/>
        <w:snapToGrid w:val="0"/>
        <w:spacing w:line="480" w:lineRule="exact"/>
        <w:jc w:val="center"/>
        <w:outlineLvl w:val="2"/>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outlineLvl w:val="2"/>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22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623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列号</w:t>
            </w:r>
          </w:p>
        </w:tc>
        <w:tc>
          <w:tcPr>
            <w:tcW w:w="6237"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a列</w:t>
            </w:r>
          </w:p>
        </w:tc>
        <w:tc>
          <w:tcPr>
            <w:tcW w:w="6237" w:type="dxa"/>
            <w:vAlign w:val="center"/>
          </w:tcPr>
          <w:p>
            <w:pPr>
              <w:widowControl w:val="0"/>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初级内部评级法：（</w:t>
            </w:r>
            <w:r>
              <w:rPr>
                <w:rFonts w:ascii="仿宋_GB2312" w:hAnsi="仿宋_GB2312" w:eastAsia="仿宋_GB2312" w:cs="仿宋_GB2312"/>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）主权；（</w:t>
            </w:r>
            <w:r>
              <w:rPr>
                <w:rFonts w:ascii="仿宋_GB2312" w:hAnsi="仿宋_GB2312" w:eastAsia="仿宋_GB2312" w:cs="仿宋_GB2312"/>
                <w:color w:val="000000" w:themeColor="text1"/>
                <w:sz w:val="28"/>
                <w:szCs w:val="28"/>
                <w:lang w:eastAsia="zh-CN"/>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）金融机构；（</w:t>
            </w:r>
            <w:r>
              <w:rPr>
                <w:rFonts w:ascii="仿宋_GB2312" w:hAnsi="仿宋_GB2312" w:eastAsia="仿宋_GB2312" w:cs="仿宋_GB2312"/>
                <w:color w:val="000000" w:themeColor="text1"/>
                <w:sz w:val="28"/>
                <w:szCs w:val="28"/>
                <w:lang w:eastAsia="zh-CN"/>
                <w14:textFill>
                  <w14:solidFill>
                    <w14:schemeClr w14:val="tx1"/>
                  </w14:solidFill>
                </w14:textFill>
              </w:rPr>
              <w:t>3</w:t>
            </w:r>
            <w:r>
              <w:rPr>
                <w:rFonts w:hint="eastAsia" w:ascii="仿宋_GB2312" w:hAnsi="仿宋_GB2312" w:eastAsia="仿宋_GB2312" w:cs="仿宋_GB2312"/>
                <w:color w:val="000000" w:themeColor="text1"/>
                <w:sz w:val="28"/>
                <w:szCs w:val="28"/>
                <w:lang w:eastAsia="zh-CN"/>
                <w14:textFill>
                  <w14:solidFill>
                    <w14:schemeClr w14:val="tx1"/>
                  </w14:solidFill>
                </w14:textFill>
              </w:rPr>
              <w:t>）公司；（</w:t>
            </w:r>
            <w:r>
              <w:rPr>
                <w:rFonts w:ascii="仿宋_GB2312" w:hAnsi="仿宋_GB2312" w:eastAsia="仿宋_GB2312" w:cs="仿宋_GB2312"/>
                <w:color w:val="000000" w:themeColor="text1"/>
                <w:sz w:val="28"/>
                <w:szCs w:val="28"/>
                <w:lang w:eastAsia="zh-CN"/>
                <w14:textFill>
                  <w14:solidFill>
                    <w14:schemeClr w14:val="tx1"/>
                  </w14:solidFill>
                </w14:textFill>
              </w:rPr>
              <w:t>4</w:t>
            </w:r>
            <w:r>
              <w:rPr>
                <w:rFonts w:hint="eastAsia" w:ascii="仿宋_GB2312" w:hAnsi="仿宋_GB2312" w:eastAsia="仿宋_GB2312" w:cs="仿宋_GB2312"/>
                <w:color w:val="000000" w:themeColor="text1"/>
                <w:sz w:val="28"/>
                <w:szCs w:val="28"/>
                <w:lang w:eastAsia="zh-CN"/>
                <w14:textFill>
                  <w14:solidFill>
                    <w14:schemeClr w14:val="tx1"/>
                  </w14:solidFill>
                </w14:textFill>
              </w:rPr>
              <w:t>）公司—专业贷款；（</w:t>
            </w:r>
            <w:r>
              <w:rPr>
                <w:rFonts w:ascii="仿宋_GB2312" w:hAnsi="仿宋_GB2312" w:eastAsia="仿宋_GB2312" w:cs="仿宋_GB2312"/>
                <w:color w:val="000000" w:themeColor="text1"/>
                <w:sz w:val="28"/>
                <w:szCs w:val="28"/>
                <w:lang w:eastAsia="zh-CN"/>
                <w14:textFill>
                  <w14:solidFill>
                    <w14:schemeClr w14:val="tx1"/>
                  </w14:solidFill>
                </w14:textFill>
              </w:rPr>
              <w:t>5</w:t>
            </w:r>
            <w:r>
              <w:rPr>
                <w:rFonts w:hint="eastAsia" w:ascii="仿宋_GB2312" w:hAnsi="仿宋_GB2312" w:eastAsia="仿宋_GB2312" w:cs="仿宋_GB2312"/>
                <w:color w:val="000000" w:themeColor="text1"/>
                <w:sz w:val="28"/>
                <w:szCs w:val="28"/>
                <w:lang w:eastAsia="zh-CN"/>
                <w14:textFill>
                  <w14:solidFill>
                    <w14:schemeClr w14:val="tx1"/>
                  </w14:solidFill>
                </w14:textFill>
              </w:rPr>
              <w:t>）购入应收账款。</w:t>
            </w:r>
          </w:p>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高级内部评级法：</w:t>
            </w:r>
            <w:r>
              <w:rPr>
                <w:rFonts w:ascii="仿宋_GB2312" w:hAnsi="仿宋_GB2312" w:eastAsia="仿宋_GB2312" w:cs="仿宋_GB2312"/>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主权；（</w:t>
            </w:r>
            <w:r>
              <w:rPr>
                <w:rFonts w:ascii="仿宋_GB2312" w:hAnsi="仿宋_GB2312" w:eastAsia="仿宋_GB2312" w:cs="仿宋_GB2312"/>
                <w:color w:val="000000" w:themeColor="text1"/>
                <w:sz w:val="28"/>
                <w:szCs w:val="28"/>
                <w:lang w:eastAsia="zh-CN"/>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）金融机构；（</w:t>
            </w:r>
            <w:r>
              <w:rPr>
                <w:rFonts w:ascii="仿宋_GB2312" w:hAnsi="仿宋_GB2312" w:eastAsia="仿宋_GB2312" w:cs="仿宋_GB2312"/>
                <w:color w:val="000000" w:themeColor="text1"/>
                <w:sz w:val="28"/>
                <w:szCs w:val="28"/>
                <w:lang w:eastAsia="zh-CN"/>
                <w14:textFill>
                  <w14:solidFill>
                    <w14:schemeClr w14:val="tx1"/>
                  </w14:solidFill>
                </w14:textFill>
              </w:rPr>
              <w:t>3</w:t>
            </w:r>
            <w:r>
              <w:rPr>
                <w:rFonts w:hint="eastAsia" w:ascii="仿宋_GB2312" w:hAnsi="仿宋_GB2312" w:eastAsia="仿宋_GB2312" w:cs="仿宋_GB2312"/>
                <w:color w:val="000000" w:themeColor="text1"/>
                <w:sz w:val="28"/>
                <w:szCs w:val="28"/>
                <w:lang w:eastAsia="zh-CN"/>
                <w14:textFill>
                  <w14:solidFill>
                    <w14:schemeClr w14:val="tx1"/>
                  </w14:solidFill>
                </w14:textFill>
              </w:rPr>
              <w:t>）公司；（</w:t>
            </w:r>
            <w:r>
              <w:rPr>
                <w:rFonts w:ascii="仿宋_GB2312" w:hAnsi="仿宋_GB2312" w:eastAsia="仿宋_GB2312" w:cs="仿宋_GB2312"/>
                <w:color w:val="000000" w:themeColor="text1"/>
                <w:sz w:val="28"/>
                <w:szCs w:val="28"/>
                <w:lang w:eastAsia="zh-CN"/>
                <w14:textFill>
                  <w14:solidFill>
                    <w14:schemeClr w14:val="tx1"/>
                  </w14:solidFill>
                </w14:textFill>
              </w:rPr>
              <w:t>4</w:t>
            </w:r>
            <w:r>
              <w:rPr>
                <w:rFonts w:hint="eastAsia" w:ascii="仿宋_GB2312" w:hAnsi="仿宋_GB2312" w:eastAsia="仿宋_GB2312" w:cs="仿宋_GB2312"/>
                <w:color w:val="000000" w:themeColor="text1"/>
                <w:sz w:val="28"/>
                <w:szCs w:val="28"/>
                <w:lang w:eastAsia="zh-CN"/>
                <w14:textFill>
                  <w14:solidFill>
                    <w14:schemeClr w14:val="tx1"/>
                  </w14:solidFill>
                </w14:textFill>
              </w:rPr>
              <w:t>）公司—专业贷款；（</w:t>
            </w:r>
            <w:r>
              <w:rPr>
                <w:rFonts w:ascii="仿宋_GB2312" w:hAnsi="仿宋_GB2312" w:eastAsia="仿宋_GB2312" w:cs="仿宋_GB2312"/>
                <w:color w:val="000000" w:themeColor="text1"/>
                <w:sz w:val="28"/>
                <w:szCs w:val="28"/>
                <w:lang w:eastAsia="zh-CN"/>
                <w14:textFill>
                  <w14:solidFill>
                    <w14:schemeClr w14:val="tx1"/>
                  </w14:solidFill>
                </w14:textFill>
              </w:rPr>
              <w:t>5</w:t>
            </w:r>
            <w:r>
              <w:rPr>
                <w:rFonts w:hint="eastAsia" w:ascii="仿宋_GB2312" w:hAnsi="仿宋_GB2312" w:eastAsia="仿宋_GB2312" w:cs="仿宋_GB2312"/>
                <w:color w:val="000000" w:themeColor="text1"/>
                <w:sz w:val="28"/>
                <w:szCs w:val="28"/>
                <w:lang w:eastAsia="zh-CN"/>
                <w14:textFill>
                  <w14:solidFill>
                    <w14:schemeClr w14:val="tx1"/>
                  </w14:solidFill>
                </w14:textFill>
              </w:rPr>
              <w:t>）零售—个人住房抵押贷款；（</w:t>
            </w:r>
            <w:r>
              <w:rPr>
                <w:rFonts w:ascii="仿宋_GB2312" w:hAnsi="仿宋_GB2312" w:eastAsia="仿宋_GB2312" w:cs="仿宋_GB2312"/>
                <w:color w:val="000000" w:themeColor="text1"/>
                <w:sz w:val="28"/>
                <w:szCs w:val="28"/>
                <w:lang w:eastAsia="zh-CN"/>
                <w14:textFill>
                  <w14:solidFill>
                    <w14:schemeClr w14:val="tx1"/>
                  </w14:solidFill>
                </w14:textFill>
              </w:rPr>
              <w:t>6</w:t>
            </w:r>
            <w:r>
              <w:rPr>
                <w:rFonts w:hint="eastAsia" w:ascii="仿宋_GB2312" w:hAnsi="仿宋_GB2312" w:eastAsia="仿宋_GB2312" w:cs="仿宋_GB2312"/>
                <w:color w:val="000000" w:themeColor="text1"/>
                <w:sz w:val="28"/>
                <w:szCs w:val="28"/>
                <w:lang w:eastAsia="zh-CN"/>
                <w14:textFill>
                  <w14:solidFill>
                    <w14:schemeClr w14:val="tx1"/>
                  </w14:solidFill>
                </w14:textFill>
              </w:rPr>
              <w:t>）零售—合格循环零售；（</w:t>
            </w:r>
            <w:r>
              <w:rPr>
                <w:rFonts w:ascii="仿宋_GB2312" w:hAnsi="仿宋_GB2312" w:eastAsia="仿宋_GB2312" w:cs="仿宋_GB2312"/>
                <w:color w:val="000000" w:themeColor="text1"/>
                <w:sz w:val="28"/>
                <w:szCs w:val="28"/>
                <w:lang w:eastAsia="zh-CN"/>
                <w14:textFill>
                  <w14:solidFill>
                    <w14:schemeClr w14:val="tx1"/>
                  </w14:solidFill>
                </w14:textFill>
              </w:rPr>
              <w:t>7</w:t>
            </w:r>
            <w:r>
              <w:rPr>
                <w:rFonts w:hint="eastAsia" w:ascii="仿宋_GB2312" w:hAnsi="仿宋_GB2312" w:eastAsia="仿宋_GB2312" w:cs="仿宋_GB2312"/>
                <w:color w:val="000000" w:themeColor="text1"/>
                <w:sz w:val="28"/>
                <w:szCs w:val="28"/>
                <w:lang w:eastAsia="zh-CN"/>
                <w14:textFill>
                  <w14:solidFill>
                    <w14:schemeClr w14:val="tx1"/>
                  </w14:solidFill>
                </w14:textFill>
              </w:rPr>
              <w:t>）零售—其他零售；（</w:t>
            </w:r>
            <w:r>
              <w:rPr>
                <w:rFonts w:ascii="仿宋_GB2312" w:hAnsi="仿宋_GB2312" w:eastAsia="仿宋_GB2312" w:cs="仿宋_GB2312"/>
                <w:color w:val="000000" w:themeColor="text1"/>
                <w:sz w:val="28"/>
                <w:szCs w:val="28"/>
                <w:lang w:eastAsia="zh-CN"/>
                <w14:textFill>
                  <w14:solidFill>
                    <w14:schemeClr w14:val="tx1"/>
                  </w14:solidFill>
                </w14:textFill>
              </w:rPr>
              <w:t>8</w:t>
            </w:r>
            <w:r>
              <w:rPr>
                <w:rFonts w:hint="eastAsia" w:ascii="仿宋_GB2312" w:hAnsi="仿宋_GB2312" w:eastAsia="仿宋_GB2312" w:cs="仿宋_GB2312"/>
                <w:color w:val="000000" w:themeColor="text1"/>
                <w:sz w:val="28"/>
                <w:szCs w:val="28"/>
                <w:lang w:eastAsia="zh-CN"/>
                <w14:textFill>
                  <w14:solidFill>
                    <w14:schemeClr w14:val="tx1"/>
                  </w14:solidFill>
                </w14:textFill>
              </w:rPr>
              <w:t>）零售—其他零售—符合条件的小微企业；（</w:t>
            </w:r>
            <w:r>
              <w:rPr>
                <w:rFonts w:ascii="仿宋_GB2312" w:hAnsi="仿宋_GB2312" w:eastAsia="仿宋_GB2312" w:cs="仿宋_GB2312"/>
                <w:color w:val="000000" w:themeColor="text1"/>
                <w:sz w:val="28"/>
                <w:szCs w:val="28"/>
                <w:lang w:eastAsia="zh-CN"/>
                <w14:textFill>
                  <w14:solidFill>
                    <w14:schemeClr w14:val="tx1"/>
                  </w14:solidFill>
                </w14:textFill>
              </w:rPr>
              <w:t>9</w:t>
            </w:r>
            <w:r>
              <w:rPr>
                <w:rFonts w:hint="eastAsia" w:ascii="仿宋_GB2312" w:hAnsi="仿宋_GB2312" w:eastAsia="仿宋_GB2312" w:cs="仿宋_GB2312"/>
                <w:color w:val="000000" w:themeColor="text1"/>
                <w:sz w:val="28"/>
                <w:szCs w:val="28"/>
                <w:lang w:eastAsia="zh-CN"/>
                <w14:textFill>
                  <w14:solidFill>
                    <w14:schemeClr w14:val="tx1"/>
                  </w14:solidFill>
                </w14:textFill>
              </w:rPr>
              <w:t>）购入应收账款。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c列</w:t>
            </w:r>
          </w:p>
        </w:tc>
        <w:tc>
          <w:tcPr>
            <w:tcW w:w="6237"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对于零售风险暴露，如果有监管部门认可的评级机构提供的评级结果，商业银行应按评级机构分别填写。若无该类外部信用评级结果，则不填写。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d列</w:t>
            </w:r>
          </w:p>
        </w:tc>
        <w:tc>
          <w:tcPr>
            <w:tcW w:w="6237"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按违约风险暴露进行加权平均的违约概率，与表格</w:t>
            </w:r>
            <w:r>
              <w:rPr>
                <w:rFonts w:ascii="仿宋_GB2312" w:hAnsi="仿宋_GB2312" w:eastAsia="仿宋_GB2312" w:cs="仿宋_GB2312"/>
                <w:color w:val="000000" w:themeColor="text1"/>
                <w:sz w:val="28"/>
                <w:szCs w:val="28"/>
                <w:lang w:eastAsia="zh-CN"/>
                <w14:textFill>
                  <w14:solidFill>
                    <w14:schemeClr w14:val="tx1"/>
                  </w14:solidFill>
                </w14:textFill>
              </w:rPr>
              <w:t>CR6</w:t>
            </w:r>
            <w:r>
              <w:rPr>
                <w:rFonts w:hint="eastAsia" w:ascii="仿宋_GB2312" w:hAnsi="仿宋_GB2312" w:eastAsia="仿宋_GB2312" w:cs="仿宋_GB2312"/>
                <w:color w:val="000000" w:themeColor="text1"/>
                <w:sz w:val="28"/>
                <w:szCs w:val="28"/>
                <w:lang w:eastAsia="zh-CN"/>
                <w14:textFill>
                  <w14:solidFill>
                    <w14:schemeClr w14:val="tx1"/>
                  </w14:solidFill>
                </w14:textFill>
              </w:rPr>
              <w:t>一致，等于(Σ</w:t>
            </w:r>
            <w:r>
              <w:rPr>
                <w:rFonts w:ascii="仿宋_GB2312" w:hAnsi="仿宋_GB2312" w:eastAsia="仿宋_GB2312" w:cs="仿宋_GB2312"/>
                <w:color w:val="000000" w:themeColor="text1"/>
                <w:sz w:val="28"/>
                <w:szCs w:val="28"/>
                <w:lang w:eastAsia="zh-CN"/>
                <w14:textFill>
                  <w14:solidFill>
                    <w14:schemeClr w14:val="tx1"/>
                  </w14:solidFill>
                </w14:textFill>
              </w:rPr>
              <w:t>PD</w:t>
            </w:r>
            <w:r>
              <w:rPr>
                <w:rFonts w:ascii="仿宋_GB2312" w:hAnsi="仿宋_GB2312" w:eastAsia="仿宋_GB2312" w:cs="仿宋_GB2312"/>
                <w:color w:val="000000" w:themeColor="text1"/>
                <w:sz w:val="28"/>
                <w:szCs w:val="28"/>
                <w:vertAlign w:val="subscript"/>
                <w:lang w:eastAsia="zh-CN"/>
                <w14:textFill>
                  <w14:solidFill>
                    <w14:schemeClr w14:val="tx1"/>
                  </w14:solidFill>
                </w14:textFill>
              </w:rPr>
              <w:t>i</w:t>
            </w:r>
            <w:r>
              <w:rPr>
                <w:rFonts w:ascii="仿宋_GB2312" w:eastAsia="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EAD</w:t>
            </w:r>
            <w:r>
              <w:rPr>
                <w:rFonts w:ascii="仿宋_GB2312" w:hAnsi="仿宋_GB2312" w:eastAsia="仿宋_GB2312" w:cs="仿宋_GB2312"/>
                <w:color w:val="000000" w:themeColor="text1"/>
                <w:sz w:val="28"/>
                <w:szCs w:val="28"/>
                <w:vertAlign w:val="subscript"/>
                <w:lang w:eastAsia="zh-CN"/>
                <w14:textFill>
                  <w14:solidFill>
                    <w14:schemeClr w14:val="tx1"/>
                  </w14:solidFill>
                </w14:textFill>
              </w:rPr>
              <w:t>i</w:t>
            </w:r>
            <w:r>
              <w:rPr>
                <w:rFonts w:ascii="仿宋_GB2312" w:hAnsi="仿宋_GB2312" w:eastAsia="仿宋_GB2312" w:cs="仿宋_GB2312"/>
                <w:color w:val="000000" w:themeColor="text1"/>
                <w:sz w:val="28"/>
                <w:szCs w:val="28"/>
                <w:lang w:eastAsia="zh-CN"/>
                <w14:textFill>
                  <w14:solidFill>
                    <w14:schemeClr w14:val="tx1"/>
                  </w14:solidFill>
                </w14:textFill>
              </w:rPr>
              <w:t>)/(ΣEAD</w:t>
            </w:r>
            <w:r>
              <w:rPr>
                <w:rFonts w:ascii="仿宋_GB2312" w:hAnsi="仿宋_GB2312" w:eastAsia="仿宋_GB2312" w:cs="仿宋_GB2312"/>
                <w:color w:val="000000" w:themeColor="text1"/>
                <w:sz w:val="28"/>
                <w:szCs w:val="28"/>
                <w:vertAlign w:val="subscript"/>
                <w:lang w:eastAsia="zh-CN"/>
                <w14:textFill>
                  <w14:solidFill>
                    <w14:schemeClr w14:val="tx1"/>
                  </w14:solidFill>
                </w14:textFill>
              </w:rPr>
              <w:t>i</w:t>
            </w:r>
            <w:r>
              <w:rPr>
                <w:rFonts w:ascii="仿宋_GB2312" w:hAnsi="仿宋_GB2312" w:eastAsia="仿宋_GB2312" w:cs="仿宋_GB2312"/>
                <w:color w:val="000000" w:themeColor="text1"/>
                <w:sz w:val="28"/>
                <w:szCs w:val="28"/>
                <w:lang w:eastAsia="zh-CN"/>
                <w14:textFill>
                  <w14:solidFill>
                    <w14:schemeClr w14:val="tx1"/>
                  </w14:solidFill>
                </w14:textFill>
              </w:rPr>
              <w:t>)，PD</w:t>
            </w:r>
            <w:r>
              <w:rPr>
                <w:rFonts w:ascii="仿宋_GB2312" w:hAnsi="仿宋_GB2312" w:eastAsia="仿宋_GB2312" w:cs="仿宋_GB2312"/>
                <w:color w:val="000000" w:themeColor="text1"/>
                <w:sz w:val="28"/>
                <w:szCs w:val="28"/>
                <w:vertAlign w:val="subscript"/>
                <w:lang w:eastAsia="zh-CN"/>
                <w14:textFill>
                  <w14:solidFill>
                    <w14:schemeClr w14:val="tx1"/>
                  </w14:solidFill>
                </w14:textFill>
              </w:rPr>
              <w:t>i</w:t>
            </w:r>
            <w:r>
              <w:rPr>
                <w:rFonts w:hint="eastAsia" w:ascii="仿宋_GB2312" w:hAnsi="仿宋_GB2312" w:eastAsia="仿宋_GB2312" w:cs="仿宋_GB2312"/>
                <w:color w:val="000000" w:themeColor="text1"/>
                <w:sz w:val="28"/>
                <w:szCs w:val="28"/>
                <w:lang w:eastAsia="zh-CN"/>
                <w14:textFill>
                  <w14:solidFill>
                    <w14:schemeClr w14:val="tx1"/>
                  </w14:solidFill>
                </w14:textFill>
              </w:rPr>
              <w:t>和</w:t>
            </w:r>
            <w:r>
              <w:rPr>
                <w:rFonts w:ascii="仿宋_GB2312" w:hAnsi="仿宋_GB2312" w:eastAsia="仿宋_GB2312" w:cs="仿宋_GB2312"/>
                <w:color w:val="000000" w:themeColor="text1"/>
                <w:sz w:val="28"/>
                <w:szCs w:val="28"/>
                <w:lang w:eastAsia="zh-CN"/>
                <w14:textFill>
                  <w14:solidFill>
                    <w14:schemeClr w14:val="tx1"/>
                  </w14:solidFill>
                </w14:textFill>
              </w:rPr>
              <w:t>EAD</w:t>
            </w:r>
            <w:r>
              <w:rPr>
                <w:rFonts w:ascii="仿宋_GB2312" w:hAnsi="仿宋_GB2312" w:eastAsia="仿宋_GB2312" w:cs="仿宋_GB2312"/>
                <w:color w:val="000000" w:themeColor="text1"/>
                <w:sz w:val="28"/>
                <w:szCs w:val="28"/>
                <w:vertAlign w:val="subscript"/>
                <w:lang w:eastAsia="zh-CN"/>
                <w14:textFill>
                  <w14:solidFill>
                    <w14:schemeClr w14:val="tx1"/>
                  </w14:solidFill>
                </w14:textFill>
              </w:rPr>
              <w:t>i</w:t>
            </w:r>
            <w:r>
              <w:rPr>
                <w:rFonts w:hint="eastAsia" w:ascii="仿宋_GB2312" w:hAnsi="仿宋_GB2312" w:eastAsia="仿宋_GB2312" w:cs="仿宋_GB2312"/>
                <w:color w:val="000000" w:themeColor="text1"/>
                <w:sz w:val="28"/>
                <w:szCs w:val="28"/>
                <w:vertAlign w:val="baseline"/>
                <w:lang w:eastAsia="zh-CN"/>
                <w14:textFill>
                  <w14:solidFill>
                    <w14:schemeClr w14:val="tx1"/>
                  </w14:solidFill>
                </w14:textFill>
              </w:rPr>
              <w:t>均</w:t>
            </w:r>
            <w:r>
              <w:rPr>
                <w:rFonts w:hint="eastAsia" w:ascii="仿宋_GB2312" w:hAnsi="仿宋_GB2312" w:eastAsia="仿宋_GB2312" w:cs="仿宋_GB2312"/>
                <w:color w:val="000000" w:themeColor="text1"/>
                <w:sz w:val="28"/>
                <w:szCs w:val="28"/>
                <w:lang w:eastAsia="zh-CN"/>
                <w14:textFill>
                  <w14:solidFill>
                    <w14:schemeClr w14:val="tx1"/>
                  </w14:solidFill>
                </w14:textFill>
              </w:rPr>
              <w:t>为期初时点数值。该数值将与i列中的实际违约率的历史平均值进行比较。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tcBorders>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e列</w:t>
            </w:r>
          </w:p>
        </w:tc>
        <w:tc>
          <w:tcPr>
            <w:tcW w:w="6237" w:type="dxa"/>
            <w:tcBorders>
              <w:bottom w:val="single" w:color="auto" w:sz="4" w:space="0"/>
            </w:tcBorders>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违约概率区间内上年末所有非违约客户的违约概率之和</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上年末非违约客户数，违约概率应为期初时点数值。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tcBorders>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f列</w:t>
            </w:r>
          </w:p>
        </w:tc>
        <w:tc>
          <w:tcPr>
            <w:tcW w:w="6237" w:type="dxa"/>
            <w:tcBorders>
              <w:bottom w:val="single" w:color="auto" w:sz="4" w:space="0"/>
            </w:tcBorders>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对于零售风险暴露，可按债项数披露。其中：</w:t>
            </w:r>
          </w:p>
          <w:p>
            <w:pPr>
              <w:widowControl w:val="0"/>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“上年末客户数”：本年初非违约客户数。</w:t>
            </w:r>
          </w:p>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“本年末客户数”：与上年末客户相关的所有非违约客户数，加上本年度新增且未发生违约的客户数。商业银行可自行决定是否包括本年度结清的客户。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tcBorders>
              <w:top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g列</w:t>
            </w:r>
          </w:p>
        </w:tc>
        <w:tc>
          <w:tcPr>
            <w:tcW w:w="6237" w:type="dxa"/>
            <w:tcBorders>
              <w:top w:val="single" w:color="auto" w:sz="4" w:space="0"/>
            </w:tcBorders>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当年新发生违约的客户数，包括：（</w:t>
            </w:r>
            <w:r>
              <w:rPr>
                <w:rFonts w:ascii="仿宋_GB2312" w:hAnsi="仿宋_GB2312" w:eastAsia="仿宋_GB2312" w:cs="仿宋_GB2312"/>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）年初存量非违约客户中，在当年新发生违约的客户；（</w:t>
            </w:r>
            <w:r>
              <w:rPr>
                <w:rFonts w:ascii="仿宋_GB2312" w:hAnsi="仿宋_GB2312" w:eastAsia="仿宋_GB2312" w:cs="仿宋_GB2312"/>
                <w:color w:val="000000" w:themeColor="text1"/>
                <w:sz w:val="28"/>
                <w:szCs w:val="28"/>
                <w:lang w:eastAsia="zh-CN"/>
                <w14:textFill>
                  <w14:solidFill>
                    <w14:schemeClr w14:val="tx1"/>
                  </w14:solidFill>
                </w14:textFill>
              </w:rPr>
              <w:t>2</w:t>
            </w:r>
            <w:r>
              <w:rPr>
                <w:rFonts w:hint="eastAsia" w:ascii="仿宋_GB2312" w:hAnsi="仿宋_GB2312" w:eastAsia="仿宋_GB2312" w:cs="仿宋_GB2312"/>
                <w:color w:val="000000" w:themeColor="text1"/>
                <w:sz w:val="28"/>
                <w:szCs w:val="28"/>
                <w:lang w:eastAsia="zh-CN"/>
                <w14:textFill>
                  <w14:solidFill>
                    <w14:schemeClr w14:val="tx1"/>
                  </w14:solidFill>
                </w14:textFill>
              </w:rPr>
              <w:t>）当年通过贷款发放、</w:t>
            </w:r>
            <w:r>
              <w:rPr>
                <w:rFonts w:ascii="仿宋_GB2312" w:hAnsi="仿宋_GB2312" w:eastAsia="仿宋_GB2312" w:cs="仿宋_GB2312"/>
                <w:color w:val="000000" w:themeColor="text1"/>
                <w:sz w:val="28"/>
                <w:szCs w:val="28"/>
                <w:lang w:eastAsia="zh-CN"/>
                <w14:textFill>
                  <w14:solidFill>
                    <w14:schemeClr w14:val="tx1"/>
                  </w14:solidFill>
                </w14:textFill>
              </w:rPr>
              <w:t>债券</w:t>
            </w:r>
            <w:r>
              <w:rPr>
                <w:rFonts w:hint="eastAsia" w:ascii="仿宋_GB2312" w:hAnsi="仿宋_GB2312" w:eastAsia="仿宋_GB2312" w:cs="仿宋_GB2312"/>
                <w:color w:val="000000" w:themeColor="text1"/>
                <w:sz w:val="28"/>
                <w:szCs w:val="28"/>
                <w:lang w:eastAsia="zh-CN"/>
                <w14:textFill>
                  <w14:solidFill>
                    <w14:schemeClr w14:val="tx1"/>
                  </w14:solidFill>
                </w14:textFill>
              </w:rPr>
              <w:t>投资</w:t>
            </w:r>
            <w:r>
              <w:rPr>
                <w:rFonts w:ascii="仿宋_GB2312" w:hAnsi="仿宋_GB2312" w:eastAsia="仿宋_GB2312" w:cs="仿宋_GB2312"/>
                <w:color w:val="000000" w:themeColor="text1"/>
                <w:sz w:val="28"/>
                <w:szCs w:val="28"/>
                <w:lang w:eastAsia="zh-CN"/>
                <w14:textFill>
                  <w14:solidFill>
                    <w14:schemeClr w14:val="tx1"/>
                  </w14:solidFill>
                </w14:textFill>
              </w:rPr>
              <w:t>或表外承诺等方式新</w:t>
            </w:r>
            <w:r>
              <w:rPr>
                <w:rFonts w:hint="eastAsia" w:ascii="仿宋_GB2312" w:hAnsi="仿宋_GB2312" w:eastAsia="仿宋_GB2312" w:cs="仿宋_GB2312"/>
                <w:color w:val="000000" w:themeColor="text1"/>
                <w:sz w:val="28"/>
                <w:szCs w:val="28"/>
                <w:lang w:eastAsia="zh-CN"/>
                <w14:textFill>
                  <w14:solidFill>
                    <w14:schemeClr w14:val="tx1"/>
                  </w14:solidFill>
                </w14:textFill>
              </w:rPr>
              <w:t>营销的</w:t>
            </w:r>
            <w:r>
              <w:rPr>
                <w:rFonts w:ascii="仿宋_GB2312" w:hAnsi="仿宋_GB2312" w:eastAsia="仿宋_GB2312" w:cs="仿宋_GB2312"/>
                <w:color w:val="000000" w:themeColor="text1"/>
                <w:sz w:val="28"/>
                <w:szCs w:val="28"/>
                <w:lang w:eastAsia="zh-CN"/>
                <w14:textFill>
                  <w14:solidFill>
                    <w14:schemeClr w14:val="tx1"/>
                  </w14:solidFill>
                </w14:textFill>
              </w:rPr>
              <w:t>客户</w:t>
            </w:r>
            <w:r>
              <w:rPr>
                <w:rFonts w:hint="eastAsia" w:ascii="仿宋_GB2312" w:hAnsi="仿宋_GB2312" w:eastAsia="仿宋_GB2312" w:cs="仿宋_GB2312"/>
                <w:color w:val="000000" w:themeColor="text1"/>
                <w:sz w:val="28"/>
                <w:szCs w:val="28"/>
                <w:lang w:eastAsia="zh-CN"/>
                <w14:textFill>
                  <w14:solidFill>
                    <w14:schemeClr w14:val="tx1"/>
                  </w14:solidFill>
                </w14:textFill>
              </w:rPr>
              <w:t>中，在当年新发生违约的客户。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h列</w:t>
            </w:r>
          </w:p>
        </w:tc>
        <w:tc>
          <w:tcPr>
            <w:tcW w:w="6237"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上年末无信用余额、当年新营销的客户中，在当年新发生违约的客户数，即“本年违约客户数”中第（</w:t>
            </w:r>
            <w:r>
              <w:rPr>
                <w:rFonts w:ascii="仿宋_GB2312" w:hAnsi="仿宋_GB2312" w:eastAsia="仿宋_GB2312" w:cs="仿宋_GB2312"/>
                <w:color w:val="000000" w:themeColor="text1"/>
                <w:sz w:val="28"/>
                <w:szCs w:val="28"/>
                <w:lang w:eastAsia="zh-CN"/>
                <w14:textFill>
                  <w14:solidFill>
                    <w14:schemeClr w14:val="tx1"/>
                  </w14:solidFill>
                </w14:textFill>
              </w:rPr>
              <w:t>2）类客户。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i列</w:t>
            </w:r>
          </w:p>
        </w:tc>
        <w:tc>
          <w:tcPr>
            <w:tcW w:w="6237"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一年期实际违约率（年初客户中在当年新发生违约的客户数</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年初客户总数）的长期历史平均值。数据观察期不得低于</w:t>
            </w:r>
            <w:r>
              <w:rPr>
                <w:rFonts w:ascii="仿宋_GB2312" w:hAnsi="仿宋_GB2312" w:eastAsia="仿宋_GB2312" w:cs="仿宋_GB2312"/>
                <w:color w:val="000000" w:themeColor="text1"/>
                <w:sz w:val="28"/>
                <w:szCs w:val="28"/>
                <w:lang w:eastAsia="zh-CN"/>
                <w14:textFill>
                  <w14:solidFill>
                    <w14:schemeClr w14:val="tx1"/>
                  </w14:solidFill>
                </w14:textFill>
              </w:rPr>
              <w:t>5</w:t>
            </w:r>
            <w:r>
              <w:rPr>
                <w:rFonts w:hint="eastAsia" w:ascii="仿宋_GB2312" w:hAnsi="仿宋_GB2312" w:eastAsia="仿宋_GB2312" w:cs="仿宋_GB2312"/>
                <w:color w:val="000000" w:themeColor="text1"/>
                <w:sz w:val="28"/>
                <w:szCs w:val="28"/>
                <w:lang w:eastAsia="zh-CN"/>
                <w14:textFill>
                  <w14:solidFill>
                    <w14:schemeClr w14:val="tx1"/>
                  </w14:solidFill>
                </w14:textFill>
              </w:rPr>
              <w:t>年，商业银行可采用与其风险管理实践相一致的更长的历史观察期。该数值采用保守调整前的结果。</w:t>
            </w:r>
          </w:p>
        </w:tc>
      </w:tr>
    </w:tbl>
    <w:p>
      <w:pPr>
        <w:widowControl w:val="0"/>
        <w:snapToGrid w:val="0"/>
        <w:spacing w:line="480" w:lineRule="exact"/>
        <w:ind w:firstLine="562" w:firstLineChars="200"/>
        <w:jc w:val="both"/>
        <w:rPr>
          <w:rFonts w:ascii="仿宋_GB2312" w:hAnsi="仿宋_GB2312" w:eastAsia="仿宋_GB2312" w:cs="仿宋_GB2312"/>
          <w:b/>
          <w:color w:val="000000" w:themeColor="text1"/>
          <w:sz w:val="28"/>
          <w:szCs w:val="28"/>
          <w:lang w:eastAsia="zh-CN"/>
          <w14:textFill>
            <w14:solidFill>
              <w14:schemeClr w14:val="tx1"/>
            </w14:solidFill>
          </w14:textFill>
        </w:rPr>
      </w:pPr>
    </w:p>
    <w:p>
      <w:pPr>
        <w:widowControl w:val="0"/>
        <w:snapToGrid w:val="0"/>
        <w:spacing w:line="480" w:lineRule="exact"/>
        <w:ind w:firstLine="562" w:firstLineChars="200"/>
        <w:jc w:val="both"/>
        <w:outlineLvl w:val="2"/>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2.其他问题</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（1）对于f列（客户数），零售风险暴露下“客户”的定义是什么？</w:t>
      </w:r>
    </w:p>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答：</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零售风险暴露下，每一笔债项均应视为一个客户。违约定义详见本办法附件</w:t>
      </w:r>
      <w:r>
        <w:rPr>
          <w:rFonts w:ascii="仿宋_GB2312" w:hAnsi="仿宋_GB2312" w:eastAsia="仿宋_GB2312" w:cs="仿宋_GB2312"/>
          <w:bCs/>
          <w:color w:val="000000" w:themeColor="text1"/>
          <w:sz w:val="28"/>
          <w:szCs w:val="28"/>
          <w:lang w:eastAsia="zh-CN"/>
          <w14:textFill>
            <w14:solidFill>
              <w14:schemeClr w14:val="tx1"/>
            </w14:solidFill>
          </w14:textFill>
        </w:rPr>
        <w:t>5。</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（2）</w:t>
      </w:r>
      <w:r>
        <w:rPr>
          <w:rFonts w:ascii="仿宋_GB2312" w:hAnsi="仿宋_GB2312" w:eastAsia="仿宋_GB2312" w:cs="仿宋_GB2312"/>
          <w:bCs/>
          <w:color w:val="000000" w:themeColor="text1"/>
          <w:sz w:val="28"/>
          <w:szCs w:val="28"/>
          <w:lang w:eastAsia="zh-CN"/>
          <w14:textFill>
            <w14:solidFill>
              <w14:schemeClr w14:val="tx1"/>
            </w14:solidFill>
          </w14:textFill>
        </w:rPr>
        <w:t>如果</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模型返回检验的观察期与会计年度不一致，</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银行在披露返回检验相关信息时应如何处理？</w:t>
      </w:r>
    </w:p>
    <w:p>
      <w:pPr>
        <w:widowControl w:val="0"/>
        <w:snapToGrid w:val="0"/>
        <w:spacing w:line="480" w:lineRule="exact"/>
        <w:ind w:firstLine="562" w:firstLineChars="200"/>
        <w:jc w:val="both"/>
        <w:rPr>
          <w:rFonts w:ascii="宋体"/>
          <w:color w:val="000000" w:themeColor="text1"/>
          <w:sz w:val="21"/>
          <w:szCs w:val="21"/>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答：</w:t>
      </w:r>
      <w:r>
        <w:rPr>
          <w:rFonts w:hint="eastAsia" w:ascii="仿宋_GB2312" w:hAnsi="仿宋_GB2312" w:eastAsia="仿宋_GB2312" w:cs="仿宋_GB2312"/>
          <w:color w:val="000000" w:themeColor="text1"/>
          <w:sz w:val="28"/>
          <w:szCs w:val="28"/>
          <w:lang w:eastAsia="zh-CN"/>
          <w14:textFill>
            <w14:solidFill>
              <w14:schemeClr w14:val="tx1"/>
            </w14:solidFill>
          </w14:textFill>
        </w:rPr>
        <w:t>披露频率与商业银行返回检验的观察期不一定完全一致。披露频率按会计年度进行，但并不要求模型的返回检验也按会计年度进行。如果返回检验不是按会计年度而是按其他周期（如跨</w:t>
      </w:r>
      <w:r>
        <w:rPr>
          <w:rFonts w:ascii="仿宋_GB2312" w:hAnsi="仿宋_GB2312" w:eastAsia="仿宋_GB2312" w:cs="仿宋_GB2312"/>
          <w:color w:val="000000" w:themeColor="text1"/>
          <w:sz w:val="28"/>
          <w:szCs w:val="28"/>
          <w:lang w:eastAsia="zh-CN"/>
          <w14:textFill>
            <w14:solidFill>
              <w14:schemeClr w14:val="tx1"/>
            </w14:solidFill>
          </w14:textFill>
        </w:rPr>
        <w:t>12</w:t>
      </w:r>
      <w:r>
        <w:rPr>
          <w:rFonts w:hint="eastAsia" w:ascii="仿宋_GB2312" w:hAnsi="仿宋_GB2312" w:eastAsia="仿宋_GB2312" w:cs="仿宋_GB2312"/>
          <w:color w:val="000000" w:themeColor="text1"/>
          <w:sz w:val="28"/>
          <w:szCs w:val="28"/>
          <w:lang w:eastAsia="zh-CN"/>
          <w14:textFill>
            <w14:solidFill>
              <w14:schemeClr w14:val="tx1"/>
            </w14:solidFill>
          </w14:textFill>
        </w:rPr>
        <w:t>个月的时间区间）进行，则本表中f列、g列和h列中的“年”是指“模型返回检验的周期”。商业银行应披露返回检验所使用的周期（观察期）。</w:t>
      </w:r>
      <w:r>
        <w:rPr>
          <w:rFonts w:ascii="宋体"/>
          <w:color w:val="000000" w:themeColor="text1"/>
          <w:sz w:val="21"/>
          <w:szCs w:val="21"/>
          <w:lang w:eastAsia="zh-CN"/>
          <w14:textFill>
            <w14:solidFill>
              <w14:schemeClr w14:val="tx1"/>
            </w14:solidFill>
          </w14:textFill>
        </w:rPr>
        <w:br w:type="page"/>
      </w:r>
    </w:p>
    <w:p>
      <w:pPr>
        <w:widowControl w:val="0"/>
        <w:snapToGrid w:val="0"/>
        <w:spacing w:line="480" w:lineRule="exact"/>
        <w:ind w:firstLine="600" w:firstLineChars="200"/>
        <w:jc w:val="both"/>
        <w:outlineLvl w:val="1"/>
        <w:rPr>
          <w:rFonts w:ascii="宋体"/>
          <w:color w:val="000000" w:themeColor="text1"/>
          <w:sz w:val="21"/>
          <w:szCs w:val="21"/>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（十五）表格</w:t>
      </w:r>
      <w:r>
        <w:rPr>
          <w:rFonts w:ascii="仿宋_GB2312" w:hAnsi="仿宋_GB2312" w:eastAsia="仿宋_GB2312" w:cs="仿宋_GB2312"/>
          <w:color w:val="000000" w:themeColor="text1"/>
          <w:sz w:val="30"/>
          <w:szCs w:val="30"/>
          <w:lang w:eastAsia="zh-CN"/>
          <w14:textFill>
            <w14:solidFill>
              <w14:schemeClr w14:val="tx1"/>
            </w14:solidFill>
          </w14:textFill>
        </w:rPr>
        <w:t>CR10</w:t>
      </w:r>
      <w:r>
        <w:rPr>
          <w:rFonts w:hint="eastAsia" w:ascii="仿宋_GB2312" w:hAnsi="仿宋_GB2312" w:eastAsia="仿宋_GB2312" w:cs="仿宋_GB2312"/>
          <w:color w:val="000000" w:themeColor="text1"/>
          <w:sz w:val="30"/>
          <w:szCs w:val="30"/>
          <w:lang w:eastAsia="zh-CN"/>
          <w14:textFill>
            <w14:solidFill>
              <w14:schemeClr w14:val="tx1"/>
            </w14:solidFill>
          </w14:textFill>
        </w:rPr>
        <w:t>：内部评级法下专业贷款（监管映射法）</w:t>
      </w:r>
    </w:p>
    <w:tbl>
      <w:tblPr>
        <w:tblStyle w:val="16"/>
        <w:tblW w:w="8363"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49"/>
        <w:gridCol w:w="827"/>
        <w:gridCol w:w="799"/>
        <w:gridCol w:w="738"/>
        <w:gridCol w:w="760"/>
        <w:gridCol w:w="709"/>
        <w:gridCol w:w="709"/>
        <w:gridCol w:w="708"/>
        <w:gridCol w:w="808"/>
        <w:gridCol w:w="591"/>
        <w:gridCol w:w="840"/>
        <w:gridCol w:w="42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363" w:type="dxa"/>
            <w:gridSpan w:val="12"/>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目的：</w:t>
            </w:r>
            <w:r>
              <w:rPr>
                <w:rFonts w:hint="eastAsia" w:ascii="仿宋_GB2312" w:hAnsi="仿宋_GB2312" w:eastAsia="仿宋_GB2312" w:cs="仿宋_GB2312"/>
                <w:color w:val="000000" w:themeColor="text1"/>
                <w:sz w:val="28"/>
                <w:szCs w:val="28"/>
                <w:lang w:eastAsia="zh-CN"/>
                <w14:textFill>
                  <w14:solidFill>
                    <w14:schemeClr w14:val="tx1"/>
                  </w14:solidFill>
                </w14:textFill>
              </w:rPr>
              <w:t>披露商业银行监管映射法下专业贷款的定量信息。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8363" w:type="dxa"/>
            <w:gridSpan w:val="12"/>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采用监管映射法的国内系统重要性银行。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363" w:type="dxa"/>
            <w:gridSpan w:val="12"/>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内容：</w:t>
            </w:r>
            <w:r>
              <w:rPr>
                <w:rFonts w:hint="eastAsia" w:ascii="仿宋_GB2312" w:hAnsi="仿宋_GB2312" w:eastAsia="仿宋_GB2312" w:cs="仿宋_GB2312"/>
                <w:color w:val="000000" w:themeColor="text1"/>
                <w:sz w:val="28"/>
                <w:szCs w:val="28"/>
                <w:lang w:eastAsia="zh-CN"/>
                <w14:textFill>
                  <w14:solidFill>
                    <w14:schemeClr w14:val="tx1"/>
                  </w14:solidFill>
                </w14:textFill>
              </w:rPr>
              <w:t>账面价值、风险暴露和风险加权资产。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8363" w:type="dxa"/>
            <w:gridSpan w:val="12"/>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频率：</w:t>
            </w: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363" w:type="dxa"/>
            <w:gridSpan w:val="12"/>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格式：</w:t>
            </w:r>
            <w:r>
              <w:rPr>
                <w:rFonts w:hint="eastAsia" w:ascii="仿宋_GB2312" w:hAnsi="仿宋_GB2312" w:eastAsia="仿宋_GB2312" w:cs="仿宋_GB2312"/>
                <w:color w:val="000000" w:themeColor="text1"/>
                <w:sz w:val="28"/>
                <w:szCs w:val="28"/>
                <w:lang w:eastAsia="zh-CN"/>
                <w14:textFill>
                  <w14:solidFill>
                    <w14:schemeClr w14:val="tx1"/>
                  </w14:solidFill>
                </w14:textFill>
              </w:rPr>
              <w:t>固定。</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8363" w:type="dxa"/>
            <w:gridSpan w:val="12"/>
          </w:tcPr>
          <w:p>
            <w:pPr>
              <w:widowControl w:val="0"/>
              <w:snapToGrid w:val="0"/>
              <w:spacing w:line="480" w:lineRule="exact"/>
              <w:ind w:firstLine="562" w:firstLineChars="200"/>
              <w:jc w:val="both"/>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补充说明</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：商业银行应说明报告期内的重大变动及引起变动的主要原因。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8363" w:type="dxa"/>
            <w:gridSpan w:val="12"/>
            <w:tcBorders>
              <w:top w:val="single" w:color="auto" w:sz="4" w:space="0"/>
              <w:bottom w:val="single" w:color="auto" w:sz="4" w:space="0"/>
            </w:tcBorders>
            <w:shd w:val="clear" w:color="auto" w:fill="A6A6A6"/>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专业贷款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449" w:type="dxa"/>
            <w:vMerge w:val="restart"/>
            <w:tcBorders>
              <w:top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监管评级等级</w:t>
            </w:r>
          </w:p>
        </w:tc>
        <w:tc>
          <w:tcPr>
            <w:tcW w:w="827"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剩余期限</w:t>
            </w:r>
          </w:p>
        </w:tc>
        <w:tc>
          <w:tcPr>
            <w:tcW w:w="799"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表内资产余额（考虑减值准备后）</w:t>
            </w:r>
          </w:p>
        </w:tc>
        <w:tc>
          <w:tcPr>
            <w:tcW w:w="738"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转换前</w:t>
            </w:r>
            <w:r>
              <w:rPr>
                <w:rFonts w:hint="eastAsia" w:ascii="仿宋_GB2312" w:hAnsi="仿宋_GB2312" w:eastAsia="仿宋_GB2312" w:cs="仿宋_GB2312"/>
                <w:color w:val="000000" w:themeColor="text1"/>
                <w:sz w:val="28"/>
                <w:szCs w:val="28"/>
                <w14:textFill>
                  <w14:solidFill>
                    <w14:schemeClr w14:val="tx1"/>
                  </w14:solidFill>
                </w14:textFill>
              </w:rPr>
              <w:t>表外</w:t>
            </w:r>
            <w:r>
              <w:rPr>
                <w:rFonts w:hint="eastAsia" w:ascii="仿宋_GB2312" w:hAnsi="仿宋_GB2312" w:eastAsia="仿宋_GB2312" w:cs="仿宋_GB2312"/>
                <w:color w:val="000000" w:themeColor="text1"/>
                <w:sz w:val="28"/>
                <w:szCs w:val="28"/>
                <w:lang w:eastAsia="zh-CN"/>
                <w14:textFill>
                  <w14:solidFill>
                    <w14:schemeClr w14:val="tx1"/>
                  </w14:solidFill>
                </w14:textFill>
              </w:rPr>
              <w:t>资产</w:t>
            </w:r>
          </w:p>
        </w:tc>
        <w:tc>
          <w:tcPr>
            <w:tcW w:w="76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风险权重</w:t>
            </w:r>
          </w:p>
        </w:tc>
        <w:tc>
          <w:tcPr>
            <w:tcW w:w="3525" w:type="dxa"/>
            <w:gridSpan w:val="5"/>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风险暴露</w:t>
            </w:r>
          </w:p>
        </w:tc>
        <w:tc>
          <w:tcPr>
            <w:tcW w:w="840" w:type="dxa"/>
            <w:tcBorders>
              <w:top w:val="single" w:color="auto" w:sz="4" w:space="0"/>
              <w:left w:val="single" w:color="auto" w:sz="4" w:space="0"/>
              <w:bottom w:val="single" w:color="000000"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w:t>
            </w:r>
          </w:p>
        </w:tc>
        <w:tc>
          <w:tcPr>
            <w:tcW w:w="425" w:type="dxa"/>
            <w:tcBorders>
              <w:top w:val="single" w:color="auto" w:sz="4" w:space="0"/>
              <w:left w:val="single" w:color="auto" w:sz="4" w:space="0"/>
              <w:bottom w:val="single" w:color="000000"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预期损失</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 w:hRule="atLeast"/>
          <w:jc w:val="center"/>
        </w:trPr>
        <w:tc>
          <w:tcPr>
            <w:tcW w:w="449" w:type="dxa"/>
            <w:vMerge w:val="continue"/>
            <w:tcBorders>
              <w:top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8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99"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0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项目融资</w:t>
            </w:r>
          </w:p>
        </w:tc>
        <w:tc>
          <w:tcPr>
            <w:tcW w:w="70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物品融资</w:t>
            </w:r>
          </w:p>
        </w:tc>
        <w:tc>
          <w:tcPr>
            <w:tcW w:w="70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商品融资</w:t>
            </w:r>
          </w:p>
        </w:tc>
        <w:tc>
          <w:tcPr>
            <w:tcW w:w="80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产生收入的房地产贷款</w:t>
            </w:r>
          </w:p>
        </w:tc>
        <w:tc>
          <w:tcPr>
            <w:tcW w:w="59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合计</w:t>
            </w:r>
          </w:p>
        </w:tc>
        <w:tc>
          <w:tcPr>
            <w:tcW w:w="840" w:type="dxa"/>
            <w:tcBorders>
              <w:top w:val="single" w:color="auto" w:sz="4" w:space="0"/>
              <w:left w:val="single" w:color="auto" w:sz="4" w:space="0"/>
              <w:bottom w:val="single" w:color="000000"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425" w:type="dxa"/>
            <w:tcBorders>
              <w:top w:val="single" w:color="auto" w:sz="4" w:space="0"/>
              <w:left w:val="single" w:color="auto" w:sz="4" w:space="0"/>
              <w:bottom w:val="single" w:color="000000"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449" w:type="dxa"/>
            <w:vMerge w:val="restart"/>
            <w:tcBorders>
              <w:top w:val="nil"/>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优</w:t>
            </w:r>
          </w:p>
        </w:tc>
        <w:tc>
          <w:tcPr>
            <w:tcW w:w="827"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小</w:t>
            </w:r>
            <w:r>
              <w:rPr>
                <w:rFonts w:hint="eastAsia" w:ascii="仿宋_GB2312" w:hAnsi="仿宋_GB2312" w:eastAsia="仿宋_GB2312" w:cs="仿宋_GB2312"/>
                <w:color w:val="000000" w:themeColor="text1"/>
                <w:sz w:val="28"/>
                <w:szCs w:val="28"/>
                <w14:textFill>
                  <w14:solidFill>
                    <w14:schemeClr w14:val="tx1"/>
                  </w14:solidFill>
                </w14:textFill>
              </w:rPr>
              <w:t>于</w:t>
            </w:r>
            <w:r>
              <w:rPr>
                <w:rFonts w:ascii="仿宋_GB2312" w:hAnsi="仿宋_GB2312" w:eastAsia="仿宋_GB2312" w:cs="仿宋_GB2312"/>
                <w:color w:val="000000" w:themeColor="text1"/>
                <w:sz w:val="28"/>
                <w:szCs w:val="28"/>
                <w14:textFill>
                  <w14:solidFill>
                    <w14:schemeClr w14:val="tx1"/>
                  </w14:solidFill>
                </w14:textFill>
              </w:rPr>
              <w:t>2.5</w:t>
            </w:r>
            <w:r>
              <w:rPr>
                <w:rFonts w:hint="eastAsia" w:ascii="仿宋_GB2312" w:hAnsi="仿宋_GB2312" w:eastAsia="仿宋_GB2312" w:cs="仿宋_GB2312"/>
                <w:color w:val="000000" w:themeColor="text1"/>
                <w:sz w:val="28"/>
                <w:szCs w:val="28"/>
                <w14:textFill>
                  <w14:solidFill>
                    <w14:schemeClr w14:val="tx1"/>
                  </w14:solidFill>
                </w14:textFill>
              </w:rPr>
              <w:t>年</w:t>
            </w:r>
          </w:p>
        </w:tc>
        <w:tc>
          <w:tcPr>
            <w:tcW w:w="79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3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6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50%</w:t>
            </w:r>
          </w:p>
        </w:tc>
        <w:tc>
          <w:tcPr>
            <w:tcW w:w="70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0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0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80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59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84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425" w:type="dxa"/>
            <w:tcBorders>
              <w:top w:val="nil"/>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449" w:type="dxa"/>
            <w:vMerge w:val="continue"/>
            <w:tcBorders>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827"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大于</w:t>
            </w:r>
            <w:r>
              <w:rPr>
                <w:rFonts w:hint="eastAsia" w:ascii="仿宋_GB2312" w:hAnsi="仿宋_GB2312" w:eastAsia="仿宋_GB2312" w:cs="仿宋_GB2312"/>
                <w:color w:val="000000" w:themeColor="text1"/>
                <w:sz w:val="28"/>
                <w:szCs w:val="28"/>
                <w:lang w:eastAsia="zh-CN"/>
                <w14:textFill>
                  <w14:solidFill>
                    <w14:schemeClr w14:val="tx1"/>
                  </w14:solidFill>
                </w14:textFill>
              </w:rPr>
              <w:t>（含）</w:t>
            </w:r>
            <w:r>
              <w:rPr>
                <w:rFonts w:ascii="仿宋_GB2312" w:hAnsi="仿宋_GB2312" w:eastAsia="仿宋_GB2312" w:cs="仿宋_GB2312"/>
                <w:color w:val="000000" w:themeColor="text1"/>
                <w:sz w:val="28"/>
                <w:szCs w:val="28"/>
                <w14:textFill>
                  <w14:solidFill>
                    <w14:schemeClr w14:val="tx1"/>
                  </w14:solidFill>
                </w14:textFill>
              </w:rPr>
              <w:t>2.5</w:t>
            </w:r>
            <w:r>
              <w:rPr>
                <w:rFonts w:hint="eastAsia" w:ascii="仿宋_GB2312" w:hAnsi="仿宋_GB2312" w:eastAsia="仿宋_GB2312" w:cs="仿宋_GB2312"/>
                <w:color w:val="000000" w:themeColor="text1"/>
                <w:sz w:val="28"/>
                <w:szCs w:val="28"/>
                <w14:textFill>
                  <w14:solidFill>
                    <w14:schemeClr w14:val="tx1"/>
                  </w14:solidFill>
                </w14:textFill>
              </w:rPr>
              <w:t>年</w:t>
            </w:r>
          </w:p>
        </w:tc>
        <w:tc>
          <w:tcPr>
            <w:tcW w:w="79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3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6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70%</w:t>
            </w:r>
          </w:p>
        </w:tc>
        <w:tc>
          <w:tcPr>
            <w:tcW w:w="70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0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0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80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59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84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425" w:type="dxa"/>
            <w:tcBorders>
              <w:top w:val="nil"/>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449" w:type="dxa"/>
            <w:vMerge w:val="restart"/>
            <w:tcBorders>
              <w:top w:val="nil"/>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良</w:t>
            </w:r>
          </w:p>
        </w:tc>
        <w:tc>
          <w:tcPr>
            <w:tcW w:w="827"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小</w:t>
            </w:r>
            <w:r>
              <w:rPr>
                <w:rFonts w:hint="eastAsia" w:ascii="仿宋_GB2312" w:hAnsi="仿宋_GB2312" w:eastAsia="仿宋_GB2312" w:cs="仿宋_GB2312"/>
                <w:color w:val="000000" w:themeColor="text1"/>
                <w:sz w:val="28"/>
                <w:szCs w:val="28"/>
                <w14:textFill>
                  <w14:solidFill>
                    <w14:schemeClr w14:val="tx1"/>
                  </w14:solidFill>
                </w14:textFill>
              </w:rPr>
              <w:t>于</w:t>
            </w:r>
            <w:r>
              <w:rPr>
                <w:rFonts w:ascii="仿宋_GB2312" w:hAnsi="仿宋_GB2312" w:eastAsia="仿宋_GB2312" w:cs="仿宋_GB2312"/>
                <w:color w:val="000000" w:themeColor="text1"/>
                <w:sz w:val="28"/>
                <w:szCs w:val="28"/>
                <w14:textFill>
                  <w14:solidFill>
                    <w14:schemeClr w14:val="tx1"/>
                  </w14:solidFill>
                </w14:textFill>
              </w:rPr>
              <w:t>2.5</w:t>
            </w:r>
            <w:r>
              <w:rPr>
                <w:rFonts w:hint="eastAsia" w:ascii="仿宋_GB2312" w:hAnsi="仿宋_GB2312" w:eastAsia="仿宋_GB2312" w:cs="仿宋_GB2312"/>
                <w:color w:val="000000" w:themeColor="text1"/>
                <w:sz w:val="28"/>
                <w:szCs w:val="28"/>
                <w14:textFill>
                  <w14:solidFill>
                    <w14:schemeClr w14:val="tx1"/>
                  </w14:solidFill>
                </w14:textFill>
              </w:rPr>
              <w:t>年</w:t>
            </w:r>
          </w:p>
        </w:tc>
        <w:tc>
          <w:tcPr>
            <w:tcW w:w="79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3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6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70%</w:t>
            </w:r>
          </w:p>
        </w:tc>
        <w:tc>
          <w:tcPr>
            <w:tcW w:w="70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0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0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80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59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84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425" w:type="dxa"/>
            <w:tcBorders>
              <w:top w:val="nil"/>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449" w:type="dxa"/>
            <w:vMerge w:val="continue"/>
            <w:tcBorders>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827"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大于</w:t>
            </w:r>
            <w:r>
              <w:rPr>
                <w:rFonts w:hint="eastAsia" w:ascii="仿宋_GB2312" w:hAnsi="仿宋_GB2312" w:eastAsia="仿宋_GB2312" w:cs="仿宋_GB2312"/>
                <w:color w:val="000000" w:themeColor="text1"/>
                <w:sz w:val="28"/>
                <w:szCs w:val="28"/>
                <w:lang w:eastAsia="zh-CN"/>
                <w14:textFill>
                  <w14:solidFill>
                    <w14:schemeClr w14:val="tx1"/>
                  </w14:solidFill>
                </w14:textFill>
              </w:rPr>
              <w:t>（含）</w:t>
            </w:r>
            <w:r>
              <w:rPr>
                <w:rFonts w:ascii="仿宋_GB2312" w:hAnsi="仿宋_GB2312" w:eastAsia="仿宋_GB2312" w:cs="仿宋_GB2312"/>
                <w:color w:val="000000" w:themeColor="text1"/>
                <w:sz w:val="28"/>
                <w:szCs w:val="28"/>
                <w14:textFill>
                  <w14:solidFill>
                    <w14:schemeClr w14:val="tx1"/>
                  </w14:solidFill>
                </w14:textFill>
              </w:rPr>
              <w:t>2.5</w:t>
            </w:r>
            <w:r>
              <w:rPr>
                <w:rFonts w:hint="eastAsia" w:ascii="仿宋_GB2312" w:hAnsi="仿宋_GB2312" w:eastAsia="仿宋_GB2312" w:cs="仿宋_GB2312"/>
                <w:color w:val="000000" w:themeColor="text1"/>
                <w:sz w:val="28"/>
                <w:szCs w:val="28"/>
                <w14:textFill>
                  <w14:solidFill>
                    <w14:schemeClr w14:val="tx1"/>
                  </w14:solidFill>
                </w14:textFill>
              </w:rPr>
              <w:t>年</w:t>
            </w:r>
          </w:p>
        </w:tc>
        <w:tc>
          <w:tcPr>
            <w:tcW w:w="79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3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6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90%</w:t>
            </w:r>
          </w:p>
        </w:tc>
        <w:tc>
          <w:tcPr>
            <w:tcW w:w="70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0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0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80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59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84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425" w:type="dxa"/>
            <w:tcBorders>
              <w:top w:val="nil"/>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449" w:type="dxa"/>
            <w:tcBorders>
              <w:top w:val="nil"/>
              <w:bottom w:val="single" w:color="auto" w:sz="4" w:space="0"/>
              <w:right w:val="single" w:color="auto" w:sz="4" w:space="0"/>
            </w:tcBorders>
            <w:shd w:val="clear" w:color="auto" w:fill="auto"/>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中</w:t>
            </w:r>
          </w:p>
        </w:tc>
        <w:tc>
          <w:tcPr>
            <w:tcW w:w="827" w:type="dxa"/>
            <w:tcBorders>
              <w:top w:val="single" w:color="auto" w:sz="4" w:space="0"/>
              <w:left w:val="nil"/>
              <w:bottom w:val="single" w:color="auto" w:sz="4" w:space="0"/>
              <w:right w:val="single" w:color="auto" w:sz="4" w:space="0"/>
            </w:tcBorders>
            <w:shd w:val="clear" w:color="auto" w:fill="BEBEBE"/>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9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3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6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115%</w:t>
            </w:r>
          </w:p>
        </w:tc>
        <w:tc>
          <w:tcPr>
            <w:tcW w:w="70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0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0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80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59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84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425" w:type="dxa"/>
            <w:tcBorders>
              <w:top w:val="nil"/>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449" w:type="dxa"/>
            <w:tcBorders>
              <w:top w:val="nil"/>
              <w:bottom w:val="single" w:color="auto" w:sz="4" w:space="0"/>
              <w:right w:val="single" w:color="auto" w:sz="4" w:space="0"/>
            </w:tcBorders>
            <w:shd w:val="clear" w:color="auto" w:fill="auto"/>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差</w:t>
            </w:r>
          </w:p>
        </w:tc>
        <w:tc>
          <w:tcPr>
            <w:tcW w:w="827" w:type="dxa"/>
            <w:tcBorders>
              <w:top w:val="single" w:color="auto" w:sz="4" w:space="0"/>
              <w:left w:val="nil"/>
              <w:bottom w:val="single" w:color="auto" w:sz="4" w:space="0"/>
              <w:right w:val="single" w:color="auto" w:sz="4" w:space="0"/>
            </w:tcBorders>
            <w:shd w:val="clear" w:color="auto" w:fill="BEBEBE"/>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9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3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6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250%</w:t>
            </w:r>
          </w:p>
        </w:tc>
        <w:tc>
          <w:tcPr>
            <w:tcW w:w="70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0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0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80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59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84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425" w:type="dxa"/>
            <w:tcBorders>
              <w:top w:val="nil"/>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449" w:type="dxa"/>
            <w:tcBorders>
              <w:top w:val="nil"/>
              <w:bottom w:val="single" w:color="auto" w:sz="4" w:space="0"/>
              <w:right w:val="single" w:color="auto" w:sz="4" w:space="0"/>
            </w:tcBorders>
            <w:shd w:val="clear" w:color="auto" w:fill="auto"/>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违约</w:t>
            </w:r>
          </w:p>
        </w:tc>
        <w:tc>
          <w:tcPr>
            <w:tcW w:w="827" w:type="dxa"/>
            <w:tcBorders>
              <w:top w:val="single" w:color="auto" w:sz="4" w:space="0"/>
              <w:left w:val="nil"/>
              <w:bottom w:val="single" w:color="auto" w:sz="4" w:space="0"/>
              <w:right w:val="single" w:color="auto" w:sz="4" w:space="0"/>
            </w:tcBorders>
            <w:shd w:val="clear" w:color="auto" w:fill="BEBEBE"/>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9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3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6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w:t>
            </w:r>
          </w:p>
        </w:tc>
        <w:tc>
          <w:tcPr>
            <w:tcW w:w="70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0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0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80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59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84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425" w:type="dxa"/>
            <w:tcBorders>
              <w:top w:val="nil"/>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449" w:type="dxa"/>
            <w:tcBorders>
              <w:top w:val="nil"/>
              <w:bottom w:val="single" w:color="auto" w:sz="4" w:space="0"/>
              <w:right w:val="single" w:color="auto" w:sz="4" w:space="0"/>
            </w:tcBorders>
            <w:shd w:val="clear" w:color="auto" w:fill="auto"/>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合计</w:t>
            </w:r>
          </w:p>
        </w:tc>
        <w:tc>
          <w:tcPr>
            <w:tcW w:w="827" w:type="dxa"/>
            <w:tcBorders>
              <w:top w:val="single" w:color="auto" w:sz="4" w:space="0"/>
              <w:left w:val="nil"/>
              <w:bottom w:val="single" w:color="auto" w:sz="4" w:space="0"/>
              <w:right w:val="single" w:color="auto" w:sz="4" w:space="0"/>
            </w:tcBorders>
            <w:shd w:val="clear" w:color="auto" w:fill="BEBEBE"/>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9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3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6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0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0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70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808"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59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84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425" w:type="dxa"/>
            <w:tcBorders>
              <w:top w:val="nil"/>
              <w:left w:val="nil"/>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r>
    </w:tbl>
    <w:p>
      <w:pPr>
        <w:widowControl w:val="0"/>
        <w:snapToGrid w:val="0"/>
        <w:spacing w:line="480" w:lineRule="exact"/>
        <w:jc w:val="both"/>
        <w:rPr>
          <w:rFonts w:ascii="宋体"/>
          <w:color w:val="000000" w:themeColor="text1"/>
          <w:sz w:val="21"/>
          <w:szCs w:val="21"/>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261" w:type="dxa"/>
        <w:tblInd w:w="103"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07"/>
        <w:gridCol w:w="595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307"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列号</w:t>
            </w:r>
          </w:p>
        </w:tc>
        <w:tc>
          <w:tcPr>
            <w:tcW w:w="5954"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307"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表内资产余额（考虑减值准备后）</w:t>
            </w:r>
          </w:p>
        </w:tc>
        <w:tc>
          <w:tcPr>
            <w:tcW w:w="5954"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考虑减值准备后的表内资产余额。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307" w:type="dxa"/>
            <w:tcBorders>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转换前表外资产</w:t>
            </w:r>
          </w:p>
        </w:tc>
        <w:tc>
          <w:tcPr>
            <w:tcW w:w="5954" w:type="dxa"/>
            <w:tcBorders>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信用转换前、信用风险缓释前的表外资产余额。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307" w:type="dxa"/>
            <w:tcBorders>
              <w:bottom w:val="single" w:color="auto" w:sz="4" w:space="0"/>
            </w:tcBorders>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风险暴露</w:t>
            </w:r>
          </w:p>
        </w:tc>
        <w:tc>
          <w:tcPr>
            <w:tcW w:w="5954" w:type="dxa"/>
            <w:tcBorders>
              <w:bottom w:val="single" w:color="auto" w:sz="4" w:space="0"/>
            </w:tcBorders>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信用转换后、信用风险缓释后的风险暴露。</w:t>
            </w:r>
          </w:p>
        </w:tc>
      </w:tr>
    </w:tbl>
    <w:p>
      <w:pPr>
        <w:widowControl w:val="0"/>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p>
    <w:p>
      <w:pPr>
        <w:spacing w:line="480" w:lineRule="exact"/>
        <w:rPr>
          <w:color w:val="000000" w:themeColor="text1"/>
          <w:lang w:eastAsia="zh-CN"/>
          <w14:textFill>
            <w14:solidFill>
              <w14:schemeClr w14:val="tx1"/>
            </w14:solidFill>
          </w14:textFill>
        </w:rPr>
      </w:pPr>
    </w:p>
    <w:p>
      <w:pPr>
        <w:widowControl w:val="0"/>
        <w:spacing w:line="480" w:lineRule="exact"/>
        <w:rPr>
          <w:color w:val="000000" w:themeColor="text1"/>
          <w:lang w:eastAsia="zh-CN"/>
          <w14:textFill>
            <w14:solidFill>
              <w14:schemeClr w14:val="tx1"/>
            </w14:solidFill>
          </w14:textFill>
        </w:rPr>
      </w:pPr>
    </w:p>
    <w:p>
      <w:pPr>
        <w:spacing w:line="480" w:lineRule="exact"/>
        <w:jc w:val="center"/>
        <w:outlineLvl w:val="0"/>
        <w:rPr>
          <w:rFonts w:ascii="黑体" w:hAnsi="黑体" w:eastAsia="黑体" w:cs="宋体"/>
          <w:color w:val="000000" w:themeColor="text1"/>
          <w:sz w:val="36"/>
          <w:szCs w:val="36"/>
          <w:lang w:val="zh-TW" w:eastAsia="zh-CN"/>
          <w14:textFill>
            <w14:solidFill>
              <w14:schemeClr w14:val="tx1"/>
            </w14:solidFill>
          </w14:textFill>
        </w:rPr>
      </w:pPr>
      <w:r>
        <w:rPr>
          <w:color w:val="000000" w:themeColor="text1"/>
          <w:lang w:eastAsia="zh-CN"/>
          <w14:textFill>
            <w14:solidFill>
              <w14:schemeClr w14:val="tx1"/>
            </w14:solidFill>
          </w14:textFill>
        </w:rPr>
        <w:br w:type="page"/>
      </w:r>
      <w:bookmarkStart w:id="38" w:name="_Toc88810927"/>
      <w:r>
        <w:rPr>
          <w:rFonts w:ascii="黑体" w:hAnsi="黑体" w:eastAsia="黑体" w:cs="黑体"/>
          <w:color w:val="000000" w:themeColor="text1"/>
          <w:kern w:val="2"/>
          <w:sz w:val="36"/>
          <w:szCs w:val="36"/>
          <w:lang w:eastAsia="zh-CN"/>
          <w14:textFill>
            <w14:solidFill>
              <w14:schemeClr w14:val="tx1"/>
            </w14:solidFill>
          </w14:textFill>
        </w:rPr>
        <w:t>交易对手信用风险</w:t>
      </w:r>
      <w:bookmarkEnd w:id="31"/>
      <w:bookmarkEnd w:id="38"/>
    </w:p>
    <w:p>
      <w:pPr>
        <w:widowControl w:val="0"/>
        <w:spacing w:line="480" w:lineRule="exact"/>
        <w:jc w:val="both"/>
        <w:rPr>
          <w:rFonts w:ascii="宋体" w:hAnsi="宋体" w:cs="宋体"/>
          <w:color w:val="000000" w:themeColor="text1"/>
          <w:lang w:eastAsia="zh-CN"/>
          <w14:textFill>
            <w14:solidFill>
              <w14:schemeClr w14:val="tx1"/>
            </w14:solidFill>
          </w14:textFill>
        </w:rPr>
      </w:pPr>
    </w:p>
    <w:p>
      <w:pPr>
        <w:pStyle w:val="41"/>
        <w:widowControl w:val="0"/>
        <w:spacing w:line="480" w:lineRule="exact"/>
        <w:ind w:firstLine="600" w:firstLineChars="200"/>
        <w:jc w:val="both"/>
        <w:outlineLvl w:val="0"/>
        <w:rPr>
          <w:rFonts w:ascii="黑体" w:hAnsi="黑体" w:eastAsia="黑体" w:cs="宋体"/>
          <w:color w:val="000000" w:themeColor="text1"/>
          <w:sz w:val="30"/>
          <w:szCs w:val="30"/>
          <w:lang w:val="zh-TW" w:eastAsia="zh-CN"/>
          <w14:textFill>
            <w14:solidFill>
              <w14:schemeClr w14:val="tx1"/>
            </w14:solidFill>
          </w14:textFill>
        </w:rPr>
      </w:pPr>
      <w:r>
        <w:rPr>
          <w:rFonts w:hint="eastAsia" w:ascii="黑体" w:hAnsi="黑体" w:eastAsia="黑体" w:cs="宋体"/>
          <w:color w:val="000000" w:themeColor="text1"/>
          <w:sz w:val="30"/>
          <w:szCs w:val="30"/>
          <w:lang w:val="zh-TW" w:eastAsia="zh-CN"/>
          <w14:textFill>
            <w14:solidFill>
              <w14:schemeClr w14:val="tx1"/>
            </w14:solidFill>
          </w14:textFill>
        </w:rPr>
        <w:t>一、披露内容</w:t>
      </w:r>
    </w:p>
    <w:p>
      <w:pPr>
        <w:widowControl w:val="0"/>
        <w:spacing w:line="480" w:lineRule="exact"/>
        <w:ind w:firstLine="600" w:firstLineChars="200"/>
        <w:jc w:val="both"/>
        <w:rPr>
          <w:rFonts w:ascii="仿宋_GB2312" w:hAnsi="宋体" w:eastAsia="仿宋_GB2312" w:cs="宋体"/>
          <w:color w:val="000000" w:themeColor="text1"/>
          <w:sz w:val="30"/>
          <w:szCs w:val="30"/>
          <w:lang w:eastAsia="zh-CN"/>
          <w14:textFill>
            <w14:solidFill>
              <w14:schemeClr w14:val="tx1"/>
            </w14:solidFill>
          </w14:textFill>
        </w:rPr>
      </w:pPr>
      <w:r>
        <w:rPr>
          <w:rFonts w:hint="eastAsia" w:ascii="仿宋_GB2312" w:hAnsi="宋体" w:eastAsia="仿宋_GB2312" w:cs="宋体"/>
          <w:color w:val="000000" w:themeColor="text1"/>
          <w:sz w:val="30"/>
          <w:szCs w:val="30"/>
          <w:lang w:eastAsia="zh-CN"/>
          <w14:textFill>
            <w14:solidFill>
              <w14:schemeClr w14:val="tx1"/>
            </w14:solidFill>
          </w14:textFill>
        </w:rPr>
        <w:t>披露</w:t>
      </w:r>
      <w:r>
        <w:rPr>
          <w:rFonts w:ascii="仿宋_GB2312" w:hAnsi="宋体" w:eastAsia="仿宋_GB2312" w:cs="宋体"/>
          <w:color w:val="000000" w:themeColor="text1"/>
          <w:sz w:val="30"/>
          <w:szCs w:val="30"/>
          <w:lang w:eastAsia="zh-CN"/>
          <w14:textFill>
            <w14:solidFill>
              <w14:schemeClr w14:val="tx1"/>
            </w14:solidFill>
          </w14:textFill>
        </w:rPr>
        <w:t>交易账簿</w:t>
      </w:r>
      <w:r>
        <w:rPr>
          <w:rFonts w:hint="eastAsia" w:ascii="仿宋_GB2312" w:hAnsi="宋体" w:eastAsia="仿宋_GB2312" w:cs="宋体"/>
          <w:color w:val="000000" w:themeColor="text1"/>
          <w:sz w:val="30"/>
          <w:szCs w:val="30"/>
          <w:lang w:eastAsia="zh-CN"/>
          <w14:textFill>
            <w14:solidFill>
              <w14:schemeClr w14:val="tx1"/>
            </w14:solidFill>
          </w14:textFill>
        </w:rPr>
        <w:t>和</w:t>
      </w:r>
      <w:r>
        <w:rPr>
          <w:rFonts w:ascii="仿宋_GB2312" w:hAnsi="宋体" w:eastAsia="仿宋_GB2312" w:cs="宋体"/>
          <w:color w:val="000000" w:themeColor="text1"/>
          <w:sz w:val="30"/>
          <w:szCs w:val="30"/>
          <w:lang w:eastAsia="zh-CN"/>
          <w14:textFill>
            <w14:solidFill>
              <w14:schemeClr w14:val="tx1"/>
            </w14:solidFill>
          </w14:textFill>
        </w:rPr>
        <w:t>银行账簿中应</w:t>
      </w:r>
      <w:r>
        <w:rPr>
          <w:rFonts w:hint="eastAsia" w:ascii="仿宋_GB2312" w:hAnsi="宋体" w:eastAsia="仿宋_GB2312" w:cs="宋体"/>
          <w:color w:val="000000" w:themeColor="text1"/>
          <w:sz w:val="30"/>
          <w:szCs w:val="30"/>
          <w:lang w:eastAsia="zh-CN"/>
          <w14:textFill>
            <w14:solidFill>
              <w14:schemeClr w14:val="tx1"/>
            </w14:solidFill>
          </w14:textFill>
        </w:rPr>
        <w:t>计量</w:t>
      </w:r>
      <w:r>
        <w:rPr>
          <w:rFonts w:ascii="仿宋_GB2312" w:hAnsi="宋体" w:eastAsia="仿宋_GB2312" w:cs="宋体"/>
          <w:color w:val="000000" w:themeColor="text1"/>
          <w:sz w:val="30"/>
          <w:szCs w:val="30"/>
          <w:lang w:eastAsia="zh-CN"/>
          <w14:textFill>
            <w14:solidFill>
              <w14:schemeClr w14:val="tx1"/>
            </w14:solidFill>
          </w14:textFill>
        </w:rPr>
        <w:t>交易对手信用风险的风险暴露，包括中央交易对手风险暴露。</w:t>
      </w:r>
    </w:p>
    <w:p>
      <w:pPr>
        <w:widowControl w:val="0"/>
        <w:spacing w:line="480" w:lineRule="exact"/>
        <w:ind w:firstLine="600" w:firstLineChars="200"/>
        <w:jc w:val="both"/>
        <w:rPr>
          <w:rFonts w:ascii="仿宋_GB2312" w:hAnsi="宋体" w:eastAsia="仿宋_GB2312" w:cs="宋体"/>
          <w:color w:val="000000" w:themeColor="text1"/>
          <w:sz w:val="30"/>
          <w:szCs w:val="30"/>
          <w:lang w:eastAsia="zh-CN"/>
          <w14:textFill>
            <w14:solidFill>
              <w14:schemeClr w14:val="tx1"/>
            </w14:solidFill>
          </w14:textFill>
        </w:rPr>
      </w:pPr>
      <w:r>
        <w:rPr>
          <w:rFonts w:hint="eastAsia" w:ascii="仿宋_GB2312" w:hAnsi="宋体" w:eastAsia="仿宋_GB2312" w:cs="宋体"/>
          <w:color w:val="000000" w:themeColor="text1"/>
          <w:sz w:val="30"/>
          <w:szCs w:val="30"/>
          <w:lang w:eastAsia="zh-CN"/>
          <w14:textFill>
            <w14:solidFill>
              <w14:schemeClr w14:val="tx1"/>
            </w14:solidFill>
          </w14:textFill>
        </w:rPr>
        <w:t>（一）</w:t>
      </w:r>
      <w:r>
        <w:rPr>
          <w:rFonts w:ascii="仿宋_GB2312" w:hAnsi="宋体" w:eastAsia="仿宋_GB2312" w:cs="宋体"/>
          <w:color w:val="000000" w:themeColor="text1"/>
          <w:sz w:val="30"/>
          <w:szCs w:val="30"/>
          <w:lang w:eastAsia="zh-CN"/>
          <w14:textFill>
            <w14:solidFill>
              <w14:schemeClr w14:val="tx1"/>
            </w14:solidFill>
          </w14:textFill>
        </w:rPr>
        <w:t>表格CCRA：交易对手信用风险定性</w:t>
      </w:r>
      <w:r>
        <w:rPr>
          <w:rFonts w:hint="eastAsia" w:ascii="仿宋_GB2312" w:hAnsi="宋体" w:eastAsia="仿宋_GB2312" w:cs="宋体"/>
          <w:color w:val="000000" w:themeColor="text1"/>
          <w:sz w:val="30"/>
          <w:szCs w:val="30"/>
          <w:lang w:eastAsia="zh-CN"/>
          <w14:textFill>
            <w14:solidFill>
              <w14:schemeClr w14:val="tx1"/>
            </w14:solidFill>
          </w14:textFill>
        </w:rPr>
        <w:t>信息</w:t>
      </w:r>
    </w:p>
    <w:p>
      <w:pPr>
        <w:widowControl w:val="0"/>
        <w:spacing w:line="480" w:lineRule="exact"/>
        <w:ind w:firstLine="600" w:firstLineChars="200"/>
        <w:jc w:val="both"/>
        <w:rPr>
          <w:rFonts w:ascii="仿宋_GB2312" w:hAnsi="宋体" w:eastAsia="仿宋_GB2312" w:cs="宋体"/>
          <w:color w:val="000000" w:themeColor="text1"/>
          <w:sz w:val="30"/>
          <w:szCs w:val="30"/>
          <w:lang w:eastAsia="zh-CN"/>
          <w14:textFill>
            <w14:solidFill>
              <w14:schemeClr w14:val="tx1"/>
            </w14:solidFill>
          </w14:textFill>
        </w:rPr>
      </w:pPr>
      <w:r>
        <w:rPr>
          <w:rFonts w:hint="eastAsia" w:ascii="仿宋_GB2312" w:hAnsi="宋体" w:eastAsia="仿宋_GB2312" w:cs="宋体"/>
          <w:color w:val="000000" w:themeColor="text1"/>
          <w:sz w:val="30"/>
          <w:szCs w:val="30"/>
          <w:lang w:eastAsia="zh-CN"/>
          <w14:textFill>
            <w14:solidFill>
              <w14:schemeClr w14:val="tx1"/>
            </w14:solidFill>
          </w14:textFill>
        </w:rPr>
        <w:t>（二）</w:t>
      </w:r>
      <w:r>
        <w:rPr>
          <w:rFonts w:ascii="仿宋_GB2312" w:hAnsi="宋体" w:eastAsia="仿宋_GB2312" w:cs="宋体"/>
          <w:color w:val="000000" w:themeColor="text1"/>
          <w:sz w:val="30"/>
          <w:szCs w:val="30"/>
          <w:lang w:eastAsia="zh-CN"/>
          <w14:textFill>
            <w14:solidFill>
              <w14:schemeClr w14:val="tx1"/>
            </w14:solidFill>
          </w14:textFill>
        </w:rPr>
        <w:t>表格CCR1：交易对手信用风险暴露</w:t>
      </w:r>
      <w:r>
        <w:rPr>
          <w:rFonts w:hint="eastAsia" w:ascii="仿宋_GB2312" w:hAnsi="宋体" w:eastAsia="仿宋_GB2312" w:cs="宋体"/>
          <w:color w:val="000000" w:themeColor="text1"/>
          <w:sz w:val="30"/>
          <w:szCs w:val="30"/>
          <w:lang w:eastAsia="zh-CN"/>
          <w14:textFill>
            <w14:solidFill>
              <w14:schemeClr w14:val="tx1"/>
            </w14:solidFill>
          </w14:textFill>
        </w:rPr>
        <w:t>（按计量方法）</w:t>
      </w:r>
    </w:p>
    <w:p>
      <w:pPr>
        <w:widowControl w:val="0"/>
        <w:spacing w:line="480" w:lineRule="exact"/>
        <w:ind w:firstLine="600" w:firstLineChars="200"/>
        <w:jc w:val="both"/>
        <w:rPr>
          <w:rFonts w:ascii="仿宋_GB2312" w:hAnsi="宋体" w:eastAsia="仿宋_GB2312" w:cs="宋体"/>
          <w:color w:val="000000" w:themeColor="text1"/>
          <w:sz w:val="30"/>
          <w:szCs w:val="30"/>
          <w:lang w:eastAsia="zh-CN"/>
          <w14:textFill>
            <w14:solidFill>
              <w14:schemeClr w14:val="tx1"/>
            </w14:solidFill>
          </w14:textFill>
        </w:rPr>
      </w:pPr>
      <w:r>
        <w:rPr>
          <w:rFonts w:hint="eastAsia" w:ascii="仿宋_GB2312" w:hAnsi="宋体" w:eastAsia="仿宋_GB2312" w:cs="宋体"/>
          <w:color w:val="000000" w:themeColor="text1"/>
          <w:sz w:val="30"/>
          <w:szCs w:val="30"/>
          <w:lang w:eastAsia="zh-CN"/>
          <w14:textFill>
            <w14:solidFill>
              <w14:schemeClr w14:val="tx1"/>
            </w14:solidFill>
          </w14:textFill>
        </w:rPr>
        <w:t>（三）</w:t>
      </w:r>
      <w:r>
        <w:rPr>
          <w:rFonts w:ascii="仿宋_GB2312" w:hAnsi="宋体" w:eastAsia="仿宋_GB2312" w:cs="宋体"/>
          <w:color w:val="000000" w:themeColor="text1"/>
          <w:sz w:val="30"/>
          <w:szCs w:val="30"/>
          <w:lang w:eastAsia="zh-CN"/>
          <w14:textFill>
            <w14:solidFill>
              <w14:schemeClr w14:val="tx1"/>
            </w14:solidFill>
          </w14:textFill>
        </w:rPr>
        <w:t>表格CCR3</w:t>
      </w:r>
      <w:r>
        <w:rPr>
          <w:rFonts w:hint="eastAsia" w:ascii="仿宋_GB2312" w:hAnsi="宋体" w:eastAsia="仿宋_GB2312" w:cs="宋体"/>
          <w:color w:val="000000" w:themeColor="text1"/>
          <w:sz w:val="30"/>
          <w:szCs w:val="30"/>
          <w:lang w:eastAsia="zh-CN"/>
          <w14:textFill>
            <w14:solidFill>
              <w14:schemeClr w14:val="tx1"/>
            </w14:solidFill>
          </w14:textFill>
        </w:rPr>
        <w:t>：权重法下交易对手信用风险暴露（按风险暴露类别和风险权重）</w:t>
      </w:r>
    </w:p>
    <w:p>
      <w:pPr>
        <w:widowControl w:val="0"/>
        <w:spacing w:line="480" w:lineRule="exact"/>
        <w:ind w:firstLine="600" w:firstLineChars="200"/>
        <w:jc w:val="both"/>
        <w:rPr>
          <w:rFonts w:ascii="仿宋_GB2312" w:hAnsi="宋体" w:eastAsia="仿宋_GB2312" w:cs="宋体"/>
          <w:color w:val="000000" w:themeColor="text1"/>
          <w:sz w:val="30"/>
          <w:szCs w:val="30"/>
          <w:lang w:eastAsia="zh-CN"/>
          <w14:textFill>
            <w14:solidFill>
              <w14:schemeClr w14:val="tx1"/>
            </w14:solidFill>
          </w14:textFill>
        </w:rPr>
      </w:pPr>
      <w:r>
        <w:rPr>
          <w:rFonts w:hint="eastAsia" w:ascii="仿宋_GB2312" w:hAnsi="宋体" w:eastAsia="仿宋_GB2312" w:cs="宋体"/>
          <w:color w:val="000000" w:themeColor="text1"/>
          <w:sz w:val="30"/>
          <w:szCs w:val="30"/>
          <w:lang w:eastAsia="zh-CN"/>
          <w14:textFill>
            <w14:solidFill>
              <w14:schemeClr w14:val="tx1"/>
            </w14:solidFill>
          </w14:textFill>
        </w:rPr>
        <w:t>（四）</w:t>
      </w:r>
      <w:r>
        <w:rPr>
          <w:rFonts w:ascii="仿宋_GB2312" w:hAnsi="宋体" w:eastAsia="仿宋_GB2312" w:cs="宋体"/>
          <w:color w:val="000000" w:themeColor="text1"/>
          <w:sz w:val="30"/>
          <w:szCs w:val="30"/>
          <w:lang w:eastAsia="zh-CN"/>
          <w14:textFill>
            <w14:solidFill>
              <w14:schemeClr w14:val="tx1"/>
            </w14:solidFill>
          </w14:textFill>
        </w:rPr>
        <w:t>表格CCR4：</w:t>
      </w:r>
      <w:r>
        <w:rPr>
          <w:rFonts w:hint="eastAsia" w:ascii="仿宋_GB2312" w:hAnsi="宋体" w:eastAsia="仿宋_GB2312" w:cs="宋体"/>
          <w:color w:val="000000" w:themeColor="text1"/>
          <w:sz w:val="30"/>
          <w:szCs w:val="30"/>
          <w:lang w:eastAsia="zh-CN"/>
          <w14:textFill>
            <w14:solidFill>
              <w14:schemeClr w14:val="tx1"/>
            </w14:solidFill>
          </w14:textFill>
        </w:rPr>
        <w:t>内部评级法下</w:t>
      </w:r>
      <w:r>
        <w:rPr>
          <w:rFonts w:ascii="仿宋_GB2312" w:hAnsi="宋体" w:eastAsia="仿宋_GB2312" w:cs="宋体"/>
          <w:color w:val="000000" w:themeColor="text1"/>
          <w:sz w:val="30"/>
          <w:szCs w:val="30"/>
          <w:lang w:eastAsia="zh-CN"/>
          <w14:textFill>
            <w14:solidFill>
              <w14:schemeClr w14:val="tx1"/>
            </w14:solidFill>
          </w14:textFill>
        </w:rPr>
        <w:t>交易对手信用风险暴露</w:t>
      </w:r>
      <w:r>
        <w:rPr>
          <w:rFonts w:hint="eastAsia" w:ascii="仿宋_GB2312" w:hAnsi="宋体" w:eastAsia="仿宋_GB2312" w:cs="宋体"/>
          <w:color w:val="000000" w:themeColor="text1"/>
          <w:sz w:val="30"/>
          <w:szCs w:val="30"/>
          <w:lang w:eastAsia="zh-CN"/>
          <w14:textFill>
            <w14:solidFill>
              <w14:schemeClr w14:val="tx1"/>
            </w14:solidFill>
          </w14:textFill>
        </w:rPr>
        <w:t>（按风险暴露类别和违约概率区间）</w:t>
      </w:r>
    </w:p>
    <w:p>
      <w:pPr>
        <w:widowControl w:val="0"/>
        <w:spacing w:line="480" w:lineRule="exact"/>
        <w:ind w:firstLine="600" w:firstLineChars="200"/>
        <w:jc w:val="both"/>
        <w:rPr>
          <w:rFonts w:ascii="仿宋_GB2312" w:hAnsi="宋体" w:eastAsia="仿宋_GB2312" w:cs="宋体"/>
          <w:color w:val="000000" w:themeColor="text1"/>
          <w:sz w:val="32"/>
          <w:szCs w:val="32"/>
          <w:lang w:eastAsia="zh-CN"/>
          <w14:textFill>
            <w14:solidFill>
              <w14:schemeClr w14:val="tx1"/>
            </w14:solidFill>
          </w14:textFill>
        </w:rPr>
      </w:pPr>
      <w:r>
        <w:rPr>
          <w:rFonts w:hint="eastAsia" w:ascii="仿宋_GB2312" w:hAnsi="宋体" w:eastAsia="仿宋_GB2312" w:cs="宋体"/>
          <w:color w:val="000000" w:themeColor="text1"/>
          <w:sz w:val="30"/>
          <w:szCs w:val="30"/>
          <w:lang w:eastAsia="zh-CN"/>
          <w14:textFill>
            <w14:solidFill>
              <w14:schemeClr w14:val="tx1"/>
            </w14:solidFill>
          </w14:textFill>
        </w:rPr>
        <w:t>（五）</w:t>
      </w:r>
      <w:r>
        <w:rPr>
          <w:rFonts w:ascii="仿宋_GB2312" w:hAnsi="宋体" w:eastAsia="仿宋_GB2312" w:cs="宋体"/>
          <w:color w:val="000000" w:themeColor="text1"/>
          <w:sz w:val="30"/>
          <w:szCs w:val="30"/>
          <w:lang w:eastAsia="zh-CN"/>
          <w14:textFill>
            <w14:solidFill>
              <w14:schemeClr w14:val="tx1"/>
            </w14:solidFill>
          </w14:textFill>
        </w:rPr>
        <w:t>表格CCR5：</w:t>
      </w:r>
      <w:r>
        <w:rPr>
          <w:rFonts w:hint="eastAsia" w:ascii="仿宋_GB2312" w:hAnsi="宋体" w:eastAsia="仿宋_GB2312" w:cs="宋体"/>
          <w:color w:val="000000" w:themeColor="text1"/>
          <w:sz w:val="30"/>
          <w:szCs w:val="30"/>
          <w:lang w:eastAsia="zh-CN"/>
          <w14:textFill>
            <w14:solidFill>
              <w14:schemeClr w14:val="tx1"/>
            </w14:solidFill>
          </w14:textFill>
        </w:rPr>
        <w:t>交易对手信用风险暴露下的抵质押品构成</w:t>
      </w:r>
    </w:p>
    <w:p>
      <w:pPr>
        <w:widowControl w:val="0"/>
        <w:spacing w:line="480" w:lineRule="exact"/>
        <w:ind w:firstLine="600" w:firstLineChars="200"/>
        <w:jc w:val="both"/>
        <w:rPr>
          <w:rFonts w:ascii="仿宋_GB2312" w:hAnsi="宋体" w:eastAsia="仿宋_GB2312" w:cs="宋体"/>
          <w:color w:val="000000" w:themeColor="text1"/>
          <w:sz w:val="30"/>
          <w:szCs w:val="30"/>
          <w:lang w:eastAsia="zh-CN"/>
          <w14:textFill>
            <w14:solidFill>
              <w14:schemeClr w14:val="tx1"/>
            </w14:solidFill>
          </w14:textFill>
        </w:rPr>
      </w:pPr>
      <w:r>
        <w:rPr>
          <w:rFonts w:hint="eastAsia" w:ascii="仿宋_GB2312" w:hAnsi="宋体" w:eastAsia="仿宋_GB2312" w:cs="宋体"/>
          <w:color w:val="000000" w:themeColor="text1"/>
          <w:sz w:val="30"/>
          <w:szCs w:val="30"/>
          <w:lang w:eastAsia="zh-CN"/>
          <w14:textFill>
            <w14:solidFill>
              <w14:schemeClr w14:val="tx1"/>
            </w14:solidFill>
          </w14:textFill>
        </w:rPr>
        <w:t>（六）</w:t>
      </w:r>
      <w:r>
        <w:rPr>
          <w:rFonts w:ascii="仿宋_GB2312" w:hAnsi="宋体" w:eastAsia="仿宋_GB2312" w:cs="宋体"/>
          <w:color w:val="000000" w:themeColor="text1"/>
          <w:sz w:val="30"/>
          <w:szCs w:val="30"/>
          <w:lang w:eastAsia="zh-CN"/>
          <w14:textFill>
            <w14:solidFill>
              <w14:schemeClr w14:val="tx1"/>
            </w14:solidFill>
          </w14:textFill>
        </w:rPr>
        <w:t>表格CCR6：</w:t>
      </w:r>
      <w:r>
        <w:rPr>
          <w:rFonts w:hint="eastAsia" w:ascii="仿宋_GB2312" w:hAnsi="宋体" w:eastAsia="仿宋_GB2312" w:cs="宋体"/>
          <w:color w:val="000000" w:themeColor="text1"/>
          <w:sz w:val="30"/>
          <w:szCs w:val="30"/>
          <w:lang w:eastAsia="zh-CN"/>
          <w14:textFill>
            <w14:solidFill>
              <w14:schemeClr w14:val="tx1"/>
            </w14:solidFill>
          </w14:textFill>
        </w:rPr>
        <w:t>信用衍生工具风险暴露</w:t>
      </w:r>
    </w:p>
    <w:p>
      <w:pPr>
        <w:widowControl w:val="0"/>
        <w:spacing w:line="480" w:lineRule="exact"/>
        <w:ind w:firstLine="600" w:firstLineChars="200"/>
        <w:jc w:val="both"/>
        <w:rPr>
          <w:rFonts w:ascii="仿宋_GB2312" w:hAnsi="宋体" w:eastAsia="仿宋_GB2312" w:cs="宋体"/>
          <w:color w:val="000000" w:themeColor="text1"/>
          <w:sz w:val="30"/>
          <w:szCs w:val="30"/>
          <w:lang w:eastAsia="zh-CN"/>
          <w14:textFill>
            <w14:solidFill>
              <w14:schemeClr w14:val="tx1"/>
            </w14:solidFill>
          </w14:textFill>
        </w:rPr>
      </w:pPr>
      <w:r>
        <w:rPr>
          <w:rFonts w:hint="eastAsia" w:ascii="仿宋_GB2312" w:hAnsi="宋体" w:eastAsia="仿宋_GB2312" w:cs="宋体"/>
          <w:color w:val="000000" w:themeColor="text1"/>
          <w:sz w:val="30"/>
          <w:szCs w:val="30"/>
          <w:lang w:eastAsia="zh-CN"/>
          <w14:textFill>
            <w14:solidFill>
              <w14:schemeClr w14:val="tx1"/>
            </w14:solidFill>
          </w14:textFill>
        </w:rPr>
        <w:t>（七）</w:t>
      </w:r>
      <w:r>
        <w:rPr>
          <w:rFonts w:ascii="仿宋_GB2312" w:hAnsi="宋体" w:eastAsia="仿宋_GB2312" w:cs="宋体"/>
          <w:color w:val="000000" w:themeColor="text1"/>
          <w:sz w:val="30"/>
          <w:szCs w:val="30"/>
          <w:lang w:eastAsia="zh-CN"/>
          <w14:textFill>
            <w14:solidFill>
              <w14:schemeClr w14:val="tx1"/>
            </w14:solidFill>
          </w14:textFill>
        </w:rPr>
        <w:t>表格CCR8：中央交易对手风险暴露</w:t>
      </w:r>
    </w:p>
    <w:p>
      <w:pPr>
        <w:pStyle w:val="41"/>
        <w:widowControl w:val="0"/>
        <w:spacing w:line="480" w:lineRule="exact"/>
        <w:ind w:firstLine="600" w:firstLineChars="200"/>
        <w:jc w:val="both"/>
        <w:outlineLvl w:val="0"/>
        <w:rPr>
          <w:rFonts w:ascii="黑体" w:hAnsi="黑体" w:eastAsia="黑体" w:cs="宋体"/>
          <w:color w:val="000000" w:themeColor="text1"/>
          <w:sz w:val="30"/>
          <w:szCs w:val="30"/>
          <w:lang w:val="zh-TW" w:eastAsia="zh-CN"/>
          <w14:textFill>
            <w14:solidFill>
              <w14:schemeClr w14:val="tx1"/>
            </w14:solidFill>
          </w14:textFill>
        </w:rPr>
      </w:pPr>
      <w:r>
        <w:rPr>
          <w:rFonts w:hint="eastAsia" w:ascii="黑体" w:hAnsi="黑体" w:eastAsia="黑体" w:cs="宋体"/>
          <w:color w:val="000000" w:themeColor="text1"/>
          <w:sz w:val="30"/>
          <w:szCs w:val="30"/>
          <w:lang w:val="zh-TW" w:eastAsia="zh-CN"/>
          <w14:textFill>
            <w14:solidFill>
              <w14:schemeClr w14:val="tx1"/>
            </w14:solidFill>
          </w14:textFill>
        </w:rPr>
        <w:t>二、披露表格</w:t>
      </w:r>
    </w:p>
    <w:p>
      <w:pPr>
        <w:widowControl w:val="0"/>
        <w:spacing w:line="480" w:lineRule="exact"/>
        <w:ind w:firstLine="600" w:firstLineChars="200"/>
        <w:jc w:val="both"/>
        <w:outlineLvl w:val="1"/>
        <w:rPr>
          <w:rFonts w:ascii="仿宋_GB2312" w:hAnsi="宋体" w:eastAsia="仿宋_GB2312" w:cs="宋体"/>
          <w:color w:val="000000" w:themeColor="text1"/>
          <w:sz w:val="30"/>
          <w:szCs w:val="30"/>
          <w:lang w:eastAsia="zh-CN"/>
          <w14:textFill>
            <w14:solidFill>
              <w14:schemeClr w14:val="tx1"/>
            </w14:solidFill>
          </w14:textFill>
        </w:rPr>
      </w:pPr>
      <w:r>
        <w:rPr>
          <w:rFonts w:hint="eastAsia" w:ascii="仿宋_GB2312" w:hAnsi="宋体" w:eastAsia="仿宋_GB2312" w:cs="宋体"/>
          <w:color w:val="000000" w:themeColor="text1"/>
          <w:sz w:val="30"/>
          <w:szCs w:val="30"/>
          <w:lang w:eastAsia="zh-CN"/>
          <w14:textFill>
            <w14:solidFill>
              <w14:schemeClr w14:val="tx1"/>
            </w14:solidFill>
          </w14:textFill>
        </w:rPr>
        <w:t>（一）表格CCRA：交易对手信用风险定性信息</w:t>
      </w:r>
    </w:p>
    <w:tbl>
      <w:tblPr>
        <w:tblStyle w:val="16"/>
        <w:tblW w:w="8306"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
      <w:tblGrid>
        <w:gridCol w:w="830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557" w:hRule="atLeast"/>
        </w:trPr>
        <w:tc>
          <w:tcPr>
            <w:tcW w:w="8306" w:type="dxa"/>
            <w:tcBorders>
              <w:top w:val="single" w:color="000000" w:sz="4" w:space="0"/>
              <w:left w:val="nil"/>
              <w:bottom w:val="single" w:color="000000" w:sz="4" w:space="0"/>
              <w:right w:val="nil"/>
            </w:tcBorders>
            <w:tcMar>
              <w:top w:w="0" w:type="dxa"/>
              <w:left w:w="0" w:type="dxa"/>
              <w:bottom w:w="0" w:type="dxa"/>
              <w:right w:w="0" w:type="dxa"/>
            </w:tcMar>
          </w:tcPr>
          <w:p>
            <w:pPr>
              <w:widowControl w:val="0"/>
              <w:snapToGrid w:val="0"/>
              <w:spacing w:line="480" w:lineRule="exact"/>
              <w:ind w:firstLine="562"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披露商业银行</w:t>
            </w:r>
            <w:r>
              <w:rPr>
                <w:rFonts w:ascii="仿宋_GB2312" w:hAnsi="宋体" w:eastAsia="仿宋_GB2312" w:cs="宋体"/>
                <w:color w:val="000000" w:themeColor="text1"/>
                <w:sz w:val="28"/>
                <w:szCs w:val="28"/>
                <w:lang w:eastAsia="zh-CN"/>
                <w14:textFill>
                  <w14:solidFill>
                    <w14:schemeClr w14:val="tx1"/>
                  </w14:solidFill>
                </w14:textFill>
              </w:rPr>
              <w:t>交易对手信用风险管理</w:t>
            </w:r>
            <w:r>
              <w:rPr>
                <w:rFonts w:hint="eastAsia" w:ascii="仿宋_GB2312" w:hAnsi="宋体" w:eastAsia="仿宋_GB2312" w:cs="宋体"/>
                <w:color w:val="000000" w:themeColor="text1"/>
                <w:sz w:val="28"/>
                <w:szCs w:val="28"/>
                <w:lang w:eastAsia="zh-CN"/>
                <w14:textFill>
                  <w14:solidFill>
                    <w14:schemeClr w14:val="tx1"/>
                  </w14:solidFill>
                </w14:textFill>
              </w:rPr>
              <w:t>的目标、政策等</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3" w:hRule="atLeast"/>
        </w:trPr>
        <w:tc>
          <w:tcPr>
            <w:tcW w:w="8306" w:type="dxa"/>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3" w:hRule="atLeast"/>
        </w:trPr>
        <w:tc>
          <w:tcPr>
            <w:tcW w:w="8306" w:type="dxa"/>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b/>
                <w:color w:val="000000" w:themeColor="text1"/>
                <w:sz w:val="28"/>
                <w:szCs w:val="28"/>
                <w14:textFill>
                  <w14:solidFill>
                    <w14:schemeClr w14:val="tx1"/>
                  </w14:solidFill>
                </w14:textFill>
              </w:rPr>
              <w:t>内容：</w:t>
            </w:r>
            <w:r>
              <w:rPr>
                <w:rFonts w:ascii="仿宋_GB2312" w:hAnsi="宋体" w:eastAsia="仿宋_GB2312" w:cs="宋体"/>
                <w:color w:val="000000" w:themeColor="text1"/>
                <w:sz w:val="28"/>
                <w:szCs w:val="28"/>
                <w14:textFill>
                  <w14:solidFill>
                    <w14:schemeClr w14:val="tx1"/>
                  </w14:solidFill>
                </w14:textFill>
              </w:rPr>
              <w:t>定性信息。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3" w:hRule="atLeast"/>
        </w:trPr>
        <w:tc>
          <w:tcPr>
            <w:tcW w:w="8306" w:type="dxa"/>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b/>
                <w:color w:val="000000" w:themeColor="text1"/>
                <w:sz w:val="28"/>
                <w:szCs w:val="28"/>
                <w14:textFill>
                  <w14:solidFill>
                    <w14:schemeClr w14:val="tx1"/>
                  </w14:solidFill>
                </w14:textFill>
              </w:rPr>
              <w:t>频率：</w:t>
            </w:r>
            <w:r>
              <w:rPr>
                <w:rFonts w:ascii="仿宋_GB2312" w:hAnsi="宋体" w:eastAsia="仿宋_GB2312" w:cs="宋体"/>
                <w:color w:val="000000" w:themeColor="text1"/>
                <w:sz w:val="28"/>
                <w:szCs w:val="28"/>
                <w14:textFill>
                  <w14:solidFill>
                    <w14:schemeClr w14:val="tx1"/>
                  </w14:solidFill>
                </w14:textFill>
              </w:rPr>
              <w:t>年度。</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3" w:hRule="atLeast"/>
        </w:trPr>
        <w:tc>
          <w:tcPr>
            <w:tcW w:w="8306" w:type="dxa"/>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b/>
                <w:color w:val="000000" w:themeColor="text1"/>
                <w:sz w:val="28"/>
                <w:szCs w:val="28"/>
                <w14:textFill>
                  <w14:solidFill>
                    <w14:schemeClr w14:val="tx1"/>
                  </w14:solidFill>
                </w14:textFill>
              </w:rPr>
              <w:t>格式：</w:t>
            </w:r>
            <w:r>
              <w:rPr>
                <w:rFonts w:ascii="仿宋_GB2312" w:hAnsi="宋体" w:eastAsia="仿宋_GB2312" w:cs="宋体"/>
                <w:bCs/>
                <w:color w:val="000000" w:themeColor="text1"/>
                <w:sz w:val="28"/>
                <w:szCs w:val="28"/>
                <w14:textFill>
                  <w14:solidFill>
                    <w14:schemeClr w14:val="tx1"/>
                  </w14:solidFill>
                </w14:textFill>
              </w:rPr>
              <w:t>可变</w:t>
            </w:r>
            <w:r>
              <w:rPr>
                <w:rFonts w:ascii="仿宋_GB2312" w:hAnsi="宋体" w:eastAsia="仿宋_GB2312" w:cs="宋体"/>
                <w:color w:val="000000" w:themeColor="text1"/>
                <w:sz w:val="28"/>
                <w:szCs w:val="28"/>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3" w:hRule="atLeast"/>
        </w:trPr>
        <w:tc>
          <w:tcPr>
            <w:tcW w:w="8306" w:type="dxa"/>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商业</w:t>
            </w:r>
            <w:r>
              <w:rPr>
                <w:rFonts w:ascii="仿宋_GB2312" w:hAnsi="宋体" w:eastAsia="仿宋_GB2312" w:cs="宋体"/>
                <w:color w:val="000000" w:themeColor="text1"/>
                <w:sz w:val="28"/>
                <w:szCs w:val="28"/>
                <w:lang w:eastAsia="zh-CN"/>
                <w14:textFill>
                  <w14:solidFill>
                    <w14:schemeClr w14:val="tx1"/>
                  </w14:solidFill>
                </w14:textFill>
              </w:rPr>
              <w:t>银行应</w:t>
            </w:r>
            <w:r>
              <w:rPr>
                <w:rFonts w:hint="eastAsia" w:ascii="仿宋_GB2312" w:hAnsi="宋体" w:eastAsia="仿宋_GB2312" w:cs="宋体"/>
                <w:color w:val="000000" w:themeColor="text1"/>
                <w:sz w:val="28"/>
                <w:szCs w:val="28"/>
                <w:lang w:eastAsia="zh-CN"/>
                <w14:textFill>
                  <w14:solidFill>
                    <w14:schemeClr w14:val="tx1"/>
                  </w14:solidFill>
                </w14:textFill>
              </w:rPr>
              <w:t>披露</w:t>
            </w:r>
            <w:r>
              <w:rPr>
                <w:rFonts w:ascii="仿宋_GB2312" w:hAnsi="宋体" w:eastAsia="仿宋_GB2312" w:cs="宋体"/>
                <w:color w:val="000000" w:themeColor="text1"/>
                <w:sz w:val="28"/>
                <w:szCs w:val="28"/>
                <w:lang w:eastAsia="zh-CN"/>
                <w14:textFill>
                  <w14:solidFill>
                    <w14:schemeClr w14:val="tx1"/>
                  </w14:solidFill>
                </w14:textFill>
              </w:rPr>
              <w:t>交易对手信用风险管理的目标和政策，包括：</w:t>
            </w:r>
          </w:p>
          <w:p>
            <w:pPr>
              <w:widowControl w:val="0"/>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1.交易对手信用风险和中央交易对手风险内部资本限额分配管理方法。</w:t>
            </w:r>
          </w:p>
          <w:p>
            <w:pPr>
              <w:widowControl w:val="0"/>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信用风险缓释政策</w:t>
            </w:r>
            <w:r>
              <w:rPr>
                <w:rFonts w:hint="eastAsia" w:ascii="仿宋_GB2312" w:hAnsi="宋体" w:eastAsia="仿宋_GB2312" w:cs="宋体"/>
                <w:color w:val="000000" w:themeColor="text1"/>
                <w:sz w:val="28"/>
                <w:szCs w:val="28"/>
                <w:lang w:eastAsia="zh-CN"/>
                <w14:textFill>
                  <w14:solidFill>
                    <w14:schemeClr w14:val="tx1"/>
                  </w14:solidFill>
                </w14:textFill>
              </w:rPr>
              <w:t>和</w:t>
            </w:r>
            <w:r>
              <w:rPr>
                <w:rFonts w:ascii="仿宋_GB2312" w:hAnsi="宋体" w:eastAsia="仿宋_GB2312" w:cs="宋体"/>
                <w:color w:val="000000" w:themeColor="text1"/>
                <w:sz w:val="28"/>
                <w:szCs w:val="28"/>
                <w:lang w:eastAsia="zh-CN"/>
                <w14:textFill>
                  <w14:solidFill>
                    <w14:schemeClr w14:val="tx1"/>
                  </w14:solidFill>
                </w14:textFill>
              </w:rPr>
              <w:t>交易对手信用风险（含中央交易对手风险暴露）</w:t>
            </w:r>
            <w:r>
              <w:rPr>
                <w:rFonts w:hint="eastAsia" w:ascii="仿宋_GB2312" w:hAnsi="宋体" w:eastAsia="仿宋_GB2312" w:cs="宋体"/>
                <w:color w:val="000000" w:themeColor="text1"/>
                <w:sz w:val="28"/>
                <w:szCs w:val="28"/>
                <w:lang w:eastAsia="zh-CN"/>
                <w14:textFill>
                  <w14:solidFill>
                    <w14:schemeClr w14:val="tx1"/>
                  </w14:solidFill>
                </w14:textFill>
              </w:rPr>
              <w:t>计量方法。</w:t>
            </w:r>
          </w:p>
          <w:p>
            <w:pPr>
              <w:widowControl w:val="0"/>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3.错向风险暴露的风险管理政策。</w:t>
            </w:r>
          </w:p>
          <w:p>
            <w:pPr>
              <w:widowControl w:val="0"/>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4.如发生信用评级下</w:t>
            </w:r>
            <w:r>
              <w:rPr>
                <w:rFonts w:ascii="仿宋_GB2312" w:hAnsi="宋体" w:eastAsia="仿宋_GB2312" w:cs="宋体"/>
                <w:color w:val="000000" w:themeColor="text1"/>
                <w:sz w:val="28"/>
                <w:szCs w:val="28"/>
                <w:lang w:eastAsia="zh-CN"/>
                <w14:textFill>
                  <w14:solidFill>
                    <w14:schemeClr w14:val="tx1"/>
                  </w14:solidFill>
                </w14:textFill>
              </w:rPr>
              <w:t>调</w:t>
            </w:r>
            <w:r>
              <w:rPr>
                <w:rFonts w:hint="eastAsia" w:ascii="仿宋_GB2312" w:hAnsi="宋体" w:eastAsia="仿宋_GB2312" w:cs="宋体"/>
                <w:color w:val="000000" w:themeColor="text1"/>
                <w:sz w:val="28"/>
                <w:szCs w:val="28"/>
                <w:lang w:eastAsia="zh-CN"/>
                <w14:textFill>
                  <w14:solidFill>
                    <w14:schemeClr w14:val="tx1"/>
                  </w14:solidFill>
                </w14:textFill>
              </w:rPr>
              <w:t>时，对本银行需要额外提供的抵质押品的影响。</w:t>
            </w:r>
          </w:p>
        </w:tc>
      </w:tr>
    </w:tbl>
    <w:p>
      <w:pPr>
        <w:widowControl w:val="0"/>
        <w:spacing w:line="480" w:lineRule="exact"/>
        <w:rPr>
          <w:rFonts w:ascii="宋体" w:hAnsi="宋体" w:cs="宋体"/>
          <w:color w:val="000000" w:themeColor="text1"/>
          <w:sz w:val="21"/>
          <w:szCs w:val="21"/>
          <w:lang w:eastAsia="zh-CN"/>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宋体" w:hAnsi="宋体"/>
          <w:b/>
          <w:color w:val="000000" w:themeColor="text1"/>
          <w:sz w:val="21"/>
          <w:szCs w:val="21"/>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52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89"/>
        <w:gridCol w:w="653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989" w:type="dxa"/>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项目</w:t>
            </w:r>
          </w:p>
        </w:tc>
        <w:tc>
          <w:tcPr>
            <w:tcW w:w="6533" w:type="dxa"/>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989"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信用风险缓释</w:t>
            </w:r>
          </w:p>
        </w:tc>
        <w:tc>
          <w:tcPr>
            <w:tcW w:w="6533"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包括保证和其他信用风险缓释工具。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1989"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错向风险</w:t>
            </w:r>
          </w:p>
        </w:tc>
        <w:tc>
          <w:tcPr>
            <w:tcW w:w="6533"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包括一般错向风险和特定错向风险。一般错向风险是指，当交易对手违约概率与一般市场风险因子（利率、汇率、商品等）正相关时产生的风险。特定错向风险是指，当特定交易对手的风险暴露与其违约概率正相关时产生的风险。</w:t>
            </w:r>
          </w:p>
        </w:tc>
      </w:tr>
    </w:tbl>
    <w:p>
      <w:pPr>
        <w:widowControl w:val="0"/>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p>
    <w:p>
      <w:pPr>
        <w:widowControl w:val="0"/>
        <w:spacing w:line="480" w:lineRule="exact"/>
        <w:ind w:firstLine="480" w:firstLineChars="200"/>
        <w:outlineLvl w:val="1"/>
        <w:rPr>
          <w:rFonts w:ascii="仿宋_GB2312" w:hAnsi="宋体" w:eastAsia="仿宋_GB2312" w:cs="宋体"/>
          <w:color w:val="000000" w:themeColor="text1"/>
          <w:sz w:val="30"/>
          <w:szCs w:val="30"/>
          <w:lang w:eastAsia="zh-CN"/>
          <w14:textFill>
            <w14:solidFill>
              <w14:schemeClr w14:val="tx1"/>
            </w14:solidFill>
          </w14:textFill>
        </w:rPr>
      </w:pPr>
      <w:r>
        <w:rPr>
          <w:rFonts w:ascii="宋体" w:hAnsi="宋体" w:cs="宋体"/>
          <w:color w:val="000000" w:themeColor="text1"/>
          <w:lang w:eastAsia="zh-CN"/>
          <w14:textFill>
            <w14:solidFill>
              <w14:schemeClr w14:val="tx1"/>
            </w14:solidFill>
          </w14:textFill>
        </w:rPr>
        <w:br w:type="page"/>
      </w:r>
      <w:r>
        <w:rPr>
          <w:rFonts w:hint="eastAsia" w:ascii="仿宋_GB2312" w:hAnsi="宋体" w:eastAsia="仿宋_GB2312" w:cs="宋体"/>
          <w:color w:val="000000" w:themeColor="text1"/>
          <w:sz w:val="30"/>
          <w:szCs w:val="30"/>
          <w:lang w:eastAsia="zh-CN"/>
          <w14:textFill>
            <w14:solidFill>
              <w14:schemeClr w14:val="tx1"/>
            </w14:solidFill>
          </w14:textFill>
        </w:rPr>
        <w:t>（二）</w:t>
      </w:r>
      <w:r>
        <w:rPr>
          <w:rFonts w:ascii="仿宋_GB2312" w:hAnsi="宋体" w:eastAsia="仿宋_GB2312" w:cs="宋体"/>
          <w:color w:val="000000" w:themeColor="text1"/>
          <w:sz w:val="30"/>
          <w:szCs w:val="30"/>
          <w:lang w:eastAsia="zh-CN"/>
          <w14:textFill>
            <w14:solidFill>
              <w14:schemeClr w14:val="tx1"/>
            </w14:solidFill>
          </w14:textFill>
        </w:rPr>
        <w:t>表格CCR1：</w:t>
      </w:r>
      <w:r>
        <w:rPr>
          <w:rFonts w:hint="eastAsia" w:ascii="仿宋_GB2312" w:hAnsi="宋体" w:eastAsia="仿宋_GB2312" w:cs="宋体"/>
          <w:color w:val="000000" w:themeColor="text1"/>
          <w:sz w:val="30"/>
          <w:szCs w:val="30"/>
          <w:lang w:eastAsia="zh-CN"/>
          <w14:textFill>
            <w14:solidFill>
              <w14:schemeClr w14:val="tx1"/>
            </w14:solidFill>
          </w14:textFill>
        </w:rPr>
        <w:t>交易对手信用风险暴露（按计量方法）</w:t>
      </w:r>
    </w:p>
    <w:tbl>
      <w:tblPr>
        <w:tblStyle w:val="16"/>
        <w:tblW w:w="8364" w:type="dxa"/>
        <w:tblInd w:w="-80" w:type="dxa"/>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shd w:val="clear" w:color="auto" w:fill="CED7E7"/>
        <w:tblLayout w:type="fixed"/>
        <w:tblCellMar>
          <w:top w:w="0" w:type="dxa"/>
          <w:left w:w="108" w:type="dxa"/>
          <w:bottom w:w="0" w:type="dxa"/>
          <w:right w:w="108" w:type="dxa"/>
        </w:tblCellMar>
      </w:tblPr>
      <w:tblGrid>
        <w:gridCol w:w="80"/>
        <w:gridCol w:w="550"/>
        <w:gridCol w:w="1556"/>
        <w:gridCol w:w="763"/>
        <w:gridCol w:w="1123"/>
        <w:gridCol w:w="1301"/>
        <w:gridCol w:w="1025"/>
        <w:gridCol w:w="1025"/>
        <w:gridCol w:w="862"/>
        <w:gridCol w:w="79"/>
      </w:tblGrid>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Before w:val="1"/>
          <w:wBefore w:w="80" w:type="dxa"/>
          <w:trHeight w:val="316" w:hRule="atLeast"/>
        </w:trPr>
        <w:tc>
          <w:tcPr>
            <w:tcW w:w="8284" w:type="dxa"/>
            <w:gridSpan w:val="9"/>
            <w:shd w:val="clear" w:color="auto" w:fill="auto"/>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sz w:val="28"/>
                <w:szCs w:val="28"/>
                <w:lang w:eastAsia="zh-CN"/>
                <w14:textFill>
                  <w14:solidFill>
                    <w14:schemeClr w14:val="tx1"/>
                  </w14:solidFill>
                </w14:textFill>
              </w:rPr>
              <w:t>目的：</w:t>
            </w:r>
            <w:r>
              <w:rPr>
                <w:rFonts w:ascii="仿宋_GB2312" w:hAnsi="宋体" w:eastAsia="仿宋_GB2312" w:cs="宋体"/>
                <w:color w:val="000000" w:themeColor="text1"/>
                <w:sz w:val="28"/>
                <w:szCs w:val="28"/>
                <w:lang w:eastAsia="zh-CN"/>
                <w14:textFill>
                  <w14:solidFill>
                    <w14:schemeClr w14:val="tx1"/>
                  </w14:solidFill>
                </w14:textFill>
              </w:rPr>
              <w:t>披露</w:t>
            </w:r>
            <w:r>
              <w:rPr>
                <w:rFonts w:hint="eastAsia" w:ascii="仿宋_GB2312" w:hAnsi="宋体" w:eastAsia="仿宋_GB2312" w:cs="宋体"/>
                <w:color w:val="000000" w:themeColor="text1"/>
                <w:sz w:val="28"/>
                <w:szCs w:val="28"/>
                <w:lang w:eastAsia="zh-CN"/>
                <w14:textFill>
                  <w14:solidFill>
                    <w14:schemeClr w14:val="tx1"/>
                  </w14:solidFill>
                </w14:textFill>
              </w:rPr>
              <w:t>商业银行</w:t>
            </w:r>
            <w:r>
              <w:rPr>
                <w:rFonts w:ascii="仿宋_GB2312" w:hAnsi="宋体" w:eastAsia="仿宋_GB2312" w:cs="宋体"/>
                <w:color w:val="000000" w:themeColor="text1"/>
                <w:sz w:val="28"/>
                <w:szCs w:val="28"/>
                <w:lang w:eastAsia="zh-CN"/>
                <w14:textFill>
                  <w14:solidFill>
                    <w14:schemeClr w14:val="tx1"/>
                  </w14:solidFill>
                </w14:textFill>
              </w:rPr>
              <w:t>交易对手信用风险计量方法及</w:t>
            </w:r>
            <w:r>
              <w:rPr>
                <w:rFonts w:hint="eastAsia" w:ascii="仿宋_GB2312" w:hAnsi="宋体" w:eastAsia="仿宋_GB2312" w:cs="宋体"/>
                <w:color w:val="000000" w:themeColor="text1"/>
                <w:sz w:val="28"/>
                <w:szCs w:val="28"/>
                <w:lang w:eastAsia="zh-CN"/>
                <w14:textFill>
                  <w14:solidFill>
                    <w14:schemeClr w14:val="tx1"/>
                  </w14:solidFill>
                </w14:textFill>
              </w:rPr>
              <w:t>其</w:t>
            </w:r>
            <w:r>
              <w:rPr>
                <w:rFonts w:ascii="仿宋_GB2312" w:hAnsi="宋体" w:eastAsia="仿宋_GB2312" w:cs="宋体"/>
                <w:color w:val="000000" w:themeColor="text1"/>
                <w:sz w:val="28"/>
                <w:szCs w:val="28"/>
                <w:lang w:eastAsia="zh-CN"/>
                <w14:textFill>
                  <w14:solidFill>
                    <w14:schemeClr w14:val="tx1"/>
                  </w14:solidFill>
                </w14:textFill>
              </w:rPr>
              <w:t>主要参数。</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gridBefore w:val="1"/>
          <w:wBefore w:w="80" w:type="dxa"/>
          <w:trHeight w:val="316" w:hRule="atLeast"/>
        </w:trPr>
        <w:tc>
          <w:tcPr>
            <w:tcW w:w="8284" w:type="dxa"/>
            <w:gridSpan w:val="9"/>
            <w:shd w:val="clear" w:color="auto" w:fill="auto"/>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gridBefore w:val="1"/>
          <w:wBefore w:w="80" w:type="dxa"/>
          <w:trHeight w:val="697" w:hRule="atLeast"/>
        </w:trPr>
        <w:tc>
          <w:tcPr>
            <w:tcW w:w="8284" w:type="dxa"/>
            <w:gridSpan w:val="9"/>
            <w:shd w:val="clear" w:color="auto" w:fill="auto"/>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sz w:val="28"/>
                <w:szCs w:val="28"/>
                <w:lang w:eastAsia="zh-CN"/>
                <w14:textFill>
                  <w14:solidFill>
                    <w14:schemeClr w14:val="tx1"/>
                  </w14:solidFill>
                </w14:textFill>
              </w:rPr>
              <w:t>内容：</w:t>
            </w:r>
            <w:r>
              <w:rPr>
                <w:rFonts w:ascii="仿宋_GB2312" w:hAnsi="宋体" w:eastAsia="仿宋_GB2312" w:cs="宋体"/>
                <w:color w:val="000000" w:themeColor="text1"/>
                <w:sz w:val="28"/>
                <w:szCs w:val="28"/>
                <w:lang w:eastAsia="zh-CN"/>
                <w14:textFill>
                  <w14:solidFill>
                    <w14:schemeClr w14:val="tx1"/>
                  </w14:solidFill>
                </w14:textFill>
              </w:rPr>
              <w:t>交易对手信用风险框架下</w:t>
            </w:r>
            <w:r>
              <w:rPr>
                <w:rFonts w:hint="eastAsia" w:ascii="仿宋_GB2312" w:hAnsi="宋体" w:eastAsia="仿宋_GB2312" w:cs="宋体"/>
                <w:color w:val="000000" w:themeColor="text1"/>
                <w:sz w:val="28"/>
                <w:szCs w:val="28"/>
                <w:lang w:eastAsia="zh-CN"/>
                <w14:textFill>
                  <w14:solidFill>
                    <w14:schemeClr w14:val="tx1"/>
                  </w14:solidFill>
                </w14:textFill>
              </w:rPr>
              <w:t>违约</w:t>
            </w:r>
            <w:r>
              <w:rPr>
                <w:rFonts w:ascii="仿宋_GB2312" w:hAnsi="宋体" w:eastAsia="仿宋_GB2312" w:cs="宋体"/>
                <w:color w:val="000000" w:themeColor="text1"/>
                <w:sz w:val="28"/>
                <w:szCs w:val="28"/>
                <w:lang w:eastAsia="zh-CN"/>
                <w14:textFill>
                  <w14:solidFill>
                    <w14:schemeClr w14:val="tx1"/>
                  </w14:solidFill>
                </w14:textFill>
              </w:rPr>
              <w:t>风险暴露、风险加权资产及其计算参数（不包括信用估值调整</w:t>
            </w:r>
            <w:r>
              <w:rPr>
                <w:rFonts w:hint="eastAsia" w:ascii="仿宋_GB2312" w:hAnsi="宋体" w:eastAsia="仿宋_GB2312" w:cs="宋体"/>
                <w:color w:val="000000" w:themeColor="text1"/>
                <w:sz w:val="28"/>
                <w:szCs w:val="28"/>
                <w:lang w:eastAsia="zh-CN"/>
                <w14:textFill>
                  <w14:solidFill>
                    <w14:schemeClr w14:val="tx1"/>
                  </w14:solidFill>
                </w14:textFill>
              </w:rPr>
              <w:t>风险</w:t>
            </w:r>
            <w:r>
              <w:rPr>
                <w:rFonts w:ascii="仿宋_GB2312" w:hAnsi="宋体" w:eastAsia="仿宋_GB2312" w:cs="宋体"/>
                <w:color w:val="000000" w:themeColor="text1"/>
                <w:sz w:val="28"/>
                <w:szCs w:val="28"/>
                <w:lang w:eastAsia="zh-CN"/>
                <w14:textFill>
                  <w14:solidFill>
                    <w14:schemeClr w14:val="tx1"/>
                  </w14:solidFill>
                </w14:textFill>
              </w:rPr>
              <w:t>及中央交易对手风险暴露）。</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gridBefore w:val="1"/>
          <w:wBefore w:w="80" w:type="dxa"/>
          <w:trHeight w:val="316" w:hRule="atLeast"/>
        </w:trPr>
        <w:tc>
          <w:tcPr>
            <w:tcW w:w="8284" w:type="dxa"/>
            <w:gridSpan w:val="9"/>
            <w:shd w:val="clear" w:color="auto" w:fill="auto"/>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b/>
                <w:color w:val="000000" w:themeColor="text1"/>
                <w:sz w:val="28"/>
                <w:szCs w:val="28"/>
                <w14:textFill>
                  <w14:solidFill>
                    <w14:schemeClr w14:val="tx1"/>
                  </w14:solidFill>
                </w14:textFill>
              </w:rPr>
              <w:t>频率：</w:t>
            </w:r>
            <w:r>
              <w:rPr>
                <w:rFonts w:ascii="仿宋_GB2312" w:hAnsi="宋体" w:eastAsia="仿宋_GB2312" w:cs="宋体"/>
                <w:color w:val="000000" w:themeColor="text1"/>
                <w:sz w:val="28"/>
                <w:szCs w:val="28"/>
                <w14:textFill>
                  <w14:solidFill>
                    <w14:schemeClr w14:val="tx1"/>
                  </w14:solidFill>
                </w14:textFill>
              </w:rPr>
              <w:t>半年。</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gridBefore w:val="1"/>
          <w:wBefore w:w="80" w:type="dxa"/>
          <w:trHeight w:val="316" w:hRule="atLeast"/>
        </w:trPr>
        <w:tc>
          <w:tcPr>
            <w:tcW w:w="8284" w:type="dxa"/>
            <w:gridSpan w:val="9"/>
            <w:shd w:val="clear" w:color="auto" w:fill="auto"/>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b/>
                <w:color w:val="000000" w:themeColor="text1"/>
                <w:sz w:val="28"/>
                <w:szCs w:val="28"/>
                <w14:textFill>
                  <w14:solidFill>
                    <w14:schemeClr w14:val="tx1"/>
                  </w14:solidFill>
                </w14:textFill>
              </w:rPr>
              <w:t>格式：</w:t>
            </w:r>
            <w:r>
              <w:rPr>
                <w:rFonts w:ascii="仿宋_GB2312" w:hAnsi="宋体" w:eastAsia="仿宋_GB2312" w:cs="宋体"/>
                <w:color w:val="000000" w:themeColor="text1"/>
                <w:sz w:val="28"/>
                <w:szCs w:val="28"/>
                <w14:textFill>
                  <w14:solidFill>
                    <w14:schemeClr w14:val="tx1"/>
                  </w14:solidFill>
                </w14:textFill>
              </w:rPr>
              <w:t>固定。</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gridBefore w:val="1"/>
          <w:wBefore w:w="80" w:type="dxa"/>
          <w:trHeight w:val="697" w:hRule="atLeast"/>
        </w:trPr>
        <w:tc>
          <w:tcPr>
            <w:tcW w:w="8284" w:type="dxa"/>
            <w:gridSpan w:val="9"/>
            <w:shd w:val="clear" w:color="auto" w:fill="auto"/>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sz w:val="28"/>
                <w:szCs w:val="28"/>
                <w:lang w:eastAsia="zh-CN"/>
                <w14:textFill>
                  <w14:solidFill>
                    <w14:schemeClr w14:val="tx1"/>
                  </w14:solidFill>
                </w14:textFill>
              </w:rPr>
              <w:t>补充说明：</w:t>
            </w:r>
            <w:r>
              <w:rPr>
                <w:rFonts w:hint="eastAsia" w:ascii="仿宋_GB2312" w:hAnsi="宋体" w:eastAsia="仿宋_GB2312" w:cs="宋体"/>
                <w:color w:val="000000" w:themeColor="text1"/>
                <w:sz w:val="28"/>
                <w:szCs w:val="28"/>
                <w:lang w:eastAsia="zh-CN"/>
                <w14:textFill>
                  <w14:solidFill>
                    <w14:schemeClr w14:val="tx1"/>
                  </w14:solidFill>
                </w14:textFill>
              </w:rPr>
              <w:t>商业银行应说明报告期内的重大变动及引起变动的主要原因。</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79" w:type="dxa"/>
          <w:trHeight w:val="640" w:hRule="atLeast"/>
        </w:trPr>
        <w:tc>
          <w:tcPr>
            <w:tcW w:w="2186" w:type="dxa"/>
            <w:gridSpan w:val="3"/>
            <w:vMerge w:val="restart"/>
            <w:tcBorders>
              <w:top w:val="single" w:color="000000" w:sz="4" w:space="0"/>
              <w:left w:val="nil"/>
              <w:right w:val="single" w:color="000000" w:sz="4" w:space="0"/>
            </w:tcBorders>
            <w:shd w:val="clear" w:color="auto" w:fill="auto"/>
            <w:tcMar>
              <w:top w:w="80" w:type="dxa"/>
              <w:left w:w="80" w:type="dxa"/>
              <w:bottom w:w="80" w:type="dxa"/>
              <w:right w:w="80" w:type="dxa"/>
            </w:tcMar>
          </w:tcPr>
          <w:p>
            <w:pPr>
              <w:widowControl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a</w:t>
            </w:r>
          </w:p>
        </w:tc>
        <w:tc>
          <w:tcPr>
            <w:tcW w:w="112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b</w:t>
            </w:r>
          </w:p>
        </w:tc>
        <w:tc>
          <w:tcPr>
            <w:tcW w:w="1301" w:type="dxa"/>
            <w:tcBorders>
              <w:top w:val="single" w:color="000000" w:sz="4" w:space="0"/>
              <w:left w:val="single" w:color="000000" w:sz="4" w:space="0"/>
              <w:bottom w:val="single" w:color="000000" w:sz="4" w:space="0"/>
              <w:right w:val="single" w:color="000000" w:sz="4" w:space="0"/>
            </w:tcBorders>
            <w:shd w:val="clear" w:color="auto" w:fill="auto"/>
          </w:tcPr>
          <w:p>
            <w:pPr>
              <w:widowControl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c</w:t>
            </w:r>
          </w:p>
        </w:tc>
        <w:tc>
          <w:tcPr>
            <w:tcW w:w="10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d</w:t>
            </w:r>
          </w:p>
        </w:tc>
        <w:tc>
          <w:tcPr>
            <w:tcW w:w="10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e</w:t>
            </w:r>
          </w:p>
        </w:tc>
        <w:tc>
          <w:tcPr>
            <w:tcW w:w="862" w:type="dxa"/>
            <w:tcBorders>
              <w:top w:val="single" w:color="000000" w:sz="4" w:space="0"/>
              <w:left w:val="single" w:color="000000" w:sz="4" w:space="0"/>
              <w:bottom w:val="single" w:color="000000" w:sz="4" w:space="0"/>
              <w:right w:val="nil"/>
            </w:tcBorders>
            <w:shd w:val="clear" w:color="auto" w:fill="auto"/>
            <w:tcMar>
              <w:top w:w="80" w:type="dxa"/>
              <w:left w:w="80" w:type="dxa"/>
              <w:bottom w:w="80" w:type="dxa"/>
              <w:right w:w="80" w:type="dxa"/>
            </w:tcMa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f</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79" w:type="dxa"/>
          <w:trHeight w:val="640" w:hRule="atLeast"/>
        </w:trPr>
        <w:tc>
          <w:tcPr>
            <w:tcW w:w="2186" w:type="dxa"/>
            <w:gridSpan w:val="3"/>
            <w:vMerge w:val="continue"/>
            <w:tcBorders>
              <w:left w:val="nil"/>
              <w:bottom w:val="single" w:color="000000" w:sz="4" w:space="0"/>
              <w:right w:val="single" w:color="000000" w:sz="4" w:space="0"/>
            </w:tcBorders>
            <w:shd w:val="clear" w:color="auto" w:fill="auto"/>
            <w:tcMar>
              <w:top w:w="80" w:type="dxa"/>
              <w:left w:w="80" w:type="dxa"/>
              <w:bottom w:w="80" w:type="dxa"/>
              <w:right w:w="80" w:type="dxa"/>
            </w:tcMar>
          </w:tcPr>
          <w:p>
            <w:pPr>
              <w:widowControl w:val="0"/>
              <w:spacing w:line="480" w:lineRule="exact"/>
              <w:jc w:val="both"/>
              <w:rPr>
                <w:rFonts w:ascii="仿宋_GB2312" w:hAnsi="宋体" w:eastAsia="仿宋_GB2312" w:cs="宋体"/>
                <w:color w:val="000000" w:themeColor="text1"/>
                <w:sz w:val="28"/>
                <w:szCs w:val="28"/>
                <w14:textFill>
                  <w14:solidFill>
                    <w14:schemeClr w14:val="tx1"/>
                  </w14:solidFill>
                </w14:textFill>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480" w:lineRule="exact"/>
              <w:jc w:val="center"/>
              <w:rPr>
                <w:rFonts w:ascii="仿宋_GB2312" w:hAnsi="宋体" w:eastAsia="仿宋_GB2312" w:cs="宋体"/>
                <w:color w:val="000000" w:themeColor="text1"/>
                <w:kern w:val="2"/>
                <w:sz w:val="28"/>
                <w:szCs w:val="28"/>
                <w:lang w:val="zh-TW" w:eastAsia="zh-CN"/>
                <w14:textFill>
                  <w14:solidFill>
                    <w14:schemeClr w14:val="tx1"/>
                  </w14:solidFill>
                </w14:textFill>
              </w:rPr>
            </w:pPr>
            <w:r>
              <w:rPr>
                <w:rFonts w:ascii="仿宋_GB2312" w:hAnsi="宋体" w:eastAsia="仿宋_GB2312" w:cs="宋体"/>
                <w:color w:val="000000" w:themeColor="text1"/>
                <w:kern w:val="2"/>
                <w:sz w:val="28"/>
                <w:szCs w:val="28"/>
                <w:lang w:val="zh-TW" w:eastAsia="zh-CN"/>
                <w14:textFill>
                  <w14:solidFill>
                    <w14:schemeClr w14:val="tx1"/>
                  </w14:solidFill>
                </w14:textFill>
              </w:rPr>
              <w:t>重置成本(R</w:t>
            </w:r>
            <w:r>
              <w:rPr>
                <w:rFonts w:ascii="仿宋_GB2312" w:hAnsi="宋体" w:eastAsia="PMingLiU" w:cs="宋体"/>
                <w:color w:val="000000" w:themeColor="text1"/>
                <w:kern w:val="2"/>
                <w:sz w:val="28"/>
                <w:szCs w:val="28"/>
                <w:lang w:val="zh-TW" w:eastAsia="zh-TW"/>
                <w14:textFill>
                  <w14:solidFill>
                    <w14:schemeClr w14:val="tx1"/>
                  </w14:solidFill>
                </w14:textFill>
              </w:rPr>
              <w:t>C</w:t>
            </w:r>
            <w:r>
              <w:rPr>
                <w:rFonts w:ascii="仿宋_GB2312" w:hAnsi="宋体" w:eastAsia="仿宋_GB2312" w:cs="宋体"/>
                <w:color w:val="000000" w:themeColor="text1"/>
                <w:kern w:val="2"/>
                <w:sz w:val="28"/>
                <w:szCs w:val="28"/>
                <w:lang w:val="zh-TW" w:eastAsia="zh-CN"/>
                <w14:textFill>
                  <w14:solidFill>
                    <w14:schemeClr w14:val="tx1"/>
                  </w14:solidFill>
                </w14:textFill>
              </w:rPr>
              <w:t>)</w:t>
            </w:r>
          </w:p>
        </w:tc>
        <w:tc>
          <w:tcPr>
            <w:tcW w:w="112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480" w:lineRule="exact"/>
              <w:jc w:val="center"/>
              <w:rPr>
                <w:rFonts w:ascii="仿宋_GB2312" w:hAnsi="宋体" w:eastAsia="仿宋_GB2312" w:cs="宋体"/>
                <w:color w:val="000000" w:themeColor="text1"/>
                <w:kern w:val="2"/>
                <w:sz w:val="28"/>
                <w:szCs w:val="28"/>
                <w:lang w:val="zh-TW" w:eastAsia="zh-CN"/>
                <w14:textFill>
                  <w14:solidFill>
                    <w14:schemeClr w14:val="tx1"/>
                  </w14:solidFill>
                </w14:textFill>
              </w:rPr>
            </w:pPr>
            <w:r>
              <w:rPr>
                <w:rFonts w:ascii="仿宋_GB2312" w:hAnsi="宋体" w:eastAsia="仿宋_GB2312" w:cs="宋体"/>
                <w:color w:val="000000" w:themeColor="text1"/>
                <w:kern w:val="2"/>
                <w:sz w:val="28"/>
                <w:szCs w:val="28"/>
                <w:lang w:val="zh-TW" w:eastAsia="zh-CN"/>
                <w14:textFill>
                  <w14:solidFill>
                    <w14:schemeClr w14:val="tx1"/>
                  </w14:solidFill>
                </w14:textFill>
              </w:rPr>
              <w:t>潜在风险暴露</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w:t>
            </w:r>
            <w:r>
              <w:rPr>
                <w:rFonts w:ascii="仿宋_GB2312" w:hAnsi="宋体" w:eastAsia="仿宋_GB2312" w:cs="宋体"/>
                <w:color w:val="000000" w:themeColor="text1"/>
                <w:kern w:val="2"/>
                <w:sz w:val="28"/>
                <w:szCs w:val="28"/>
                <w:lang w:val="zh-TW" w:eastAsia="zh-CN"/>
                <w14:textFill>
                  <w14:solidFill>
                    <w14:schemeClr w14:val="tx1"/>
                  </w14:solidFill>
                </w14:textFill>
              </w:rPr>
              <w:t>P</w:t>
            </w:r>
            <w:r>
              <w:rPr>
                <w:rFonts w:ascii="仿宋_GB2312" w:hAnsi="宋体" w:eastAsia="仿宋_GB2312" w:cs="宋体"/>
                <w:color w:val="000000" w:themeColor="text1"/>
                <w:kern w:val="2"/>
                <w:sz w:val="28"/>
                <w:szCs w:val="28"/>
                <w:lang w:val="zh-TW" w:eastAsia="zh-TW"/>
                <w14:textFill>
                  <w14:solidFill>
                    <w14:schemeClr w14:val="tx1"/>
                  </w14:solidFill>
                </w14:textFill>
              </w:rPr>
              <w:t>F</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E)</w:t>
            </w:r>
          </w:p>
        </w:tc>
        <w:tc>
          <w:tcPr>
            <w:tcW w:w="1301" w:type="dxa"/>
            <w:tcBorders>
              <w:top w:val="single" w:color="000000" w:sz="4" w:space="0"/>
              <w:left w:val="single" w:color="000000" w:sz="4" w:space="0"/>
              <w:bottom w:val="single" w:color="000000" w:sz="4" w:space="0"/>
              <w:right w:val="single" w:color="000000" w:sz="4" w:space="0"/>
            </w:tcBorders>
            <w:shd w:val="clear" w:color="auto" w:fill="auto"/>
          </w:tcPr>
          <w:p>
            <w:pPr>
              <w:spacing w:line="480" w:lineRule="exact"/>
              <w:jc w:val="center"/>
              <w:rPr>
                <w:rFonts w:ascii="仿宋_GB2312" w:hAnsi="宋体" w:eastAsia="仿宋_GB2312" w:cs="宋体"/>
                <w:color w:val="000000" w:themeColor="text1"/>
                <w:kern w:val="2"/>
                <w:sz w:val="28"/>
                <w:szCs w:val="28"/>
                <w:lang w:val="zh-TW" w:eastAsia="zh-CN"/>
                <w14:textFill>
                  <w14:solidFill>
                    <w14:schemeClr w14:val="tx1"/>
                  </w14:solidFill>
                </w14:textFill>
              </w:rPr>
            </w:pPr>
            <w:r>
              <w:rPr>
                <w:rFonts w:hint="eastAsia" w:ascii="仿宋_GB2312" w:hAnsi="宋体" w:eastAsia="仿宋_GB2312" w:cs="宋体"/>
                <w:color w:val="000000" w:themeColor="text1"/>
                <w:kern w:val="2"/>
                <w:sz w:val="28"/>
                <w:szCs w:val="28"/>
                <w:lang w:val="zh-TW" w:eastAsia="zh-CN"/>
                <w14:textFill>
                  <w14:solidFill>
                    <w14:schemeClr w14:val="tx1"/>
                  </w14:solidFill>
                </w14:textFill>
              </w:rPr>
              <w:t>潜在风险暴露的附加因子(</w:t>
            </w:r>
            <w:r>
              <w:rPr>
                <w:rFonts w:ascii="仿宋_GB2312" w:hAnsi="宋体" w:eastAsia="仿宋_GB2312" w:cs="宋体"/>
                <w:color w:val="000000" w:themeColor="text1"/>
                <w:kern w:val="2"/>
                <w:sz w:val="28"/>
                <w:szCs w:val="28"/>
                <w:lang w:val="zh-TW" w:eastAsia="zh-CN"/>
                <w14:textFill>
                  <w14:solidFill>
                    <w14:schemeClr w14:val="tx1"/>
                  </w14:solidFill>
                </w14:textFill>
              </w:rPr>
              <w:t>Add-on</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w:t>
            </w:r>
          </w:p>
        </w:tc>
        <w:tc>
          <w:tcPr>
            <w:tcW w:w="10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480" w:lineRule="exact"/>
              <w:jc w:val="center"/>
              <w:rPr>
                <w:rFonts w:ascii="仿宋_GB2312" w:hAnsi="宋体" w:eastAsia="仿宋_GB2312" w:cs="宋体"/>
                <w:color w:val="000000" w:themeColor="text1"/>
                <w:kern w:val="2"/>
                <w:sz w:val="28"/>
                <w:szCs w:val="28"/>
                <w:lang w:val="zh-TW" w:eastAsia="zh-CN"/>
                <w14:textFill>
                  <w14:solidFill>
                    <w14:schemeClr w14:val="tx1"/>
                  </w14:solidFill>
                </w14:textFill>
              </w:rPr>
            </w:pPr>
            <w:r>
              <w:rPr>
                <w:rFonts w:ascii="仿宋_GB2312" w:hAnsi="宋体" w:eastAsia="仿宋_GB2312" w:cs="宋体"/>
                <w:color w:val="000000" w:themeColor="text1"/>
                <w:kern w:val="2"/>
                <w:sz w:val="28"/>
                <w:szCs w:val="28"/>
                <w:lang w:val="zh-TW" w:eastAsia="zh-CN"/>
                <w14:textFill>
                  <w14:solidFill>
                    <w14:schemeClr w14:val="tx1"/>
                  </w14:solidFill>
                </w14:textFill>
              </w:rPr>
              <w:t>用于计量监管风险暴露的</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α</w:t>
            </w:r>
          </w:p>
        </w:tc>
        <w:tc>
          <w:tcPr>
            <w:tcW w:w="10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480" w:lineRule="exact"/>
              <w:jc w:val="center"/>
              <w:rPr>
                <w:rFonts w:ascii="仿宋_GB2312" w:hAnsi="宋体" w:eastAsia="仿宋_GB2312" w:cs="宋体"/>
                <w:color w:val="000000" w:themeColor="text1"/>
                <w:kern w:val="2"/>
                <w:sz w:val="28"/>
                <w:szCs w:val="28"/>
                <w:lang w:val="zh-TW" w:eastAsia="zh-CN"/>
                <w14:textFill>
                  <w14:solidFill>
                    <w14:schemeClr w14:val="tx1"/>
                  </w14:solidFill>
                </w14:textFill>
              </w:rPr>
            </w:pPr>
            <w:r>
              <w:rPr>
                <w:rFonts w:ascii="仿宋_GB2312" w:hAnsi="宋体" w:eastAsia="仿宋_GB2312" w:cs="宋体"/>
                <w:color w:val="000000" w:themeColor="text1"/>
                <w:kern w:val="2"/>
                <w:sz w:val="28"/>
                <w:szCs w:val="28"/>
                <w:lang w:val="zh-TW" w:eastAsia="zh-CN"/>
                <w14:textFill>
                  <w14:solidFill>
                    <w14:schemeClr w14:val="tx1"/>
                  </w14:solidFill>
                </w14:textFill>
              </w:rPr>
              <w:t>信用风险缓释后的违约风险暴露</w:t>
            </w:r>
          </w:p>
        </w:tc>
        <w:tc>
          <w:tcPr>
            <w:tcW w:w="862" w:type="dxa"/>
            <w:tcBorders>
              <w:top w:val="single" w:color="000000" w:sz="4" w:space="0"/>
              <w:left w:val="single" w:color="000000" w:sz="4" w:space="0"/>
              <w:bottom w:val="single" w:color="000000" w:sz="4" w:space="0"/>
              <w:right w:val="nil"/>
            </w:tcBorders>
            <w:shd w:val="clear" w:color="auto" w:fill="auto"/>
            <w:tcMar>
              <w:top w:w="80" w:type="dxa"/>
              <w:left w:w="80" w:type="dxa"/>
              <w:bottom w:w="80" w:type="dxa"/>
              <w:right w:w="80" w:type="dxa"/>
            </w:tcMar>
          </w:tcPr>
          <w:p>
            <w:pPr>
              <w:spacing w:line="480" w:lineRule="exact"/>
              <w:jc w:val="center"/>
              <w:rPr>
                <w:rFonts w:ascii="仿宋_GB2312" w:hAnsi="宋体" w:eastAsia="仿宋_GB2312" w:cs="宋体"/>
                <w:color w:val="000000" w:themeColor="text1"/>
                <w:kern w:val="2"/>
                <w:sz w:val="28"/>
                <w:szCs w:val="28"/>
                <w:lang w:val="zh-TW" w:eastAsia="zh-CN"/>
                <w14:textFill>
                  <w14:solidFill>
                    <w14:schemeClr w14:val="tx1"/>
                  </w14:solidFill>
                </w14:textFill>
              </w:rPr>
            </w:pPr>
            <w:r>
              <w:rPr>
                <w:rFonts w:ascii="仿宋_GB2312" w:hAnsi="宋体" w:eastAsia="仿宋_GB2312" w:cs="宋体"/>
                <w:color w:val="000000" w:themeColor="text1"/>
                <w:kern w:val="2"/>
                <w:sz w:val="28"/>
                <w:szCs w:val="28"/>
                <w:lang w:val="zh-TW" w:eastAsia="zh-CN"/>
                <w14:textFill>
                  <w14:solidFill>
                    <w14:schemeClr w14:val="tx1"/>
                  </w14:solidFill>
                </w14:textFill>
              </w:rPr>
              <w:t>风险加权资产</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79" w:type="dxa"/>
          <w:trHeight w:val="640" w:hRule="atLeast"/>
        </w:trPr>
        <w:tc>
          <w:tcPr>
            <w:tcW w:w="630" w:type="dxa"/>
            <w:gridSpan w:val="2"/>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标准法（</w:t>
            </w:r>
            <w:r>
              <w:rPr>
                <w:rFonts w:ascii="仿宋_GB2312" w:hAnsi="宋体" w:eastAsia="仿宋_GB2312" w:cs="宋体"/>
                <w:color w:val="000000" w:themeColor="text1"/>
                <w:sz w:val="28"/>
                <w:szCs w:val="28"/>
                <w14:textFill>
                  <w14:solidFill>
                    <w14:schemeClr w14:val="tx1"/>
                  </w14:solidFill>
                </w14:textFill>
              </w:rPr>
              <w:t>衍生工具)</w:t>
            </w:r>
          </w:p>
        </w:tc>
        <w:tc>
          <w:tcPr>
            <w:tcW w:w="76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12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301" w:type="dxa"/>
            <w:tcBorders>
              <w:top w:val="single" w:color="000000" w:sz="4" w:space="0"/>
              <w:left w:val="single" w:color="000000" w:sz="4" w:space="0"/>
              <w:bottom w:val="single" w:color="000000" w:sz="4" w:space="0"/>
              <w:right w:val="single" w:color="000000" w:sz="4" w:space="0"/>
            </w:tcBorders>
            <w:shd w:val="clear" w:color="auto" w:fill="BEBEBE"/>
          </w:tcPr>
          <w:p>
            <w:pPr>
              <w:spacing w:line="480" w:lineRule="exact"/>
              <w:rPr>
                <w:rFonts w:ascii="仿宋_GB2312" w:eastAsia="仿宋_GB2312"/>
                <w:color w:val="000000" w:themeColor="text1"/>
                <w:sz w:val="28"/>
                <w:szCs w:val="28"/>
                <w:highlight w:val="darkGray"/>
                <w:lang w:eastAsia="zh-CN"/>
                <w14:textFill>
                  <w14:solidFill>
                    <w14:schemeClr w14:val="tx1"/>
                  </w14:solidFill>
                </w14:textFill>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1.4</w:t>
            </w:r>
          </w:p>
        </w:tc>
        <w:tc>
          <w:tcPr>
            <w:tcW w:w="10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62" w:type="dxa"/>
            <w:tcBorders>
              <w:top w:val="single" w:color="000000" w:sz="4" w:space="0"/>
              <w:left w:val="single" w:color="000000" w:sz="4" w:space="0"/>
              <w:bottom w:val="single" w:color="000000" w:sz="4" w:space="0"/>
              <w:right w:val="nil"/>
            </w:tcBorders>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79" w:type="dxa"/>
          <w:trHeight w:val="990" w:hRule="atLeast"/>
        </w:trPr>
        <w:tc>
          <w:tcPr>
            <w:tcW w:w="630" w:type="dxa"/>
            <w:gridSpan w:val="2"/>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widowControl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现期暴露法（衍生工具）</w:t>
            </w:r>
          </w:p>
        </w:tc>
        <w:tc>
          <w:tcPr>
            <w:tcW w:w="76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123" w:type="dxa"/>
            <w:tcBorders>
              <w:top w:val="single" w:color="000000" w:sz="4" w:space="0"/>
              <w:left w:val="single" w:color="000000" w:sz="4" w:space="0"/>
              <w:bottom w:val="single" w:color="000000" w:sz="4" w:space="0"/>
              <w:right w:val="single" w:color="000000" w:sz="4" w:space="0"/>
            </w:tcBorders>
            <w:shd w:val="clear" w:color="auto" w:fill="BEBEBE"/>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1</w:t>
            </w:r>
          </w:p>
        </w:tc>
        <w:tc>
          <w:tcPr>
            <w:tcW w:w="10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62" w:type="dxa"/>
            <w:tcBorders>
              <w:top w:val="single" w:color="000000" w:sz="4" w:space="0"/>
              <w:left w:val="single" w:color="000000" w:sz="4" w:space="0"/>
              <w:bottom w:val="single" w:color="000000" w:sz="4" w:space="0"/>
              <w:right w:val="nil"/>
            </w:tcBorders>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79" w:type="dxa"/>
          <w:trHeight w:val="990" w:hRule="atLeast"/>
        </w:trPr>
        <w:tc>
          <w:tcPr>
            <w:tcW w:w="630" w:type="dxa"/>
            <w:gridSpan w:val="2"/>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证券融资交易</w:t>
            </w:r>
          </w:p>
        </w:tc>
        <w:tc>
          <w:tcPr>
            <w:tcW w:w="763" w:type="dxa"/>
            <w:tcBorders>
              <w:top w:val="single" w:color="000000" w:sz="4" w:space="0"/>
              <w:left w:val="single" w:color="000000" w:sz="4" w:space="0"/>
              <w:bottom w:val="single" w:color="000000" w:sz="4" w:space="0"/>
              <w:right w:val="single" w:color="000000" w:sz="4" w:space="0"/>
            </w:tcBorders>
            <w:shd w:val="clear" w:color="auto" w:fill="BEBEBE"/>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123" w:type="dxa"/>
            <w:tcBorders>
              <w:top w:val="single" w:color="000000" w:sz="4" w:space="0"/>
              <w:left w:val="single" w:color="000000" w:sz="4" w:space="0"/>
              <w:bottom w:val="single" w:color="000000" w:sz="4" w:space="0"/>
              <w:right w:val="single" w:color="000000" w:sz="4" w:space="0"/>
            </w:tcBorders>
            <w:shd w:val="clear" w:color="auto" w:fill="BEBEBE"/>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301" w:type="dxa"/>
            <w:tcBorders>
              <w:top w:val="single" w:color="000000" w:sz="4" w:space="0"/>
              <w:left w:val="single" w:color="000000" w:sz="4" w:space="0"/>
              <w:bottom w:val="single" w:color="000000" w:sz="4" w:space="0"/>
              <w:right w:val="single" w:color="000000" w:sz="4" w:space="0"/>
            </w:tcBorders>
            <w:shd w:val="clear" w:color="auto" w:fill="BEBEBE"/>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025" w:type="dxa"/>
            <w:tcBorders>
              <w:top w:val="single" w:color="000000" w:sz="4" w:space="0"/>
              <w:left w:val="single" w:color="000000" w:sz="4" w:space="0"/>
              <w:bottom w:val="single" w:color="000000" w:sz="4" w:space="0"/>
              <w:right w:val="single" w:color="000000" w:sz="4" w:space="0"/>
            </w:tcBorders>
            <w:shd w:val="clear" w:color="auto" w:fill="BEBEBE"/>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62" w:type="dxa"/>
            <w:tcBorders>
              <w:top w:val="single" w:color="000000" w:sz="4" w:space="0"/>
              <w:left w:val="single" w:color="000000" w:sz="4" w:space="0"/>
              <w:bottom w:val="single" w:color="000000" w:sz="4" w:space="0"/>
              <w:right w:val="nil"/>
            </w:tcBorders>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79" w:type="dxa"/>
          <w:trHeight w:val="290" w:hRule="atLeast"/>
        </w:trPr>
        <w:tc>
          <w:tcPr>
            <w:tcW w:w="630" w:type="dxa"/>
            <w:gridSpan w:val="2"/>
            <w:tcBorders>
              <w:top w:val="single" w:color="000000" w:sz="4" w:space="0"/>
              <w:left w:val="nil"/>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4</w:t>
            </w:r>
          </w:p>
        </w:tc>
        <w:tc>
          <w:tcPr>
            <w:tcW w:w="155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widowControl w:val="0"/>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合计</w:t>
            </w:r>
          </w:p>
        </w:tc>
        <w:tc>
          <w:tcPr>
            <w:tcW w:w="763" w:type="dxa"/>
            <w:tcBorders>
              <w:top w:val="single" w:color="000000" w:sz="4" w:space="0"/>
              <w:left w:val="single" w:color="000000" w:sz="4" w:space="0"/>
              <w:bottom w:val="single" w:color="000000" w:sz="4" w:space="0"/>
              <w:right w:val="single" w:color="000000" w:sz="4" w:space="0"/>
            </w:tcBorders>
            <w:shd w:val="clear" w:color="auto" w:fill="BEBEBE"/>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123" w:type="dxa"/>
            <w:tcBorders>
              <w:top w:val="single" w:color="000000" w:sz="4" w:space="0"/>
              <w:left w:val="single" w:color="000000" w:sz="4" w:space="0"/>
              <w:bottom w:val="single" w:color="000000" w:sz="4" w:space="0"/>
              <w:right w:val="single" w:color="000000" w:sz="4" w:space="0"/>
            </w:tcBorders>
            <w:shd w:val="clear" w:color="auto" w:fill="BEBEBE"/>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301" w:type="dxa"/>
            <w:tcBorders>
              <w:top w:val="single" w:color="000000" w:sz="4" w:space="0"/>
              <w:left w:val="single" w:color="000000" w:sz="4" w:space="0"/>
              <w:bottom w:val="single" w:color="000000" w:sz="4" w:space="0"/>
              <w:right w:val="single" w:color="000000" w:sz="4" w:space="0"/>
            </w:tcBorders>
            <w:shd w:val="clear" w:color="auto" w:fill="BEBEBE"/>
          </w:tcPr>
          <w:p>
            <w:pPr>
              <w:spacing w:line="480" w:lineRule="exact"/>
              <w:rPr>
                <w:rFonts w:ascii="仿宋_GB2312" w:eastAsia="仿宋_GB2312"/>
                <w:color w:val="000000" w:themeColor="text1"/>
                <w:sz w:val="28"/>
                <w:szCs w:val="28"/>
                <w14:textFill>
                  <w14:solidFill>
                    <w14:schemeClr w14:val="tx1"/>
                  </w14:solidFill>
                </w14:textFill>
              </w:rPr>
            </w:pPr>
          </w:p>
        </w:tc>
        <w:tc>
          <w:tcPr>
            <w:tcW w:w="1025" w:type="dxa"/>
            <w:tcBorders>
              <w:top w:val="single" w:color="000000" w:sz="4" w:space="0"/>
              <w:left w:val="single" w:color="000000" w:sz="4" w:space="0"/>
              <w:bottom w:val="single" w:color="000000" w:sz="4" w:space="0"/>
              <w:right w:val="single" w:color="000000" w:sz="4" w:space="0"/>
            </w:tcBorders>
            <w:shd w:val="clear" w:color="auto" w:fill="BEBEBE"/>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62" w:type="dxa"/>
            <w:tcBorders>
              <w:top w:val="single" w:color="000000" w:sz="4" w:space="0"/>
              <w:left w:val="single" w:color="000000" w:sz="4" w:space="0"/>
              <w:bottom w:val="single" w:color="000000" w:sz="4" w:space="0"/>
              <w:right w:val="nil"/>
            </w:tcBorders>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r>
    </w:tbl>
    <w:p>
      <w:pPr>
        <w:widowControl w:val="0"/>
        <w:spacing w:line="480" w:lineRule="exact"/>
        <w:jc w:val="both"/>
        <w:rPr>
          <w:rFonts w:ascii="宋体" w:hAnsi="宋体" w:cs="宋体"/>
          <w:color w:val="000000" w:themeColor="text1"/>
          <w:sz w:val="18"/>
          <w:szCs w:val="18"/>
          <w:lang w:eastAsia="zh-CN"/>
          <w14:textFill>
            <w14:solidFill>
              <w14:schemeClr w14:val="tx1"/>
            </w14:solidFill>
          </w14:textFill>
        </w:rPr>
      </w:pPr>
      <w:r>
        <w:rPr>
          <w:rFonts w:hint="eastAsia" w:ascii="仿宋_GB2312" w:hAnsi="宋体" w:eastAsia="仿宋_GB2312" w:cs="宋体"/>
          <w:color w:val="000000" w:themeColor="text1"/>
          <w:kern w:val="2"/>
          <w:sz w:val="18"/>
          <w:szCs w:val="18"/>
          <w:lang w:eastAsia="zh-CN"/>
          <w14:textFill>
            <w14:solidFill>
              <w14:schemeClr w14:val="tx1"/>
            </w14:solidFill>
          </w14:textFill>
        </w:rPr>
        <w:t>注：灰色部分无需填写。</w:t>
      </w: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364"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627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88"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列号</w:t>
            </w:r>
          </w:p>
        </w:tc>
        <w:tc>
          <w:tcPr>
            <w:tcW w:w="6276"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88"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27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重置成本</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RC</w:t>
            </w:r>
            <w:r>
              <w:rPr>
                <w:rFonts w:ascii="仿宋_GB2312" w:hAnsi="宋体" w:eastAsia="仿宋_GB2312" w:cs="宋体"/>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：标准法及现期暴露法下交易对手信用风险暴露的重置成本计算</w:t>
            </w:r>
            <w:r>
              <w:rPr>
                <w:rFonts w:hint="eastAsia" w:ascii="仿宋_GB2312" w:hAnsi="仿宋_GB2312" w:eastAsia="仿宋_GB2312" w:cs="仿宋_GB2312"/>
                <w:color w:val="000000" w:themeColor="text1"/>
                <w:sz w:val="28"/>
                <w:szCs w:val="28"/>
                <w:lang w:eastAsia="zh-CN"/>
                <w14:textFill>
                  <w14:solidFill>
                    <w14:schemeClr w14:val="tx1"/>
                  </w14:solidFill>
                </w14:textFill>
              </w:rPr>
              <w:t>方法</w:t>
            </w:r>
            <w:r>
              <w:rPr>
                <w:rFonts w:ascii="仿宋_GB2312" w:hAnsi="仿宋_GB2312" w:eastAsia="仿宋_GB2312" w:cs="仿宋_GB2312"/>
                <w:color w:val="000000" w:themeColor="text1"/>
                <w:sz w:val="28"/>
                <w:szCs w:val="28"/>
                <w:lang w:eastAsia="zh-CN"/>
                <w14:textFill>
                  <w14:solidFill>
                    <w14:schemeClr w14:val="tx1"/>
                  </w14:solidFill>
                </w14:textFill>
              </w:rPr>
              <w:t>详见</w:t>
            </w:r>
            <w:r>
              <w:rPr>
                <w:rFonts w:hint="eastAsia" w:ascii="仿宋_GB2312" w:hAnsi="仿宋_GB2312" w:eastAsia="仿宋_GB2312" w:cs="仿宋_GB2312"/>
                <w:color w:val="000000" w:themeColor="text1"/>
                <w:sz w:val="28"/>
                <w:szCs w:val="28"/>
                <w:lang w:eastAsia="zh-CN"/>
                <w14:textFill>
                  <w14:solidFill>
                    <w14:schemeClr w14:val="tx1"/>
                  </w14:solidFill>
                </w14:textFill>
              </w:rPr>
              <w:t>本办法附件</w:t>
            </w:r>
            <w:r>
              <w:rPr>
                <w:rFonts w:ascii="仿宋_GB2312" w:hAnsi="仿宋_GB2312" w:eastAsia="仿宋_GB2312" w:cs="仿宋_GB2312"/>
                <w:color w:val="000000" w:themeColor="text1"/>
                <w:sz w:val="28"/>
                <w:szCs w:val="28"/>
                <w:lang w:eastAsia="zh-CN"/>
                <w14:textFill>
                  <w14:solidFill>
                    <w14:schemeClr w14:val="tx1"/>
                  </w14:solidFill>
                </w14:textFill>
              </w:rPr>
              <w:t>9。</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88"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b</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27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潜在风险暴露</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PFE</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：标准法下潜在风险暴露的计算</w:t>
            </w:r>
            <w:r>
              <w:rPr>
                <w:rFonts w:hint="eastAsia" w:ascii="仿宋_GB2312" w:hAnsi="仿宋_GB2312" w:eastAsia="仿宋_GB2312" w:cs="仿宋_GB2312"/>
                <w:color w:val="000000" w:themeColor="text1"/>
                <w:sz w:val="28"/>
                <w:szCs w:val="28"/>
                <w:lang w:eastAsia="zh-CN"/>
                <w14:textFill>
                  <w14:solidFill>
                    <w14:schemeClr w14:val="tx1"/>
                  </w14:solidFill>
                </w14:textFill>
              </w:rPr>
              <w:t>方法详见本办法附件</w:t>
            </w:r>
            <w:r>
              <w:rPr>
                <w:rFonts w:ascii="仿宋_GB2312" w:hAnsi="仿宋_GB2312" w:eastAsia="仿宋_GB2312" w:cs="仿宋_GB2312"/>
                <w:color w:val="000000" w:themeColor="text1"/>
                <w:sz w:val="28"/>
                <w:szCs w:val="28"/>
                <w:lang w:eastAsia="zh-CN"/>
                <w14:textFill>
                  <w14:solidFill>
                    <w14:schemeClr w14:val="tx1"/>
                  </w14:solidFill>
                </w14:textFill>
              </w:rPr>
              <w:t>9。</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88"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276"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潜在风险暴露的附加因子</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Add-on</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：现期暴露法下潜在风险暴露的附加因子的计算方法详见本办法附件</w:t>
            </w:r>
            <w:r>
              <w:rPr>
                <w:rFonts w:ascii="仿宋_GB2312" w:hAnsi="仿宋_GB2312" w:eastAsia="仿宋_GB2312" w:cs="仿宋_GB2312"/>
                <w:color w:val="000000" w:themeColor="text1"/>
                <w:sz w:val="28"/>
                <w:szCs w:val="28"/>
                <w:lang w:eastAsia="zh-CN"/>
                <w14:textFill>
                  <w14:solidFill>
                    <w14:schemeClr w14:val="tx1"/>
                  </w14:solidFill>
                </w14:textFill>
              </w:rPr>
              <w:t>9。</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88"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e列</w:t>
            </w:r>
          </w:p>
        </w:tc>
        <w:tc>
          <w:tcPr>
            <w:tcW w:w="6276"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信用风险缓释后的违约风险暴露</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应用信用风险缓释</w:t>
            </w:r>
            <w:r>
              <w:rPr>
                <w:rFonts w:hint="eastAsia" w:ascii="仿宋_GB2312" w:hAnsi="仿宋_GB2312" w:eastAsia="仿宋_GB2312" w:cs="仿宋_GB2312"/>
                <w:color w:val="000000" w:themeColor="text1"/>
                <w:sz w:val="28"/>
                <w:szCs w:val="28"/>
                <w:lang w:eastAsia="zh-CN"/>
                <w14:textFill>
                  <w14:solidFill>
                    <w14:schemeClr w14:val="tx1"/>
                  </w14:solidFill>
                </w14:textFill>
              </w:rPr>
              <w:t>工具后的违约风险暴露，相关计算方法详见本办法附件</w:t>
            </w:r>
            <w:r>
              <w:rPr>
                <w:rFonts w:ascii="仿宋_GB2312" w:hAnsi="仿宋_GB2312" w:eastAsia="仿宋_GB2312" w:cs="仿宋_GB2312"/>
                <w:color w:val="000000" w:themeColor="text1"/>
                <w:sz w:val="28"/>
                <w:szCs w:val="28"/>
                <w:lang w:eastAsia="zh-CN"/>
                <w14:textFill>
                  <w14:solidFill>
                    <w14:schemeClr w14:val="tx1"/>
                  </w14:solidFill>
                </w14:textFill>
              </w:rPr>
              <w:t>9。</w:t>
            </w:r>
            <w:r>
              <w:rPr>
                <w:rFonts w:hint="eastAsia" w:ascii="仿宋_GB2312" w:hAnsi="仿宋_GB2312" w:eastAsia="仿宋_GB2312" w:cs="仿宋_GB2312"/>
                <w:color w:val="000000" w:themeColor="text1"/>
                <w:sz w:val="28"/>
                <w:szCs w:val="28"/>
                <w:lang w:eastAsia="zh-CN"/>
                <w14:textFill>
                  <w14:solidFill>
                    <w14:schemeClr w14:val="tx1"/>
                  </w14:solidFill>
                </w14:textFill>
              </w:rPr>
              <w:t>其中，对于银行账簿证券融资交易，缓释后风险暴露与缓释前一致；对于交易账簿证券融资交易，填写缓释后风险暴露。</w:t>
            </w:r>
          </w:p>
        </w:tc>
      </w:tr>
    </w:tbl>
    <w:p>
      <w:pPr>
        <w:widowControl w:val="0"/>
        <w:snapToGrid w:val="0"/>
        <w:spacing w:line="480" w:lineRule="exact"/>
        <w:ind w:firstLine="420"/>
        <w:rPr>
          <w:rFonts w:ascii="仿宋_GB2312" w:hAnsi="仿宋_GB2312" w:eastAsia="仿宋_GB2312" w:cs="仿宋_GB2312"/>
          <w:color w:val="000000" w:themeColor="text1"/>
          <w:sz w:val="28"/>
          <w:szCs w:val="28"/>
          <w:lang w:eastAsia="zh-CN"/>
          <w14:textFill>
            <w14:solidFill>
              <w14:schemeClr w14:val="tx1"/>
            </w14:solidFill>
          </w14:textFill>
        </w:rPr>
      </w:pPr>
    </w:p>
    <w:p>
      <w:pPr>
        <w:widowControl w:val="0"/>
        <w:spacing w:line="480" w:lineRule="exact"/>
        <w:ind w:firstLine="420" w:firstLineChars="200"/>
        <w:outlineLvl w:val="1"/>
        <w:rPr>
          <w:rFonts w:ascii="仿宋_GB2312" w:hAnsi="宋体" w:eastAsia="仿宋_GB2312" w:cs="宋体"/>
          <w:color w:val="000000" w:themeColor="text1"/>
          <w:sz w:val="30"/>
          <w:szCs w:val="30"/>
          <w:lang w:eastAsia="zh-CN"/>
          <w14:textFill>
            <w14:solidFill>
              <w14:schemeClr w14:val="tx1"/>
            </w14:solidFill>
          </w14:textFill>
        </w:rPr>
      </w:pPr>
      <w:r>
        <w:rPr>
          <w:rFonts w:ascii="宋体" w:hAnsi="宋体" w:cs="宋体"/>
          <w:color w:val="000000" w:themeColor="text1"/>
          <w:sz w:val="21"/>
          <w:szCs w:val="21"/>
          <w:lang w:eastAsia="zh-CN"/>
          <w14:textFill>
            <w14:solidFill>
              <w14:schemeClr w14:val="tx1"/>
            </w14:solidFill>
          </w14:textFill>
        </w:rPr>
        <w:br w:type="page"/>
      </w:r>
      <w:r>
        <w:rPr>
          <w:rFonts w:hint="eastAsia" w:ascii="仿宋_GB2312" w:hAnsi="宋体" w:eastAsia="仿宋_GB2312" w:cs="宋体"/>
          <w:color w:val="000000" w:themeColor="text1"/>
          <w:sz w:val="30"/>
          <w:szCs w:val="30"/>
          <w:lang w:eastAsia="zh-CN"/>
          <w14:textFill>
            <w14:solidFill>
              <w14:schemeClr w14:val="tx1"/>
            </w14:solidFill>
          </w14:textFill>
        </w:rPr>
        <w:t>（三）</w:t>
      </w:r>
      <w:r>
        <w:rPr>
          <w:rFonts w:ascii="仿宋_GB2312" w:hAnsi="宋体" w:eastAsia="仿宋_GB2312" w:cs="宋体"/>
          <w:color w:val="000000" w:themeColor="text1"/>
          <w:sz w:val="30"/>
          <w:szCs w:val="30"/>
          <w:lang w:eastAsia="zh-CN"/>
          <w14:textFill>
            <w14:solidFill>
              <w14:schemeClr w14:val="tx1"/>
            </w14:solidFill>
          </w14:textFill>
        </w:rPr>
        <w:t>表格CCR3：</w:t>
      </w:r>
      <w:r>
        <w:rPr>
          <w:rFonts w:hint="eastAsia" w:ascii="仿宋_GB2312" w:hAnsi="宋体" w:eastAsia="仿宋_GB2312" w:cs="宋体"/>
          <w:color w:val="000000" w:themeColor="text1"/>
          <w:sz w:val="30"/>
          <w:szCs w:val="30"/>
          <w:lang w:eastAsia="zh-CN"/>
          <w14:textFill>
            <w14:solidFill>
              <w14:schemeClr w14:val="tx1"/>
            </w14:solidFill>
          </w14:textFill>
        </w:rPr>
        <w:t>权重法下交易对手违约风险暴露（按风险暴露类别和风险权重）</w:t>
      </w:r>
    </w:p>
    <w:tbl>
      <w:tblPr>
        <w:tblStyle w:val="16"/>
        <w:tblW w:w="8922" w:type="dxa"/>
        <w:tblInd w:w="-55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
      <w:tblGrid>
        <w:gridCol w:w="501"/>
        <w:gridCol w:w="1573"/>
        <w:gridCol w:w="622"/>
        <w:gridCol w:w="622"/>
        <w:gridCol w:w="622"/>
        <w:gridCol w:w="622"/>
        <w:gridCol w:w="622"/>
        <w:gridCol w:w="622"/>
        <w:gridCol w:w="622"/>
        <w:gridCol w:w="622"/>
        <w:gridCol w:w="622"/>
        <w:gridCol w:w="622"/>
        <w:gridCol w:w="628"/>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88" w:hRule="atLeast"/>
        </w:trPr>
        <w:tc>
          <w:tcPr>
            <w:tcW w:w="8922" w:type="dxa"/>
            <w:gridSpan w:val="13"/>
            <w:tcBorders>
              <w:top w:val="single" w:color="000000" w:sz="4" w:space="0"/>
              <w:left w:val="nil"/>
              <w:bottom w:val="single" w:color="000000" w:sz="4" w:space="0"/>
              <w:right w:val="nil"/>
            </w:tcBorders>
          </w:tcPr>
          <w:p>
            <w:pPr>
              <w:widowControl w:val="0"/>
              <w:spacing w:line="480" w:lineRule="exact"/>
              <w:ind w:firstLine="562" w:firstLineChars="200"/>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目的：</w:t>
            </w:r>
            <w:r>
              <w:rPr>
                <w:rFonts w:ascii="仿宋_GB2312" w:hAnsi="宋体" w:eastAsia="仿宋_GB2312" w:cs="宋体"/>
                <w:color w:val="000000" w:themeColor="text1"/>
                <w:sz w:val="28"/>
                <w:szCs w:val="28"/>
                <w:lang w:eastAsia="zh-CN"/>
                <w14:textFill>
                  <w14:solidFill>
                    <w14:schemeClr w14:val="tx1"/>
                  </w14:solidFill>
                </w14:textFill>
              </w:rPr>
              <w:t>按</w:t>
            </w:r>
            <w:r>
              <w:rPr>
                <w:rFonts w:hint="eastAsia" w:ascii="仿宋_GB2312" w:hAnsi="宋体" w:eastAsia="仿宋_GB2312" w:cs="宋体"/>
                <w:color w:val="000000" w:themeColor="text1"/>
                <w:sz w:val="28"/>
                <w:szCs w:val="28"/>
                <w:lang w:eastAsia="zh-CN"/>
                <w14:textFill>
                  <w14:solidFill>
                    <w14:schemeClr w14:val="tx1"/>
                  </w14:solidFill>
                </w14:textFill>
              </w:rPr>
              <w:t>风险暴露</w:t>
            </w:r>
            <w:r>
              <w:rPr>
                <w:rFonts w:ascii="仿宋_GB2312" w:hAnsi="宋体" w:eastAsia="仿宋_GB2312" w:cs="宋体"/>
                <w:color w:val="000000" w:themeColor="text1"/>
                <w:sz w:val="28"/>
                <w:szCs w:val="28"/>
                <w:lang w:eastAsia="zh-CN"/>
                <w14:textFill>
                  <w14:solidFill>
                    <w14:schemeClr w14:val="tx1"/>
                  </w14:solidFill>
                </w14:textFill>
              </w:rPr>
              <w:t>类</w:t>
            </w:r>
            <w:r>
              <w:rPr>
                <w:rFonts w:hint="eastAsia" w:ascii="仿宋_GB2312" w:hAnsi="宋体" w:eastAsia="仿宋_GB2312" w:cs="宋体"/>
                <w:color w:val="000000" w:themeColor="text1"/>
                <w:sz w:val="28"/>
                <w:szCs w:val="28"/>
                <w:lang w:eastAsia="zh-CN"/>
                <w14:textFill>
                  <w14:solidFill>
                    <w14:schemeClr w14:val="tx1"/>
                  </w14:solidFill>
                </w14:textFill>
              </w:rPr>
              <w:t>别</w:t>
            </w:r>
            <w:r>
              <w:rPr>
                <w:rFonts w:ascii="仿宋_GB2312" w:hAnsi="宋体" w:eastAsia="仿宋_GB2312" w:cs="宋体"/>
                <w:color w:val="000000" w:themeColor="text1"/>
                <w:sz w:val="28"/>
                <w:szCs w:val="28"/>
                <w:lang w:eastAsia="zh-CN"/>
                <w14:textFill>
                  <w14:solidFill>
                    <w14:schemeClr w14:val="tx1"/>
                  </w14:solidFill>
                </w14:textFill>
              </w:rPr>
              <w:t>和风险权重披露</w:t>
            </w:r>
            <w:r>
              <w:rPr>
                <w:rFonts w:hint="eastAsia" w:ascii="仿宋_GB2312" w:hAnsi="宋体" w:eastAsia="仿宋_GB2312" w:cs="宋体"/>
                <w:color w:val="000000" w:themeColor="text1"/>
                <w:sz w:val="28"/>
                <w:szCs w:val="28"/>
                <w:lang w:eastAsia="zh-CN"/>
                <w14:textFill>
                  <w14:solidFill>
                    <w14:schemeClr w14:val="tx1"/>
                  </w14:solidFill>
                </w14:textFill>
              </w:rPr>
              <w:t>商业银行</w:t>
            </w:r>
            <w:r>
              <w:rPr>
                <w:rFonts w:ascii="仿宋_GB2312" w:hAnsi="宋体" w:eastAsia="仿宋_GB2312" w:cs="宋体"/>
                <w:color w:val="000000" w:themeColor="text1"/>
                <w:sz w:val="28"/>
                <w:szCs w:val="28"/>
                <w:lang w:eastAsia="zh-CN"/>
                <w14:textFill>
                  <w14:solidFill>
                    <w14:schemeClr w14:val="tx1"/>
                  </w14:solidFill>
                </w14:textFill>
              </w:rPr>
              <w:t>权重法下交易对手</w:t>
            </w:r>
            <w:r>
              <w:rPr>
                <w:rFonts w:hint="eastAsia" w:ascii="仿宋_GB2312" w:hAnsi="宋体" w:eastAsia="仿宋_GB2312" w:cs="宋体"/>
                <w:color w:val="000000" w:themeColor="text1"/>
                <w:sz w:val="28"/>
                <w:szCs w:val="28"/>
                <w:lang w:eastAsia="zh-CN"/>
                <w14:textFill>
                  <w14:solidFill>
                    <w14:schemeClr w14:val="tx1"/>
                  </w14:solidFill>
                </w14:textFill>
              </w:rPr>
              <w:t>违约</w:t>
            </w:r>
            <w:r>
              <w:rPr>
                <w:rFonts w:ascii="仿宋_GB2312" w:hAnsi="宋体" w:eastAsia="仿宋_GB2312" w:cs="宋体"/>
                <w:color w:val="000000" w:themeColor="text1"/>
                <w:sz w:val="28"/>
                <w:szCs w:val="28"/>
                <w:lang w:eastAsia="zh-CN"/>
                <w14:textFill>
                  <w14:solidFill>
                    <w14:schemeClr w14:val="tx1"/>
                  </w14:solidFill>
                </w14:textFill>
              </w:rPr>
              <w:t>风险暴露。</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195" w:hRule="atLeast"/>
        </w:trPr>
        <w:tc>
          <w:tcPr>
            <w:tcW w:w="8922" w:type="dxa"/>
            <w:gridSpan w:val="13"/>
            <w:tcBorders>
              <w:top w:val="single" w:color="000000" w:sz="4" w:space="0"/>
              <w:left w:val="nil"/>
              <w:bottom w:val="single" w:color="000000" w:sz="4" w:space="0"/>
              <w:right w:val="nil"/>
            </w:tcBorders>
          </w:tcPr>
          <w:p>
            <w:pPr>
              <w:widowControl w:val="0"/>
              <w:spacing w:line="480" w:lineRule="exact"/>
              <w:ind w:firstLine="562" w:firstLineChars="2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适用范围：</w:t>
            </w:r>
            <w:r>
              <w:rPr>
                <w:rFonts w:ascii="仿宋_GB2312" w:hAnsi="宋体" w:eastAsia="仿宋_GB2312" w:cs="宋体"/>
                <w:color w:val="000000" w:themeColor="text1"/>
                <w:sz w:val="28"/>
                <w:szCs w:val="28"/>
                <w:lang w:eastAsia="zh-CN"/>
                <w14:textFill>
                  <w14:solidFill>
                    <w14:schemeClr w14:val="tx1"/>
                  </w14:solidFill>
                </w14:textFill>
              </w:rPr>
              <w:t>使用权重法计量交易对手信用风险加权资产的</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ascii="仿宋_GB2312" w:hAnsi="宋体" w:eastAsia="仿宋_GB2312" w:cs="宋体"/>
                <w:color w:val="000000" w:themeColor="text1"/>
                <w:sz w:val="28"/>
                <w:szCs w:val="28"/>
                <w:lang w:eastAsia="zh-CN"/>
                <w14:textFill>
                  <w14:solidFill>
                    <w14:schemeClr w14:val="tx1"/>
                  </w14:solidFill>
                </w14:textFill>
              </w:rPr>
              <w:t>。</w:t>
            </w:r>
          </w:p>
          <w:p>
            <w:pPr>
              <w:widowControl w:val="0"/>
              <w:spacing w:line="480" w:lineRule="exact"/>
              <w:ind w:firstLine="560" w:firstLineChars="200"/>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若商业</w:t>
            </w:r>
            <w:r>
              <w:rPr>
                <w:rFonts w:ascii="仿宋_GB2312" w:hAnsi="宋体" w:eastAsia="仿宋_GB2312" w:cs="宋体"/>
                <w:color w:val="000000" w:themeColor="text1"/>
                <w:sz w:val="28"/>
                <w:szCs w:val="28"/>
                <w:lang w:eastAsia="zh-CN"/>
                <w14:textFill>
                  <w14:solidFill>
                    <w14:schemeClr w14:val="tx1"/>
                  </w14:solidFill>
                </w14:textFill>
              </w:rPr>
              <w:t>银行</w:t>
            </w:r>
            <w:r>
              <w:rPr>
                <w:rFonts w:hint="eastAsia" w:ascii="仿宋_GB2312" w:hAnsi="宋体" w:eastAsia="仿宋_GB2312" w:cs="宋体"/>
                <w:color w:val="000000" w:themeColor="text1"/>
                <w:sz w:val="28"/>
                <w:szCs w:val="28"/>
                <w:lang w:eastAsia="zh-CN"/>
                <w14:textFill>
                  <w14:solidFill>
                    <w14:schemeClr w14:val="tx1"/>
                  </w14:solidFill>
                </w14:textFill>
              </w:rPr>
              <w:t>认为表格中所涉的风险暴露和风险加权资产金额可忽略不计，且相关信息对使用者没有意义，可不披露本表格，但商业银行应作出解释说明，并提供相关风险暴露及其风险加权资产金额等信息。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1" w:hRule="atLeast"/>
        </w:trPr>
        <w:tc>
          <w:tcPr>
            <w:tcW w:w="8922" w:type="dxa"/>
            <w:gridSpan w:val="13"/>
            <w:tcBorders>
              <w:top w:val="single" w:color="000000" w:sz="4" w:space="0"/>
              <w:left w:val="nil"/>
              <w:bottom w:val="single" w:color="000000" w:sz="4" w:space="0"/>
              <w:right w:val="nil"/>
            </w:tcBorders>
          </w:tcPr>
          <w:p>
            <w:pPr>
              <w:widowControl w:val="0"/>
              <w:spacing w:line="480" w:lineRule="exact"/>
              <w:ind w:firstLine="562" w:firstLineChars="200"/>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内容：</w:t>
            </w:r>
            <w:r>
              <w:rPr>
                <w:rFonts w:hint="eastAsia" w:ascii="仿宋_GB2312" w:hAnsi="宋体" w:eastAsia="仿宋_GB2312" w:cs="宋体"/>
                <w:color w:val="000000" w:themeColor="text1"/>
                <w:sz w:val="28"/>
                <w:szCs w:val="28"/>
                <w:lang w:eastAsia="zh-CN"/>
                <w14:textFill>
                  <w14:solidFill>
                    <w14:schemeClr w14:val="tx1"/>
                  </w14:solidFill>
                </w14:textFill>
              </w:rPr>
              <w:t>违约</w:t>
            </w:r>
            <w:r>
              <w:rPr>
                <w:rFonts w:ascii="仿宋_GB2312" w:hAnsi="宋体" w:eastAsia="仿宋_GB2312" w:cs="宋体"/>
                <w:color w:val="000000" w:themeColor="text1"/>
                <w:sz w:val="28"/>
                <w:szCs w:val="28"/>
                <w:lang w:eastAsia="zh-CN"/>
                <w14:textFill>
                  <w14:solidFill>
                    <w14:schemeClr w14:val="tx1"/>
                  </w14:solidFill>
                </w14:textFill>
              </w:rPr>
              <w:t>风险暴露。</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1" w:hRule="atLeast"/>
        </w:trPr>
        <w:tc>
          <w:tcPr>
            <w:tcW w:w="8922" w:type="dxa"/>
            <w:gridSpan w:val="13"/>
            <w:tcBorders>
              <w:top w:val="single" w:color="000000" w:sz="4" w:space="0"/>
              <w:left w:val="nil"/>
              <w:bottom w:val="single" w:color="000000" w:sz="4" w:space="0"/>
              <w:right w:val="nil"/>
            </w:tcBorders>
          </w:tcPr>
          <w:p>
            <w:pPr>
              <w:widowControl w:val="0"/>
              <w:spacing w:line="480" w:lineRule="exact"/>
              <w:ind w:firstLine="562" w:firstLineChars="200"/>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频率：</w:t>
            </w:r>
            <w:r>
              <w:rPr>
                <w:rFonts w:ascii="仿宋_GB2312" w:hAnsi="宋体" w:eastAsia="仿宋_GB2312" w:cs="宋体"/>
                <w:color w:val="000000" w:themeColor="text1"/>
                <w:sz w:val="28"/>
                <w:szCs w:val="28"/>
                <w14:textFill>
                  <w14:solidFill>
                    <w14:schemeClr w14:val="tx1"/>
                  </w14:solidFill>
                </w14:textFill>
              </w:rPr>
              <w:t>半年。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426" w:hRule="atLeast"/>
        </w:trPr>
        <w:tc>
          <w:tcPr>
            <w:tcW w:w="8922" w:type="dxa"/>
            <w:gridSpan w:val="13"/>
            <w:tcBorders>
              <w:top w:val="single" w:color="000000" w:sz="4" w:space="0"/>
              <w:left w:val="nil"/>
              <w:bottom w:val="single" w:color="000000" w:sz="4" w:space="0"/>
              <w:right w:val="nil"/>
            </w:tcBorders>
          </w:tcPr>
          <w:p>
            <w:pPr>
              <w:widowControl w:val="0"/>
              <w:spacing w:line="480" w:lineRule="exact"/>
              <w:ind w:firstLine="562" w:firstLineChars="2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kern w:val="2"/>
                <w:sz w:val="28"/>
                <w:szCs w:val="28"/>
                <w:lang w:eastAsia="zh-CN"/>
                <w14:textFill>
                  <w14:solidFill>
                    <w14:schemeClr w14:val="tx1"/>
                  </w14:solidFill>
                </w14:textFill>
              </w:rPr>
              <w:t>格式：</w:t>
            </w:r>
            <w:r>
              <w:rPr>
                <w:rFonts w:ascii="仿宋_GB2312" w:hAnsi="宋体" w:eastAsia="仿宋_GB2312" w:cs="宋体"/>
                <w:color w:val="000000" w:themeColor="text1"/>
                <w:kern w:val="2"/>
                <w:sz w:val="28"/>
                <w:szCs w:val="28"/>
                <w:lang w:eastAsia="zh-CN"/>
                <w14:textFill>
                  <w14:solidFill>
                    <w14:schemeClr w14:val="tx1"/>
                  </w14:solidFill>
                </w14:textFill>
              </w:rPr>
              <w:t>固定。</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88" w:hRule="atLeast"/>
        </w:trPr>
        <w:tc>
          <w:tcPr>
            <w:tcW w:w="8922" w:type="dxa"/>
            <w:gridSpan w:val="13"/>
            <w:tcBorders>
              <w:top w:val="single" w:color="000000" w:sz="4" w:space="0"/>
              <w:left w:val="nil"/>
              <w:bottom w:val="nil"/>
              <w:right w:val="nil"/>
            </w:tcBorders>
          </w:tcPr>
          <w:p>
            <w:pPr>
              <w:widowControl w:val="0"/>
              <w:spacing w:line="480" w:lineRule="exact"/>
              <w:ind w:firstLine="562" w:firstLineChars="200"/>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补充说明：</w:t>
            </w:r>
            <w:r>
              <w:rPr>
                <w:rFonts w:hint="eastAsia" w:ascii="仿宋_GB2312" w:hAnsi="宋体" w:eastAsia="仿宋_GB2312" w:cs="宋体"/>
                <w:color w:val="000000" w:themeColor="text1"/>
                <w:sz w:val="28"/>
                <w:szCs w:val="28"/>
                <w:lang w:eastAsia="zh-CN"/>
                <w14:textFill>
                  <w14:solidFill>
                    <w14:schemeClr w14:val="tx1"/>
                  </w14:solidFill>
                </w14:textFill>
              </w:rPr>
              <w:t>商业银行应说明报告期内的重大变动及引起变动的主要原因。</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70" w:hRule="atLeast"/>
        </w:trPr>
        <w:tc>
          <w:tcPr>
            <w:tcW w:w="501" w:type="dxa"/>
            <w:vMerge w:val="restart"/>
            <w:tcBorders>
              <w:top w:val="single" w:color="000000" w:sz="4" w:space="0"/>
              <w:left w:val="nil"/>
              <w:bottom w:val="single" w:color="auto" w:sz="4" w:space="0"/>
              <w:right w:val="single" w:color="000000" w:sz="4" w:space="0"/>
            </w:tcBorders>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573" w:type="dxa"/>
            <w:vMerge w:val="restart"/>
            <w:tcBorders>
              <w:top w:val="single" w:color="000000" w:sz="4" w:space="0"/>
              <w:left w:val="nil"/>
              <w:bottom w:val="single" w:color="auto" w:sz="4" w:space="0"/>
              <w:right w:val="single" w:color="000000" w:sz="4" w:space="0"/>
            </w:tcBorders>
            <w:tcMar>
              <w:top w:w="80" w:type="dxa"/>
              <w:left w:w="80" w:type="dxa"/>
              <w:bottom w:w="80" w:type="dxa"/>
              <w:right w:w="80" w:type="dxa"/>
            </w:tcMar>
          </w:tcPr>
          <w:p>
            <w:pPr>
              <w:widowControl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p>
            <w:pPr>
              <w:widowControl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p>
            <w:pPr>
              <w:widowControl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风险权重→</w:t>
            </w:r>
          </w:p>
          <w:p>
            <w:pPr>
              <w:widowControl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风险暴露</w:t>
            </w:r>
            <w:r>
              <w:rPr>
                <w:rFonts w:ascii="仿宋_GB2312" w:hAnsi="宋体" w:eastAsia="仿宋_GB2312" w:cs="宋体"/>
                <w:color w:val="000000" w:themeColor="text1"/>
                <w:sz w:val="28"/>
                <w:szCs w:val="28"/>
                <w:lang w:eastAsia="zh-CN"/>
                <w14:textFill>
                  <w14:solidFill>
                    <w14:schemeClr w14:val="tx1"/>
                  </w14:solidFill>
                </w14:textFill>
              </w:rPr>
              <w:t>↓</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a</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b</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c</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d</w:t>
            </w:r>
          </w:p>
        </w:tc>
        <w:tc>
          <w:tcPr>
            <w:tcW w:w="622" w:type="dxa"/>
            <w:tcBorders>
              <w:top w:val="single" w:color="000000" w:sz="4" w:space="0"/>
              <w:left w:val="single" w:color="000000" w:sz="4" w:space="0"/>
              <w:bottom w:val="single" w:color="000000" w:sz="4" w:space="0"/>
              <w:right w:val="single" w:color="000000" w:sz="4" w:space="0"/>
            </w:tcBorders>
          </w:tcPr>
          <w:p>
            <w:pPr>
              <w:widowControl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e</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f</w:t>
            </w:r>
          </w:p>
        </w:tc>
        <w:tc>
          <w:tcPr>
            <w:tcW w:w="622" w:type="dxa"/>
            <w:tcBorders>
              <w:top w:val="single" w:color="000000" w:sz="4" w:space="0"/>
              <w:left w:val="single" w:color="000000" w:sz="4" w:space="0"/>
              <w:bottom w:val="single" w:color="000000" w:sz="4" w:space="0"/>
              <w:right w:val="single" w:color="000000" w:sz="4" w:space="0"/>
            </w:tcBorders>
          </w:tcPr>
          <w:p>
            <w:pPr>
              <w:widowControl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g</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h</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i</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j</w:t>
            </w:r>
          </w:p>
        </w:tc>
        <w:tc>
          <w:tcPr>
            <w:tcW w:w="628" w:type="dxa"/>
            <w:tcBorders>
              <w:top w:val="single" w:color="000000" w:sz="4" w:space="0"/>
              <w:left w:val="single" w:color="000000" w:sz="4" w:space="0"/>
              <w:bottom w:val="single" w:color="000000" w:sz="4" w:space="0"/>
              <w:right w:val="nil"/>
            </w:tcBorders>
            <w:tcMar>
              <w:top w:w="80" w:type="dxa"/>
              <w:left w:w="80" w:type="dxa"/>
              <w:bottom w:w="80" w:type="dxa"/>
              <w:right w:w="8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k</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30" w:hRule="atLeast"/>
        </w:trPr>
        <w:tc>
          <w:tcPr>
            <w:tcW w:w="501" w:type="dxa"/>
            <w:vMerge w:val="continue"/>
            <w:tcBorders>
              <w:top w:val="single" w:color="auto" w:sz="4" w:space="0"/>
              <w:left w:val="nil"/>
              <w:bottom w:val="single" w:color="auto" w:sz="4" w:space="0"/>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c>
          <w:tcPr>
            <w:tcW w:w="1573" w:type="dxa"/>
            <w:vMerge w:val="continue"/>
            <w:tcBorders>
              <w:top w:val="single" w:color="auto" w:sz="4" w:space="0"/>
              <w:left w:val="nil"/>
              <w:bottom w:val="single" w:color="auto" w:sz="4" w:space="0"/>
              <w:right w:val="single" w:color="000000" w:sz="4" w:space="0"/>
            </w:tcBorders>
            <w:tcMar>
              <w:top w:w="80" w:type="dxa"/>
              <w:left w:w="80" w:type="dxa"/>
              <w:bottom w:w="80" w:type="dxa"/>
              <w:right w:w="80" w:type="dxa"/>
            </w:tcMar>
          </w:tcPr>
          <w:p>
            <w:pPr>
              <w:widowControl w:val="0"/>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0%</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10%</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20%</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40%</w:t>
            </w:r>
          </w:p>
        </w:tc>
        <w:tc>
          <w:tcPr>
            <w:tcW w:w="622" w:type="dxa"/>
            <w:tcBorders>
              <w:top w:val="single" w:color="000000" w:sz="4" w:space="0"/>
              <w:left w:val="single" w:color="000000" w:sz="4" w:space="0"/>
              <w:bottom w:val="single" w:color="auto" w:sz="4" w:space="0"/>
              <w:right w:val="single" w:color="000000" w:sz="4" w:space="0"/>
            </w:tcBorders>
            <w:vAlign w:val="center"/>
          </w:tcPr>
          <w:p>
            <w:pPr>
              <w:widowControl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50%</w:t>
            </w:r>
          </w:p>
        </w:tc>
        <w:tc>
          <w:tcPr>
            <w:tcW w:w="622" w:type="dxa"/>
            <w:tcBorders>
              <w:top w:val="single" w:color="000000" w:sz="4" w:space="0"/>
              <w:left w:val="single" w:color="000000" w:sz="4" w:space="0"/>
              <w:bottom w:val="single" w:color="auto" w:sz="4" w:space="0"/>
              <w:right w:val="single" w:color="000000" w:sz="4" w:space="0"/>
            </w:tcBorders>
            <w:tcMar>
              <w:top w:w="80" w:type="dxa"/>
              <w:left w:w="80" w:type="dxa"/>
              <w:bottom w:w="80" w:type="dxa"/>
              <w:right w:w="80" w:type="dxa"/>
            </w:tcMar>
            <w:vAlign w:val="cente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75%</w:t>
            </w:r>
          </w:p>
        </w:tc>
        <w:tc>
          <w:tcPr>
            <w:tcW w:w="622" w:type="dxa"/>
            <w:tcBorders>
              <w:top w:val="single" w:color="000000" w:sz="4" w:space="0"/>
              <w:left w:val="single" w:color="000000" w:sz="4" w:space="0"/>
              <w:bottom w:val="single" w:color="auto" w:sz="4" w:space="0"/>
              <w:right w:val="single" w:color="000000" w:sz="4" w:space="0"/>
            </w:tcBorders>
            <w:vAlign w:val="center"/>
          </w:tcPr>
          <w:p>
            <w:pPr>
              <w:widowControl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85%</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100%</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150%</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其</w:t>
            </w:r>
            <w:r>
              <w:rPr>
                <w:rFonts w:hint="eastAsia" w:ascii="仿宋_GB2312" w:hAnsi="宋体" w:eastAsia="仿宋_GB2312" w:cs="宋体"/>
                <w:color w:val="000000" w:themeColor="text1"/>
                <w:sz w:val="28"/>
                <w:szCs w:val="28"/>
                <w:lang w:eastAsia="zh-CN"/>
                <w14:textFill>
                  <w14:solidFill>
                    <w14:schemeClr w14:val="tx1"/>
                  </w14:solidFill>
                </w14:textFill>
              </w:rPr>
              <w:t>他</w:t>
            </w:r>
          </w:p>
        </w:tc>
        <w:tc>
          <w:tcPr>
            <w:tcW w:w="628" w:type="dxa"/>
            <w:tcBorders>
              <w:top w:val="single" w:color="000000" w:sz="4" w:space="0"/>
              <w:left w:val="single" w:color="000000" w:sz="4" w:space="0"/>
              <w:bottom w:val="single" w:color="000000" w:sz="4" w:space="0"/>
              <w:right w:val="nil"/>
            </w:tcBorders>
            <w:tcMar>
              <w:top w:w="80" w:type="dxa"/>
              <w:left w:w="80" w:type="dxa"/>
              <w:bottom w:w="80" w:type="dxa"/>
              <w:right w:w="80" w:type="dxa"/>
            </w:tcMar>
            <w:vAlign w:val="cente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违约</w:t>
            </w:r>
            <w:r>
              <w:rPr>
                <w:rFonts w:ascii="仿宋_GB2312" w:hAnsi="宋体" w:eastAsia="仿宋_GB2312" w:cs="宋体"/>
                <w:color w:val="000000" w:themeColor="text1"/>
                <w:sz w:val="28"/>
                <w:szCs w:val="28"/>
                <w14:textFill>
                  <w14:solidFill>
                    <w14:schemeClr w14:val="tx1"/>
                  </w14:solidFill>
                </w14:textFill>
              </w:rPr>
              <w:t>风险暴露合计</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501" w:type="dxa"/>
            <w:tcBorders>
              <w:top w:val="single" w:color="auto"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p>
        </w:tc>
        <w:tc>
          <w:tcPr>
            <w:tcW w:w="1573" w:type="dxa"/>
            <w:tcBorders>
              <w:top w:val="single" w:color="auto" w:sz="4" w:space="0"/>
              <w:left w:val="nil"/>
              <w:bottom w:val="single" w:color="000000" w:sz="4" w:space="0"/>
              <w:right w:val="single" w:color="000000" w:sz="4" w:space="0"/>
            </w:tcBorders>
            <w:tcMar>
              <w:top w:w="80" w:type="dxa"/>
              <w:left w:w="80" w:type="dxa"/>
              <w:bottom w:w="80" w:type="dxa"/>
              <w:right w:w="80" w:type="dxa"/>
            </w:tcMar>
          </w:tcPr>
          <w:p>
            <w:pPr>
              <w:widowControl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w:t>
            </w:r>
            <w:r>
              <w:rPr>
                <w:rFonts w:hint="eastAsia" w:ascii="仿宋_GB2312" w:hAnsi="宋体" w:eastAsia="仿宋_GB2312" w:cs="宋体"/>
                <w:color w:val="000000" w:themeColor="text1"/>
                <w:sz w:val="28"/>
                <w:szCs w:val="28"/>
                <w14:textFill>
                  <w14:solidFill>
                    <w14:schemeClr w14:val="tx1"/>
                  </w14:solidFill>
                </w14:textFill>
              </w:rPr>
              <w:t>主权</w:t>
            </w:r>
            <w:r>
              <w:rPr>
                <w:rFonts w:hint="eastAsia" w:ascii="仿宋_GB2312" w:hAnsi="宋体" w:eastAsia="仿宋_GB2312" w:cs="宋体"/>
                <w:color w:val="000000" w:themeColor="text1"/>
                <w:sz w:val="28"/>
                <w:szCs w:val="28"/>
                <w:lang w:eastAsia="zh-CN"/>
                <w14:textFill>
                  <w14:solidFill>
                    <w14:schemeClr w14:val="tx1"/>
                  </w14:solidFill>
                </w14:textFill>
              </w:rPr>
              <w:t>的风险暴露</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auto"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auto"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auto"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8" w:type="dxa"/>
            <w:tcBorders>
              <w:top w:val="single" w:color="000000" w:sz="4" w:space="0"/>
              <w:left w:val="single" w:color="000000" w:sz="4" w:space="0"/>
              <w:bottom w:val="single" w:color="000000" w:sz="4" w:space="0"/>
              <w:right w:val="nil"/>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32" w:hRule="atLeast"/>
        </w:trPr>
        <w:tc>
          <w:tcPr>
            <w:tcW w:w="501" w:type="dxa"/>
            <w:tcBorders>
              <w:top w:val="single" w:color="000000" w:sz="4" w:space="0"/>
              <w:left w:val="nil"/>
              <w:bottom w:val="single" w:color="000000" w:sz="4" w:space="0"/>
              <w:right w:val="single" w:color="000000" w:sz="4" w:space="0"/>
            </w:tcBorders>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p>
        </w:tc>
        <w:tc>
          <w:tcPr>
            <w:tcW w:w="1573" w:type="dxa"/>
            <w:tcBorders>
              <w:top w:val="single" w:color="000000" w:sz="4" w:space="0"/>
              <w:left w:val="nil"/>
              <w:bottom w:val="single" w:color="000000" w:sz="4" w:space="0"/>
              <w:right w:val="single" w:color="000000" w:sz="4" w:space="0"/>
            </w:tcBorders>
            <w:tcMar>
              <w:top w:w="80" w:type="dxa"/>
              <w:left w:w="80" w:type="dxa"/>
              <w:bottom w:w="80" w:type="dxa"/>
              <w:right w:w="80" w:type="dxa"/>
            </w:tcMar>
          </w:tcPr>
          <w:p>
            <w:pPr>
              <w:widowControl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对公共部门实体的风险暴露</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8" w:type="dxa"/>
            <w:tcBorders>
              <w:top w:val="single" w:color="000000" w:sz="4" w:space="0"/>
              <w:left w:val="single" w:color="000000" w:sz="4" w:space="0"/>
              <w:bottom w:val="single" w:color="000000" w:sz="4" w:space="0"/>
              <w:right w:val="nil"/>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40" w:hRule="atLeast"/>
        </w:trPr>
        <w:tc>
          <w:tcPr>
            <w:tcW w:w="501" w:type="dxa"/>
            <w:tcBorders>
              <w:top w:val="single" w:color="000000" w:sz="4" w:space="0"/>
              <w:left w:val="nil"/>
              <w:bottom w:val="single" w:color="000000" w:sz="4" w:space="0"/>
              <w:right w:val="single" w:color="000000" w:sz="4" w:space="0"/>
            </w:tcBorders>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p>
        </w:tc>
        <w:tc>
          <w:tcPr>
            <w:tcW w:w="1573" w:type="dxa"/>
            <w:tcBorders>
              <w:top w:val="single" w:color="000000" w:sz="4" w:space="0"/>
              <w:left w:val="nil"/>
              <w:bottom w:val="single" w:color="000000" w:sz="4" w:space="0"/>
              <w:right w:val="single" w:color="000000" w:sz="4" w:space="0"/>
            </w:tcBorders>
            <w:tcMar>
              <w:top w:w="80" w:type="dxa"/>
              <w:left w:w="80" w:type="dxa"/>
              <w:bottom w:w="80" w:type="dxa"/>
              <w:right w:w="80" w:type="dxa"/>
            </w:tcMar>
          </w:tcPr>
          <w:p>
            <w:pPr>
              <w:widowControl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对我国开发性金融机构和政策性银行的风险暴露</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8" w:type="dxa"/>
            <w:tcBorders>
              <w:top w:val="single" w:color="000000" w:sz="4" w:space="0"/>
              <w:left w:val="single" w:color="000000" w:sz="4" w:space="0"/>
              <w:bottom w:val="single" w:color="000000" w:sz="4" w:space="0"/>
              <w:right w:val="nil"/>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40" w:hRule="atLeast"/>
        </w:trPr>
        <w:tc>
          <w:tcPr>
            <w:tcW w:w="501" w:type="dxa"/>
            <w:tcBorders>
              <w:top w:val="single" w:color="000000" w:sz="4" w:space="0"/>
              <w:left w:val="nil"/>
              <w:bottom w:val="single" w:color="000000" w:sz="4" w:space="0"/>
              <w:right w:val="single" w:color="000000" w:sz="4" w:space="0"/>
            </w:tcBorders>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p>
        </w:tc>
        <w:tc>
          <w:tcPr>
            <w:tcW w:w="1573" w:type="dxa"/>
            <w:tcBorders>
              <w:top w:val="single" w:color="000000" w:sz="4" w:space="0"/>
              <w:left w:val="nil"/>
              <w:bottom w:val="single" w:color="000000" w:sz="4" w:space="0"/>
              <w:right w:val="single" w:color="000000" w:sz="4" w:space="0"/>
            </w:tcBorders>
            <w:tcMar>
              <w:top w:w="80" w:type="dxa"/>
              <w:left w:w="80" w:type="dxa"/>
              <w:bottom w:w="80" w:type="dxa"/>
              <w:right w:w="80" w:type="dxa"/>
            </w:tcMar>
          </w:tcPr>
          <w:p>
            <w:pPr>
              <w:widowControl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w:t>
            </w:r>
            <w:r>
              <w:rPr>
                <w:rFonts w:ascii="仿宋_GB2312" w:hAnsi="宋体" w:eastAsia="仿宋_GB2312" w:cs="宋体"/>
                <w:color w:val="000000" w:themeColor="text1"/>
                <w:sz w:val="28"/>
                <w:szCs w:val="28"/>
                <w:lang w:eastAsia="zh-CN"/>
                <w14:textFill>
                  <w14:solidFill>
                    <w14:schemeClr w14:val="tx1"/>
                  </w14:solidFill>
                </w14:textFill>
              </w:rPr>
              <w:t>多边开发银行</w:t>
            </w:r>
            <w:r>
              <w:rPr>
                <w:rFonts w:hint="eastAsia" w:ascii="仿宋_GB2312" w:hAnsi="宋体" w:eastAsia="仿宋_GB2312" w:cs="宋体"/>
                <w:color w:val="000000" w:themeColor="text1"/>
                <w:sz w:val="28"/>
                <w:szCs w:val="28"/>
                <w:lang w:eastAsia="zh-CN"/>
                <w14:textFill>
                  <w14:solidFill>
                    <w14:schemeClr w14:val="tx1"/>
                  </w14:solidFill>
                </w14:textFill>
              </w:rPr>
              <w:t>的风险暴露</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8" w:type="dxa"/>
            <w:tcBorders>
              <w:top w:val="single" w:color="000000" w:sz="4" w:space="0"/>
              <w:left w:val="single" w:color="000000" w:sz="4" w:space="0"/>
              <w:bottom w:val="single" w:color="000000" w:sz="4" w:space="0"/>
              <w:right w:val="nil"/>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501" w:type="dxa"/>
            <w:tcBorders>
              <w:top w:val="single" w:color="000000" w:sz="4" w:space="0"/>
              <w:left w:val="nil"/>
              <w:bottom w:val="single" w:color="000000" w:sz="4" w:space="0"/>
              <w:right w:val="single" w:color="000000" w:sz="4" w:space="0"/>
            </w:tcBorders>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p>
        </w:tc>
        <w:tc>
          <w:tcPr>
            <w:tcW w:w="1573" w:type="dxa"/>
            <w:tcBorders>
              <w:top w:val="single" w:color="000000" w:sz="4" w:space="0"/>
              <w:left w:val="nil"/>
              <w:bottom w:val="single" w:color="000000" w:sz="4" w:space="0"/>
              <w:right w:val="single" w:color="000000" w:sz="4" w:space="0"/>
            </w:tcBorders>
            <w:tcMar>
              <w:top w:w="80" w:type="dxa"/>
              <w:left w:w="80" w:type="dxa"/>
              <w:bottom w:w="80" w:type="dxa"/>
              <w:right w:w="80" w:type="dxa"/>
            </w:tcMar>
          </w:tcPr>
          <w:p>
            <w:pPr>
              <w:widowControl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对商业</w:t>
            </w:r>
            <w:r>
              <w:rPr>
                <w:rFonts w:ascii="仿宋_GB2312" w:hAnsi="宋体" w:eastAsia="仿宋_GB2312" w:cs="宋体"/>
                <w:color w:val="000000" w:themeColor="text1"/>
                <w:sz w:val="28"/>
                <w:szCs w:val="28"/>
                <w:lang w:eastAsia="zh-CN"/>
                <w14:textFill>
                  <w14:solidFill>
                    <w14:schemeClr w14:val="tx1"/>
                  </w14:solidFill>
                </w14:textFill>
              </w:rPr>
              <w:t>银行</w:t>
            </w:r>
            <w:r>
              <w:rPr>
                <w:rFonts w:hint="eastAsia" w:ascii="仿宋_GB2312" w:hAnsi="宋体" w:eastAsia="仿宋_GB2312" w:cs="宋体"/>
                <w:color w:val="000000" w:themeColor="text1"/>
                <w:sz w:val="28"/>
                <w:szCs w:val="28"/>
                <w:lang w:eastAsia="zh-CN"/>
                <w14:textFill>
                  <w14:solidFill>
                    <w14:schemeClr w14:val="tx1"/>
                  </w14:solidFill>
                </w14:textFill>
              </w:rPr>
              <w:t>的风险暴露</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8" w:type="dxa"/>
            <w:tcBorders>
              <w:top w:val="single" w:color="000000" w:sz="4" w:space="0"/>
              <w:left w:val="single" w:color="000000" w:sz="4" w:space="0"/>
              <w:bottom w:val="single" w:color="000000" w:sz="4" w:space="0"/>
              <w:right w:val="nil"/>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501" w:type="dxa"/>
            <w:tcBorders>
              <w:top w:val="single" w:color="000000" w:sz="4" w:space="0"/>
              <w:left w:val="nil"/>
              <w:bottom w:val="single" w:color="000000" w:sz="4" w:space="0"/>
              <w:right w:val="single" w:color="000000" w:sz="4" w:space="0"/>
            </w:tcBorders>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6</w:t>
            </w:r>
          </w:p>
        </w:tc>
        <w:tc>
          <w:tcPr>
            <w:tcW w:w="1573" w:type="dxa"/>
            <w:tcBorders>
              <w:top w:val="single" w:color="000000" w:sz="4" w:space="0"/>
              <w:left w:val="nil"/>
              <w:bottom w:val="single" w:color="000000" w:sz="4" w:space="0"/>
              <w:right w:val="single" w:color="000000" w:sz="4" w:space="0"/>
            </w:tcBorders>
            <w:tcMar>
              <w:top w:w="80" w:type="dxa"/>
              <w:left w:w="80" w:type="dxa"/>
              <w:bottom w:w="80" w:type="dxa"/>
              <w:right w:w="80" w:type="dxa"/>
            </w:tcMar>
          </w:tcPr>
          <w:p>
            <w:pPr>
              <w:widowControl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对其他金融机构的风险暴露</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8" w:type="dxa"/>
            <w:tcBorders>
              <w:top w:val="single" w:color="000000" w:sz="4" w:space="0"/>
              <w:left w:val="single" w:color="000000" w:sz="4" w:space="0"/>
              <w:bottom w:val="single" w:color="000000" w:sz="4" w:space="0"/>
              <w:right w:val="nil"/>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501" w:type="dxa"/>
            <w:tcBorders>
              <w:top w:val="single" w:color="000000" w:sz="4" w:space="0"/>
              <w:left w:val="nil"/>
              <w:bottom w:val="single" w:color="000000" w:sz="4" w:space="0"/>
              <w:right w:val="single" w:color="000000" w:sz="4" w:space="0"/>
            </w:tcBorders>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7</w:t>
            </w:r>
          </w:p>
        </w:tc>
        <w:tc>
          <w:tcPr>
            <w:tcW w:w="1573" w:type="dxa"/>
            <w:tcBorders>
              <w:top w:val="single" w:color="000000" w:sz="4" w:space="0"/>
              <w:left w:val="nil"/>
              <w:bottom w:val="single" w:color="000000" w:sz="4" w:space="0"/>
              <w:right w:val="single" w:color="000000" w:sz="4" w:space="0"/>
            </w:tcBorders>
            <w:tcMar>
              <w:top w:w="80" w:type="dxa"/>
              <w:left w:w="80" w:type="dxa"/>
              <w:bottom w:w="80" w:type="dxa"/>
              <w:right w:w="8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w:t>
            </w:r>
            <w:r>
              <w:rPr>
                <w:rFonts w:hint="eastAsia" w:ascii="仿宋_GB2312" w:hAnsi="宋体" w:eastAsia="仿宋_GB2312" w:cs="宋体"/>
                <w:color w:val="000000" w:themeColor="text1"/>
                <w:sz w:val="28"/>
                <w:szCs w:val="28"/>
                <w14:textFill>
                  <w14:solidFill>
                    <w14:schemeClr w14:val="tx1"/>
                  </w14:solidFill>
                </w14:textFill>
              </w:rPr>
              <w:t>公司</w:t>
            </w:r>
            <w:r>
              <w:rPr>
                <w:rFonts w:hint="eastAsia" w:ascii="仿宋_GB2312" w:hAnsi="宋体" w:eastAsia="仿宋_GB2312" w:cs="宋体"/>
                <w:color w:val="000000" w:themeColor="text1"/>
                <w:sz w:val="28"/>
                <w:szCs w:val="28"/>
                <w:lang w:eastAsia="zh-CN"/>
                <w14:textFill>
                  <w14:solidFill>
                    <w14:schemeClr w14:val="tx1"/>
                  </w14:solidFill>
                </w14:textFill>
              </w:rPr>
              <w:t>的风险暴露</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8" w:type="dxa"/>
            <w:tcBorders>
              <w:top w:val="single" w:color="000000" w:sz="4" w:space="0"/>
              <w:left w:val="single" w:color="000000" w:sz="4" w:space="0"/>
              <w:bottom w:val="single" w:color="000000" w:sz="4" w:space="0"/>
              <w:right w:val="nil"/>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527" w:hRule="atLeast"/>
        </w:trPr>
        <w:tc>
          <w:tcPr>
            <w:tcW w:w="501" w:type="dxa"/>
            <w:tcBorders>
              <w:top w:val="single" w:color="000000" w:sz="4" w:space="0"/>
              <w:left w:val="nil"/>
              <w:bottom w:val="single" w:color="000000" w:sz="4" w:space="0"/>
              <w:right w:val="single" w:color="000000" w:sz="4" w:space="0"/>
            </w:tcBorders>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8</w:t>
            </w:r>
          </w:p>
        </w:tc>
        <w:tc>
          <w:tcPr>
            <w:tcW w:w="1573" w:type="dxa"/>
            <w:tcBorders>
              <w:top w:val="single" w:color="000000" w:sz="4" w:space="0"/>
              <w:left w:val="nil"/>
              <w:bottom w:val="single" w:color="000000" w:sz="4" w:space="0"/>
              <w:right w:val="single" w:color="000000" w:sz="4" w:space="0"/>
            </w:tcBorders>
            <w:tcMar>
              <w:top w:w="80" w:type="dxa"/>
              <w:left w:w="80" w:type="dxa"/>
              <w:bottom w:w="80" w:type="dxa"/>
              <w:right w:w="8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w:t>
            </w:r>
            <w:r>
              <w:rPr>
                <w:rFonts w:hint="eastAsia" w:ascii="仿宋_GB2312" w:hAnsi="宋体" w:eastAsia="仿宋_GB2312" w:cs="宋体"/>
                <w:color w:val="000000" w:themeColor="text1"/>
                <w:sz w:val="28"/>
                <w:szCs w:val="28"/>
                <w14:textFill>
                  <w14:solidFill>
                    <w14:schemeClr w14:val="tx1"/>
                  </w14:solidFill>
                </w14:textFill>
              </w:rPr>
              <w:t>个人</w:t>
            </w:r>
            <w:r>
              <w:rPr>
                <w:rFonts w:hint="eastAsia" w:ascii="仿宋_GB2312" w:hAnsi="宋体" w:eastAsia="仿宋_GB2312" w:cs="宋体"/>
                <w:color w:val="000000" w:themeColor="text1"/>
                <w:sz w:val="28"/>
                <w:szCs w:val="28"/>
                <w:lang w:eastAsia="zh-CN"/>
                <w14:textFill>
                  <w14:solidFill>
                    <w14:schemeClr w14:val="tx1"/>
                  </w14:solidFill>
                </w14:textFill>
              </w:rPr>
              <w:t>的风险暴露</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28" w:type="dxa"/>
            <w:tcBorders>
              <w:top w:val="single" w:color="000000" w:sz="4" w:space="0"/>
              <w:left w:val="single" w:color="000000" w:sz="4" w:space="0"/>
              <w:bottom w:val="single" w:color="000000" w:sz="4" w:space="0"/>
              <w:right w:val="nil"/>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501" w:type="dxa"/>
            <w:tcBorders>
              <w:top w:val="single" w:color="000000" w:sz="4" w:space="0"/>
              <w:left w:val="nil"/>
              <w:bottom w:val="single" w:color="000000" w:sz="4" w:space="0"/>
              <w:right w:val="single" w:color="000000" w:sz="4" w:space="0"/>
            </w:tcBorders>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9</w:t>
            </w:r>
          </w:p>
        </w:tc>
        <w:tc>
          <w:tcPr>
            <w:tcW w:w="1573" w:type="dxa"/>
            <w:tcBorders>
              <w:top w:val="single" w:color="000000" w:sz="4" w:space="0"/>
              <w:left w:val="nil"/>
              <w:bottom w:val="single" w:color="000000" w:sz="4" w:space="0"/>
              <w:right w:val="single" w:color="000000" w:sz="4" w:space="0"/>
            </w:tcBorders>
            <w:tcMar>
              <w:top w:w="80" w:type="dxa"/>
              <w:left w:w="80" w:type="dxa"/>
              <w:bottom w:w="80" w:type="dxa"/>
              <w:right w:w="8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其他</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8" w:type="dxa"/>
            <w:tcBorders>
              <w:top w:val="single" w:color="000000" w:sz="4" w:space="0"/>
              <w:left w:val="single" w:color="000000" w:sz="4" w:space="0"/>
              <w:bottom w:val="single" w:color="000000" w:sz="4" w:space="0"/>
              <w:right w:val="nil"/>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501" w:type="dxa"/>
            <w:tcBorders>
              <w:top w:val="single" w:color="000000" w:sz="4" w:space="0"/>
              <w:left w:val="nil"/>
              <w:bottom w:val="single" w:color="000000" w:sz="4" w:space="0"/>
              <w:right w:val="single" w:color="000000" w:sz="4" w:space="0"/>
            </w:tcBorders>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w:t>
            </w:r>
            <w:r>
              <w:rPr>
                <w:rFonts w:hint="eastAsia" w:ascii="仿宋_GB2312" w:hAnsi="宋体" w:eastAsia="仿宋_GB2312" w:cs="宋体"/>
                <w:color w:val="000000" w:themeColor="text1"/>
                <w:sz w:val="28"/>
                <w:szCs w:val="28"/>
                <w:lang w:eastAsia="zh-CN"/>
                <w14:textFill>
                  <w14:solidFill>
                    <w14:schemeClr w14:val="tx1"/>
                  </w14:solidFill>
                </w14:textFill>
              </w:rPr>
              <w:t>0</w:t>
            </w:r>
          </w:p>
        </w:tc>
        <w:tc>
          <w:tcPr>
            <w:tcW w:w="1573" w:type="dxa"/>
            <w:tcBorders>
              <w:top w:val="single" w:color="000000" w:sz="4" w:space="0"/>
              <w:left w:val="nil"/>
              <w:bottom w:val="single" w:color="000000" w:sz="4" w:space="0"/>
              <w:right w:val="single" w:color="000000" w:sz="4" w:space="0"/>
            </w:tcBorders>
            <w:tcMar>
              <w:top w:w="80" w:type="dxa"/>
              <w:left w:w="80" w:type="dxa"/>
              <w:bottom w:w="80" w:type="dxa"/>
              <w:right w:w="8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合计</w:t>
            </w: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28" w:type="dxa"/>
            <w:tcBorders>
              <w:top w:val="single" w:color="000000" w:sz="4" w:space="0"/>
              <w:left w:val="single" w:color="000000" w:sz="4" w:space="0"/>
              <w:bottom w:val="single" w:color="000000" w:sz="4" w:space="0"/>
              <w:right w:val="nil"/>
            </w:tcBorders>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p>
        </w:tc>
      </w:tr>
    </w:tbl>
    <w:p>
      <w:pPr>
        <w:widowControl w:val="0"/>
        <w:spacing w:line="480" w:lineRule="exact"/>
        <w:jc w:val="both"/>
        <w:rPr>
          <w:rFonts w:ascii="宋体" w:hAnsi="宋体" w:cs="宋体"/>
          <w:color w:val="000000" w:themeColor="text1"/>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仿宋_GB2312" w:hAnsi="宋体" w:eastAsia="仿宋_GB2312" w:cs="宋体"/>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364"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759"/>
        <w:gridCol w:w="660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759" w:type="dxa"/>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行/列</w:t>
            </w:r>
          </w:p>
        </w:tc>
        <w:tc>
          <w:tcPr>
            <w:tcW w:w="6605" w:type="dxa"/>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759" w:type="dxa"/>
            <w:vAlign w:val="center"/>
          </w:tcPr>
          <w:p>
            <w:pPr>
              <w:widowControl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违约</w:t>
            </w:r>
            <w:r>
              <w:rPr>
                <w:rFonts w:hint="eastAsia" w:ascii="仿宋_GB2312" w:hAnsi="宋体" w:eastAsia="仿宋_GB2312" w:cs="宋体"/>
                <w:color w:val="000000" w:themeColor="text1"/>
                <w:sz w:val="28"/>
                <w:szCs w:val="28"/>
                <w14:textFill>
                  <w14:solidFill>
                    <w14:schemeClr w14:val="tx1"/>
                  </w14:solidFill>
                </w14:textFill>
              </w:rPr>
              <w:t>风险暴露合计</w:t>
            </w:r>
          </w:p>
        </w:tc>
        <w:tc>
          <w:tcPr>
            <w:tcW w:w="6605" w:type="dxa"/>
            <w:vAlign w:val="center"/>
          </w:tcPr>
          <w:p>
            <w:pPr>
              <w:widowControl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信用风险缓释后，用于计量资本要求的违约风险暴露金额。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759" w:type="dxa"/>
            <w:vAlign w:val="center"/>
          </w:tcPr>
          <w:p>
            <w:pPr>
              <w:widowControl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其他</w:t>
            </w:r>
          </w:p>
        </w:tc>
        <w:tc>
          <w:tcPr>
            <w:tcW w:w="6605" w:type="dxa"/>
            <w:vAlign w:val="center"/>
          </w:tcPr>
          <w:p>
            <w:pPr>
              <w:widowControl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不包含中央交易对手风险暴露，中央交易对手风险暴露在表格CCR8中披露。</w:t>
            </w:r>
          </w:p>
        </w:tc>
      </w:tr>
    </w:tbl>
    <w:p>
      <w:pPr>
        <w:widowControl w:val="0"/>
        <w:snapToGrid w:val="0"/>
        <w:spacing w:line="480" w:lineRule="exact"/>
        <w:ind w:firstLine="480" w:firstLineChars="200"/>
        <w:rPr>
          <w:rFonts w:eastAsia="DengXian"/>
          <w:color w:val="000000" w:themeColor="text1"/>
          <w:lang w:eastAsia="zh-CN"/>
          <w14:textFill>
            <w14:solidFill>
              <w14:schemeClr w14:val="tx1"/>
            </w14:solidFill>
          </w14:textFill>
        </w:rPr>
      </w:pPr>
    </w:p>
    <w:p>
      <w:pPr>
        <w:widowControl w:val="0"/>
        <w:spacing w:line="480" w:lineRule="exact"/>
        <w:ind w:firstLine="480" w:firstLineChars="200"/>
        <w:outlineLvl w:val="1"/>
        <w:rPr>
          <w:rFonts w:ascii="仿宋_GB2312" w:hAnsi="宋体" w:eastAsia="仿宋_GB2312" w:cs="宋体"/>
          <w:color w:val="000000" w:themeColor="text1"/>
          <w:sz w:val="30"/>
          <w:szCs w:val="30"/>
          <w:lang w:eastAsia="zh-CN"/>
          <w14:textFill>
            <w14:solidFill>
              <w14:schemeClr w14:val="tx1"/>
            </w14:solidFill>
          </w14:textFill>
        </w:rPr>
      </w:pPr>
      <w:r>
        <w:rPr>
          <w:rFonts w:eastAsia="DengXian"/>
          <w:color w:val="000000" w:themeColor="text1"/>
          <w:lang w:eastAsia="zh-CN"/>
          <w14:textFill>
            <w14:solidFill>
              <w14:schemeClr w14:val="tx1"/>
            </w14:solidFill>
          </w14:textFill>
        </w:rPr>
        <w:br w:type="page"/>
      </w:r>
      <w:r>
        <w:rPr>
          <w:rFonts w:hint="eastAsia" w:ascii="仿宋_GB2312" w:hAnsi="宋体" w:eastAsia="仿宋_GB2312" w:cs="宋体"/>
          <w:color w:val="000000" w:themeColor="text1"/>
          <w:sz w:val="30"/>
          <w:szCs w:val="30"/>
          <w:lang w:eastAsia="zh-CN"/>
          <w14:textFill>
            <w14:solidFill>
              <w14:schemeClr w14:val="tx1"/>
            </w14:solidFill>
          </w14:textFill>
        </w:rPr>
        <w:t>（四）</w:t>
      </w:r>
      <w:r>
        <w:rPr>
          <w:rFonts w:ascii="仿宋_GB2312" w:hAnsi="宋体" w:eastAsia="仿宋_GB2312" w:cs="宋体"/>
          <w:color w:val="000000" w:themeColor="text1"/>
          <w:sz w:val="30"/>
          <w:szCs w:val="30"/>
          <w:lang w:eastAsia="zh-CN"/>
          <w14:textFill>
            <w14:solidFill>
              <w14:schemeClr w14:val="tx1"/>
            </w14:solidFill>
          </w14:textFill>
        </w:rPr>
        <w:t>表格CCR4：</w:t>
      </w:r>
      <w:r>
        <w:rPr>
          <w:rFonts w:hint="eastAsia" w:ascii="仿宋_GB2312" w:hAnsi="宋体" w:eastAsia="仿宋_GB2312" w:cs="宋体"/>
          <w:color w:val="000000" w:themeColor="text1"/>
          <w:sz w:val="30"/>
          <w:szCs w:val="30"/>
          <w:lang w:eastAsia="zh-CN"/>
          <w14:textFill>
            <w14:solidFill>
              <w14:schemeClr w14:val="tx1"/>
            </w14:solidFill>
          </w14:textFill>
        </w:rPr>
        <w:t>内部评级法下交易对手信用风险暴露（按风险暴露类别和违约概率区间）</w:t>
      </w:r>
    </w:p>
    <w:tbl>
      <w:tblPr>
        <w:tblStyle w:val="16"/>
        <w:tblW w:w="8306" w:type="dxa"/>
        <w:tblInd w:w="-8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
      <w:tblGrid>
        <w:gridCol w:w="366"/>
        <w:gridCol w:w="1983"/>
        <w:gridCol w:w="1133"/>
        <w:gridCol w:w="799"/>
        <w:gridCol w:w="764"/>
        <w:gridCol w:w="884"/>
        <w:gridCol w:w="887"/>
        <w:gridCol w:w="802"/>
        <w:gridCol w:w="322"/>
        <w:gridCol w:w="36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366" w:type="dxa"/>
          <w:trHeight w:val="315" w:hRule="atLeast"/>
        </w:trPr>
        <w:tc>
          <w:tcPr>
            <w:tcW w:w="7940" w:type="dxa"/>
            <w:gridSpan w:val="9"/>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hAnsi="Calibri" w:eastAsia="仿宋_GB2312" w:cs="Calibri"/>
                <w:color w:val="000000" w:themeColor="text1"/>
                <w:sz w:val="28"/>
                <w:szCs w:val="28"/>
                <w:lang w:val="zh-TW" w:eastAsia="zh-CN"/>
                <w14:textFill>
                  <w14:solidFill>
                    <w14:schemeClr w14:val="tx1"/>
                  </w14:solidFill>
                </w14:textFill>
              </w:rPr>
            </w:pPr>
            <w:r>
              <w:rPr>
                <w:rFonts w:hint="eastAsia" w:ascii="仿宋_GB2312" w:hAnsi="宋体" w:eastAsia="仿宋_GB2312" w:cs="宋体"/>
                <w:b/>
                <w:bCs/>
                <w:color w:val="000000" w:themeColor="text1"/>
                <w:sz w:val="28"/>
                <w:szCs w:val="28"/>
                <w:lang w:val="zh-TW" w:eastAsia="zh-CN"/>
                <w14:textFill>
                  <w14:solidFill>
                    <w14:schemeClr w14:val="tx1"/>
                  </w14:solidFill>
                </w14:textFill>
              </w:rPr>
              <w:t>目的：</w:t>
            </w:r>
            <w:r>
              <w:rPr>
                <w:rFonts w:ascii="仿宋_GB2312" w:hAnsi="宋体" w:eastAsia="仿宋_GB2312" w:cs="宋体"/>
                <w:color w:val="000000" w:themeColor="text1"/>
                <w:sz w:val="28"/>
                <w:szCs w:val="28"/>
                <w:lang w:val="zh-TW" w:eastAsia="zh-CN"/>
                <w14:textFill>
                  <w14:solidFill>
                    <w14:schemeClr w14:val="tx1"/>
                  </w14:solidFill>
                </w14:textFill>
              </w:rPr>
              <w:t>披露</w:t>
            </w:r>
            <w:r>
              <w:rPr>
                <w:rFonts w:hint="eastAsia" w:ascii="仿宋_GB2312" w:hAnsi="宋体" w:eastAsia="仿宋_GB2312" w:cs="宋体"/>
                <w:color w:val="000000" w:themeColor="text1"/>
                <w:sz w:val="28"/>
                <w:szCs w:val="28"/>
                <w:lang w:eastAsia="zh-CN"/>
                <w14:textFill>
                  <w14:solidFill>
                    <w14:schemeClr w14:val="tx1"/>
                  </w14:solidFill>
                </w14:textFill>
              </w:rPr>
              <w:t>商业银行</w:t>
            </w:r>
            <w:r>
              <w:rPr>
                <w:rFonts w:ascii="仿宋_GB2312" w:hAnsi="宋体" w:eastAsia="仿宋_GB2312" w:cs="宋体"/>
                <w:color w:val="000000" w:themeColor="text1"/>
                <w:sz w:val="28"/>
                <w:szCs w:val="28"/>
                <w:lang w:val="zh-TW" w:eastAsia="zh-CN"/>
                <w14:textFill>
                  <w14:solidFill>
                    <w14:schemeClr w14:val="tx1"/>
                  </w14:solidFill>
                </w14:textFill>
              </w:rPr>
              <w:t>内部评级法下计量交易对手信用风险</w:t>
            </w:r>
            <w:r>
              <w:rPr>
                <w:rFonts w:hint="eastAsia" w:ascii="仿宋_GB2312" w:hAnsi="宋体" w:eastAsia="仿宋_GB2312" w:cs="宋体"/>
                <w:color w:val="000000" w:themeColor="text1"/>
                <w:sz w:val="28"/>
                <w:szCs w:val="28"/>
                <w:lang w:val="zh-TW" w:eastAsia="zh-CN"/>
                <w14:textFill>
                  <w14:solidFill>
                    <w14:schemeClr w14:val="tx1"/>
                  </w14:solidFill>
                </w14:textFill>
              </w:rPr>
              <w:t>加权资产的相关参数</w:t>
            </w:r>
            <w:r>
              <w:rPr>
                <w:rFonts w:ascii="仿宋_GB2312" w:hAnsi="宋体" w:eastAsia="仿宋_GB2312" w:cs="宋体"/>
                <w:color w:val="000000" w:themeColor="text1"/>
                <w:sz w:val="28"/>
                <w:szCs w:val="28"/>
                <w:lang w:val="zh-TW"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366" w:type="dxa"/>
          <w:trHeight w:val="1045" w:hRule="atLeast"/>
        </w:trPr>
        <w:tc>
          <w:tcPr>
            <w:tcW w:w="7940" w:type="dxa"/>
            <w:gridSpan w:val="9"/>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hAnsi="Calibri" w:eastAsia="仿宋_GB2312" w:cs="Calibri"/>
                <w:color w:val="000000" w:themeColor="text1"/>
                <w:sz w:val="28"/>
                <w:szCs w:val="28"/>
                <w:lang w:val="zh-TW" w:eastAsia="zh-CN"/>
                <w14:textFill>
                  <w14:solidFill>
                    <w14:schemeClr w14:val="tx1"/>
                  </w14:solidFill>
                </w14:textFill>
              </w:rPr>
            </w:pPr>
            <w:r>
              <w:rPr>
                <w:rFonts w:hint="eastAsia" w:ascii="仿宋_GB2312" w:hAnsi="宋体" w:eastAsia="仿宋_GB2312" w:cs="宋体"/>
                <w:b/>
                <w:bCs/>
                <w:color w:val="000000" w:themeColor="text1"/>
                <w:sz w:val="28"/>
                <w:szCs w:val="28"/>
                <w:lang w:val="zh-TW" w:eastAsia="zh-CN"/>
                <w14:textFill>
                  <w14:solidFill>
                    <w14:schemeClr w14:val="tx1"/>
                  </w14:solidFill>
                </w14:textFill>
              </w:rPr>
              <w:t>适用范围：</w:t>
            </w:r>
            <w:r>
              <w:rPr>
                <w:rFonts w:ascii="仿宋_GB2312" w:hAnsi="宋体" w:eastAsia="仿宋_GB2312" w:cs="宋体"/>
                <w:color w:val="000000" w:themeColor="text1"/>
                <w:sz w:val="28"/>
                <w:szCs w:val="28"/>
                <w:lang w:val="zh-TW" w:eastAsia="zh-CN"/>
                <w14:textFill>
                  <w14:solidFill>
                    <w14:schemeClr w14:val="tx1"/>
                  </w14:solidFill>
                </w14:textFill>
              </w:rPr>
              <w:t>使用内部评级法计量交易对手信用风险加权资产的</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ascii="仿宋_GB2312" w:hAnsi="宋体" w:eastAsia="仿宋_GB2312" w:cs="宋体"/>
                <w:color w:val="000000" w:themeColor="text1"/>
                <w:sz w:val="28"/>
                <w:szCs w:val="28"/>
                <w:lang w:val="zh-TW"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366" w:type="dxa"/>
          <w:trHeight w:val="695" w:hRule="atLeast"/>
        </w:trPr>
        <w:tc>
          <w:tcPr>
            <w:tcW w:w="7940" w:type="dxa"/>
            <w:gridSpan w:val="9"/>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lang w:val="zh-TW" w:eastAsia="zh-CN"/>
                <w14:textFill>
                  <w14:solidFill>
                    <w14:schemeClr w14:val="tx1"/>
                  </w14:solidFill>
                </w14:textFill>
              </w:rPr>
            </w:pPr>
            <w:r>
              <w:rPr>
                <w:rFonts w:hint="eastAsia" w:ascii="仿宋_GB2312" w:hAnsi="宋体" w:eastAsia="仿宋_GB2312" w:cs="宋体"/>
                <w:b/>
                <w:bCs/>
                <w:color w:val="000000" w:themeColor="text1"/>
                <w:sz w:val="28"/>
                <w:szCs w:val="28"/>
                <w:lang w:val="zh-TW" w:eastAsia="zh-CN"/>
                <w14:textFill>
                  <w14:solidFill>
                    <w14:schemeClr w14:val="tx1"/>
                  </w14:solidFill>
                </w14:textFill>
              </w:rPr>
              <w:t>内容：</w:t>
            </w:r>
            <w:r>
              <w:rPr>
                <w:rFonts w:hint="eastAsia" w:ascii="仿宋_GB2312" w:hAnsi="宋体" w:eastAsia="仿宋_GB2312" w:cs="宋体"/>
                <w:color w:val="000000" w:themeColor="text1"/>
                <w:sz w:val="28"/>
                <w:szCs w:val="28"/>
                <w:lang w:val="zh-TW" w:eastAsia="zh-CN"/>
                <w14:textFill>
                  <w14:solidFill>
                    <w14:schemeClr w14:val="tx1"/>
                  </w14:solidFill>
                </w14:textFill>
              </w:rPr>
              <w:t>交易对手信用风险加权资产及其计量参数（不包括信用估值调整风险及中央交易对手</w:t>
            </w:r>
            <w:r>
              <w:rPr>
                <w:rFonts w:ascii="仿宋_GB2312" w:hAnsi="宋体" w:eastAsia="仿宋_GB2312" w:cs="宋体"/>
                <w:color w:val="000000" w:themeColor="text1"/>
                <w:sz w:val="28"/>
                <w:szCs w:val="28"/>
                <w:lang w:val="zh-TW" w:eastAsia="zh-CN"/>
                <w14:textFill>
                  <w14:solidFill>
                    <w14:schemeClr w14:val="tx1"/>
                  </w14:solidFill>
                </w14:textFill>
              </w:rPr>
              <w:t>风险暴露）。</w:t>
            </w:r>
          </w:p>
          <w:p>
            <w:pPr>
              <w:widowControl w:val="0"/>
              <w:spacing w:line="480" w:lineRule="exact"/>
              <w:ind w:firstLine="560" w:firstLineChars="200"/>
              <w:rPr>
                <w:rFonts w:ascii="仿宋_GB2312" w:hAnsi="宋体" w:eastAsia="仿宋_GB2312" w:cs="宋体"/>
                <w:color w:val="000000" w:themeColor="text1"/>
                <w:sz w:val="28"/>
                <w:szCs w:val="28"/>
                <w:lang w:val="zh-TW" w:eastAsia="zh-CN"/>
                <w14:textFill>
                  <w14:solidFill>
                    <w14:schemeClr w14:val="tx1"/>
                  </w14:solidFill>
                </w14:textFill>
              </w:rPr>
            </w:pPr>
            <w:r>
              <w:rPr>
                <w:rFonts w:ascii="仿宋_GB2312" w:hAnsi="宋体" w:eastAsia="仿宋_GB2312" w:cs="宋体"/>
                <w:color w:val="000000" w:themeColor="text1"/>
                <w:sz w:val="28"/>
                <w:szCs w:val="28"/>
                <w:lang w:val="zh-TW" w:eastAsia="zh-CN"/>
                <w14:textFill>
                  <w14:solidFill>
                    <w14:schemeClr w14:val="tx1"/>
                  </w14:solidFill>
                </w14:textFill>
              </w:rPr>
              <w:t>商业银行应</w:t>
            </w:r>
            <w:r>
              <w:rPr>
                <w:rFonts w:hint="eastAsia" w:ascii="仿宋_GB2312" w:hAnsi="宋体" w:eastAsia="仿宋_GB2312" w:cs="宋体"/>
                <w:color w:val="000000" w:themeColor="text1"/>
                <w:sz w:val="28"/>
                <w:szCs w:val="28"/>
                <w:lang w:eastAsia="zh-CN"/>
                <w14:textFill>
                  <w14:solidFill>
                    <w14:schemeClr w14:val="tx1"/>
                  </w14:solidFill>
                </w14:textFill>
              </w:rPr>
              <w:t>包含</w:t>
            </w:r>
            <w:r>
              <w:rPr>
                <w:rFonts w:ascii="仿宋_GB2312" w:hAnsi="宋体" w:eastAsia="仿宋_GB2312" w:cs="宋体"/>
                <w:color w:val="000000" w:themeColor="text1"/>
                <w:sz w:val="28"/>
                <w:szCs w:val="28"/>
                <w:lang w:val="zh-TW" w:eastAsia="zh-CN"/>
                <w14:textFill>
                  <w14:solidFill>
                    <w14:schemeClr w14:val="tx1"/>
                  </w14:solidFill>
                </w14:textFill>
              </w:rPr>
              <w:t>监管并表范围</w:t>
            </w:r>
            <w:r>
              <w:rPr>
                <w:rFonts w:hint="eastAsia" w:ascii="仿宋_GB2312" w:hAnsi="宋体" w:eastAsia="仿宋_GB2312" w:cs="宋体"/>
                <w:color w:val="000000" w:themeColor="text1"/>
                <w:sz w:val="28"/>
                <w:szCs w:val="28"/>
                <w:lang w:eastAsia="zh-CN"/>
                <w14:textFill>
                  <w14:solidFill>
                    <w14:schemeClr w14:val="tx1"/>
                  </w14:solidFill>
                </w14:textFill>
              </w:rPr>
              <w:t>内</w:t>
            </w:r>
            <w:r>
              <w:rPr>
                <w:rFonts w:ascii="仿宋_GB2312" w:hAnsi="宋体" w:eastAsia="仿宋_GB2312" w:cs="宋体"/>
                <w:color w:val="000000" w:themeColor="text1"/>
                <w:sz w:val="28"/>
                <w:szCs w:val="28"/>
                <w:lang w:val="zh-TW" w:eastAsia="zh-CN"/>
                <w14:textFill>
                  <w14:solidFill>
                    <w14:schemeClr w14:val="tx1"/>
                  </w14:solidFill>
                </w14:textFill>
              </w:rPr>
              <w:t>使用的</w:t>
            </w:r>
            <w:r>
              <w:rPr>
                <w:rFonts w:hint="eastAsia" w:ascii="仿宋_GB2312" w:hAnsi="宋体" w:eastAsia="仿宋_GB2312" w:cs="宋体"/>
                <w:color w:val="000000" w:themeColor="text1"/>
                <w:sz w:val="28"/>
                <w:szCs w:val="28"/>
                <w:lang w:eastAsia="zh-CN"/>
                <w14:textFill>
                  <w14:solidFill>
                    <w14:schemeClr w14:val="tx1"/>
                  </w14:solidFill>
                </w14:textFill>
              </w:rPr>
              <w:t>内部评级</w:t>
            </w:r>
            <w:r>
              <w:rPr>
                <w:rFonts w:ascii="仿宋_GB2312" w:hAnsi="宋体" w:eastAsia="仿宋_GB2312" w:cs="宋体"/>
                <w:color w:val="000000" w:themeColor="text1"/>
                <w:sz w:val="28"/>
                <w:szCs w:val="28"/>
                <w:lang w:val="zh-TW" w:eastAsia="zh-CN"/>
                <w14:textFill>
                  <w14:solidFill>
                    <w14:schemeClr w14:val="tx1"/>
                  </w14:solidFill>
                </w14:textFill>
              </w:rPr>
              <w:t>模型，</w:t>
            </w:r>
            <w:r>
              <w:rPr>
                <w:rFonts w:hint="eastAsia" w:ascii="仿宋_GB2312" w:hAnsi="宋体" w:eastAsia="仿宋_GB2312" w:cs="宋体"/>
                <w:color w:val="000000" w:themeColor="text1"/>
                <w:sz w:val="28"/>
                <w:szCs w:val="28"/>
                <w:lang w:val="zh-TW" w:eastAsia="zh-CN"/>
                <w14:textFill>
                  <w14:solidFill>
                    <w14:schemeClr w14:val="tx1"/>
                  </w14:solidFill>
                </w14:textFill>
              </w:rPr>
              <w:t>说明</w:t>
            </w:r>
            <w:r>
              <w:rPr>
                <w:rFonts w:hint="eastAsia" w:ascii="仿宋_GB2312" w:hAnsi="宋体" w:eastAsia="仿宋_GB2312" w:cs="宋体"/>
                <w:color w:val="000000" w:themeColor="text1"/>
                <w:sz w:val="28"/>
                <w:szCs w:val="28"/>
                <w:lang w:eastAsia="zh-CN"/>
                <w14:textFill>
                  <w14:solidFill>
                    <w14:schemeClr w14:val="tx1"/>
                  </w14:solidFill>
                </w14:textFill>
              </w:rPr>
              <w:t>如何</w:t>
            </w:r>
            <w:r>
              <w:rPr>
                <w:rFonts w:ascii="仿宋_GB2312" w:hAnsi="宋体" w:eastAsia="仿宋_GB2312" w:cs="宋体"/>
                <w:color w:val="000000" w:themeColor="text1"/>
                <w:sz w:val="28"/>
                <w:szCs w:val="28"/>
                <w:lang w:val="zh-TW" w:eastAsia="zh-CN"/>
                <w14:textFill>
                  <w14:solidFill>
                    <w14:schemeClr w14:val="tx1"/>
                  </w14:solidFill>
                </w14:textFill>
              </w:rPr>
              <w:t>确定模型适用范围</w:t>
            </w:r>
            <w:r>
              <w:rPr>
                <w:rFonts w:hint="eastAsia" w:ascii="仿宋_GB2312" w:hAnsi="宋体" w:eastAsia="仿宋_GB2312" w:cs="宋体"/>
                <w:color w:val="000000" w:themeColor="text1"/>
                <w:sz w:val="28"/>
                <w:szCs w:val="28"/>
                <w:lang w:val="zh-TW"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并披露</w:t>
            </w:r>
            <w:r>
              <w:rPr>
                <w:rFonts w:hint="eastAsia" w:ascii="仿宋_GB2312" w:hAnsi="宋体" w:eastAsia="仿宋_GB2312" w:cs="宋体"/>
                <w:color w:val="000000" w:themeColor="text1"/>
                <w:sz w:val="28"/>
                <w:szCs w:val="28"/>
                <w:lang w:val="zh-TW" w:eastAsia="zh-CN"/>
                <w14:textFill>
                  <w14:solidFill>
                    <w14:schemeClr w14:val="tx1"/>
                  </w14:solidFill>
                </w14:textFill>
              </w:rPr>
              <w:t>各类风险暴露下内部评级模型覆盖的</w:t>
            </w:r>
            <w:r>
              <w:rPr>
                <w:rFonts w:hint="eastAsia" w:ascii="仿宋_GB2312" w:hAnsi="宋体" w:eastAsia="仿宋_GB2312" w:cs="宋体"/>
                <w:color w:val="000000" w:themeColor="text1"/>
                <w:sz w:val="28"/>
                <w:szCs w:val="28"/>
                <w:lang w:eastAsia="zh-CN"/>
                <w14:textFill>
                  <w14:solidFill>
                    <w14:schemeClr w14:val="tx1"/>
                  </w14:solidFill>
                </w14:textFill>
              </w:rPr>
              <w:t>交易对手信用</w:t>
            </w:r>
            <w:r>
              <w:rPr>
                <w:rFonts w:hint="eastAsia" w:ascii="仿宋_GB2312" w:hAnsi="宋体" w:eastAsia="仿宋_GB2312" w:cs="宋体"/>
                <w:color w:val="000000" w:themeColor="text1"/>
                <w:sz w:val="28"/>
                <w:szCs w:val="28"/>
                <w:lang w:val="zh-TW" w:eastAsia="zh-CN"/>
                <w14:textFill>
                  <w14:solidFill>
                    <w14:schemeClr w14:val="tx1"/>
                  </w14:solidFill>
                </w14:textFill>
              </w:rPr>
              <w:t>风险加权资产占比。</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366" w:type="dxa"/>
          <w:trHeight w:val="315" w:hRule="atLeast"/>
        </w:trPr>
        <w:tc>
          <w:tcPr>
            <w:tcW w:w="7940" w:type="dxa"/>
            <w:gridSpan w:val="9"/>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hAnsi="Calibri" w:eastAsia="仿宋_GB2312" w:cs="Calibri"/>
                <w:color w:val="000000" w:themeColor="text1"/>
                <w:sz w:val="28"/>
                <w:szCs w:val="28"/>
                <w:lang w:val="zh-TW" w:eastAsia="zh-TW"/>
                <w14:textFill>
                  <w14:solidFill>
                    <w14:schemeClr w14:val="tx1"/>
                  </w14:solidFill>
                </w14:textFill>
              </w:rPr>
            </w:pPr>
            <w:r>
              <w:rPr>
                <w:rFonts w:hint="eastAsia" w:ascii="仿宋_GB2312" w:hAnsi="宋体" w:eastAsia="仿宋_GB2312" w:cs="宋体"/>
                <w:b/>
                <w:bCs/>
                <w:color w:val="000000" w:themeColor="text1"/>
                <w:sz w:val="28"/>
                <w:szCs w:val="28"/>
                <w:lang w:val="zh-TW" w:eastAsia="zh-TW"/>
                <w14:textFill>
                  <w14:solidFill>
                    <w14:schemeClr w14:val="tx1"/>
                  </w14:solidFill>
                </w14:textFill>
              </w:rPr>
              <w:t>频率：</w:t>
            </w:r>
            <w:r>
              <w:rPr>
                <w:rFonts w:ascii="仿宋_GB2312" w:hAnsi="宋体" w:eastAsia="仿宋_GB2312" w:cs="宋体"/>
                <w:color w:val="000000" w:themeColor="text1"/>
                <w:sz w:val="28"/>
                <w:szCs w:val="28"/>
                <w:lang w:val="zh-TW" w:eastAsia="zh-TW"/>
                <w14:textFill>
                  <w14:solidFill>
                    <w14:schemeClr w14:val="tx1"/>
                  </w14:solidFill>
                </w14:textFill>
              </w:rPr>
              <w:t>半年。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366" w:type="dxa"/>
          <w:trHeight w:val="455" w:hRule="atLeast"/>
        </w:trPr>
        <w:tc>
          <w:tcPr>
            <w:tcW w:w="7940" w:type="dxa"/>
            <w:gridSpan w:val="9"/>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hAnsi="Calibri" w:eastAsia="仿宋_GB2312" w:cs="Calibri"/>
                <w:color w:val="000000" w:themeColor="text1"/>
                <w:sz w:val="28"/>
                <w:szCs w:val="28"/>
                <w:lang w:val="zh-TW" w:eastAsia="zh-CN"/>
                <w14:textFill>
                  <w14:solidFill>
                    <w14:schemeClr w14:val="tx1"/>
                  </w14:solidFill>
                </w14:textFill>
              </w:rPr>
            </w:pPr>
            <w:r>
              <w:rPr>
                <w:rFonts w:hint="eastAsia" w:ascii="仿宋_GB2312" w:hAnsi="宋体" w:eastAsia="仿宋_GB2312" w:cs="宋体"/>
                <w:b/>
                <w:bCs/>
                <w:color w:val="000000" w:themeColor="text1"/>
                <w:sz w:val="28"/>
                <w:szCs w:val="28"/>
                <w:lang w:val="zh-TW" w:eastAsia="zh-CN"/>
                <w14:textFill>
                  <w14:solidFill>
                    <w14:schemeClr w14:val="tx1"/>
                  </w14:solidFill>
                </w14:textFill>
              </w:rPr>
              <w:t>格式：</w:t>
            </w:r>
            <w:r>
              <w:rPr>
                <w:rFonts w:ascii="仿宋_GB2312" w:hAnsi="宋体" w:eastAsia="仿宋_GB2312" w:cs="宋体"/>
                <w:color w:val="000000" w:themeColor="text1"/>
                <w:sz w:val="28"/>
                <w:szCs w:val="28"/>
                <w:lang w:val="zh-TW" w:eastAsia="zh-CN"/>
                <w14:textFill>
                  <w14:solidFill>
                    <w14:schemeClr w14:val="tx1"/>
                  </w14:solidFill>
                </w14:textFill>
              </w:rPr>
              <w:t>固定。</w:t>
            </w:r>
            <w:r>
              <w:rPr>
                <w:rFonts w:hint="eastAsia" w:ascii="仿宋_GB2312" w:hAnsi="宋体" w:eastAsia="仿宋_GB2312" w:cs="宋体"/>
                <w:color w:val="000000" w:themeColor="text1"/>
                <w:sz w:val="28"/>
                <w:szCs w:val="28"/>
                <w:lang w:val="zh-TW" w:eastAsia="zh-CN"/>
                <w14:textFill>
                  <w14:solidFill>
                    <w14:schemeClr w14:val="tx1"/>
                  </w14:solidFill>
                </w14:textFill>
              </w:rPr>
              <w:t>同时实施初级内部评级法和高级内部评级法的商业银行，应按每种方法分别披露本表</w:t>
            </w:r>
            <w:r>
              <w:rPr>
                <w:rFonts w:hint="eastAsia" w:ascii="仿宋_GB2312" w:hAnsi="宋体" w:eastAsia="仿宋_GB2312" w:cs="宋体"/>
                <w:color w:val="000000" w:themeColor="text1"/>
                <w:sz w:val="28"/>
                <w:szCs w:val="28"/>
                <w:lang w:eastAsia="zh-CN"/>
                <w14:textFill>
                  <w14:solidFill>
                    <w14:schemeClr w14:val="tx1"/>
                  </w14:solidFill>
                </w14:textFill>
              </w:rPr>
              <w:t>格</w:t>
            </w:r>
            <w:r>
              <w:rPr>
                <w:rFonts w:hint="eastAsia" w:ascii="仿宋_GB2312" w:hAnsi="宋体" w:eastAsia="仿宋_GB2312" w:cs="宋体"/>
                <w:color w:val="000000" w:themeColor="text1"/>
                <w:sz w:val="28"/>
                <w:szCs w:val="28"/>
                <w:lang w:val="zh-TW"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366" w:type="dxa"/>
          <w:trHeight w:val="533" w:hRule="atLeast"/>
        </w:trPr>
        <w:tc>
          <w:tcPr>
            <w:tcW w:w="7940" w:type="dxa"/>
            <w:gridSpan w:val="9"/>
            <w:tcBorders>
              <w:top w:val="single" w:color="000000" w:sz="4" w:space="0"/>
              <w:left w:val="nil"/>
              <w:bottom w:val="nil"/>
              <w:right w:val="nil"/>
            </w:tcBorders>
            <w:tcMar>
              <w:top w:w="0" w:type="dxa"/>
              <w:left w:w="0" w:type="dxa"/>
              <w:bottom w:w="0" w:type="dxa"/>
              <w:right w:w="0" w:type="dxa"/>
            </w:tcMar>
          </w:tcPr>
          <w:p>
            <w:pPr>
              <w:widowControl w:val="0"/>
              <w:spacing w:line="480" w:lineRule="exact"/>
              <w:ind w:firstLine="562" w:firstLineChars="200"/>
              <w:rPr>
                <w:rFonts w:ascii="仿宋_GB2312" w:hAnsi="宋体" w:eastAsia="仿宋_GB2312" w:cs="宋体"/>
                <w:b/>
                <w:bCs/>
                <w:color w:val="000000" w:themeColor="text1"/>
                <w:sz w:val="28"/>
                <w:szCs w:val="28"/>
                <w:lang w:val="zh-TW" w:eastAsia="zh-CN"/>
                <w14:textFill>
                  <w14:solidFill>
                    <w14:schemeClr w14:val="tx1"/>
                  </w14:solidFill>
                </w14:textFill>
              </w:rPr>
            </w:pPr>
            <w:r>
              <w:rPr>
                <w:rFonts w:ascii="仿宋_GB2312" w:hAnsi="宋体" w:eastAsia="仿宋_GB2312" w:cs="宋体"/>
                <w:b/>
                <w:bCs/>
                <w:color w:val="000000" w:themeColor="text1"/>
                <w:sz w:val="28"/>
                <w:szCs w:val="28"/>
                <w:lang w:val="zh-TW" w:eastAsia="zh-CN"/>
                <w14:textFill>
                  <w14:solidFill>
                    <w14:schemeClr w14:val="tx1"/>
                  </w14:solidFill>
                </w14:textFill>
              </w:rPr>
              <w:t>补充说明</w:t>
            </w:r>
            <w:r>
              <w:rPr>
                <w:rFonts w:ascii="仿宋_GB2312" w:hAnsi="宋体" w:eastAsia="仿宋_GB2312" w:cs="宋体"/>
                <w:color w:val="000000" w:themeColor="text1"/>
                <w:sz w:val="28"/>
                <w:szCs w:val="28"/>
                <w:lang w:val="zh-TW"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商业银行应说明报告期内的重大变动及引起变动的主要原因。</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70" w:hRule="atLeast"/>
        </w:trPr>
        <w:tc>
          <w:tcPr>
            <w:tcW w:w="2349" w:type="dxa"/>
            <w:gridSpan w:val="2"/>
            <w:vMerge w:val="restart"/>
            <w:tcBorders>
              <w:top w:val="single" w:color="000000" w:sz="4" w:space="0"/>
              <w:left w:val="nil"/>
              <w:right w:val="single" w:color="000000" w:sz="4" w:space="0"/>
            </w:tcBorders>
            <w:tcMar>
              <w:top w:w="80" w:type="dxa"/>
              <w:left w:w="80" w:type="dxa"/>
              <w:bottom w:w="80" w:type="dxa"/>
              <w:right w:w="80" w:type="dxa"/>
            </w:tcMar>
            <w:vAlign w:val="center"/>
          </w:tcPr>
          <w:p>
            <w:pPr>
              <w:widowControl w:val="0"/>
              <w:spacing w:line="480" w:lineRule="exact"/>
              <w:jc w:val="center"/>
              <w:rPr>
                <w:rFonts w:ascii="仿宋_GB2312" w:hAnsi="宋体" w:eastAsia="仿宋_GB2312" w:cs="宋体"/>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val="zh-TW" w:eastAsia="zh-TW"/>
                <w14:textFill>
                  <w14:solidFill>
                    <w14:schemeClr w14:val="tx1"/>
                  </w14:solidFill>
                </w14:textFill>
              </w:rPr>
              <w:t>违约概率区间</w:t>
            </w:r>
          </w:p>
          <w:p>
            <w:pPr>
              <w:widowControl w:val="0"/>
              <w:spacing w:line="480" w:lineRule="exact"/>
              <w:jc w:val="center"/>
              <w:rPr>
                <w:rFonts w:ascii="仿宋_GB2312" w:hAnsi="宋体" w:eastAsia="仿宋_GB2312" w:cs="宋体"/>
                <w:color w:val="000000" w:themeColor="text1"/>
                <w:sz w:val="28"/>
                <w:szCs w:val="28"/>
                <w:lang w:val="zh-TW" w:eastAsia="zh-CN"/>
                <w14:textFill>
                  <w14:solidFill>
                    <w14:schemeClr w14:val="tx1"/>
                  </w14:solidFill>
                </w14:textFill>
              </w:rPr>
            </w:pPr>
            <w:r>
              <w:rPr>
                <w:rFonts w:hint="eastAsia" w:ascii="仿宋_GB2312" w:hAnsi="宋体" w:eastAsia="仿宋_GB2312" w:cs="宋体"/>
                <w:color w:val="000000" w:themeColor="text1"/>
                <w:sz w:val="28"/>
                <w:szCs w:val="28"/>
                <w:lang w:val="zh-TW"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val="zh-TW" w:eastAsia="zh-CN"/>
                <w14:textFill>
                  <w14:solidFill>
                    <w14:schemeClr w14:val="tx1"/>
                  </w14:solidFill>
                </w14:textFill>
              </w:rPr>
              <w:t>）</w:t>
            </w:r>
          </w:p>
        </w:tc>
        <w:tc>
          <w:tcPr>
            <w:tcW w:w="113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hAnsi="Calibri" w:eastAsia="仿宋_GB2312" w:cs="Calibri"/>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eastAsia="zh-TW"/>
                <w14:textFill>
                  <w14:solidFill>
                    <w14:schemeClr w14:val="tx1"/>
                  </w14:solidFill>
                </w14:textFill>
              </w:rPr>
              <w:t>a</w:t>
            </w:r>
          </w:p>
        </w:tc>
        <w:tc>
          <w:tcPr>
            <w:tcW w:w="79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hAnsi="Calibri" w:eastAsia="仿宋_GB2312" w:cs="Calibri"/>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eastAsia="zh-TW"/>
                <w14:textFill>
                  <w14:solidFill>
                    <w14:schemeClr w14:val="tx1"/>
                  </w14:solidFill>
                </w14:textFill>
              </w:rPr>
              <w:t>b</w:t>
            </w:r>
          </w:p>
        </w:tc>
        <w:tc>
          <w:tcPr>
            <w:tcW w:w="76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hAnsi="Calibri" w:eastAsia="仿宋_GB2312" w:cs="Calibri"/>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eastAsia="zh-TW"/>
                <w14:textFill>
                  <w14:solidFill>
                    <w14:schemeClr w14:val="tx1"/>
                  </w14:solidFill>
                </w14:textFill>
              </w:rPr>
              <w:t>c</w:t>
            </w:r>
          </w:p>
        </w:tc>
        <w:tc>
          <w:tcPr>
            <w:tcW w:w="88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hAnsi="Calibri" w:eastAsia="仿宋_GB2312" w:cs="Calibri"/>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eastAsia="zh-TW"/>
                <w14:textFill>
                  <w14:solidFill>
                    <w14:schemeClr w14:val="tx1"/>
                  </w14:solidFill>
                </w14:textFill>
              </w:rPr>
              <w:t>d</w:t>
            </w:r>
          </w:p>
        </w:tc>
        <w:tc>
          <w:tcPr>
            <w:tcW w:w="88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hAnsi="Calibri" w:eastAsia="仿宋_GB2312" w:cs="Calibri"/>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eastAsia="zh-TW"/>
                <w14:textFill>
                  <w14:solidFill>
                    <w14:schemeClr w14:val="tx1"/>
                  </w14:solidFill>
                </w14:textFill>
              </w:rPr>
              <w:t>e</w:t>
            </w:r>
          </w:p>
        </w:tc>
        <w:tc>
          <w:tcPr>
            <w:tcW w:w="80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hAnsi="Calibri" w:eastAsia="仿宋_GB2312" w:cs="Calibri"/>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eastAsia="zh-TW"/>
                <w14:textFill>
                  <w14:solidFill>
                    <w14:schemeClr w14:val="tx1"/>
                  </w14:solidFill>
                </w14:textFill>
              </w:rPr>
              <w:t>f</w:t>
            </w:r>
          </w:p>
        </w:tc>
        <w:tc>
          <w:tcPr>
            <w:tcW w:w="688" w:type="dxa"/>
            <w:gridSpan w:val="2"/>
            <w:tcBorders>
              <w:top w:val="single" w:color="000000" w:sz="4" w:space="0"/>
              <w:left w:val="single" w:color="000000" w:sz="4" w:space="0"/>
              <w:bottom w:val="single" w:color="000000" w:sz="4" w:space="0"/>
              <w:right w:val="nil"/>
            </w:tcBorders>
            <w:tcMar>
              <w:top w:w="0" w:type="dxa"/>
              <w:left w:w="0" w:type="dxa"/>
              <w:bottom w:w="0" w:type="dxa"/>
              <w:right w:w="0" w:type="dxa"/>
            </w:tcMar>
          </w:tcPr>
          <w:p>
            <w:pPr>
              <w:widowControl w:val="0"/>
              <w:spacing w:line="480" w:lineRule="exact"/>
              <w:jc w:val="center"/>
              <w:rPr>
                <w:rFonts w:ascii="仿宋_GB2312" w:hAnsi="Calibri" w:eastAsia="仿宋_GB2312" w:cs="Calibri"/>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eastAsia="zh-TW"/>
                <w14:textFill>
                  <w14:solidFill>
                    <w14:schemeClr w14:val="tx1"/>
                  </w14:solidFill>
                </w14:textFill>
              </w:rPr>
              <w:t>g</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690" w:hRule="atLeast"/>
        </w:trPr>
        <w:tc>
          <w:tcPr>
            <w:tcW w:w="2349" w:type="dxa"/>
            <w:gridSpan w:val="2"/>
            <w:vMerge w:val="continue"/>
            <w:tcBorders>
              <w:left w:val="nil"/>
              <w:bottom w:val="single" w:color="000000" w:sz="4" w:space="0"/>
              <w:right w:val="single" w:color="000000" w:sz="4" w:space="0"/>
            </w:tcBorders>
          </w:tcPr>
          <w:p>
            <w:pPr>
              <w:spacing w:line="480" w:lineRule="exact"/>
              <w:rPr>
                <w:rFonts w:ascii="仿宋_GB2312" w:eastAsia="仿宋_GB2312"/>
                <w:color w:val="000000" w:themeColor="text1"/>
                <w:sz w:val="28"/>
                <w:szCs w:val="28"/>
                <w14:textFill>
                  <w14:solidFill>
                    <w14:schemeClr w14:val="tx1"/>
                  </w14:solidFill>
                </w14:textFill>
              </w:rPr>
            </w:pPr>
          </w:p>
        </w:tc>
        <w:tc>
          <w:tcPr>
            <w:tcW w:w="113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hAnsi="Calibri" w:eastAsia="仿宋_GB2312" w:cs="Calibri"/>
                <w:color w:val="000000" w:themeColor="text1"/>
                <w:sz w:val="28"/>
                <w:szCs w:val="28"/>
                <w:lang w:val="zh-TW" w:eastAsia="zh-CN"/>
                <w14:textFill>
                  <w14:solidFill>
                    <w14:schemeClr w14:val="tx1"/>
                  </w14:solidFill>
                </w14:textFill>
              </w:rPr>
            </w:pPr>
            <w:r>
              <w:rPr>
                <w:rFonts w:ascii="仿宋_GB2312" w:hAnsi="宋体" w:eastAsia="仿宋_GB2312" w:cs="宋体"/>
                <w:color w:val="000000" w:themeColor="text1"/>
                <w:sz w:val="28"/>
                <w:szCs w:val="28"/>
                <w:lang w:val="zh-TW" w:eastAsia="zh-CN"/>
                <w14:textFill>
                  <w14:solidFill>
                    <w14:schemeClr w14:val="tx1"/>
                  </w14:solidFill>
                </w14:textFill>
              </w:rPr>
              <w:t>信用风险缓释后的违约风险暴露</w:t>
            </w:r>
          </w:p>
        </w:tc>
        <w:tc>
          <w:tcPr>
            <w:tcW w:w="79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hAnsi="Calibri" w:eastAsia="仿宋_GB2312" w:cs="Calibri"/>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val="zh-TW" w:eastAsia="zh-TW"/>
                <w14:textFill>
                  <w14:solidFill>
                    <w14:schemeClr w14:val="tx1"/>
                  </w14:solidFill>
                </w14:textFill>
              </w:rPr>
              <w:t>平均违约概率</w:t>
            </w:r>
          </w:p>
        </w:tc>
        <w:tc>
          <w:tcPr>
            <w:tcW w:w="76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hAnsi="Calibri" w:eastAsia="仿宋_GB2312" w:cs="Calibri"/>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val="zh-TW" w:eastAsia="zh-TW"/>
                <w14:textFill>
                  <w14:solidFill>
                    <w14:schemeClr w14:val="tx1"/>
                  </w14:solidFill>
                </w14:textFill>
              </w:rPr>
              <w:t>债务</w:t>
            </w:r>
            <w:r>
              <w:rPr>
                <w:rFonts w:hint="eastAsia" w:ascii="仿宋_GB2312" w:hAnsi="宋体" w:eastAsia="仿宋_GB2312" w:cs="宋体"/>
                <w:color w:val="000000" w:themeColor="text1"/>
                <w:sz w:val="28"/>
                <w:szCs w:val="28"/>
                <w:lang w:val="zh-TW"/>
                <w14:textFill>
                  <w14:solidFill>
                    <w14:schemeClr w14:val="tx1"/>
                  </w14:solidFill>
                </w14:textFill>
              </w:rPr>
              <w:t>人</w:t>
            </w:r>
            <w:r>
              <w:rPr>
                <w:rFonts w:hint="eastAsia" w:ascii="仿宋_GB2312" w:hAnsi="宋体" w:eastAsia="仿宋_GB2312" w:cs="宋体"/>
                <w:color w:val="000000" w:themeColor="text1"/>
                <w:sz w:val="28"/>
                <w:szCs w:val="28"/>
                <w:lang w:val="zh-TW" w:eastAsia="zh-CN"/>
                <w14:textFill>
                  <w14:solidFill>
                    <w14:schemeClr w14:val="tx1"/>
                  </w14:solidFill>
                </w14:textFill>
              </w:rPr>
              <w:t>数量</w:t>
            </w:r>
          </w:p>
        </w:tc>
        <w:tc>
          <w:tcPr>
            <w:tcW w:w="88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hAnsi="Calibri" w:eastAsia="仿宋_GB2312" w:cs="Calibri"/>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val="zh-TW" w:eastAsia="zh-TW"/>
                <w14:textFill>
                  <w14:solidFill>
                    <w14:schemeClr w14:val="tx1"/>
                  </w14:solidFill>
                </w14:textFill>
              </w:rPr>
              <w:t>平均违约损失率</w:t>
            </w:r>
          </w:p>
        </w:tc>
        <w:tc>
          <w:tcPr>
            <w:tcW w:w="88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hAnsi="Calibri" w:eastAsia="仿宋_GB2312" w:cs="Calibri"/>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val="zh-TW" w:eastAsia="zh-TW"/>
                <w14:textFill>
                  <w14:solidFill>
                    <w14:schemeClr w14:val="tx1"/>
                  </w14:solidFill>
                </w14:textFill>
              </w:rPr>
              <w:t>平均</w:t>
            </w:r>
            <w:r>
              <w:rPr>
                <w:rFonts w:hint="eastAsia" w:ascii="仿宋_GB2312" w:hAnsi="宋体" w:eastAsia="仿宋_GB2312" w:cs="宋体"/>
                <w:color w:val="000000" w:themeColor="text1"/>
                <w:sz w:val="28"/>
                <w:szCs w:val="28"/>
                <w:lang w:val="zh-TW"/>
                <w14:textFill>
                  <w14:solidFill>
                    <w14:schemeClr w14:val="tx1"/>
                  </w14:solidFill>
                </w14:textFill>
              </w:rPr>
              <w:t>到期</w:t>
            </w:r>
            <w:r>
              <w:rPr>
                <w:rFonts w:ascii="仿宋_GB2312" w:hAnsi="宋体" w:eastAsia="仿宋_GB2312" w:cs="宋体"/>
                <w:color w:val="000000" w:themeColor="text1"/>
                <w:sz w:val="28"/>
                <w:szCs w:val="28"/>
                <w:lang w:val="zh-TW" w:eastAsia="zh-TW"/>
                <w14:textFill>
                  <w14:solidFill>
                    <w14:schemeClr w14:val="tx1"/>
                  </w14:solidFill>
                </w14:textFill>
              </w:rPr>
              <w:t>期限</w:t>
            </w:r>
          </w:p>
        </w:tc>
        <w:tc>
          <w:tcPr>
            <w:tcW w:w="80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hAnsi="Calibri" w:eastAsia="仿宋_GB2312" w:cs="Calibri"/>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val="zh-TW" w:eastAsia="zh-TW"/>
                <w14:textFill>
                  <w14:solidFill>
                    <w14:schemeClr w14:val="tx1"/>
                  </w14:solidFill>
                </w14:textFill>
              </w:rPr>
              <w:t>风险加权资产</w:t>
            </w:r>
          </w:p>
        </w:tc>
        <w:tc>
          <w:tcPr>
            <w:tcW w:w="688" w:type="dxa"/>
            <w:gridSpan w:val="2"/>
            <w:tcBorders>
              <w:top w:val="single" w:color="000000" w:sz="4" w:space="0"/>
              <w:left w:val="single" w:color="000000" w:sz="4" w:space="0"/>
              <w:bottom w:val="single" w:color="000000" w:sz="4" w:space="0"/>
              <w:right w:val="nil"/>
            </w:tcBorders>
            <w:tcMar>
              <w:top w:w="0" w:type="dxa"/>
              <w:left w:w="0" w:type="dxa"/>
              <w:bottom w:w="0" w:type="dxa"/>
              <w:right w:w="0" w:type="dxa"/>
            </w:tcMar>
          </w:tcPr>
          <w:p>
            <w:pPr>
              <w:widowControl w:val="0"/>
              <w:spacing w:line="480" w:lineRule="exact"/>
              <w:jc w:val="center"/>
              <w:rPr>
                <w:rFonts w:ascii="仿宋_GB2312" w:hAnsi="Calibri" w:eastAsia="仿宋_GB2312" w:cs="Calibri"/>
                <w:color w:val="000000" w:themeColor="text1"/>
                <w:sz w:val="28"/>
                <w:szCs w:val="28"/>
                <w:lang w:val="zh-TW" w:eastAsia="zh-TW"/>
                <w14:textFill>
                  <w14:solidFill>
                    <w14:schemeClr w14:val="tx1"/>
                  </w14:solidFill>
                </w14:textFill>
              </w:rPr>
            </w:pPr>
            <w:r>
              <w:rPr>
                <w:rFonts w:hint="eastAsia" w:ascii="仿宋_GB2312" w:hAnsi="宋体" w:eastAsia="仿宋_GB2312" w:cs="宋体"/>
                <w:color w:val="000000" w:themeColor="text1"/>
                <w:sz w:val="28"/>
                <w:szCs w:val="28"/>
                <w:lang w:val="zh-TW" w:eastAsia="zh-TW"/>
                <w14:textFill>
                  <w14:solidFill>
                    <w14:schemeClr w14:val="tx1"/>
                  </w14:solidFill>
                </w14:textFill>
              </w:rPr>
              <w:t>风险权重</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40" w:hRule="atLeast"/>
        </w:trPr>
        <w:tc>
          <w:tcPr>
            <w:tcW w:w="8306" w:type="dxa"/>
            <w:gridSpan w:val="10"/>
            <w:tcBorders>
              <w:top w:val="single" w:color="000000" w:sz="4" w:space="0"/>
              <w:left w:val="nil"/>
              <w:bottom w:val="single" w:color="000000" w:sz="4" w:space="0"/>
              <w:right w:val="nil"/>
            </w:tcBorders>
            <w:tcMar>
              <w:top w:w="0" w:type="dxa"/>
              <w:left w:w="0" w:type="dxa"/>
              <w:bottom w:w="0" w:type="dxa"/>
              <w:right w:w="0" w:type="dxa"/>
            </w:tcMa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风险暴露</w:t>
            </w:r>
            <w:r>
              <w:rPr>
                <w:rFonts w:ascii="仿宋_GB2312" w:hAnsi="宋体" w:eastAsia="仿宋_GB2312" w:cs="宋体"/>
                <w:color w:val="000000" w:themeColor="text1"/>
                <w:sz w:val="28"/>
                <w:szCs w:val="28"/>
                <w:lang w:eastAsia="zh-TW"/>
                <w14:textFill>
                  <w14:solidFill>
                    <w14:schemeClr w14:val="tx1"/>
                  </w14:solidFill>
                </w14:textFill>
              </w:rPr>
              <w:t>X</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20" w:hRule="atLeast"/>
        </w:trPr>
        <w:tc>
          <w:tcPr>
            <w:tcW w:w="366" w:type="dxa"/>
            <w:tcBorders>
              <w:top w:val="single" w:color="000000" w:sz="4" w:space="0"/>
              <w:left w:val="nil"/>
              <w:bottom w:val="single" w:color="000000" w:sz="4" w:space="0"/>
              <w:right w:val="single" w:color="000000" w:sz="4" w:space="0"/>
            </w:tcBorders>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1</w:t>
            </w:r>
          </w:p>
        </w:tc>
        <w:tc>
          <w:tcPr>
            <w:tcW w:w="198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widowControl w:val="0"/>
              <w:spacing w:line="480" w:lineRule="exact"/>
              <w:jc w:val="both"/>
              <w:rPr>
                <w:rFonts w:ascii="仿宋_GB2312" w:hAnsi="宋体" w:eastAsia="仿宋_GB2312" w:cs="宋体"/>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val="zh-TW" w:eastAsia="zh-TW"/>
                <w14:textFill>
                  <w14:solidFill>
                    <w14:schemeClr w14:val="tx1"/>
                  </w14:solidFill>
                </w14:textFill>
              </w:rPr>
              <w:t>[0.00,0.15</w:t>
            </w:r>
            <w:r>
              <w:rPr>
                <w:rFonts w:hint="eastAsia" w:ascii="仿宋_GB2312" w:hAnsi="宋体" w:eastAsia="仿宋_GB2312" w:cs="宋体"/>
                <w:color w:val="000000" w:themeColor="text1"/>
                <w:sz w:val="28"/>
                <w:szCs w:val="28"/>
                <w:lang w:val="zh-TW" w:eastAsia="zh-TW"/>
                <w14:textFill>
                  <w14:solidFill>
                    <w14:schemeClr w14:val="tx1"/>
                  </w14:solidFill>
                </w14:textFill>
              </w:rPr>
              <w:t>）</w:t>
            </w:r>
          </w:p>
        </w:tc>
        <w:tc>
          <w:tcPr>
            <w:tcW w:w="113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79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76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8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8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0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88" w:type="dxa"/>
            <w:gridSpan w:val="2"/>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20" w:hRule="atLeast"/>
        </w:trPr>
        <w:tc>
          <w:tcPr>
            <w:tcW w:w="366" w:type="dxa"/>
            <w:tcBorders>
              <w:top w:val="single" w:color="000000" w:sz="4" w:space="0"/>
              <w:left w:val="nil"/>
              <w:bottom w:val="single" w:color="000000" w:sz="4" w:space="0"/>
              <w:right w:val="single" w:color="000000" w:sz="4" w:space="0"/>
            </w:tcBorders>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2</w:t>
            </w:r>
          </w:p>
        </w:tc>
        <w:tc>
          <w:tcPr>
            <w:tcW w:w="198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widowControl w:val="0"/>
              <w:spacing w:line="480" w:lineRule="exact"/>
              <w:jc w:val="both"/>
              <w:rPr>
                <w:rFonts w:ascii="仿宋_GB2312" w:hAnsi="宋体" w:eastAsia="仿宋_GB2312" w:cs="宋体"/>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val="zh-TW" w:eastAsia="zh-TW"/>
                <w14:textFill>
                  <w14:solidFill>
                    <w14:schemeClr w14:val="tx1"/>
                  </w14:solidFill>
                </w14:textFill>
              </w:rPr>
              <w:t>[0.15,0.25)</w:t>
            </w:r>
          </w:p>
        </w:tc>
        <w:tc>
          <w:tcPr>
            <w:tcW w:w="113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79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76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8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8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0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88" w:type="dxa"/>
            <w:gridSpan w:val="2"/>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20" w:hRule="atLeast"/>
        </w:trPr>
        <w:tc>
          <w:tcPr>
            <w:tcW w:w="366" w:type="dxa"/>
            <w:tcBorders>
              <w:top w:val="single" w:color="000000" w:sz="4" w:space="0"/>
              <w:left w:val="nil"/>
              <w:bottom w:val="single" w:color="000000" w:sz="4" w:space="0"/>
              <w:right w:val="single" w:color="000000" w:sz="4" w:space="0"/>
            </w:tcBorders>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3</w:t>
            </w:r>
          </w:p>
        </w:tc>
        <w:tc>
          <w:tcPr>
            <w:tcW w:w="198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widowControl w:val="0"/>
              <w:spacing w:line="480" w:lineRule="exact"/>
              <w:jc w:val="both"/>
              <w:rPr>
                <w:rFonts w:ascii="仿宋_GB2312" w:hAnsi="宋体" w:eastAsia="仿宋_GB2312" w:cs="宋体"/>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val="zh-TW" w:eastAsia="zh-TW"/>
                <w14:textFill>
                  <w14:solidFill>
                    <w14:schemeClr w14:val="tx1"/>
                  </w14:solidFill>
                </w14:textFill>
              </w:rPr>
              <w:t>[0.25,0.50)</w:t>
            </w:r>
          </w:p>
        </w:tc>
        <w:tc>
          <w:tcPr>
            <w:tcW w:w="113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79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76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8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8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0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88" w:type="dxa"/>
            <w:gridSpan w:val="2"/>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20" w:hRule="atLeast"/>
        </w:trPr>
        <w:tc>
          <w:tcPr>
            <w:tcW w:w="366" w:type="dxa"/>
            <w:tcBorders>
              <w:top w:val="single" w:color="000000" w:sz="4" w:space="0"/>
              <w:left w:val="nil"/>
              <w:bottom w:val="single" w:color="000000" w:sz="4" w:space="0"/>
              <w:right w:val="single" w:color="000000" w:sz="4" w:space="0"/>
            </w:tcBorders>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4</w:t>
            </w:r>
          </w:p>
        </w:tc>
        <w:tc>
          <w:tcPr>
            <w:tcW w:w="198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widowControl w:val="0"/>
              <w:spacing w:line="480" w:lineRule="exact"/>
              <w:jc w:val="both"/>
              <w:rPr>
                <w:rFonts w:ascii="仿宋_GB2312" w:hAnsi="宋体" w:eastAsia="仿宋_GB2312" w:cs="宋体"/>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val="zh-TW" w:eastAsia="zh-TW"/>
                <w14:textFill>
                  <w14:solidFill>
                    <w14:schemeClr w14:val="tx1"/>
                  </w14:solidFill>
                </w14:textFill>
              </w:rPr>
              <w:t>[0.50,0.75)</w:t>
            </w:r>
          </w:p>
        </w:tc>
        <w:tc>
          <w:tcPr>
            <w:tcW w:w="113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79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76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8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8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0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88" w:type="dxa"/>
            <w:gridSpan w:val="2"/>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20" w:hRule="atLeast"/>
        </w:trPr>
        <w:tc>
          <w:tcPr>
            <w:tcW w:w="366" w:type="dxa"/>
            <w:tcBorders>
              <w:top w:val="single" w:color="000000" w:sz="4" w:space="0"/>
              <w:left w:val="nil"/>
              <w:bottom w:val="single" w:color="000000" w:sz="4" w:space="0"/>
              <w:right w:val="single" w:color="000000" w:sz="4" w:space="0"/>
            </w:tcBorders>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5</w:t>
            </w:r>
          </w:p>
        </w:tc>
        <w:tc>
          <w:tcPr>
            <w:tcW w:w="198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widowControl w:val="0"/>
              <w:spacing w:line="480" w:lineRule="exact"/>
              <w:jc w:val="both"/>
              <w:rPr>
                <w:rFonts w:ascii="仿宋_GB2312" w:hAnsi="宋体" w:eastAsia="仿宋_GB2312" w:cs="宋体"/>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val="zh-TW" w:eastAsia="zh-TW"/>
                <w14:textFill>
                  <w14:solidFill>
                    <w14:schemeClr w14:val="tx1"/>
                  </w14:solidFill>
                </w14:textFill>
              </w:rPr>
              <w:t>[0.75,2.50)</w:t>
            </w:r>
          </w:p>
        </w:tc>
        <w:tc>
          <w:tcPr>
            <w:tcW w:w="113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79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76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8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8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0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88" w:type="dxa"/>
            <w:gridSpan w:val="2"/>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20" w:hRule="atLeast"/>
        </w:trPr>
        <w:tc>
          <w:tcPr>
            <w:tcW w:w="366" w:type="dxa"/>
            <w:tcBorders>
              <w:top w:val="single" w:color="000000" w:sz="4" w:space="0"/>
              <w:left w:val="nil"/>
              <w:bottom w:val="single" w:color="000000" w:sz="4" w:space="0"/>
              <w:right w:val="single" w:color="000000" w:sz="4" w:space="0"/>
            </w:tcBorders>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6</w:t>
            </w:r>
          </w:p>
        </w:tc>
        <w:tc>
          <w:tcPr>
            <w:tcW w:w="198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widowControl w:val="0"/>
              <w:spacing w:line="480" w:lineRule="exact"/>
              <w:jc w:val="both"/>
              <w:rPr>
                <w:rFonts w:ascii="仿宋_GB2312" w:hAnsi="宋体" w:eastAsia="仿宋_GB2312" w:cs="宋体"/>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val="zh-TW" w:eastAsia="zh-TW"/>
                <w14:textFill>
                  <w14:solidFill>
                    <w14:schemeClr w14:val="tx1"/>
                  </w14:solidFill>
                </w14:textFill>
              </w:rPr>
              <w:t>[2.50,10.00)</w:t>
            </w:r>
          </w:p>
        </w:tc>
        <w:tc>
          <w:tcPr>
            <w:tcW w:w="113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79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76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8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8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0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88" w:type="dxa"/>
            <w:gridSpan w:val="2"/>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20" w:hRule="atLeast"/>
        </w:trPr>
        <w:tc>
          <w:tcPr>
            <w:tcW w:w="366" w:type="dxa"/>
            <w:tcBorders>
              <w:top w:val="single" w:color="000000" w:sz="4" w:space="0"/>
              <w:left w:val="nil"/>
              <w:bottom w:val="single" w:color="000000" w:sz="4" w:space="0"/>
              <w:right w:val="single" w:color="000000" w:sz="4" w:space="0"/>
            </w:tcBorders>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7</w:t>
            </w:r>
          </w:p>
        </w:tc>
        <w:tc>
          <w:tcPr>
            <w:tcW w:w="198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widowControl w:val="0"/>
              <w:spacing w:line="480" w:lineRule="exact"/>
              <w:jc w:val="both"/>
              <w:rPr>
                <w:rFonts w:ascii="仿宋_GB2312" w:hAnsi="宋体" w:eastAsia="仿宋_GB2312" w:cs="宋体"/>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val="zh-TW" w:eastAsia="zh-TW"/>
                <w14:textFill>
                  <w14:solidFill>
                    <w14:schemeClr w14:val="tx1"/>
                  </w14:solidFill>
                </w14:textFill>
              </w:rPr>
              <w:t>[10.00,100.00)</w:t>
            </w:r>
          </w:p>
        </w:tc>
        <w:tc>
          <w:tcPr>
            <w:tcW w:w="113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79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76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8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8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0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88" w:type="dxa"/>
            <w:gridSpan w:val="2"/>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15" w:hRule="atLeast"/>
        </w:trPr>
        <w:tc>
          <w:tcPr>
            <w:tcW w:w="366" w:type="dxa"/>
            <w:tcBorders>
              <w:top w:val="single" w:color="000000" w:sz="4" w:space="0"/>
              <w:left w:val="nil"/>
              <w:bottom w:val="single" w:color="000000" w:sz="4" w:space="0"/>
              <w:right w:val="single" w:color="000000" w:sz="4" w:space="0"/>
            </w:tcBorders>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8</w:t>
            </w:r>
          </w:p>
        </w:tc>
        <w:tc>
          <w:tcPr>
            <w:tcW w:w="198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widowControl w:val="0"/>
              <w:spacing w:line="480" w:lineRule="exact"/>
              <w:jc w:val="both"/>
              <w:rPr>
                <w:rFonts w:ascii="仿宋_GB2312" w:hAnsi="宋体" w:eastAsia="仿宋_GB2312" w:cs="宋体"/>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val="zh-TW" w:eastAsia="zh-TW"/>
                <w14:textFill>
                  <w14:solidFill>
                    <w14:schemeClr w14:val="tx1"/>
                  </w14:solidFill>
                </w14:textFill>
              </w:rPr>
              <w:t>100(</w:t>
            </w:r>
            <w:r>
              <w:rPr>
                <w:rFonts w:hint="eastAsia" w:ascii="仿宋_GB2312" w:hAnsi="宋体" w:eastAsia="仿宋_GB2312" w:cs="宋体"/>
                <w:color w:val="000000" w:themeColor="text1"/>
                <w:sz w:val="28"/>
                <w:szCs w:val="28"/>
                <w:lang w:val="zh-TW" w:eastAsia="zh-TW"/>
                <w14:textFill>
                  <w14:solidFill>
                    <w14:schemeClr w14:val="tx1"/>
                  </w14:solidFill>
                </w14:textFill>
              </w:rPr>
              <w:t>违约</w:t>
            </w:r>
            <w:r>
              <w:rPr>
                <w:rFonts w:ascii="仿宋_GB2312" w:hAnsi="宋体" w:eastAsia="仿宋_GB2312" w:cs="宋体"/>
                <w:color w:val="000000" w:themeColor="text1"/>
                <w:sz w:val="28"/>
                <w:szCs w:val="28"/>
                <w:lang w:val="zh-TW" w:eastAsia="zh-TW"/>
                <w14:textFill>
                  <w14:solidFill>
                    <w14:schemeClr w14:val="tx1"/>
                  </w14:solidFill>
                </w14:textFill>
              </w:rPr>
              <w:t>)</w:t>
            </w:r>
          </w:p>
        </w:tc>
        <w:tc>
          <w:tcPr>
            <w:tcW w:w="113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79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76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8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8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0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88" w:type="dxa"/>
            <w:gridSpan w:val="2"/>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366" w:type="dxa"/>
            <w:tcBorders>
              <w:top w:val="single" w:color="000000" w:sz="4" w:space="0"/>
              <w:left w:val="nil"/>
              <w:bottom w:val="single" w:color="000000" w:sz="4" w:space="0"/>
              <w:right w:val="single" w:color="000000" w:sz="4" w:space="0"/>
            </w:tcBorders>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9</w:t>
            </w:r>
          </w:p>
        </w:tc>
        <w:tc>
          <w:tcPr>
            <w:tcW w:w="198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hAnsi="Calibri" w:eastAsia="仿宋_GB2312" w:cs="Calibri"/>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val="zh-TW" w:eastAsia="zh-TW"/>
                <w14:textFill>
                  <w14:solidFill>
                    <w14:schemeClr w14:val="tx1"/>
                  </w14:solidFill>
                </w14:textFill>
              </w:rPr>
              <w:t>小计</w:t>
            </w:r>
          </w:p>
        </w:tc>
        <w:tc>
          <w:tcPr>
            <w:tcW w:w="113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79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76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8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8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0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88" w:type="dxa"/>
            <w:gridSpan w:val="2"/>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40" w:hRule="atLeast"/>
        </w:trPr>
        <w:tc>
          <w:tcPr>
            <w:tcW w:w="2349" w:type="dxa"/>
            <w:gridSpan w:val="2"/>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hAnsi="Calibri" w:eastAsia="仿宋_GB2312" w:cs="Calibri"/>
                <w:color w:val="000000" w:themeColor="text1"/>
                <w:sz w:val="28"/>
                <w:szCs w:val="28"/>
                <w:lang w:val="zh-TW" w:eastAsia="zh-TW"/>
                <w14:textFill>
                  <w14:solidFill>
                    <w14:schemeClr w14:val="tx1"/>
                  </w14:solidFill>
                </w14:textFill>
              </w:rPr>
            </w:pPr>
            <w:r>
              <w:rPr>
                <w:rFonts w:ascii="仿宋_GB2312" w:hAnsi="宋体" w:eastAsia="仿宋_GB2312" w:cs="宋体"/>
                <w:color w:val="000000" w:themeColor="text1"/>
                <w:sz w:val="28"/>
                <w:szCs w:val="28"/>
                <w:lang w:val="zh-TW" w:eastAsia="zh-TW"/>
                <w14:textFill>
                  <w14:solidFill>
                    <w14:schemeClr w14:val="tx1"/>
                  </w14:solidFill>
                </w14:textFill>
              </w:rPr>
              <w:t>合计</w:t>
            </w:r>
            <w:r>
              <w:rPr>
                <w:rFonts w:ascii="仿宋_GB2312" w:hAnsi="宋体" w:eastAsia="仿宋_GB2312" w:cs="宋体"/>
                <w:color w:val="000000" w:themeColor="text1"/>
                <w:sz w:val="28"/>
                <w:szCs w:val="28"/>
                <w:lang w:eastAsia="zh-TW"/>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风险暴露</w:t>
            </w:r>
            <w:r>
              <w:rPr>
                <w:rFonts w:ascii="仿宋_GB2312" w:hAnsi="宋体" w:eastAsia="仿宋_GB2312" w:cs="宋体"/>
                <w:color w:val="000000" w:themeColor="text1"/>
                <w:sz w:val="28"/>
                <w:szCs w:val="28"/>
                <w:lang w:eastAsia="zh-TW"/>
                <w14:textFill>
                  <w14:solidFill>
                    <w14:schemeClr w14:val="tx1"/>
                  </w14:solidFill>
                </w14:textFill>
              </w:rPr>
              <w:t>)</w:t>
            </w:r>
          </w:p>
        </w:tc>
        <w:tc>
          <w:tcPr>
            <w:tcW w:w="113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79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76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8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8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80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688" w:type="dxa"/>
            <w:gridSpan w:val="2"/>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bl>
    <w:p>
      <w:pPr>
        <w:widowControl w:val="0"/>
        <w:spacing w:line="480" w:lineRule="exact"/>
        <w:jc w:val="both"/>
        <w:rPr>
          <w:rFonts w:ascii="宋体" w:hAnsi="宋体" w:cs="宋体"/>
          <w:color w:val="000000" w:themeColor="text1"/>
          <w:sz w:val="21"/>
          <w:szCs w:val="21"/>
          <w:lang w:val="zh-TW" w:eastAsia="zh-TW"/>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宋体" w:hAnsi="宋体"/>
          <w:b/>
          <w:color w:val="000000" w:themeColor="text1"/>
          <w:sz w:val="21"/>
          <w:szCs w:val="21"/>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364"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637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85" w:type="dxa"/>
            <w:tcBorders>
              <w:bottom w:val="nil"/>
            </w:tcBorders>
            <w:tcMar>
              <w:left w:w="0" w:type="dxa"/>
              <w:right w:w="0" w:type="dxa"/>
            </w:tcMar>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行或列</w:t>
            </w:r>
          </w:p>
        </w:tc>
        <w:tc>
          <w:tcPr>
            <w:tcW w:w="6379" w:type="dxa"/>
            <w:tcBorders>
              <w:bottom w:val="nil"/>
            </w:tcBorders>
            <w:tcMar>
              <w:left w:w="0" w:type="dxa"/>
              <w:right w:w="0" w:type="dxa"/>
            </w:tcMar>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85" w:type="dxa"/>
            <w:tcMar>
              <w:left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风险暴露</w:t>
            </w:r>
            <w:r>
              <w:rPr>
                <w:rFonts w:ascii="仿宋_GB2312" w:hAnsi="仿宋_GB2312" w:eastAsia="仿宋_GB2312" w:cs="仿宋_GB2312"/>
                <w:color w:val="000000" w:themeColor="text1"/>
                <w:sz w:val="28"/>
                <w:szCs w:val="28"/>
                <w:lang w:eastAsia="zh-CN"/>
                <w14:textFill>
                  <w14:solidFill>
                    <w14:schemeClr w14:val="tx1"/>
                  </w14:solidFill>
                </w14:textFill>
              </w:rPr>
              <w:t>X</w:t>
            </w:r>
          </w:p>
        </w:tc>
        <w:tc>
          <w:tcPr>
            <w:tcW w:w="6379" w:type="dxa"/>
            <w:tcMar>
              <w:left w:w="0" w:type="dxa"/>
              <w:right w:w="0" w:type="dxa"/>
            </w:tcMar>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内部评级法下</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1）主权；（2）</w:t>
            </w:r>
            <w:r>
              <w:rPr>
                <w:rFonts w:hint="eastAsia" w:ascii="仿宋_GB2312" w:hAnsi="仿宋_GB2312" w:eastAsia="仿宋_GB2312" w:cs="仿宋_GB2312"/>
                <w:color w:val="000000" w:themeColor="text1"/>
                <w:sz w:val="28"/>
                <w:szCs w:val="28"/>
                <w:lang w:eastAsia="zh-CN"/>
                <w14:textFill>
                  <w14:solidFill>
                    <w14:schemeClr w14:val="tx1"/>
                  </w14:solidFill>
                </w14:textFill>
              </w:rPr>
              <w:t>金融机构</w:t>
            </w:r>
            <w:r>
              <w:rPr>
                <w:rFonts w:ascii="仿宋_GB2312" w:hAnsi="仿宋_GB2312" w:eastAsia="仿宋_GB2312" w:cs="仿宋_GB2312"/>
                <w:color w:val="000000" w:themeColor="text1"/>
                <w:sz w:val="28"/>
                <w:szCs w:val="28"/>
                <w:lang w:eastAsia="zh-CN"/>
                <w14:textFill>
                  <w14:solidFill>
                    <w14:schemeClr w14:val="tx1"/>
                  </w14:solidFill>
                </w14:textFill>
              </w:rPr>
              <w:t>；（3）公司。</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85" w:type="dxa"/>
            <w:tcMar>
              <w:left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违约概率区间</w:t>
            </w:r>
          </w:p>
        </w:tc>
        <w:tc>
          <w:tcPr>
            <w:tcW w:w="6379" w:type="dxa"/>
            <w:tcMar>
              <w:left w:w="0" w:type="dxa"/>
              <w:right w:w="0" w:type="dxa"/>
            </w:tcMar>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商业银行应按本表格规定的违约概率区间披露，而不是按照商业银行在风险加权资产计算中使用的违约概率区间。商业银行应将风险加权资产计算中使用的违约概率区间映射至本表格中的违约概率区间。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85" w:type="dxa"/>
            <w:tcMar>
              <w:left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a列</w:t>
            </w:r>
          </w:p>
        </w:tc>
        <w:tc>
          <w:tcPr>
            <w:tcW w:w="6379" w:type="dxa"/>
            <w:tcMar>
              <w:left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用于计算资本要求的、信用风险缓释后的交易对手信用风险暴露，但不扣除减值准备。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85" w:type="dxa"/>
            <w:tcMar>
              <w:left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b列</w:t>
            </w:r>
          </w:p>
        </w:tc>
        <w:tc>
          <w:tcPr>
            <w:tcW w:w="6379" w:type="dxa"/>
            <w:tcMar>
              <w:left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按违约风险暴露加权平均的违约概率。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85" w:type="dxa"/>
            <w:tcMar>
              <w:left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c列</w:t>
            </w:r>
          </w:p>
        </w:tc>
        <w:tc>
          <w:tcPr>
            <w:tcW w:w="6379" w:type="dxa"/>
            <w:tcMar>
              <w:left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处于相应违约概率区间内的客户数量。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85" w:type="dxa"/>
            <w:tcMar>
              <w:left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d列</w:t>
            </w:r>
          </w:p>
        </w:tc>
        <w:tc>
          <w:tcPr>
            <w:tcW w:w="6379" w:type="dxa"/>
            <w:tcMar>
              <w:left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按违约风险暴露加权平均的违约损失率。违约损失率应为考虑信用风险缓释后的净值。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85" w:type="dxa"/>
            <w:tcMar>
              <w:left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e列</w:t>
            </w:r>
          </w:p>
        </w:tc>
        <w:tc>
          <w:tcPr>
            <w:tcW w:w="6379" w:type="dxa"/>
            <w:tcMar>
              <w:left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按违约风险暴露加权平均的到期期限。</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85" w:type="dxa"/>
            <w:tcMar>
              <w:left w:w="0" w:type="dxa"/>
              <w:right w:w="0" w:type="dxa"/>
            </w:tcMar>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g</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379" w:type="dxa"/>
            <w:tcMar>
              <w:left w:w="0" w:type="dxa"/>
              <w:right w:w="0" w:type="dxa"/>
            </w:tcMar>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风险加权资产合计除以信用风险缓释后的违约风险暴露。</w:t>
            </w:r>
          </w:p>
        </w:tc>
      </w:tr>
    </w:tbl>
    <w:p>
      <w:pPr>
        <w:widowControl w:val="0"/>
        <w:spacing w:line="480" w:lineRule="exact"/>
        <w:ind w:firstLine="480" w:firstLineChars="200"/>
        <w:jc w:val="both"/>
        <w:outlineLvl w:val="1"/>
        <w:rPr>
          <w:rFonts w:ascii="仿宋_GB2312" w:hAnsi="宋体" w:eastAsia="仿宋_GB2312" w:cs="宋体"/>
          <w:color w:val="000000" w:themeColor="text1"/>
          <w:sz w:val="30"/>
          <w:szCs w:val="30"/>
          <w:lang w:eastAsia="zh-CN"/>
          <w14:textFill>
            <w14:solidFill>
              <w14:schemeClr w14:val="tx1"/>
            </w14:solidFill>
          </w14:textFill>
        </w:rPr>
      </w:pPr>
      <w:r>
        <w:rPr>
          <w:rFonts w:ascii="宋体" w:hAnsi="宋体" w:cs="宋体"/>
          <w:color w:val="000000" w:themeColor="text1"/>
          <w:lang w:eastAsia="zh-CN"/>
          <w14:textFill>
            <w14:solidFill>
              <w14:schemeClr w14:val="tx1"/>
            </w14:solidFill>
          </w14:textFill>
        </w:rPr>
        <w:br w:type="page"/>
      </w:r>
      <w:r>
        <w:rPr>
          <w:rFonts w:hint="eastAsia" w:ascii="仿宋_GB2312" w:hAnsi="宋体" w:eastAsia="仿宋_GB2312" w:cs="宋体"/>
          <w:color w:val="000000" w:themeColor="text1"/>
          <w:sz w:val="30"/>
          <w:szCs w:val="30"/>
          <w:lang w:eastAsia="zh-CN"/>
          <w14:textFill>
            <w14:solidFill>
              <w14:schemeClr w14:val="tx1"/>
            </w14:solidFill>
          </w14:textFill>
        </w:rPr>
        <w:t>（五）</w:t>
      </w:r>
      <w:r>
        <w:rPr>
          <w:rFonts w:ascii="仿宋_GB2312" w:hAnsi="宋体" w:eastAsia="仿宋_GB2312" w:cs="宋体"/>
          <w:color w:val="000000" w:themeColor="text1"/>
          <w:sz w:val="30"/>
          <w:szCs w:val="30"/>
          <w:lang w:eastAsia="zh-CN"/>
          <w14:textFill>
            <w14:solidFill>
              <w14:schemeClr w14:val="tx1"/>
            </w14:solidFill>
          </w14:textFill>
        </w:rPr>
        <w:t>表格CCR5：交易对手信用风险暴露下的抵质押品构成</w:t>
      </w:r>
    </w:p>
    <w:tbl>
      <w:tblPr>
        <w:tblStyle w:val="16"/>
        <w:tblW w:w="8256"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
      <w:tblGrid>
        <w:gridCol w:w="567"/>
        <w:gridCol w:w="1560"/>
        <w:gridCol w:w="992"/>
        <w:gridCol w:w="992"/>
        <w:gridCol w:w="992"/>
        <w:gridCol w:w="993"/>
        <w:gridCol w:w="1134"/>
        <w:gridCol w:w="102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93" w:hRule="atLeast"/>
        </w:trPr>
        <w:tc>
          <w:tcPr>
            <w:tcW w:w="8256" w:type="dxa"/>
            <w:gridSpan w:val="8"/>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sz w:val="28"/>
                <w:szCs w:val="28"/>
                <w:lang w:eastAsia="zh-CN"/>
                <w14:textFill>
                  <w14:solidFill>
                    <w14:schemeClr w14:val="tx1"/>
                  </w14:solidFill>
                </w14:textFill>
              </w:rPr>
              <w:t>目的：</w:t>
            </w:r>
            <w:r>
              <w:rPr>
                <w:rFonts w:ascii="仿宋_GB2312" w:hAnsi="宋体" w:eastAsia="仿宋_GB2312" w:cs="宋体"/>
                <w:color w:val="000000" w:themeColor="text1"/>
                <w:sz w:val="28"/>
                <w:szCs w:val="28"/>
                <w:lang w:eastAsia="zh-CN"/>
                <w14:textFill>
                  <w14:solidFill>
                    <w14:schemeClr w14:val="tx1"/>
                  </w14:solidFill>
                </w14:textFill>
              </w:rPr>
              <w:t>披露商业银行</w:t>
            </w:r>
            <w:r>
              <w:rPr>
                <w:rFonts w:hint="eastAsia" w:ascii="仿宋_GB2312" w:hAnsi="宋体" w:eastAsia="仿宋_GB2312" w:cs="宋体"/>
                <w:color w:val="000000" w:themeColor="text1"/>
                <w:sz w:val="28"/>
                <w:szCs w:val="28"/>
                <w:lang w:eastAsia="zh-CN"/>
                <w14:textFill>
                  <w14:solidFill>
                    <w14:schemeClr w14:val="tx1"/>
                  </w14:solidFill>
                </w14:textFill>
              </w:rPr>
              <w:t>在衍生工具和证券融资交易（包括与中央交易对手的交易）中</w:t>
            </w:r>
            <w:r>
              <w:rPr>
                <w:rFonts w:ascii="仿宋_GB2312" w:hAnsi="宋体" w:eastAsia="仿宋_GB2312" w:cs="宋体"/>
                <w:color w:val="000000" w:themeColor="text1"/>
                <w:sz w:val="28"/>
                <w:szCs w:val="28"/>
                <w:lang w:eastAsia="zh-CN"/>
                <w14:textFill>
                  <w14:solidFill>
                    <w14:schemeClr w14:val="tx1"/>
                  </w14:solidFill>
                </w14:textFill>
              </w:rPr>
              <w:t>用于</w:t>
            </w:r>
            <w:r>
              <w:rPr>
                <w:rFonts w:hint="eastAsia" w:ascii="仿宋_GB2312" w:hAnsi="宋体" w:eastAsia="仿宋_GB2312" w:cs="宋体"/>
                <w:color w:val="000000" w:themeColor="text1"/>
                <w:sz w:val="28"/>
                <w:szCs w:val="28"/>
                <w:lang w:eastAsia="zh-CN"/>
                <w14:textFill>
                  <w14:solidFill>
                    <w14:schemeClr w14:val="tx1"/>
                  </w14:solidFill>
                </w14:textFill>
              </w:rPr>
              <w:t>缓释</w:t>
            </w:r>
            <w:r>
              <w:rPr>
                <w:rFonts w:ascii="仿宋_GB2312" w:hAnsi="宋体" w:eastAsia="仿宋_GB2312" w:cs="宋体"/>
                <w:color w:val="000000" w:themeColor="text1"/>
                <w:sz w:val="28"/>
                <w:szCs w:val="28"/>
                <w:lang w:eastAsia="zh-CN"/>
                <w14:textFill>
                  <w14:solidFill>
                    <w14:schemeClr w14:val="tx1"/>
                  </w14:solidFill>
                </w14:textFill>
              </w:rPr>
              <w:t>交易对手信用风险暴露的</w:t>
            </w:r>
            <w:r>
              <w:rPr>
                <w:rFonts w:hint="eastAsia" w:ascii="仿宋_GB2312" w:hAnsi="宋体" w:eastAsia="仿宋_GB2312" w:cs="宋体"/>
                <w:color w:val="000000" w:themeColor="text1"/>
                <w:sz w:val="28"/>
                <w:szCs w:val="28"/>
                <w:lang w:eastAsia="zh-CN"/>
                <w14:textFill>
                  <w14:solidFill>
                    <w14:schemeClr w14:val="tx1"/>
                  </w14:solidFill>
                </w14:textFill>
              </w:rPr>
              <w:t>抵质</w:t>
            </w:r>
            <w:r>
              <w:rPr>
                <w:rFonts w:ascii="仿宋_GB2312" w:hAnsi="宋体" w:eastAsia="仿宋_GB2312" w:cs="宋体"/>
                <w:color w:val="000000" w:themeColor="text1"/>
                <w:sz w:val="28"/>
                <w:szCs w:val="28"/>
                <w:lang w:eastAsia="zh-CN"/>
                <w14:textFill>
                  <w14:solidFill>
                    <w14:schemeClr w14:val="tx1"/>
                  </w14:solidFill>
                </w14:textFill>
              </w:rPr>
              <w:t>押品分类，包括</w:t>
            </w:r>
            <w:r>
              <w:rPr>
                <w:rFonts w:hint="eastAsia" w:ascii="仿宋_GB2312" w:hAnsi="宋体" w:eastAsia="仿宋_GB2312" w:cs="宋体"/>
                <w:color w:val="000000" w:themeColor="text1"/>
                <w:sz w:val="28"/>
                <w:szCs w:val="28"/>
                <w:lang w:eastAsia="zh-CN"/>
                <w14:textFill>
                  <w14:solidFill>
                    <w14:schemeClr w14:val="tx1"/>
                  </w14:solidFill>
                </w14:textFill>
              </w:rPr>
              <w:t>商业银行提交的</w:t>
            </w:r>
            <w:r>
              <w:rPr>
                <w:rFonts w:ascii="仿宋_GB2312" w:hAnsi="宋体" w:eastAsia="仿宋_GB2312" w:cs="宋体"/>
                <w:color w:val="000000" w:themeColor="text1"/>
                <w:sz w:val="28"/>
                <w:szCs w:val="28"/>
                <w:lang w:eastAsia="zh-CN"/>
                <w14:textFill>
                  <w14:solidFill>
                    <w14:schemeClr w14:val="tx1"/>
                  </w14:solidFill>
                </w14:textFill>
              </w:rPr>
              <w:t>和收</w:t>
            </w:r>
            <w:r>
              <w:rPr>
                <w:rFonts w:hint="eastAsia" w:ascii="仿宋_GB2312" w:hAnsi="宋体" w:eastAsia="仿宋_GB2312" w:cs="宋体"/>
                <w:color w:val="000000" w:themeColor="text1"/>
                <w:sz w:val="28"/>
                <w:szCs w:val="28"/>
                <w:lang w:eastAsia="zh-CN"/>
                <w14:textFill>
                  <w14:solidFill>
                    <w14:schemeClr w14:val="tx1"/>
                  </w14:solidFill>
                </w14:textFill>
              </w:rPr>
              <w:t>到</w:t>
            </w:r>
            <w:r>
              <w:rPr>
                <w:rFonts w:ascii="仿宋_GB2312" w:hAnsi="宋体" w:eastAsia="仿宋_GB2312" w:cs="宋体"/>
                <w:color w:val="000000" w:themeColor="text1"/>
                <w:sz w:val="28"/>
                <w:szCs w:val="28"/>
                <w:lang w:eastAsia="zh-CN"/>
                <w14:textFill>
                  <w14:solidFill>
                    <w14:schemeClr w14:val="tx1"/>
                  </w14:solidFill>
                </w14:textFill>
              </w:rPr>
              <w:t>的</w:t>
            </w:r>
            <w:r>
              <w:rPr>
                <w:rFonts w:hint="eastAsia" w:ascii="仿宋_GB2312" w:hAnsi="宋体" w:eastAsia="仿宋_GB2312" w:cs="宋体"/>
                <w:color w:val="000000" w:themeColor="text1"/>
                <w:sz w:val="28"/>
                <w:szCs w:val="28"/>
                <w:lang w:eastAsia="zh-CN"/>
                <w14:textFill>
                  <w14:solidFill>
                    <w14:schemeClr w14:val="tx1"/>
                  </w14:solidFill>
                </w14:textFill>
              </w:rPr>
              <w:t>抵质</w:t>
            </w:r>
            <w:r>
              <w:rPr>
                <w:rFonts w:ascii="仿宋_GB2312" w:hAnsi="宋体" w:eastAsia="仿宋_GB2312" w:cs="宋体"/>
                <w:color w:val="000000" w:themeColor="text1"/>
                <w:sz w:val="28"/>
                <w:szCs w:val="28"/>
                <w:lang w:eastAsia="zh-CN"/>
                <w14:textFill>
                  <w14:solidFill>
                    <w14:schemeClr w14:val="tx1"/>
                  </w14:solidFill>
                </w14:textFill>
              </w:rPr>
              <w:t>押品。</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4" w:hRule="atLeast"/>
        </w:trPr>
        <w:tc>
          <w:tcPr>
            <w:tcW w:w="8256" w:type="dxa"/>
            <w:gridSpan w:val="8"/>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26" w:hRule="atLeast"/>
        </w:trPr>
        <w:tc>
          <w:tcPr>
            <w:tcW w:w="8256" w:type="dxa"/>
            <w:gridSpan w:val="8"/>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sz w:val="28"/>
                <w:szCs w:val="28"/>
                <w:lang w:eastAsia="zh-CN"/>
                <w14:textFill>
                  <w14:solidFill>
                    <w14:schemeClr w14:val="tx1"/>
                  </w14:solidFill>
                </w14:textFill>
              </w:rPr>
              <w:t>内容：</w:t>
            </w:r>
            <w:r>
              <w:rPr>
                <w:rFonts w:ascii="仿宋_GB2312" w:hAnsi="宋体" w:eastAsia="仿宋_GB2312" w:cs="宋体"/>
                <w:color w:val="000000" w:themeColor="text1"/>
                <w:sz w:val="28"/>
                <w:szCs w:val="28"/>
                <w:lang w:eastAsia="zh-CN"/>
                <w14:textFill>
                  <w14:solidFill>
                    <w14:schemeClr w14:val="tx1"/>
                  </w14:solidFill>
                </w14:textFill>
              </w:rPr>
              <w:t>衍生工具和证券融资交易中</w:t>
            </w:r>
            <w:r>
              <w:rPr>
                <w:rFonts w:hint="eastAsia" w:ascii="仿宋_GB2312" w:hAnsi="宋体" w:eastAsia="仿宋_GB2312" w:cs="宋体"/>
                <w:color w:val="000000" w:themeColor="text1"/>
                <w:sz w:val="28"/>
                <w:szCs w:val="28"/>
                <w:lang w:eastAsia="zh-CN"/>
                <w14:textFill>
                  <w14:solidFill>
                    <w14:schemeClr w14:val="tx1"/>
                  </w14:solidFill>
                </w14:textFill>
              </w:rPr>
              <w:t>所涉抵质</w:t>
            </w:r>
            <w:r>
              <w:rPr>
                <w:rFonts w:ascii="仿宋_GB2312" w:hAnsi="宋体" w:eastAsia="仿宋_GB2312" w:cs="宋体"/>
                <w:color w:val="000000" w:themeColor="text1"/>
                <w:sz w:val="28"/>
                <w:szCs w:val="28"/>
                <w:lang w:eastAsia="zh-CN"/>
                <w14:textFill>
                  <w14:solidFill>
                    <w14:schemeClr w14:val="tx1"/>
                  </w14:solidFill>
                </w14:textFill>
              </w:rPr>
              <w:t>押品</w:t>
            </w:r>
            <w:r>
              <w:rPr>
                <w:rFonts w:hint="eastAsia" w:ascii="仿宋_GB2312" w:hAnsi="宋体" w:eastAsia="仿宋_GB2312" w:cs="宋体"/>
                <w:color w:val="000000" w:themeColor="text1"/>
                <w:sz w:val="28"/>
                <w:szCs w:val="28"/>
                <w:lang w:eastAsia="zh-CN"/>
                <w14:textFill>
                  <w14:solidFill>
                    <w14:schemeClr w14:val="tx1"/>
                  </w14:solidFill>
                </w14:textFill>
              </w:rPr>
              <w:t>经折扣系数调整后的公允价值</w:t>
            </w:r>
            <w:r>
              <w:rPr>
                <w:rFonts w:ascii="仿宋_GB2312" w:hAnsi="宋体" w:eastAsia="仿宋_GB2312" w:cs="宋体"/>
                <w:color w:val="000000" w:themeColor="text1"/>
                <w:sz w:val="28"/>
                <w:szCs w:val="28"/>
                <w:lang w:eastAsia="zh-CN"/>
                <w14:textFill>
                  <w14:solidFill>
                    <w14:schemeClr w14:val="tx1"/>
                  </w14:solidFill>
                </w14:textFill>
              </w:rPr>
              <w:t>，包括与中央交易对手交易所涉及的</w:t>
            </w:r>
            <w:r>
              <w:rPr>
                <w:rFonts w:hint="eastAsia" w:ascii="仿宋_GB2312" w:hAnsi="宋体" w:eastAsia="仿宋_GB2312" w:cs="宋体"/>
                <w:color w:val="000000" w:themeColor="text1"/>
                <w:sz w:val="28"/>
                <w:szCs w:val="28"/>
                <w:lang w:eastAsia="zh-CN"/>
                <w14:textFill>
                  <w14:solidFill>
                    <w14:schemeClr w14:val="tx1"/>
                  </w14:solidFill>
                </w14:textFill>
              </w:rPr>
              <w:t>抵质</w:t>
            </w:r>
            <w:r>
              <w:rPr>
                <w:rFonts w:ascii="仿宋_GB2312" w:hAnsi="宋体" w:eastAsia="仿宋_GB2312" w:cs="宋体"/>
                <w:color w:val="000000" w:themeColor="text1"/>
                <w:sz w:val="28"/>
                <w:szCs w:val="28"/>
                <w:lang w:eastAsia="zh-CN"/>
                <w14:textFill>
                  <w14:solidFill>
                    <w14:schemeClr w14:val="tx1"/>
                  </w14:solidFill>
                </w14:textFill>
              </w:rPr>
              <w:t>押品。</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4" w:hRule="atLeast"/>
        </w:trPr>
        <w:tc>
          <w:tcPr>
            <w:tcW w:w="8256" w:type="dxa"/>
            <w:gridSpan w:val="8"/>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b/>
                <w:color w:val="000000" w:themeColor="text1"/>
                <w:sz w:val="28"/>
                <w:szCs w:val="28"/>
                <w14:textFill>
                  <w14:solidFill>
                    <w14:schemeClr w14:val="tx1"/>
                  </w14:solidFill>
                </w14:textFill>
              </w:rPr>
              <w:t>频率：</w:t>
            </w:r>
            <w:r>
              <w:rPr>
                <w:rFonts w:ascii="仿宋_GB2312" w:hAnsi="宋体" w:eastAsia="仿宋_GB2312" w:cs="宋体"/>
                <w:color w:val="000000" w:themeColor="text1"/>
                <w:sz w:val="28"/>
                <w:szCs w:val="28"/>
                <w14:textFill>
                  <w14:solidFill>
                    <w14:schemeClr w14:val="tx1"/>
                  </w14:solidFill>
                </w14:textFill>
              </w:rPr>
              <w:t>半年。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4" w:hRule="atLeast"/>
        </w:trPr>
        <w:tc>
          <w:tcPr>
            <w:tcW w:w="8256" w:type="dxa"/>
            <w:gridSpan w:val="8"/>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kern w:val="2"/>
                <w:sz w:val="28"/>
                <w:szCs w:val="28"/>
                <w:lang w:eastAsia="zh-CN"/>
                <w14:textFill>
                  <w14:solidFill>
                    <w14:schemeClr w14:val="tx1"/>
                  </w14:solidFill>
                </w14:textFill>
              </w:rPr>
              <w:t>格式：</w:t>
            </w:r>
            <w:r>
              <w:rPr>
                <w:rFonts w:hint="eastAsia" w:ascii="仿宋_GB2312" w:hAnsi="宋体" w:eastAsia="仿宋_GB2312" w:cs="宋体"/>
                <w:bCs/>
                <w:color w:val="000000" w:themeColor="text1"/>
                <w:sz w:val="28"/>
                <w:szCs w:val="28"/>
                <w:lang w:eastAsia="zh-CN"/>
                <w14:textFill>
                  <w14:solidFill>
                    <w14:schemeClr w14:val="tx1"/>
                  </w14:solidFill>
                </w14:textFill>
              </w:rPr>
              <w:t>固定。如有其他抵质押品分类，商业银行可适当增加行</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93" w:hRule="atLeast"/>
        </w:trPr>
        <w:tc>
          <w:tcPr>
            <w:tcW w:w="8256" w:type="dxa"/>
            <w:gridSpan w:val="8"/>
            <w:tcBorders>
              <w:top w:val="single" w:color="000000" w:sz="4" w:space="0"/>
              <w:left w:val="nil"/>
              <w:bottom w:val="nil"/>
              <w:right w:val="nil"/>
            </w:tcBorders>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sz w:val="28"/>
                <w:szCs w:val="28"/>
                <w:lang w:eastAsia="zh-CN"/>
                <w14:textFill>
                  <w14:solidFill>
                    <w14:schemeClr w14:val="tx1"/>
                  </w14:solidFill>
                </w14:textFill>
              </w:rPr>
              <w:t>补充说明：</w:t>
            </w:r>
            <w:r>
              <w:rPr>
                <w:rFonts w:ascii="仿宋_GB2312" w:hAnsi="宋体" w:eastAsia="仿宋_GB2312" w:cs="宋体"/>
                <w:color w:val="000000" w:themeColor="text1"/>
                <w:sz w:val="28"/>
                <w:szCs w:val="28"/>
                <w:lang w:eastAsia="zh-CN"/>
                <w14:textFill>
                  <w14:solidFill>
                    <w14:schemeClr w14:val="tx1"/>
                  </w14:solidFill>
                </w14:textFill>
              </w:rPr>
              <w:t>商业银行应</w:t>
            </w:r>
            <w:r>
              <w:rPr>
                <w:rFonts w:hint="eastAsia" w:ascii="仿宋_GB2312" w:hAnsi="宋体" w:eastAsia="仿宋_GB2312" w:cs="宋体"/>
                <w:color w:val="000000" w:themeColor="text1"/>
                <w:sz w:val="28"/>
                <w:szCs w:val="28"/>
                <w:lang w:eastAsia="zh-CN"/>
                <w14:textFill>
                  <w14:solidFill>
                    <w14:schemeClr w14:val="tx1"/>
                  </w14:solidFill>
                </w14:textFill>
              </w:rPr>
              <w:t>说明</w:t>
            </w:r>
            <w:r>
              <w:rPr>
                <w:rFonts w:ascii="仿宋_GB2312" w:hAnsi="宋体" w:eastAsia="仿宋_GB2312" w:cs="宋体"/>
                <w:color w:val="000000" w:themeColor="text1"/>
                <w:sz w:val="28"/>
                <w:szCs w:val="28"/>
                <w:lang w:eastAsia="zh-CN"/>
                <w14:textFill>
                  <w14:solidFill>
                    <w14:schemeClr w14:val="tx1"/>
                  </w14:solidFill>
                </w14:textFill>
              </w:rPr>
              <w:t>报告期内的重大变</w:t>
            </w:r>
            <w:r>
              <w:rPr>
                <w:rFonts w:hint="eastAsia" w:ascii="仿宋_GB2312" w:hAnsi="宋体" w:eastAsia="仿宋_GB2312" w:cs="宋体"/>
                <w:color w:val="000000" w:themeColor="text1"/>
                <w:sz w:val="28"/>
                <w:szCs w:val="28"/>
                <w:lang w:eastAsia="zh-CN"/>
                <w14:textFill>
                  <w14:solidFill>
                    <w14:schemeClr w14:val="tx1"/>
                  </w14:solidFill>
                </w14:textFill>
              </w:rPr>
              <w:t>动</w:t>
            </w:r>
            <w:r>
              <w:rPr>
                <w:rFonts w:ascii="仿宋_GB2312" w:hAnsi="宋体" w:eastAsia="仿宋_GB2312" w:cs="宋体"/>
                <w:color w:val="000000" w:themeColor="text1"/>
                <w:sz w:val="28"/>
                <w:szCs w:val="28"/>
                <w:lang w:eastAsia="zh-CN"/>
                <w14:textFill>
                  <w14:solidFill>
                    <w14:schemeClr w14:val="tx1"/>
                  </w14:solidFill>
                </w14:textFill>
              </w:rPr>
              <w:t>及</w:t>
            </w:r>
            <w:r>
              <w:rPr>
                <w:rFonts w:hint="eastAsia" w:ascii="仿宋_GB2312" w:hAnsi="宋体" w:eastAsia="仿宋_GB2312" w:cs="宋体"/>
                <w:color w:val="000000" w:themeColor="text1"/>
                <w:sz w:val="28"/>
                <w:szCs w:val="28"/>
                <w:lang w:eastAsia="zh-CN"/>
                <w14:textFill>
                  <w14:solidFill>
                    <w14:schemeClr w14:val="tx1"/>
                  </w14:solidFill>
                </w14:textFill>
              </w:rPr>
              <w:t>引起变动的</w:t>
            </w:r>
            <w:r>
              <w:rPr>
                <w:rFonts w:ascii="仿宋_GB2312" w:hAnsi="宋体" w:eastAsia="仿宋_GB2312" w:cs="宋体"/>
                <w:color w:val="000000" w:themeColor="text1"/>
                <w:sz w:val="28"/>
                <w:szCs w:val="28"/>
                <w:lang w:eastAsia="zh-CN"/>
                <w14:textFill>
                  <w14:solidFill>
                    <w14:schemeClr w14:val="tx1"/>
                  </w14:solidFill>
                </w14:textFill>
              </w:rPr>
              <w:t>主要原因。</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74" w:hRule="atLeast"/>
        </w:trPr>
        <w:tc>
          <w:tcPr>
            <w:tcW w:w="567" w:type="dxa"/>
            <w:vMerge w:val="restart"/>
            <w:tcBorders>
              <w:top w:val="single" w:color="000000" w:sz="4" w:space="0"/>
              <w:left w:val="nil"/>
              <w:right w:val="single" w:color="000000" w:sz="4" w:space="0"/>
            </w:tcBorders>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1560" w:type="dxa"/>
            <w:vMerge w:val="restart"/>
            <w:tcBorders>
              <w:top w:val="single" w:color="000000" w:sz="4" w:space="0"/>
              <w:left w:val="nil"/>
              <w:bottom w:val="single" w:color="000000" w:sz="4" w:space="0"/>
              <w:right w:val="single" w:color="000000" w:sz="4" w:space="0"/>
            </w:tcBorders>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项目</w:t>
            </w:r>
          </w:p>
        </w:tc>
        <w:tc>
          <w:tcPr>
            <w:tcW w:w="99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a</w:t>
            </w:r>
          </w:p>
        </w:tc>
        <w:tc>
          <w:tcPr>
            <w:tcW w:w="99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b</w:t>
            </w:r>
          </w:p>
        </w:tc>
        <w:tc>
          <w:tcPr>
            <w:tcW w:w="99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c</w:t>
            </w:r>
          </w:p>
        </w:tc>
        <w:tc>
          <w:tcPr>
            <w:tcW w:w="99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d</w:t>
            </w:r>
          </w:p>
        </w:tc>
        <w:tc>
          <w:tcPr>
            <w:tcW w:w="113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e</w:t>
            </w:r>
          </w:p>
        </w:tc>
        <w:tc>
          <w:tcPr>
            <w:tcW w:w="1026" w:type="dxa"/>
            <w:tcBorders>
              <w:top w:val="single" w:color="000000" w:sz="4" w:space="0"/>
              <w:left w:val="single" w:color="000000" w:sz="4" w:space="0"/>
              <w:bottom w:val="single" w:color="000000" w:sz="4" w:space="0"/>
              <w:right w:val="nil"/>
            </w:tcBorders>
            <w:tcMar>
              <w:top w:w="80" w:type="dxa"/>
              <w:left w:w="80" w:type="dxa"/>
              <w:bottom w:w="80" w:type="dxa"/>
              <w:right w:w="8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f</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4" w:hRule="atLeast"/>
        </w:trPr>
        <w:tc>
          <w:tcPr>
            <w:tcW w:w="567" w:type="dxa"/>
            <w:vMerge w:val="continue"/>
            <w:tcBorders>
              <w:left w:val="nil"/>
              <w:right w:val="single" w:color="000000" w:sz="4" w:space="0"/>
            </w:tcBorders>
          </w:tcPr>
          <w:p>
            <w:pPr>
              <w:spacing w:line="480" w:lineRule="exact"/>
              <w:rPr>
                <w:rFonts w:ascii="仿宋_GB2312" w:eastAsia="仿宋_GB2312"/>
                <w:color w:val="000000" w:themeColor="text1"/>
                <w:sz w:val="28"/>
                <w:szCs w:val="28"/>
                <w14:textFill>
                  <w14:solidFill>
                    <w14:schemeClr w14:val="tx1"/>
                  </w14:solidFill>
                </w14:textFill>
              </w:rPr>
            </w:pPr>
          </w:p>
        </w:tc>
        <w:tc>
          <w:tcPr>
            <w:tcW w:w="1560" w:type="dxa"/>
            <w:vMerge w:val="continue"/>
            <w:tcBorders>
              <w:top w:val="single" w:color="000000" w:sz="4" w:space="0"/>
              <w:left w:val="nil"/>
              <w:bottom w:val="single" w:color="000000" w:sz="4" w:space="0"/>
              <w:right w:val="single" w:color="000000" w:sz="4" w:space="0"/>
            </w:tcBorders>
          </w:tcPr>
          <w:p>
            <w:pPr>
              <w:spacing w:line="480" w:lineRule="exact"/>
              <w:rPr>
                <w:rFonts w:ascii="仿宋_GB2312" w:eastAsia="仿宋_GB2312"/>
                <w:color w:val="000000" w:themeColor="text1"/>
                <w:sz w:val="28"/>
                <w:szCs w:val="28"/>
                <w14:textFill>
                  <w14:solidFill>
                    <w14:schemeClr w14:val="tx1"/>
                  </w14:solidFill>
                </w14:textFill>
              </w:rPr>
            </w:pPr>
          </w:p>
        </w:tc>
        <w:tc>
          <w:tcPr>
            <w:tcW w:w="3969" w:type="dxa"/>
            <w:gridSpan w:val="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衍生工具交易中的</w:t>
            </w:r>
            <w:r>
              <w:rPr>
                <w:rFonts w:hint="eastAsia" w:ascii="仿宋_GB2312" w:hAnsi="宋体" w:eastAsia="仿宋_GB2312" w:cs="宋体"/>
                <w:color w:val="000000" w:themeColor="text1"/>
                <w:sz w:val="28"/>
                <w:szCs w:val="28"/>
                <w:lang w:eastAsia="zh-CN"/>
                <w14:textFill>
                  <w14:solidFill>
                    <w14:schemeClr w14:val="tx1"/>
                  </w14:solidFill>
                </w14:textFill>
              </w:rPr>
              <w:t>抵质</w:t>
            </w:r>
            <w:r>
              <w:rPr>
                <w:rFonts w:ascii="仿宋_GB2312" w:hAnsi="宋体" w:eastAsia="仿宋_GB2312" w:cs="宋体"/>
                <w:color w:val="000000" w:themeColor="text1"/>
                <w:sz w:val="28"/>
                <w:szCs w:val="28"/>
                <w:lang w:eastAsia="zh-CN"/>
                <w14:textFill>
                  <w14:solidFill>
                    <w14:schemeClr w14:val="tx1"/>
                  </w14:solidFill>
                </w14:textFill>
              </w:rPr>
              <w:t>押品</w:t>
            </w:r>
          </w:p>
        </w:tc>
        <w:tc>
          <w:tcPr>
            <w:tcW w:w="2160" w:type="dxa"/>
            <w:gridSpan w:val="2"/>
            <w:tcBorders>
              <w:top w:val="single" w:color="000000" w:sz="4" w:space="0"/>
              <w:left w:val="single" w:color="000000" w:sz="4" w:space="0"/>
              <w:bottom w:val="single" w:color="000000" w:sz="4" w:space="0"/>
              <w:right w:val="nil"/>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证券融资交易中的</w:t>
            </w:r>
            <w:r>
              <w:rPr>
                <w:rFonts w:hint="eastAsia" w:ascii="仿宋_GB2312" w:hAnsi="宋体" w:eastAsia="仿宋_GB2312" w:cs="宋体"/>
                <w:color w:val="000000" w:themeColor="text1"/>
                <w:sz w:val="28"/>
                <w:szCs w:val="28"/>
                <w:lang w:eastAsia="zh-CN"/>
                <w14:textFill>
                  <w14:solidFill>
                    <w14:schemeClr w14:val="tx1"/>
                  </w14:solidFill>
                </w14:textFill>
              </w:rPr>
              <w:t>抵质</w:t>
            </w:r>
            <w:r>
              <w:rPr>
                <w:rFonts w:ascii="仿宋_GB2312" w:hAnsi="宋体" w:eastAsia="仿宋_GB2312" w:cs="宋体"/>
                <w:color w:val="000000" w:themeColor="text1"/>
                <w:sz w:val="28"/>
                <w:szCs w:val="28"/>
                <w:lang w:eastAsia="zh-CN"/>
                <w14:textFill>
                  <w14:solidFill>
                    <w14:schemeClr w14:val="tx1"/>
                  </w14:solidFill>
                </w14:textFill>
              </w:rPr>
              <w:t>押品</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4" w:hRule="atLeast"/>
        </w:trPr>
        <w:tc>
          <w:tcPr>
            <w:tcW w:w="567" w:type="dxa"/>
            <w:vMerge w:val="continue"/>
            <w:tcBorders>
              <w:left w:val="nil"/>
              <w:right w:val="single" w:color="000000" w:sz="4" w:space="0"/>
            </w:tcBorders>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560" w:type="dxa"/>
            <w:vMerge w:val="continue"/>
            <w:tcBorders>
              <w:top w:val="single" w:color="000000" w:sz="4" w:space="0"/>
              <w:left w:val="nil"/>
              <w:bottom w:val="single" w:color="000000" w:sz="4" w:space="0"/>
              <w:right w:val="single" w:color="000000" w:sz="4" w:space="0"/>
            </w:tcBorders>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984" w:type="dxa"/>
            <w:gridSpan w:val="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收到抵质押品的公允价值</w:t>
            </w:r>
          </w:p>
        </w:tc>
        <w:tc>
          <w:tcPr>
            <w:tcW w:w="1985" w:type="dxa"/>
            <w:gridSpan w:val="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提交抵质押品的公允价值</w:t>
            </w:r>
          </w:p>
        </w:tc>
        <w:tc>
          <w:tcPr>
            <w:tcW w:w="1134" w:type="dxa"/>
            <w:vMerge w:val="restar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widowControl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收到抵质押品的公允价值</w:t>
            </w:r>
          </w:p>
        </w:tc>
        <w:tc>
          <w:tcPr>
            <w:tcW w:w="1026" w:type="dxa"/>
            <w:vMerge w:val="restart"/>
            <w:tcBorders>
              <w:top w:val="single" w:color="000000" w:sz="4" w:space="0"/>
              <w:left w:val="single" w:color="000000" w:sz="4" w:space="0"/>
              <w:bottom w:val="single" w:color="000000" w:sz="4" w:space="0"/>
              <w:right w:val="nil"/>
            </w:tcBorders>
            <w:tcMar>
              <w:top w:w="80" w:type="dxa"/>
              <w:left w:w="80" w:type="dxa"/>
              <w:bottom w:w="80" w:type="dxa"/>
              <w:right w:w="80" w:type="dxa"/>
            </w:tcMar>
          </w:tcPr>
          <w:p>
            <w:pPr>
              <w:widowControl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提交抵质押品的公允价值</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4" w:hRule="atLeast"/>
        </w:trPr>
        <w:tc>
          <w:tcPr>
            <w:tcW w:w="567" w:type="dxa"/>
            <w:vMerge w:val="continue"/>
            <w:tcBorders>
              <w:left w:val="nil"/>
              <w:bottom w:val="single" w:color="000000" w:sz="4" w:space="0"/>
              <w:right w:val="single" w:color="000000" w:sz="4" w:space="0"/>
            </w:tcBorders>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560" w:type="dxa"/>
            <w:vMerge w:val="continue"/>
            <w:tcBorders>
              <w:top w:val="single" w:color="000000" w:sz="4" w:space="0"/>
              <w:left w:val="nil"/>
              <w:bottom w:val="single" w:color="000000" w:sz="4" w:space="0"/>
              <w:right w:val="single" w:color="000000" w:sz="4" w:space="0"/>
            </w:tcBorders>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破产隔离</w:t>
            </w: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未破产隔离</w:t>
            </w: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破产隔离</w:t>
            </w:r>
          </w:p>
        </w:tc>
        <w:tc>
          <w:tcPr>
            <w:tcW w:w="99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未破产隔离</w:t>
            </w:r>
          </w:p>
        </w:tc>
        <w:tc>
          <w:tcPr>
            <w:tcW w:w="1134" w:type="dxa"/>
            <w:vMerge w:val="continue"/>
            <w:tcBorders>
              <w:top w:val="single" w:color="000000" w:sz="4" w:space="0"/>
              <w:left w:val="single" w:color="000000" w:sz="4" w:space="0"/>
              <w:bottom w:val="single" w:color="000000" w:sz="4" w:space="0"/>
              <w:right w:val="single" w:color="000000" w:sz="4" w:space="0"/>
            </w:tcBorders>
          </w:tcPr>
          <w:p>
            <w:pPr>
              <w:spacing w:line="480" w:lineRule="exact"/>
              <w:rPr>
                <w:rFonts w:ascii="仿宋_GB2312" w:eastAsia="仿宋_GB2312"/>
                <w:color w:val="000000" w:themeColor="text1"/>
                <w:sz w:val="28"/>
                <w:szCs w:val="28"/>
                <w14:textFill>
                  <w14:solidFill>
                    <w14:schemeClr w14:val="tx1"/>
                  </w14:solidFill>
                </w14:textFill>
              </w:rPr>
            </w:pPr>
          </w:p>
        </w:tc>
        <w:tc>
          <w:tcPr>
            <w:tcW w:w="1026" w:type="dxa"/>
            <w:vMerge w:val="continue"/>
            <w:tcBorders>
              <w:top w:val="single" w:color="000000" w:sz="4" w:space="0"/>
              <w:left w:val="single" w:color="000000" w:sz="4" w:space="0"/>
              <w:bottom w:val="single" w:color="000000" w:sz="4" w:space="0"/>
              <w:right w:val="nil"/>
            </w:tcBorders>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4" w:hRule="atLeast"/>
        </w:trPr>
        <w:tc>
          <w:tcPr>
            <w:tcW w:w="567" w:type="dxa"/>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w:t>
            </w:r>
          </w:p>
        </w:tc>
        <w:tc>
          <w:tcPr>
            <w:tcW w:w="1560"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现金-</w:t>
            </w:r>
            <w:r>
              <w:rPr>
                <w:rFonts w:hint="eastAsia" w:ascii="仿宋_GB2312" w:hAnsi="宋体" w:eastAsia="仿宋_GB2312" w:cs="宋体"/>
                <w:color w:val="000000" w:themeColor="text1"/>
                <w:sz w:val="28"/>
                <w:szCs w:val="28"/>
                <w14:textFill>
                  <w14:solidFill>
                    <w14:schemeClr w14:val="tx1"/>
                  </w14:solidFill>
                </w14:textFill>
              </w:rPr>
              <w:t>人民币</w:t>
            </w: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02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50" w:hRule="atLeast"/>
        </w:trPr>
        <w:tc>
          <w:tcPr>
            <w:tcW w:w="567" w:type="dxa"/>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w:t>
            </w:r>
          </w:p>
        </w:tc>
        <w:tc>
          <w:tcPr>
            <w:tcW w:w="1560"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现金-其他币种</w:t>
            </w: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02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50" w:hRule="atLeast"/>
        </w:trPr>
        <w:tc>
          <w:tcPr>
            <w:tcW w:w="567" w:type="dxa"/>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3</w:t>
            </w:r>
          </w:p>
        </w:tc>
        <w:tc>
          <w:tcPr>
            <w:tcW w:w="1560"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我国主权债务</w:t>
            </w: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02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50" w:hRule="atLeast"/>
        </w:trPr>
        <w:tc>
          <w:tcPr>
            <w:tcW w:w="567" w:type="dxa"/>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4</w:t>
            </w:r>
          </w:p>
        </w:tc>
        <w:tc>
          <w:tcPr>
            <w:tcW w:w="1560"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其他国家主权债务</w:t>
            </w: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02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50" w:hRule="atLeast"/>
        </w:trPr>
        <w:tc>
          <w:tcPr>
            <w:tcW w:w="567" w:type="dxa"/>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5</w:t>
            </w:r>
          </w:p>
        </w:tc>
        <w:tc>
          <w:tcPr>
            <w:tcW w:w="1560"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我国开发性金融机构和政策性银行债务</w:t>
            </w: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02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50" w:hRule="atLeast"/>
        </w:trPr>
        <w:tc>
          <w:tcPr>
            <w:tcW w:w="567" w:type="dxa"/>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6</w:t>
            </w:r>
          </w:p>
        </w:tc>
        <w:tc>
          <w:tcPr>
            <w:tcW w:w="1560"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公共部门实体债务</w:t>
            </w: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02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4" w:hRule="atLeast"/>
        </w:trPr>
        <w:tc>
          <w:tcPr>
            <w:tcW w:w="567" w:type="dxa"/>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7</w:t>
            </w:r>
          </w:p>
        </w:tc>
        <w:tc>
          <w:tcPr>
            <w:tcW w:w="1560"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银行债券</w:t>
            </w: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02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4" w:hRule="atLeast"/>
        </w:trPr>
        <w:tc>
          <w:tcPr>
            <w:tcW w:w="567" w:type="dxa"/>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8</w:t>
            </w:r>
          </w:p>
        </w:tc>
        <w:tc>
          <w:tcPr>
            <w:tcW w:w="1560"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其他非银行金融机构债券</w:t>
            </w: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02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4" w:hRule="atLeast"/>
        </w:trPr>
        <w:tc>
          <w:tcPr>
            <w:tcW w:w="567" w:type="dxa"/>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9</w:t>
            </w:r>
          </w:p>
        </w:tc>
        <w:tc>
          <w:tcPr>
            <w:tcW w:w="1560"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公司债券</w:t>
            </w: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02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4" w:hRule="atLeast"/>
        </w:trPr>
        <w:tc>
          <w:tcPr>
            <w:tcW w:w="567" w:type="dxa"/>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10</w:t>
            </w:r>
          </w:p>
        </w:tc>
        <w:tc>
          <w:tcPr>
            <w:tcW w:w="1560"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股票</w:t>
            </w: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02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4" w:hRule="atLeast"/>
        </w:trPr>
        <w:tc>
          <w:tcPr>
            <w:tcW w:w="567" w:type="dxa"/>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11</w:t>
            </w:r>
          </w:p>
        </w:tc>
        <w:tc>
          <w:tcPr>
            <w:tcW w:w="1560"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其他</w:t>
            </w:r>
            <w:r>
              <w:rPr>
                <w:rFonts w:hint="eastAsia" w:ascii="仿宋_GB2312" w:hAnsi="宋体" w:eastAsia="仿宋_GB2312" w:cs="宋体"/>
                <w:color w:val="000000" w:themeColor="text1"/>
                <w:sz w:val="28"/>
                <w:szCs w:val="28"/>
                <w:lang w:eastAsia="zh-CN"/>
                <w14:textFill>
                  <w14:solidFill>
                    <w14:schemeClr w14:val="tx1"/>
                  </w14:solidFill>
                </w14:textFill>
              </w:rPr>
              <w:t>抵质</w:t>
            </w:r>
            <w:r>
              <w:rPr>
                <w:rFonts w:ascii="仿宋_GB2312" w:hAnsi="宋体" w:eastAsia="仿宋_GB2312" w:cs="宋体"/>
                <w:color w:val="000000" w:themeColor="text1"/>
                <w:sz w:val="28"/>
                <w:szCs w:val="28"/>
                <w14:textFill>
                  <w14:solidFill>
                    <w14:schemeClr w14:val="tx1"/>
                  </w14:solidFill>
                </w14:textFill>
              </w:rPr>
              <w:t>押品</w:t>
            </w: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02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4" w:hRule="atLeast"/>
        </w:trPr>
        <w:tc>
          <w:tcPr>
            <w:tcW w:w="567" w:type="dxa"/>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12</w:t>
            </w:r>
          </w:p>
        </w:tc>
        <w:tc>
          <w:tcPr>
            <w:tcW w:w="1560"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合计</w:t>
            </w: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02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bl>
    <w:p>
      <w:pPr>
        <w:widowControl w:val="0"/>
        <w:spacing w:line="480" w:lineRule="exact"/>
        <w:jc w:val="both"/>
        <w:rPr>
          <w:rFonts w:ascii="宋体" w:hAnsi="宋体" w:cs="宋体"/>
          <w:color w:val="000000" w:themeColor="text1"/>
          <w14:textFill>
            <w14:solidFill>
              <w14:schemeClr w14:val="tx1"/>
            </w14:solidFill>
          </w14:textFill>
        </w:rPr>
      </w:pPr>
    </w:p>
    <w:p>
      <w:pPr>
        <w:widowControl w:val="0"/>
        <w:snapToGrid w:val="0"/>
        <w:spacing w:line="480" w:lineRule="exact"/>
        <w:jc w:val="center"/>
        <w:outlineLvl w:val="2"/>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outlineLvl w:val="2"/>
        <w:rPr>
          <w:rFonts w:ascii="宋体" w:hAnsi="宋体"/>
          <w:b/>
          <w:color w:val="000000" w:themeColor="text1"/>
          <w:sz w:val="21"/>
          <w:szCs w:val="21"/>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364"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735"/>
        <w:gridCol w:w="662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735" w:type="dxa"/>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行或列</w:t>
            </w:r>
          </w:p>
        </w:tc>
        <w:tc>
          <w:tcPr>
            <w:tcW w:w="6629" w:type="dxa"/>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85" w:hRule="atLeast"/>
        </w:trPr>
        <w:tc>
          <w:tcPr>
            <w:tcW w:w="1735" w:type="dxa"/>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抵质押品的范围</w:t>
            </w:r>
          </w:p>
        </w:tc>
        <w:tc>
          <w:tcPr>
            <w:tcW w:w="6629" w:type="dxa"/>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抵质押品范围应包括交易的两端。如商业银行将证券提交给第三方，第三方将收到的证券作为</w:t>
            </w:r>
            <w:r>
              <w:rPr>
                <w:rFonts w:hint="eastAsia" w:ascii="仿宋_GB2312" w:hAnsi="宋体" w:eastAsia="仿宋_GB2312" w:cs="宋体"/>
                <w:color w:val="000000" w:themeColor="text1"/>
                <w:sz w:val="28"/>
                <w:szCs w:val="28"/>
                <w:lang w:eastAsia="zh-CN"/>
                <w14:textFill>
                  <w14:solidFill>
                    <w14:schemeClr w14:val="tx1"/>
                  </w14:solidFill>
                </w14:textFill>
              </w:rPr>
              <w:t>抵质</w:t>
            </w:r>
            <w:r>
              <w:rPr>
                <w:rFonts w:hint="eastAsia" w:ascii="仿宋_GB2312" w:hAnsi="仿宋_GB2312" w:eastAsia="仿宋_GB2312" w:cs="仿宋_GB2312"/>
                <w:color w:val="000000" w:themeColor="text1"/>
                <w:sz w:val="28"/>
                <w:szCs w:val="28"/>
                <w:lang w:eastAsia="zh-CN"/>
                <w14:textFill>
                  <w14:solidFill>
                    <w14:schemeClr w14:val="tx1"/>
                  </w14:solidFill>
                </w14:textFill>
              </w:rPr>
              <w:t>押品提交给商业银行，商业银行应披露交易两端的</w:t>
            </w:r>
            <w:r>
              <w:rPr>
                <w:rFonts w:hint="eastAsia" w:ascii="仿宋_GB2312" w:hAnsi="宋体" w:eastAsia="仿宋_GB2312" w:cs="宋体"/>
                <w:color w:val="000000" w:themeColor="text1"/>
                <w:sz w:val="28"/>
                <w:szCs w:val="28"/>
                <w:lang w:eastAsia="zh-CN"/>
                <w14:textFill>
                  <w14:solidFill>
                    <w14:schemeClr w14:val="tx1"/>
                  </w14:solidFill>
                </w14:textFill>
              </w:rPr>
              <w:t>抵质</w:t>
            </w:r>
            <w:r>
              <w:rPr>
                <w:rFonts w:hint="eastAsia" w:ascii="仿宋_GB2312" w:hAnsi="仿宋_GB2312" w:eastAsia="仿宋_GB2312" w:cs="仿宋_GB2312"/>
                <w:color w:val="000000" w:themeColor="text1"/>
                <w:sz w:val="28"/>
                <w:szCs w:val="28"/>
                <w:lang w:eastAsia="zh-CN"/>
                <w14:textFill>
                  <w14:solidFill>
                    <w14:schemeClr w14:val="tx1"/>
                  </w14:solidFill>
                </w14:textFill>
              </w:rPr>
              <w:t>押品，收到的</w:t>
            </w:r>
            <w:r>
              <w:rPr>
                <w:rFonts w:hint="eastAsia" w:ascii="仿宋_GB2312" w:hAnsi="宋体" w:eastAsia="仿宋_GB2312" w:cs="宋体"/>
                <w:color w:val="000000" w:themeColor="text1"/>
                <w:sz w:val="28"/>
                <w:szCs w:val="28"/>
                <w:lang w:eastAsia="zh-CN"/>
                <w14:textFill>
                  <w14:solidFill>
                    <w14:schemeClr w14:val="tx1"/>
                  </w14:solidFill>
                </w14:textFill>
              </w:rPr>
              <w:t>抵质</w:t>
            </w:r>
            <w:r>
              <w:rPr>
                <w:rFonts w:hint="eastAsia" w:ascii="仿宋_GB2312" w:hAnsi="仿宋_GB2312" w:eastAsia="仿宋_GB2312" w:cs="仿宋_GB2312"/>
                <w:color w:val="000000" w:themeColor="text1"/>
                <w:sz w:val="28"/>
                <w:szCs w:val="28"/>
                <w:lang w:eastAsia="zh-CN"/>
                <w14:textFill>
                  <w14:solidFill>
                    <w14:schemeClr w14:val="tx1"/>
                  </w14:solidFill>
                </w14:textFill>
              </w:rPr>
              <w:t>押品填写在</w:t>
            </w:r>
            <w:r>
              <w:rPr>
                <w:rFonts w:ascii="仿宋_GB2312" w:hAnsi="仿宋_GB2312" w:eastAsia="仿宋_GB2312" w:cs="仿宋_GB2312"/>
                <w:color w:val="000000" w:themeColor="text1"/>
                <w:sz w:val="28"/>
                <w:szCs w:val="28"/>
                <w:lang w:eastAsia="zh-CN"/>
                <w14:textFill>
                  <w14:solidFill>
                    <w14:schemeClr w14:val="tx1"/>
                  </w14:solidFill>
                </w14:textFill>
              </w:rPr>
              <w:t>e列，</w:t>
            </w:r>
            <w:r>
              <w:rPr>
                <w:rFonts w:hint="eastAsia" w:ascii="仿宋_GB2312" w:hAnsi="仿宋_GB2312" w:eastAsia="仿宋_GB2312" w:cs="仿宋_GB2312"/>
                <w:color w:val="000000" w:themeColor="text1"/>
                <w:sz w:val="28"/>
                <w:szCs w:val="28"/>
                <w:lang w:eastAsia="zh-CN"/>
                <w14:textFill>
                  <w14:solidFill>
                    <w14:schemeClr w14:val="tx1"/>
                  </w14:solidFill>
                </w14:textFill>
              </w:rPr>
              <w:t>提交</w:t>
            </w:r>
            <w:r>
              <w:rPr>
                <w:rFonts w:ascii="仿宋_GB2312" w:hAnsi="仿宋_GB2312" w:eastAsia="仿宋_GB2312" w:cs="仿宋_GB2312"/>
                <w:color w:val="000000" w:themeColor="text1"/>
                <w:sz w:val="28"/>
                <w:szCs w:val="28"/>
                <w:lang w:eastAsia="zh-CN"/>
                <w14:textFill>
                  <w14:solidFill>
                    <w14:schemeClr w14:val="tx1"/>
                  </w14:solidFill>
                </w14:textFill>
              </w:rPr>
              <w:t>的</w:t>
            </w:r>
            <w:r>
              <w:rPr>
                <w:rFonts w:hint="eastAsia" w:ascii="仿宋_GB2312" w:hAnsi="宋体" w:eastAsia="仿宋_GB2312" w:cs="宋体"/>
                <w:color w:val="000000" w:themeColor="text1"/>
                <w:sz w:val="28"/>
                <w:szCs w:val="28"/>
                <w:lang w:eastAsia="zh-CN"/>
                <w14:textFill>
                  <w14:solidFill>
                    <w14:schemeClr w14:val="tx1"/>
                  </w14:solidFill>
                </w14:textFill>
              </w:rPr>
              <w:t>抵质</w:t>
            </w:r>
            <w:r>
              <w:rPr>
                <w:rFonts w:ascii="仿宋_GB2312" w:hAnsi="仿宋_GB2312" w:eastAsia="仿宋_GB2312" w:cs="仿宋_GB2312"/>
                <w:color w:val="000000" w:themeColor="text1"/>
                <w:sz w:val="28"/>
                <w:szCs w:val="28"/>
                <w:lang w:eastAsia="zh-CN"/>
                <w14:textFill>
                  <w14:solidFill>
                    <w14:schemeClr w14:val="tx1"/>
                  </w14:solidFill>
                </w14:textFill>
              </w:rPr>
              <w:t>押品填写在f列。</w:t>
            </w:r>
            <w:r>
              <w:rPr>
                <w:rFonts w:hint="eastAsia" w:ascii="仿宋_GB2312" w:hAnsi="仿宋_GB2312" w:eastAsia="仿宋_GB2312" w:cs="仿宋_GB2312"/>
                <w:color w:val="000000" w:themeColor="text1"/>
                <w:sz w:val="28"/>
                <w:szCs w:val="28"/>
                <w:lang w:eastAsia="zh-CN"/>
                <w14:textFill>
                  <w14:solidFill>
                    <w14:schemeClr w14:val="tx1"/>
                  </w14:solidFill>
                </w14:textFill>
              </w:rPr>
              <w:t>提交</w:t>
            </w:r>
            <w:r>
              <w:rPr>
                <w:rFonts w:ascii="仿宋_GB2312" w:hAnsi="仿宋_GB2312" w:eastAsia="仿宋_GB2312" w:cs="仿宋_GB2312"/>
                <w:color w:val="000000" w:themeColor="text1"/>
                <w:sz w:val="28"/>
                <w:szCs w:val="28"/>
                <w:lang w:eastAsia="zh-CN"/>
                <w14:textFill>
                  <w14:solidFill>
                    <w14:schemeClr w14:val="tx1"/>
                  </w14:solidFill>
                </w14:textFill>
              </w:rPr>
              <w:t>或收</w:t>
            </w:r>
            <w:r>
              <w:rPr>
                <w:rFonts w:hint="eastAsia" w:ascii="仿宋_GB2312" w:hAnsi="仿宋_GB2312" w:eastAsia="仿宋_GB2312" w:cs="仿宋_GB2312"/>
                <w:color w:val="000000" w:themeColor="text1"/>
                <w:sz w:val="28"/>
                <w:szCs w:val="28"/>
                <w:lang w:eastAsia="zh-CN"/>
                <w14:textFill>
                  <w14:solidFill>
                    <w14:schemeClr w14:val="tx1"/>
                  </w14:solidFill>
                </w14:textFill>
              </w:rPr>
              <w:t>到</w:t>
            </w:r>
            <w:r>
              <w:rPr>
                <w:rFonts w:ascii="仿宋_GB2312" w:hAnsi="仿宋_GB2312" w:eastAsia="仿宋_GB2312" w:cs="仿宋_GB2312"/>
                <w:color w:val="000000" w:themeColor="text1"/>
                <w:sz w:val="28"/>
                <w:szCs w:val="28"/>
                <w:lang w:eastAsia="zh-CN"/>
                <w14:textFill>
                  <w14:solidFill>
                    <w14:schemeClr w14:val="tx1"/>
                  </w14:solidFill>
                </w14:textFill>
              </w:rPr>
              <w:t>的</w:t>
            </w:r>
            <w:r>
              <w:rPr>
                <w:rFonts w:hint="eastAsia" w:ascii="仿宋_GB2312" w:hAnsi="宋体" w:eastAsia="仿宋_GB2312" w:cs="宋体"/>
                <w:color w:val="000000" w:themeColor="text1"/>
                <w:sz w:val="28"/>
                <w:szCs w:val="28"/>
                <w:lang w:eastAsia="zh-CN"/>
                <w14:textFill>
                  <w14:solidFill>
                    <w14:schemeClr w14:val="tx1"/>
                  </w14:solidFill>
                </w14:textFill>
              </w:rPr>
              <w:t>抵质</w:t>
            </w:r>
            <w:r>
              <w:rPr>
                <w:rFonts w:ascii="仿宋_GB2312" w:hAnsi="仿宋_GB2312" w:eastAsia="仿宋_GB2312" w:cs="仿宋_GB2312"/>
                <w:color w:val="000000" w:themeColor="text1"/>
                <w:sz w:val="28"/>
                <w:szCs w:val="28"/>
                <w:lang w:eastAsia="zh-CN"/>
                <w14:textFill>
                  <w14:solidFill>
                    <w14:schemeClr w14:val="tx1"/>
                  </w14:solidFill>
                </w14:textFill>
              </w:rPr>
              <w:t>押品的公允价值应</w:t>
            </w:r>
            <w:r>
              <w:rPr>
                <w:rFonts w:hint="eastAsia" w:ascii="仿宋_GB2312" w:hAnsi="仿宋_GB2312" w:eastAsia="仿宋_GB2312" w:cs="仿宋_GB2312"/>
                <w:color w:val="000000" w:themeColor="text1"/>
                <w:sz w:val="28"/>
                <w:szCs w:val="28"/>
                <w:lang w:eastAsia="zh-CN"/>
                <w14:textFill>
                  <w14:solidFill>
                    <w14:schemeClr w14:val="tx1"/>
                  </w14:solidFill>
                </w14:textFill>
              </w:rPr>
              <w:t>考虑折扣系数调整</w:t>
            </w:r>
            <w:r>
              <w:rPr>
                <w:rFonts w:ascii="仿宋_GB2312" w:hAnsi="仿宋_GB2312" w:eastAsia="仿宋_GB2312" w:cs="仿宋_GB2312"/>
                <w:color w:val="000000" w:themeColor="text1"/>
                <w:sz w:val="28"/>
                <w:szCs w:val="28"/>
                <w:lang w:eastAsia="zh-CN"/>
                <w14:textFill>
                  <w14:solidFill>
                    <w14:schemeClr w14:val="tx1"/>
                  </w14:solidFill>
                </w14:textFill>
              </w:rPr>
              <w:t>。收</w:t>
            </w:r>
            <w:r>
              <w:rPr>
                <w:rFonts w:hint="eastAsia" w:ascii="仿宋_GB2312" w:hAnsi="仿宋_GB2312" w:eastAsia="仿宋_GB2312" w:cs="仿宋_GB2312"/>
                <w:color w:val="000000" w:themeColor="text1"/>
                <w:sz w:val="28"/>
                <w:szCs w:val="28"/>
                <w:lang w:eastAsia="zh-CN"/>
                <w14:textFill>
                  <w14:solidFill>
                    <w14:schemeClr w14:val="tx1"/>
                  </w14:solidFill>
                </w14:textFill>
              </w:rPr>
              <w:t>到</w:t>
            </w:r>
            <w:r>
              <w:rPr>
                <w:rFonts w:ascii="仿宋_GB2312" w:hAnsi="仿宋_GB2312" w:eastAsia="仿宋_GB2312" w:cs="仿宋_GB2312"/>
                <w:color w:val="000000" w:themeColor="text1"/>
                <w:sz w:val="28"/>
                <w:szCs w:val="28"/>
                <w:lang w:eastAsia="zh-CN"/>
                <w14:textFill>
                  <w14:solidFill>
                    <w14:schemeClr w14:val="tx1"/>
                  </w14:solidFill>
                </w14:textFill>
              </w:rPr>
              <w:t>的</w:t>
            </w:r>
            <w:r>
              <w:rPr>
                <w:rFonts w:hint="eastAsia" w:ascii="仿宋_GB2312" w:hAnsi="仿宋_GB2312" w:eastAsia="仿宋_GB2312" w:cs="仿宋_GB2312"/>
                <w:color w:val="000000" w:themeColor="text1"/>
                <w:sz w:val="28"/>
                <w:szCs w:val="28"/>
                <w:lang w:eastAsia="zh-CN"/>
                <w14:textFill>
                  <w14:solidFill>
                    <w14:schemeClr w14:val="tx1"/>
                  </w14:solidFill>
                </w14:textFill>
              </w:rPr>
              <w:t>抵质</w:t>
            </w:r>
            <w:r>
              <w:rPr>
                <w:rFonts w:ascii="仿宋_GB2312" w:hAnsi="仿宋_GB2312" w:eastAsia="仿宋_GB2312" w:cs="仿宋_GB2312"/>
                <w:color w:val="000000" w:themeColor="text1"/>
                <w:sz w:val="28"/>
                <w:szCs w:val="28"/>
                <w:lang w:eastAsia="zh-CN"/>
                <w14:textFill>
                  <w14:solidFill>
                    <w14:schemeClr w14:val="tx1"/>
                  </w14:solidFill>
                </w14:textFill>
              </w:rPr>
              <w:t>押品的公允价值=</w:t>
            </w:r>
            <w:r>
              <w:rPr>
                <w:rFonts w:hint="eastAsia" w:ascii="仿宋_GB2312" w:hAnsi="仿宋_GB2312" w:eastAsia="仿宋_GB2312" w:cs="仿宋_GB2312"/>
                <w:color w:val="000000" w:themeColor="text1"/>
                <w:sz w:val="28"/>
                <w:szCs w:val="28"/>
                <w:lang w:eastAsia="zh-CN"/>
                <w14:textFill>
                  <w14:solidFill>
                    <w14:schemeClr w14:val="tx1"/>
                  </w14:solidFill>
                </w14:textFill>
              </w:rPr>
              <w:t>抵质</w:t>
            </w:r>
            <w:r>
              <w:rPr>
                <w:rFonts w:ascii="仿宋_GB2312" w:hAnsi="仿宋_GB2312" w:eastAsia="仿宋_GB2312" w:cs="仿宋_GB2312"/>
                <w:color w:val="000000" w:themeColor="text1"/>
                <w:sz w:val="28"/>
                <w:szCs w:val="28"/>
                <w:lang w:eastAsia="zh-CN"/>
                <w14:textFill>
                  <w14:solidFill>
                    <w14:schemeClr w14:val="tx1"/>
                  </w14:solidFill>
                </w14:textFill>
              </w:rPr>
              <w:t>押品价值</w:t>
            </w:r>
            <w:r>
              <w:rPr>
                <w:rFonts w:ascii="仿宋_GB2312" w:eastAsia="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折扣系数</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，提交</w:t>
            </w:r>
            <w:r>
              <w:rPr>
                <w:rFonts w:ascii="仿宋_GB2312" w:hAnsi="仿宋_GB2312" w:eastAsia="仿宋_GB2312" w:cs="仿宋_GB2312"/>
                <w:color w:val="000000" w:themeColor="text1"/>
                <w:sz w:val="28"/>
                <w:szCs w:val="28"/>
                <w:lang w:eastAsia="zh-CN"/>
                <w14:textFill>
                  <w14:solidFill>
                    <w14:schemeClr w14:val="tx1"/>
                  </w14:solidFill>
                </w14:textFill>
              </w:rPr>
              <w:t>的</w:t>
            </w:r>
            <w:r>
              <w:rPr>
                <w:rFonts w:hint="eastAsia" w:ascii="仿宋_GB2312" w:hAnsi="仿宋_GB2312" w:eastAsia="仿宋_GB2312" w:cs="仿宋_GB2312"/>
                <w:color w:val="000000" w:themeColor="text1"/>
                <w:sz w:val="28"/>
                <w:szCs w:val="28"/>
                <w:lang w:eastAsia="zh-CN"/>
                <w14:textFill>
                  <w14:solidFill>
                    <w14:schemeClr w14:val="tx1"/>
                  </w14:solidFill>
                </w14:textFill>
              </w:rPr>
              <w:t>抵质</w:t>
            </w:r>
            <w:r>
              <w:rPr>
                <w:rFonts w:ascii="仿宋_GB2312" w:hAnsi="仿宋_GB2312" w:eastAsia="仿宋_GB2312" w:cs="仿宋_GB2312"/>
                <w:color w:val="000000" w:themeColor="text1"/>
                <w:sz w:val="28"/>
                <w:szCs w:val="28"/>
                <w:lang w:eastAsia="zh-CN"/>
                <w14:textFill>
                  <w14:solidFill>
                    <w14:schemeClr w14:val="tx1"/>
                  </w14:solidFill>
                </w14:textFill>
              </w:rPr>
              <w:t>押品的公允价值=</w:t>
            </w:r>
            <w:r>
              <w:rPr>
                <w:rFonts w:hint="eastAsia" w:ascii="仿宋_GB2312" w:hAnsi="仿宋_GB2312" w:eastAsia="仿宋_GB2312" w:cs="仿宋_GB2312"/>
                <w:color w:val="000000" w:themeColor="text1"/>
                <w:sz w:val="28"/>
                <w:szCs w:val="28"/>
                <w:lang w:eastAsia="zh-CN"/>
                <w14:textFill>
                  <w14:solidFill>
                    <w14:schemeClr w14:val="tx1"/>
                  </w14:solidFill>
                </w14:textFill>
              </w:rPr>
              <w:t>抵质</w:t>
            </w:r>
            <w:r>
              <w:rPr>
                <w:rFonts w:ascii="仿宋_GB2312" w:hAnsi="仿宋_GB2312" w:eastAsia="仿宋_GB2312" w:cs="仿宋_GB2312"/>
                <w:color w:val="000000" w:themeColor="text1"/>
                <w:sz w:val="28"/>
                <w:szCs w:val="28"/>
                <w:lang w:eastAsia="zh-CN"/>
                <w14:textFill>
                  <w14:solidFill>
                    <w14:schemeClr w14:val="tx1"/>
                  </w14:solidFill>
                </w14:textFill>
              </w:rPr>
              <w:t>押品价值</w:t>
            </w:r>
            <w:r>
              <w:rPr>
                <w:rFonts w:ascii="仿宋_GB2312" w:eastAsia="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折扣系数</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折扣系数见本办法附件7。</w:t>
            </w:r>
            <w:r>
              <w:rPr>
                <w:rStyle w:val="20"/>
                <w:rFonts w:ascii="仿宋_GB2312" w:hAnsi="微软雅黑" w:eastAsia="仿宋_GB2312" w:cs="仿宋_GB2312"/>
                <w:b w:val="0"/>
                <w:bCs/>
                <w:color w:val="000000"/>
                <w:sz w:val="28"/>
                <w:szCs w:val="28"/>
                <w:lang w:eastAsia="zh-CN"/>
              </w:rPr>
              <w:t>银行账簿的证券融资交易</w:t>
            </w:r>
            <w:r>
              <w:rPr>
                <w:rStyle w:val="20"/>
                <w:rFonts w:hint="eastAsia" w:ascii="仿宋_GB2312" w:hAnsi="微软雅黑" w:eastAsia="仿宋_GB2312" w:cs="仿宋_GB2312"/>
                <w:b w:val="0"/>
                <w:bCs/>
                <w:color w:val="000000"/>
                <w:sz w:val="28"/>
                <w:szCs w:val="28"/>
                <w:lang w:eastAsia="zh-CN"/>
              </w:rPr>
              <w:t>中的抵质押品无需进行折扣系数调整。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35" w:type="dxa"/>
            <w:vAlign w:val="center"/>
          </w:tcPr>
          <w:p>
            <w:pPr>
              <w:snapToGrid w:val="0"/>
              <w:spacing w:line="480" w:lineRule="exact"/>
              <w:jc w:val="center"/>
              <w:rPr>
                <w:rFonts w:ascii="宋体" w:hAnsi="宋体" w:cs="宋体"/>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破产隔离</w:t>
            </w:r>
          </w:p>
        </w:tc>
        <w:tc>
          <w:tcPr>
            <w:tcW w:w="6629" w:type="dxa"/>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破产隔离的定义见本办法附件10</w:t>
            </w:r>
            <w:r>
              <w:rPr>
                <w:rFonts w:ascii="仿宋_GB2312" w:hAnsi="仿宋_GB2312" w:eastAsia="仿宋_GB2312" w:cs="仿宋_GB2312"/>
                <w:color w:val="000000" w:themeColor="text1"/>
                <w:sz w:val="28"/>
                <w:szCs w:val="28"/>
                <w:lang w:eastAsia="zh-CN"/>
                <w14:textFill>
                  <w14:solidFill>
                    <w14:schemeClr w14:val="tx1"/>
                  </w14:solidFill>
                </w14:textFill>
              </w:rPr>
              <w:t>。以破产隔离方式持有的抵质押品应有独立账户托管，且通常为超额抵质押品。</w:t>
            </w:r>
          </w:p>
        </w:tc>
      </w:tr>
    </w:tbl>
    <w:p>
      <w:pPr>
        <w:widowControl w:val="0"/>
        <w:spacing w:line="480" w:lineRule="exact"/>
        <w:ind w:firstLine="420" w:firstLineChars="200"/>
        <w:rPr>
          <w:rFonts w:ascii="宋体" w:hAnsi="宋体" w:cs="宋体"/>
          <w:i/>
          <w:iCs/>
          <w:color w:val="000000" w:themeColor="text1"/>
          <w:sz w:val="21"/>
          <w:szCs w:val="21"/>
          <w:lang w:eastAsia="zh-CN"/>
          <w14:textFill>
            <w14:solidFill>
              <w14:schemeClr w14:val="tx1"/>
            </w14:solidFill>
          </w14:textFill>
        </w:rPr>
      </w:pPr>
    </w:p>
    <w:p>
      <w:pPr>
        <w:widowControl w:val="0"/>
        <w:snapToGrid w:val="0"/>
        <w:spacing w:line="480" w:lineRule="exact"/>
        <w:ind w:firstLine="562" w:firstLineChars="200"/>
        <w:jc w:val="both"/>
        <w:outlineLvl w:val="2"/>
        <w:rPr>
          <w:rFonts w:ascii="宋体" w:hAnsi="宋体"/>
          <w:b/>
          <w:color w:val="000000" w:themeColor="text1"/>
          <w:sz w:val="21"/>
          <w:szCs w:val="21"/>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2.其他问题</w:t>
      </w:r>
    </w:p>
    <w:p>
      <w:pPr>
        <w:widowControl w:val="0"/>
        <w:spacing w:line="480" w:lineRule="exact"/>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表格要求对所有</w:t>
      </w:r>
      <w:r>
        <w:rPr>
          <w:rFonts w:hint="eastAsia" w:ascii="仿宋_GB2312" w:hAnsi="宋体" w:eastAsia="仿宋_GB2312" w:cs="宋体"/>
          <w:color w:val="000000" w:themeColor="text1"/>
          <w:sz w:val="28"/>
          <w:szCs w:val="28"/>
          <w:lang w:eastAsia="zh-CN"/>
          <w14:textFill>
            <w14:solidFill>
              <w14:schemeClr w14:val="tx1"/>
            </w14:solidFill>
          </w14:textFill>
        </w:rPr>
        <w:t>提交</w:t>
      </w:r>
      <w:r>
        <w:rPr>
          <w:rFonts w:ascii="仿宋_GB2312" w:hAnsi="宋体" w:eastAsia="仿宋_GB2312" w:cs="宋体"/>
          <w:color w:val="000000" w:themeColor="text1"/>
          <w:sz w:val="28"/>
          <w:szCs w:val="28"/>
          <w:lang w:eastAsia="zh-CN"/>
          <w14:textFill>
            <w14:solidFill>
              <w14:schemeClr w14:val="tx1"/>
            </w14:solidFill>
          </w14:textFill>
        </w:rPr>
        <w:t>或收</w:t>
      </w:r>
      <w:r>
        <w:rPr>
          <w:rFonts w:hint="eastAsia" w:ascii="仿宋_GB2312" w:hAnsi="宋体" w:eastAsia="仿宋_GB2312" w:cs="宋体"/>
          <w:color w:val="000000" w:themeColor="text1"/>
          <w:sz w:val="28"/>
          <w:szCs w:val="28"/>
          <w:lang w:eastAsia="zh-CN"/>
          <w14:textFill>
            <w14:solidFill>
              <w14:schemeClr w14:val="tx1"/>
            </w14:solidFill>
          </w14:textFill>
        </w:rPr>
        <w:t>到</w:t>
      </w:r>
      <w:r>
        <w:rPr>
          <w:rFonts w:ascii="仿宋_GB2312" w:hAnsi="宋体" w:eastAsia="仿宋_GB2312" w:cs="宋体"/>
          <w:color w:val="000000" w:themeColor="text1"/>
          <w:sz w:val="28"/>
          <w:szCs w:val="28"/>
          <w:lang w:eastAsia="zh-CN"/>
          <w14:textFill>
            <w14:solidFill>
              <w14:schemeClr w14:val="tx1"/>
            </w14:solidFill>
          </w14:textFill>
        </w:rPr>
        <w:t>的</w:t>
      </w:r>
      <w:r>
        <w:rPr>
          <w:rFonts w:hint="eastAsia" w:ascii="仿宋_GB2312" w:hAnsi="仿宋_GB2312" w:eastAsia="仿宋_GB2312" w:cs="仿宋_GB2312"/>
          <w:color w:val="000000" w:themeColor="text1"/>
          <w:sz w:val="28"/>
          <w:szCs w:val="28"/>
          <w:lang w:eastAsia="zh-CN"/>
          <w14:textFill>
            <w14:solidFill>
              <w14:schemeClr w14:val="tx1"/>
            </w14:solidFill>
          </w14:textFill>
        </w:rPr>
        <w:t>抵质</w:t>
      </w:r>
      <w:r>
        <w:rPr>
          <w:rFonts w:ascii="仿宋_GB2312" w:hAnsi="宋体" w:eastAsia="仿宋_GB2312" w:cs="宋体"/>
          <w:color w:val="000000" w:themeColor="text1"/>
          <w:sz w:val="28"/>
          <w:szCs w:val="28"/>
          <w:lang w:eastAsia="zh-CN"/>
          <w14:textFill>
            <w14:solidFill>
              <w14:schemeClr w14:val="tx1"/>
            </w14:solidFill>
          </w14:textFill>
        </w:rPr>
        <w:t>押品进行分类。但</w:t>
      </w:r>
      <w:r>
        <w:rPr>
          <w:rFonts w:hint="eastAsia" w:ascii="仿宋_GB2312" w:hAnsi="宋体" w:eastAsia="仿宋_GB2312" w:cs="宋体"/>
          <w:color w:val="000000" w:themeColor="text1"/>
          <w:sz w:val="28"/>
          <w:szCs w:val="28"/>
          <w:lang w:eastAsia="zh-CN"/>
          <w14:textFill>
            <w14:solidFill>
              <w14:schemeClr w14:val="tx1"/>
            </w14:solidFill>
          </w14:textFill>
        </w:rPr>
        <w:t>实际</w:t>
      </w:r>
      <w:r>
        <w:rPr>
          <w:rFonts w:ascii="仿宋_GB2312" w:hAnsi="宋体" w:eastAsia="仿宋_GB2312" w:cs="宋体"/>
          <w:color w:val="000000" w:themeColor="text1"/>
          <w:sz w:val="28"/>
          <w:szCs w:val="28"/>
          <w:lang w:eastAsia="zh-CN"/>
          <w14:textFill>
            <w14:solidFill>
              <w14:schemeClr w14:val="tx1"/>
            </w14:solidFill>
          </w14:textFill>
        </w:rPr>
        <w:t>中某些交易是超额抵质押的（即&gt;100％的风险暴露），并非</w:t>
      </w:r>
      <w:r>
        <w:rPr>
          <w:rFonts w:hint="eastAsia" w:ascii="仿宋_GB2312" w:hAnsi="宋体" w:eastAsia="仿宋_GB2312" w:cs="宋体"/>
          <w:color w:val="000000" w:themeColor="text1"/>
          <w:sz w:val="28"/>
          <w:szCs w:val="28"/>
          <w:lang w:eastAsia="zh-CN"/>
          <w14:textFill>
            <w14:solidFill>
              <w14:schemeClr w14:val="tx1"/>
            </w14:solidFill>
          </w14:textFill>
        </w:rPr>
        <w:t>全部</w:t>
      </w:r>
      <w:r>
        <w:rPr>
          <w:rFonts w:hint="eastAsia" w:ascii="仿宋_GB2312" w:hAnsi="仿宋_GB2312" w:eastAsia="仿宋_GB2312" w:cs="仿宋_GB2312"/>
          <w:color w:val="000000" w:themeColor="text1"/>
          <w:sz w:val="28"/>
          <w:szCs w:val="28"/>
          <w:lang w:eastAsia="zh-CN"/>
          <w14:textFill>
            <w14:solidFill>
              <w14:schemeClr w14:val="tx1"/>
            </w14:solidFill>
          </w14:textFill>
        </w:rPr>
        <w:t>抵质</w:t>
      </w:r>
      <w:r>
        <w:rPr>
          <w:rFonts w:ascii="仿宋_GB2312" w:hAnsi="宋体" w:eastAsia="仿宋_GB2312" w:cs="宋体"/>
          <w:color w:val="000000" w:themeColor="text1"/>
          <w:sz w:val="28"/>
          <w:szCs w:val="28"/>
          <w:lang w:eastAsia="zh-CN"/>
          <w14:textFill>
            <w14:solidFill>
              <w14:schemeClr w14:val="tx1"/>
            </w14:solidFill>
          </w14:textFill>
        </w:rPr>
        <w:t>押品</w:t>
      </w:r>
      <w:r>
        <w:rPr>
          <w:rFonts w:hint="eastAsia" w:ascii="仿宋_GB2312" w:hAnsi="宋体" w:eastAsia="仿宋_GB2312" w:cs="宋体"/>
          <w:color w:val="000000" w:themeColor="text1"/>
          <w:sz w:val="28"/>
          <w:szCs w:val="28"/>
          <w:lang w:eastAsia="zh-CN"/>
          <w14:textFill>
            <w14:solidFill>
              <w14:schemeClr w14:val="tx1"/>
            </w14:solidFill>
          </w14:textFill>
        </w:rPr>
        <w:t>都将用于</w:t>
      </w:r>
      <w:r>
        <w:rPr>
          <w:rFonts w:ascii="仿宋_GB2312" w:hAnsi="宋体" w:eastAsia="仿宋_GB2312" w:cs="宋体"/>
          <w:color w:val="000000" w:themeColor="text1"/>
          <w:sz w:val="28"/>
          <w:szCs w:val="28"/>
          <w:lang w:eastAsia="zh-CN"/>
          <w14:textFill>
            <w14:solidFill>
              <w14:schemeClr w14:val="tx1"/>
            </w14:solidFill>
          </w14:textFill>
        </w:rPr>
        <w:t>风险缓释。表格是应</w:t>
      </w:r>
      <w:r>
        <w:rPr>
          <w:rFonts w:hint="eastAsia" w:ascii="仿宋_GB2312" w:hAnsi="宋体" w:eastAsia="仿宋_GB2312" w:cs="宋体"/>
          <w:color w:val="000000" w:themeColor="text1"/>
          <w:sz w:val="28"/>
          <w:szCs w:val="28"/>
          <w:lang w:eastAsia="zh-CN"/>
          <w14:textFill>
            <w14:solidFill>
              <w14:schemeClr w14:val="tx1"/>
            </w14:solidFill>
          </w14:textFill>
        </w:rPr>
        <w:t>披露</w:t>
      </w:r>
      <w:r>
        <w:rPr>
          <w:rFonts w:ascii="仿宋_GB2312" w:hAnsi="宋体" w:eastAsia="仿宋_GB2312" w:cs="宋体"/>
          <w:color w:val="000000" w:themeColor="text1"/>
          <w:sz w:val="28"/>
          <w:szCs w:val="28"/>
          <w:lang w:eastAsia="zh-CN"/>
          <w14:textFill>
            <w14:solidFill>
              <w14:schemeClr w14:val="tx1"/>
            </w14:solidFill>
          </w14:textFill>
        </w:rPr>
        <w:t>所有</w:t>
      </w:r>
      <w:r>
        <w:rPr>
          <w:rFonts w:hint="eastAsia" w:ascii="仿宋_GB2312" w:hAnsi="宋体" w:eastAsia="仿宋_GB2312" w:cs="宋体"/>
          <w:color w:val="000000" w:themeColor="text1"/>
          <w:sz w:val="28"/>
          <w:szCs w:val="28"/>
          <w:lang w:eastAsia="zh-CN"/>
          <w14:textFill>
            <w14:solidFill>
              <w14:schemeClr w14:val="tx1"/>
            </w14:solidFill>
          </w14:textFill>
        </w:rPr>
        <w:t>提交</w:t>
      </w:r>
      <w:r>
        <w:rPr>
          <w:rFonts w:ascii="仿宋_GB2312" w:hAnsi="宋体" w:eastAsia="仿宋_GB2312" w:cs="宋体"/>
          <w:color w:val="000000" w:themeColor="text1"/>
          <w:sz w:val="28"/>
          <w:szCs w:val="28"/>
          <w:lang w:eastAsia="zh-CN"/>
          <w14:textFill>
            <w14:solidFill>
              <w14:schemeClr w14:val="tx1"/>
            </w14:solidFill>
          </w14:textFill>
        </w:rPr>
        <w:t>或收</w:t>
      </w:r>
      <w:r>
        <w:rPr>
          <w:rFonts w:hint="eastAsia" w:ascii="仿宋_GB2312" w:hAnsi="宋体" w:eastAsia="仿宋_GB2312" w:cs="宋体"/>
          <w:color w:val="000000" w:themeColor="text1"/>
          <w:sz w:val="28"/>
          <w:szCs w:val="28"/>
          <w:lang w:eastAsia="zh-CN"/>
          <w14:textFill>
            <w14:solidFill>
              <w14:schemeClr w14:val="tx1"/>
            </w14:solidFill>
          </w14:textFill>
        </w:rPr>
        <w:t>到</w:t>
      </w:r>
      <w:r>
        <w:rPr>
          <w:rFonts w:ascii="仿宋_GB2312" w:hAnsi="宋体" w:eastAsia="仿宋_GB2312" w:cs="宋体"/>
          <w:color w:val="000000" w:themeColor="text1"/>
          <w:sz w:val="28"/>
          <w:szCs w:val="28"/>
          <w:lang w:eastAsia="zh-CN"/>
          <w14:textFill>
            <w14:solidFill>
              <w14:schemeClr w14:val="tx1"/>
            </w14:solidFill>
          </w14:textFill>
        </w:rPr>
        <w:t>的</w:t>
      </w:r>
      <w:r>
        <w:rPr>
          <w:rFonts w:hint="eastAsia" w:ascii="仿宋_GB2312" w:hAnsi="仿宋_GB2312" w:eastAsia="仿宋_GB2312" w:cs="仿宋_GB2312"/>
          <w:color w:val="000000" w:themeColor="text1"/>
          <w:sz w:val="28"/>
          <w:szCs w:val="28"/>
          <w:lang w:eastAsia="zh-CN"/>
          <w14:textFill>
            <w14:solidFill>
              <w14:schemeClr w14:val="tx1"/>
            </w14:solidFill>
          </w14:textFill>
        </w:rPr>
        <w:t>抵质</w:t>
      </w:r>
      <w:r>
        <w:rPr>
          <w:rFonts w:ascii="仿宋_GB2312" w:hAnsi="宋体" w:eastAsia="仿宋_GB2312" w:cs="宋体"/>
          <w:color w:val="000000" w:themeColor="text1"/>
          <w:sz w:val="28"/>
          <w:szCs w:val="28"/>
          <w:lang w:eastAsia="zh-CN"/>
          <w14:textFill>
            <w14:solidFill>
              <w14:schemeClr w14:val="tx1"/>
            </w14:solidFill>
          </w14:textFill>
        </w:rPr>
        <w:t>押品，还是仅包含发挥缓释作用</w:t>
      </w:r>
      <w:r>
        <w:rPr>
          <w:rFonts w:hint="eastAsia" w:ascii="仿宋_GB2312" w:hAnsi="宋体" w:eastAsia="仿宋_GB2312" w:cs="宋体"/>
          <w:color w:val="000000" w:themeColor="text1"/>
          <w:sz w:val="28"/>
          <w:szCs w:val="28"/>
          <w:lang w:eastAsia="zh-CN"/>
          <w14:textFill>
            <w14:solidFill>
              <w14:schemeClr w14:val="tx1"/>
            </w14:solidFill>
          </w14:textFill>
        </w:rPr>
        <w:t>部分</w:t>
      </w:r>
      <w:r>
        <w:rPr>
          <w:rFonts w:ascii="仿宋_GB2312" w:hAnsi="宋体" w:eastAsia="仿宋_GB2312" w:cs="宋体"/>
          <w:color w:val="000000" w:themeColor="text1"/>
          <w:sz w:val="28"/>
          <w:szCs w:val="28"/>
          <w:lang w:eastAsia="zh-CN"/>
          <w14:textFill>
            <w14:solidFill>
              <w14:schemeClr w14:val="tx1"/>
            </w14:solidFill>
          </w14:textFill>
        </w:rPr>
        <w:t>的</w:t>
      </w:r>
      <w:r>
        <w:rPr>
          <w:rFonts w:hint="eastAsia" w:ascii="仿宋_GB2312" w:hAnsi="仿宋_GB2312" w:eastAsia="仿宋_GB2312" w:cs="仿宋_GB2312"/>
          <w:color w:val="000000" w:themeColor="text1"/>
          <w:sz w:val="28"/>
          <w:szCs w:val="28"/>
          <w:lang w:eastAsia="zh-CN"/>
          <w14:textFill>
            <w14:solidFill>
              <w14:schemeClr w14:val="tx1"/>
            </w14:solidFill>
          </w14:textFill>
        </w:rPr>
        <w:t>抵质</w:t>
      </w:r>
      <w:r>
        <w:rPr>
          <w:rFonts w:ascii="仿宋_GB2312" w:hAnsi="宋体" w:eastAsia="仿宋_GB2312" w:cs="宋体"/>
          <w:color w:val="000000" w:themeColor="text1"/>
          <w:sz w:val="28"/>
          <w:szCs w:val="28"/>
          <w:lang w:eastAsia="zh-CN"/>
          <w14:textFill>
            <w14:solidFill>
              <w14:schemeClr w14:val="tx1"/>
            </w14:solidFill>
          </w14:textFill>
        </w:rPr>
        <w:t>押品？</w:t>
      </w:r>
    </w:p>
    <w:p>
      <w:pPr>
        <w:widowControl w:val="0"/>
        <w:spacing w:line="480" w:lineRule="exact"/>
        <w:ind w:firstLine="562"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CN"/>
          <w14:textFill>
            <w14:solidFill>
              <w14:schemeClr w14:val="tx1"/>
            </w14:solidFill>
          </w14:textFill>
        </w:rPr>
        <w:t>答：</w:t>
      </w:r>
      <w:r>
        <w:rPr>
          <w:rFonts w:ascii="仿宋_GB2312" w:hAnsi="宋体" w:eastAsia="仿宋_GB2312" w:cs="宋体"/>
          <w:color w:val="000000" w:themeColor="text1"/>
          <w:sz w:val="28"/>
          <w:szCs w:val="28"/>
          <w:lang w:eastAsia="zh-CN"/>
          <w14:textFill>
            <w14:solidFill>
              <w14:schemeClr w14:val="tx1"/>
            </w14:solidFill>
          </w14:textFill>
        </w:rPr>
        <w:t>表格应</w:t>
      </w:r>
      <w:r>
        <w:rPr>
          <w:rFonts w:hint="eastAsia" w:ascii="仿宋_GB2312" w:hAnsi="宋体" w:eastAsia="仿宋_GB2312" w:cs="宋体"/>
          <w:color w:val="000000" w:themeColor="text1"/>
          <w:sz w:val="28"/>
          <w:szCs w:val="28"/>
          <w:lang w:eastAsia="zh-CN"/>
          <w14:textFill>
            <w14:solidFill>
              <w14:schemeClr w14:val="tx1"/>
            </w14:solidFill>
          </w14:textFill>
        </w:rPr>
        <w:t>披露所有提交</w:t>
      </w:r>
      <w:r>
        <w:rPr>
          <w:rFonts w:ascii="仿宋_GB2312" w:hAnsi="宋体" w:eastAsia="仿宋_GB2312" w:cs="宋体"/>
          <w:color w:val="000000" w:themeColor="text1"/>
          <w:sz w:val="28"/>
          <w:szCs w:val="28"/>
          <w:lang w:eastAsia="zh-CN"/>
          <w14:textFill>
            <w14:solidFill>
              <w14:schemeClr w14:val="tx1"/>
            </w14:solidFill>
          </w14:textFill>
        </w:rPr>
        <w:t>或收</w:t>
      </w:r>
      <w:r>
        <w:rPr>
          <w:rFonts w:hint="eastAsia" w:ascii="仿宋_GB2312" w:hAnsi="宋体" w:eastAsia="仿宋_GB2312" w:cs="宋体"/>
          <w:color w:val="000000" w:themeColor="text1"/>
          <w:sz w:val="28"/>
          <w:szCs w:val="28"/>
          <w:lang w:eastAsia="zh-CN"/>
          <w14:textFill>
            <w14:solidFill>
              <w14:schemeClr w14:val="tx1"/>
            </w14:solidFill>
          </w14:textFill>
        </w:rPr>
        <w:t>到的抵质押品，不限于发挥风险缓释作用</w:t>
      </w:r>
      <w:r>
        <w:rPr>
          <w:rFonts w:ascii="仿宋_GB2312" w:hAnsi="宋体" w:eastAsia="仿宋_GB2312" w:cs="宋体"/>
          <w:color w:val="000000" w:themeColor="text1"/>
          <w:sz w:val="28"/>
          <w:szCs w:val="28"/>
          <w:lang w:eastAsia="zh-CN"/>
          <w14:textFill>
            <w14:solidFill>
              <w14:schemeClr w14:val="tx1"/>
            </w14:solidFill>
          </w14:textFill>
        </w:rPr>
        <w:t>的</w:t>
      </w:r>
      <w:r>
        <w:rPr>
          <w:rFonts w:hint="eastAsia" w:ascii="仿宋_GB2312" w:hAnsi="宋体" w:eastAsia="仿宋_GB2312" w:cs="宋体"/>
          <w:color w:val="000000" w:themeColor="text1"/>
          <w:sz w:val="28"/>
          <w:szCs w:val="28"/>
          <w:lang w:eastAsia="zh-CN"/>
          <w14:textFill>
            <w14:solidFill>
              <w14:schemeClr w14:val="tx1"/>
            </w14:solidFill>
          </w14:textFill>
        </w:rPr>
        <w:t>抵质</w:t>
      </w:r>
      <w:r>
        <w:rPr>
          <w:rFonts w:ascii="仿宋_GB2312" w:hAnsi="宋体" w:eastAsia="仿宋_GB2312" w:cs="宋体"/>
          <w:color w:val="000000" w:themeColor="text1"/>
          <w:sz w:val="28"/>
          <w:szCs w:val="28"/>
          <w:lang w:eastAsia="zh-CN"/>
          <w14:textFill>
            <w14:solidFill>
              <w14:schemeClr w14:val="tx1"/>
            </w14:solidFill>
          </w14:textFill>
        </w:rPr>
        <w:t>押品。如商业银行希望</w:t>
      </w:r>
      <w:r>
        <w:rPr>
          <w:rFonts w:hint="eastAsia" w:ascii="仿宋_GB2312" w:hAnsi="宋体" w:eastAsia="仿宋_GB2312" w:cs="宋体"/>
          <w:color w:val="000000" w:themeColor="text1"/>
          <w:sz w:val="28"/>
          <w:szCs w:val="28"/>
          <w:lang w:eastAsia="zh-CN"/>
          <w14:textFill>
            <w14:solidFill>
              <w14:schemeClr w14:val="tx1"/>
            </w14:solidFill>
          </w14:textFill>
        </w:rPr>
        <w:t>单独说明发挥</w:t>
      </w:r>
      <w:r>
        <w:rPr>
          <w:rFonts w:ascii="仿宋_GB2312" w:hAnsi="宋体" w:eastAsia="仿宋_GB2312" w:cs="宋体"/>
          <w:color w:val="000000" w:themeColor="text1"/>
          <w:sz w:val="28"/>
          <w:szCs w:val="28"/>
          <w:lang w:eastAsia="zh-CN"/>
          <w14:textFill>
            <w14:solidFill>
              <w14:schemeClr w14:val="tx1"/>
            </w14:solidFill>
          </w14:textFill>
        </w:rPr>
        <w:t>信用风险缓释</w:t>
      </w:r>
      <w:r>
        <w:rPr>
          <w:rFonts w:hint="eastAsia" w:ascii="仿宋_GB2312" w:hAnsi="宋体" w:eastAsia="仿宋_GB2312" w:cs="宋体"/>
          <w:color w:val="000000" w:themeColor="text1"/>
          <w:sz w:val="28"/>
          <w:szCs w:val="28"/>
          <w:lang w:eastAsia="zh-CN"/>
          <w14:textFill>
            <w14:solidFill>
              <w14:schemeClr w14:val="tx1"/>
            </w14:solidFill>
          </w14:textFill>
        </w:rPr>
        <w:t>作用</w:t>
      </w:r>
      <w:r>
        <w:rPr>
          <w:rFonts w:ascii="仿宋_GB2312" w:hAnsi="宋体" w:eastAsia="仿宋_GB2312" w:cs="宋体"/>
          <w:color w:val="000000" w:themeColor="text1"/>
          <w:sz w:val="28"/>
          <w:szCs w:val="28"/>
          <w:lang w:eastAsia="zh-CN"/>
          <w14:textFill>
            <w14:solidFill>
              <w14:schemeClr w14:val="tx1"/>
            </w14:solidFill>
          </w14:textFill>
        </w:rPr>
        <w:t>的</w:t>
      </w:r>
      <w:r>
        <w:rPr>
          <w:rFonts w:hint="eastAsia" w:ascii="仿宋_GB2312" w:hAnsi="宋体" w:eastAsia="仿宋_GB2312" w:cs="宋体"/>
          <w:color w:val="000000" w:themeColor="text1"/>
          <w:sz w:val="28"/>
          <w:szCs w:val="28"/>
          <w:lang w:eastAsia="zh-CN"/>
          <w14:textFill>
            <w14:solidFill>
              <w14:schemeClr w14:val="tx1"/>
            </w14:solidFill>
          </w14:textFill>
        </w:rPr>
        <w:t>抵质</w:t>
      </w:r>
      <w:r>
        <w:rPr>
          <w:rFonts w:ascii="仿宋_GB2312" w:hAnsi="宋体" w:eastAsia="仿宋_GB2312" w:cs="宋体"/>
          <w:color w:val="000000" w:themeColor="text1"/>
          <w:sz w:val="28"/>
          <w:szCs w:val="28"/>
          <w:lang w:eastAsia="zh-CN"/>
          <w14:textFill>
            <w14:solidFill>
              <w14:schemeClr w14:val="tx1"/>
            </w14:solidFill>
          </w14:textFill>
        </w:rPr>
        <w:t>押品，可以</w:t>
      </w:r>
      <w:r>
        <w:rPr>
          <w:rFonts w:hint="eastAsia" w:ascii="仿宋_GB2312" w:hAnsi="宋体" w:eastAsia="仿宋_GB2312" w:cs="宋体"/>
          <w:color w:val="000000" w:themeColor="text1"/>
          <w:sz w:val="28"/>
          <w:szCs w:val="28"/>
          <w:lang w:eastAsia="zh-CN"/>
          <w14:textFill>
            <w14:solidFill>
              <w14:schemeClr w14:val="tx1"/>
            </w14:solidFill>
          </w14:textFill>
        </w:rPr>
        <w:t>进行补充</w:t>
      </w:r>
      <w:r>
        <w:rPr>
          <w:rFonts w:ascii="仿宋_GB2312" w:hAnsi="宋体" w:eastAsia="仿宋_GB2312" w:cs="宋体"/>
          <w:color w:val="000000" w:themeColor="text1"/>
          <w:sz w:val="28"/>
          <w:szCs w:val="28"/>
          <w:lang w:eastAsia="zh-CN"/>
          <w14:textFill>
            <w14:solidFill>
              <w14:schemeClr w14:val="tx1"/>
            </w14:solidFill>
          </w14:textFill>
        </w:rPr>
        <w:t>披露。</w:t>
      </w:r>
    </w:p>
    <w:p>
      <w:pPr>
        <w:widowControl w:val="0"/>
        <w:spacing w:line="480" w:lineRule="exact"/>
        <w:jc w:val="both"/>
        <w:rPr>
          <w:rFonts w:ascii="宋体" w:hAnsi="宋体" w:cs="宋体"/>
          <w:color w:val="000000" w:themeColor="text1"/>
          <w:sz w:val="21"/>
          <w:szCs w:val="21"/>
          <w:lang w:eastAsia="zh-CN"/>
          <w14:textFill>
            <w14:solidFill>
              <w14:schemeClr w14:val="tx1"/>
            </w14:solidFill>
          </w14:textFill>
        </w:rPr>
      </w:pPr>
    </w:p>
    <w:p>
      <w:pPr>
        <w:widowControl w:val="0"/>
        <w:spacing w:line="480" w:lineRule="exact"/>
        <w:ind w:firstLine="480" w:firstLineChars="200"/>
        <w:outlineLvl w:val="1"/>
        <w:rPr>
          <w:rFonts w:ascii="仿宋_GB2312" w:hAnsi="宋体" w:eastAsia="仿宋_GB2312" w:cs="宋体"/>
          <w:color w:val="000000" w:themeColor="text1"/>
          <w:sz w:val="30"/>
          <w:szCs w:val="30"/>
          <w:lang w:eastAsia="zh-CN"/>
          <w14:textFill>
            <w14:solidFill>
              <w14:schemeClr w14:val="tx1"/>
            </w14:solidFill>
          </w14:textFill>
        </w:rPr>
      </w:pPr>
      <w:r>
        <w:rPr>
          <w:rFonts w:ascii="宋体" w:hAnsi="宋体" w:cs="宋体"/>
          <w:color w:val="000000" w:themeColor="text1"/>
          <w:lang w:eastAsia="zh-CN"/>
          <w14:textFill>
            <w14:solidFill>
              <w14:schemeClr w14:val="tx1"/>
            </w14:solidFill>
          </w14:textFill>
        </w:rPr>
        <w:br w:type="page"/>
      </w:r>
      <w:r>
        <w:rPr>
          <w:rFonts w:hint="eastAsia" w:ascii="仿宋_GB2312" w:hAnsi="宋体" w:eastAsia="仿宋_GB2312" w:cs="宋体"/>
          <w:color w:val="000000" w:themeColor="text1"/>
          <w:sz w:val="30"/>
          <w:szCs w:val="30"/>
          <w:lang w:eastAsia="zh-CN"/>
          <w14:textFill>
            <w14:solidFill>
              <w14:schemeClr w14:val="tx1"/>
            </w14:solidFill>
          </w14:textFill>
        </w:rPr>
        <w:t>（六）</w:t>
      </w:r>
      <w:r>
        <w:rPr>
          <w:rFonts w:ascii="仿宋_GB2312" w:hAnsi="宋体" w:eastAsia="仿宋_GB2312" w:cs="宋体"/>
          <w:color w:val="000000" w:themeColor="text1"/>
          <w:sz w:val="30"/>
          <w:szCs w:val="30"/>
          <w:lang w:eastAsia="zh-CN"/>
          <w14:textFill>
            <w14:solidFill>
              <w14:schemeClr w14:val="tx1"/>
            </w14:solidFill>
          </w14:textFill>
        </w:rPr>
        <w:t>表格CCR6</w:t>
      </w:r>
      <w:r>
        <w:rPr>
          <w:rFonts w:hint="eastAsia" w:ascii="仿宋_GB2312" w:hAnsi="宋体" w:eastAsia="仿宋_GB2312" w:cs="宋体"/>
          <w:color w:val="000000" w:themeColor="text1"/>
          <w:sz w:val="30"/>
          <w:szCs w:val="30"/>
          <w:lang w:eastAsia="zh-CN"/>
          <w14:textFill>
            <w14:solidFill>
              <w14:schemeClr w14:val="tx1"/>
            </w14:solidFill>
          </w14:textFill>
        </w:rPr>
        <w:t>：</w:t>
      </w:r>
      <w:r>
        <w:rPr>
          <w:rFonts w:ascii="仿宋_GB2312" w:hAnsi="宋体" w:eastAsia="仿宋_GB2312" w:cs="宋体"/>
          <w:color w:val="000000" w:themeColor="text1"/>
          <w:sz w:val="30"/>
          <w:szCs w:val="30"/>
          <w:lang w:eastAsia="zh-CN"/>
          <w14:textFill>
            <w14:solidFill>
              <w14:schemeClr w14:val="tx1"/>
            </w14:solidFill>
          </w14:textFill>
        </w:rPr>
        <w:t>信用衍生工具风险暴露</w:t>
      </w:r>
    </w:p>
    <w:tbl>
      <w:tblPr>
        <w:tblStyle w:val="16"/>
        <w:tblW w:w="8414"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
      <w:tblGrid>
        <w:gridCol w:w="108"/>
        <w:gridCol w:w="583"/>
        <w:gridCol w:w="2792"/>
        <w:gridCol w:w="2286"/>
        <w:gridCol w:w="2537"/>
        <w:gridCol w:w="108"/>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108" w:type="dxa"/>
          <w:trHeight w:val="320" w:hRule="atLeast"/>
        </w:trPr>
        <w:tc>
          <w:tcPr>
            <w:tcW w:w="8306" w:type="dxa"/>
            <w:gridSpan w:val="5"/>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sz w:val="28"/>
                <w:szCs w:val="28"/>
                <w:lang w:eastAsia="zh-CN"/>
                <w14:textFill>
                  <w14:solidFill>
                    <w14:schemeClr w14:val="tx1"/>
                  </w14:solidFill>
                </w14:textFill>
              </w:rPr>
              <w:t>目的：</w:t>
            </w:r>
            <w:r>
              <w:rPr>
                <w:rFonts w:ascii="仿宋_GB2312" w:hAnsi="宋体" w:eastAsia="仿宋_GB2312" w:cs="宋体"/>
                <w:color w:val="000000" w:themeColor="text1"/>
                <w:sz w:val="28"/>
                <w:szCs w:val="28"/>
                <w:lang w:eastAsia="zh-CN"/>
                <w14:textFill>
                  <w14:solidFill>
                    <w14:schemeClr w14:val="tx1"/>
                  </w14:solidFill>
                </w14:textFill>
              </w:rPr>
              <w:t>按</w:t>
            </w:r>
            <w:r>
              <w:rPr>
                <w:rFonts w:hint="eastAsia" w:ascii="仿宋_GB2312" w:hAnsi="宋体" w:eastAsia="仿宋_GB2312" w:cs="宋体"/>
                <w:color w:val="000000" w:themeColor="text1"/>
                <w:sz w:val="28"/>
                <w:szCs w:val="28"/>
                <w:lang w:eastAsia="zh-CN"/>
                <w14:textFill>
                  <w14:solidFill>
                    <w14:schemeClr w14:val="tx1"/>
                  </w14:solidFill>
                </w14:textFill>
              </w:rPr>
              <w:t>买方和卖方</w:t>
            </w:r>
            <w:r>
              <w:rPr>
                <w:rFonts w:ascii="仿宋_GB2312" w:hAnsi="宋体" w:eastAsia="仿宋_GB2312" w:cs="宋体"/>
                <w:color w:val="000000" w:themeColor="text1"/>
                <w:sz w:val="28"/>
                <w:szCs w:val="28"/>
                <w:lang w:eastAsia="zh-CN"/>
                <w14:textFill>
                  <w14:solidFill>
                    <w14:schemeClr w14:val="tx1"/>
                  </w14:solidFill>
                </w14:textFill>
              </w:rPr>
              <w:t>披露</w:t>
            </w:r>
            <w:r>
              <w:rPr>
                <w:rFonts w:hint="eastAsia" w:ascii="仿宋_GB2312" w:hAnsi="宋体" w:eastAsia="仿宋_GB2312" w:cs="宋体"/>
                <w:bCs/>
                <w:color w:val="000000" w:themeColor="text1"/>
                <w:sz w:val="28"/>
                <w:szCs w:val="28"/>
                <w:lang w:eastAsia="zh-CN"/>
                <w14:textFill>
                  <w14:solidFill>
                    <w14:schemeClr w14:val="tx1"/>
                  </w14:solidFill>
                </w14:textFill>
              </w:rPr>
              <w:t>商业银行</w:t>
            </w:r>
            <w:r>
              <w:rPr>
                <w:rFonts w:ascii="仿宋_GB2312" w:hAnsi="宋体" w:eastAsia="仿宋_GB2312" w:cs="宋体"/>
                <w:color w:val="000000" w:themeColor="text1"/>
                <w:sz w:val="28"/>
                <w:szCs w:val="28"/>
                <w:lang w:eastAsia="zh-CN"/>
                <w14:textFill>
                  <w14:solidFill>
                    <w14:schemeClr w14:val="tx1"/>
                  </w14:solidFill>
                </w14:textFill>
              </w:rPr>
              <w:t>信用衍生工具交易的风险暴露</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108" w:type="dxa"/>
          <w:trHeight w:val="320" w:hRule="atLeast"/>
        </w:trPr>
        <w:tc>
          <w:tcPr>
            <w:tcW w:w="8306" w:type="dxa"/>
            <w:gridSpan w:val="5"/>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108" w:type="dxa"/>
          <w:trHeight w:val="320" w:hRule="atLeast"/>
        </w:trPr>
        <w:tc>
          <w:tcPr>
            <w:tcW w:w="8306" w:type="dxa"/>
            <w:gridSpan w:val="5"/>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sz w:val="28"/>
                <w:szCs w:val="28"/>
                <w:lang w:eastAsia="zh-CN"/>
                <w14:textFill>
                  <w14:solidFill>
                    <w14:schemeClr w14:val="tx1"/>
                  </w14:solidFill>
                </w14:textFill>
              </w:rPr>
              <w:t>内容：</w:t>
            </w:r>
            <w:r>
              <w:rPr>
                <w:rFonts w:hint="eastAsia" w:ascii="仿宋_GB2312" w:hAnsi="宋体" w:eastAsia="仿宋_GB2312" w:cs="宋体"/>
                <w:color w:val="000000" w:themeColor="text1"/>
                <w:sz w:val="28"/>
                <w:szCs w:val="28"/>
                <w:lang w:eastAsia="zh-CN"/>
                <w14:textFill>
                  <w14:solidFill>
                    <w14:schemeClr w14:val="tx1"/>
                  </w14:solidFill>
                </w14:textFill>
              </w:rPr>
              <w:t>信用</w:t>
            </w:r>
            <w:r>
              <w:rPr>
                <w:rFonts w:ascii="仿宋_GB2312" w:hAnsi="宋体" w:eastAsia="仿宋_GB2312" w:cs="宋体"/>
                <w:color w:val="000000" w:themeColor="text1"/>
                <w:sz w:val="28"/>
                <w:szCs w:val="28"/>
                <w:lang w:eastAsia="zh-CN"/>
                <w14:textFill>
                  <w14:solidFill>
                    <w14:schemeClr w14:val="tx1"/>
                  </w14:solidFill>
                </w14:textFill>
              </w:rPr>
              <w:t>衍生工具的名义本金（净额结算前）和公允价值。</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108" w:type="dxa"/>
          <w:trHeight w:val="320" w:hRule="atLeast"/>
        </w:trPr>
        <w:tc>
          <w:tcPr>
            <w:tcW w:w="8306" w:type="dxa"/>
            <w:gridSpan w:val="5"/>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b/>
                <w:color w:val="000000" w:themeColor="text1"/>
                <w:sz w:val="28"/>
                <w:szCs w:val="28"/>
                <w14:textFill>
                  <w14:solidFill>
                    <w14:schemeClr w14:val="tx1"/>
                  </w14:solidFill>
                </w14:textFill>
              </w:rPr>
              <w:t>频率：</w:t>
            </w:r>
            <w:r>
              <w:rPr>
                <w:rFonts w:ascii="仿宋_GB2312" w:hAnsi="宋体" w:eastAsia="仿宋_GB2312" w:cs="宋体"/>
                <w:color w:val="000000" w:themeColor="text1"/>
                <w:sz w:val="28"/>
                <w:szCs w:val="28"/>
                <w14:textFill>
                  <w14:solidFill>
                    <w14:schemeClr w14:val="tx1"/>
                  </w14:solidFill>
                </w14:textFill>
              </w:rPr>
              <w:t>半年。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108" w:type="dxa"/>
          <w:trHeight w:val="320" w:hRule="atLeast"/>
        </w:trPr>
        <w:tc>
          <w:tcPr>
            <w:tcW w:w="8306" w:type="dxa"/>
            <w:gridSpan w:val="5"/>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kern w:val="2"/>
                <w:sz w:val="28"/>
                <w:szCs w:val="28"/>
                <w:lang w:eastAsia="zh-CN"/>
                <w14:textFill>
                  <w14:solidFill>
                    <w14:schemeClr w14:val="tx1"/>
                  </w14:solidFill>
                </w14:textFill>
              </w:rPr>
              <w:t>格式：</w:t>
            </w:r>
            <w:r>
              <w:rPr>
                <w:rFonts w:hint="eastAsia" w:ascii="仿宋_GB2312" w:hAnsi="宋体" w:eastAsia="仿宋_GB2312" w:cs="宋体"/>
                <w:bCs/>
                <w:color w:val="000000" w:themeColor="text1"/>
                <w:sz w:val="28"/>
                <w:szCs w:val="28"/>
                <w:lang w:eastAsia="zh-CN"/>
                <w14:textFill>
                  <w14:solidFill>
                    <w14:schemeClr w14:val="tx1"/>
                  </w14:solidFill>
                </w14:textFill>
              </w:rPr>
              <w:t>固定。如有其他信用衍生工具分类，商业银行可适当增加行。</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108" w:type="dxa"/>
          <w:trHeight w:val="549" w:hRule="atLeast"/>
        </w:trPr>
        <w:tc>
          <w:tcPr>
            <w:tcW w:w="8306" w:type="dxa"/>
            <w:gridSpan w:val="5"/>
            <w:tcBorders>
              <w:top w:val="single" w:color="000000" w:sz="4" w:space="0"/>
              <w:left w:val="nil"/>
              <w:bottom w:val="nil"/>
              <w:right w:val="nil"/>
            </w:tcBorders>
            <w:tcMar>
              <w:top w:w="0" w:type="dxa"/>
              <w:left w:w="0" w:type="dxa"/>
              <w:bottom w:w="0" w:type="dxa"/>
              <w:right w:w="0" w:type="dxa"/>
            </w:tcMar>
          </w:tcPr>
          <w:p>
            <w:pPr>
              <w:widowControl w:val="0"/>
              <w:spacing w:line="480" w:lineRule="exact"/>
              <w:ind w:firstLine="562" w:firstLineChars="200"/>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sz w:val="28"/>
                <w:szCs w:val="28"/>
                <w:lang w:eastAsia="zh-CN"/>
                <w14:textFill>
                  <w14:solidFill>
                    <w14:schemeClr w14:val="tx1"/>
                  </w14:solidFill>
                </w14:textFill>
              </w:rPr>
              <w:t>补充说明：</w:t>
            </w:r>
            <w:r>
              <w:rPr>
                <w:rFonts w:ascii="仿宋_GB2312" w:hAnsi="宋体" w:eastAsia="仿宋_GB2312" w:cs="宋体"/>
                <w:color w:val="000000" w:themeColor="text1"/>
                <w:sz w:val="28"/>
                <w:szCs w:val="28"/>
                <w:lang w:eastAsia="zh-CN"/>
                <w14:textFill>
                  <w14:solidFill>
                    <w14:schemeClr w14:val="tx1"/>
                  </w14:solidFill>
                </w14:textFill>
              </w:rPr>
              <w:t>商业银行应</w:t>
            </w:r>
            <w:r>
              <w:rPr>
                <w:rFonts w:hint="eastAsia" w:ascii="仿宋_GB2312" w:hAnsi="宋体" w:eastAsia="仿宋_GB2312" w:cs="宋体"/>
                <w:color w:val="000000" w:themeColor="text1"/>
                <w:sz w:val="28"/>
                <w:szCs w:val="28"/>
                <w:lang w:eastAsia="zh-CN"/>
                <w14:textFill>
                  <w14:solidFill>
                    <w14:schemeClr w14:val="tx1"/>
                  </w14:solidFill>
                </w14:textFill>
              </w:rPr>
              <w:t>说明</w:t>
            </w:r>
            <w:r>
              <w:rPr>
                <w:rFonts w:ascii="仿宋_GB2312" w:hAnsi="宋体" w:eastAsia="仿宋_GB2312" w:cs="宋体"/>
                <w:color w:val="000000" w:themeColor="text1"/>
                <w:sz w:val="28"/>
                <w:szCs w:val="28"/>
                <w:lang w:eastAsia="zh-CN"/>
                <w14:textFill>
                  <w14:solidFill>
                    <w14:schemeClr w14:val="tx1"/>
                  </w14:solidFill>
                </w14:textFill>
              </w:rPr>
              <w:t>报告期内的重大变</w:t>
            </w:r>
            <w:r>
              <w:rPr>
                <w:rFonts w:hint="eastAsia" w:ascii="仿宋_GB2312" w:hAnsi="宋体" w:eastAsia="仿宋_GB2312" w:cs="宋体"/>
                <w:color w:val="000000" w:themeColor="text1"/>
                <w:sz w:val="28"/>
                <w:szCs w:val="28"/>
                <w:lang w:eastAsia="zh-CN"/>
                <w14:textFill>
                  <w14:solidFill>
                    <w14:schemeClr w14:val="tx1"/>
                  </w14:solidFill>
                </w14:textFill>
              </w:rPr>
              <w:t>动</w:t>
            </w:r>
            <w:r>
              <w:rPr>
                <w:rFonts w:ascii="仿宋_GB2312" w:hAnsi="宋体" w:eastAsia="仿宋_GB2312" w:cs="宋体"/>
                <w:color w:val="000000" w:themeColor="text1"/>
                <w:sz w:val="28"/>
                <w:szCs w:val="28"/>
                <w:lang w:eastAsia="zh-CN"/>
                <w14:textFill>
                  <w14:solidFill>
                    <w14:schemeClr w14:val="tx1"/>
                  </w14:solidFill>
                </w14:textFill>
              </w:rPr>
              <w:t>及</w:t>
            </w:r>
            <w:r>
              <w:rPr>
                <w:rFonts w:hint="eastAsia" w:ascii="仿宋_GB2312" w:hAnsi="宋体" w:eastAsia="仿宋_GB2312" w:cs="宋体"/>
                <w:color w:val="000000" w:themeColor="text1"/>
                <w:sz w:val="28"/>
                <w:szCs w:val="28"/>
                <w:lang w:eastAsia="zh-CN"/>
                <w14:textFill>
                  <w14:solidFill>
                    <w14:schemeClr w14:val="tx1"/>
                  </w14:solidFill>
                </w14:textFill>
              </w:rPr>
              <w:t>变动的</w:t>
            </w:r>
            <w:r>
              <w:rPr>
                <w:rFonts w:ascii="仿宋_GB2312" w:hAnsi="宋体" w:eastAsia="仿宋_GB2312" w:cs="宋体"/>
                <w:color w:val="000000" w:themeColor="text1"/>
                <w:sz w:val="28"/>
                <w:szCs w:val="28"/>
                <w:lang w:eastAsia="zh-CN"/>
                <w14:textFill>
                  <w14:solidFill>
                    <w14:schemeClr w14:val="tx1"/>
                  </w14:solidFill>
                </w14:textFill>
              </w:rPr>
              <w:t>主要原因。</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108" w:type="dxa"/>
          <w:trHeight w:val="274" w:hRule="atLeast"/>
        </w:trPr>
        <w:tc>
          <w:tcPr>
            <w:tcW w:w="691" w:type="dxa"/>
            <w:gridSpan w:val="2"/>
            <w:vMerge w:val="restart"/>
            <w:tcBorders>
              <w:top w:val="single" w:color="000000" w:sz="4" w:space="0"/>
              <w:left w:val="nil"/>
              <w:right w:val="single" w:color="000000" w:sz="4" w:space="0"/>
            </w:tcBorders>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2792" w:type="dxa"/>
            <w:vMerge w:val="restart"/>
            <w:tcBorders>
              <w:top w:val="single" w:color="000000" w:sz="4" w:space="0"/>
              <w:left w:val="nil"/>
              <w:right w:val="single" w:color="000000" w:sz="4" w:space="0"/>
            </w:tcBorders>
            <w:tcMar>
              <w:top w:w="0" w:type="dxa"/>
              <w:left w:w="0" w:type="dxa"/>
              <w:bottom w:w="0" w:type="dxa"/>
              <w:right w:w="0" w:type="dxa"/>
            </w:tcMar>
            <w:vAlign w:val="center"/>
          </w:tcPr>
          <w:p>
            <w:pPr>
              <w:widowControl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项目</w:t>
            </w:r>
          </w:p>
        </w:tc>
        <w:tc>
          <w:tcPr>
            <w:tcW w:w="2286"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a</w:t>
            </w:r>
          </w:p>
        </w:tc>
        <w:tc>
          <w:tcPr>
            <w:tcW w:w="2537"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b</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108" w:type="dxa"/>
          <w:trHeight w:val="257" w:hRule="atLeast"/>
        </w:trPr>
        <w:tc>
          <w:tcPr>
            <w:tcW w:w="691" w:type="dxa"/>
            <w:gridSpan w:val="2"/>
            <w:vMerge w:val="continue"/>
            <w:tcBorders>
              <w:left w:val="nil"/>
              <w:bottom w:val="single" w:color="000000" w:sz="4" w:space="0"/>
              <w:right w:val="single" w:color="000000" w:sz="4" w:space="0"/>
            </w:tcBorders>
          </w:tcPr>
          <w:p>
            <w:pPr>
              <w:widowControl w:val="0"/>
              <w:spacing w:line="480" w:lineRule="exact"/>
              <w:jc w:val="both"/>
              <w:rPr>
                <w:rFonts w:ascii="仿宋_GB2312" w:hAnsi="宋体" w:eastAsia="仿宋_GB2312" w:cs="宋体"/>
                <w:color w:val="000000" w:themeColor="text1"/>
                <w:kern w:val="2"/>
                <w:sz w:val="28"/>
                <w:szCs w:val="28"/>
                <w:lang w:eastAsia="zh-CN"/>
                <w14:textFill>
                  <w14:solidFill>
                    <w14:schemeClr w14:val="tx1"/>
                  </w14:solidFill>
                </w14:textFill>
              </w:rPr>
            </w:pPr>
          </w:p>
        </w:tc>
        <w:tc>
          <w:tcPr>
            <w:tcW w:w="2792" w:type="dxa"/>
            <w:vMerge w:val="continue"/>
            <w:tcBorders>
              <w:left w:val="nil"/>
              <w:bottom w:val="single" w:color="000000" w:sz="4" w:space="0"/>
              <w:right w:val="single" w:color="000000" w:sz="4" w:space="0"/>
            </w:tcBorders>
            <w:vAlign w:val="center"/>
          </w:tcPr>
          <w:p>
            <w:pPr>
              <w:widowControl w:val="0"/>
              <w:spacing w:line="480" w:lineRule="exact"/>
              <w:jc w:val="both"/>
              <w:rPr>
                <w:rFonts w:ascii="仿宋_GB2312" w:hAnsi="宋体" w:eastAsia="仿宋_GB2312" w:cs="宋体"/>
                <w:color w:val="000000" w:themeColor="text1"/>
                <w:kern w:val="2"/>
                <w:sz w:val="28"/>
                <w:szCs w:val="28"/>
                <w:lang w:eastAsia="zh-CN"/>
                <w14:textFill>
                  <w14:solidFill>
                    <w14:schemeClr w14:val="tx1"/>
                  </w14:solidFill>
                </w14:textFill>
              </w:rPr>
            </w:pPr>
          </w:p>
        </w:tc>
        <w:tc>
          <w:tcPr>
            <w:tcW w:w="2286"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widowControl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信用保护的买方</w:t>
            </w:r>
          </w:p>
        </w:tc>
        <w:tc>
          <w:tcPr>
            <w:tcW w:w="2537" w:type="dxa"/>
            <w:tcBorders>
              <w:top w:val="single" w:color="000000" w:sz="4" w:space="0"/>
              <w:left w:val="single" w:color="000000" w:sz="4" w:space="0"/>
              <w:bottom w:val="single" w:color="000000" w:sz="4" w:space="0"/>
              <w:right w:val="nil"/>
            </w:tcBorders>
            <w:tcMar>
              <w:top w:w="80" w:type="dxa"/>
              <w:left w:w="80" w:type="dxa"/>
              <w:bottom w:w="80" w:type="dxa"/>
              <w:right w:w="80" w:type="dxa"/>
            </w:tcMar>
            <w:vAlign w:val="center"/>
          </w:tcPr>
          <w:p>
            <w:pPr>
              <w:widowControl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信用保护的卖方</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108" w:type="dxa"/>
          <w:trHeight w:val="294" w:hRule="atLeast"/>
        </w:trPr>
        <w:tc>
          <w:tcPr>
            <w:tcW w:w="691" w:type="dxa"/>
            <w:gridSpan w:val="2"/>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1</w:t>
            </w:r>
          </w:p>
        </w:tc>
        <w:tc>
          <w:tcPr>
            <w:tcW w:w="2792"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名义本金</w:t>
            </w:r>
          </w:p>
        </w:tc>
        <w:tc>
          <w:tcPr>
            <w:tcW w:w="2286"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2537"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108" w:type="dxa"/>
          <w:trHeight w:val="294" w:hRule="atLeast"/>
        </w:trPr>
        <w:tc>
          <w:tcPr>
            <w:tcW w:w="691" w:type="dxa"/>
            <w:gridSpan w:val="2"/>
            <w:tcBorders>
              <w:top w:val="single" w:color="000000" w:sz="4" w:space="0"/>
              <w:left w:val="nil"/>
              <w:bottom w:val="nil"/>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w:t>
            </w:r>
          </w:p>
        </w:tc>
        <w:tc>
          <w:tcPr>
            <w:tcW w:w="2792" w:type="dxa"/>
            <w:tcBorders>
              <w:top w:val="single" w:color="000000" w:sz="4" w:space="0"/>
              <w:left w:val="nil"/>
              <w:bottom w:val="nil"/>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单名和多名信用违约互换</w:t>
            </w:r>
          </w:p>
        </w:tc>
        <w:tc>
          <w:tcPr>
            <w:tcW w:w="2286" w:type="dxa"/>
            <w:tcBorders>
              <w:top w:val="single" w:color="000000" w:sz="4" w:space="0"/>
              <w:left w:val="single" w:color="000000" w:sz="4" w:space="0"/>
              <w:bottom w:val="nil"/>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2537" w:type="dxa"/>
            <w:tcBorders>
              <w:top w:val="single" w:color="000000" w:sz="4" w:space="0"/>
              <w:left w:val="single" w:color="000000" w:sz="4" w:space="0"/>
              <w:bottom w:val="nil"/>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108" w:type="dxa"/>
          <w:trHeight w:val="294" w:hRule="atLeast"/>
        </w:trPr>
        <w:tc>
          <w:tcPr>
            <w:tcW w:w="691" w:type="dxa"/>
            <w:gridSpan w:val="2"/>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p>
        </w:tc>
        <w:tc>
          <w:tcPr>
            <w:tcW w:w="2792"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总收益互换</w:t>
            </w:r>
          </w:p>
        </w:tc>
        <w:tc>
          <w:tcPr>
            <w:tcW w:w="2286"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2537"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108" w:type="dxa"/>
          <w:trHeight w:val="294" w:hRule="atLeast"/>
        </w:trPr>
        <w:tc>
          <w:tcPr>
            <w:tcW w:w="691" w:type="dxa"/>
            <w:gridSpan w:val="2"/>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p>
        </w:tc>
        <w:tc>
          <w:tcPr>
            <w:tcW w:w="2792"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信用联结票据</w:t>
            </w:r>
          </w:p>
        </w:tc>
        <w:tc>
          <w:tcPr>
            <w:tcW w:w="2286"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2537"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108" w:type="dxa"/>
          <w:trHeight w:val="294" w:hRule="atLeast"/>
        </w:trPr>
        <w:tc>
          <w:tcPr>
            <w:tcW w:w="691" w:type="dxa"/>
            <w:gridSpan w:val="2"/>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p>
        </w:tc>
        <w:tc>
          <w:tcPr>
            <w:tcW w:w="2792"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首次信用违约互换</w:t>
            </w:r>
          </w:p>
        </w:tc>
        <w:tc>
          <w:tcPr>
            <w:tcW w:w="2286"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2537"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108" w:type="dxa"/>
          <w:trHeight w:val="294" w:hRule="atLeast"/>
        </w:trPr>
        <w:tc>
          <w:tcPr>
            <w:tcW w:w="691" w:type="dxa"/>
            <w:gridSpan w:val="2"/>
            <w:tcBorders>
              <w:top w:val="single" w:color="000000" w:sz="4" w:space="0"/>
              <w:left w:val="nil"/>
              <w:bottom w:val="nil"/>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6</w:t>
            </w:r>
          </w:p>
        </w:tc>
        <w:tc>
          <w:tcPr>
            <w:tcW w:w="2792" w:type="dxa"/>
            <w:tcBorders>
              <w:top w:val="single" w:color="000000" w:sz="4" w:space="0"/>
              <w:left w:val="nil"/>
              <w:bottom w:val="nil"/>
              <w:right w:val="single" w:color="000000" w:sz="4" w:space="0"/>
            </w:tcBorders>
            <w:tcMar>
              <w:top w:w="0" w:type="dxa"/>
              <w:left w:w="0" w:type="dxa"/>
              <w:bottom w:w="0" w:type="dxa"/>
              <w:right w:w="0" w:type="dxa"/>
            </w:tcMar>
          </w:tcPr>
          <w:p>
            <w:pPr>
              <w:widowControl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第二次信用违约互换</w:t>
            </w:r>
          </w:p>
        </w:tc>
        <w:tc>
          <w:tcPr>
            <w:tcW w:w="2286" w:type="dxa"/>
            <w:tcBorders>
              <w:top w:val="single" w:color="000000" w:sz="4" w:space="0"/>
              <w:left w:val="single" w:color="000000" w:sz="4" w:space="0"/>
              <w:bottom w:val="nil"/>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2537" w:type="dxa"/>
            <w:tcBorders>
              <w:top w:val="single" w:color="000000" w:sz="4" w:space="0"/>
              <w:left w:val="single" w:color="000000" w:sz="4" w:space="0"/>
              <w:bottom w:val="nil"/>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108" w:type="dxa"/>
          <w:trHeight w:val="294" w:hRule="atLeast"/>
        </w:trPr>
        <w:tc>
          <w:tcPr>
            <w:tcW w:w="691" w:type="dxa"/>
            <w:gridSpan w:val="2"/>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7</w:t>
            </w:r>
          </w:p>
        </w:tc>
        <w:tc>
          <w:tcPr>
            <w:tcW w:w="2792"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其他信用衍生工具</w:t>
            </w:r>
          </w:p>
        </w:tc>
        <w:tc>
          <w:tcPr>
            <w:tcW w:w="2286"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2537"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108" w:type="dxa"/>
          <w:trHeight w:val="294" w:hRule="atLeast"/>
        </w:trPr>
        <w:tc>
          <w:tcPr>
            <w:tcW w:w="691" w:type="dxa"/>
            <w:gridSpan w:val="2"/>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8</w:t>
            </w:r>
          </w:p>
        </w:tc>
        <w:tc>
          <w:tcPr>
            <w:tcW w:w="2792"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名义本金合计</w:t>
            </w:r>
          </w:p>
        </w:tc>
        <w:tc>
          <w:tcPr>
            <w:tcW w:w="2286"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2537"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108" w:type="dxa"/>
          <w:trHeight w:val="294" w:hRule="atLeast"/>
        </w:trPr>
        <w:tc>
          <w:tcPr>
            <w:tcW w:w="691" w:type="dxa"/>
            <w:gridSpan w:val="2"/>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9</w:t>
            </w:r>
          </w:p>
        </w:tc>
        <w:tc>
          <w:tcPr>
            <w:tcW w:w="2792"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公允价值</w:t>
            </w:r>
          </w:p>
        </w:tc>
        <w:tc>
          <w:tcPr>
            <w:tcW w:w="2286"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2537"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108" w:type="dxa"/>
          <w:trHeight w:val="450" w:hRule="atLeast"/>
        </w:trPr>
        <w:tc>
          <w:tcPr>
            <w:tcW w:w="691" w:type="dxa"/>
            <w:gridSpan w:val="2"/>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10</w:t>
            </w:r>
          </w:p>
        </w:tc>
        <w:tc>
          <w:tcPr>
            <w:tcW w:w="2792"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正公允价值（资产）</w:t>
            </w:r>
          </w:p>
        </w:tc>
        <w:tc>
          <w:tcPr>
            <w:tcW w:w="2286"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2537"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After w:val="1"/>
          <w:wAfter w:w="108" w:type="dxa"/>
          <w:trHeight w:val="294" w:hRule="atLeast"/>
        </w:trPr>
        <w:tc>
          <w:tcPr>
            <w:tcW w:w="691" w:type="dxa"/>
            <w:gridSpan w:val="2"/>
            <w:tcBorders>
              <w:top w:val="single" w:color="000000" w:sz="4" w:space="0"/>
              <w:left w:val="nil"/>
              <w:bottom w:val="single" w:color="000000" w:sz="4" w:space="0"/>
              <w:right w:val="single" w:color="000000" w:sz="4" w:space="0"/>
            </w:tcBorders>
            <w:vAlign w:val="center"/>
          </w:tcPr>
          <w:p>
            <w:pPr>
              <w:widowControl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11</w:t>
            </w:r>
          </w:p>
        </w:tc>
        <w:tc>
          <w:tcPr>
            <w:tcW w:w="2792"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负公允价值（负债）</w:t>
            </w:r>
          </w:p>
        </w:tc>
        <w:tc>
          <w:tcPr>
            <w:tcW w:w="2286"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2537"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bl>
    <w:p>
      <w:pPr>
        <w:widowControl w:val="0"/>
        <w:spacing w:line="480" w:lineRule="exact"/>
        <w:jc w:val="both"/>
        <w:rPr>
          <w:rFonts w:ascii="宋体" w:hAnsi="宋体" w:cs="宋体"/>
          <w:color w:val="000000" w:themeColor="text1"/>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宋体" w:hAnsi="宋体"/>
          <w:b/>
          <w:color w:val="000000" w:themeColor="text1"/>
          <w:sz w:val="21"/>
          <w:szCs w:val="21"/>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364"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735"/>
        <w:gridCol w:w="662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735" w:type="dxa"/>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行号</w:t>
            </w:r>
          </w:p>
        </w:tc>
        <w:tc>
          <w:tcPr>
            <w:tcW w:w="6629" w:type="dxa"/>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85" w:hRule="atLeast"/>
        </w:trPr>
        <w:tc>
          <w:tcPr>
            <w:tcW w:w="1735"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2行</w:t>
            </w:r>
          </w:p>
        </w:tc>
        <w:tc>
          <w:tcPr>
            <w:tcW w:w="6629" w:type="dxa"/>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包括单名和多名信用违约互换、信用违约互换指数、信用风险缓释合约、信用风险缓释凭证、信用保护合约、信用保护凭证以及其他具有上述产品功能的信用衍生工具。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735" w:type="dxa"/>
            <w:vAlign w:val="center"/>
          </w:tcPr>
          <w:p>
            <w:pPr>
              <w:snapToGrid w:val="0"/>
              <w:spacing w:line="480" w:lineRule="exact"/>
              <w:jc w:val="center"/>
              <w:rPr>
                <w:rFonts w:ascii="宋体" w:hAnsi="宋体" w:cs="宋体"/>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3行</w:t>
            </w:r>
          </w:p>
        </w:tc>
        <w:tc>
          <w:tcPr>
            <w:tcW w:w="6629" w:type="dxa"/>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包括总收益互换以及其他具有总收益互换功能的信用衍生工具</w:t>
            </w:r>
            <w:r>
              <w:rPr>
                <w:rFonts w:ascii="仿宋_GB2312" w:hAnsi="仿宋_GB2312" w:eastAsia="仿宋_GB2312" w:cs="仿宋_GB2312"/>
                <w:color w:val="000000" w:themeColor="text1"/>
                <w:sz w:val="28"/>
                <w:szCs w:val="28"/>
                <w:lang w:eastAsia="zh-CN"/>
                <w14:textFill>
                  <w14:solidFill>
                    <w14:schemeClr w14:val="tx1"/>
                  </w14:solidFill>
                </w14:textFill>
              </w:rPr>
              <w:t>。</w:t>
            </w:r>
          </w:p>
        </w:tc>
      </w:tr>
    </w:tbl>
    <w:p>
      <w:pPr>
        <w:widowControl w:val="0"/>
        <w:spacing w:line="480" w:lineRule="exact"/>
        <w:jc w:val="both"/>
        <w:rPr>
          <w:rFonts w:ascii="宋体" w:hAnsi="宋体" w:cs="宋体"/>
          <w:color w:val="000000" w:themeColor="text1"/>
          <w:lang w:eastAsia="zh-CN"/>
          <w14:textFill>
            <w14:solidFill>
              <w14:schemeClr w14:val="tx1"/>
            </w14:solidFill>
          </w14:textFill>
        </w:rPr>
      </w:pPr>
    </w:p>
    <w:p>
      <w:pPr>
        <w:spacing w:line="480" w:lineRule="exact"/>
        <w:ind w:firstLine="480" w:firstLineChars="200"/>
        <w:outlineLvl w:val="1"/>
        <w:rPr>
          <w:rFonts w:ascii="宋体" w:hAnsi="宋体" w:cs="宋体"/>
          <w:b/>
          <w:bCs/>
          <w:color w:val="000000" w:themeColor="text1"/>
          <w:lang w:eastAsia="zh-CN"/>
          <w14:textFill>
            <w14:solidFill>
              <w14:schemeClr w14:val="tx1"/>
            </w14:solidFill>
          </w14:textFill>
        </w:rPr>
      </w:pPr>
      <w:r>
        <w:rPr>
          <w:rFonts w:ascii="宋体" w:hAnsi="宋体" w:cs="宋体"/>
          <w:color w:val="000000" w:themeColor="text1"/>
          <w:lang w:eastAsia="zh-CN"/>
          <w14:textFill>
            <w14:solidFill>
              <w14:schemeClr w14:val="tx1"/>
            </w14:solidFill>
          </w14:textFill>
        </w:rPr>
        <w:br w:type="page"/>
      </w:r>
      <w:r>
        <w:rPr>
          <w:rFonts w:hint="eastAsia" w:ascii="仿宋_GB2312" w:hAnsi="宋体" w:eastAsia="仿宋_GB2312" w:cs="宋体"/>
          <w:color w:val="000000" w:themeColor="text1"/>
          <w:sz w:val="30"/>
          <w:szCs w:val="30"/>
          <w:lang w:eastAsia="zh-CN"/>
          <w14:textFill>
            <w14:solidFill>
              <w14:schemeClr w14:val="tx1"/>
            </w14:solidFill>
          </w14:textFill>
        </w:rPr>
        <w:t>（七）</w:t>
      </w:r>
      <w:r>
        <w:rPr>
          <w:rFonts w:ascii="仿宋_GB2312" w:hAnsi="宋体" w:eastAsia="仿宋_GB2312" w:cs="宋体"/>
          <w:color w:val="000000" w:themeColor="text1"/>
          <w:sz w:val="30"/>
          <w:szCs w:val="30"/>
          <w:lang w:eastAsia="zh-CN"/>
          <w14:textFill>
            <w14:solidFill>
              <w14:schemeClr w14:val="tx1"/>
            </w14:solidFill>
          </w14:textFill>
        </w:rPr>
        <w:t>表格CCR8：中央交易对手风险暴露</w:t>
      </w:r>
    </w:p>
    <w:tbl>
      <w:tblPr>
        <w:tblStyle w:val="16"/>
        <w:tblW w:w="8365"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
      <w:tblGrid>
        <w:gridCol w:w="307"/>
        <w:gridCol w:w="5080"/>
        <w:gridCol w:w="1842"/>
        <w:gridCol w:w="113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445" w:hRule="atLeast"/>
        </w:trPr>
        <w:tc>
          <w:tcPr>
            <w:tcW w:w="8365" w:type="dxa"/>
            <w:gridSpan w:val="4"/>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sz w:val="28"/>
                <w:szCs w:val="28"/>
                <w:lang w:eastAsia="zh-CN"/>
                <w14:textFill>
                  <w14:solidFill>
                    <w14:schemeClr w14:val="tx1"/>
                  </w14:solidFill>
                </w14:textFill>
              </w:rPr>
              <w:t>目的：</w:t>
            </w:r>
            <w:r>
              <w:rPr>
                <w:rFonts w:ascii="仿宋_GB2312" w:hAnsi="宋体" w:eastAsia="仿宋_GB2312" w:cs="宋体"/>
                <w:color w:val="000000" w:themeColor="text1"/>
                <w:sz w:val="28"/>
                <w:szCs w:val="28"/>
                <w:lang w:eastAsia="zh-CN"/>
                <w14:textFill>
                  <w14:solidFill>
                    <w14:schemeClr w14:val="tx1"/>
                  </w14:solidFill>
                </w14:textFill>
              </w:rPr>
              <w:t>披露商业银行对中央交易对手的风险暴露</w:t>
            </w:r>
            <w:r>
              <w:rPr>
                <w:rFonts w:hint="eastAsia" w:ascii="仿宋_GB2312" w:hAnsi="宋体" w:eastAsia="仿宋_GB2312" w:cs="宋体"/>
                <w:color w:val="000000" w:themeColor="text1"/>
                <w:sz w:val="28"/>
                <w:szCs w:val="28"/>
                <w:lang w:eastAsia="zh-CN"/>
                <w14:textFill>
                  <w14:solidFill>
                    <w14:schemeClr w14:val="tx1"/>
                  </w14:solidFill>
                </w14:textFill>
              </w:rPr>
              <w:t>信息，包括不同</w:t>
            </w:r>
            <w:r>
              <w:rPr>
                <w:rFonts w:ascii="仿宋_GB2312" w:hAnsi="宋体" w:eastAsia="仿宋_GB2312" w:cs="宋体"/>
                <w:color w:val="000000" w:themeColor="text1"/>
                <w:sz w:val="28"/>
                <w:szCs w:val="28"/>
                <w:lang w:eastAsia="zh-CN"/>
                <w14:textFill>
                  <w14:solidFill>
                    <w14:schemeClr w14:val="tx1"/>
                  </w14:solidFill>
                </w14:textFill>
              </w:rPr>
              <w:t>交易类型的风险暴露</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向中央交易对手提供初始保证金而产生的风险暴露</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向中央交易对手缴纳违约基金而产生的风险暴露</w:t>
            </w:r>
            <w:r>
              <w:rPr>
                <w:rFonts w:hint="eastAsia" w:ascii="仿宋_GB2312" w:hAnsi="宋体" w:eastAsia="仿宋_GB2312" w:cs="宋体"/>
                <w:color w:val="000000" w:themeColor="text1"/>
                <w:sz w:val="28"/>
                <w:szCs w:val="28"/>
                <w:lang w:eastAsia="zh-CN"/>
                <w14:textFill>
                  <w14:solidFill>
                    <w14:schemeClr w14:val="tx1"/>
                  </w14:solidFill>
                </w14:textFill>
              </w:rPr>
              <w:t>以及相关</w:t>
            </w:r>
            <w:r>
              <w:rPr>
                <w:rFonts w:ascii="仿宋_GB2312" w:hAnsi="宋体" w:eastAsia="仿宋_GB2312" w:cs="宋体"/>
                <w:color w:val="000000" w:themeColor="text1"/>
                <w:sz w:val="28"/>
                <w:szCs w:val="28"/>
                <w:lang w:eastAsia="zh-CN"/>
                <w14:textFill>
                  <w14:solidFill>
                    <w14:schemeClr w14:val="tx1"/>
                  </w14:solidFill>
                </w14:textFill>
              </w:rPr>
              <w:t>风险加权资产。</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2" w:hRule="atLeast"/>
        </w:trPr>
        <w:tc>
          <w:tcPr>
            <w:tcW w:w="8365" w:type="dxa"/>
            <w:gridSpan w:val="4"/>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2" w:hRule="atLeast"/>
        </w:trPr>
        <w:tc>
          <w:tcPr>
            <w:tcW w:w="8365" w:type="dxa"/>
            <w:gridSpan w:val="4"/>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sz w:val="28"/>
                <w:szCs w:val="28"/>
                <w:lang w:eastAsia="zh-CN"/>
                <w14:textFill>
                  <w14:solidFill>
                    <w14:schemeClr w14:val="tx1"/>
                  </w14:solidFill>
                </w14:textFill>
              </w:rPr>
              <w:t>内容：</w:t>
            </w:r>
            <w:r>
              <w:rPr>
                <w:rFonts w:ascii="仿宋_GB2312" w:hAnsi="宋体" w:eastAsia="仿宋_GB2312" w:cs="宋体"/>
                <w:color w:val="000000" w:themeColor="text1"/>
                <w:sz w:val="28"/>
                <w:szCs w:val="28"/>
                <w:lang w:eastAsia="zh-CN"/>
                <w14:textFill>
                  <w14:solidFill>
                    <w14:schemeClr w14:val="tx1"/>
                  </w14:solidFill>
                </w14:textFill>
              </w:rPr>
              <w:t>中央交易对手违约风险暴露及风险加权资产。</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2" w:hRule="atLeast"/>
        </w:trPr>
        <w:tc>
          <w:tcPr>
            <w:tcW w:w="8365" w:type="dxa"/>
            <w:gridSpan w:val="4"/>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color w:val="000000" w:themeColor="text1"/>
                <w:sz w:val="28"/>
                <w:szCs w:val="28"/>
                <w14:textFill>
                  <w14:solidFill>
                    <w14:schemeClr w14:val="tx1"/>
                  </w14:solidFill>
                </w14:textFill>
              </w:rPr>
              <w:t>频率：</w:t>
            </w:r>
            <w:r>
              <w:rPr>
                <w:rFonts w:ascii="仿宋_GB2312" w:hAnsi="宋体" w:eastAsia="仿宋_GB2312" w:cs="宋体"/>
                <w:color w:val="000000" w:themeColor="text1"/>
                <w:sz w:val="28"/>
                <w:szCs w:val="28"/>
                <w14:textFill>
                  <w14:solidFill>
                    <w14:schemeClr w14:val="tx1"/>
                  </w14:solidFill>
                </w14:textFill>
              </w:rPr>
              <w:t>半年。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436" w:hRule="atLeast"/>
        </w:trPr>
        <w:tc>
          <w:tcPr>
            <w:tcW w:w="8365" w:type="dxa"/>
            <w:gridSpan w:val="4"/>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kern w:val="2"/>
                <w:sz w:val="28"/>
                <w:szCs w:val="28"/>
                <w:lang w:eastAsia="zh-CN"/>
                <w14:textFill>
                  <w14:solidFill>
                    <w14:schemeClr w14:val="tx1"/>
                  </w14:solidFill>
                </w14:textFill>
              </w:rPr>
              <w:t>格式：</w:t>
            </w:r>
            <w:r>
              <w:rPr>
                <w:rFonts w:ascii="仿宋_GB2312" w:hAnsi="宋体" w:eastAsia="仿宋_GB2312" w:cs="宋体"/>
                <w:color w:val="000000" w:themeColor="text1"/>
                <w:kern w:val="2"/>
                <w:sz w:val="28"/>
                <w:szCs w:val="28"/>
                <w:lang w:eastAsia="zh-CN"/>
                <w14:textFill>
                  <w14:solidFill>
                    <w14:schemeClr w14:val="tx1"/>
                  </w14:solidFill>
                </w14:textFill>
              </w:rPr>
              <w:t>固定。</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436" w:hRule="atLeast"/>
        </w:trPr>
        <w:tc>
          <w:tcPr>
            <w:tcW w:w="8365" w:type="dxa"/>
            <w:gridSpan w:val="4"/>
            <w:tcBorders>
              <w:top w:val="single" w:color="000000" w:sz="4" w:space="0"/>
              <w:left w:val="nil"/>
              <w:bottom w:val="nil"/>
              <w:right w:val="nil"/>
            </w:tcBorders>
            <w:tcMar>
              <w:top w:w="0" w:type="dxa"/>
              <w:left w:w="0" w:type="dxa"/>
              <w:bottom w:w="0" w:type="dxa"/>
              <w:right w:w="0" w:type="dxa"/>
            </w:tcMar>
          </w:tcPr>
          <w:p>
            <w:pPr>
              <w:widowControl w:val="0"/>
              <w:spacing w:line="480" w:lineRule="exact"/>
              <w:ind w:firstLine="562" w:firstLineChars="200"/>
              <w:jc w:val="both"/>
              <w:rPr>
                <w:rFonts w:ascii="仿宋_GB2312" w:hAnsi="宋体"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CN"/>
                <w14:textFill>
                  <w14:solidFill>
                    <w14:schemeClr w14:val="tx1"/>
                  </w14:solidFill>
                </w14:textFill>
              </w:rPr>
              <w:t>补充说明：</w:t>
            </w:r>
            <w:r>
              <w:rPr>
                <w:rFonts w:hint="eastAsia" w:ascii="仿宋_GB2312" w:hAnsi="宋体" w:eastAsia="仿宋_GB2312" w:cs="宋体"/>
                <w:color w:val="000000" w:themeColor="text1"/>
                <w:sz w:val="28"/>
                <w:szCs w:val="28"/>
                <w:lang w:eastAsia="zh-CN"/>
                <w14:textFill>
                  <w14:solidFill>
                    <w14:schemeClr w14:val="tx1"/>
                  </w14:solidFill>
                </w14:textFill>
              </w:rPr>
              <w:t>商业银行应说明报告期内的重大变动及引起变动的主要原因。</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84" w:hRule="atLeast"/>
        </w:trPr>
        <w:tc>
          <w:tcPr>
            <w:tcW w:w="5387" w:type="dxa"/>
            <w:gridSpan w:val="2"/>
            <w:vMerge w:val="restart"/>
            <w:tcBorders>
              <w:top w:val="single" w:color="000000" w:sz="4" w:space="0"/>
              <w:left w:val="nil"/>
              <w:bottom w:val="single" w:color="000000" w:sz="4" w:space="0"/>
              <w:right w:val="single" w:color="000000" w:sz="4" w:space="0"/>
            </w:tcBorders>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84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a</w:t>
            </w:r>
          </w:p>
        </w:tc>
        <w:tc>
          <w:tcPr>
            <w:tcW w:w="113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widowControl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b</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75" w:hRule="atLeast"/>
        </w:trPr>
        <w:tc>
          <w:tcPr>
            <w:tcW w:w="5387" w:type="dxa"/>
            <w:gridSpan w:val="2"/>
            <w:vMerge w:val="continue"/>
            <w:tcBorders>
              <w:top w:val="single" w:color="000000" w:sz="4" w:space="0"/>
              <w:left w:val="nil"/>
              <w:bottom w:val="single" w:color="000000" w:sz="4" w:space="0"/>
              <w:right w:val="single" w:color="000000" w:sz="4" w:space="0"/>
            </w:tcBorders>
          </w:tcPr>
          <w:p>
            <w:pPr>
              <w:spacing w:line="480" w:lineRule="exact"/>
              <w:rPr>
                <w:rFonts w:ascii="仿宋_GB2312" w:eastAsia="仿宋_GB2312"/>
                <w:color w:val="000000" w:themeColor="text1"/>
                <w:sz w:val="28"/>
                <w:szCs w:val="28"/>
                <w14:textFill>
                  <w14:solidFill>
                    <w14:schemeClr w14:val="tx1"/>
                  </w14:solidFill>
                </w14:textFill>
              </w:rPr>
            </w:pPr>
          </w:p>
        </w:tc>
        <w:tc>
          <w:tcPr>
            <w:tcW w:w="184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信用风险缓释后的违约风险暴露</w:t>
            </w:r>
          </w:p>
        </w:tc>
        <w:tc>
          <w:tcPr>
            <w:tcW w:w="113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风险加权资产</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98" w:hRule="atLeast"/>
        </w:trPr>
        <w:tc>
          <w:tcPr>
            <w:tcW w:w="307"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p>
        </w:tc>
        <w:tc>
          <w:tcPr>
            <w:tcW w:w="508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合格中央交易对手风险暴露合计</w:t>
            </w:r>
          </w:p>
        </w:tc>
        <w:tc>
          <w:tcPr>
            <w:tcW w:w="184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13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436" w:hRule="atLeast"/>
        </w:trPr>
        <w:tc>
          <w:tcPr>
            <w:tcW w:w="307"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p>
        </w:tc>
        <w:tc>
          <w:tcPr>
            <w:tcW w:w="508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合格中央交易对手的交易风险暴露(不包含初始保证金及违约基金风险暴露)</w:t>
            </w:r>
            <w:r>
              <w:rPr>
                <w:rFonts w:hint="eastAsia" w:ascii="仿宋_GB2312" w:hAnsi="宋体" w:eastAsia="仿宋_GB2312" w:cs="宋体"/>
                <w:color w:val="000000" w:themeColor="text1"/>
                <w:sz w:val="28"/>
                <w:szCs w:val="28"/>
                <w:lang w:eastAsia="zh-CN"/>
                <w14:textFill>
                  <w14:solidFill>
                    <w14:schemeClr w14:val="tx1"/>
                  </w14:solidFill>
                </w14:textFill>
              </w:rPr>
              <w:t>，其中：</w:t>
            </w:r>
          </w:p>
        </w:tc>
        <w:tc>
          <w:tcPr>
            <w:tcW w:w="184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13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98" w:hRule="atLeast"/>
        </w:trPr>
        <w:tc>
          <w:tcPr>
            <w:tcW w:w="307"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w:t>
            </w:r>
          </w:p>
        </w:tc>
        <w:tc>
          <w:tcPr>
            <w:tcW w:w="508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ind w:firstLine="560"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 场外衍生工具及长期限结算工具</w:t>
            </w:r>
          </w:p>
        </w:tc>
        <w:tc>
          <w:tcPr>
            <w:tcW w:w="184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13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98" w:hRule="atLeast"/>
        </w:trPr>
        <w:tc>
          <w:tcPr>
            <w:tcW w:w="307"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4</w:t>
            </w:r>
          </w:p>
        </w:tc>
        <w:tc>
          <w:tcPr>
            <w:tcW w:w="508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ind w:firstLine="560"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 交易所衍生工具</w:t>
            </w:r>
          </w:p>
        </w:tc>
        <w:tc>
          <w:tcPr>
            <w:tcW w:w="184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TW"/>
                <w14:textFill>
                  <w14:solidFill>
                    <w14:schemeClr w14:val="tx1"/>
                  </w14:solidFill>
                </w14:textFill>
              </w:rPr>
            </w:pPr>
          </w:p>
        </w:tc>
        <w:tc>
          <w:tcPr>
            <w:tcW w:w="113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TW"/>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98" w:hRule="atLeast"/>
        </w:trPr>
        <w:tc>
          <w:tcPr>
            <w:tcW w:w="307"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5</w:t>
            </w:r>
          </w:p>
        </w:tc>
        <w:tc>
          <w:tcPr>
            <w:tcW w:w="508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ind w:firstLine="560"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 证券融资交易</w:t>
            </w:r>
          </w:p>
        </w:tc>
        <w:tc>
          <w:tcPr>
            <w:tcW w:w="184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13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98" w:hRule="atLeast"/>
        </w:trPr>
        <w:tc>
          <w:tcPr>
            <w:tcW w:w="30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6</w:t>
            </w:r>
          </w:p>
        </w:tc>
        <w:tc>
          <w:tcPr>
            <w:tcW w:w="508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破产隔离的初始保证金</w:t>
            </w:r>
          </w:p>
        </w:tc>
        <w:tc>
          <w:tcPr>
            <w:tcW w:w="184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136" w:type="dxa"/>
            <w:tcBorders>
              <w:top w:val="single" w:color="000000" w:sz="4" w:space="0"/>
              <w:left w:val="single" w:color="000000" w:sz="4" w:space="0"/>
              <w:bottom w:val="single" w:color="000000" w:sz="4" w:space="0"/>
              <w:right w:val="nil"/>
            </w:tcBorders>
            <w:shd w:val="clear" w:color="auto" w:fill="BEBEBE"/>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98" w:hRule="atLeast"/>
        </w:trPr>
        <w:tc>
          <w:tcPr>
            <w:tcW w:w="307"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7</w:t>
            </w:r>
          </w:p>
        </w:tc>
        <w:tc>
          <w:tcPr>
            <w:tcW w:w="508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未破产隔离的初始保证金</w:t>
            </w:r>
          </w:p>
        </w:tc>
        <w:tc>
          <w:tcPr>
            <w:tcW w:w="184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13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98" w:hRule="atLeast"/>
        </w:trPr>
        <w:tc>
          <w:tcPr>
            <w:tcW w:w="307"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8</w:t>
            </w:r>
          </w:p>
        </w:tc>
        <w:tc>
          <w:tcPr>
            <w:tcW w:w="508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预付的违约基金</w:t>
            </w:r>
          </w:p>
        </w:tc>
        <w:tc>
          <w:tcPr>
            <w:tcW w:w="184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13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98" w:hRule="atLeast"/>
        </w:trPr>
        <w:tc>
          <w:tcPr>
            <w:tcW w:w="307"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9</w:t>
            </w:r>
          </w:p>
        </w:tc>
        <w:tc>
          <w:tcPr>
            <w:tcW w:w="508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未付的违约基金</w:t>
            </w:r>
          </w:p>
        </w:tc>
        <w:tc>
          <w:tcPr>
            <w:tcW w:w="184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13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98" w:hRule="atLeast"/>
        </w:trPr>
        <w:tc>
          <w:tcPr>
            <w:tcW w:w="307"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10</w:t>
            </w:r>
          </w:p>
        </w:tc>
        <w:tc>
          <w:tcPr>
            <w:tcW w:w="508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不合格中央交易对手风险暴露合计</w:t>
            </w:r>
          </w:p>
        </w:tc>
        <w:tc>
          <w:tcPr>
            <w:tcW w:w="184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13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436" w:hRule="atLeast"/>
        </w:trPr>
        <w:tc>
          <w:tcPr>
            <w:tcW w:w="307"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11</w:t>
            </w:r>
          </w:p>
        </w:tc>
        <w:tc>
          <w:tcPr>
            <w:tcW w:w="508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不合格中央交易对手的交易风险暴露</w:t>
            </w:r>
            <w:r>
              <w:rPr>
                <w:rFonts w:ascii="仿宋_GB2312" w:hAnsi="宋体" w:eastAsia="仿宋_GB2312" w:cs="宋体"/>
                <w:color w:val="000000" w:themeColor="text1"/>
                <w:sz w:val="28"/>
                <w:szCs w:val="28"/>
                <w:lang w:eastAsia="zh-CN"/>
                <w14:textFill>
                  <w14:solidFill>
                    <w14:schemeClr w14:val="tx1"/>
                  </w14:solidFill>
                </w14:textFill>
              </w:rPr>
              <w:t>(不包含初始保证金及违约基金风险暴露)</w:t>
            </w:r>
            <w:r>
              <w:rPr>
                <w:rFonts w:hint="eastAsia" w:ascii="仿宋_GB2312" w:hAnsi="宋体" w:eastAsia="仿宋_GB2312" w:cs="宋体"/>
                <w:color w:val="000000" w:themeColor="text1"/>
                <w:sz w:val="28"/>
                <w:szCs w:val="28"/>
                <w:lang w:eastAsia="zh-CN"/>
                <w14:textFill>
                  <w14:solidFill>
                    <w14:schemeClr w14:val="tx1"/>
                  </w14:solidFill>
                </w14:textFill>
              </w:rPr>
              <w:t>，其中：</w:t>
            </w:r>
          </w:p>
        </w:tc>
        <w:tc>
          <w:tcPr>
            <w:tcW w:w="184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13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13" w:hRule="atLeast"/>
        </w:trPr>
        <w:tc>
          <w:tcPr>
            <w:tcW w:w="307"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12</w:t>
            </w:r>
          </w:p>
        </w:tc>
        <w:tc>
          <w:tcPr>
            <w:tcW w:w="508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ind w:firstLine="560"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 场外衍生工具</w:t>
            </w:r>
            <w:r>
              <w:rPr>
                <w:rFonts w:ascii="仿宋_GB2312" w:hAnsi="宋体" w:eastAsia="仿宋_GB2312" w:cs="宋体"/>
                <w:color w:val="000000" w:themeColor="text1"/>
                <w:sz w:val="28"/>
                <w:szCs w:val="28"/>
                <w:lang w:eastAsia="zh-CN"/>
                <w14:textFill>
                  <w14:solidFill>
                    <w14:schemeClr w14:val="tx1"/>
                  </w14:solidFill>
                </w14:textFill>
              </w:rPr>
              <w:t>及长期限结算工具</w:t>
            </w:r>
          </w:p>
        </w:tc>
        <w:tc>
          <w:tcPr>
            <w:tcW w:w="184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13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13" w:hRule="atLeast"/>
        </w:trPr>
        <w:tc>
          <w:tcPr>
            <w:tcW w:w="307"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13</w:t>
            </w:r>
          </w:p>
        </w:tc>
        <w:tc>
          <w:tcPr>
            <w:tcW w:w="508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ind w:firstLine="560"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 交易所衍生工具</w:t>
            </w:r>
          </w:p>
        </w:tc>
        <w:tc>
          <w:tcPr>
            <w:tcW w:w="184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13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13" w:hRule="atLeast"/>
        </w:trPr>
        <w:tc>
          <w:tcPr>
            <w:tcW w:w="307"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14</w:t>
            </w:r>
          </w:p>
        </w:tc>
        <w:tc>
          <w:tcPr>
            <w:tcW w:w="508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ind w:firstLine="560"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 证券融资交易</w:t>
            </w:r>
          </w:p>
        </w:tc>
        <w:tc>
          <w:tcPr>
            <w:tcW w:w="184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13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13" w:hRule="atLeast"/>
        </w:trPr>
        <w:tc>
          <w:tcPr>
            <w:tcW w:w="307"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15</w:t>
            </w:r>
          </w:p>
        </w:tc>
        <w:tc>
          <w:tcPr>
            <w:tcW w:w="508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破产隔离</w:t>
            </w:r>
            <w:r>
              <w:rPr>
                <w:rFonts w:ascii="仿宋_GB2312" w:hAnsi="宋体" w:eastAsia="仿宋_GB2312" w:cs="宋体"/>
                <w:color w:val="000000" w:themeColor="text1"/>
                <w:sz w:val="28"/>
                <w:szCs w:val="28"/>
                <w:lang w:eastAsia="zh-CN"/>
                <w14:textFill>
                  <w14:solidFill>
                    <w14:schemeClr w14:val="tx1"/>
                  </w14:solidFill>
                </w14:textFill>
              </w:rPr>
              <w:t>的初始保证金</w:t>
            </w:r>
          </w:p>
        </w:tc>
        <w:tc>
          <w:tcPr>
            <w:tcW w:w="184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136" w:type="dxa"/>
            <w:tcBorders>
              <w:top w:val="single" w:color="000000" w:sz="4" w:space="0"/>
              <w:left w:val="single" w:color="000000" w:sz="4" w:space="0"/>
              <w:bottom w:val="single" w:color="000000" w:sz="4" w:space="0"/>
              <w:right w:val="nil"/>
            </w:tcBorders>
            <w:shd w:val="clear" w:color="auto" w:fill="BEBEBE"/>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13" w:hRule="atLeast"/>
        </w:trPr>
        <w:tc>
          <w:tcPr>
            <w:tcW w:w="307"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16</w:t>
            </w:r>
          </w:p>
        </w:tc>
        <w:tc>
          <w:tcPr>
            <w:tcW w:w="508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未破产隔离的初始保证金</w:t>
            </w:r>
          </w:p>
        </w:tc>
        <w:tc>
          <w:tcPr>
            <w:tcW w:w="184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13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13" w:hRule="atLeast"/>
        </w:trPr>
        <w:tc>
          <w:tcPr>
            <w:tcW w:w="307"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17</w:t>
            </w:r>
          </w:p>
        </w:tc>
        <w:tc>
          <w:tcPr>
            <w:tcW w:w="508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预付的违约基金</w:t>
            </w:r>
          </w:p>
        </w:tc>
        <w:tc>
          <w:tcPr>
            <w:tcW w:w="184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13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13" w:hRule="atLeast"/>
        </w:trPr>
        <w:tc>
          <w:tcPr>
            <w:tcW w:w="307" w:type="dxa"/>
            <w:tcBorders>
              <w:top w:val="single" w:color="000000" w:sz="4" w:space="0"/>
              <w:left w:val="nil"/>
              <w:bottom w:val="single" w:color="000000" w:sz="4" w:space="0"/>
              <w:right w:val="single" w:color="000000" w:sz="4" w:space="0"/>
            </w:tcBorders>
            <w:tcMar>
              <w:top w:w="0" w:type="dxa"/>
              <w:left w:w="0" w:type="dxa"/>
              <w:bottom w:w="0" w:type="dxa"/>
              <w:right w:w="0" w:type="dxa"/>
            </w:tcMar>
          </w:tcPr>
          <w:p>
            <w:pPr>
              <w:widowControl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18</w:t>
            </w:r>
          </w:p>
        </w:tc>
        <w:tc>
          <w:tcPr>
            <w:tcW w:w="508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widowControl w:val="0"/>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未付的违约基金</w:t>
            </w:r>
          </w:p>
        </w:tc>
        <w:tc>
          <w:tcPr>
            <w:tcW w:w="184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c>
          <w:tcPr>
            <w:tcW w:w="1136" w:type="dxa"/>
            <w:tcBorders>
              <w:top w:val="single" w:color="000000" w:sz="4" w:space="0"/>
              <w:left w:val="single" w:color="000000" w:sz="4" w:space="0"/>
              <w:bottom w:val="single" w:color="000000" w:sz="4" w:space="0"/>
              <w:right w:val="nil"/>
            </w:tcBorders>
            <w:tcMar>
              <w:top w:w="0" w:type="dxa"/>
              <w:left w:w="0" w:type="dxa"/>
              <w:bottom w:w="0" w:type="dxa"/>
              <w:right w:w="0" w:type="dxa"/>
            </w:tcMar>
          </w:tcPr>
          <w:p>
            <w:pPr>
              <w:spacing w:line="480" w:lineRule="exact"/>
              <w:rPr>
                <w:rFonts w:ascii="仿宋_GB2312" w:eastAsia="仿宋_GB2312"/>
                <w:color w:val="000000" w:themeColor="text1"/>
                <w:sz w:val="28"/>
                <w:szCs w:val="28"/>
                <w14:textFill>
                  <w14:solidFill>
                    <w14:schemeClr w14:val="tx1"/>
                  </w14:solidFill>
                </w14:textFill>
              </w:rPr>
            </w:pPr>
          </w:p>
        </w:tc>
      </w:tr>
    </w:tbl>
    <w:p>
      <w:pPr>
        <w:widowControl w:val="0"/>
        <w:spacing w:line="480" w:lineRule="exact"/>
        <w:jc w:val="both"/>
        <w:rPr>
          <w:rFonts w:ascii="宋体" w:hAnsi="宋体" w:cs="宋体"/>
          <w:color w:val="000000" w:themeColor="text1"/>
          <w:sz w:val="21"/>
          <w:szCs w:val="21"/>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宋体" w:hAnsi="宋体"/>
          <w:b/>
          <w:color w:val="000000" w:themeColor="text1"/>
          <w:sz w:val="21"/>
          <w:szCs w:val="21"/>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52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021"/>
        <w:gridCol w:w="650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21"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行或列</w:t>
            </w:r>
          </w:p>
        </w:tc>
        <w:tc>
          <w:tcPr>
            <w:tcW w:w="6501"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21"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1行、10行</w:t>
            </w:r>
          </w:p>
        </w:tc>
        <w:tc>
          <w:tcPr>
            <w:tcW w:w="6501" w:type="dxa"/>
            <w:vAlign w:val="center"/>
          </w:tcPr>
          <w:p>
            <w:pPr>
              <w:widowControl w:val="0"/>
              <w:spacing w:line="480" w:lineRule="exact"/>
              <w:rPr>
                <w:rFonts w:ascii="仿宋_GB2312" w:hAnsi="宋体" w:eastAsia="仿宋_GB2312" w:cs="宋体"/>
                <w:color w:val="000000" w:themeColor="text1"/>
                <w:kern w:val="2"/>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中央交易对手风险暴露：包括所有应视为与中央交易对手开展的交易</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如清算会员作为代理人或客户清算交易的委托人进行的交易。</w:t>
            </w:r>
            <w:r>
              <w:rPr>
                <w:rFonts w:hint="eastAsia" w:ascii="仿宋_GB2312" w:hAnsi="宋体" w:eastAsia="仿宋_GB2312" w:cs="宋体"/>
                <w:color w:val="000000" w:themeColor="text1"/>
                <w:sz w:val="28"/>
                <w:szCs w:val="28"/>
                <w:lang w:eastAsia="zh-CN"/>
                <w14:textFill>
                  <w14:solidFill>
                    <w14:schemeClr w14:val="tx1"/>
                  </w14:solidFill>
                </w14:textFill>
              </w:rPr>
              <w:t>具体分为合格中央交易对手和不合格中央交易对手。</w:t>
            </w:r>
            <w:r>
              <w:rPr>
                <w:rFonts w:ascii="仿宋_GB2312" w:hAnsi="宋体" w:eastAsia="仿宋_GB2312" w:cs="宋体"/>
                <w:color w:val="000000" w:themeColor="text1"/>
                <w:kern w:val="2"/>
                <w:sz w:val="28"/>
                <w:szCs w:val="28"/>
                <w:lang w:eastAsia="zh-CN"/>
                <w14:textFill>
                  <w14:solidFill>
                    <w14:schemeClr w14:val="tx1"/>
                  </w14:solidFill>
                </w14:textFill>
              </w:rPr>
              <w:t>合格中央交易对手（QCCP）</w:t>
            </w:r>
            <w:r>
              <w:rPr>
                <w:rFonts w:hint="eastAsia" w:ascii="仿宋_GB2312" w:hAnsi="宋体" w:eastAsia="仿宋_GB2312" w:cs="宋体"/>
                <w:color w:val="000000" w:themeColor="text1"/>
                <w:kern w:val="2"/>
                <w:sz w:val="28"/>
                <w:szCs w:val="28"/>
                <w:lang w:eastAsia="zh-CN"/>
                <w14:textFill>
                  <w14:solidFill>
                    <w14:schemeClr w14:val="tx1"/>
                  </w14:solidFill>
                </w14:textFill>
              </w:rPr>
              <w:t>是指满足本办法</w:t>
            </w:r>
            <w:r>
              <w:rPr>
                <w:rFonts w:ascii="仿宋_GB2312" w:hAnsi="宋体" w:eastAsia="仿宋_GB2312" w:cs="宋体"/>
                <w:color w:val="000000" w:themeColor="text1"/>
                <w:kern w:val="2"/>
                <w:sz w:val="28"/>
                <w:szCs w:val="28"/>
                <w:lang w:eastAsia="zh-CN"/>
                <w14:textFill>
                  <w14:solidFill>
                    <w14:schemeClr w14:val="tx1"/>
                  </w14:solidFill>
                </w14:textFill>
              </w:rPr>
              <w:t>附件1</w:t>
            </w:r>
            <w:r>
              <w:rPr>
                <w:rFonts w:hint="eastAsia" w:ascii="仿宋_GB2312" w:hAnsi="宋体" w:eastAsia="仿宋_GB2312" w:cs="宋体"/>
                <w:color w:val="000000" w:themeColor="text1"/>
                <w:kern w:val="2"/>
                <w:sz w:val="28"/>
                <w:szCs w:val="28"/>
                <w:lang w:eastAsia="zh-CN"/>
                <w14:textFill>
                  <w14:solidFill>
                    <w14:schemeClr w14:val="tx1"/>
                  </w14:solidFill>
                </w14:textFill>
              </w:rPr>
              <w:t>0相关要求的中央交易对手</w:t>
            </w:r>
            <w:r>
              <w:rPr>
                <w:rFonts w:ascii="仿宋_GB2312" w:hAnsi="宋体" w:eastAsia="仿宋_GB2312" w:cs="宋体"/>
                <w:color w:val="000000" w:themeColor="text1"/>
                <w:kern w:val="2"/>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21"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6行、7行</w:t>
            </w:r>
          </w:p>
        </w:tc>
        <w:tc>
          <w:tcPr>
            <w:tcW w:w="6501" w:type="dxa"/>
            <w:vAlign w:val="center"/>
          </w:tcPr>
          <w:p>
            <w:pPr>
              <w:widowControl w:val="0"/>
              <w:snapToGrid w:val="0"/>
              <w:spacing w:line="480" w:lineRule="exact"/>
              <w:rPr>
                <w:rFonts w:ascii="仿宋_GB2312" w:hAnsi="宋体" w:eastAsia="仿宋_GB2312" w:cs="宋体"/>
                <w:color w:val="000000" w:themeColor="text1"/>
                <w:kern w:val="2"/>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初始保证金</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清算会员或客户</w:t>
            </w:r>
            <w:r>
              <w:rPr>
                <w:rFonts w:hint="eastAsia" w:ascii="仿宋_GB2312" w:hAnsi="宋体" w:eastAsia="仿宋_GB2312" w:cs="宋体"/>
                <w:color w:val="000000" w:themeColor="text1"/>
                <w:sz w:val="28"/>
                <w:szCs w:val="28"/>
                <w:lang w:eastAsia="zh-CN"/>
                <w14:textFill>
                  <w14:solidFill>
                    <w14:schemeClr w14:val="tx1"/>
                  </w14:solidFill>
                </w14:textFill>
              </w:rPr>
              <w:t>向</w:t>
            </w:r>
            <w:r>
              <w:rPr>
                <w:rFonts w:ascii="仿宋_GB2312" w:hAnsi="宋体" w:eastAsia="仿宋_GB2312" w:cs="宋体"/>
                <w:color w:val="000000" w:themeColor="text1"/>
                <w:sz w:val="28"/>
                <w:szCs w:val="28"/>
                <w:lang w:eastAsia="zh-CN"/>
                <w14:textFill>
                  <w14:solidFill>
                    <w14:schemeClr w14:val="tx1"/>
                  </w14:solidFill>
                </w14:textFill>
              </w:rPr>
              <w:t>中央交易对手提供的用于缓释交易未来价值变动带来的中央交易对手对清算会员的潜在风险暴露</w:t>
            </w:r>
            <w:r>
              <w:rPr>
                <w:rFonts w:hint="eastAsia" w:ascii="仿宋_GB2312" w:hAnsi="宋体" w:eastAsia="仿宋_GB2312" w:cs="宋体"/>
                <w:color w:val="000000" w:themeColor="text1"/>
                <w:sz w:val="28"/>
                <w:szCs w:val="28"/>
                <w:lang w:eastAsia="zh-CN"/>
                <w14:textFill>
                  <w14:solidFill>
                    <w14:schemeClr w14:val="tx1"/>
                  </w14:solidFill>
                </w14:textFill>
              </w:rPr>
              <w:t>的抵质押品</w:t>
            </w:r>
            <w:r>
              <w:rPr>
                <w:rFonts w:ascii="仿宋_GB2312" w:hAnsi="宋体" w:eastAsia="仿宋_GB2312" w:cs="宋体"/>
                <w:color w:val="000000" w:themeColor="text1"/>
                <w:sz w:val="28"/>
                <w:szCs w:val="28"/>
                <w:lang w:eastAsia="zh-CN"/>
                <w14:textFill>
                  <w14:solidFill>
                    <w14:schemeClr w14:val="tx1"/>
                  </w14:solidFill>
                </w14:textFill>
              </w:rPr>
              <w:t>。本表中</w:t>
            </w:r>
            <w:r>
              <w:rPr>
                <w:rFonts w:hint="eastAsia" w:ascii="仿宋_GB2312" w:hAnsi="宋体" w:eastAsia="仿宋_GB2312" w:cs="宋体"/>
                <w:color w:val="000000" w:themeColor="text1"/>
                <w:sz w:val="28"/>
                <w:szCs w:val="28"/>
                <w:lang w:eastAsia="zh-CN"/>
                <w14:textFill>
                  <w14:solidFill>
                    <w14:schemeClr w14:val="tx1"/>
                  </w14:solidFill>
                </w14:textFill>
              </w:rPr>
              <w:t>的</w:t>
            </w:r>
            <w:r>
              <w:rPr>
                <w:rFonts w:ascii="仿宋_GB2312" w:hAnsi="宋体" w:eastAsia="仿宋_GB2312" w:cs="宋体"/>
                <w:color w:val="000000" w:themeColor="text1"/>
                <w:sz w:val="28"/>
                <w:szCs w:val="28"/>
                <w:lang w:eastAsia="zh-CN"/>
                <w14:textFill>
                  <w14:solidFill>
                    <w14:schemeClr w14:val="tx1"/>
                  </w14:solidFill>
                </w14:textFill>
              </w:rPr>
              <w:t>初始保证金不包括在中央交易对手损失分担机制下所缴纳的份额</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当中央交易对手把初始保证金用于清算会员之间的损失分担时，</w:t>
            </w:r>
            <w:r>
              <w:rPr>
                <w:rFonts w:hint="eastAsia" w:ascii="仿宋_GB2312" w:hAnsi="宋体" w:eastAsia="仿宋_GB2312" w:cs="宋体"/>
                <w:color w:val="000000" w:themeColor="text1"/>
                <w:sz w:val="28"/>
                <w:szCs w:val="28"/>
                <w:lang w:eastAsia="zh-CN"/>
                <w14:textFill>
                  <w14:solidFill>
                    <w14:schemeClr w14:val="tx1"/>
                  </w14:solidFill>
                </w14:textFill>
              </w:rPr>
              <w:t>该</w:t>
            </w:r>
            <w:r>
              <w:rPr>
                <w:rFonts w:ascii="仿宋_GB2312" w:hAnsi="宋体" w:eastAsia="仿宋_GB2312" w:cs="宋体"/>
                <w:color w:val="000000" w:themeColor="text1"/>
                <w:sz w:val="28"/>
                <w:szCs w:val="28"/>
                <w:lang w:eastAsia="zh-CN"/>
                <w14:textFill>
                  <w14:solidFill>
                    <w14:schemeClr w14:val="tx1"/>
                  </w14:solidFill>
                </w14:textFill>
              </w:rPr>
              <w:t>初始保证金将被视为违约基金风险暴露。</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21"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6行、1</w:t>
            </w:r>
            <w:r>
              <w:rPr>
                <w:rFonts w:ascii="仿宋_GB2312" w:hAnsi="仿宋_GB2312" w:eastAsia="仿宋_GB2312" w:cs="仿宋_GB2312"/>
                <w:color w:val="000000" w:themeColor="text1"/>
                <w:sz w:val="28"/>
                <w:szCs w:val="28"/>
                <w:lang w:eastAsia="zh-CN"/>
                <w14:textFill>
                  <w14:solidFill>
                    <w14:schemeClr w14:val="tx1"/>
                  </w14:solidFill>
                </w14:textFill>
              </w:rPr>
              <w:t>5</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6501" w:type="dxa"/>
            <w:vAlign w:val="center"/>
          </w:tcPr>
          <w:p>
            <w:pPr>
              <w:widowControl w:val="0"/>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隔离：</w:t>
            </w:r>
            <w:r>
              <w:rPr>
                <w:rFonts w:ascii="仿宋_GB2312" w:hAnsi="宋体" w:eastAsia="仿宋_GB2312" w:cs="宋体"/>
                <w:color w:val="000000" w:themeColor="text1"/>
                <w:sz w:val="28"/>
                <w:szCs w:val="28"/>
                <w:lang w:eastAsia="zh-CN"/>
                <w14:textFill>
                  <w14:solidFill>
                    <w14:schemeClr w14:val="tx1"/>
                  </w14:solidFill>
                </w14:textFill>
              </w:rPr>
              <w:t>以破产隔离方式持有的</w:t>
            </w:r>
            <w:r>
              <w:rPr>
                <w:rFonts w:hint="eastAsia" w:ascii="仿宋_GB2312" w:hAnsi="宋体" w:eastAsia="仿宋_GB2312" w:cs="宋体"/>
                <w:color w:val="000000" w:themeColor="text1"/>
                <w:sz w:val="28"/>
                <w:szCs w:val="28"/>
                <w:lang w:eastAsia="zh-CN"/>
                <w14:textFill>
                  <w14:solidFill>
                    <w14:schemeClr w14:val="tx1"/>
                  </w14:solidFill>
                </w14:textFill>
              </w:rPr>
              <w:t>抵质</w:t>
            </w:r>
            <w:r>
              <w:rPr>
                <w:rFonts w:ascii="仿宋_GB2312" w:hAnsi="宋体" w:eastAsia="仿宋_GB2312" w:cs="宋体"/>
                <w:color w:val="000000" w:themeColor="text1"/>
                <w:sz w:val="28"/>
                <w:szCs w:val="28"/>
                <w:lang w:eastAsia="zh-CN"/>
                <w14:textFill>
                  <w14:solidFill>
                    <w14:schemeClr w14:val="tx1"/>
                  </w14:solidFill>
                </w14:textFill>
              </w:rPr>
              <w:t>押品。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21"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7</w:t>
            </w:r>
            <w:r>
              <w:rPr>
                <w:rFonts w:hint="eastAsia" w:ascii="仿宋_GB2312" w:hAnsi="仿宋_GB2312" w:eastAsia="仿宋_GB2312" w:cs="仿宋_GB2312"/>
                <w:color w:val="000000" w:themeColor="text1"/>
                <w:sz w:val="28"/>
                <w:szCs w:val="28"/>
                <w:lang w:eastAsia="zh-CN"/>
                <w14:textFill>
                  <w14:solidFill>
                    <w14:schemeClr w14:val="tx1"/>
                  </w14:solidFill>
                </w14:textFill>
              </w:rPr>
              <w:t>行、1</w:t>
            </w:r>
            <w:r>
              <w:rPr>
                <w:rFonts w:ascii="仿宋_GB2312" w:hAnsi="仿宋_GB2312" w:eastAsia="仿宋_GB2312" w:cs="仿宋_GB2312"/>
                <w:color w:val="000000" w:themeColor="text1"/>
                <w:sz w:val="28"/>
                <w:szCs w:val="28"/>
                <w:lang w:eastAsia="zh-CN"/>
                <w14:textFill>
                  <w14:solidFill>
                    <w14:schemeClr w14:val="tx1"/>
                  </w14:solidFill>
                </w14:textFill>
              </w:rPr>
              <w:t>6</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6501" w:type="dxa"/>
            <w:vAlign w:val="center"/>
          </w:tcPr>
          <w:p>
            <w:pPr>
              <w:widowControl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未破产隔离</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以非破产隔离方式持有的</w:t>
            </w:r>
            <w:r>
              <w:rPr>
                <w:rFonts w:hint="eastAsia" w:ascii="仿宋_GB2312" w:hAnsi="宋体" w:eastAsia="仿宋_GB2312" w:cs="宋体"/>
                <w:color w:val="000000" w:themeColor="text1"/>
                <w:sz w:val="28"/>
                <w:szCs w:val="28"/>
                <w:lang w:eastAsia="zh-CN"/>
                <w14:textFill>
                  <w14:solidFill>
                    <w14:schemeClr w14:val="tx1"/>
                  </w14:solidFill>
                </w14:textFill>
              </w:rPr>
              <w:t>抵质</w:t>
            </w:r>
            <w:r>
              <w:rPr>
                <w:rFonts w:ascii="仿宋_GB2312" w:hAnsi="宋体" w:eastAsia="仿宋_GB2312" w:cs="宋体"/>
                <w:color w:val="000000" w:themeColor="text1"/>
                <w:sz w:val="28"/>
                <w:szCs w:val="28"/>
                <w:lang w:eastAsia="zh-CN"/>
                <w14:textFill>
                  <w14:solidFill>
                    <w14:schemeClr w14:val="tx1"/>
                  </w14:solidFill>
                </w14:textFill>
              </w:rPr>
              <w:t>押品。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21"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w:t>
            </w:r>
            <w:r>
              <w:rPr>
                <w:rFonts w:ascii="仿宋_GB2312" w:hAnsi="仿宋_GB2312" w:eastAsia="仿宋_GB2312" w:cs="仿宋_GB2312"/>
                <w:color w:val="000000" w:themeColor="text1"/>
                <w:sz w:val="28"/>
                <w:szCs w:val="28"/>
                <w:lang w:eastAsia="zh-CN"/>
                <w14:textFill>
                  <w14:solidFill>
                    <w14:schemeClr w14:val="tx1"/>
                  </w14:solidFill>
                </w14:textFill>
              </w:rPr>
              <w:t>7</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6501" w:type="dxa"/>
            <w:vAlign w:val="center"/>
          </w:tcPr>
          <w:p>
            <w:pPr>
              <w:widowControl w:val="0"/>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预付的违约基金</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在中央交易对手损失分担机制下清算会员的预付金额。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21"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w:t>
            </w:r>
            <w:r>
              <w:rPr>
                <w:rFonts w:ascii="仿宋_GB2312" w:hAnsi="仿宋_GB2312" w:eastAsia="仿宋_GB2312" w:cs="仿宋_GB2312"/>
                <w:color w:val="000000" w:themeColor="text1"/>
                <w:sz w:val="28"/>
                <w:szCs w:val="28"/>
                <w:lang w:eastAsia="zh-CN"/>
                <w14:textFill>
                  <w14:solidFill>
                    <w14:schemeClr w14:val="tx1"/>
                  </w14:solidFill>
                </w14:textFill>
              </w:rPr>
              <w:t>8</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6501" w:type="dxa"/>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未付的违约基金</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在中央交易对手损失分担机制下清算会员的未付金额。如商业银行不是清算会员而是清算会员客户，</w:t>
            </w:r>
            <w:r>
              <w:rPr>
                <w:rFonts w:hint="eastAsia" w:ascii="仿宋_GB2312" w:hAnsi="宋体" w:eastAsia="仿宋_GB2312" w:cs="宋体"/>
                <w:color w:val="000000" w:themeColor="text1"/>
                <w:sz w:val="28"/>
                <w:szCs w:val="28"/>
                <w:lang w:eastAsia="zh-CN"/>
                <w14:textFill>
                  <w14:solidFill>
                    <w14:schemeClr w14:val="tx1"/>
                  </w14:solidFill>
                </w14:textFill>
              </w:rPr>
              <w:t>同样适用</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如非上述情况，则</w:t>
            </w:r>
            <w:r>
              <w:rPr>
                <w:rFonts w:ascii="仿宋_GB2312" w:hAnsi="宋体" w:eastAsia="仿宋_GB2312" w:cs="宋体"/>
                <w:color w:val="000000" w:themeColor="text1"/>
                <w:sz w:val="28"/>
                <w:szCs w:val="28"/>
                <w:lang w:eastAsia="zh-CN"/>
                <w14:textFill>
                  <w14:solidFill>
                    <w14:schemeClr w14:val="tx1"/>
                  </w14:solidFill>
                </w14:textFill>
              </w:rPr>
              <w:t>商业银行</w:t>
            </w:r>
            <w:r>
              <w:rPr>
                <w:rFonts w:hint="eastAsia" w:ascii="仿宋_GB2312" w:hAnsi="宋体" w:eastAsia="仿宋_GB2312" w:cs="宋体"/>
                <w:color w:val="000000" w:themeColor="text1"/>
                <w:sz w:val="28"/>
                <w:szCs w:val="28"/>
                <w:lang w:eastAsia="zh-CN"/>
                <w14:textFill>
                  <w14:solidFill>
                    <w14:schemeClr w14:val="tx1"/>
                  </w14:solidFill>
                </w14:textFill>
              </w:rPr>
              <w:t>应</w:t>
            </w:r>
            <w:r>
              <w:rPr>
                <w:rFonts w:ascii="仿宋_GB2312" w:hAnsi="宋体" w:eastAsia="仿宋_GB2312" w:cs="宋体"/>
                <w:color w:val="000000" w:themeColor="text1"/>
                <w:sz w:val="28"/>
                <w:szCs w:val="28"/>
                <w:lang w:eastAsia="zh-CN"/>
                <w14:textFill>
                  <w14:solidFill>
                    <w14:schemeClr w14:val="tx1"/>
                  </w14:solidFill>
                </w14:textFill>
              </w:rPr>
              <w:t>将此行留空并补充说明原因。</w:t>
            </w:r>
          </w:p>
        </w:tc>
      </w:tr>
    </w:tbl>
    <w:p>
      <w:pPr>
        <w:pStyle w:val="7"/>
        <w:spacing w:line="480" w:lineRule="exact"/>
        <w:jc w:val="center"/>
        <w:outlineLvl w:val="0"/>
        <w:rPr>
          <w:rFonts w:ascii="黑体" w:hAnsi="黑体" w:eastAsia="黑体" w:cs="黑体"/>
          <w:color w:val="000000" w:themeColor="text1"/>
          <w:sz w:val="36"/>
          <w:szCs w:val="36"/>
          <w:lang w:eastAsia="zh-CN"/>
          <w14:textFill>
            <w14:solidFill>
              <w14:schemeClr w14:val="tx1"/>
            </w14:solidFill>
          </w14:textFill>
        </w:rPr>
      </w:pPr>
      <w:r>
        <w:rPr>
          <w:color w:val="000000" w:themeColor="text1"/>
          <w:lang w:eastAsia="zh-CN"/>
          <w14:textFill>
            <w14:solidFill>
              <w14:schemeClr w14:val="tx1"/>
            </w14:solidFill>
          </w14:textFill>
        </w:rPr>
        <w:br w:type="page"/>
      </w:r>
      <w:bookmarkStart w:id="39" w:name="_Toc73872008"/>
      <w:bookmarkStart w:id="40" w:name="_Toc88810928"/>
      <w:r>
        <w:rPr>
          <w:rFonts w:hint="eastAsia" w:ascii="黑体" w:hAnsi="黑体" w:eastAsia="黑体" w:cs="黑体"/>
          <w:color w:val="000000" w:themeColor="text1"/>
          <w:sz w:val="36"/>
          <w:szCs w:val="36"/>
          <w:lang w:eastAsia="zh-CN"/>
          <w14:textFill>
            <w14:solidFill>
              <w14:schemeClr w14:val="tx1"/>
            </w14:solidFill>
          </w14:textFill>
        </w:rPr>
        <w:t>资产</w:t>
      </w:r>
      <w:r>
        <w:rPr>
          <w:rFonts w:ascii="黑体" w:hAnsi="黑体" w:eastAsia="黑体" w:cs="黑体"/>
          <w:color w:val="000000" w:themeColor="text1"/>
          <w:sz w:val="36"/>
          <w:szCs w:val="36"/>
          <w:lang w:eastAsia="zh-CN"/>
          <w14:textFill>
            <w14:solidFill>
              <w14:schemeClr w14:val="tx1"/>
            </w14:solidFill>
          </w14:textFill>
        </w:rPr>
        <w:t>证券化</w:t>
      </w:r>
      <w:bookmarkEnd w:id="39"/>
      <w:bookmarkEnd w:id="40"/>
    </w:p>
    <w:p>
      <w:pPr>
        <w:snapToGrid w:val="0"/>
        <w:spacing w:line="480" w:lineRule="exact"/>
        <w:ind w:firstLine="321" w:firstLineChars="200"/>
        <w:rPr>
          <w:rFonts w:ascii="仿宋_GB2312" w:hAnsi="仿宋_GB2312" w:eastAsia="仿宋_GB2312" w:cs="仿宋_GB2312"/>
          <w:b/>
          <w:color w:val="000000" w:themeColor="text1"/>
          <w:sz w:val="16"/>
          <w:szCs w:val="16"/>
          <w:lang w:eastAsia="zh-CN"/>
          <w14:textFill>
            <w14:solidFill>
              <w14:schemeClr w14:val="tx1"/>
            </w14:solidFill>
          </w14:textFill>
        </w:rPr>
      </w:pPr>
    </w:p>
    <w:p>
      <w:pPr>
        <w:widowControl w:val="0"/>
        <w:snapToGrid w:val="0"/>
        <w:spacing w:line="480" w:lineRule="exact"/>
        <w:ind w:firstLine="600" w:firstLineChars="200"/>
        <w:jc w:val="both"/>
        <w:outlineLvl w:val="0"/>
        <w:rPr>
          <w:rFonts w:ascii="黑体" w:hAnsi="黑体" w:eastAsia="黑体" w:cs="仿宋_GB2312"/>
          <w:color w:val="000000" w:themeColor="text1"/>
          <w:sz w:val="30"/>
          <w:szCs w:val="30"/>
          <w:lang w:eastAsia="zh-CN"/>
          <w14:textFill>
            <w14:solidFill>
              <w14:schemeClr w14:val="tx1"/>
            </w14:solidFill>
          </w14:textFill>
        </w:rPr>
      </w:pPr>
      <w:r>
        <w:rPr>
          <w:rFonts w:ascii="黑体" w:hAnsi="黑体" w:eastAsia="黑体" w:cs="仿宋_GB2312"/>
          <w:color w:val="000000" w:themeColor="text1"/>
          <w:sz w:val="30"/>
          <w:szCs w:val="30"/>
          <w:lang w:eastAsia="zh-CN"/>
          <w14:textFill>
            <w14:solidFill>
              <w14:schemeClr w14:val="tx1"/>
            </w14:solidFill>
          </w14:textFill>
        </w:rPr>
        <w:t>一、披露内容</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t>（</w:t>
      </w:r>
      <w:r>
        <w:rPr>
          <w:rFonts w:hint="eastAsia" w:ascii="仿宋_GB2312" w:hAnsi="仿宋_GB2312" w:eastAsia="仿宋_GB2312" w:cs="仿宋_GB2312"/>
          <w:color w:val="000000" w:themeColor="text1"/>
          <w:sz w:val="30"/>
          <w:szCs w:val="30"/>
          <w:lang w:eastAsia="zh-CN"/>
          <w14:textFill>
            <w14:solidFill>
              <w14:schemeClr w14:val="tx1"/>
            </w14:solidFill>
          </w14:textFill>
        </w:rPr>
        <w:t>一</w:t>
      </w:r>
      <w:r>
        <w:rPr>
          <w:rFonts w:ascii="仿宋_GB2312" w:hAnsi="仿宋_GB2312" w:eastAsia="仿宋_GB2312" w:cs="仿宋_GB2312"/>
          <w:color w:val="000000" w:themeColor="text1"/>
          <w:sz w:val="30"/>
          <w:szCs w:val="30"/>
          <w:lang w:eastAsia="zh-CN"/>
          <w14:textFill>
            <w14:solidFill>
              <w14:schemeClr w14:val="tx1"/>
            </w14:solidFill>
          </w14:textFill>
        </w:rPr>
        <w:t>）表格SECA</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r>
        <w:rPr>
          <w:rFonts w:ascii="仿宋_GB2312" w:hAnsi="仿宋_GB2312" w:eastAsia="仿宋_GB2312" w:cs="仿宋_GB2312"/>
          <w:color w:val="000000" w:themeColor="text1"/>
          <w:sz w:val="30"/>
          <w:szCs w:val="30"/>
          <w:lang w:eastAsia="zh-CN"/>
          <w14:textFill>
            <w14:solidFill>
              <w14:schemeClr w14:val="tx1"/>
            </w14:solidFill>
          </w14:textFill>
        </w:rPr>
        <w:t>资产证券化定性信息</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t>披露</w:t>
      </w:r>
      <w:r>
        <w:rPr>
          <w:rFonts w:hint="eastAsia" w:ascii="仿宋_GB2312" w:hAnsi="仿宋_GB2312" w:eastAsia="仿宋_GB2312" w:cs="仿宋_GB2312"/>
          <w:color w:val="000000" w:themeColor="text1"/>
          <w:sz w:val="30"/>
          <w:szCs w:val="30"/>
          <w:lang w:eastAsia="zh-CN"/>
          <w14:textFill>
            <w14:solidFill>
              <w14:schemeClr w14:val="tx1"/>
            </w14:solidFill>
          </w14:textFill>
        </w:rPr>
        <w:t>商业银行</w:t>
      </w:r>
      <w:r>
        <w:rPr>
          <w:rFonts w:ascii="仿宋_GB2312" w:hAnsi="仿宋_GB2312" w:eastAsia="仿宋_GB2312" w:cs="仿宋_GB2312"/>
          <w:color w:val="000000" w:themeColor="text1"/>
          <w:sz w:val="30"/>
          <w:szCs w:val="30"/>
          <w:lang w:eastAsia="zh-CN"/>
          <w14:textFill>
            <w14:solidFill>
              <w14:schemeClr w14:val="tx1"/>
            </w14:solidFill>
          </w14:textFill>
        </w:rPr>
        <w:t>资产证券化交易目标和风险管理等相关定性信息。</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t>（</w:t>
      </w:r>
      <w:r>
        <w:rPr>
          <w:rFonts w:hint="eastAsia" w:ascii="仿宋_GB2312" w:hAnsi="仿宋_GB2312" w:eastAsia="仿宋_GB2312" w:cs="仿宋_GB2312"/>
          <w:color w:val="000000" w:themeColor="text1"/>
          <w:sz w:val="30"/>
          <w:szCs w:val="30"/>
          <w:lang w:eastAsia="zh-CN"/>
          <w14:textFill>
            <w14:solidFill>
              <w14:schemeClr w14:val="tx1"/>
            </w14:solidFill>
          </w14:textFill>
        </w:rPr>
        <w:t>二</w:t>
      </w:r>
      <w:r>
        <w:rPr>
          <w:rFonts w:ascii="仿宋_GB2312" w:hAnsi="仿宋_GB2312" w:eastAsia="仿宋_GB2312" w:cs="仿宋_GB2312"/>
          <w:color w:val="000000" w:themeColor="text1"/>
          <w:sz w:val="30"/>
          <w:szCs w:val="30"/>
          <w:lang w:eastAsia="zh-CN"/>
          <w14:textFill>
            <w14:solidFill>
              <w14:schemeClr w14:val="tx1"/>
            </w14:solidFill>
          </w14:textFill>
        </w:rPr>
        <w:t>）表格SEC1</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r>
        <w:rPr>
          <w:rFonts w:ascii="仿宋_GB2312" w:hAnsi="仿宋_GB2312" w:eastAsia="仿宋_GB2312" w:cs="仿宋_GB2312"/>
          <w:color w:val="000000" w:themeColor="text1"/>
          <w:sz w:val="30"/>
          <w:szCs w:val="30"/>
          <w:lang w:eastAsia="zh-CN"/>
          <w14:textFill>
            <w14:solidFill>
              <w14:schemeClr w14:val="tx1"/>
            </w14:solidFill>
          </w14:textFill>
        </w:rPr>
        <w:t>银行账簿资产证券化</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t>披露</w:t>
      </w:r>
      <w:r>
        <w:rPr>
          <w:rFonts w:hint="eastAsia" w:ascii="仿宋_GB2312" w:hAnsi="仿宋_GB2312" w:eastAsia="仿宋_GB2312" w:cs="仿宋_GB2312"/>
          <w:color w:val="000000" w:themeColor="text1"/>
          <w:sz w:val="30"/>
          <w:szCs w:val="30"/>
          <w:lang w:eastAsia="zh-CN"/>
          <w14:textFill>
            <w14:solidFill>
              <w14:schemeClr w14:val="tx1"/>
            </w14:solidFill>
          </w14:textFill>
        </w:rPr>
        <w:t>商业银行</w:t>
      </w:r>
      <w:r>
        <w:rPr>
          <w:rFonts w:ascii="仿宋_GB2312" w:hAnsi="仿宋_GB2312" w:eastAsia="仿宋_GB2312" w:cs="仿宋_GB2312"/>
          <w:color w:val="000000" w:themeColor="text1"/>
          <w:sz w:val="30"/>
          <w:szCs w:val="30"/>
          <w:lang w:eastAsia="zh-CN"/>
          <w14:textFill>
            <w14:solidFill>
              <w14:schemeClr w14:val="tx1"/>
            </w14:solidFill>
          </w14:textFill>
        </w:rPr>
        <w:t>银行账簿中所有的资产证券化交易，包括不满足</w:t>
      </w:r>
      <w:r>
        <w:rPr>
          <w:rFonts w:hint="eastAsia" w:ascii="仿宋_GB2312" w:hAnsi="仿宋_GB2312" w:eastAsia="仿宋_GB2312" w:cs="仿宋_GB2312"/>
          <w:color w:val="000000" w:themeColor="text1"/>
          <w:sz w:val="30"/>
          <w:szCs w:val="30"/>
          <w:lang w:eastAsia="zh-CN"/>
          <w14:textFill>
            <w14:solidFill>
              <w14:schemeClr w14:val="tx1"/>
            </w14:solidFill>
          </w14:textFill>
        </w:rPr>
        <w:t>本办法</w:t>
      </w:r>
      <w:r>
        <w:rPr>
          <w:rFonts w:ascii="仿宋_GB2312" w:hAnsi="仿宋_GB2312" w:eastAsia="仿宋_GB2312" w:cs="仿宋_GB2312"/>
          <w:color w:val="000000" w:themeColor="text1"/>
          <w:sz w:val="30"/>
          <w:szCs w:val="30"/>
          <w:lang w:eastAsia="zh-CN"/>
          <w14:textFill>
            <w14:solidFill>
              <w14:schemeClr w14:val="tx1"/>
            </w14:solidFill>
          </w14:textFill>
        </w:rPr>
        <w:t>附件11</w:t>
      </w:r>
      <w:r>
        <w:rPr>
          <w:rFonts w:hint="eastAsia" w:ascii="仿宋_GB2312" w:hAnsi="仿宋_GB2312" w:eastAsia="仿宋_GB2312" w:cs="仿宋_GB2312"/>
          <w:color w:val="000000" w:themeColor="text1"/>
          <w:sz w:val="30"/>
          <w:szCs w:val="30"/>
          <w:lang w:eastAsia="zh-CN"/>
          <w14:textFill>
            <w14:solidFill>
              <w14:schemeClr w14:val="tx1"/>
            </w14:solidFill>
          </w14:textFill>
        </w:rPr>
        <w:t>中</w:t>
      </w:r>
      <w:r>
        <w:rPr>
          <w:rFonts w:ascii="仿宋_GB2312" w:hAnsi="仿宋_GB2312" w:eastAsia="仿宋_GB2312" w:cs="仿宋_GB2312"/>
          <w:color w:val="000000" w:themeColor="text1"/>
          <w:sz w:val="30"/>
          <w:szCs w:val="30"/>
          <w:lang w:eastAsia="zh-CN"/>
          <w14:textFill>
            <w14:solidFill>
              <w14:schemeClr w14:val="tx1"/>
            </w14:solidFill>
          </w14:textFill>
        </w:rPr>
        <w:t>有关风险真实转移要求的资产证券化交易。表格SEC1</w:t>
      </w:r>
      <w:r>
        <w:rPr>
          <w:rFonts w:hint="eastAsia" w:ascii="仿宋_GB2312" w:hAnsi="仿宋_GB2312" w:eastAsia="仿宋_GB2312" w:cs="仿宋_GB2312"/>
          <w:color w:val="000000" w:themeColor="text1"/>
          <w:sz w:val="30"/>
          <w:szCs w:val="30"/>
          <w:lang w:eastAsia="zh-CN"/>
          <w14:textFill>
            <w14:solidFill>
              <w14:schemeClr w14:val="tx1"/>
            </w14:solidFill>
          </w14:textFill>
        </w:rPr>
        <w:t>除</w:t>
      </w:r>
      <w:r>
        <w:rPr>
          <w:rFonts w:ascii="仿宋_GB2312" w:hAnsi="仿宋_GB2312" w:eastAsia="仿宋_GB2312" w:cs="仿宋_GB2312"/>
          <w:color w:val="000000" w:themeColor="text1"/>
          <w:sz w:val="30"/>
          <w:szCs w:val="30"/>
          <w:lang w:eastAsia="zh-CN"/>
          <w14:textFill>
            <w14:solidFill>
              <w14:schemeClr w14:val="tx1"/>
            </w14:solidFill>
          </w14:textFill>
        </w:rPr>
        <w:t>包含信用风险框架下的相关交易，也可能包含</w:t>
      </w:r>
      <w:r>
        <w:rPr>
          <w:rFonts w:hint="eastAsia" w:ascii="仿宋_GB2312" w:hAnsi="仿宋_GB2312" w:eastAsia="仿宋_GB2312" w:cs="仿宋_GB2312"/>
          <w:color w:val="000000" w:themeColor="text1"/>
          <w:sz w:val="30"/>
          <w:szCs w:val="30"/>
          <w:lang w:eastAsia="zh-CN"/>
          <w14:textFill>
            <w14:solidFill>
              <w14:schemeClr w14:val="tx1"/>
            </w14:solidFill>
          </w14:textFill>
        </w:rPr>
        <w:t>本附件</w:t>
      </w:r>
      <w:r>
        <w:rPr>
          <w:rFonts w:ascii="仿宋_GB2312" w:hAnsi="仿宋_GB2312" w:eastAsia="仿宋_GB2312" w:cs="仿宋_GB2312"/>
          <w:color w:val="000000" w:themeColor="text1"/>
          <w:sz w:val="30"/>
          <w:szCs w:val="30"/>
          <w:lang w:eastAsia="zh-CN"/>
          <w14:textFill>
            <w14:solidFill>
              <w14:schemeClr w14:val="tx1"/>
            </w14:solidFill>
          </w14:textFill>
        </w:rPr>
        <w:t>其他部分要求披露的相关交易。</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t>（</w:t>
      </w:r>
      <w:r>
        <w:rPr>
          <w:rFonts w:hint="eastAsia" w:ascii="仿宋_GB2312" w:hAnsi="仿宋_GB2312" w:eastAsia="仿宋_GB2312" w:cs="仿宋_GB2312"/>
          <w:color w:val="000000" w:themeColor="text1"/>
          <w:sz w:val="30"/>
          <w:szCs w:val="30"/>
          <w:lang w:eastAsia="zh-CN"/>
          <w14:textFill>
            <w14:solidFill>
              <w14:schemeClr w14:val="tx1"/>
            </w14:solidFill>
          </w14:textFill>
        </w:rPr>
        <w:t>三</w:t>
      </w:r>
      <w:r>
        <w:rPr>
          <w:rFonts w:ascii="仿宋_GB2312" w:hAnsi="仿宋_GB2312" w:eastAsia="仿宋_GB2312" w:cs="仿宋_GB2312"/>
          <w:color w:val="000000" w:themeColor="text1"/>
          <w:sz w:val="30"/>
          <w:szCs w:val="30"/>
          <w:lang w:eastAsia="zh-CN"/>
          <w14:textFill>
            <w14:solidFill>
              <w14:schemeClr w14:val="tx1"/>
            </w14:solidFill>
          </w14:textFill>
        </w:rPr>
        <w:t>）表格SEC2：交易账簿资产证券化</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t>披露</w:t>
      </w:r>
      <w:r>
        <w:rPr>
          <w:rFonts w:hint="eastAsia" w:ascii="仿宋_GB2312" w:hAnsi="仿宋_GB2312" w:eastAsia="仿宋_GB2312" w:cs="仿宋_GB2312"/>
          <w:color w:val="000000" w:themeColor="text1"/>
          <w:sz w:val="30"/>
          <w:szCs w:val="30"/>
          <w:lang w:eastAsia="zh-CN"/>
          <w14:textFill>
            <w14:solidFill>
              <w14:schemeClr w14:val="tx1"/>
            </w14:solidFill>
          </w14:textFill>
        </w:rPr>
        <w:t>商业银行</w:t>
      </w:r>
      <w:r>
        <w:rPr>
          <w:rFonts w:ascii="仿宋_GB2312" w:hAnsi="仿宋_GB2312" w:eastAsia="仿宋_GB2312" w:cs="仿宋_GB2312"/>
          <w:color w:val="000000" w:themeColor="text1"/>
          <w:sz w:val="30"/>
          <w:szCs w:val="30"/>
          <w:lang w:eastAsia="zh-CN"/>
          <w14:textFill>
            <w14:solidFill>
              <w14:schemeClr w14:val="tx1"/>
            </w14:solidFill>
          </w14:textFill>
        </w:rPr>
        <w:t>交易账簿中所有的资产证券化交易。表格SEC2</w:t>
      </w:r>
      <w:r>
        <w:rPr>
          <w:rFonts w:hint="eastAsia" w:ascii="仿宋_GB2312" w:hAnsi="仿宋_GB2312" w:eastAsia="仿宋_GB2312" w:cs="仿宋_GB2312"/>
          <w:color w:val="000000" w:themeColor="text1"/>
          <w:sz w:val="30"/>
          <w:szCs w:val="30"/>
          <w:lang w:eastAsia="zh-CN"/>
          <w14:textFill>
            <w14:solidFill>
              <w14:schemeClr w14:val="tx1"/>
            </w14:solidFill>
          </w14:textFill>
        </w:rPr>
        <w:t>除</w:t>
      </w:r>
      <w:r>
        <w:rPr>
          <w:rFonts w:ascii="仿宋_GB2312" w:hAnsi="仿宋_GB2312" w:eastAsia="仿宋_GB2312" w:cs="仿宋_GB2312"/>
          <w:color w:val="000000" w:themeColor="text1"/>
          <w:sz w:val="30"/>
          <w:szCs w:val="30"/>
          <w:lang w:eastAsia="zh-CN"/>
          <w14:textFill>
            <w14:solidFill>
              <w14:schemeClr w14:val="tx1"/>
            </w14:solidFill>
          </w14:textFill>
        </w:rPr>
        <w:t>包含市场风险框架下的相关交易，也可能包含</w:t>
      </w:r>
      <w:r>
        <w:rPr>
          <w:rFonts w:hint="eastAsia" w:ascii="仿宋_GB2312" w:hAnsi="仿宋_GB2312" w:eastAsia="仿宋_GB2312" w:cs="仿宋_GB2312"/>
          <w:color w:val="000000" w:themeColor="text1"/>
          <w:sz w:val="30"/>
          <w:szCs w:val="30"/>
          <w:lang w:eastAsia="zh-CN"/>
          <w14:textFill>
            <w14:solidFill>
              <w14:schemeClr w14:val="tx1"/>
            </w14:solidFill>
          </w14:textFill>
        </w:rPr>
        <w:t>本附件</w:t>
      </w:r>
      <w:r>
        <w:rPr>
          <w:rFonts w:ascii="仿宋_GB2312" w:hAnsi="仿宋_GB2312" w:eastAsia="仿宋_GB2312" w:cs="仿宋_GB2312"/>
          <w:color w:val="000000" w:themeColor="text1"/>
          <w:sz w:val="30"/>
          <w:szCs w:val="30"/>
          <w:lang w:eastAsia="zh-CN"/>
          <w14:textFill>
            <w14:solidFill>
              <w14:schemeClr w14:val="tx1"/>
            </w14:solidFill>
          </w14:textFill>
        </w:rPr>
        <w:t>其他部分要求披露的相关交易。</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t>（</w:t>
      </w:r>
      <w:r>
        <w:rPr>
          <w:rFonts w:hint="eastAsia" w:ascii="仿宋_GB2312" w:hAnsi="仿宋_GB2312" w:eastAsia="仿宋_GB2312" w:cs="仿宋_GB2312"/>
          <w:color w:val="000000" w:themeColor="text1"/>
          <w:sz w:val="30"/>
          <w:szCs w:val="30"/>
          <w:lang w:eastAsia="zh-CN"/>
          <w14:textFill>
            <w14:solidFill>
              <w14:schemeClr w14:val="tx1"/>
            </w14:solidFill>
          </w14:textFill>
        </w:rPr>
        <w:t>四</w:t>
      </w:r>
      <w:r>
        <w:rPr>
          <w:rFonts w:ascii="仿宋_GB2312" w:hAnsi="仿宋_GB2312" w:eastAsia="仿宋_GB2312" w:cs="仿宋_GB2312"/>
          <w:color w:val="000000" w:themeColor="text1"/>
          <w:sz w:val="30"/>
          <w:szCs w:val="30"/>
          <w:lang w:eastAsia="zh-CN"/>
          <w14:textFill>
            <w14:solidFill>
              <w14:schemeClr w14:val="tx1"/>
            </w14:solidFill>
          </w14:textFill>
        </w:rPr>
        <w:t>）表格SEC3：银行账簿资产证券化风险暴露及资本要求</w:t>
      </w:r>
      <w:r>
        <w:rPr>
          <w:rFonts w:hint="eastAsia" w:ascii="仿宋_GB2312" w:hAnsi="仿宋_GB2312" w:eastAsia="仿宋_GB2312" w:cs="仿宋_GB2312"/>
          <w:color w:val="000000" w:themeColor="text1"/>
          <w:sz w:val="30"/>
          <w:szCs w:val="30"/>
          <w:lang w:eastAsia="zh-CN"/>
          <w14:textFill>
            <w14:solidFill>
              <w14:schemeClr w14:val="tx1"/>
            </w14:solidFill>
          </w14:textFill>
        </w:rPr>
        <w:t>（商业银行作为发起机构或代理机构）</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t>披露在资产证券化框架下，商业银行作为发起机构或代理机</w:t>
      </w:r>
      <w:r>
        <w:rPr>
          <w:rFonts w:hint="eastAsia" w:ascii="仿宋_GB2312" w:hAnsi="仿宋_GB2312" w:eastAsia="仿宋_GB2312" w:cs="仿宋_GB2312"/>
          <w:color w:val="000000" w:themeColor="text1"/>
          <w:sz w:val="30"/>
          <w:szCs w:val="30"/>
          <w:lang w:eastAsia="zh-CN"/>
          <w14:textFill>
            <w14:solidFill>
              <w14:schemeClr w14:val="tx1"/>
            </w14:solidFill>
          </w14:textFill>
        </w:rPr>
        <w:t>构</w:t>
      </w:r>
      <w:r>
        <w:rPr>
          <w:rFonts w:ascii="仿宋_GB2312" w:hAnsi="仿宋_GB2312" w:eastAsia="仿宋_GB2312" w:cs="仿宋_GB2312"/>
          <w:color w:val="000000" w:themeColor="text1"/>
          <w:sz w:val="30"/>
          <w:szCs w:val="30"/>
          <w:lang w:eastAsia="zh-CN"/>
          <w14:textFill>
            <w14:solidFill>
              <w14:schemeClr w14:val="tx1"/>
            </w14:solidFill>
          </w14:textFill>
        </w:rPr>
        <w:t>时</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r>
        <w:rPr>
          <w:rFonts w:ascii="仿宋_GB2312" w:hAnsi="仿宋_GB2312" w:eastAsia="仿宋_GB2312" w:cs="仿宋_GB2312"/>
          <w:color w:val="000000" w:themeColor="text1"/>
          <w:sz w:val="30"/>
          <w:szCs w:val="30"/>
          <w:lang w:eastAsia="zh-CN"/>
          <w14:textFill>
            <w14:solidFill>
              <w14:schemeClr w14:val="tx1"/>
            </w14:solidFill>
          </w14:textFill>
        </w:rPr>
        <w:t>银行账簿</w:t>
      </w:r>
      <w:r>
        <w:rPr>
          <w:rFonts w:hint="eastAsia" w:ascii="仿宋_GB2312" w:hAnsi="仿宋_GB2312" w:eastAsia="仿宋_GB2312" w:cs="仿宋_GB2312"/>
          <w:color w:val="000000" w:themeColor="text1"/>
          <w:sz w:val="30"/>
          <w:szCs w:val="30"/>
          <w:lang w:eastAsia="zh-CN"/>
          <w14:textFill>
            <w14:solidFill>
              <w14:schemeClr w14:val="tx1"/>
            </w14:solidFill>
          </w14:textFill>
        </w:rPr>
        <w:t>中</w:t>
      </w:r>
      <w:r>
        <w:rPr>
          <w:rFonts w:ascii="仿宋_GB2312" w:hAnsi="仿宋_GB2312" w:eastAsia="仿宋_GB2312" w:cs="仿宋_GB2312"/>
          <w:color w:val="000000" w:themeColor="text1"/>
          <w:sz w:val="30"/>
          <w:szCs w:val="30"/>
          <w:lang w:eastAsia="zh-CN"/>
          <w14:textFill>
            <w14:solidFill>
              <w14:schemeClr w14:val="tx1"/>
            </w14:solidFill>
          </w14:textFill>
        </w:rPr>
        <w:t>的资产证券化风险暴露及资本要求</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t>（</w:t>
      </w:r>
      <w:r>
        <w:rPr>
          <w:rFonts w:hint="eastAsia" w:ascii="仿宋_GB2312" w:hAnsi="仿宋_GB2312" w:eastAsia="仿宋_GB2312" w:cs="仿宋_GB2312"/>
          <w:color w:val="000000" w:themeColor="text1"/>
          <w:sz w:val="30"/>
          <w:szCs w:val="30"/>
          <w:lang w:eastAsia="zh-CN"/>
          <w14:textFill>
            <w14:solidFill>
              <w14:schemeClr w14:val="tx1"/>
            </w14:solidFill>
          </w14:textFill>
        </w:rPr>
        <w:t>五</w:t>
      </w:r>
      <w:r>
        <w:rPr>
          <w:rFonts w:ascii="仿宋_GB2312" w:hAnsi="仿宋_GB2312" w:eastAsia="仿宋_GB2312" w:cs="仿宋_GB2312"/>
          <w:color w:val="000000" w:themeColor="text1"/>
          <w:sz w:val="30"/>
          <w:szCs w:val="30"/>
          <w:lang w:eastAsia="zh-CN"/>
          <w14:textFill>
            <w14:solidFill>
              <w14:schemeClr w14:val="tx1"/>
            </w14:solidFill>
          </w14:textFill>
        </w:rPr>
        <w:t>）表格SEC4：银行账簿资产证券化风险暴露及资本要求</w:t>
      </w:r>
      <w:r>
        <w:rPr>
          <w:rFonts w:hint="eastAsia" w:ascii="仿宋_GB2312" w:hAnsi="仿宋_GB2312" w:eastAsia="仿宋_GB2312" w:cs="仿宋_GB2312"/>
          <w:color w:val="000000" w:themeColor="text1"/>
          <w:sz w:val="30"/>
          <w:szCs w:val="30"/>
          <w:lang w:eastAsia="zh-CN"/>
          <w14:textFill>
            <w14:solidFill>
              <w14:schemeClr w14:val="tx1"/>
            </w14:solidFill>
          </w14:textFill>
        </w:rPr>
        <w:t>（商业银行作为投资机构）</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t>披露在资产证券化框架下，商业银行作为投资机构时</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r>
        <w:rPr>
          <w:rFonts w:ascii="仿宋_GB2312" w:hAnsi="仿宋_GB2312" w:eastAsia="仿宋_GB2312" w:cs="仿宋_GB2312"/>
          <w:color w:val="000000" w:themeColor="text1"/>
          <w:sz w:val="30"/>
          <w:szCs w:val="30"/>
          <w:lang w:eastAsia="zh-CN"/>
          <w14:textFill>
            <w14:solidFill>
              <w14:schemeClr w14:val="tx1"/>
            </w14:solidFill>
          </w14:textFill>
        </w:rPr>
        <w:t>银行账簿中的资产证券化风险暴露及资本要求。</w:t>
      </w:r>
    </w:p>
    <w:p>
      <w:pPr>
        <w:widowControl w:val="0"/>
        <w:snapToGrid w:val="0"/>
        <w:spacing w:line="480" w:lineRule="exact"/>
        <w:ind w:firstLine="602" w:firstLineChars="200"/>
        <w:jc w:val="both"/>
        <w:outlineLvl w:val="0"/>
        <w:rPr>
          <w:rFonts w:ascii="黑体" w:hAnsi="黑体" w:eastAsia="黑体" w:cs="仿宋_GB2312"/>
          <w:color w:val="000000" w:themeColor="text1"/>
          <w:sz w:val="30"/>
          <w:szCs w:val="30"/>
          <w:lang w:eastAsia="zh-CN"/>
          <w14:textFill>
            <w14:solidFill>
              <w14:schemeClr w14:val="tx1"/>
            </w14:solidFill>
          </w14:textFill>
        </w:rPr>
      </w:pPr>
      <w:r>
        <w:rPr>
          <w:rFonts w:ascii="仿宋_GB2312" w:hAnsi="仿宋_GB2312" w:eastAsia="仿宋_GB2312" w:cs="仿宋_GB2312"/>
          <w:b/>
          <w:bCs/>
          <w:color w:val="000000" w:themeColor="text1"/>
          <w:sz w:val="30"/>
          <w:szCs w:val="30"/>
          <w:lang w:eastAsia="zh-CN"/>
          <w14:textFill>
            <w14:solidFill>
              <w14:schemeClr w14:val="tx1"/>
            </w14:solidFill>
          </w14:textFill>
        </w:rPr>
        <w:tab/>
      </w:r>
      <w:r>
        <w:rPr>
          <w:rFonts w:ascii="黑体" w:hAnsi="黑体" w:eastAsia="黑体" w:cs="仿宋_GB2312"/>
          <w:color w:val="000000" w:themeColor="text1"/>
          <w:kern w:val="2"/>
          <w:sz w:val="30"/>
          <w:szCs w:val="30"/>
          <w:lang w:eastAsia="zh-CN"/>
          <w14:textFill>
            <w14:solidFill>
              <w14:schemeClr w14:val="tx1"/>
            </w14:solidFill>
          </w14:textFill>
        </w:rPr>
        <w:t>二、披露表格</w:t>
      </w:r>
    </w:p>
    <w:p>
      <w:pPr>
        <w:pStyle w:val="7"/>
        <w:spacing w:line="480" w:lineRule="exact"/>
        <w:ind w:firstLine="60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w:t>
      </w:r>
      <w:r>
        <w:rPr>
          <w:rFonts w:ascii="仿宋_GB2312" w:hAnsi="仿宋_GB2312" w:eastAsia="仿宋_GB2312" w:cs="仿宋_GB2312"/>
          <w:color w:val="000000" w:themeColor="text1"/>
          <w:sz w:val="30"/>
          <w:szCs w:val="30"/>
          <w:lang w:eastAsia="zh-CN"/>
          <w14:textFill>
            <w14:solidFill>
              <w14:schemeClr w14:val="tx1"/>
            </w14:solidFill>
          </w14:textFill>
        </w:rPr>
        <w:t>表</w:t>
      </w:r>
      <w:r>
        <w:rPr>
          <w:rFonts w:hint="eastAsia" w:ascii="仿宋_GB2312" w:hAnsi="仿宋_GB2312" w:eastAsia="仿宋_GB2312" w:cs="仿宋_GB2312"/>
          <w:color w:val="000000" w:themeColor="text1"/>
          <w:sz w:val="30"/>
          <w:szCs w:val="30"/>
          <w:lang w:eastAsia="zh-CN"/>
          <w14:textFill>
            <w14:solidFill>
              <w14:schemeClr w14:val="tx1"/>
            </w14:solidFill>
          </w14:textFill>
        </w:rPr>
        <w:t>格</w:t>
      </w:r>
      <w:r>
        <w:rPr>
          <w:rFonts w:ascii="仿宋_GB2312" w:hAnsi="仿宋_GB2312" w:eastAsia="仿宋_GB2312" w:cs="仿宋_GB2312"/>
          <w:color w:val="000000" w:themeColor="text1"/>
          <w:sz w:val="30"/>
          <w:szCs w:val="30"/>
          <w:lang w:eastAsia="zh-CN"/>
          <w14:textFill>
            <w14:solidFill>
              <w14:schemeClr w14:val="tx1"/>
            </w14:solidFill>
          </w14:textFill>
        </w:rPr>
        <w:t>SECA：</w:t>
      </w:r>
      <w:r>
        <w:rPr>
          <w:rFonts w:hint="eastAsia" w:ascii="仿宋_GB2312" w:hAnsi="仿宋_GB2312" w:eastAsia="仿宋_GB2312" w:cs="仿宋_GB2312"/>
          <w:color w:val="000000" w:themeColor="text1"/>
          <w:sz w:val="30"/>
          <w:szCs w:val="30"/>
          <w:lang w:eastAsia="zh-CN"/>
          <w14:textFill>
            <w14:solidFill>
              <w14:schemeClr w14:val="tx1"/>
            </w14:solidFill>
          </w14:textFill>
        </w:rPr>
        <w:t>资产</w:t>
      </w:r>
      <w:r>
        <w:rPr>
          <w:rFonts w:ascii="仿宋_GB2312" w:hAnsi="仿宋_GB2312" w:eastAsia="仿宋_GB2312" w:cs="仿宋_GB2312"/>
          <w:color w:val="000000" w:themeColor="text1"/>
          <w:sz w:val="30"/>
          <w:szCs w:val="30"/>
          <w:lang w:eastAsia="zh-CN"/>
          <w14:textFill>
            <w14:solidFill>
              <w14:schemeClr w14:val="tx1"/>
            </w14:solidFill>
          </w14:textFill>
        </w:rPr>
        <w:t>证券化定性</w:t>
      </w:r>
      <w:r>
        <w:rPr>
          <w:rFonts w:hint="eastAsia" w:ascii="仿宋_GB2312" w:hAnsi="仿宋_GB2312" w:eastAsia="仿宋_GB2312" w:cs="仿宋_GB2312"/>
          <w:color w:val="000000" w:themeColor="text1"/>
          <w:sz w:val="30"/>
          <w:szCs w:val="30"/>
          <w:lang w:eastAsia="zh-CN"/>
          <w14:textFill>
            <w14:solidFill>
              <w14:schemeClr w14:val="tx1"/>
            </w14:solidFill>
          </w14:textFill>
        </w:rPr>
        <w:t>信息</w:t>
      </w:r>
    </w:p>
    <w:tbl>
      <w:tblPr>
        <w:tblStyle w:val="16"/>
        <w:tblW w:w="8306"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
      <w:tblGrid>
        <w:gridCol w:w="830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212" w:hRule="atLeast"/>
        </w:trPr>
        <w:tc>
          <w:tcPr>
            <w:tcW w:w="8306" w:type="dxa"/>
            <w:tcBorders>
              <w:top w:val="single" w:color="000000" w:sz="8" w:space="0"/>
              <w:left w:val="nil"/>
              <w:bottom w:val="single" w:color="000000" w:sz="4" w:space="0"/>
              <w:right w:val="nil"/>
            </w:tcBorders>
            <w:shd w:val="clear" w:color="auto" w:fill="auto"/>
            <w:tcMar>
              <w:top w:w="0" w:type="dxa"/>
              <w:left w:w="0" w:type="dxa"/>
              <w:bottom w:w="0" w:type="dxa"/>
              <w:right w:w="0" w:type="dxa"/>
            </w:tcMar>
            <w:vAlign w:val="center"/>
          </w:tcPr>
          <w:p>
            <w:pPr>
              <w:pStyle w:val="7"/>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披露商业银行资产证券化风险管理的目标、政策等定性信息。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0" w:hRule="atLeast"/>
        </w:trPr>
        <w:tc>
          <w:tcPr>
            <w:tcW w:w="8306" w:type="dxa"/>
            <w:tcBorders>
              <w:top w:val="single" w:color="000000" w:sz="4" w:space="0"/>
              <w:left w:val="nil"/>
              <w:bottom w:val="single" w:color="000000" w:sz="4" w:space="0"/>
              <w:right w:val="nil"/>
            </w:tcBorders>
            <w:shd w:val="clear" w:color="auto" w:fill="auto"/>
            <w:tcMar>
              <w:top w:w="0" w:type="dxa"/>
              <w:left w:w="0" w:type="dxa"/>
              <w:bottom w:w="0" w:type="dxa"/>
              <w:right w:w="0" w:type="dxa"/>
            </w:tcMar>
            <w:vAlign w:val="center"/>
          </w:tcPr>
          <w:p>
            <w:pPr>
              <w:pStyle w:val="7"/>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宋体" w:eastAsia="仿宋_GB2312" w:cs="宋体"/>
                <w:color w:val="000000" w:themeColor="text1"/>
                <w:sz w:val="28"/>
                <w:szCs w:val="28"/>
                <w:lang w:eastAsia="zh-CN"/>
                <w14:textFill>
                  <w14:solidFill>
                    <w14:schemeClr w14:val="tx1"/>
                  </w14:solidFill>
                </w14:textFill>
              </w:rPr>
              <w:t>涉及资产证券化交易的</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0" w:hRule="atLeast"/>
        </w:trPr>
        <w:tc>
          <w:tcPr>
            <w:tcW w:w="8306" w:type="dxa"/>
            <w:tcBorders>
              <w:top w:val="single" w:color="000000" w:sz="4" w:space="0"/>
              <w:left w:val="nil"/>
              <w:bottom w:val="single" w:color="000000" w:sz="4" w:space="0"/>
              <w:right w:val="nil"/>
            </w:tcBorders>
            <w:shd w:val="clear" w:color="auto" w:fill="auto"/>
            <w:tcMar>
              <w:top w:w="0" w:type="dxa"/>
              <w:left w:w="0" w:type="dxa"/>
              <w:bottom w:w="0" w:type="dxa"/>
              <w:right w:w="0" w:type="dxa"/>
            </w:tcMar>
            <w:vAlign w:val="center"/>
          </w:tcPr>
          <w:p>
            <w:pPr>
              <w:pStyle w:val="7"/>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内容：</w:t>
            </w:r>
            <w:r>
              <w:rPr>
                <w:rFonts w:hint="eastAsia" w:ascii="仿宋_GB2312" w:hAnsi="宋体" w:eastAsia="仿宋_GB2312" w:cs="宋体"/>
                <w:color w:val="000000" w:themeColor="text1"/>
                <w:sz w:val="28"/>
                <w:szCs w:val="28"/>
                <w14:textFill>
                  <w14:solidFill>
                    <w14:schemeClr w14:val="tx1"/>
                  </w14:solidFill>
                </w14:textFill>
              </w:rPr>
              <w:t>定性信息。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0" w:hRule="atLeast"/>
        </w:trPr>
        <w:tc>
          <w:tcPr>
            <w:tcW w:w="8306" w:type="dxa"/>
            <w:tcBorders>
              <w:top w:val="single" w:color="000000" w:sz="4" w:space="0"/>
              <w:left w:val="nil"/>
              <w:bottom w:val="single" w:color="000000" w:sz="4" w:space="0"/>
              <w:right w:val="nil"/>
            </w:tcBorders>
            <w:shd w:val="clear" w:color="auto" w:fill="auto"/>
            <w:tcMar>
              <w:top w:w="0" w:type="dxa"/>
              <w:left w:w="0" w:type="dxa"/>
              <w:bottom w:w="0" w:type="dxa"/>
              <w:right w:w="0" w:type="dxa"/>
            </w:tcMar>
            <w:vAlign w:val="center"/>
          </w:tcPr>
          <w:p>
            <w:pPr>
              <w:pStyle w:val="7"/>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频率：</w:t>
            </w:r>
            <w:r>
              <w:rPr>
                <w:rFonts w:hint="eastAsia" w:ascii="仿宋_GB2312" w:hAnsi="宋体" w:eastAsia="仿宋_GB2312" w:cs="宋体"/>
                <w:color w:val="000000" w:themeColor="text1"/>
                <w:sz w:val="28"/>
                <w:szCs w:val="28"/>
                <w14:textFill>
                  <w14:solidFill>
                    <w14:schemeClr w14:val="tx1"/>
                  </w14:solidFill>
                </w14:textFill>
              </w:rPr>
              <w:t>年度。</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0" w:hRule="atLeast"/>
        </w:trPr>
        <w:tc>
          <w:tcPr>
            <w:tcW w:w="8306" w:type="dxa"/>
            <w:tcBorders>
              <w:top w:val="single" w:color="000000" w:sz="4" w:space="0"/>
              <w:left w:val="nil"/>
              <w:bottom w:val="single" w:color="000000" w:sz="4" w:space="0"/>
              <w:right w:val="nil"/>
            </w:tcBorders>
            <w:shd w:val="clear" w:color="auto" w:fill="auto"/>
            <w:tcMar>
              <w:top w:w="0" w:type="dxa"/>
              <w:left w:w="0" w:type="dxa"/>
              <w:bottom w:w="0" w:type="dxa"/>
              <w:right w:w="0" w:type="dxa"/>
            </w:tcMar>
            <w:vAlign w:val="center"/>
          </w:tcPr>
          <w:p>
            <w:pPr>
              <w:pStyle w:val="7"/>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格式：</w:t>
            </w:r>
            <w:r>
              <w:rPr>
                <w:rFonts w:ascii="仿宋_GB2312" w:hAnsi="宋体" w:eastAsia="仿宋_GB2312" w:cs="宋体"/>
                <w:color w:val="000000" w:themeColor="text1"/>
                <w:sz w:val="28"/>
                <w:szCs w:val="28"/>
                <w14:textFill>
                  <w14:solidFill>
                    <w14:schemeClr w14:val="tx1"/>
                  </w14:solidFill>
                </w14:textFill>
              </w:rPr>
              <w:t>可变</w:t>
            </w:r>
            <w:r>
              <w:rPr>
                <w:rFonts w:hint="eastAsia" w:ascii="仿宋_GB2312" w:hAnsi="宋体" w:eastAsia="仿宋_GB2312" w:cs="宋体"/>
                <w:color w:val="000000" w:themeColor="text1"/>
                <w:sz w:val="28"/>
                <w:szCs w:val="28"/>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0" w:hRule="atLeast"/>
        </w:trPr>
        <w:tc>
          <w:tcPr>
            <w:tcW w:w="8306" w:type="dxa"/>
            <w:tcBorders>
              <w:top w:val="single" w:color="000000" w:sz="4" w:space="0"/>
              <w:left w:val="nil"/>
              <w:bottom w:val="single" w:color="000000" w:sz="4" w:space="0"/>
              <w:right w:val="nil"/>
            </w:tcBorders>
            <w:shd w:val="clear" w:color="auto" w:fill="auto"/>
            <w:tcMar>
              <w:top w:w="0" w:type="dxa"/>
              <w:left w:w="0" w:type="dxa"/>
              <w:bottom w:w="0" w:type="dxa"/>
              <w:right w:w="0" w:type="dxa"/>
            </w:tcMar>
            <w:vAlign w:val="center"/>
          </w:tcPr>
          <w:p>
            <w:pPr>
              <w:pStyle w:val="7"/>
              <w:widowControl w:val="0"/>
              <w:spacing w:line="480" w:lineRule="exact"/>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xml:space="preserve">商业银行应按要求披露资产证券化交易相关风险管理目标、政策及交易的主要特征等信息。如果商业银行在银行账簿和交易账簿均有资产证券化交易，应区分账簿类型列示。 </w:t>
            </w:r>
          </w:p>
          <w:p>
            <w:pPr>
              <w:pStyle w:val="7"/>
              <w:widowControl w:val="0"/>
              <w:spacing w:line="480" w:lineRule="exact"/>
              <w:ind w:firstLine="560" w:firstLineChars="200"/>
              <w:jc w:val="both"/>
              <w:rPr>
                <w:rFonts w:ascii="仿宋_GB2312" w:hAnsi="宋体" w:eastAsia="仿宋_GB2312" w:cs="宋体"/>
                <w:color w:val="000000" w:themeColor="text1"/>
                <w:sz w:val="28"/>
                <w:lang w:eastAsia="zh-CN"/>
                <w14:textFill>
                  <w14:solidFill>
                    <w14:schemeClr w14:val="tx1"/>
                  </w14:solidFill>
                </w14:textFill>
              </w:rPr>
            </w:pPr>
            <w:r>
              <w:rPr>
                <w:rFonts w:hint="eastAsia" w:ascii="仿宋_GB2312" w:hAnsi="宋体" w:eastAsia="仿宋_GB2312" w:cs="宋体"/>
                <w:color w:val="000000" w:themeColor="text1"/>
                <w:sz w:val="28"/>
                <w:szCs w:val="24"/>
                <w:lang w:eastAsia="zh-CN"/>
                <w14:textFill>
                  <w14:solidFill>
                    <w14:schemeClr w14:val="tx1"/>
                  </w14:solidFill>
                </w14:textFill>
              </w:rPr>
              <w:t>1.披露</w:t>
            </w:r>
            <w:r>
              <w:rPr>
                <w:rFonts w:hint="eastAsia" w:ascii="仿宋_GB2312" w:hAnsi="宋体" w:eastAsia="仿宋_GB2312" w:cs="宋体"/>
                <w:color w:val="000000" w:themeColor="text1"/>
                <w:sz w:val="28"/>
                <w:szCs w:val="24"/>
                <w:lang w:val="zh-TW" w:eastAsia="zh-CN"/>
                <w14:textFill>
                  <w14:solidFill>
                    <w14:schemeClr w14:val="tx1"/>
                  </w14:solidFill>
                </w14:textFill>
              </w:rPr>
              <w:t>商业银行</w:t>
            </w:r>
            <w:r>
              <w:rPr>
                <w:rFonts w:hint="eastAsia" w:ascii="仿宋_GB2312" w:hAnsi="宋体" w:eastAsia="仿宋_GB2312" w:cs="宋体"/>
                <w:color w:val="000000" w:themeColor="text1"/>
                <w:sz w:val="28"/>
                <w:szCs w:val="24"/>
                <w:lang w:eastAsia="zh-CN"/>
                <w14:textFill>
                  <w14:solidFill>
                    <w14:schemeClr w14:val="tx1"/>
                  </w14:solidFill>
                </w14:textFill>
              </w:rPr>
              <w:t>从事资产证券化及再证券化交易的目标，包括</w:t>
            </w:r>
            <w:r>
              <w:rPr>
                <w:rFonts w:hint="eastAsia" w:ascii="仿宋_GB2312" w:hAnsi="宋体" w:eastAsia="仿宋_GB2312" w:cs="宋体"/>
                <w:color w:val="000000" w:themeColor="text1"/>
                <w:sz w:val="28"/>
                <w:szCs w:val="24"/>
                <w:lang w:val="zh-TW" w:eastAsia="zh-CN"/>
                <w14:textFill>
                  <w14:solidFill>
                    <w14:schemeClr w14:val="tx1"/>
                  </w14:solidFill>
                </w14:textFill>
              </w:rPr>
              <w:t>商业银行</w:t>
            </w:r>
            <w:r>
              <w:rPr>
                <w:rFonts w:hint="eastAsia" w:ascii="仿宋_GB2312" w:hAnsi="宋体" w:eastAsia="仿宋_GB2312" w:cs="宋体"/>
                <w:color w:val="000000" w:themeColor="text1"/>
                <w:sz w:val="28"/>
                <w:szCs w:val="24"/>
                <w:lang w:eastAsia="zh-CN"/>
                <w14:textFill>
                  <w14:solidFill>
                    <w14:schemeClr w14:val="tx1"/>
                  </w14:solidFill>
                </w14:textFill>
              </w:rPr>
              <w:t>作为发起机构时，基础资产的风险转移程度、因从事资产证券化交易而承担的风险情况。</w:t>
            </w:r>
          </w:p>
          <w:p>
            <w:pPr>
              <w:pStyle w:val="7"/>
              <w:widowControl w:val="0"/>
              <w:spacing w:line="480" w:lineRule="exact"/>
              <w:ind w:right="48" w:rightChars="20" w:firstLine="560" w:firstLineChars="200"/>
              <w:jc w:val="both"/>
              <w:rPr>
                <w:rFonts w:ascii="仿宋_GB2312" w:hAnsi="宋体" w:eastAsia="仿宋_GB2312" w:cs="宋体"/>
                <w:color w:val="000000" w:themeColor="text1"/>
                <w:sz w:val="28"/>
                <w:lang w:eastAsia="zh-CN"/>
                <w14:textFill>
                  <w14:solidFill>
                    <w14:schemeClr w14:val="tx1"/>
                  </w14:solidFill>
                </w14:textFill>
              </w:rPr>
            </w:pPr>
            <w:r>
              <w:rPr>
                <w:rFonts w:hint="eastAsia" w:ascii="仿宋_GB2312" w:hAnsi="宋体" w:eastAsia="仿宋_GB2312" w:cs="宋体"/>
                <w:color w:val="000000" w:themeColor="text1"/>
                <w:sz w:val="28"/>
                <w:szCs w:val="24"/>
                <w:lang w:eastAsia="zh-CN"/>
                <w14:textFill>
                  <w14:solidFill>
                    <w14:schemeClr w14:val="tx1"/>
                  </w14:solidFill>
                </w14:textFill>
              </w:rPr>
              <w:t>2.披露如下内容：</w:t>
            </w:r>
          </w:p>
          <w:p>
            <w:pPr>
              <w:pStyle w:val="7"/>
              <w:widowControl w:val="0"/>
              <w:spacing w:line="480" w:lineRule="exact"/>
              <w:ind w:firstLine="560" w:firstLineChars="200"/>
              <w:jc w:val="both"/>
              <w:rPr>
                <w:rFonts w:ascii="仿宋_GB2312" w:hAnsi="宋体" w:eastAsia="仿宋_GB2312" w:cs="宋体"/>
                <w:color w:val="000000" w:themeColor="text1"/>
                <w:sz w:val="28"/>
                <w:highlight w:val="yellow"/>
                <w:lang w:eastAsia="zh-CN"/>
                <w14:textFill>
                  <w14:solidFill>
                    <w14:schemeClr w14:val="tx1"/>
                  </w14:solidFill>
                </w14:textFill>
              </w:rPr>
            </w:pPr>
            <w:r>
              <w:rPr>
                <w:rFonts w:hint="eastAsia" w:ascii="仿宋_GB2312" w:hAnsi="宋体" w:eastAsia="仿宋_GB2312" w:cs="宋体"/>
                <w:color w:val="000000" w:themeColor="text1"/>
                <w:sz w:val="28"/>
                <w:szCs w:val="24"/>
                <w:lang w:eastAsia="zh-CN"/>
                <w14:textFill>
                  <w14:solidFill>
                    <w14:schemeClr w14:val="tx1"/>
                  </w14:solidFill>
                </w14:textFill>
              </w:rPr>
              <w:t>（1）</w:t>
            </w:r>
            <w:r>
              <w:rPr>
                <w:rFonts w:hint="eastAsia" w:ascii="仿宋_GB2312" w:hAnsi="宋体" w:eastAsia="仿宋_GB2312" w:cs="宋体"/>
                <w:color w:val="000000" w:themeColor="text1"/>
                <w:sz w:val="28"/>
                <w:szCs w:val="24"/>
                <w:lang w:val="zh-TW" w:eastAsia="zh-CN"/>
                <w14:textFill>
                  <w14:solidFill>
                    <w14:schemeClr w14:val="tx1"/>
                  </w14:solidFill>
                </w14:textFill>
              </w:rPr>
              <w:t>商业银行</w:t>
            </w:r>
            <w:r>
              <w:rPr>
                <w:rFonts w:hint="eastAsia" w:ascii="仿宋_GB2312" w:hAnsi="宋体" w:eastAsia="仿宋_GB2312" w:cs="宋体"/>
                <w:color w:val="000000" w:themeColor="text1"/>
                <w:sz w:val="28"/>
                <w:szCs w:val="24"/>
                <w:lang w:eastAsia="zh-CN"/>
                <w14:textFill>
                  <w14:solidFill>
                    <w14:schemeClr w14:val="tx1"/>
                  </w14:solidFill>
                </w14:textFill>
              </w:rPr>
              <w:t>作为</w:t>
            </w:r>
            <w:r>
              <w:rPr>
                <w:rFonts w:hint="eastAsia" w:ascii="仿宋_GB2312" w:eastAsia="仿宋_GB2312"/>
                <w:sz w:val="28"/>
                <w:szCs w:val="28"/>
                <w:lang w:eastAsia="zh-CN"/>
              </w:rPr>
              <w:t>资产支持商业票据的</w:t>
            </w:r>
            <w:r>
              <w:rPr>
                <w:rFonts w:ascii="仿宋_GB2312" w:hAnsi="宋体" w:eastAsia="仿宋_GB2312" w:cs="宋体"/>
                <w:color w:val="000000" w:themeColor="text1"/>
                <w:sz w:val="28"/>
                <w:szCs w:val="24"/>
                <w:lang w:eastAsia="zh-CN"/>
                <w14:textFill>
                  <w14:solidFill>
                    <w14:schemeClr w14:val="tx1"/>
                  </w14:solidFill>
                </w14:textFill>
              </w:rPr>
              <w:t>代理机构时，特殊目的</w:t>
            </w:r>
            <w:r>
              <w:rPr>
                <w:rFonts w:hint="eastAsia" w:ascii="仿宋_GB2312" w:hAnsi="宋体" w:eastAsia="仿宋_GB2312" w:cs="宋体"/>
                <w:color w:val="000000" w:themeColor="text1"/>
                <w:sz w:val="28"/>
                <w:szCs w:val="24"/>
                <w:lang w:eastAsia="zh-CN"/>
                <w14:textFill>
                  <w14:solidFill>
                    <w14:schemeClr w14:val="tx1"/>
                  </w14:solidFill>
                </w14:textFill>
              </w:rPr>
              <w:t>实</w:t>
            </w:r>
            <w:r>
              <w:rPr>
                <w:rFonts w:ascii="仿宋_GB2312" w:hAnsi="宋体" w:eastAsia="仿宋_GB2312" w:cs="宋体"/>
                <w:color w:val="000000" w:themeColor="text1"/>
                <w:sz w:val="28"/>
                <w:szCs w:val="24"/>
                <w:lang w:eastAsia="zh-CN"/>
                <w14:textFill>
                  <w14:solidFill>
                    <w14:schemeClr w14:val="tx1"/>
                  </w14:solidFill>
                </w14:textFill>
              </w:rPr>
              <w:t>体</w:t>
            </w:r>
            <w:r>
              <w:rPr>
                <w:rFonts w:hint="eastAsia" w:ascii="仿宋_GB2312" w:hAnsi="宋体" w:eastAsia="仿宋_GB2312" w:cs="宋体"/>
                <w:color w:val="000000" w:themeColor="text1"/>
                <w:sz w:val="28"/>
                <w:szCs w:val="24"/>
                <w:lang w:eastAsia="zh-CN"/>
                <w14:textFill>
                  <w14:solidFill>
                    <w14:schemeClr w14:val="tx1"/>
                  </w14:solidFill>
                </w14:textFill>
              </w:rPr>
              <w:t>纳入监管并表范围情况。代理机构是指实际上负责管理</w:t>
            </w:r>
            <w:r>
              <w:rPr>
                <w:rFonts w:hint="eastAsia" w:ascii="仿宋_GB2312" w:eastAsia="仿宋_GB2312"/>
                <w:sz w:val="28"/>
                <w:szCs w:val="28"/>
                <w:lang w:eastAsia="zh-CN"/>
              </w:rPr>
              <w:t>资产支持商业票据</w:t>
            </w:r>
            <w:r>
              <w:rPr>
                <w:rFonts w:hint="eastAsia" w:ascii="仿宋_GB2312" w:hAnsi="宋体" w:eastAsia="仿宋_GB2312" w:cs="宋体"/>
                <w:color w:val="000000" w:themeColor="text1"/>
                <w:sz w:val="28"/>
                <w:szCs w:val="24"/>
                <w:lang w:eastAsia="zh-CN"/>
                <w14:textFill>
                  <w14:solidFill>
                    <w14:schemeClr w14:val="tx1"/>
                  </w14:solidFill>
                </w14:textFill>
              </w:rPr>
              <w:t>项目或为项目提供咨询服务，负责项目发行，提供流动性支持或信用增级服务的机构。</w:t>
            </w:r>
          </w:p>
          <w:p>
            <w:pPr>
              <w:pStyle w:val="7"/>
              <w:widowControl w:val="0"/>
              <w:spacing w:line="480" w:lineRule="exact"/>
              <w:ind w:firstLine="560" w:firstLineChars="200"/>
              <w:jc w:val="both"/>
              <w:rPr>
                <w:rFonts w:ascii="仿宋_GB2312" w:hAnsi="宋体" w:eastAsia="仿宋_GB2312" w:cs="宋体"/>
                <w:color w:val="000000" w:themeColor="text1"/>
                <w:sz w:val="28"/>
                <w:lang w:eastAsia="zh-CN"/>
                <w14:textFill>
                  <w14:solidFill>
                    <w14:schemeClr w14:val="tx1"/>
                  </w14:solidFill>
                </w14:textFill>
              </w:rPr>
            </w:pPr>
            <w:r>
              <w:rPr>
                <w:rFonts w:hint="eastAsia" w:ascii="仿宋_GB2312" w:hAnsi="宋体" w:eastAsia="仿宋_GB2312" w:cs="宋体"/>
                <w:color w:val="000000" w:themeColor="text1"/>
                <w:sz w:val="28"/>
                <w:szCs w:val="24"/>
                <w:lang w:eastAsia="zh-CN"/>
                <w14:textFill>
                  <w14:solidFill>
                    <w14:schemeClr w14:val="tx1"/>
                  </w14:solidFill>
                </w14:textFill>
              </w:rPr>
              <w:t>（2）</w:t>
            </w:r>
            <w:r>
              <w:rPr>
                <w:rFonts w:ascii="仿宋_GB2312" w:hAnsi="宋体" w:eastAsia="仿宋_GB2312" w:cs="宋体"/>
                <w:color w:val="000000" w:themeColor="text1"/>
                <w:sz w:val="28"/>
                <w:szCs w:val="24"/>
                <w:lang w:eastAsia="zh-CN"/>
                <w14:textFill>
                  <w14:solidFill>
                    <w14:schemeClr w14:val="tx1"/>
                  </w14:solidFill>
                </w14:textFill>
              </w:rPr>
              <w:t>由</w:t>
            </w:r>
            <w:r>
              <w:rPr>
                <w:rFonts w:ascii="仿宋_GB2312" w:hAnsi="宋体" w:eastAsia="仿宋_GB2312" w:cs="宋体"/>
                <w:color w:val="000000" w:themeColor="text1"/>
                <w:sz w:val="28"/>
                <w:szCs w:val="24"/>
                <w:lang w:val="zh-TW" w:eastAsia="zh-CN"/>
                <w14:textFill>
                  <w14:solidFill>
                    <w14:schemeClr w14:val="tx1"/>
                  </w14:solidFill>
                </w14:textFill>
              </w:rPr>
              <w:t>商业银行</w:t>
            </w:r>
            <w:r>
              <w:rPr>
                <w:rFonts w:ascii="仿宋_GB2312" w:hAnsi="宋体" w:eastAsia="仿宋_GB2312" w:cs="宋体"/>
                <w:color w:val="000000" w:themeColor="text1"/>
                <w:sz w:val="28"/>
                <w:szCs w:val="24"/>
                <w:lang w:eastAsia="zh-CN"/>
                <w14:textFill>
                  <w14:solidFill>
                    <w14:schemeClr w14:val="tx1"/>
                  </w14:solidFill>
                </w14:textFill>
              </w:rPr>
              <w:t>管理或提供</w:t>
            </w:r>
            <w:r>
              <w:rPr>
                <w:rFonts w:hint="eastAsia" w:ascii="仿宋_GB2312" w:hAnsi="宋体" w:eastAsia="仿宋_GB2312" w:cs="宋体"/>
                <w:color w:val="000000" w:themeColor="text1"/>
                <w:sz w:val="28"/>
                <w:szCs w:val="24"/>
                <w:lang w:eastAsia="zh-CN"/>
                <w14:textFill>
                  <w14:solidFill>
                    <w14:schemeClr w14:val="tx1"/>
                  </w14:solidFill>
                </w14:textFill>
              </w:rPr>
              <w:t>咨询服务</w:t>
            </w:r>
            <w:r>
              <w:rPr>
                <w:rFonts w:ascii="仿宋_GB2312" w:hAnsi="宋体" w:eastAsia="仿宋_GB2312" w:cs="宋体"/>
                <w:color w:val="000000" w:themeColor="text1"/>
                <w:sz w:val="28"/>
                <w:szCs w:val="24"/>
                <w:lang w:eastAsia="zh-CN"/>
                <w14:textFill>
                  <w14:solidFill>
                    <w14:schemeClr w14:val="tx1"/>
                  </w14:solidFill>
                </w14:textFill>
              </w:rPr>
              <w:t>的</w:t>
            </w:r>
            <w:r>
              <w:rPr>
                <w:rFonts w:hint="eastAsia" w:ascii="仿宋_GB2312" w:hAnsi="宋体" w:eastAsia="仿宋_GB2312" w:cs="宋体"/>
                <w:color w:val="000000" w:themeColor="text1"/>
                <w:sz w:val="28"/>
                <w:szCs w:val="24"/>
                <w:lang w:eastAsia="zh-CN"/>
                <w14:textFill>
                  <w14:solidFill>
                    <w14:schemeClr w14:val="tx1"/>
                  </w14:solidFill>
                </w14:textFill>
              </w:rPr>
              <w:t>附属机构清单，以及</w:t>
            </w:r>
            <w:r>
              <w:rPr>
                <w:rFonts w:ascii="仿宋_GB2312" w:hAnsi="宋体" w:eastAsia="仿宋_GB2312" w:cs="宋体"/>
                <w:color w:val="000000" w:themeColor="text1"/>
                <w:sz w:val="28"/>
                <w:szCs w:val="24"/>
                <w:lang w:eastAsia="zh-CN"/>
                <w14:textFill>
                  <w14:solidFill>
                    <w14:schemeClr w14:val="tx1"/>
                  </w14:solidFill>
                </w14:textFill>
              </w:rPr>
              <w:t>投资</w:t>
            </w:r>
            <w:r>
              <w:rPr>
                <w:rFonts w:hint="eastAsia" w:ascii="仿宋_GB2312" w:hAnsi="宋体" w:eastAsia="仿宋_GB2312" w:cs="宋体"/>
                <w:color w:val="000000" w:themeColor="text1"/>
                <w:sz w:val="28"/>
                <w:szCs w:val="24"/>
                <w:lang w:eastAsia="zh-CN"/>
                <w14:textFill>
                  <w14:solidFill>
                    <w14:schemeClr w14:val="tx1"/>
                  </w14:solidFill>
                </w14:textFill>
              </w:rPr>
              <w:t>了商业</w:t>
            </w:r>
            <w:r>
              <w:rPr>
                <w:rFonts w:ascii="仿宋_GB2312" w:hAnsi="宋体" w:eastAsia="仿宋_GB2312" w:cs="宋体"/>
                <w:color w:val="000000" w:themeColor="text1"/>
                <w:sz w:val="28"/>
                <w:szCs w:val="24"/>
                <w:lang w:eastAsia="zh-CN"/>
                <w14:textFill>
                  <w14:solidFill>
                    <w14:schemeClr w14:val="tx1"/>
                  </w14:solidFill>
                </w14:textFill>
              </w:rPr>
              <w:t>银行作为发起机构或代理机构发行的资产证券化的</w:t>
            </w:r>
            <w:r>
              <w:rPr>
                <w:rFonts w:hint="eastAsia" w:ascii="仿宋_GB2312" w:hAnsi="宋体" w:eastAsia="仿宋_GB2312" w:cs="宋体"/>
                <w:color w:val="000000" w:themeColor="text1"/>
                <w:sz w:val="28"/>
                <w:szCs w:val="24"/>
                <w:lang w:eastAsia="zh-CN"/>
                <w14:textFill>
                  <w14:solidFill>
                    <w14:schemeClr w14:val="tx1"/>
                  </w14:solidFill>
                </w14:textFill>
              </w:rPr>
              <w:t>附属机构清单</w:t>
            </w:r>
            <w:r>
              <w:rPr>
                <w:rFonts w:ascii="仿宋_GB2312" w:hAnsi="宋体" w:eastAsia="仿宋_GB2312" w:cs="宋体"/>
                <w:color w:val="000000" w:themeColor="text1"/>
                <w:sz w:val="28"/>
                <w:szCs w:val="24"/>
                <w:lang w:eastAsia="zh-CN"/>
                <w14:textFill>
                  <w14:solidFill>
                    <w14:schemeClr w14:val="tx1"/>
                  </w14:solidFill>
                </w14:textFill>
              </w:rPr>
              <w:t>。</w:t>
            </w:r>
          </w:p>
          <w:p>
            <w:pPr>
              <w:pStyle w:val="7"/>
              <w:widowControl w:val="0"/>
              <w:spacing w:line="480" w:lineRule="exact"/>
              <w:ind w:firstLine="560" w:firstLineChars="200"/>
              <w:jc w:val="both"/>
              <w:rPr>
                <w:rFonts w:ascii="仿宋_GB2312" w:hAnsi="宋体" w:eastAsia="仿宋_GB2312" w:cs="宋体"/>
                <w:color w:val="000000" w:themeColor="text1"/>
                <w:sz w:val="28"/>
                <w:lang w:eastAsia="zh-CN"/>
                <w14:textFill>
                  <w14:solidFill>
                    <w14:schemeClr w14:val="tx1"/>
                  </w14:solidFill>
                </w14:textFill>
              </w:rPr>
            </w:pPr>
            <w:r>
              <w:rPr>
                <w:rFonts w:hint="eastAsia" w:ascii="仿宋_GB2312" w:hAnsi="宋体" w:eastAsia="仿宋_GB2312" w:cs="宋体"/>
                <w:color w:val="000000" w:themeColor="text1"/>
                <w:sz w:val="28"/>
                <w:szCs w:val="24"/>
                <w:lang w:eastAsia="zh-CN"/>
                <w14:textFill>
                  <w14:solidFill>
                    <w14:schemeClr w14:val="tx1"/>
                  </w14:solidFill>
                </w14:textFill>
              </w:rPr>
              <w:t>（3）</w:t>
            </w:r>
            <w:r>
              <w:rPr>
                <w:rFonts w:hint="eastAsia" w:ascii="仿宋_GB2312" w:hAnsi="宋体" w:eastAsia="仿宋_GB2312" w:cs="宋体"/>
                <w:color w:val="000000" w:themeColor="text1"/>
                <w:sz w:val="28"/>
                <w:szCs w:val="24"/>
                <w:lang w:val="zh-TW" w:eastAsia="zh-CN"/>
                <w14:textFill>
                  <w14:solidFill>
                    <w14:schemeClr w14:val="tx1"/>
                  </w14:solidFill>
                </w14:textFill>
              </w:rPr>
              <w:t>商业银行</w:t>
            </w:r>
            <w:r>
              <w:rPr>
                <w:rFonts w:hint="eastAsia" w:ascii="仿宋_GB2312" w:hAnsi="宋体" w:eastAsia="仿宋_GB2312" w:cs="宋体"/>
                <w:color w:val="000000" w:themeColor="text1"/>
                <w:sz w:val="28"/>
                <w:szCs w:val="24"/>
                <w:lang w:eastAsia="zh-CN"/>
                <w14:textFill>
                  <w14:solidFill>
                    <w14:schemeClr w14:val="tx1"/>
                  </w14:solidFill>
                </w14:textFill>
              </w:rPr>
              <w:t>提供隐性支持的实体清单以及对监管资本要求的影响。</w:t>
            </w:r>
          </w:p>
          <w:p>
            <w:pPr>
              <w:pStyle w:val="7"/>
              <w:widowControl w:val="0"/>
              <w:spacing w:line="480" w:lineRule="exact"/>
              <w:ind w:right="48" w:rightChars="20" w:firstLine="560" w:firstLineChars="200"/>
              <w:jc w:val="both"/>
              <w:rPr>
                <w:rFonts w:ascii="仿宋_GB2312" w:hAnsi="宋体" w:eastAsia="仿宋_GB2312" w:cs="宋体"/>
                <w:color w:val="000000" w:themeColor="text1"/>
                <w:sz w:val="28"/>
                <w:lang w:eastAsia="zh-CN"/>
                <w14:textFill>
                  <w14:solidFill>
                    <w14:schemeClr w14:val="tx1"/>
                  </w14:solidFill>
                </w14:textFill>
              </w:rPr>
            </w:pPr>
            <w:r>
              <w:rPr>
                <w:rFonts w:hint="eastAsia" w:ascii="仿宋_GB2312" w:hAnsi="宋体" w:eastAsia="仿宋_GB2312" w:cs="宋体"/>
                <w:color w:val="000000" w:themeColor="text1"/>
                <w:sz w:val="28"/>
                <w:szCs w:val="24"/>
                <w:lang w:eastAsia="zh-CN"/>
                <w14:textFill>
                  <w14:solidFill>
                    <w14:schemeClr w14:val="tx1"/>
                  </w14:solidFill>
                </w14:textFill>
              </w:rPr>
              <w:t>3.</w:t>
            </w:r>
            <w:r>
              <w:rPr>
                <w:rFonts w:ascii="仿宋_GB2312" w:hAnsi="宋体" w:eastAsia="仿宋_GB2312" w:cs="宋体"/>
                <w:color w:val="000000" w:themeColor="text1"/>
                <w:sz w:val="28"/>
                <w:szCs w:val="24"/>
                <w:lang w:eastAsia="zh-CN"/>
                <w14:textFill>
                  <w14:solidFill>
                    <w14:schemeClr w14:val="tx1"/>
                  </w14:solidFill>
                </w14:textFill>
              </w:rPr>
              <w:t>资产证券化相关的会计政策。</w:t>
            </w:r>
            <w:r>
              <w:rPr>
                <w:rFonts w:ascii="仿宋_GB2312" w:hAnsi="宋体" w:eastAsia="仿宋_GB2312" w:cs="宋体"/>
                <w:color w:val="000000" w:themeColor="text1"/>
                <w:sz w:val="28"/>
                <w:szCs w:val="24"/>
                <w:lang w:val="zh-TW" w:eastAsia="zh-CN"/>
                <w14:textFill>
                  <w14:solidFill>
                    <w14:schemeClr w14:val="tx1"/>
                  </w14:solidFill>
                </w14:textFill>
              </w:rPr>
              <w:t>商业银行</w:t>
            </w:r>
            <w:r>
              <w:rPr>
                <w:rFonts w:ascii="仿宋_GB2312" w:hAnsi="宋体" w:eastAsia="仿宋_GB2312" w:cs="宋体"/>
                <w:color w:val="000000" w:themeColor="text1"/>
                <w:sz w:val="28"/>
                <w:szCs w:val="24"/>
                <w:lang w:eastAsia="zh-CN"/>
                <w14:textFill>
                  <w14:solidFill>
                    <w14:schemeClr w14:val="tx1"/>
                  </w14:solidFill>
                </w14:textFill>
              </w:rPr>
              <w:t>可区分资产证券化交易与</w:t>
            </w:r>
            <w:r>
              <w:rPr>
                <w:rFonts w:hint="eastAsia" w:ascii="仿宋_GB2312" w:hAnsi="宋体" w:eastAsia="仿宋_GB2312" w:cs="宋体"/>
                <w:color w:val="000000" w:themeColor="text1"/>
                <w:sz w:val="28"/>
                <w:szCs w:val="24"/>
                <w:lang w:eastAsia="zh-CN"/>
                <w14:textFill>
                  <w14:solidFill>
                    <w14:schemeClr w14:val="tx1"/>
                  </w14:solidFill>
                </w14:textFill>
              </w:rPr>
              <w:t>再资产证券化交易列示。</w:t>
            </w:r>
          </w:p>
          <w:p>
            <w:pPr>
              <w:pStyle w:val="7"/>
              <w:widowControl w:val="0"/>
              <w:spacing w:line="480" w:lineRule="exact"/>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4"/>
                <w:lang w:eastAsia="zh-CN"/>
                <w14:textFill>
                  <w14:solidFill>
                    <w14:schemeClr w14:val="tx1"/>
                  </w14:solidFill>
                </w14:textFill>
              </w:rPr>
              <w:t>4.</w:t>
            </w:r>
            <w:r>
              <w:rPr>
                <w:rFonts w:ascii="仿宋_GB2312" w:hAnsi="宋体" w:eastAsia="仿宋_GB2312" w:cs="宋体"/>
                <w:color w:val="000000" w:themeColor="text1"/>
                <w:sz w:val="28"/>
                <w:szCs w:val="24"/>
                <w:lang w:eastAsia="zh-CN"/>
                <w14:textFill>
                  <w14:solidFill>
                    <w14:schemeClr w14:val="tx1"/>
                  </w14:solidFill>
                </w14:textFill>
              </w:rPr>
              <w:t>根据资产证券化交易类型，</w:t>
            </w:r>
            <w:r>
              <w:rPr>
                <w:rFonts w:hint="eastAsia" w:ascii="仿宋_GB2312" w:hAnsi="宋体" w:eastAsia="仿宋_GB2312" w:cs="宋体"/>
                <w:color w:val="000000" w:themeColor="text1"/>
                <w:sz w:val="28"/>
                <w:szCs w:val="24"/>
                <w:lang w:eastAsia="zh-CN"/>
                <w14:textFill>
                  <w14:solidFill>
                    <w14:schemeClr w14:val="tx1"/>
                  </w14:solidFill>
                </w14:textFill>
              </w:rPr>
              <w:t>披露</w:t>
            </w:r>
            <w:r>
              <w:rPr>
                <w:rFonts w:ascii="仿宋_GB2312" w:hAnsi="宋体" w:eastAsia="仿宋_GB2312" w:cs="宋体"/>
                <w:color w:val="000000" w:themeColor="text1"/>
                <w:sz w:val="28"/>
                <w:szCs w:val="24"/>
                <w:lang w:eastAsia="zh-CN"/>
                <w14:textFill>
                  <w14:solidFill>
                    <w14:schemeClr w14:val="tx1"/>
                  </w14:solidFill>
                </w14:textFill>
              </w:rPr>
              <w:t>使用的外部评级机构名称。</w:t>
            </w:r>
          </w:p>
        </w:tc>
      </w:tr>
    </w:tbl>
    <w:p>
      <w:pPr>
        <w:pStyle w:val="7"/>
        <w:spacing w:line="480" w:lineRule="exact"/>
        <w:rPr>
          <w:rFonts w:ascii="宋体" w:hAnsi="宋体" w:cs="宋体"/>
          <w:b/>
          <w:bCs/>
          <w:color w:val="000000" w:themeColor="text1"/>
          <w:sz w:val="24"/>
          <w:szCs w:val="24"/>
          <w:lang w:eastAsia="zh-CN"/>
          <w14:textFill>
            <w14:solidFill>
              <w14:schemeClr w14:val="tx1"/>
            </w14:solidFill>
          </w14:textFill>
        </w:rPr>
      </w:pPr>
    </w:p>
    <w:p>
      <w:pPr>
        <w:spacing w:line="480" w:lineRule="exact"/>
        <w:ind w:firstLine="481"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ascii="宋体" w:hAnsi="宋体" w:cs="宋体"/>
          <w:b/>
          <w:bCs/>
          <w:color w:val="000000" w:themeColor="text1"/>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（二）</w:t>
      </w:r>
      <w:r>
        <w:rPr>
          <w:rFonts w:ascii="仿宋_GB2312" w:hAnsi="仿宋_GB2312" w:eastAsia="仿宋_GB2312" w:cs="仿宋_GB2312"/>
          <w:color w:val="000000" w:themeColor="text1"/>
          <w:sz w:val="30"/>
          <w:szCs w:val="30"/>
          <w:lang w:eastAsia="zh-CN"/>
          <w14:textFill>
            <w14:solidFill>
              <w14:schemeClr w14:val="tx1"/>
            </w14:solidFill>
          </w14:textFill>
        </w:rPr>
        <w:t>表格SEC1：银行账簿</w:t>
      </w:r>
      <w:r>
        <w:rPr>
          <w:rFonts w:hint="eastAsia" w:ascii="仿宋_GB2312" w:hAnsi="仿宋_GB2312" w:eastAsia="仿宋_GB2312" w:cs="仿宋_GB2312"/>
          <w:color w:val="000000" w:themeColor="text1"/>
          <w:sz w:val="30"/>
          <w:szCs w:val="30"/>
          <w:lang w:eastAsia="zh-CN"/>
          <w14:textFill>
            <w14:solidFill>
              <w14:schemeClr w14:val="tx1"/>
            </w14:solidFill>
          </w14:textFill>
        </w:rPr>
        <w:t>资产</w:t>
      </w:r>
      <w:r>
        <w:rPr>
          <w:rFonts w:ascii="仿宋_GB2312" w:hAnsi="仿宋_GB2312" w:eastAsia="仿宋_GB2312" w:cs="仿宋_GB2312"/>
          <w:color w:val="000000" w:themeColor="text1"/>
          <w:sz w:val="30"/>
          <w:szCs w:val="30"/>
          <w:lang w:eastAsia="zh-CN"/>
          <w14:textFill>
            <w14:solidFill>
              <w14:schemeClr w14:val="tx1"/>
            </w14:solidFill>
          </w14:textFill>
        </w:rPr>
        <w:t>证券化</w:t>
      </w:r>
    </w:p>
    <w:tbl>
      <w:tblPr>
        <w:tblStyle w:val="16"/>
        <w:tblW w:w="8306" w:type="dxa"/>
        <w:tblInd w:w="-8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
      <w:tblGrid>
        <w:gridCol w:w="80"/>
        <w:gridCol w:w="537"/>
        <w:gridCol w:w="1372"/>
        <w:gridCol w:w="508"/>
        <w:gridCol w:w="593"/>
        <w:gridCol w:w="507"/>
        <w:gridCol w:w="509"/>
        <w:gridCol w:w="508"/>
        <w:gridCol w:w="593"/>
        <w:gridCol w:w="508"/>
        <w:gridCol w:w="509"/>
        <w:gridCol w:w="508"/>
        <w:gridCol w:w="593"/>
        <w:gridCol w:w="508"/>
        <w:gridCol w:w="451"/>
        <w:gridCol w:w="22"/>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80" w:type="dxa"/>
          <w:trHeight w:val="325" w:hRule="atLeast"/>
        </w:trPr>
        <w:tc>
          <w:tcPr>
            <w:tcW w:w="8226" w:type="dxa"/>
            <w:gridSpan w:val="15"/>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b/>
                <w:bCs/>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披露商业银行银行账簿中的资产证券化交易的账面价值。</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80" w:type="dxa"/>
          <w:trHeight w:val="320" w:hRule="atLeast"/>
        </w:trPr>
        <w:tc>
          <w:tcPr>
            <w:tcW w:w="8226" w:type="dxa"/>
            <w:gridSpan w:val="15"/>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宋体" w:eastAsia="仿宋_GB2312" w:cs="宋体"/>
                <w:color w:val="000000" w:themeColor="text1"/>
                <w:sz w:val="28"/>
                <w:szCs w:val="28"/>
                <w:lang w:eastAsia="zh-CN"/>
                <w14:textFill>
                  <w14:solidFill>
                    <w14:schemeClr w14:val="tx1"/>
                  </w14:solidFill>
                </w14:textFill>
              </w:rPr>
              <w:t>银行账簿中涉及资产证券化交易的</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80" w:type="dxa"/>
          <w:trHeight w:val="304" w:hRule="atLeast"/>
        </w:trPr>
        <w:tc>
          <w:tcPr>
            <w:tcW w:w="8226" w:type="dxa"/>
            <w:gridSpan w:val="15"/>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kern w:val="2"/>
                <w:sz w:val="28"/>
                <w:szCs w:val="28"/>
                <w:lang w:val="zh-TW" w:eastAsia="zh-CN"/>
                <w14:textFill>
                  <w14:solidFill>
                    <w14:schemeClr w14:val="tx1"/>
                  </w14:solidFill>
                </w14:textFill>
              </w:rPr>
              <w:t>内容：</w:t>
            </w:r>
            <w:r>
              <w:rPr>
                <w:rFonts w:ascii="仿宋_GB2312" w:hAnsi="宋体" w:eastAsia="仿宋_GB2312" w:cs="宋体"/>
                <w:color w:val="000000" w:themeColor="text1"/>
                <w:kern w:val="2"/>
                <w:sz w:val="28"/>
                <w:szCs w:val="28"/>
                <w:lang w:val="zh-TW" w:eastAsia="zh-CN"/>
                <w14:textFill>
                  <w14:solidFill>
                    <w14:schemeClr w14:val="tx1"/>
                  </w14:solidFill>
                </w14:textFill>
              </w:rPr>
              <w:t>账面价值。</w:t>
            </w:r>
            <w:r>
              <w:rPr>
                <w:rFonts w:hint="eastAsia" w:ascii="仿宋_GB2312" w:hAnsi="宋体" w:eastAsia="仿宋_GB2312" w:cs="宋体"/>
                <w:color w:val="000000" w:themeColor="text1"/>
                <w:sz w:val="28"/>
                <w:szCs w:val="28"/>
                <w:lang w:eastAsia="zh-CN"/>
                <w14:textFill>
                  <w14:solidFill>
                    <w14:schemeClr w14:val="tx1"/>
                  </w14:solidFill>
                </w14:textFill>
              </w:rPr>
              <w:t>本表格披露银行账簿中所有的资产证券化交易，包括不满足本办法附件</w:t>
            </w:r>
            <w:r>
              <w:rPr>
                <w:rFonts w:ascii="仿宋_GB2312" w:hAnsi="宋体" w:eastAsia="仿宋_GB2312" w:cs="宋体"/>
                <w:color w:val="000000" w:themeColor="text1"/>
                <w:sz w:val="28"/>
                <w:szCs w:val="28"/>
                <w:lang w:eastAsia="zh-CN"/>
                <w14:textFill>
                  <w14:solidFill>
                    <w14:schemeClr w14:val="tx1"/>
                  </w14:solidFill>
                </w14:textFill>
              </w:rPr>
              <w:t>11</w:t>
            </w:r>
            <w:r>
              <w:rPr>
                <w:rFonts w:hint="eastAsia" w:ascii="仿宋_GB2312" w:hAnsi="宋体" w:eastAsia="仿宋_GB2312" w:cs="宋体"/>
                <w:color w:val="000000" w:themeColor="text1"/>
                <w:sz w:val="28"/>
                <w:szCs w:val="28"/>
                <w:lang w:eastAsia="zh-CN"/>
                <w14:textFill>
                  <w14:solidFill>
                    <w14:schemeClr w14:val="tx1"/>
                  </w14:solidFill>
                </w14:textFill>
              </w:rPr>
              <w:t>中有关风险真实转移要求的资产证券化交易。</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80" w:type="dxa"/>
          <w:trHeight w:val="315" w:hRule="atLeast"/>
        </w:trPr>
        <w:tc>
          <w:tcPr>
            <w:tcW w:w="8226" w:type="dxa"/>
            <w:gridSpan w:val="15"/>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频率：</w:t>
            </w:r>
            <w:r>
              <w:rPr>
                <w:rFonts w:hint="eastAsia" w:ascii="仿宋_GB2312" w:hAnsi="宋体" w:eastAsia="仿宋_GB2312" w:cs="宋体"/>
                <w:color w:val="000000" w:themeColor="text1"/>
                <w:sz w:val="28"/>
                <w:szCs w:val="28"/>
                <w14:textFill>
                  <w14:solidFill>
                    <w14:schemeClr w14:val="tx1"/>
                  </w14:solidFill>
                </w14:textFill>
              </w:rPr>
              <w:t>半年。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80" w:type="dxa"/>
          <w:trHeight w:val="549" w:hRule="atLeast"/>
        </w:trPr>
        <w:tc>
          <w:tcPr>
            <w:tcW w:w="8226" w:type="dxa"/>
            <w:gridSpan w:val="15"/>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kern w:val="2"/>
                <w:sz w:val="28"/>
                <w:szCs w:val="28"/>
                <w:lang w:val="zh-TW" w:eastAsia="zh-CN"/>
                <w14:textFill>
                  <w14:solidFill>
                    <w14:schemeClr w14:val="tx1"/>
                  </w14:solidFill>
                </w14:textFill>
              </w:rPr>
              <w:t>格式：</w:t>
            </w:r>
            <w:r>
              <w:rPr>
                <w:rFonts w:hint="eastAsia" w:ascii="仿宋_GB2312" w:hAnsi="宋体" w:eastAsia="仿宋_GB2312" w:cs="宋体"/>
                <w:color w:val="000000" w:themeColor="text1"/>
                <w:sz w:val="28"/>
                <w:szCs w:val="28"/>
                <w:lang w:eastAsia="zh-CN"/>
                <w14:textFill>
                  <w14:solidFill>
                    <w14:schemeClr w14:val="tx1"/>
                  </w14:solidFill>
                </w14:textFill>
              </w:rPr>
              <w:t>固定</w:t>
            </w:r>
            <w:r>
              <w:rPr>
                <w:rFonts w:ascii="仿宋_GB2312" w:hAnsi="宋体" w:eastAsia="仿宋_GB2312" w:cs="宋体"/>
                <w:color w:val="000000" w:themeColor="text1"/>
                <w:kern w:val="2"/>
                <w:sz w:val="28"/>
                <w:szCs w:val="28"/>
                <w:lang w:val="zh-TW"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80" w:type="dxa"/>
          <w:trHeight w:val="451" w:hRule="atLeast"/>
        </w:trPr>
        <w:tc>
          <w:tcPr>
            <w:tcW w:w="8226" w:type="dxa"/>
            <w:gridSpan w:val="15"/>
            <w:tcBorders>
              <w:top w:val="single" w:color="000000" w:sz="4" w:space="0"/>
              <w:left w:val="nil"/>
              <w:bottom w:val="nil"/>
              <w:right w:val="nil"/>
            </w:tcBorders>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补充说明：</w:t>
            </w:r>
            <w:r>
              <w:rPr>
                <w:rFonts w:hint="eastAsia" w:ascii="仿宋_GB2312" w:hAnsi="宋体" w:eastAsia="仿宋_GB2312" w:cs="宋体"/>
                <w:color w:val="000000" w:themeColor="text1"/>
                <w:sz w:val="28"/>
                <w:szCs w:val="28"/>
                <w:lang w:eastAsia="zh-CN"/>
                <w14:textFill>
                  <w14:solidFill>
                    <w14:schemeClr w14:val="tx1"/>
                  </w14:solidFill>
                </w14:textFill>
              </w:rPr>
              <w:t>商业银行应说明报告期内的重大变动以及引起变动的主要原因。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275" w:hRule="atLeast"/>
        </w:trPr>
        <w:tc>
          <w:tcPr>
            <w:tcW w:w="1989" w:type="dxa"/>
            <w:gridSpan w:val="3"/>
            <w:vMerge w:val="restart"/>
            <w:tcMar>
              <w:top w:w="80" w:type="dxa"/>
              <w:left w:w="80" w:type="dxa"/>
              <w:bottom w:w="80" w:type="dxa"/>
              <w:right w:w="8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508" w:type="dxa"/>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a</w:t>
            </w:r>
          </w:p>
        </w:tc>
        <w:tc>
          <w:tcPr>
            <w:tcW w:w="593" w:type="dxa"/>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b</w:t>
            </w:r>
          </w:p>
        </w:tc>
        <w:tc>
          <w:tcPr>
            <w:tcW w:w="507" w:type="dxa"/>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c</w:t>
            </w:r>
          </w:p>
        </w:tc>
        <w:tc>
          <w:tcPr>
            <w:tcW w:w="509" w:type="dxa"/>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d</w:t>
            </w:r>
          </w:p>
        </w:tc>
        <w:tc>
          <w:tcPr>
            <w:tcW w:w="508" w:type="dxa"/>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e</w:t>
            </w:r>
          </w:p>
        </w:tc>
        <w:tc>
          <w:tcPr>
            <w:tcW w:w="593" w:type="dxa"/>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f</w:t>
            </w:r>
          </w:p>
        </w:tc>
        <w:tc>
          <w:tcPr>
            <w:tcW w:w="508" w:type="dxa"/>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g</w:t>
            </w:r>
          </w:p>
        </w:tc>
        <w:tc>
          <w:tcPr>
            <w:tcW w:w="509" w:type="dxa"/>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h</w:t>
            </w:r>
          </w:p>
        </w:tc>
        <w:tc>
          <w:tcPr>
            <w:tcW w:w="508" w:type="dxa"/>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i</w:t>
            </w:r>
          </w:p>
        </w:tc>
        <w:tc>
          <w:tcPr>
            <w:tcW w:w="593" w:type="dxa"/>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j</w:t>
            </w:r>
          </w:p>
        </w:tc>
        <w:tc>
          <w:tcPr>
            <w:tcW w:w="508" w:type="dxa"/>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k</w:t>
            </w:r>
          </w:p>
        </w:tc>
        <w:tc>
          <w:tcPr>
            <w:tcW w:w="451" w:type="dxa"/>
            <w:tcMar>
              <w:top w:w="80" w:type="dxa"/>
              <w:left w:w="80" w:type="dxa"/>
              <w:bottom w:w="80" w:type="dxa"/>
              <w:right w:w="80" w:type="dxa"/>
            </w:tcMa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l</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275" w:hRule="atLeast"/>
        </w:trPr>
        <w:tc>
          <w:tcPr>
            <w:tcW w:w="1989" w:type="dxa"/>
            <w:gridSpan w:val="3"/>
            <w:vMerge w:val="continue"/>
            <w:tcMar>
              <w:top w:w="80" w:type="dxa"/>
              <w:left w:w="80" w:type="dxa"/>
              <w:bottom w:w="80" w:type="dxa"/>
              <w:right w:w="8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2117" w:type="dxa"/>
            <w:gridSpan w:val="4"/>
            <w:tcMar>
              <w:top w:w="80" w:type="dxa"/>
              <w:left w:w="80" w:type="dxa"/>
              <w:bottom w:w="80" w:type="dxa"/>
              <w:right w:w="80" w:type="dxa"/>
            </w:tcMa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银行作为发起</w:t>
            </w:r>
            <w:r>
              <w:rPr>
                <w:rFonts w:hint="eastAsia" w:ascii="仿宋_GB2312" w:hAnsi="宋体" w:eastAsia="仿宋_GB2312" w:cs="宋体"/>
                <w:color w:val="000000" w:themeColor="text1"/>
                <w:sz w:val="28"/>
                <w:szCs w:val="28"/>
                <w:lang w:eastAsia="zh-CN"/>
                <w14:textFill>
                  <w14:solidFill>
                    <w14:schemeClr w14:val="tx1"/>
                  </w14:solidFill>
                </w14:textFill>
              </w:rPr>
              <w:t>机构</w:t>
            </w:r>
          </w:p>
        </w:tc>
        <w:tc>
          <w:tcPr>
            <w:tcW w:w="2118" w:type="dxa"/>
            <w:gridSpan w:val="4"/>
            <w:tcMar>
              <w:top w:w="80" w:type="dxa"/>
              <w:left w:w="80" w:type="dxa"/>
              <w:bottom w:w="80" w:type="dxa"/>
              <w:right w:w="80" w:type="dxa"/>
            </w:tcMa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银行作为</w:t>
            </w:r>
            <w:r>
              <w:rPr>
                <w:rFonts w:hint="eastAsia" w:ascii="仿宋_GB2312" w:hAnsi="宋体" w:eastAsia="仿宋_GB2312" w:cs="宋体"/>
                <w:color w:val="000000" w:themeColor="text1"/>
                <w:sz w:val="28"/>
                <w:szCs w:val="28"/>
                <w:lang w:eastAsia="zh-CN"/>
                <w14:textFill>
                  <w14:solidFill>
                    <w14:schemeClr w14:val="tx1"/>
                  </w14:solidFill>
                </w14:textFill>
              </w:rPr>
              <w:t>代理机构</w:t>
            </w:r>
          </w:p>
        </w:tc>
        <w:tc>
          <w:tcPr>
            <w:tcW w:w="2060" w:type="dxa"/>
            <w:gridSpan w:val="4"/>
            <w:tcMar>
              <w:top w:w="80" w:type="dxa"/>
              <w:left w:w="80" w:type="dxa"/>
              <w:bottom w:w="80" w:type="dxa"/>
              <w:right w:w="80" w:type="dxa"/>
            </w:tcMa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银行作为投资</w:t>
            </w:r>
            <w:r>
              <w:rPr>
                <w:rFonts w:hint="eastAsia" w:ascii="仿宋_GB2312" w:hAnsi="宋体" w:eastAsia="仿宋_GB2312" w:cs="宋体"/>
                <w:color w:val="000000" w:themeColor="text1"/>
                <w:sz w:val="28"/>
                <w:szCs w:val="28"/>
                <w:lang w:eastAsia="zh-CN"/>
                <w14:textFill>
                  <w14:solidFill>
                    <w14:schemeClr w14:val="tx1"/>
                  </w14:solidFill>
                </w14:textFill>
              </w:rPr>
              <w:t>机构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2040" w:hRule="atLeast"/>
        </w:trPr>
        <w:tc>
          <w:tcPr>
            <w:tcW w:w="1989" w:type="dxa"/>
            <w:gridSpan w:val="3"/>
            <w:vMerge w:val="continue"/>
          </w:tcPr>
          <w:p>
            <w:pPr>
              <w:spacing w:line="480" w:lineRule="exact"/>
              <w:rPr>
                <w:rFonts w:ascii="仿宋_GB2312" w:eastAsia="仿宋_GB2312"/>
                <w:color w:val="000000" w:themeColor="text1"/>
                <w:sz w:val="28"/>
                <w:szCs w:val="28"/>
                <w14:textFill>
                  <w14:solidFill>
                    <w14:schemeClr w14:val="tx1"/>
                  </w14:solidFill>
                </w14:textFill>
              </w:rPr>
            </w:pPr>
          </w:p>
        </w:tc>
        <w:tc>
          <w:tcPr>
            <w:tcW w:w="508"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传统型</w:t>
            </w:r>
          </w:p>
        </w:tc>
        <w:tc>
          <w:tcPr>
            <w:tcW w:w="593"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，满足</w:t>
            </w:r>
            <w:r>
              <w:rPr>
                <w:rFonts w:ascii="仿宋_GB2312" w:hAnsi="宋体" w:eastAsia="仿宋_GB2312" w:cs="宋体"/>
                <w:color w:val="000000" w:themeColor="text1"/>
                <w:sz w:val="28"/>
                <w:szCs w:val="28"/>
                <w:lang w:eastAsia="zh-CN"/>
                <w14:textFill>
                  <w14:solidFill>
                    <w14:schemeClr w14:val="tx1"/>
                  </w14:solidFill>
                </w14:textFill>
              </w:rPr>
              <w:t>STC</w:t>
            </w:r>
            <w:r>
              <w:rPr>
                <w:rFonts w:hint="eastAsia" w:ascii="仿宋_GB2312" w:hAnsi="宋体" w:eastAsia="仿宋_GB2312" w:cs="宋体"/>
                <w:color w:val="000000" w:themeColor="text1"/>
                <w:sz w:val="28"/>
                <w:szCs w:val="28"/>
                <w:lang w:eastAsia="zh-CN"/>
                <w14:textFill>
                  <w14:solidFill>
                    <w14:schemeClr w14:val="tx1"/>
                  </w14:solidFill>
                </w14:textFill>
              </w:rPr>
              <w:t>标准的</w:t>
            </w:r>
          </w:p>
        </w:tc>
        <w:tc>
          <w:tcPr>
            <w:tcW w:w="507"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合成型</w:t>
            </w:r>
          </w:p>
        </w:tc>
        <w:tc>
          <w:tcPr>
            <w:tcW w:w="509"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小计</w:t>
            </w:r>
          </w:p>
        </w:tc>
        <w:tc>
          <w:tcPr>
            <w:tcW w:w="508"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传统型</w:t>
            </w:r>
          </w:p>
        </w:tc>
        <w:tc>
          <w:tcPr>
            <w:tcW w:w="593"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，满足</w:t>
            </w:r>
            <w:r>
              <w:rPr>
                <w:rFonts w:ascii="仿宋_GB2312" w:hAnsi="宋体" w:eastAsia="仿宋_GB2312" w:cs="宋体"/>
                <w:color w:val="000000" w:themeColor="text1"/>
                <w:sz w:val="28"/>
                <w:szCs w:val="28"/>
                <w:lang w:eastAsia="zh-CN"/>
                <w14:textFill>
                  <w14:solidFill>
                    <w14:schemeClr w14:val="tx1"/>
                  </w14:solidFill>
                </w14:textFill>
              </w:rPr>
              <w:t>STC</w:t>
            </w:r>
            <w:r>
              <w:rPr>
                <w:rFonts w:hint="eastAsia" w:ascii="仿宋_GB2312" w:hAnsi="宋体" w:eastAsia="仿宋_GB2312" w:cs="宋体"/>
                <w:color w:val="000000" w:themeColor="text1"/>
                <w:sz w:val="28"/>
                <w:szCs w:val="28"/>
                <w:lang w:eastAsia="zh-CN"/>
                <w14:textFill>
                  <w14:solidFill>
                    <w14:schemeClr w14:val="tx1"/>
                  </w14:solidFill>
                </w14:textFill>
              </w:rPr>
              <w:t>标准的</w:t>
            </w:r>
          </w:p>
        </w:tc>
        <w:tc>
          <w:tcPr>
            <w:tcW w:w="508"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合成型</w:t>
            </w:r>
          </w:p>
        </w:tc>
        <w:tc>
          <w:tcPr>
            <w:tcW w:w="509"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小计</w:t>
            </w:r>
          </w:p>
        </w:tc>
        <w:tc>
          <w:tcPr>
            <w:tcW w:w="508"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传统型</w:t>
            </w:r>
          </w:p>
        </w:tc>
        <w:tc>
          <w:tcPr>
            <w:tcW w:w="593"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，满足</w:t>
            </w:r>
            <w:r>
              <w:rPr>
                <w:rFonts w:ascii="仿宋_GB2312" w:hAnsi="宋体" w:eastAsia="仿宋_GB2312" w:cs="宋体"/>
                <w:color w:val="000000" w:themeColor="text1"/>
                <w:sz w:val="28"/>
                <w:szCs w:val="28"/>
                <w:lang w:eastAsia="zh-CN"/>
                <w14:textFill>
                  <w14:solidFill>
                    <w14:schemeClr w14:val="tx1"/>
                  </w14:solidFill>
                </w14:textFill>
              </w:rPr>
              <w:t>STC</w:t>
            </w:r>
            <w:r>
              <w:rPr>
                <w:rFonts w:hint="eastAsia" w:ascii="仿宋_GB2312" w:hAnsi="宋体" w:eastAsia="仿宋_GB2312" w:cs="宋体"/>
                <w:color w:val="000000" w:themeColor="text1"/>
                <w:sz w:val="28"/>
                <w:szCs w:val="28"/>
                <w:lang w:eastAsia="zh-CN"/>
                <w14:textFill>
                  <w14:solidFill>
                    <w14:schemeClr w14:val="tx1"/>
                  </w14:solidFill>
                </w14:textFill>
              </w:rPr>
              <w:t>标准的</w:t>
            </w:r>
          </w:p>
        </w:tc>
        <w:tc>
          <w:tcPr>
            <w:tcW w:w="508"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合成型</w:t>
            </w:r>
          </w:p>
        </w:tc>
        <w:tc>
          <w:tcPr>
            <w:tcW w:w="451"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小计</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44" w:hRule="atLeast"/>
        </w:trPr>
        <w:tc>
          <w:tcPr>
            <w:tcW w:w="617" w:type="dxa"/>
            <w:gridSpan w:val="2"/>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p>
        </w:tc>
        <w:tc>
          <w:tcPr>
            <w:tcW w:w="1372" w:type="dxa"/>
            <w:tcMar>
              <w:top w:w="80" w:type="dxa"/>
              <w:left w:w="80" w:type="dxa"/>
              <w:bottom w:w="80" w:type="dxa"/>
              <w:right w:w="80" w:type="dxa"/>
            </w:tcMar>
            <w:vAlign w:val="center"/>
          </w:tcPr>
          <w:p>
            <w:pPr>
              <w:spacing w:line="480" w:lineRule="exact"/>
              <w:rPr>
                <w:rFonts w:ascii="仿宋_GB2312" w:eastAsia="仿宋_GB2312"/>
                <w:b/>
                <w:color w:val="000000" w:themeColor="text1"/>
                <w:sz w:val="28"/>
                <w:szCs w:val="28"/>
                <w14:textFill>
                  <w14:solidFill>
                    <w14:schemeClr w14:val="tx1"/>
                  </w14:solidFill>
                </w14:textFill>
              </w:rPr>
            </w:pPr>
            <w:r>
              <w:rPr>
                <w:rFonts w:ascii="仿宋_GB2312" w:hAnsi="宋体" w:eastAsia="仿宋_GB2312" w:cs="宋体"/>
                <w:b/>
                <w:color w:val="000000" w:themeColor="text1"/>
                <w:sz w:val="28"/>
                <w:szCs w:val="28"/>
                <w14:textFill>
                  <w14:solidFill>
                    <w14:schemeClr w14:val="tx1"/>
                  </w14:solidFill>
                </w14:textFill>
              </w:rPr>
              <w:t>零售</w:t>
            </w:r>
            <w:r>
              <w:rPr>
                <w:rFonts w:hint="eastAsia" w:ascii="仿宋_GB2312" w:hAnsi="宋体" w:eastAsia="仿宋_GB2312" w:cs="宋体"/>
                <w:b/>
                <w:color w:val="000000" w:themeColor="text1"/>
                <w:sz w:val="28"/>
                <w:szCs w:val="28"/>
                <w:lang w:eastAsia="zh-CN"/>
                <w14:textFill>
                  <w14:solidFill>
                    <w14:schemeClr w14:val="tx1"/>
                  </w14:solidFill>
                </w14:textFill>
              </w:rPr>
              <w:t>类</w:t>
            </w:r>
            <w:r>
              <w:rPr>
                <w:rFonts w:hint="eastAsia" w:ascii="仿宋_GB2312" w:hAnsi="宋体" w:eastAsia="仿宋_GB2312" w:cs="宋体"/>
                <w:b/>
                <w:color w:val="000000" w:themeColor="text1"/>
                <w:sz w:val="28"/>
                <w:szCs w:val="28"/>
                <w14:textFill>
                  <w14:solidFill>
                    <w14:schemeClr w14:val="tx1"/>
                  </w14:solidFill>
                </w14:textFill>
              </w:rPr>
              <w:t>合</w:t>
            </w:r>
            <w:r>
              <w:rPr>
                <w:rFonts w:ascii="仿宋_GB2312" w:hAnsi="宋体" w:eastAsia="仿宋_GB2312" w:cs="宋体"/>
                <w:b/>
                <w:color w:val="000000" w:themeColor="text1"/>
                <w:sz w:val="28"/>
                <w:szCs w:val="28"/>
                <w14:textFill>
                  <w14:solidFill>
                    <w14:schemeClr w14:val="tx1"/>
                  </w14:solidFill>
                </w14:textFill>
              </w:rPr>
              <w:t>计</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7"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9"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9"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51"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640" w:hRule="atLeast"/>
        </w:trPr>
        <w:tc>
          <w:tcPr>
            <w:tcW w:w="617" w:type="dxa"/>
            <w:gridSpan w:val="2"/>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p>
        </w:tc>
        <w:tc>
          <w:tcPr>
            <w:tcW w:w="1372" w:type="dxa"/>
            <w:tcMar>
              <w:top w:w="80" w:type="dxa"/>
              <w:left w:w="80" w:type="dxa"/>
              <w:bottom w:w="80" w:type="dxa"/>
              <w:right w:w="80" w:type="dxa"/>
            </w:tcMar>
            <w:vAlign w:val="center"/>
          </w:tcPr>
          <w:p>
            <w:pPr>
              <w:spacing w:line="480" w:lineRule="exact"/>
              <w:ind w:firstLine="280" w:firstLineChars="100"/>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：个人住房抵押</w:t>
            </w:r>
            <w:r>
              <w:rPr>
                <w:rFonts w:ascii="仿宋_GB2312" w:hAnsi="宋体" w:eastAsia="仿宋_GB2312" w:cs="宋体"/>
                <w:color w:val="000000" w:themeColor="text1"/>
                <w:sz w:val="28"/>
                <w:szCs w:val="28"/>
                <w:lang w:eastAsia="zh-CN"/>
                <w14:textFill>
                  <w14:solidFill>
                    <w14:schemeClr w14:val="tx1"/>
                  </w14:solidFill>
                </w14:textFill>
              </w:rPr>
              <w:t>贷款</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7"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9"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9"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451"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312" w:hRule="atLeast"/>
        </w:trPr>
        <w:tc>
          <w:tcPr>
            <w:tcW w:w="617" w:type="dxa"/>
            <w:gridSpan w:val="2"/>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w:t>
            </w:r>
          </w:p>
        </w:tc>
        <w:tc>
          <w:tcPr>
            <w:tcW w:w="1372" w:type="dxa"/>
            <w:tcMar>
              <w:top w:w="80" w:type="dxa"/>
              <w:left w:w="80" w:type="dxa"/>
              <w:bottom w:w="80" w:type="dxa"/>
              <w:right w:w="80" w:type="dxa"/>
            </w:tcMar>
            <w:vAlign w:val="center"/>
          </w:tcPr>
          <w:p>
            <w:pPr>
              <w:spacing w:line="480" w:lineRule="exact"/>
              <w:ind w:firstLine="280" w:firstLineChars="1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14:textFill>
                  <w14:solidFill>
                    <w14:schemeClr w14:val="tx1"/>
                  </w14:solidFill>
                </w14:textFill>
              </w:rPr>
              <w:t>信用卡</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7"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9"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9"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51"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434" w:hRule="atLeast"/>
        </w:trPr>
        <w:tc>
          <w:tcPr>
            <w:tcW w:w="617" w:type="dxa"/>
            <w:gridSpan w:val="2"/>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4</w:t>
            </w:r>
          </w:p>
        </w:tc>
        <w:tc>
          <w:tcPr>
            <w:tcW w:w="1372" w:type="dxa"/>
            <w:tcMar>
              <w:top w:w="80" w:type="dxa"/>
              <w:left w:w="80" w:type="dxa"/>
              <w:bottom w:w="80" w:type="dxa"/>
              <w:right w:w="80" w:type="dxa"/>
            </w:tcMar>
            <w:vAlign w:val="center"/>
          </w:tcPr>
          <w:p>
            <w:pPr>
              <w:spacing w:line="480" w:lineRule="exact"/>
              <w:ind w:firstLine="280" w:firstLineChars="1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14:textFill>
                  <w14:solidFill>
                    <w14:schemeClr w14:val="tx1"/>
                  </w14:solidFill>
                </w14:textFill>
              </w:rPr>
              <w:t>其他零售</w:t>
            </w:r>
            <w:r>
              <w:rPr>
                <w:rFonts w:hint="eastAsia" w:ascii="仿宋_GB2312" w:hAnsi="宋体" w:eastAsia="仿宋_GB2312" w:cs="宋体"/>
                <w:color w:val="000000" w:themeColor="text1"/>
                <w:sz w:val="28"/>
                <w:szCs w:val="28"/>
                <w:lang w:eastAsia="zh-CN"/>
                <w14:textFill>
                  <w14:solidFill>
                    <w14:schemeClr w14:val="tx1"/>
                  </w14:solidFill>
                </w14:textFill>
              </w:rPr>
              <w:t>类</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7"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9"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9"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51"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295" w:hRule="atLeast"/>
        </w:trPr>
        <w:tc>
          <w:tcPr>
            <w:tcW w:w="617" w:type="dxa"/>
            <w:gridSpan w:val="2"/>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5</w:t>
            </w:r>
          </w:p>
        </w:tc>
        <w:tc>
          <w:tcPr>
            <w:tcW w:w="1372" w:type="dxa"/>
            <w:shd w:val="clear" w:color="auto" w:fill="auto"/>
            <w:tcMar>
              <w:top w:w="80" w:type="dxa"/>
              <w:left w:w="80" w:type="dxa"/>
              <w:bottom w:w="80" w:type="dxa"/>
              <w:right w:w="80" w:type="dxa"/>
            </w:tcMar>
            <w:vAlign w:val="center"/>
          </w:tcPr>
          <w:p>
            <w:pPr>
              <w:spacing w:line="480" w:lineRule="exact"/>
              <w:ind w:firstLine="280" w:firstLineChars="1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14:textFill>
                  <w14:solidFill>
                    <w14:schemeClr w14:val="tx1"/>
                  </w14:solidFill>
                </w14:textFill>
              </w:rPr>
              <w:t>再</w:t>
            </w:r>
            <w:r>
              <w:rPr>
                <w:rFonts w:hint="eastAsia" w:ascii="仿宋_GB2312" w:hAnsi="宋体" w:eastAsia="仿宋_GB2312" w:cs="宋体"/>
                <w:color w:val="000000" w:themeColor="text1"/>
                <w:sz w:val="28"/>
                <w:szCs w:val="28"/>
                <w:lang w:eastAsia="zh-CN"/>
                <w14:textFill>
                  <w14:solidFill>
                    <w14:schemeClr w14:val="tx1"/>
                  </w14:solidFill>
                </w14:textFill>
              </w:rPr>
              <w:t>资产</w:t>
            </w:r>
            <w:r>
              <w:rPr>
                <w:rFonts w:ascii="仿宋_GB2312" w:hAnsi="宋体" w:eastAsia="仿宋_GB2312" w:cs="宋体"/>
                <w:color w:val="000000" w:themeColor="text1"/>
                <w:sz w:val="28"/>
                <w:szCs w:val="28"/>
                <w14:textFill>
                  <w14:solidFill>
                    <w14:schemeClr w14:val="tx1"/>
                  </w14:solidFill>
                </w14:textFill>
              </w:rPr>
              <w:t>证券化</w:t>
            </w:r>
          </w:p>
        </w:tc>
        <w:tc>
          <w:tcPr>
            <w:tcW w:w="508"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shd w:val="clear" w:color="auto" w:fill="CFCDCD"/>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7"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9"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shd w:val="clear" w:color="auto" w:fill="CFCDCD"/>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9"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shd w:val="clear" w:color="auto" w:fill="CFCDCD"/>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51"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76" w:hRule="atLeast"/>
        </w:trPr>
        <w:tc>
          <w:tcPr>
            <w:tcW w:w="617" w:type="dxa"/>
            <w:gridSpan w:val="2"/>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6</w:t>
            </w:r>
          </w:p>
        </w:tc>
        <w:tc>
          <w:tcPr>
            <w:tcW w:w="1372" w:type="dxa"/>
            <w:tcMar>
              <w:top w:w="80" w:type="dxa"/>
              <w:left w:w="80" w:type="dxa"/>
              <w:bottom w:w="80" w:type="dxa"/>
              <w:right w:w="80" w:type="dxa"/>
            </w:tcMar>
            <w:vAlign w:val="center"/>
          </w:tcPr>
          <w:p>
            <w:pPr>
              <w:spacing w:line="480" w:lineRule="exact"/>
              <w:rPr>
                <w:rFonts w:ascii="仿宋_GB2312" w:eastAsia="仿宋_GB2312"/>
                <w:b/>
                <w:color w:val="000000" w:themeColor="text1"/>
                <w:sz w:val="28"/>
                <w:szCs w:val="28"/>
                <w14:textFill>
                  <w14:solidFill>
                    <w14:schemeClr w14:val="tx1"/>
                  </w14:solidFill>
                </w14:textFill>
              </w:rPr>
            </w:pPr>
            <w:r>
              <w:rPr>
                <w:rFonts w:hint="eastAsia" w:ascii="仿宋_GB2312" w:hAnsi="宋体" w:eastAsia="仿宋_GB2312" w:cs="宋体"/>
                <w:b/>
                <w:color w:val="000000" w:themeColor="text1"/>
                <w:sz w:val="28"/>
                <w:szCs w:val="28"/>
                <w14:textFill>
                  <w14:solidFill>
                    <w14:schemeClr w14:val="tx1"/>
                  </w14:solidFill>
                </w14:textFill>
              </w:rPr>
              <w:t>公司</w:t>
            </w:r>
            <w:r>
              <w:rPr>
                <w:rFonts w:hint="eastAsia" w:ascii="仿宋_GB2312" w:hAnsi="宋体" w:eastAsia="仿宋_GB2312" w:cs="宋体"/>
                <w:b/>
                <w:color w:val="000000" w:themeColor="text1"/>
                <w:sz w:val="28"/>
                <w:szCs w:val="28"/>
                <w:lang w:eastAsia="zh-CN"/>
                <w14:textFill>
                  <w14:solidFill>
                    <w14:schemeClr w14:val="tx1"/>
                  </w14:solidFill>
                </w14:textFill>
              </w:rPr>
              <w:t>类</w:t>
            </w:r>
            <w:r>
              <w:rPr>
                <w:rFonts w:hint="eastAsia" w:ascii="仿宋_GB2312" w:hAnsi="宋体" w:eastAsia="仿宋_GB2312" w:cs="宋体"/>
                <w:b/>
                <w:color w:val="000000" w:themeColor="text1"/>
                <w:sz w:val="28"/>
                <w:szCs w:val="28"/>
                <w14:textFill>
                  <w14:solidFill>
                    <w14:schemeClr w14:val="tx1"/>
                  </w14:solidFill>
                </w14:textFill>
              </w:rPr>
              <w:t>合</w:t>
            </w:r>
            <w:r>
              <w:rPr>
                <w:rFonts w:ascii="仿宋_GB2312" w:hAnsi="宋体" w:eastAsia="仿宋_GB2312" w:cs="宋体"/>
                <w:b/>
                <w:color w:val="000000" w:themeColor="text1"/>
                <w:sz w:val="28"/>
                <w:szCs w:val="28"/>
                <w14:textFill>
                  <w14:solidFill>
                    <w14:schemeClr w14:val="tx1"/>
                  </w14:solidFill>
                </w14:textFill>
              </w:rPr>
              <w:t>计</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7"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9"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9"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51"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361" w:hRule="atLeast"/>
        </w:trPr>
        <w:tc>
          <w:tcPr>
            <w:tcW w:w="617" w:type="dxa"/>
            <w:gridSpan w:val="2"/>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7</w:t>
            </w:r>
          </w:p>
        </w:tc>
        <w:tc>
          <w:tcPr>
            <w:tcW w:w="1372" w:type="dxa"/>
            <w:tcMar>
              <w:top w:w="80" w:type="dxa"/>
              <w:left w:w="80" w:type="dxa"/>
              <w:bottom w:w="80" w:type="dxa"/>
              <w:right w:w="80" w:type="dxa"/>
            </w:tcMar>
            <w:vAlign w:val="center"/>
          </w:tcPr>
          <w:p>
            <w:pPr>
              <w:spacing w:line="480" w:lineRule="exact"/>
              <w:ind w:firstLine="280" w:firstLineChars="1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14:textFill>
                  <w14:solidFill>
                    <w14:schemeClr w14:val="tx1"/>
                  </w14:solidFill>
                </w14:textFill>
              </w:rPr>
              <w:t>公司贷款</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7"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9"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9"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51"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397" w:hRule="atLeast"/>
        </w:trPr>
        <w:tc>
          <w:tcPr>
            <w:tcW w:w="617" w:type="dxa"/>
            <w:gridSpan w:val="2"/>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8</w:t>
            </w:r>
          </w:p>
        </w:tc>
        <w:tc>
          <w:tcPr>
            <w:tcW w:w="1372" w:type="dxa"/>
            <w:tcMar>
              <w:top w:w="80" w:type="dxa"/>
              <w:left w:w="80" w:type="dxa"/>
              <w:bottom w:w="80" w:type="dxa"/>
              <w:right w:w="80" w:type="dxa"/>
            </w:tcMar>
            <w:vAlign w:val="center"/>
          </w:tcPr>
          <w:p>
            <w:pPr>
              <w:spacing w:line="480" w:lineRule="exact"/>
              <w:ind w:firstLine="280" w:firstLineChars="100"/>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：商用房地产抵押贷款</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7"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9"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9"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451"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46" w:hRule="atLeast"/>
        </w:trPr>
        <w:tc>
          <w:tcPr>
            <w:tcW w:w="617" w:type="dxa"/>
            <w:gridSpan w:val="2"/>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9</w:t>
            </w:r>
          </w:p>
        </w:tc>
        <w:tc>
          <w:tcPr>
            <w:tcW w:w="1372" w:type="dxa"/>
            <w:tcMar>
              <w:top w:w="80" w:type="dxa"/>
              <w:left w:w="80" w:type="dxa"/>
              <w:bottom w:w="80" w:type="dxa"/>
              <w:right w:w="80" w:type="dxa"/>
            </w:tcMar>
            <w:vAlign w:val="center"/>
          </w:tcPr>
          <w:p>
            <w:pPr>
              <w:spacing w:line="480" w:lineRule="exact"/>
              <w:ind w:firstLine="280" w:firstLineChars="100"/>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租赁及应收账款</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7"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9"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9"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451"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410" w:hRule="atLeast"/>
        </w:trPr>
        <w:tc>
          <w:tcPr>
            <w:tcW w:w="617" w:type="dxa"/>
            <w:gridSpan w:val="2"/>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10</w:t>
            </w:r>
          </w:p>
        </w:tc>
        <w:tc>
          <w:tcPr>
            <w:tcW w:w="1372" w:type="dxa"/>
            <w:tcMar>
              <w:top w:w="80" w:type="dxa"/>
              <w:left w:w="80" w:type="dxa"/>
              <w:bottom w:w="80" w:type="dxa"/>
              <w:right w:w="80" w:type="dxa"/>
            </w:tcMar>
            <w:vAlign w:val="center"/>
          </w:tcPr>
          <w:p>
            <w:pPr>
              <w:spacing w:line="480" w:lineRule="exact"/>
              <w:ind w:firstLine="280" w:firstLineChars="1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14:textFill>
                  <w14:solidFill>
                    <w14:schemeClr w14:val="tx1"/>
                  </w14:solidFill>
                </w14:textFill>
              </w:rPr>
              <w:t>其他</w:t>
            </w:r>
            <w:r>
              <w:rPr>
                <w:rFonts w:hint="eastAsia" w:ascii="仿宋_GB2312" w:hAnsi="宋体" w:eastAsia="仿宋_GB2312" w:cs="宋体"/>
                <w:color w:val="000000" w:themeColor="text1"/>
                <w:sz w:val="28"/>
                <w:szCs w:val="28"/>
                <w14:textFill>
                  <w14:solidFill>
                    <w14:schemeClr w14:val="tx1"/>
                  </w14:solidFill>
                </w14:textFill>
              </w:rPr>
              <w:t>公司</w:t>
            </w:r>
            <w:r>
              <w:rPr>
                <w:rFonts w:hint="eastAsia" w:ascii="仿宋_GB2312" w:hAnsi="宋体" w:eastAsia="仿宋_GB2312" w:cs="宋体"/>
                <w:color w:val="000000" w:themeColor="text1"/>
                <w:sz w:val="28"/>
                <w:szCs w:val="28"/>
                <w:lang w:eastAsia="zh-CN"/>
                <w14:textFill>
                  <w14:solidFill>
                    <w14:schemeClr w14:val="tx1"/>
                  </w14:solidFill>
                </w14:textFill>
              </w:rPr>
              <w:t>类</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7"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9"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9"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51"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283" w:hRule="atLeast"/>
        </w:trPr>
        <w:tc>
          <w:tcPr>
            <w:tcW w:w="617" w:type="dxa"/>
            <w:gridSpan w:val="2"/>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11</w:t>
            </w:r>
          </w:p>
        </w:tc>
        <w:tc>
          <w:tcPr>
            <w:tcW w:w="1372" w:type="dxa"/>
            <w:shd w:val="clear" w:color="auto" w:fill="auto"/>
            <w:tcMar>
              <w:top w:w="80" w:type="dxa"/>
              <w:left w:w="80" w:type="dxa"/>
              <w:bottom w:w="80" w:type="dxa"/>
              <w:right w:w="80" w:type="dxa"/>
            </w:tcMar>
            <w:vAlign w:val="center"/>
          </w:tcPr>
          <w:p>
            <w:pPr>
              <w:spacing w:line="480" w:lineRule="exact"/>
              <w:ind w:firstLine="280" w:firstLineChars="1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14:textFill>
                  <w14:solidFill>
                    <w14:schemeClr w14:val="tx1"/>
                  </w14:solidFill>
                </w14:textFill>
              </w:rPr>
              <w:t>再</w:t>
            </w:r>
            <w:r>
              <w:rPr>
                <w:rFonts w:hint="eastAsia" w:ascii="仿宋_GB2312" w:hAnsi="宋体" w:eastAsia="仿宋_GB2312" w:cs="宋体"/>
                <w:color w:val="000000" w:themeColor="text1"/>
                <w:sz w:val="28"/>
                <w:szCs w:val="28"/>
                <w:lang w:eastAsia="zh-CN"/>
                <w14:textFill>
                  <w14:solidFill>
                    <w14:schemeClr w14:val="tx1"/>
                  </w14:solidFill>
                </w14:textFill>
              </w:rPr>
              <w:t>资产</w:t>
            </w:r>
            <w:r>
              <w:rPr>
                <w:rFonts w:ascii="仿宋_GB2312" w:hAnsi="宋体" w:eastAsia="仿宋_GB2312" w:cs="宋体"/>
                <w:color w:val="000000" w:themeColor="text1"/>
                <w:sz w:val="28"/>
                <w:szCs w:val="28"/>
                <w14:textFill>
                  <w14:solidFill>
                    <w14:schemeClr w14:val="tx1"/>
                  </w14:solidFill>
                </w14:textFill>
              </w:rPr>
              <w:t>证券化</w:t>
            </w:r>
          </w:p>
        </w:tc>
        <w:tc>
          <w:tcPr>
            <w:tcW w:w="508"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shd w:val="clear" w:color="auto" w:fill="CFCDCD"/>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7"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9"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shd w:val="clear" w:color="auto" w:fill="CFCDCD"/>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9"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93" w:type="dxa"/>
            <w:shd w:val="clear" w:color="auto" w:fill="CFCDCD"/>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0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51"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bl>
    <w:p>
      <w:pPr>
        <w:widowControl w:val="0"/>
        <w:spacing w:line="480" w:lineRule="exact"/>
        <w:jc w:val="both"/>
        <w:rPr>
          <w:rFonts w:ascii="宋体" w:hAnsi="宋体" w:cs="宋体"/>
          <w:color w:val="000000" w:themeColor="text1"/>
          <w:sz w:val="20"/>
          <w:szCs w:val="20"/>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364"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627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88"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行或列</w:t>
            </w:r>
          </w:p>
        </w:tc>
        <w:tc>
          <w:tcPr>
            <w:tcW w:w="6276"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2088"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r>
              <w:rPr>
                <w:rFonts w:ascii="仿宋_GB2312" w:hAnsi="仿宋_GB2312" w:eastAsia="仿宋_GB2312" w:cs="仿宋_GB2312"/>
                <w:color w:val="000000" w:themeColor="text1"/>
                <w:sz w:val="28"/>
                <w:szCs w:val="28"/>
                <w:lang w:eastAsia="zh-CN"/>
                <w14:textFill>
                  <w14:solidFill>
                    <w14:schemeClr w14:val="tx1"/>
                  </w14:solidFill>
                </w14:textFill>
              </w:rPr>
              <w:t>b</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r>
              <w:rPr>
                <w:rFonts w:ascii="仿宋_GB2312" w:hAnsi="仿宋_GB2312" w:eastAsia="仿宋_GB2312" w:cs="仿宋_GB2312"/>
                <w:color w:val="000000" w:themeColor="text1"/>
                <w:sz w:val="28"/>
                <w:szCs w:val="28"/>
                <w:lang w:eastAsia="zh-CN"/>
                <w14:textFill>
                  <w14:solidFill>
                    <w14:schemeClr w14:val="tx1"/>
                  </w14:solidFill>
                </w14:textFill>
              </w:rPr>
              <w:t>c列、d列</w:t>
            </w:r>
          </w:p>
        </w:tc>
        <w:tc>
          <w:tcPr>
            <w:tcW w:w="6276" w:type="dxa"/>
            <w:vAlign w:val="center"/>
          </w:tcPr>
          <w:p>
            <w:pPr>
              <w:snapToGrid w:val="0"/>
              <w:spacing w:line="480" w:lineRule="exact"/>
              <w:jc w:val="both"/>
              <w:rPr>
                <w:rFonts w:ascii="仿宋_GB2312" w:hAnsi="宋体" w:eastAsia="PMingLiU" w:cs="宋体"/>
                <w:color w:val="000000" w:themeColor="text1"/>
                <w:kern w:val="2"/>
                <w:sz w:val="28"/>
                <w:szCs w:val="28"/>
                <w:lang w:val="zh-TW" w:eastAsia="zh-CN"/>
                <w14:textFill>
                  <w14:solidFill>
                    <w14:schemeClr w14:val="tx1"/>
                  </w14:solidFill>
                </w14:textFill>
              </w:rPr>
            </w:pPr>
            <w:r>
              <w:rPr>
                <w:rFonts w:hint="eastAsia" w:ascii="仿宋_GB2312" w:hAnsi="宋体" w:eastAsia="仿宋_GB2312" w:cs="宋体"/>
                <w:color w:val="000000" w:themeColor="text1"/>
                <w:kern w:val="2"/>
                <w:sz w:val="28"/>
                <w:szCs w:val="28"/>
                <w:lang w:val="zh-TW" w:eastAsia="zh-CN"/>
                <w14:textFill>
                  <w14:solidFill>
                    <w14:schemeClr w14:val="tx1"/>
                  </w14:solidFill>
                </w14:textFill>
              </w:rPr>
              <w:t>银行作为发起机构：披露</w:t>
            </w:r>
            <w:r>
              <w:rPr>
                <w:rFonts w:ascii="仿宋_GB2312" w:hAnsi="仿宋_GB2312" w:eastAsia="仿宋_GB2312" w:cs="仿宋_GB2312"/>
                <w:color w:val="000000" w:themeColor="text1"/>
                <w:sz w:val="28"/>
                <w:szCs w:val="28"/>
                <w:lang w:eastAsia="zh-CN"/>
                <w14:textFill>
                  <w14:solidFill>
                    <w14:schemeClr w14:val="tx1"/>
                  </w14:solidFill>
                </w14:textFill>
              </w:rPr>
              <w:t>商业</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银行作为发起机构持有的资产证券化交易的账面价值，包括因不满足风险真实转移要求而</w:t>
            </w:r>
            <w:r>
              <w:rPr>
                <w:rFonts w:hint="eastAsia" w:ascii="仿宋_GB2312" w:hAnsi="宋体" w:eastAsia="仿宋_GB2312" w:cs="宋体"/>
                <w:color w:val="000000" w:themeColor="text1"/>
                <w:sz w:val="28"/>
                <w:szCs w:val="28"/>
                <w:lang w:eastAsia="zh-CN"/>
                <w14:textFill>
                  <w14:solidFill>
                    <w14:schemeClr w14:val="tx1"/>
                  </w14:solidFill>
                </w14:textFill>
              </w:rPr>
              <w:t>未纳入</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资产证券化框架</w:t>
            </w:r>
            <w:r>
              <w:rPr>
                <w:rFonts w:hint="eastAsia" w:ascii="仿宋_GB2312" w:hAnsi="宋体" w:eastAsia="仿宋_GB2312" w:cs="宋体"/>
                <w:color w:val="000000" w:themeColor="text1"/>
                <w:sz w:val="28"/>
                <w:szCs w:val="28"/>
                <w:lang w:eastAsia="zh-CN"/>
                <w14:textFill>
                  <w14:solidFill>
                    <w14:schemeClr w14:val="tx1"/>
                  </w14:solidFill>
                </w14:textFill>
              </w:rPr>
              <w:t>计量</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的部分。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88" w:type="dxa"/>
            <w:vAlign w:val="center"/>
          </w:tcPr>
          <w:p>
            <w:pPr>
              <w:snapToGrid w:val="0"/>
              <w:spacing w:line="480" w:lineRule="exact"/>
              <w:jc w:val="center"/>
              <w:rPr>
                <w:rFonts w:ascii="仿宋_GB2312" w:hAnsi="仿宋_GB2312" w:eastAsia="仿宋_GB2312" w:cs="仿宋_GB2312"/>
                <w:color w:val="000000" w:themeColor="text1"/>
                <w:sz w:val="28"/>
                <w:szCs w:val="28"/>
                <w:lang w:eastAsia="zh-TW"/>
                <w14:textFill>
                  <w14:solidFill>
                    <w14:schemeClr w14:val="tx1"/>
                  </w14:solidFill>
                </w14:textFill>
              </w:rPr>
            </w:pPr>
            <w:r>
              <w:rPr>
                <w:rFonts w:ascii="仿宋_GB2312" w:hAnsi="仿宋_GB2312" w:eastAsia="仿宋_GB2312" w:cs="仿宋_GB2312"/>
                <w:color w:val="000000" w:themeColor="text1"/>
                <w:sz w:val="28"/>
                <w:szCs w:val="28"/>
                <w:lang w:eastAsia="zh-TW"/>
                <w14:textFill>
                  <w14:solidFill>
                    <w14:schemeClr w14:val="tx1"/>
                  </w14:solidFill>
                </w14:textFill>
              </w:rPr>
              <w:t>e</w:t>
            </w:r>
            <w:r>
              <w:rPr>
                <w:rFonts w:hint="eastAsia" w:ascii="仿宋_GB2312" w:hAnsi="仿宋_GB2312" w:eastAsia="仿宋_GB2312" w:cs="仿宋_GB2312"/>
                <w:color w:val="000000" w:themeColor="text1"/>
                <w:sz w:val="28"/>
                <w:szCs w:val="28"/>
                <w:lang w:eastAsia="zh-TW"/>
                <w14:textFill>
                  <w14:solidFill>
                    <w14:schemeClr w14:val="tx1"/>
                  </w14:solidFill>
                </w14:textFill>
              </w:rPr>
              <w:t>列、</w:t>
            </w:r>
            <w:r>
              <w:rPr>
                <w:rFonts w:ascii="仿宋_GB2312" w:hAnsi="仿宋_GB2312" w:eastAsia="仿宋_GB2312" w:cs="仿宋_GB2312"/>
                <w:color w:val="000000" w:themeColor="text1"/>
                <w:sz w:val="28"/>
                <w:szCs w:val="28"/>
                <w:lang w:eastAsia="zh-TW"/>
                <w14:textFill>
                  <w14:solidFill>
                    <w14:schemeClr w14:val="tx1"/>
                  </w14:solidFill>
                </w14:textFill>
              </w:rPr>
              <w:t>f</w:t>
            </w:r>
            <w:r>
              <w:rPr>
                <w:rFonts w:hint="eastAsia" w:ascii="仿宋_GB2312" w:hAnsi="仿宋_GB2312" w:eastAsia="仿宋_GB2312" w:cs="仿宋_GB2312"/>
                <w:color w:val="000000" w:themeColor="text1"/>
                <w:sz w:val="28"/>
                <w:szCs w:val="28"/>
                <w:lang w:eastAsia="zh-TW"/>
                <w14:textFill>
                  <w14:solidFill>
                    <w14:schemeClr w14:val="tx1"/>
                  </w14:solidFill>
                </w14:textFill>
              </w:rPr>
              <w:t>列、</w:t>
            </w:r>
            <w:r>
              <w:rPr>
                <w:rFonts w:ascii="仿宋_GB2312" w:hAnsi="仿宋_GB2312" w:eastAsia="仿宋_GB2312" w:cs="仿宋_GB2312"/>
                <w:color w:val="000000" w:themeColor="text1"/>
                <w:sz w:val="28"/>
                <w:szCs w:val="28"/>
                <w:lang w:eastAsia="zh-TW"/>
                <w14:textFill>
                  <w14:solidFill>
                    <w14:schemeClr w14:val="tx1"/>
                  </w14:solidFill>
                </w14:textFill>
              </w:rPr>
              <w:t>g</w:t>
            </w:r>
            <w:r>
              <w:rPr>
                <w:rFonts w:hint="eastAsia" w:ascii="仿宋_GB2312" w:hAnsi="仿宋_GB2312" w:eastAsia="仿宋_GB2312" w:cs="仿宋_GB2312"/>
                <w:color w:val="000000" w:themeColor="text1"/>
                <w:sz w:val="28"/>
                <w:szCs w:val="28"/>
                <w:lang w:eastAsia="zh-TW"/>
                <w14:textFill>
                  <w14:solidFill>
                    <w14:schemeClr w14:val="tx1"/>
                  </w14:solidFill>
                </w14:textFill>
              </w:rPr>
              <w:t>列、</w:t>
            </w:r>
            <w:r>
              <w:rPr>
                <w:rFonts w:ascii="仿宋_GB2312" w:hAnsi="仿宋_GB2312" w:eastAsia="仿宋_GB2312" w:cs="仿宋_GB2312"/>
                <w:color w:val="000000" w:themeColor="text1"/>
                <w:sz w:val="28"/>
                <w:szCs w:val="28"/>
                <w:lang w:eastAsia="zh-TW"/>
                <w14:textFill>
                  <w14:solidFill>
                    <w14:schemeClr w14:val="tx1"/>
                  </w14:solidFill>
                </w14:textFill>
              </w:rPr>
              <w:t>h</w:t>
            </w:r>
            <w:r>
              <w:rPr>
                <w:rFonts w:hint="eastAsia" w:ascii="仿宋_GB2312" w:hAnsi="仿宋_GB2312" w:eastAsia="仿宋_GB2312" w:cs="仿宋_GB2312"/>
                <w:color w:val="000000" w:themeColor="text1"/>
                <w:sz w:val="28"/>
                <w:szCs w:val="28"/>
                <w:lang w:eastAsia="zh-TW"/>
                <w14:textFill>
                  <w14:solidFill>
                    <w14:schemeClr w14:val="tx1"/>
                  </w14:solidFill>
                </w14:textFill>
              </w:rPr>
              <w:t>列</w:t>
            </w:r>
          </w:p>
        </w:tc>
        <w:tc>
          <w:tcPr>
            <w:tcW w:w="6276"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银行作为代理机构：披露</w:t>
            </w:r>
            <w:r>
              <w:rPr>
                <w:rFonts w:ascii="仿宋_GB2312" w:hAnsi="仿宋_GB2312" w:eastAsia="仿宋_GB2312" w:cs="仿宋_GB2312"/>
                <w:color w:val="000000" w:themeColor="text1"/>
                <w:sz w:val="28"/>
                <w:szCs w:val="28"/>
                <w:lang w:eastAsia="zh-CN"/>
                <w14:textFill>
                  <w14:solidFill>
                    <w14:schemeClr w14:val="tx1"/>
                  </w14:solidFill>
                </w14:textFill>
              </w:rPr>
              <w:t>商业</w:t>
            </w:r>
            <w:r>
              <w:rPr>
                <w:rFonts w:hint="eastAsia" w:ascii="仿宋_GB2312" w:hAnsi="宋体" w:eastAsia="仿宋_GB2312" w:cs="宋体"/>
                <w:color w:val="000000" w:themeColor="text1"/>
                <w:sz w:val="28"/>
                <w:szCs w:val="28"/>
                <w:lang w:eastAsia="zh-CN"/>
                <w14:textFill>
                  <w14:solidFill>
                    <w14:schemeClr w14:val="tx1"/>
                  </w14:solidFill>
                </w14:textFill>
              </w:rPr>
              <w:t>银行作为商业资产支持票据</w:t>
            </w:r>
            <w:r>
              <w:rPr>
                <w:rFonts w:ascii="仿宋_GB2312" w:hAnsi="宋体" w:eastAsia="仿宋_GB2312" w:cs="宋体"/>
                <w:color w:val="000000" w:themeColor="text1"/>
                <w:sz w:val="28"/>
                <w:szCs w:val="28"/>
                <w:lang w:eastAsia="zh-CN"/>
                <w14:textFill>
                  <w14:solidFill>
                    <w14:schemeClr w14:val="tx1"/>
                  </w14:solidFill>
                </w14:textFill>
              </w:rPr>
              <w:t>的代理机构持有的资产证券化交易的账面价值。</w:t>
            </w:r>
            <w:r>
              <w:rPr>
                <w:rFonts w:hint="eastAsia" w:ascii="仿宋_GB2312" w:hAnsi="宋体" w:eastAsia="仿宋_GB2312" w:cs="宋体"/>
                <w:color w:val="000000" w:themeColor="text1"/>
                <w:sz w:val="28"/>
                <w:szCs w:val="28"/>
                <w:lang w:eastAsia="zh-CN"/>
                <w14:textFill>
                  <w14:solidFill>
                    <w14:schemeClr w14:val="tx1"/>
                  </w14:solidFill>
                </w14:textFill>
              </w:rPr>
              <w:t>如果商业银行同时是发起机构和代理机构，应避免重复计算。商业银行可将“银行作为发起机构”和“</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银行作为</w:t>
            </w:r>
            <w:r>
              <w:rPr>
                <w:rFonts w:hint="eastAsia" w:ascii="仿宋_GB2312" w:hAnsi="宋体" w:eastAsia="仿宋_GB2312" w:cs="宋体"/>
                <w:color w:val="000000" w:themeColor="text1"/>
                <w:sz w:val="28"/>
                <w:szCs w:val="28"/>
                <w:lang w:eastAsia="zh-CN"/>
                <w14:textFill>
                  <w14:solidFill>
                    <w14:schemeClr w14:val="tx1"/>
                  </w14:solidFill>
                </w14:textFill>
              </w:rPr>
              <w:t>代理机构</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w:t>
            </w:r>
            <w:r>
              <w:rPr>
                <w:rFonts w:hint="eastAsia" w:ascii="仿宋_GB2312" w:hAnsi="宋体" w:eastAsia="仿宋_GB2312" w:cs="宋体"/>
                <w:color w:val="000000" w:themeColor="text1"/>
                <w:kern w:val="2"/>
                <w:sz w:val="28"/>
                <w:szCs w:val="28"/>
                <w:lang w:eastAsia="zh-CN"/>
                <w14:textFill>
                  <w14:solidFill>
                    <w14:schemeClr w14:val="tx1"/>
                  </w14:solidFill>
                </w14:textFill>
              </w:rPr>
              <w:t>列合并为“银行作为发起机构/</w:t>
            </w:r>
            <w:r>
              <w:rPr>
                <w:rFonts w:hint="eastAsia" w:ascii="仿宋_GB2312" w:hAnsi="宋体" w:eastAsia="仿宋_GB2312" w:cs="宋体"/>
                <w:color w:val="000000" w:themeColor="text1"/>
                <w:sz w:val="28"/>
                <w:szCs w:val="28"/>
                <w:lang w:eastAsia="zh-CN"/>
                <w14:textFill>
                  <w14:solidFill>
                    <w14:schemeClr w14:val="tx1"/>
                  </w14:solidFill>
                </w14:textFill>
              </w:rPr>
              <w:t>代理机构”。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88"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i</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r>
              <w:rPr>
                <w:rFonts w:ascii="仿宋_GB2312" w:hAnsi="仿宋_GB2312" w:eastAsia="仿宋_GB2312" w:cs="仿宋_GB2312"/>
                <w:color w:val="000000" w:themeColor="text1"/>
                <w:sz w:val="28"/>
                <w:szCs w:val="28"/>
                <w:lang w:eastAsia="zh-CN"/>
                <w14:textFill>
                  <w14:solidFill>
                    <w14:schemeClr w14:val="tx1"/>
                  </w14:solidFill>
                </w14:textFill>
              </w:rPr>
              <w:t>j</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r>
              <w:rPr>
                <w:rFonts w:ascii="仿宋_GB2312" w:hAnsi="仿宋_GB2312" w:eastAsia="仿宋_GB2312" w:cs="仿宋_GB2312"/>
                <w:color w:val="000000" w:themeColor="text1"/>
                <w:sz w:val="28"/>
                <w:szCs w:val="28"/>
                <w:lang w:eastAsia="zh-CN"/>
                <w14:textFill>
                  <w14:solidFill>
                    <w14:schemeClr w14:val="tx1"/>
                  </w14:solidFill>
                </w14:textFill>
              </w:rPr>
              <w:t>k</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r>
              <w:rPr>
                <w:rFonts w:ascii="仿宋_GB2312" w:hAnsi="仿宋_GB2312" w:eastAsia="仿宋_GB2312" w:cs="仿宋_GB2312"/>
                <w:color w:val="000000" w:themeColor="text1"/>
                <w:sz w:val="28"/>
                <w:szCs w:val="28"/>
                <w:lang w:eastAsia="zh-CN"/>
                <w14:textFill>
                  <w14:solidFill>
                    <w14:schemeClr w14:val="tx1"/>
                  </w14:solidFill>
                </w14:textFill>
              </w:rPr>
              <w:t>l</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276" w:type="dxa"/>
            <w:vAlign w:val="center"/>
          </w:tcPr>
          <w:p>
            <w:pPr>
              <w:snapToGrid w:val="0"/>
              <w:spacing w:line="480" w:lineRule="exact"/>
              <w:jc w:val="both"/>
              <w:rPr>
                <w:rFonts w:ascii="仿宋_GB2312" w:hAnsi="宋体" w:eastAsia="仿宋_GB2312" w:cs="宋体"/>
                <w:color w:val="000000" w:themeColor="text1"/>
                <w:kern w:val="2"/>
                <w:sz w:val="28"/>
                <w:szCs w:val="28"/>
                <w:lang w:val="zh-TW" w:eastAsia="zh-CN"/>
                <w14:textFill>
                  <w14:solidFill>
                    <w14:schemeClr w14:val="tx1"/>
                  </w14:solidFill>
                </w14:textFill>
              </w:rPr>
            </w:pPr>
            <w:r>
              <w:rPr>
                <w:rFonts w:hint="eastAsia" w:ascii="仿宋_GB2312" w:hAnsi="宋体" w:eastAsia="仿宋_GB2312" w:cs="宋体"/>
                <w:color w:val="000000" w:themeColor="text1"/>
                <w:kern w:val="2"/>
                <w:sz w:val="28"/>
                <w:szCs w:val="28"/>
                <w:lang w:val="zh-TW" w:eastAsia="zh-CN"/>
                <w14:textFill>
                  <w14:solidFill>
                    <w14:schemeClr w14:val="tx1"/>
                  </w14:solidFill>
                </w14:textFill>
              </w:rPr>
              <w:t>银行作为投资机构：披露</w:t>
            </w:r>
            <w:r>
              <w:rPr>
                <w:rFonts w:ascii="仿宋_GB2312" w:hAnsi="仿宋_GB2312" w:eastAsia="仿宋_GB2312" w:cs="仿宋_GB2312"/>
                <w:color w:val="000000" w:themeColor="text1"/>
                <w:sz w:val="28"/>
                <w:szCs w:val="28"/>
                <w:lang w:eastAsia="zh-CN"/>
                <w14:textFill>
                  <w14:solidFill>
                    <w14:schemeClr w14:val="tx1"/>
                  </w14:solidFill>
                </w14:textFill>
              </w:rPr>
              <w:t>商业</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银行作为投资机构持有的资产证券化交易的账面价值。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88"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c</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r>
              <w:rPr>
                <w:rFonts w:ascii="仿宋_GB2312" w:hAnsi="仿宋_GB2312" w:eastAsia="仿宋_GB2312" w:cs="仿宋_GB2312"/>
                <w:color w:val="000000" w:themeColor="text1"/>
                <w:sz w:val="28"/>
                <w:szCs w:val="28"/>
                <w:lang w:eastAsia="zh-CN"/>
                <w14:textFill>
                  <w14:solidFill>
                    <w14:schemeClr w14:val="tx1"/>
                  </w14:solidFill>
                </w14:textFill>
              </w:rPr>
              <w:t>g</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r>
              <w:rPr>
                <w:rFonts w:ascii="仿宋_GB2312" w:hAnsi="仿宋_GB2312" w:eastAsia="仿宋_GB2312" w:cs="仿宋_GB2312"/>
                <w:color w:val="000000" w:themeColor="text1"/>
                <w:sz w:val="28"/>
                <w:szCs w:val="28"/>
                <w:lang w:eastAsia="zh-CN"/>
                <w14:textFill>
                  <w14:solidFill>
                    <w14:schemeClr w14:val="tx1"/>
                  </w14:solidFill>
                </w14:textFill>
              </w:rPr>
              <w:t>k</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276" w:type="dxa"/>
            <w:vAlign w:val="center"/>
          </w:tcPr>
          <w:p>
            <w:pPr>
              <w:snapToGrid w:val="0"/>
              <w:spacing w:line="480" w:lineRule="exact"/>
              <w:jc w:val="both"/>
              <w:rPr>
                <w:rFonts w:ascii="仿宋_GB2312" w:hAnsi="宋体" w:eastAsia="仿宋_GB2312" w:cs="宋体"/>
                <w:color w:val="000000" w:themeColor="text1"/>
                <w:kern w:val="2"/>
                <w:sz w:val="28"/>
                <w:szCs w:val="28"/>
                <w:lang w:val="zh-TW" w:eastAsia="zh-CN"/>
                <w14:textFill>
                  <w14:solidFill>
                    <w14:schemeClr w14:val="tx1"/>
                  </w14:solidFill>
                </w14:textFill>
              </w:rPr>
            </w:pPr>
            <w:r>
              <w:rPr>
                <w:rFonts w:hint="eastAsia" w:ascii="仿宋_GB2312" w:hAnsi="宋体" w:eastAsia="仿宋_GB2312" w:cs="宋体"/>
                <w:color w:val="000000" w:themeColor="text1"/>
                <w:kern w:val="2"/>
                <w:sz w:val="28"/>
                <w:szCs w:val="28"/>
                <w:lang w:val="zh-TW" w:eastAsia="zh-CN"/>
                <w14:textFill>
                  <w14:solidFill>
                    <w14:schemeClr w14:val="tx1"/>
                  </w14:solidFill>
                </w14:textFill>
              </w:rPr>
              <w:t>合成型资产证券化：</w:t>
            </w:r>
            <w:r>
              <w:rPr>
                <w:rFonts w:ascii="仿宋_GB2312" w:hAnsi="仿宋_GB2312" w:eastAsia="仿宋_GB2312" w:cs="仿宋_GB2312"/>
                <w:color w:val="000000" w:themeColor="text1"/>
                <w:sz w:val="28"/>
                <w:szCs w:val="28"/>
                <w:lang w:eastAsia="zh-CN"/>
                <w14:textFill>
                  <w14:solidFill>
                    <w14:schemeClr w14:val="tx1"/>
                  </w14:solidFill>
                </w14:textFill>
              </w:rPr>
              <w:t>商业</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银行</w:t>
            </w:r>
            <w:r>
              <w:rPr>
                <w:rFonts w:hint="eastAsia" w:ascii="仿宋_GB2312" w:hAnsi="宋体" w:eastAsia="仿宋_GB2312" w:cs="宋体"/>
                <w:color w:val="000000" w:themeColor="text1"/>
                <w:sz w:val="28"/>
                <w:szCs w:val="28"/>
                <w:lang w:eastAsia="zh-CN"/>
                <w14:textFill>
                  <w14:solidFill>
                    <w14:schemeClr w14:val="tx1"/>
                  </w14:solidFill>
                </w14:textFill>
              </w:rPr>
              <w:t>作</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为信用保护购买方的，</w:t>
            </w:r>
            <w:r>
              <w:rPr>
                <w:rFonts w:hint="eastAsia" w:ascii="仿宋_GB2312" w:hAnsi="宋体" w:eastAsia="仿宋_GB2312" w:cs="宋体"/>
                <w:color w:val="000000" w:themeColor="text1"/>
                <w:sz w:val="28"/>
                <w:szCs w:val="28"/>
                <w:lang w:eastAsia="zh-CN"/>
                <w14:textFill>
                  <w14:solidFill>
                    <w14:schemeClr w14:val="tx1"/>
                  </w14:solidFill>
                </w14:textFill>
              </w:rPr>
              <w:t>应</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在“发起机构”或“代理机构”列披露信用保护购买前账面价值。</w:t>
            </w:r>
            <w:r>
              <w:rPr>
                <w:rFonts w:ascii="仿宋_GB2312" w:hAnsi="仿宋_GB2312" w:eastAsia="仿宋_GB2312" w:cs="仿宋_GB2312"/>
                <w:color w:val="000000" w:themeColor="text1"/>
                <w:sz w:val="28"/>
                <w:szCs w:val="28"/>
                <w:lang w:eastAsia="zh-CN"/>
                <w14:textFill>
                  <w14:solidFill>
                    <w14:schemeClr w14:val="tx1"/>
                  </w14:solidFill>
                </w14:textFill>
              </w:rPr>
              <w:t>商业</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银行</w:t>
            </w:r>
            <w:r>
              <w:rPr>
                <w:rFonts w:hint="eastAsia" w:ascii="仿宋_GB2312" w:hAnsi="宋体" w:eastAsia="仿宋_GB2312" w:cs="宋体"/>
                <w:color w:val="000000" w:themeColor="text1"/>
                <w:sz w:val="28"/>
                <w:szCs w:val="28"/>
                <w:lang w:eastAsia="zh-CN"/>
                <w14:textFill>
                  <w14:solidFill>
                    <w14:schemeClr w14:val="tx1"/>
                  </w14:solidFill>
                </w14:textFill>
              </w:rPr>
              <w:t>作</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为信用保护卖方的，</w:t>
            </w:r>
            <w:r>
              <w:rPr>
                <w:rFonts w:hint="eastAsia" w:ascii="仿宋_GB2312" w:hAnsi="宋体" w:eastAsia="仿宋_GB2312" w:cs="宋体"/>
                <w:color w:val="000000" w:themeColor="text1"/>
                <w:sz w:val="28"/>
                <w:szCs w:val="28"/>
                <w:lang w:eastAsia="zh-CN"/>
                <w14:textFill>
                  <w14:solidFill>
                    <w14:schemeClr w14:val="tx1"/>
                  </w14:solidFill>
                </w14:textFill>
              </w:rPr>
              <w:t>应</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在“投资机构”列披露其卖出信用保护的账面价值。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88" w:type="dxa"/>
            <w:tcBorders>
              <w:bottom w:val="single" w:color="auto" w:sz="4" w:space="0"/>
            </w:tcBorders>
          </w:tcPr>
          <w:p>
            <w:pPr>
              <w:snapToGrid w:val="0"/>
              <w:spacing w:line="480" w:lineRule="exact"/>
              <w:jc w:val="both"/>
              <w:rPr>
                <w:rFonts w:ascii="仿宋_GB2312" w:hAnsi="宋体" w:eastAsia="仿宋_GB2312" w:cs="宋体"/>
                <w:color w:val="000000" w:themeColor="text1"/>
                <w:kern w:val="2"/>
                <w:sz w:val="28"/>
                <w:szCs w:val="28"/>
                <w:lang w:val="zh-TW" w:eastAsia="zh-CN"/>
                <w14:textFill>
                  <w14:solidFill>
                    <w14:schemeClr w14:val="tx1"/>
                  </w14:solidFill>
                </w14:textFill>
              </w:rPr>
            </w:pPr>
            <w:r>
              <w:rPr>
                <w:rFonts w:ascii="仿宋_GB2312" w:hAnsi="宋体" w:eastAsia="仿宋_GB2312" w:cs="宋体"/>
                <w:color w:val="000000" w:themeColor="text1"/>
                <w:kern w:val="2"/>
                <w:sz w:val="28"/>
                <w:szCs w:val="28"/>
                <w:lang w:val="zh-TW" w:eastAsia="zh-CN"/>
                <w14:textFill>
                  <w14:solidFill>
                    <w14:schemeClr w14:val="tx1"/>
                  </w14:solidFill>
                </w14:textFill>
              </w:rPr>
              <w:t>b</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列、</w:t>
            </w:r>
            <w:r>
              <w:rPr>
                <w:rFonts w:ascii="仿宋_GB2312" w:hAnsi="宋体" w:eastAsia="仿宋_GB2312" w:cs="宋体"/>
                <w:color w:val="000000" w:themeColor="text1"/>
                <w:kern w:val="2"/>
                <w:sz w:val="28"/>
                <w:szCs w:val="28"/>
                <w:lang w:val="zh-TW" w:eastAsia="zh-CN"/>
                <w14:textFill>
                  <w14:solidFill>
                    <w14:schemeClr w14:val="tx1"/>
                  </w14:solidFill>
                </w14:textFill>
              </w:rPr>
              <w:t>f</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列、</w:t>
            </w:r>
            <w:r>
              <w:rPr>
                <w:rFonts w:ascii="仿宋_GB2312" w:hAnsi="宋体" w:eastAsia="仿宋_GB2312" w:cs="宋体"/>
                <w:color w:val="000000" w:themeColor="text1"/>
                <w:kern w:val="2"/>
                <w:sz w:val="28"/>
                <w:szCs w:val="28"/>
                <w:lang w:val="zh-TW" w:eastAsia="zh-CN"/>
                <w14:textFill>
                  <w14:solidFill>
                    <w14:schemeClr w14:val="tx1"/>
                  </w14:solidFill>
                </w14:textFill>
              </w:rPr>
              <w:t>j</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列</w:t>
            </w:r>
          </w:p>
        </w:tc>
        <w:tc>
          <w:tcPr>
            <w:tcW w:w="6276" w:type="dxa"/>
            <w:tcBorders>
              <w:bottom w:val="single" w:color="auto" w:sz="4" w:space="0"/>
            </w:tcBorders>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STC”</w:t>
            </w:r>
            <w:r>
              <w:rPr>
                <w:rFonts w:hint="eastAsia" w:ascii="仿宋_GB2312" w:hAnsi="宋体" w:eastAsia="仿宋_GB2312" w:cs="宋体"/>
                <w:color w:val="000000" w:themeColor="text1"/>
                <w:sz w:val="28"/>
                <w:szCs w:val="28"/>
                <w:lang w:eastAsia="zh-CN"/>
                <w14:textFill>
                  <w14:solidFill>
                    <w14:schemeClr w14:val="tx1"/>
                  </w14:solidFill>
                </w14:textFill>
              </w:rPr>
              <w:t>标准是指本办法附件</w:t>
            </w:r>
            <w:r>
              <w:rPr>
                <w:rFonts w:ascii="仿宋_GB2312" w:hAnsi="宋体" w:eastAsia="仿宋_GB2312" w:cs="宋体"/>
                <w:color w:val="000000" w:themeColor="text1"/>
                <w:sz w:val="28"/>
                <w:szCs w:val="28"/>
                <w:lang w:eastAsia="zh-CN"/>
                <w14:textFill>
                  <w14:solidFill>
                    <w14:schemeClr w14:val="tx1"/>
                  </w14:solidFill>
                </w14:textFill>
              </w:rPr>
              <w:t>11</w:t>
            </w:r>
            <w:r>
              <w:rPr>
                <w:rFonts w:hint="eastAsia" w:ascii="仿宋_GB2312" w:hAnsi="宋体" w:eastAsia="仿宋_GB2312" w:cs="宋体"/>
                <w:color w:val="000000" w:themeColor="text1"/>
                <w:sz w:val="28"/>
                <w:szCs w:val="28"/>
                <w:lang w:eastAsia="zh-CN"/>
                <w14:textFill>
                  <w14:solidFill>
                    <w14:schemeClr w14:val="tx1"/>
                  </w14:solidFill>
                </w14:textFill>
              </w:rPr>
              <w:t>中的</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简单、透明、可比</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088" w:type="dxa"/>
            <w:tcBorders>
              <w:bottom w:val="single" w:color="auto" w:sz="4" w:space="0"/>
            </w:tcBorders>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5</w:t>
            </w:r>
            <w:r>
              <w:rPr>
                <w:rFonts w:hint="eastAsia" w:ascii="仿宋_GB2312" w:hAnsi="仿宋_GB2312" w:eastAsia="仿宋_GB2312" w:cs="仿宋_GB2312"/>
                <w:color w:val="000000" w:themeColor="text1"/>
                <w:sz w:val="28"/>
                <w:szCs w:val="28"/>
                <w:lang w:eastAsia="zh-CN"/>
                <w14:textFill>
                  <w14:solidFill>
                    <w14:schemeClr w14:val="tx1"/>
                  </w14:solidFill>
                </w14:textFill>
              </w:rPr>
              <w:t>行和</w:t>
            </w:r>
            <w:r>
              <w:rPr>
                <w:rFonts w:ascii="仿宋_GB2312" w:hAnsi="仿宋_GB2312" w:eastAsia="仿宋_GB2312" w:cs="仿宋_GB2312"/>
                <w:color w:val="000000" w:themeColor="text1"/>
                <w:sz w:val="28"/>
                <w:szCs w:val="28"/>
                <w14:textFill>
                  <w14:solidFill>
                    <w14:schemeClr w14:val="tx1"/>
                  </w14:solidFill>
                </w14:textFill>
              </w:rPr>
              <w:t>11</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6276" w:type="dxa"/>
            <w:tcBorders>
              <w:bottom w:val="single" w:color="auto" w:sz="4" w:space="0"/>
            </w:tcBorders>
            <w:vAlign w:val="center"/>
          </w:tcPr>
          <w:p>
            <w:pPr>
              <w:pStyle w:val="7"/>
              <w:snapToGrid w:val="0"/>
              <w:spacing w:line="480" w:lineRule="exact"/>
              <w:jc w:val="both"/>
              <w:rPr>
                <w:rFonts w:ascii="仿宋_GB2312" w:hAnsi="宋体" w:eastAsia="仿宋_GB2312" w:cs="宋体"/>
                <w:color w:val="000000" w:themeColor="text1"/>
                <w:kern w:val="2"/>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再资产证券化：所有与再资产证券化相关的内容仅在“再资产证券化”行列示。</w:t>
            </w:r>
          </w:p>
        </w:tc>
      </w:tr>
    </w:tbl>
    <w:p>
      <w:pPr>
        <w:pStyle w:val="7"/>
        <w:spacing w:line="480" w:lineRule="exact"/>
        <w:rPr>
          <w:rFonts w:ascii="宋体" w:hAnsi="宋体" w:cs="宋体"/>
          <w:b/>
          <w:bCs/>
          <w:color w:val="000000" w:themeColor="text1"/>
          <w:lang w:eastAsia="zh-CN"/>
          <w14:textFill>
            <w14:solidFill>
              <w14:schemeClr w14:val="tx1"/>
            </w14:solidFill>
          </w14:textFill>
        </w:rPr>
      </w:pPr>
    </w:p>
    <w:p>
      <w:pPr>
        <w:widowControl w:val="0"/>
        <w:snapToGrid w:val="0"/>
        <w:spacing w:line="480" w:lineRule="exact"/>
        <w:ind w:firstLine="562" w:firstLineChars="200"/>
        <w:jc w:val="both"/>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eastAsia="zh-CN"/>
          <w14:textFill>
            <w14:solidFill>
              <w14:schemeClr w14:val="tx1"/>
            </w14:solidFill>
          </w14:textFill>
        </w:rPr>
        <w:t>2</w:t>
      </w:r>
      <w:r>
        <w:rPr>
          <w:rFonts w:hint="eastAsia" w:ascii="仿宋_GB2312" w:hAnsi="仿宋_GB2312" w:eastAsia="仿宋_GB2312" w:cs="仿宋_GB2312"/>
          <w:b/>
          <w:bCs/>
          <w:color w:val="000000" w:themeColor="text1"/>
          <w:kern w:val="2"/>
          <w:sz w:val="28"/>
          <w:szCs w:val="28"/>
          <w:lang w:eastAsia="zh-CN"/>
          <w14:textFill>
            <w14:solidFill>
              <w14:schemeClr w14:val="tx1"/>
            </w14:solidFill>
          </w14:textFill>
        </w:rPr>
        <w:t>.</w:t>
      </w:r>
      <w:r>
        <w:rPr>
          <w:rFonts w:ascii="仿宋_GB2312" w:hAnsi="仿宋_GB2312" w:eastAsia="仿宋_GB2312" w:cs="仿宋_GB2312"/>
          <w:b/>
          <w:color w:val="000000" w:themeColor="text1"/>
          <w:kern w:val="2"/>
          <w:sz w:val="28"/>
          <w:szCs w:val="28"/>
          <w:lang w:eastAsia="zh-CN"/>
          <w14:textFill>
            <w14:solidFill>
              <w14:schemeClr w14:val="tx1"/>
            </w14:solidFill>
          </w14:textFill>
        </w:rPr>
        <w:t>其他问题</w:t>
      </w:r>
    </w:p>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kern w:val="2"/>
          <w:sz w:val="28"/>
          <w:szCs w:val="28"/>
          <w:lang w:eastAsia="zh-CN"/>
          <w14:textFill>
            <w14:solidFill>
              <w14:schemeClr w14:val="tx1"/>
            </w14:solidFill>
          </w14:textFill>
        </w:rPr>
        <w:t>（1）</w:t>
      </w:r>
      <w:r>
        <w:rPr>
          <w:rFonts w:ascii="仿宋_GB2312" w:hAnsi="仿宋_GB2312" w:eastAsia="仿宋_GB2312" w:cs="仿宋_GB2312"/>
          <w:color w:val="000000" w:themeColor="text1"/>
          <w:sz w:val="28"/>
          <w:szCs w:val="28"/>
          <w:lang w:eastAsia="zh-CN"/>
          <w14:textFill>
            <w14:solidFill>
              <w14:schemeClr w14:val="tx1"/>
            </w14:solidFill>
          </w14:textFill>
        </w:rPr>
        <w:t>表格</w:t>
      </w:r>
      <w:r>
        <w:rPr>
          <w:rFonts w:ascii="仿宋_GB2312" w:hAnsi="仿宋_GB2312" w:eastAsia="仿宋_GB2312" w:cs="仿宋_GB2312"/>
          <w:color w:val="000000" w:themeColor="text1"/>
          <w:kern w:val="2"/>
          <w:sz w:val="28"/>
          <w:szCs w:val="28"/>
          <w:lang w:val="ru-RU" w:eastAsia="zh-CN"/>
          <w14:textFill>
            <w14:solidFill>
              <w14:schemeClr w14:val="tx1"/>
            </w14:solidFill>
          </w14:textFill>
        </w:rPr>
        <w:t>SEC1</w:t>
      </w:r>
      <w:r>
        <w:rPr>
          <w:rFonts w:ascii="仿宋_GB2312" w:hAnsi="仿宋_GB2312" w:eastAsia="仿宋_GB2312" w:cs="仿宋_GB2312"/>
          <w:color w:val="000000" w:themeColor="text1"/>
          <w:kern w:val="2"/>
          <w:sz w:val="28"/>
          <w:szCs w:val="28"/>
          <w:lang w:eastAsia="zh-CN"/>
          <w14:textFill>
            <w14:solidFill>
              <w14:schemeClr w14:val="tx1"/>
            </w14:solidFill>
          </w14:textFill>
        </w:rPr>
        <w:t>要求披露“账面价值”。</w:t>
      </w:r>
      <w:r>
        <w:rPr>
          <w:rFonts w:ascii="仿宋_GB2312" w:hAnsi="仿宋_GB2312" w:eastAsia="仿宋_GB2312" w:cs="仿宋_GB2312"/>
          <w:color w:val="000000" w:themeColor="text1"/>
          <w:sz w:val="28"/>
          <w:szCs w:val="28"/>
          <w:lang w:eastAsia="zh-CN"/>
          <w14:textFill>
            <w14:solidFill>
              <w14:schemeClr w14:val="tx1"/>
            </w14:solidFill>
          </w14:textFill>
        </w:rPr>
        <w:t>表格</w:t>
      </w:r>
      <w:r>
        <w:rPr>
          <w:rFonts w:ascii="仿宋_GB2312" w:hAnsi="仿宋_GB2312" w:eastAsia="仿宋_GB2312" w:cs="仿宋_GB2312"/>
          <w:color w:val="000000" w:themeColor="text1"/>
          <w:kern w:val="2"/>
          <w:sz w:val="28"/>
          <w:szCs w:val="28"/>
          <w:lang w:eastAsia="zh-CN"/>
          <w14:textFill>
            <w14:solidFill>
              <w14:schemeClr w14:val="tx1"/>
            </w14:solidFill>
          </w14:textFill>
        </w:rPr>
        <w:t>SEC1中的d列、h列和l列与</w:t>
      </w:r>
      <w:r>
        <w:rPr>
          <w:rFonts w:ascii="仿宋_GB2312" w:hAnsi="仿宋_GB2312" w:eastAsia="仿宋_GB2312" w:cs="仿宋_GB2312"/>
          <w:color w:val="000000" w:themeColor="text1"/>
          <w:sz w:val="28"/>
          <w:szCs w:val="28"/>
          <w:lang w:eastAsia="zh-CN"/>
          <w14:textFill>
            <w14:solidFill>
              <w14:schemeClr w14:val="tx1"/>
            </w14:solidFill>
          </w14:textFill>
        </w:rPr>
        <w:t>表格</w:t>
      </w:r>
      <w:r>
        <w:rPr>
          <w:rFonts w:ascii="仿宋_GB2312" w:hAnsi="仿宋_GB2312" w:eastAsia="仿宋_GB2312" w:cs="仿宋_GB2312"/>
          <w:color w:val="000000" w:themeColor="text1"/>
          <w:kern w:val="2"/>
          <w:sz w:val="28"/>
          <w:szCs w:val="28"/>
          <w:lang w:eastAsia="zh-CN"/>
          <w14:textFill>
            <w14:solidFill>
              <w14:schemeClr w14:val="tx1"/>
            </w14:solidFill>
          </w14:textFill>
        </w:rPr>
        <w:t>LI1中的e列有直接联系吗?</w:t>
      </w:r>
    </w:p>
    <w:p>
      <w:pPr>
        <w:snapToGrid w:val="0"/>
        <w:spacing w:line="480" w:lineRule="exact"/>
        <w:ind w:firstLine="562"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b/>
          <w:bCs/>
          <w:color w:val="000000" w:themeColor="text1"/>
          <w:sz w:val="28"/>
          <w:szCs w:val="28"/>
          <w:lang w:eastAsia="zh-CN"/>
          <w14:textFill>
            <w14:solidFill>
              <w14:schemeClr w14:val="tx1"/>
            </w14:solidFill>
          </w14:textFill>
        </w:rPr>
        <w:t>答：</w:t>
      </w:r>
      <w:r>
        <w:rPr>
          <w:rFonts w:hint="eastAsia" w:ascii="仿宋_GB2312" w:hAnsi="仿宋_GB2312" w:eastAsia="仿宋_GB2312" w:cs="仿宋_GB2312"/>
          <w:color w:val="000000" w:themeColor="text1"/>
          <w:sz w:val="28"/>
          <w:szCs w:val="28"/>
          <w:lang w:eastAsia="zh-CN"/>
          <w14:textFill>
            <w14:solidFill>
              <w14:schemeClr w14:val="tx1"/>
            </w14:solidFill>
          </w14:textFill>
        </w:rPr>
        <w:t>当商业银行披露的</w:t>
      </w:r>
      <w:r>
        <w:rPr>
          <w:rFonts w:ascii="仿宋_GB2312" w:hAnsi="仿宋_GB2312" w:eastAsia="仿宋_GB2312" w:cs="仿宋_GB2312"/>
          <w:color w:val="000000" w:themeColor="text1"/>
          <w:sz w:val="28"/>
          <w:szCs w:val="28"/>
          <w:lang w:eastAsia="zh-CN"/>
          <w14:textFill>
            <w14:solidFill>
              <w14:schemeClr w14:val="tx1"/>
            </w14:solidFill>
          </w14:textFill>
        </w:rPr>
        <w:t>表格SEC1同时包含资产证券化框架内及框架外交易时，</w:t>
      </w:r>
      <w:r>
        <w:rPr>
          <w:rFonts w:hint="eastAsia" w:ascii="仿宋_GB2312" w:hAnsi="仿宋_GB2312" w:eastAsia="仿宋_GB2312" w:cs="仿宋_GB2312"/>
          <w:color w:val="000000" w:themeColor="text1"/>
          <w:sz w:val="28"/>
          <w:szCs w:val="28"/>
          <w:lang w:eastAsia="zh-CN"/>
          <w14:textFill>
            <w14:solidFill>
              <w14:schemeClr w14:val="tx1"/>
            </w14:solidFill>
          </w14:textFill>
        </w:rPr>
        <w:t>上述表格间</w:t>
      </w:r>
      <w:r>
        <w:rPr>
          <w:rFonts w:ascii="仿宋_GB2312" w:hAnsi="仿宋_GB2312" w:eastAsia="仿宋_GB2312" w:cs="仿宋_GB2312"/>
          <w:color w:val="000000" w:themeColor="text1"/>
          <w:sz w:val="28"/>
          <w:szCs w:val="28"/>
          <w:lang w:eastAsia="zh-CN"/>
          <w14:textFill>
            <w14:solidFill>
              <w14:schemeClr w14:val="tx1"/>
            </w14:solidFill>
          </w14:textFill>
        </w:rPr>
        <w:t>不存在勾稽关系</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当商业银行使用表格SEC1分别披露资产证券化框架内和框架外的交易时，可能存在以下勾稽关系：表格SEC1中的d列、h列和l列之和等于表格LI1中e列数值。</w:t>
      </w:r>
      <w:r>
        <w:rPr>
          <w:rFonts w:ascii="宋体" w:hAnsi="宋体" w:cs="宋体"/>
          <w:color w:val="000000" w:themeColor="text1"/>
          <w:sz w:val="20"/>
          <w:szCs w:val="20"/>
          <w:lang w:eastAsia="zh-CN"/>
          <w14:textFill>
            <w14:solidFill>
              <w14:schemeClr w14:val="tx1"/>
            </w14:solidFill>
          </w14:textFill>
        </w:rPr>
        <w:br w:type="page"/>
      </w:r>
      <w:r>
        <w:rPr>
          <w:rFonts w:ascii="宋体" w:hAnsi="宋体" w:cs="宋体"/>
          <w:color w:val="000000" w:themeColor="text1"/>
          <w:sz w:val="20"/>
          <w:szCs w:val="20"/>
          <w:lang w:eastAsia="zh-CN"/>
          <w14:textFill>
            <w14:solidFill>
              <w14:schemeClr w14:val="tx1"/>
            </w14:solidFill>
          </w14:textFill>
        </w:rPr>
        <w:t xml:space="preserve">     </w:t>
      </w:r>
      <w:r>
        <w:rPr>
          <w:rFonts w:ascii="仿宋_GB2312" w:hAnsi="仿宋_GB2312" w:eastAsia="仿宋_GB2312" w:cs="仿宋_GB2312"/>
          <w:color w:val="000000" w:themeColor="text1"/>
          <w:sz w:val="30"/>
          <w:szCs w:val="30"/>
          <w:lang w:eastAsia="zh-CN"/>
          <w14:textFill>
            <w14:solidFill>
              <w14:schemeClr w14:val="tx1"/>
            </w14:solidFill>
          </w14:textFill>
        </w:rPr>
        <w:t>（三）表格SEC2：交易账簿资产证券化</w:t>
      </w:r>
    </w:p>
    <w:tbl>
      <w:tblPr>
        <w:tblStyle w:val="16"/>
        <w:tblW w:w="8306"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
      <w:tblGrid>
        <w:gridCol w:w="440"/>
        <w:gridCol w:w="1033"/>
        <w:gridCol w:w="540"/>
        <w:gridCol w:w="720"/>
        <w:gridCol w:w="542"/>
        <w:gridCol w:w="440"/>
        <w:gridCol w:w="538"/>
        <w:gridCol w:w="720"/>
        <w:gridCol w:w="523"/>
        <w:gridCol w:w="440"/>
        <w:gridCol w:w="540"/>
        <w:gridCol w:w="720"/>
        <w:gridCol w:w="541"/>
        <w:gridCol w:w="469"/>
        <w:gridCol w:w="10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27" w:hRule="atLeast"/>
        </w:trPr>
        <w:tc>
          <w:tcPr>
            <w:tcW w:w="8306" w:type="dxa"/>
            <w:gridSpan w:val="15"/>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披露商业银行交易账簿中的资产证券化交易的账面价值。</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451" w:hRule="atLeast"/>
        </w:trPr>
        <w:tc>
          <w:tcPr>
            <w:tcW w:w="8306" w:type="dxa"/>
            <w:gridSpan w:val="15"/>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宋体" w:eastAsia="仿宋_GB2312" w:cs="宋体"/>
                <w:color w:val="000000" w:themeColor="text1"/>
                <w:sz w:val="28"/>
                <w:szCs w:val="28"/>
                <w:lang w:eastAsia="zh-CN"/>
                <w14:textFill>
                  <w14:solidFill>
                    <w14:schemeClr w14:val="tx1"/>
                  </w14:solidFill>
                </w14:textFill>
              </w:rPr>
              <w:t>交易账簿中涉及资产证券化交易的</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7" w:hRule="atLeast"/>
        </w:trPr>
        <w:tc>
          <w:tcPr>
            <w:tcW w:w="8306" w:type="dxa"/>
            <w:gridSpan w:val="15"/>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kern w:val="2"/>
                <w:sz w:val="28"/>
                <w:szCs w:val="28"/>
                <w:lang w:val="zh-TW" w:eastAsia="zh-CN"/>
                <w14:textFill>
                  <w14:solidFill>
                    <w14:schemeClr w14:val="tx1"/>
                  </w14:solidFill>
                </w14:textFill>
              </w:rPr>
              <w:t>内容：</w:t>
            </w:r>
            <w:r>
              <w:rPr>
                <w:rFonts w:ascii="仿宋_GB2312" w:hAnsi="宋体" w:eastAsia="仿宋_GB2312" w:cs="宋体"/>
                <w:color w:val="000000" w:themeColor="text1"/>
                <w:kern w:val="2"/>
                <w:sz w:val="28"/>
                <w:szCs w:val="28"/>
                <w:lang w:val="zh-TW" w:eastAsia="zh-CN"/>
                <w14:textFill>
                  <w14:solidFill>
                    <w14:schemeClr w14:val="tx1"/>
                  </w14:solidFill>
                </w14:textFill>
              </w:rPr>
              <w:t>账面价值。</w:t>
            </w:r>
            <w:r>
              <w:rPr>
                <w:rFonts w:hint="eastAsia" w:ascii="仿宋_GB2312" w:hAnsi="宋体" w:eastAsia="仿宋_GB2312" w:cs="宋体"/>
                <w:color w:val="000000" w:themeColor="text1"/>
                <w:sz w:val="28"/>
                <w:szCs w:val="28"/>
                <w:lang w:eastAsia="zh-CN"/>
                <w14:textFill>
                  <w14:solidFill>
                    <w14:schemeClr w14:val="tx1"/>
                  </w14:solidFill>
                </w14:textFill>
              </w:rPr>
              <w:t>本表格披露交易账簿中所有的资产证券化交易，包括不满足本办法附件</w:t>
            </w:r>
            <w:r>
              <w:rPr>
                <w:rFonts w:ascii="仿宋_GB2312" w:hAnsi="宋体" w:eastAsia="仿宋_GB2312" w:cs="宋体"/>
                <w:color w:val="000000" w:themeColor="text1"/>
                <w:sz w:val="28"/>
                <w:szCs w:val="28"/>
                <w:lang w:eastAsia="zh-CN"/>
                <w14:textFill>
                  <w14:solidFill>
                    <w14:schemeClr w14:val="tx1"/>
                  </w14:solidFill>
                </w14:textFill>
              </w:rPr>
              <w:t>11</w:t>
            </w:r>
            <w:r>
              <w:rPr>
                <w:rFonts w:hint="eastAsia" w:ascii="仿宋_GB2312" w:hAnsi="宋体" w:eastAsia="仿宋_GB2312" w:cs="宋体"/>
                <w:color w:val="000000" w:themeColor="text1"/>
                <w:sz w:val="28"/>
                <w:szCs w:val="28"/>
                <w:lang w:eastAsia="zh-CN"/>
                <w14:textFill>
                  <w14:solidFill>
                    <w14:schemeClr w14:val="tx1"/>
                  </w14:solidFill>
                </w14:textFill>
              </w:rPr>
              <w:t>中有关风险真实转移要求的资产证券化交易。</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7" w:hRule="atLeast"/>
        </w:trPr>
        <w:tc>
          <w:tcPr>
            <w:tcW w:w="8306" w:type="dxa"/>
            <w:gridSpan w:val="15"/>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频率：</w:t>
            </w:r>
            <w:r>
              <w:rPr>
                <w:rFonts w:hint="eastAsia" w:ascii="仿宋_GB2312" w:hAnsi="宋体" w:eastAsia="仿宋_GB2312" w:cs="宋体"/>
                <w:color w:val="000000" w:themeColor="text1"/>
                <w:sz w:val="28"/>
                <w:szCs w:val="28"/>
                <w14:textFill>
                  <w14:solidFill>
                    <w14:schemeClr w14:val="tx1"/>
                  </w14:solidFill>
                </w14:textFill>
              </w:rPr>
              <w:t>半年。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548" w:hRule="atLeast"/>
        </w:trPr>
        <w:tc>
          <w:tcPr>
            <w:tcW w:w="8306" w:type="dxa"/>
            <w:gridSpan w:val="15"/>
            <w:tcBorders>
              <w:top w:val="single" w:color="000000" w:sz="4" w:space="0"/>
              <w:left w:val="nil"/>
              <w:bottom w:val="single" w:color="000000" w:sz="4" w:space="0"/>
              <w:right w:val="nil"/>
            </w:tcBorders>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kern w:val="2"/>
                <w:sz w:val="28"/>
                <w:szCs w:val="28"/>
                <w:lang w:val="zh-TW" w:eastAsia="zh-CN"/>
                <w14:textFill>
                  <w14:solidFill>
                    <w14:schemeClr w14:val="tx1"/>
                  </w14:solidFill>
                </w14:textFill>
              </w:rPr>
              <w:t>格式：</w:t>
            </w:r>
            <w:r>
              <w:rPr>
                <w:rFonts w:hint="eastAsia" w:ascii="仿宋_GB2312" w:hAnsi="宋体" w:eastAsia="仿宋_GB2312" w:cs="宋体"/>
                <w:color w:val="000000" w:themeColor="text1"/>
                <w:sz w:val="28"/>
                <w:szCs w:val="28"/>
                <w:lang w:eastAsia="zh-CN"/>
                <w14:textFill>
                  <w14:solidFill>
                    <w14:schemeClr w14:val="tx1"/>
                  </w14:solidFill>
                </w14:textFill>
              </w:rPr>
              <w:t>固定。</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900" w:hRule="atLeast"/>
        </w:trPr>
        <w:tc>
          <w:tcPr>
            <w:tcW w:w="8306" w:type="dxa"/>
            <w:gridSpan w:val="15"/>
            <w:tcBorders>
              <w:top w:val="single" w:color="000000" w:sz="4" w:space="0"/>
              <w:left w:val="nil"/>
              <w:bottom w:val="nil"/>
              <w:right w:val="nil"/>
            </w:tcBorders>
            <w:tcMar>
              <w:top w:w="80" w:type="dxa"/>
              <w:left w:w="80" w:type="dxa"/>
              <w:bottom w:w="80" w:type="dxa"/>
              <w:right w:w="8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补充说明：</w:t>
            </w:r>
            <w:r>
              <w:rPr>
                <w:rFonts w:hint="eastAsia" w:ascii="仿宋_GB2312" w:hAnsi="宋体" w:eastAsia="仿宋_GB2312" w:cs="宋体"/>
                <w:color w:val="000000" w:themeColor="text1"/>
                <w:sz w:val="28"/>
                <w:szCs w:val="28"/>
                <w:lang w:eastAsia="zh-CN"/>
                <w14:textFill>
                  <w14:solidFill>
                    <w14:schemeClr w14:val="tx1"/>
                  </w14:solidFill>
                </w14:textFill>
              </w:rPr>
              <w:t>商业银行应说明报告期内的重大变动及引起变动的主要原因。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00" w:type="dxa"/>
          <w:trHeight w:val="275" w:hRule="atLeast"/>
        </w:trPr>
        <w:tc>
          <w:tcPr>
            <w:tcW w:w="1473" w:type="dxa"/>
            <w:gridSpan w:val="2"/>
            <w:vMerge w:val="restart"/>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540"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a</w:t>
            </w:r>
          </w:p>
        </w:tc>
        <w:tc>
          <w:tcPr>
            <w:tcW w:w="720"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b</w:t>
            </w:r>
          </w:p>
        </w:tc>
        <w:tc>
          <w:tcPr>
            <w:tcW w:w="542"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c</w:t>
            </w:r>
          </w:p>
        </w:tc>
        <w:tc>
          <w:tcPr>
            <w:tcW w:w="440"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d</w:t>
            </w:r>
          </w:p>
        </w:tc>
        <w:tc>
          <w:tcPr>
            <w:tcW w:w="538"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e</w:t>
            </w:r>
          </w:p>
        </w:tc>
        <w:tc>
          <w:tcPr>
            <w:tcW w:w="720"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f</w:t>
            </w:r>
          </w:p>
        </w:tc>
        <w:tc>
          <w:tcPr>
            <w:tcW w:w="523"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g</w:t>
            </w:r>
          </w:p>
        </w:tc>
        <w:tc>
          <w:tcPr>
            <w:tcW w:w="440"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h</w:t>
            </w:r>
          </w:p>
        </w:tc>
        <w:tc>
          <w:tcPr>
            <w:tcW w:w="540"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i</w:t>
            </w:r>
          </w:p>
        </w:tc>
        <w:tc>
          <w:tcPr>
            <w:tcW w:w="720"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j</w:t>
            </w:r>
          </w:p>
        </w:tc>
        <w:tc>
          <w:tcPr>
            <w:tcW w:w="541"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k</w:t>
            </w:r>
          </w:p>
        </w:tc>
        <w:tc>
          <w:tcPr>
            <w:tcW w:w="469"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l</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00" w:type="dxa"/>
          <w:trHeight w:val="291" w:hRule="atLeast"/>
        </w:trPr>
        <w:tc>
          <w:tcPr>
            <w:tcW w:w="1473" w:type="dxa"/>
            <w:gridSpan w:val="2"/>
            <w:vMerge w:val="continue"/>
          </w:tcPr>
          <w:p>
            <w:pPr>
              <w:spacing w:line="480" w:lineRule="exact"/>
              <w:rPr>
                <w:rFonts w:ascii="仿宋_GB2312" w:eastAsia="仿宋_GB2312"/>
                <w:color w:val="000000" w:themeColor="text1"/>
                <w:sz w:val="28"/>
                <w:szCs w:val="28"/>
                <w14:textFill>
                  <w14:solidFill>
                    <w14:schemeClr w14:val="tx1"/>
                  </w14:solidFill>
                </w14:textFill>
              </w:rPr>
            </w:pPr>
          </w:p>
        </w:tc>
        <w:tc>
          <w:tcPr>
            <w:tcW w:w="2242" w:type="dxa"/>
            <w:gridSpan w:val="4"/>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银行作为发起</w:t>
            </w:r>
            <w:r>
              <w:rPr>
                <w:rFonts w:hint="eastAsia" w:ascii="仿宋_GB2312" w:hAnsi="宋体" w:eastAsia="仿宋_GB2312" w:cs="宋体"/>
                <w:color w:val="000000" w:themeColor="text1"/>
                <w:sz w:val="28"/>
                <w:szCs w:val="28"/>
                <w:lang w:eastAsia="zh-CN"/>
                <w14:textFill>
                  <w14:solidFill>
                    <w14:schemeClr w14:val="tx1"/>
                  </w14:solidFill>
                </w14:textFill>
              </w:rPr>
              <w:t>机构</w:t>
            </w:r>
          </w:p>
        </w:tc>
        <w:tc>
          <w:tcPr>
            <w:tcW w:w="2221" w:type="dxa"/>
            <w:gridSpan w:val="4"/>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银行作为</w:t>
            </w:r>
            <w:r>
              <w:rPr>
                <w:rFonts w:hint="eastAsia" w:ascii="仿宋_GB2312" w:hAnsi="宋体" w:eastAsia="仿宋_GB2312" w:cs="宋体"/>
                <w:color w:val="000000" w:themeColor="text1"/>
                <w:sz w:val="28"/>
                <w:szCs w:val="28"/>
                <w:lang w:eastAsia="zh-CN"/>
                <w14:textFill>
                  <w14:solidFill>
                    <w14:schemeClr w14:val="tx1"/>
                  </w14:solidFill>
                </w14:textFill>
              </w:rPr>
              <w:t>代理机构</w:t>
            </w:r>
          </w:p>
        </w:tc>
        <w:tc>
          <w:tcPr>
            <w:tcW w:w="2270" w:type="dxa"/>
            <w:gridSpan w:val="4"/>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银行作为投资</w:t>
            </w:r>
            <w:r>
              <w:rPr>
                <w:rFonts w:hint="eastAsia" w:ascii="仿宋_GB2312" w:hAnsi="宋体" w:eastAsia="仿宋_GB2312" w:cs="宋体"/>
                <w:color w:val="000000" w:themeColor="text1"/>
                <w:sz w:val="28"/>
                <w:szCs w:val="28"/>
                <w:lang w:eastAsia="zh-CN"/>
                <w14:textFill>
                  <w14:solidFill>
                    <w14:schemeClr w14:val="tx1"/>
                  </w14:solidFill>
                </w14:textFill>
              </w:rPr>
              <w:t>机构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00" w:type="dxa"/>
          <w:trHeight w:val="1462" w:hRule="atLeast"/>
        </w:trPr>
        <w:tc>
          <w:tcPr>
            <w:tcW w:w="1473" w:type="dxa"/>
            <w:gridSpan w:val="2"/>
            <w:vMerge w:val="continue"/>
          </w:tcPr>
          <w:p>
            <w:pPr>
              <w:spacing w:line="480" w:lineRule="exact"/>
              <w:rPr>
                <w:rFonts w:ascii="仿宋_GB2312" w:eastAsia="仿宋_GB2312"/>
                <w:color w:val="000000" w:themeColor="text1"/>
                <w:sz w:val="28"/>
                <w:szCs w:val="28"/>
                <w14:textFill>
                  <w14:solidFill>
                    <w14:schemeClr w14:val="tx1"/>
                  </w14:solidFill>
                </w14:textFill>
              </w:rPr>
            </w:pPr>
          </w:p>
        </w:tc>
        <w:tc>
          <w:tcPr>
            <w:tcW w:w="540" w:type="dxa"/>
            <w:tcMar>
              <w:top w:w="80" w:type="dxa"/>
              <w:left w:w="80" w:type="dxa"/>
              <w:bottom w:w="80" w:type="dxa"/>
              <w:right w:w="8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传统型</w:t>
            </w:r>
          </w:p>
        </w:tc>
        <w:tc>
          <w:tcPr>
            <w:tcW w:w="720" w:type="dxa"/>
            <w:tcMar>
              <w:top w:w="80" w:type="dxa"/>
              <w:left w:w="80" w:type="dxa"/>
              <w:bottom w:w="80" w:type="dxa"/>
              <w:right w:w="8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，满足</w:t>
            </w:r>
            <w:r>
              <w:rPr>
                <w:rFonts w:ascii="仿宋_GB2312" w:hAnsi="宋体" w:eastAsia="仿宋_GB2312" w:cs="宋体"/>
                <w:color w:val="000000" w:themeColor="text1"/>
                <w:sz w:val="28"/>
                <w:szCs w:val="28"/>
                <w:lang w:eastAsia="zh-CN"/>
                <w14:textFill>
                  <w14:solidFill>
                    <w14:schemeClr w14:val="tx1"/>
                  </w14:solidFill>
                </w14:textFill>
              </w:rPr>
              <w:t>STC</w:t>
            </w:r>
            <w:r>
              <w:rPr>
                <w:rFonts w:hint="eastAsia" w:ascii="仿宋_GB2312" w:hAnsi="宋体" w:eastAsia="仿宋_GB2312" w:cs="宋体"/>
                <w:color w:val="000000" w:themeColor="text1"/>
                <w:sz w:val="28"/>
                <w:szCs w:val="28"/>
                <w:lang w:eastAsia="zh-CN"/>
                <w14:textFill>
                  <w14:solidFill>
                    <w14:schemeClr w14:val="tx1"/>
                  </w14:solidFill>
                </w14:textFill>
              </w:rPr>
              <w:t>标准的</w:t>
            </w:r>
          </w:p>
        </w:tc>
        <w:tc>
          <w:tcPr>
            <w:tcW w:w="542" w:type="dxa"/>
            <w:tcMar>
              <w:top w:w="80" w:type="dxa"/>
              <w:left w:w="80" w:type="dxa"/>
              <w:bottom w:w="80" w:type="dxa"/>
              <w:right w:w="8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合成型</w:t>
            </w:r>
          </w:p>
        </w:tc>
        <w:tc>
          <w:tcPr>
            <w:tcW w:w="440" w:type="dxa"/>
            <w:tcMar>
              <w:top w:w="80" w:type="dxa"/>
              <w:left w:w="80" w:type="dxa"/>
              <w:bottom w:w="80" w:type="dxa"/>
              <w:right w:w="8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小计</w:t>
            </w:r>
          </w:p>
        </w:tc>
        <w:tc>
          <w:tcPr>
            <w:tcW w:w="538" w:type="dxa"/>
            <w:tcMar>
              <w:top w:w="80" w:type="dxa"/>
              <w:left w:w="80" w:type="dxa"/>
              <w:bottom w:w="80" w:type="dxa"/>
              <w:right w:w="8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传统型</w:t>
            </w:r>
          </w:p>
        </w:tc>
        <w:tc>
          <w:tcPr>
            <w:tcW w:w="720" w:type="dxa"/>
            <w:tcMar>
              <w:top w:w="80" w:type="dxa"/>
              <w:left w:w="80" w:type="dxa"/>
              <w:bottom w:w="80" w:type="dxa"/>
              <w:right w:w="8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，满足</w:t>
            </w:r>
            <w:r>
              <w:rPr>
                <w:rFonts w:ascii="仿宋_GB2312" w:hAnsi="宋体" w:eastAsia="仿宋_GB2312" w:cs="宋体"/>
                <w:color w:val="000000" w:themeColor="text1"/>
                <w:sz w:val="28"/>
                <w:szCs w:val="28"/>
                <w:lang w:eastAsia="zh-CN"/>
                <w14:textFill>
                  <w14:solidFill>
                    <w14:schemeClr w14:val="tx1"/>
                  </w14:solidFill>
                </w14:textFill>
              </w:rPr>
              <w:t>STC</w:t>
            </w:r>
            <w:r>
              <w:rPr>
                <w:rFonts w:hint="eastAsia" w:ascii="仿宋_GB2312" w:hAnsi="宋体" w:eastAsia="仿宋_GB2312" w:cs="宋体"/>
                <w:color w:val="000000" w:themeColor="text1"/>
                <w:sz w:val="28"/>
                <w:szCs w:val="28"/>
                <w:lang w:eastAsia="zh-CN"/>
                <w14:textFill>
                  <w14:solidFill>
                    <w14:schemeClr w14:val="tx1"/>
                  </w14:solidFill>
                </w14:textFill>
              </w:rPr>
              <w:t>标准的</w:t>
            </w:r>
          </w:p>
        </w:tc>
        <w:tc>
          <w:tcPr>
            <w:tcW w:w="523" w:type="dxa"/>
            <w:tcMar>
              <w:top w:w="80" w:type="dxa"/>
              <w:left w:w="80" w:type="dxa"/>
              <w:bottom w:w="80" w:type="dxa"/>
              <w:right w:w="8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合成型</w:t>
            </w:r>
          </w:p>
        </w:tc>
        <w:tc>
          <w:tcPr>
            <w:tcW w:w="440" w:type="dxa"/>
            <w:tcMar>
              <w:top w:w="80" w:type="dxa"/>
              <w:left w:w="80" w:type="dxa"/>
              <w:bottom w:w="80" w:type="dxa"/>
              <w:right w:w="8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小计</w:t>
            </w:r>
          </w:p>
        </w:tc>
        <w:tc>
          <w:tcPr>
            <w:tcW w:w="540" w:type="dxa"/>
            <w:tcMar>
              <w:top w:w="80" w:type="dxa"/>
              <w:left w:w="80" w:type="dxa"/>
              <w:bottom w:w="80" w:type="dxa"/>
              <w:right w:w="8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传统型</w:t>
            </w:r>
          </w:p>
        </w:tc>
        <w:tc>
          <w:tcPr>
            <w:tcW w:w="720" w:type="dxa"/>
            <w:tcMar>
              <w:top w:w="80" w:type="dxa"/>
              <w:left w:w="80" w:type="dxa"/>
              <w:bottom w:w="80" w:type="dxa"/>
              <w:right w:w="8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，满足</w:t>
            </w:r>
            <w:r>
              <w:rPr>
                <w:rFonts w:ascii="仿宋_GB2312" w:hAnsi="宋体" w:eastAsia="仿宋_GB2312" w:cs="宋体"/>
                <w:color w:val="000000" w:themeColor="text1"/>
                <w:sz w:val="28"/>
                <w:szCs w:val="28"/>
                <w:lang w:eastAsia="zh-CN"/>
                <w14:textFill>
                  <w14:solidFill>
                    <w14:schemeClr w14:val="tx1"/>
                  </w14:solidFill>
                </w14:textFill>
              </w:rPr>
              <w:t>STC</w:t>
            </w:r>
            <w:r>
              <w:rPr>
                <w:rFonts w:hint="eastAsia" w:ascii="仿宋_GB2312" w:hAnsi="宋体" w:eastAsia="仿宋_GB2312" w:cs="宋体"/>
                <w:color w:val="000000" w:themeColor="text1"/>
                <w:sz w:val="28"/>
                <w:szCs w:val="28"/>
                <w:lang w:eastAsia="zh-CN"/>
                <w14:textFill>
                  <w14:solidFill>
                    <w14:schemeClr w14:val="tx1"/>
                  </w14:solidFill>
                </w14:textFill>
              </w:rPr>
              <w:t>标准的</w:t>
            </w:r>
          </w:p>
        </w:tc>
        <w:tc>
          <w:tcPr>
            <w:tcW w:w="541" w:type="dxa"/>
            <w:tcMar>
              <w:top w:w="80" w:type="dxa"/>
              <w:left w:w="80" w:type="dxa"/>
              <w:bottom w:w="80" w:type="dxa"/>
              <w:right w:w="8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合成型</w:t>
            </w:r>
          </w:p>
        </w:tc>
        <w:tc>
          <w:tcPr>
            <w:tcW w:w="469" w:type="dxa"/>
            <w:tcMar>
              <w:top w:w="80" w:type="dxa"/>
              <w:left w:w="80" w:type="dxa"/>
              <w:bottom w:w="80" w:type="dxa"/>
              <w:right w:w="8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小计</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00" w:type="dxa"/>
          <w:trHeight w:val="391" w:hRule="atLeast"/>
        </w:trPr>
        <w:tc>
          <w:tcPr>
            <w:tcW w:w="440"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p>
        </w:tc>
        <w:tc>
          <w:tcPr>
            <w:tcW w:w="1033" w:type="dxa"/>
            <w:tcMar>
              <w:top w:w="80" w:type="dxa"/>
              <w:left w:w="80" w:type="dxa"/>
              <w:bottom w:w="80" w:type="dxa"/>
              <w:right w:w="80" w:type="dxa"/>
            </w:tcMar>
            <w:vAlign w:val="center"/>
          </w:tcPr>
          <w:p>
            <w:pPr>
              <w:spacing w:line="480" w:lineRule="exact"/>
              <w:rPr>
                <w:rFonts w:ascii="仿宋_GB2312" w:eastAsia="仿宋_GB2312"/>
                <w:b/>
                <w:color w:val="000000" w:themeColor="text1"/>
                <w:sz w:val="28"/>
                <w:szCs w:val="28"/>
                <w14:textFill>
                  <w14:solidFill>
                    <w14:schemeClr w14:val="tx1"/>
                  </w14:solidFill>
                </w14:textFill>
              </w:rPr>
            </w:pPr>
            <w:r>
              <w:rPr>
                <w:rFonts w:ascii="仿宋_GB2312" w:hAnsi="宋体" w:eastAsia="仿宋_GB2312" w:cs="宋体"/>
                <w:b/>
                <w:color w:val="000000" w:themeColor="text1"/>
                <w:sz w:val="28"/>
                <w:szCs w:val="28"/>
                <w14:textFill>
                  <w14:solidFill>
                    <w14:schemeClr w14:val="tx1"/>
                  </w14:solidFill>
                </w14:textFill>
              </w:rPr>
              <w:t>零售</w:t>
            </w:r>
            <w:r>
              <w:rPr>
                <w:rFonts w:hint="eastAsia" w:ascii="仿宋_GB2312" w:hAnsi="宋体" w:eastAsia="仿宋_GB2312" w:cs="宋体"/>
                <w:b/>
                <w:color w:val="000000" w:themeColor="text1"/>
                <w:sz w:val="28"/>
                <w:szCs w:val="28"/>
                <w:lang w:eastAsia="zh-CN"/>
                <w14:textFill>
                  <w14:solidFill>
                    <w14:schemeClr w14:val="tx1"/>
                  </w14:solidFill>
                </w14:textFill>
              </w:rPr>
              <w:t>类</w:t>
            </w:r>
            <w:r>
              <w:rPr>
                <w:rFonts w:hint="eastAsia" w:ascii="仿宋_GB2312" w:hAnsi="宋体" w:eastAsia="仿宋_GB2312" w:cs="宋体"/>
                <w:b/>
                <w:color w:val="000000" w:themeColor="text1"/>
                <w:sz w:val="28"/>
                <w:szCs w:val="28"/>
                <w14:textFill>
                  <w14:solidFill>
                    <w14:schemeClr w14:val="tx1"/>
                  </w14:solidFill>
                </w14:textFill>
              </w:rPr>
              <w:t>合</w:t>
            </w:r>
            <w:r>
              <w:rPr>
                <w:rFonts w:ascii="仿宋_GB2312" w:hAnsi="宋体" w:eastAsia="仿宋_GB2312" w:cs="宋体"/>
                <w:b/>
                <w:color w:val="000000" w:themeColor="text1"/>
                <w:sz w:val="28"/>
                <w:szCs w:val="28"/>
                <w14:textFill>
                  <w14:solidFill>
                    <w14:schemeClr w14:val="tx1"/>
                  </w14:solidFill>
                </w14:textFill>
              </w:rPr>
              <w:t>计</w:t>
            </w:r>
          </w:p>
        </w:tc>
        <w:tc>
          <w:tcPr>
            <w:tcW w:w="5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2"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3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2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1"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69"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00" w:type="dxa"/>
          <w:trHeight w:val="641" w:hRule="atLeast"/>
        </w:trPr>
        <w:tc>
          <w:tcPr>
            <w:tcW w:w="440"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p>
        </w:tc>
        <w:tc>
          <w:tcPr>
            <w:tcW w:w="1033" w:type="dxa"/>
            <w:tcMar>
              <w:top w:w="80" w:type="dxa"/>
              <w:left w:w="80" w:type="dxa"/>
              <w:bottom w:w="80" w:type="dxa"/>
              <w:right w:w="80" w:type="dxa"/>
            </w:tcMar>
            <w:vAlign w:val="center"/>
          </w:tcPr>
          <w:p>
            <w:pPr>
              <w:spacing w:line="480" w:lineRule="exact"/>
              <w:ind w:firstLine="280" w:firstLineChars="100"/>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：个人住房抵押</w:t>
            </w:r>
            <w:r>
              <w:rPr>
                <w:rFonts w:ascii="仿宋_GB2312" w:hAnsi="宋体" w:eastAsia="仿宋_GB2312" w:cs="宋体"/>
                <w:color w:val="000000" w:themeColor="text1"/>
                <w:sz w:val="28"/>
                <w:szCs w:val="28"/>
                <w:lang w:eastAsia="zh-CN"/>
                <w14:textFill>
                  <w14:solidFill>
                    <w14:schemeClr w14:val="tx1"/>
                  </w14:solidFill>
                </w14:textFill>
              </w:rPr>
              <w:t>贷款</w:t>
            </w:r>
          </w:p>
        </w:tc>
        <w:tc>
          <w:tcPr>
            <w:tcW w:w="54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42"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44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38"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23"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44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4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41"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469"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00" w:type="dxa"/>
          <w:trHeight w:val="381" w:hRule="atLeast"/>
        </w:trPr>
        <w:tc>
          <w:tcPr>
            <w:tcW w:w="440"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w:t>
            </w:r>
          </w:p>
        </w:tc>
        <w:tc>
          <w:tcPr>
            <w:tcW w:w="1033" w:type="dxa"/>
            <w:tcMar>
              <w:top w:w="80" w:type="dxa"/>
              <w:left w:w="80" w:type="dxa"/>
              <w:bottom w:w="80" w:type="dxa"/>
              <w:right w:w="80" w:type="dxa"/>
            </w:tcMar>
            <w:vAlign w:val="center"/>
          </w:tcPr>
          <w:p>
            <w:pPr>
              <w:spacing w:line="480" w:lineRule="exact"/>
              <w:ind w:firstLine="280" w:firstLineChars="1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14:textFill>
                  <w14:solidFill>
                    <w14:schemeClr w14:val="tx1"/>
                  </w14:solidFill>
                </w14:textFill>
              </w:rPr>
              <w:t>信用卡</w:t>
            </w:r>
          </w:p>
        </w:tc>
        <w:tc>
          <w:tcPr>
            <w:tcW w:w="5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2"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3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2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1"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69"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00" w:type="dxa"/>
          <w:trHeight w:val="381" w:hRule="atLeast"/>
        </w:trPr>
        <w:tc>
          <w:tcPr>
            <w:tcW w:w="440"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4</w:t>
            </w:r>
          </w:p>
        </w:tc>
        <w:tc>
          <w:tcPr>
            <w:tcW w:w="1033" w:type="dxa"/>
            <w:tcMar>
              <w:top w:w="80" w:type="dxa"/>
              <w:left w:w="80" w:type="dxa"/>
              <w:bottom w:w="80" w:type="dxa"/>
              <w:right w:w="80" w:type="dxa"/>
            </w:tcMar>
            <w:vAlign w:val="center"/>
          </w:tcPr>
          <w:p>
            <w:pPr>
              <w:spacing w:line="480" w:lineRule="exact"/>
              <w:ind w:firstLine="280" w:firstLineChars="1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14:textFill>
                  <w14:solidFill>
                    <w14:schemeClr w14:val="tx1"/>
                  </w14:solidFill>
                </w14:textFill>
              </w:rPr>
              <w:t>其他零售</w:t>
            </w:r>
            <w:r>
              <w:rPr>
                <w:rFonts w:hint="eastAsia" w:ascii="仿宋_GB2312" w:hAnsi="宋体" w:eastAsia="仿宋_GB2312" w:cs="宋体"/>
                <w:color w:val="000000" w:themeColor="text1"/>
                <w:sz w:val="28"/>
                <w:szCs w:val="28"/>
                <w:lang w:eastAsia="zh-CN"/>
                <w14:textFill>
                  <w14:solidFill>
                    <w14:schemeClr w14:val="tx1"/>
                  </w14:solidFill>
                </w14:textFill>
              </w:rPr>
              <w:t>类</w:t>
            </w:r>
          </w:p>
        </w:tc>
        <w:tc>
          <w:tcPr>
            <w:tcW w:w="5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2"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3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2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1"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69"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00" w:type="dxa"/>
          <w:trHeight w:val="381" w:hRule="atLeast"/>
        </w:trPr>
        <w:tc>
          <w:tcPr>
            <w:tcW w:w="440"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5</w:t>
            </w:r>
          </w:p>
        </w:tc>
        <w:tc>
          <w:tcPr>
            <w:tcW w:w="1033" w:type="dxa"/>
            <w:shd w:val="clear" w:color="auto" w:fill="auto"/>
            <w:tcMar>
              <w:top w:w="80" w:type="dxa"/>
              <w:left w:w="80" w:type="dxa"/>
              <w:bottom w:w="80" w:type="dxa"/>
              <w:right w:w="80" w:type="dxa"/>
            </w:tcMar>
            <w:vAlign w:val="center"/>
          </w:tcPr>
          <w:p>
            <w:pPr>
              <w:spacing w:line="480" w:lineRule="exact"/>
              <w:ind w:firstLine="280" w:firstLineChars="1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14:textFill>
                  <w14:solidFill>
                    <w14:schemeClr w14:val="tx1"/>
                  </w14:solidFill>
                </w14:textFill>
              </w:rPr>
              <w:t>再</w:t>
            </w:r>
            <w:r>
              <w:rPr>
                <w:rFonts w:hint="eastAsia" w:ascii="仿宋_GB2312" w:hAnsi="宋体" w:eastAsia="仿宋_GB2312" w:cs="宋体"/>
                <w:color w:val="000000" w:themeColor="text1"/>
                <w:sz w:val="28"/>
                <w:szCs w:val="28"/>
                <w:lang w:eastAsia="zh-CN"/>
                <w14:textFill>
                  <w14:solidFill>
                    <w14:schemeClr w14:val="tx1"/>
                  </w14:solidFill>
                </w14:textFill>
              </w:rPr>
              <w:t>资产</w:t>
            </w:r>
            <w:r>
              <w:rPr>
                <w:rFonts w:ascii="仿宋_GB2312" w:hAnsi="宋体" w:eastAsia="仿宋_GB2312" w:cs="宋体"/>
                <w:color w:val="000000" w:themeColor="text1"/>
                <w:sz w:val="28"/>
                <w:szCs w:val="28"/>
                <w14:textFill>
                  <w14:solidFill>
                    <w14:schemeClr w14:val="tx1"/>
                  </w14:solidFill>
                </w14:textFill>
              </w:rPr>
              <w:t>证券化</w:t>
            </w:r>
          </w:p>
        </w:tc>
        <w:tc>
          <w:tcPr>
            <w:tcW w:w="540"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shd w:val="clear" w:color="auto" w:fill="CFCDCD"/>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40"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38"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shd w:val="clear" w:color="auto" w:fill="CFCDCD"/>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23"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40"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0"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shd w:val="clear" w:color="auto" w:fill="CFCDCD"/>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1"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69"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00" w:type="dxa"/>
          <w:trHeight w:val="381" w:hRule="atLeast"/>
        </w:trPr>
        <w:tc>
          <w:tcPr>
            <w:tcW w:w="440"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6</w:t>
            </w:r>
          </w:p>
        </w:tc>
        <w:tc>
          <w:tcPr>
            <w:tcW w:w="1033" w:type="dxa"/>
            <w:tcMar>
              <w:top w:w="80" w:type="dxa"/>
              <w:left w:w="80" w:type="dxa"/>
              <w:bottom w:w="80" w:type="dxa"/>
              <w:right w:w="80" w:type="dxa"/>
            </w:tcMar>
            <w:vAlign w:val="center"/>
          </w:tcPr>
          <w:p>
            <w:pPr>
              <w:spacing w:line="480" w:lineRule="exact"/>
              <w:rPr>
                <w:rFonts w:ascii="仿宋_GB2312" w:eastAsia="仿宋_GB2312"/>
                <w:b/>
                <w:color w:val="000000" w:themeColor="text1"/>
                <w:sz w:val="28"/>
                <w:szCs w:val="28"/>
                <w14:textFill>
                  <w14:solidFill>
                    <w14:schemeClr w14:val="tx1"/>
                  </w14:solidFill>
                </w14:textFill>
              </w:rPr>
            </w:pPr>
            <w:r>
              <w:rPr>
                <w:rFonts w:hint="eastAsia" w:ascii="仿宋_GB2312" w:hAnsi="宋体" w:eastAsia="仿宋_GB2312" w:cs="宋体"/>
                <w:b/>
                <w:color w:val="000000" w:themeColor="text1"/>
                <w:sz w:val="28"/>
                <w:szCs w:val="28"/>
                <w:lang w:eastAsia="zh-CN"/>
                <w14:textFill>
                  <w14:solidFill>
                    <w14:schemeClr w14:val="tx1"/>
                  </w14:solidFill>
                </w14:textFill>
              </w:rPr>
              <w:t>公司类</w:t>
            </w:r>
            <w:r>
              <w:rPr>
                <w:rFonts w:hint="eastAsia" w:ascii="仿宋_GB2312" w:hAnsi="宋体" w:eastAsia="仿宋_GB2312" w:cs="宋体"/>
                <w:b/>
                <w:color w:val="000000" w:themeColor="text1"/>
                <w:sz w:val="28"/>
                <w:szCs w:val="28"/>
                <w14:textFill>
                  <w14:solidFill>
                    <w14:schemeClr w14:val="tx1"/>
                  </w14:solidFill>
                </w14:textFill>
              </w:rPr>
              <w:t>合</w:t>
            </w:r>
            <w:r>
              <w:rPr>
                <w:rFonts w:ascii="仿宋_GB2312" w:hAnsi="宋体" w:eastAsia="仿宋_GB2312" w:cs="宋体"/>
                <w:b/>
                <w:color w:val="000000" w:themeColor="text1"/>
                <w:sz w:val="28"/>
                <w:szCs w:val="28"/>
                <w14:textFill>
                  <w14:solidFill>
                    <w14:schemeClr w14:val="tx1"/>
                  </w14:solidFill>
                </w14:textFill>
              </w:rPr>
              <w:t>计</w:t>
            </w:r>
          </w:p>
        </w:tc>
        <w:tc>
          <w:tcPr>
            <w:tcW w:w="5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2"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3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2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1"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69"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00" w:type="dxa"/>
          <w:trHeight w:val="381" w:hRule="atLeast"/>
        </w:trPr>
        <w:tc>
          <w:tcPr>
            <w:tcW w:w="440"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7</w:t>
            </w:r>
          </w:p>
        </w:tc>
        <w:tc>
          <w:tcPr>
            <w:tcW w:w="1033" w:type="dxa"/>
            <w:tcMar>
              <w:top w:w="80" w:type="dxa"/>
              <w:left w:w="80" w:type="dxa"/>
              <w:bottom w:w="80" w:type="dxa"/>
              <w:right w:w="80" w:type="dxa"/>
            </w:tcMar>
            <w:vAlign w:val="center"/>
          </w:tcPr>
          <w:p>
            <w:pPr>
              <w:spacing w:line="480" w:lineRule="exact"/>
              <w:ind w:firstLine="280" w:firstLineChars="1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14:textFill>
                  <w14:solidFill>
                    <w14:schemeClr w14:val="tx1"/>
                  </w14:solidFill>
                </w14:textFill>
              </w:rPr>
              <w:t>公司贷款</w:t>
            </w:r>
          </w:p>
        </w:tc>
        <w:tc>
          <w:tcPr>
            <w:tcW w:w="5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2"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3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2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1"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69"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00" w:type="dxa"/>
          <w:trHeight w:val="381" w:hRule="atLeast"/>
        </w:trPr>
        <w:tc>
          <w:tcPr>
            <w:tcW w:w="440"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8</w:t>
            </w:r>
          </w:p>
        </w:tc>
        <w:tc>
          <w:tcPr>
            <w:tcW w:w="1033" w:type="dxa"/>
            <w:tcMar>
              <w:top w:w="80" w:type="dxa"/>
              <w:left w:w="80" w:type="dxa"/>
              <w:bottom w:w="80" w:type="dxa"/>
              <w:right w:w="80" w:type="dxa"/>
            </w:tcMar>
            <w:vAlign w:val="center"/>
          </w:tcPr>
          <w:p>
            <w:pPr>
              <w:spacing w:line="480" w:lineRule="exact"/>
              <w:ind w:firstLine="280" w:firstLineChars="100"/>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：商用房抵押贷款</w:t>
            </w:r>
          </w:p>
        </w:tc>
        <w:tc>
          <w:tcPr>
            <w:tcW w:w="54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42"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44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38"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23"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44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4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41"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469"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00" w:type="dxa"/>
          <w:trHeight w:val="641" w:hRule="atLeast"/>
        </w:trPr>
        <w:tc>
          <w:tcPr>
            <w:tcW w:w="440"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9</w:t>
            </w:r>
          </w:p>
        </w:tc>
        <w:tc>
          <w:tcPr>
            <w:tcW w:w="1033" w:type="dxa"/>
            <w:tcMar>
              <w:top w:w="80" w:type="dxa"/>
              <w:left w:w="80" w:type="dxa"/>
              <w:bottom w:w="80" w:type="dxa"/>
              <w:right w:w="80" w:type="dxa"/>
            </w:tcMar>
            <w:vAlign w:val="center"/>
          </w:tcPr>
          <w:p>
            <w:pPr>
              <w:spacing w:line="480" w:lineRule="exact"/>
              <w:ind w:firstLine="280" w:firstLineChars="100"/>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租赁及应收账款</w:t>
            </w:r>
          </w:p>
        </w:tc>
        <w:tc>
          <w:tcPr>
            <w:tcW w:w="54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42"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44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38"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23"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44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4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541"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469" w:type="dxa"/>
            <w:tcMar>
              <w:top w:w="80" w:type="dxa"/>
              <w:left w:w="80" w:type="dxa"/>
              <w:bottom w:w="80" w:type="dxa"/>
              <w:right w:w="80" w:type="dxa"/>
            </w:tcMa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00" w:type="dxa"/>
          <w:trHeight w:val="391" w:hRule="atLeast"/>
        </w:trPr>
        <w:tc>
          <w:tcPr>
            <w:tcW w:w="440" w:type="dxa"/>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10</w:t>
            </w:r>
          </w:p>
        </w:tc>
        <w:tc>
          <w:tcPr>
            <w:tcW w:w="1033" w:type="dxa"/>
            <w:tcMar>
              <w:top w:w="80" w:type="dxa"/>
              <w:left w:w="80" w:type="dxa"/>
              <w:bottom w:w="80" w:type="dxa"/>
              <w:right w:w="80" w:type="dxa"/>
            </w:tcMar>
            <w:vAlign w:val="center"/>
          </w:tcPr>
          <w:p>
            <w:pPr>
              <w:spacing w:line="480" w:lineRule="exact"/>
              <w:ind w:firstLine="280" w:firstLineChars="1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14:textFill>
                  <w14:solidFill>
                    <w14:schemeClr w14:val="tx1"/>
                  </w14:solidFill>
                </w14:textFill>
              </w:rPr>
              <w:t>其他</w:t>
            </w:r>
            <w:r>
              <w:rPr>
                <w:rFonts w:hint="eastAsia" w:ascii="仿宋_GB2312" w:hAnsi="宋体" w:eastAsia="仿宋_GB2312" w:cs="宋体"/>
                <w:color w:val="000000" w:themeColor="text1"/>
                <w:sz w:val="28"/>
                <w:szCs w:val="28"/>
                <w14:textFill>
                  <w14:solidFill>
                    <w14:schemeClr w14:val="tx1"/>
                  </w14:solidFill>
                </w14:textFill>
              </w:rPr>
              <w:t>公司</w:t>
            </w:r>
            <w:r>
              <w:rPr>
                <w:rFonts w:hint="eastAsia" w:ascii="仿宋_GB2312" w:hAnsi="宋体" w:eastAsia="仿宋_GB2312" w:cs="宋体"/>
                <w:color w:val="000000" w:themeColor="text1"/>
                <w:sz w:val="28"/>
                <w:szCs w:val="28"/>
                <w:lang w:eastAsia="zh-CN"/>
                <w14:textFill>
                  <w14:solidFill>
                    <w14:schemeClr w14:val="tx1"/>
                  </w14:solidFill>
                </w14:textFill>
              </w:rPr>
              <w:t>类</w:t>
            </w:r>
          </w:p>
        </w:tc>
        <w:tc>
          <w:tcPr>
            <w:tcW w:w="5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2"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38"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23"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1"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69"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00" w:type="dxa"/>
          <w:trHeight w:val="391" w:hRule="atLeast"/>
        </w:trPr>
        <w:tc>
          <w:tcPr>
            <w:tcW w:w="440" w:type="dxa"/>
            <w:shd w:val="clear" w:color="auto" w:fill="auto"/>
            <w:tcMar>
              <w:top w:w="80" w:type="dxa"/>
              <w:left w:w="80" w:type="dxa"/>
              <w:bottom w:w="80" w:type="dxa"/>
              <w:right w:w="8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11</w:t>
            </w:r>
          </w:p>
        </w:tc>
        <w:tc>
          <w:tcPr>
            <w:tcW w:w="1033" w:type="dxa"/>
            <w:shd w:val="clear" w:color="auto" w:fill="auto"/>
            <w:tcMar>
              <w:top w:w="80" w:type="dxa"/>
              <w:left w:w="80" w:type="dxa"/>
              <w:bottom w:w="80" w:type="dxa"/>
              <w:right w:w="80" w:type="dxa"/>
            </w:tcMar>
            <w:vAlign w:val="center"/>
          </w:tcPr>
          <w:p>
            <w:pPr>
              <w:spacing w:line="480" w:lineRule="exact"/>
              <w:ind w:firstLine="280" w:firstLineChars="1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14:textFill>
                  <w14:solidFill>
                    <w14:schemeClr w14:val="tx1"/>
                  </w14:solidFill>
                </w14:textFill>
              </w:rPr>
              <w:t>再</w:t>
            </w:r>
            <w:r>
              <w:rPr>
                <w:rFonts w:hint="eastAsia" w:ascii="仿宋_GB2312" w:hAnsi="宋体" w:eastAsia="仿宋_GB2312" w:cs="宋体"/>
                <w:color w:val="000000" w:themeColor="text1"/>
                <w:sz w:val="28"/>
                <w:szCs w:val="28"/>
                <w:lang w:eastAsia="zh-CN"/>
                <w14:textFill>
                  <w14:solidFill>
                    <w14:schemeClr w14:val="tx1"/>
                  </w14:solidFill>
                </w14:textFill>
              </w:rPr>
              <w:t>资产</w:t>
            </w:r>
            <w:r>
              <w:rPr>
                <w:rFonts w:ascii="仿宋_GB2312" w:hAnsi="宋体" w:eastAsia="仿宋_GB2312" w:cs="宋体"/>
                <w:color w:val="000000" w:themeColor="text1"/>
                <w:sz w:val="28"/>
                <w:szCs w:val="28"/>
                <w14:textFill>
                  <w14:solidFill>
                    <w14:schemeClr w14:val="tx1"/>
                  </w14:solidFill>
                </w14:textFill>
              </w:rPr>
              <w:t>证券化</w:t>
            </w:r>
          </w:p>
        </w:tc>
        <w:tc>
          <w:tcPr>
            <w:tcW w:w="540"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shd w:val="clear" w:color="auto" w:fill="CFCDCD"/>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2"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40"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38"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shd w:val="clear" w:color="auto" w:fill="CFCDCD"/>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23"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40"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0" w:type="dxa"/>
            <w:shd w:val="clear" w:color="auto" w:fill="auto"/>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0" w:type="dxa"/>
            <w:shd w:val="clear" w:color="auto" w:fill="CFCDCD"/>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541"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469" w:type="dxa"/>
            <w:tcMar>
              <w:top w:w="80" w:type="dxa"/>
              <w:left w:w="80" w:type="dxa"/>
              <w:bottom w:w="80" w:type="dxa"/>
              <w:right w:w="80" w:type="dxa"/>
            </w:tcMa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bl>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ascii="宋体" w:hAnsi="宋体" w:cs="宋体"/>
          <w:b/>
          <w:bCs/>
          <w:color w:val="000000" w:themeColor="text1"/>
          <w:sz w:val="20"/>
          <w:szCs w:val="20"/>
          <w14:textFill>
            <w14:solidFill>
              <w14:schemeClr w14:val="tx1"/>
            </w14:solidFill>
          </w14:textFill>
        </w:rPr>
        <w:br w:type="textWrapping"/>
      </w: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261" w:type="dxa"/>
        <w:tblInd w:w="103"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627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行或列</w:t>
            </w:r>
          </w:p>
        </w:tc>
        <w:tc>
          <w:tcPr>
            <w:tcW w:w="6276"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列、b列、c列、d列</w:t>
            </w:r>
          </w:p>
        </w:tc>
        <w:tc>
          <w:tcPr>
            <w:tcW w:w="6276" w:type="dxa"/>
            <w:vAlign w:val="center"/>
          </w:tcPr>
          <w:p>
            <w:pPr>
              <w:spacing w:line="480" w:lineRule="exact"/>
              <w:jc w:val="both"/>
              <w:rPr>
                <w:rFonts w:ascii="仿宋_GB2312" w:hAnsi="宋体" w:eastAsia="PMingLiU"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银行作为发起机构：披露</w:t>
            </w:r>
            <w:r>
              <w:rPr>
                <w:rFonts w:ascii="仿宋_GB2312" w:hAnsi="仿宋_GB2312" w:eastAsia="仿宋_GB2312" w:cs="仿宋_GB2312"/>
                <w:color w:val="000000" w:themeColor="text1"/>
                <w:sz w:val="28"/>
                <w:szCs w:val="28"/>
                <w:lang w:eastAsia="zh-CN"/>
                <w14:textFill>
                  <w14:solidFill>
                    <w14:schemeClr w14:val="tx1"/>
                  </w14:solidFill>
                </w14:textFill>
              </w:rPr>
              <w:t>商业</w:t>
            </w:r>
            <w:r>
              <w:rPr>
                <w:rFonts w:hint="eastAsia" w:ascii="仿宋_GB2312" w:hAnsi="宋体" w:eastAsia="仿宋_GB2312" w:cs="宋体"/>
                <w:color w:val="000000" w:themeColor="text1"/>
                <w:sz w:val="28"/>
                <w:szCs w:val="28"/>
                <w:lang w:eastAsia="zh-CN"/>
                <w14:textFill>
                  <w14:solidFill>
                    <w14:schemeClr w14:val="tx1"/>
                  </w14:solidFill>
                </w14:textFill>
              </w:rPr>
              <w:t>银行作为发起机构持有的资产证券化交易的账面价值，包括因不满足风险真实转移要求而未纳入资产证券化框架计量的部分。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e列、f列、g列、h列</w:t>
            </w:r>
          </w:p>
        </w:tc>
        <w:tc>
          <w:tcPr>
            <w:tcW w:w="6276"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银行作为代理机构：披露</w:t>
            </w:r>
            <w:r>
              <w:rPr>
                <w:rFonts w:ascii="仿宋_GB2312" w:hAnsi="仿宋_GB2312" w:eastAsia="仿宋_GB2312" w:cs="仿宋_GB2312"/>
                <w:color w:val="000000" w:themeColor="text1"/>
                <w:sz w:val="28"/>
                <w:szCs w:val="28"/>
                <w:lang w:eastAsia="zh-CN"/>
                <w14:textFill>
                  <w14:solidFill>
                    <w14:schemeClr w14:val="tx1"/>
                  </w14:solidFill>
                </w14:textFill>
              </w:rPr>
              <w:t>商业</w:t>
            </w:r>
            <w:r>
              <w:rPr>
                <w:rFonts w:hint="eastAsia" w:ascii="仿宋_GB2312" w:hAnsi="宋体" w:eastAsia="仿宋_GB2312" w:cs="宋体"/>
                <w:color w:val="000000" w:themeColor="text1"/>
                <w:sz w:val="28"/>
                <w:szCs w:val="28"/>
                <w:lang w:eastAsia="zh-CN"/>
                <w14:textFill>
                  <w14:solidFill>
                    <w14:schemeClr w14:val="tx1"/>
                  </w14:solidFill>
                </w14:textFill>
              </w:rPr>
              <w:t>银行作为商业资产支持票据的代理机构持有的资产证券化交易的账面价值。如果商业银行同时是发起机构和代理机构，应避免重复计算。商业银行可将“银行作为发起机构”和“</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银行作为</w:t>
            </w:r>
            <w:r>
              <w:rPr>
                <w:rFonts w:hint="eastAsia" w:ascii="仿宋_GB2312" w:hAnsi="宋体" w:eastAsia="仿宋_GB2312" w:cs="宋体"/>
                <w:color w:val="000000" w:themeColor="text1"/>
                <w:sz w:val="28"/>
                <w:szCs w:val="28"/>
                <w:lang w:eastAsia="zh-CN"/>
                <w14:textFill>
                  <w14:solidFill>
                    <w14:schemeClr w14:val="tx1"/>
                  </w14:solidFill>
                </w14:textFill>
              </w:rPr>
              <w:t>代理机构</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w:t>
            </w:r>
            <w:r>
              <w:rPr>
                <w:rFonts w:hint="eastAsia" w:ascii="仿宋_GB2312" w:hAnsi="宋体" w:eastAsia="仿宋_GB2312" w:cs="宋体"/>
                <w:color w:val="000000" w:themeColor="text1"/>
                <w:kern w:val="2"/>
                <w:sz w:val="28"/>
                <w:szCs w:val="28"/>
                <w:lang w:eastAsia="zh-CN"/>
                <w14:textFill>
                  <w14:solidFill>
                    <w14:schemeClr w14:val="tx1"/>
                  </w14:solidFill>
                </w14:textFill>
              </w:rPr>
              <w:t>列合并为“银行作为发起机构/</w:t>
            </w:r>
            <w:r>
              <w:rPr>
                <w:rFonts w:hint="eastAsia" w:ascii="仿宋_GB2312" w:hAnsi="宋体" w:eastAsia="仿宋_GB2312" w:cs="宋体"/>
                <w:color w:val="000000" w:themeColor="text1"/>
                <w:sz w:val="28"/>
                <w:szCs w:val="28"/>
                <w:lang w:eastAsia="zh-CN"/>
                <w14:textFill>
                  <w14:solidFill>
                    <w14:schemeClr w14:val="tx1"/>
                  </w14:solidFill>
                </w14:textFill>
              </w:rPr>
              <w:t>代理机构”。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i列、j列、k列、l列</w:t>
            </w:r>
          </w:p>
        </w:tc>
        <w:tc>
          <w:tcPr>
            <w:tcW w:w="6276" w:type="dxa"/>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银行作为投资机构：披露</w:t>
            </w:r>
            <w:r>
              <w:rPr>
                <w:rFonts w:ascii="仿宋_GB2312" w:hAnsi="仿宋_GB2312" w:eastAsia="仿宋_GB2312" w:cs="仿宋_GB2312"/>
                <w:color w:val="000000" w:themeColor="text1"/>
                <w:sz w:val="28"/>
                <w:szCs w:val="28"/>
                <w:lang w:eastAsia="zh-CN"/>
                <w14:textFill>
                  <w14:solidFill>
                    <w14:schemeClr w14:val="tx1"/>
                  </w14:solidFill>
                </w14:textFill>
              </w:rPr>
              <w:t>商业</w:t>
            </w:r>
            <w:r>
              <w:rPr>
                <w:rFonts w:hint="eastAsia" w:ascii="仿宋_GB2312" w:hAnsi="宋体" w:eastAsia="仿宋_GB2312" w:cs="宋体"/>
                <w:color w:val="000000" w:themeColor="text1"/>
                <w:sz w:val="28"/>
                <w:szCs w:val="28"/>
                <w:lang w:eastAsia="zh-CN"/>
                <w14:textFill>
                  <w14:solidFill>
                    <w14:schemeClr w14:val="tx1"/>
                  </w14:solidFill>
                </w14:textFill>
              </w:rPr>
              <w:t>银行作为投资机构持有的资产证券化交易的账面价值。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c列、g列、k列</w:t>
            </w:r>
          </w:p>
        </w:tc>
        <w:tc>
          <w:tcPr>
            <w:tcW w:w="6276" w:type="dxa"/>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合成型资产证券化：</w:t>
            </w:r>
            <w:r>
              <w:rPr>
                <w:rFonts w:ascii="仿宋_GB2312" w:hAnsi="仿宋_GB2312" w:eastAsia="仿宋_GB2312" w:cs="仿宋_GB2312"/>
                <w:color w:val="000000" w:themeColor="text1"/>
                <w:sz w:val="28"/>
                <w:szCs w:val="28"/>
                <w:lang w:eastAsia="zh-CN"/>
                <w14:textFill>
                  <w14:solidFill>
                    <w14:schemeClr w14:val="tx1"/>
                  </w14:solidFill>
                </w14:textFill>
              </w:rPr>
              <w:t>商业</w:t>
            </w:r>
            <w:r>
              <w:rPr>
                <w:rFonts w:hint="eastAsia" w:ascii="仿宋_GB2312" w:hAnsi="宋体" w:eastAsia="仿宋_GB2312" w:cs="宋体"/>
                <w:color w:val="000000" w:themeColor="text1"/>
                <w:sz w:val="28"/>
                <w:szCs w:val="28"/>
                <w:lang w:eastAsia="zh-CN"/>
                <w14:textFill>
                  <w14:solidFill>
                    <w14:schemeClr w14:val="tx1"/>
                  </w14:solidFill>
                </w14:textFill>
              </w:rPr>
              <w:t>银行作为信用保护购买方的，应在“发起机构”或“代理机构”列披露信用保护购买前账面价值。</w:t>
            </w:r>
            <w:r>
              <w:rPr>
                <w:rFonts w:ascii="仿宋_GB2312" w:hAnsi="仿宋_GB2312" w:eastAsia="仿宋_GB2312" w:cs="仿宋_GB2312"/>
                <w:color w:val="000000" w:themeColor="text1"/>
                <w:sz w:val="28"/>
                <w:szCs w:val="28"/>
                <w:lang w:eastAsia="zh-CN"/>
                <w14:textFill>
                  <w14:solidFill>
                    <w14:schemeClr w14:val="tx1"/>
                  </w14:solidFill>
                </w14:textFill>
              </w:rPr>
              <w:t>商业</w:t>
            </w:r>
            <w:r>
              <w:rPr>
                <w:rFonts w:hint="eastAsia" w:ascii="仿宋_GB2312" w:hAnsi="宋体" w:eastAsia="仿宋_GB2312" w:cs="宋体"/>
                <w:color w:val="000000" w:themeColor="text1"/>
                <w:sz w:val="28"/>
                <w:szCs w:val="28"/>
                <w:lang w:eastAsia="zh-CN"/>
                <w14:textFill>
                  <w14:solidFill>
                    <w14:schemeClr w14:val="tx1"/>
                  </w14:solidFill>
                </w14:textFill>
              </w:rPr>
              <w:t>银行作为信用保护卖方的，应在“投资机构”列披露其卖出信用保护的账面价值。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tcPr>
          <w:p>
            <w:pPr>
              <w:spacing w:line="480" w:lineRule="exact"/>
              <w:jc w:val="center"/>
              <w:rPr>
                <w:rFonts w:ascii="仿宋_GB2312" w:hAnsi="宋体" w:eastAsia="仿宋_GB2312" w:cs="宋体"/>
                <w:color w:val="000000" w:themeColor="text1"/>
                <w:kern w:val="2"/>
                <w:sz w:val="28"/>
                <w:szCs w:val="28"/>
                <w:lang w:val="zh-TW" w:eastAsia="zh-CN"/>
                <w14:textFill>
                  <w14:solidFill>
                    <w14:schemeClr w14:val="tx1"/>
                  </w14:solidFill>
                </w14:textFill>
              </w:rPr>
            </w:pPr>
            <w:r>
              <w:rPr>
                <w:rFonts w:ascii="仿宋_GB2312" w:hAnsi="宋体" w:eastAsia="仿宋_GB2312" w:cs="宋体"/>
                <w:color w:val="000000" w:themeColor="text1"/>
                <w:kern w:val="2"/>
                <w:sz w:val="28"/>
                <w:szCs w:val="28"/>
                <w:lang w:val="zh-TW" w:eastAsia="zh-CN"/>
                <w14:textFill>
                  <w14:solidFill>
                    <w14:schemeClr w14:val="tx1"/>
                  </w14:solidFill>
                </w14:textFill>
              </w:rPr>
              <w:t>b</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列、</w:t>
            </w:r>
            <w:r>
              <w:rPr>
                <w:rFonts w:ascii="仿宋_GB2312" w:hAnsi="宋体" w:eastAsia="仿宋_GB2312" w:cs="宋体"/>
                <w:color w:val="000000" w:themeColor="text1"/>
                <w:kern w:val="2"/>
                <w:sz w:val="28"/>
                <w:szCs w:val="28"/>
                <w:lang w:val="zh-TW" w:eastAsia="zh-CN"/>
                <w14:textFill>
                  <w14:solidFill>
                    <w14:schemeClr w14:val="tx1"/>
                  </w14:solidFill>
                </w14:textFill>
              </w:rPr>
              <w:t>f</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列、</w:t>
            </w:r>
            <w:r>
              <w:rPr>
                <w:rFonts w:ascii="仿宋_GB2312" w:hAnsi="宋体" w:eastAsia="仿宋_GB2312" w:cs="宋体"/>
                <w:color w:val="000000" w:themeColor="text1"/>
                <w:kern w:val="2"/>
                <w:sz w:val="28"/>
                <w:szCs w:val="28"/>
                <w:lang w:val="zh-TW" w:eastAsia="zh-CN"/>
                <w14:textFill>
                  <w14:solidFill>
                    <w14:schemeClr w14:val="tx1"/>
                  </w14:solidFill>
                </w14:textFill>
              </w:rPr>
              <w:t>j</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列</w:t>
            </w:r>
          </w:p>
        </w:tc>
        <w:tc>
          <w:tcPr>
            <w:tcW w:w="6276" w:type="dxa"/>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STC”</w:t>
            </w:r>
            <w:r>
              <w:rPr>
                <w:rFonts w:hint="eastAsia" w:ascii="仿宋_GB2312" w:hAnsi="宋体" w:eastAsia="仿宋_GB2312" w:cs="宋体"/>
                <w:color w:val="000000" w:themeColor="text1"/>
                <w:sz w:val="28"/>
                <w:szCs w:val="28"/>
                <w:lang w:eastAsia="zh-CN"/>
                <w14:textFill>
                  <w14:solidFill>
                    <w14:schemeClr w14:val="tx1"/>
                  </w14:solidFill>
                </w14:textFill>
              </w:rPr>
              <w:t>标准是指本办法附件</w:t>
            </w:r>
            <w:r>
              <w:rPr>
                <w:rFonts w:ascii="仿宋_GB2312" w:hAnsi="宋体" w:eastAsia="仿宋_GB2312" w:cs="宋体"/>
                <w:color w:val="000000" w:themeColor="text1"/>
                <w:sz w:val="28"/>
                <w:szCs w:val="28"/>
                <w:lang w:eastAsia="zh-CN"/>
                <w14:textFill>
                  <w14:solidFill>
                    <w14:schemeClr w14:val="tx1"/>
                  </w14:solidFill>
                </w14:textFill>
              </w:rPr>
              <w:t>11</w:t>
            </w:r>
            <w:r>
              <w:rPr>
                <w:rFonts w:hint="eastAsia" w:ascii="仿宋_GB2312" w:hAnsi="宋体" w:eastAsia="仿宋_GB2312" w:cs="宋体"/>
                <w:color w:val="000000" w:themeColor="text1"/>
                <w:sz w:val="28"/>
                <w:szCs w:val="28"/>
                <w:lang w:eastAsia="zh-CN"/>
                <w14:textFill>
                  <w14:solidFill>
                    <w14:schemeClr w14:val="tx1"/>
                  </w14:solidFill>
                </w14:textFill>
              </w:rPr>
              <w:t>中的</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简单、透明、可比</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985" w:type="dxa"/>
            <w:vAlign w:val="center"/>
          </w:tcPr>
          <w:p>
            <w:pPr>
              <w:snapToGrid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5</w:t>
            </w:r>
            <w:r>
              <w:rPr>
                <w:rFonts w:hint="eastAsia" w:ascii="仿宋_GB2312" w:hAnsi="仿宋_GB2312" w:eastAsia="仿宋_GB2312" w:cs="仿宋_GB2312"/>
                <w:color w:val="000000" w:themeColor="text1"/>
                <w:sz w:val="28"/>
                <w:szCs w:val="28"/>
                <w:lang w:eastAsia="zh-CN"/>
                <w14:textFill>
                  <w14:solidFill>
                    <w14:schemeClr w14:val="tx1"/>
                  </w14:solidFill>
                </w14:textFill>
              </w:rPr>
              <w:t>行和</w:t>
            </w:r>
            <w:r>
              <w:rPr>
                <w:rFonts w:hint="eastAsia" w:ascii="仿宋_GB2312" w:hAnsi="仿宋_GB2312" w:eastAsia="仿宋_GB2312" w:cs="仿宋_GB2312"/>
                <w:color w:val="000000" w:themeColor="text1"/>
                <w:sz w:val="28"/>
                <w:szCs w:val="28"/>
                <w14:textFill>
                  <w14:solidFill>
                    <w14:schemeClr w14:val="tx1"/>
                  </w14:solidFill>
                </w14:textFill>
              </w:rPr>
              <w:t>11</w:t>
            </w:r>
            <w:r>
              <w:rPr>
                <w:rFonts w:hint="eastAsia" w:ascii="仿宋_GB2312" w:hAnsi="仿宋_GB2312" w:eastAsia="仿宋_GB2312" w:cs="仿宋_GB2312"/>
                <w:color w:val="000000" w:themeColor="text1"/>
                <w:sz w:val="28"/>
                <w:szCs w:val="28"/>
                <w:lang w:eastAsia="zh-CN"/>
                <w14:textFill>
                  <w14:solidFill>
                    <w14:schemeClr w14:val="tx1"/>
                  </w14:solidFill>
                </w14:textFill>
              </w:rPr>
              <w:t>行</w:t>
            </w:r>
          </w:p>
        </w:tc>
        <w:tc>
          <w:tcPr>
            <w:tcW w:w="6276" w:type="dxa"/>
            <w:vAlign w:val="center"/>
          </w:tcPr>
          <w:p>
            <w:pPr>
              <w:pStyle w:val="7"/>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再资产证券化：所有与再资产证券化相关的内容仅在“再资产证券化”行列示。</w:t>
            </w:r>
          </w:p>
        </w:tc>
      </w:tr>
    </w:tbl>
    <w:p>
      <w:pPr>
        <w:snapToGrid w:val="0"/>
        <w:spacing w:line="480" w:lineRule="exact"/>
        <w:rPr>
          <w:rFonts w:ascii="宋体" w:hAnsi="宋体" w:cs="宋体"/>
          <w:b/>
          <w:bCs/>
          <w:color w:val="000000" w:themeColor="text1"/>
          <w:sz w:val="20"/>
          <w:szCs w:val="20"/>
          <w:lang w:eastAsia="zh-CN"/>
          <w14:textFill>
            <w14:solidFill>
              <w14:schemeClr w14:val="tx1"/>
            </w14:solidFill>
          </w14:textFill>
        </w:rPr>
      </w:pPr>
      <w:r>
        <w:rPr>
          <w:rFonts w:ascii="宋体" w:hAnsi="宋体" w:cs="宋体"/>
          <w:b/>
          <w:bCs/>
          <w:color w:val="000000" w:themeColor="text1"/>
          <w:sz w:val="20"/>
          <w:szCs w:val="20"/>
          <w:lang w:eastAsia="zh-CN"/>
          <w14:textFill>
            <w14:solidFill>
              <w14:schemeClr w14:val="tx1"/>
            </w14:solidFill>
          </w14:textFill>
        </w:rPr>
        <w:br w:type="page"/>
      </w:r>
    </w:p>
    <w:p>
      <w:pPr>
        <w:snapToGrid w:val="0"/>
        <w:spacing w:line="480" w:lineRule="exact"/>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宋体" w:hAnsi="宋体" w:cs="宋体"/>
          <w:b/>
          <w:bCs/>
          <w:color w:val="000000" w:themeColor="text1"/>
          <w:sz w:val="20"/>
          <w:szCs w:val="20"/>
          <w:lang w:eastAsia="zh-CN"/>
          <w14:textFill>
            <w14:solidFill>
              <w14:schemeClr w14:val="tx1"/>
            </w14:solidFill>
          </w14:textFill>
        </w:rPr>
        <w:t xml:space="preserve"> </w:t>
      </w:r>
      <w:r>
        <w:rPr>
          <w:rFonts w:ascii="宋体" w:hAnsi="宋体" w:cs="宋体"/>
          <w:b/>
          <w:bCs/>
          <w:color w:val="000000" w:themeColor="text1"/>
          <w:sz w:val="20"/>
          <w:szCs w:val="20"/>
          <w:lang w:eastAsia="zh-CN"/>
          <w14:textFill>
            <w14:solidFill>
              <w14:schemeClr w14:val="tx1"/>
            </w14:solidFill>
          </w14:textFill>
        </w:rPr>
        <w:t xml:space="preserve">    </w:t>
      </w:r>
      <w:r>
        <w:rPr>
          <w:rFonts w:hint="eastAsia" w:ascii="仿宋_GB2312" w:hAnsi="仿宋_GB2312" w:eastAsia="仿宋_GB2312" w:cs="仿宋_GB2312"/>
          <w:color w:val="000000" w:themeColor="text1"/>
          <w:sz w:val="30"/>
          <w:szCs w:val="30"/>
          <w:lang w:eastAsia="zh-CN"/>
          <w14:textFill>
            <w14:solidFill>
              <w14:schemeClr w14:val="tx1"/>
            </w14:solidFill>
          </w14:textFill>
        </w:rPr>
        <w:t>（四）</w:t>
      </w:r>
      <w:r>
        <w:rPr>
          <w:rFonts w:ascii="仿宋_GB2312" w:hAnsi="仿宋_GB2312" w:eastAsia="仿宋_GB2312" w:cs="仿宋_GB2312"/>
          <w:color w:val="000000" w:themeColor="text1"/>
          <w:sz w:val="30"/>
          <w:szCs w:val="30"/>
          <w:lang w:eastAsia="zh-CN"/>
          <w14:textFill>
            <w14:solidFill>
              <w14:schemeClr w14:val="tx1"/>
            </w14:solidFill>
          </w14:textFill>
        </w:rPr>
        <w:t>表格SEC3：</w:t>
      </w:r>
      <w:r>
        <w:rPr>
          <w:rFonts w:hint="eastAsia" w:ascii="仿宋_GB2312" w:hAnsi="仿宋_GB2312" w:eastAsia="仿宋_GB2312" w:cs="仿宋_GB2312"/>
          <w:color w:val="000000" w:themeColor="text1"/>
          <w:sz w:val="30"/>
          <w:szCs w:val="30"/>
          <w:lang w:eastAsia="zh-CN"/>
          <w14:textFill>
            <w14:solidFill>
              <w14:schemeClr w14:val="tx1"/>
            </w14:solidFill>
          </w14:textFill>
        </w:rPr>
        <w:t>银行账簿资产证券化风险暴露及资本要求（商业银行作为发起机构或代理机构）</w:t>
      </w:r>
    </w:p>
    <w:tbl>
      <w:tblPr>
        <w:tblStyle w:val="16"/>
        <w:tblW w:w="8306"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
      <w:tblGrid>
        <w:gridCol w:w="830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590" w:hRule="atLeast"/>
        </w:trPr>
        <w:tc>
          <w:tcPr>
            <w:tcW w:w="8306" w:type="dxa"/>
            <w:tcBorders>
              <w:top w:val="single" w:color="auto" w:sz="4" w:space="0"/>
              <w:left w:val="nil"/>
              <w:bottom w:val="single" w:color="auto" w:sz="4" w:space="0"/>
              <w:right w:val="nil"/>
            </w:tcBorders>
            <w:shd w:val="clear" w:color="auto" w:fill="auto"/>
            <w:tcMar>
              <w:top w:w="0" w:type="dxa"/>
              <w:left w:w="0" w:type="dxa"/>
              <w:bottom w:w="0" w:type="dxa"/>
              <w:right w:w="0" w:type="dxa"/>
            </w:tcMar>
          </w:tcPr>
          <w:p>
            <w:pPr>
              <w:pStyle w:val="7"/>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w:t>
            </w:r>
            <w:r>
              <w:rPr>
                <w:rFonts w:ascii="仿宋_GB2312" w:hAnsi="仿宋_GB2312" w:eastAsia="仿宋_GB2312" w:cs="仿宋_GB2312"/>
                <w:color w:val="000000" w:themeColor="text1"/>
                <w:sz w:val="28"/>
                <w:szCs w:val="28"/>
                <w:lang w:eastAsia="zh-CN"/>
                <w14:textFill>
                  <w14:solidFill>
                    <w14:schemeClr w14:val="tx1"/>
                  </w14:solidFill>
                </w14:textFill>
              </w:rPr>
              <w:t>商业</w:t>
            </w:r>
            <w:r>
              <w:rPr>
                <w:rFonts w:hint="eastAsia" w:ascii="仿宋_GB2312" w:hAnsi="宋体" w:eastAsia="仿宋_GB2312" w:cs="宋体"/>
                <w:color w:val="000000" w:themeColor="text1"/>
                <w:sz w:val="28"/>
                <w:szCs w:val="28"/>
                <w:lang w:eastAsia="zh-CN"/>
                <w14:textFill>
                  <w14:solidFill>
                    <w14:schemeClr w14:val="tx1"/>
                  </w14:solidFill>
                </w14:textFill>
              </w:rPr>
              <w:t>银行作为发起机构或代理机构时银行账簿中的资产证券化风险暴露及其资本要求。</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705" w:hRule="atLeast"/>
        </w:trPr>
        <w:tc>
          <w:tcPr>
            <w:tcW w:w="8306" w:type="dxa"/>
            <w:tcBorders>
              <w:top w:val="single" w:color="auto" w:sz="4" w:space="0"/>
              <w:left w:val="nil"/>
              <w:bottom w:val="single" w:color="000000" w:sz="4" w:space="0"/>
              <w:right w:val="nil"/>
            </w:tcBorders>
            <w:shd w:val="clear" w:color="auto" w:fill="auto"/>
            <w:tcMar>
              <w:top w:w="0" w:type="dxa"/>
              <w:left w:w="0" w:type="dxa"/>
              <w:bottom w:w="0" w:type="dxa"/>
              <w:right w:w="0" w:type="dxa"/>
            </w:tcMar>
          </w:tcPr>
          <w:p>
            <w:pPr>
              <w:pStyle w:val="7"/>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宋体" w:eastAsia="仿宋_GB2312" w:cs="宋体"/>
                <w:color w:val="000000" w:themeColor="text1"/>
                <w:sz w:val="28"/>
                <w:szCs w:val="28"/>
                <w:lang w:eastAsia="zh-CN"/>
                <w14:textFill>
                  <w14:solidFill>
                    <w14:schemeClr w14:val="tx1"/>
                  </w14:solidFill>
                </w14:textFill>
              </w:rPr>
              <w:t>作为发起机构或代理机构且银行账簿有资产证券化风险暴露的</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42" w:hRule="atLeast"/>
        </w:trPr>
        <w:tc>
          <w:tcPr>
            <w:tcW w:w="8306"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pStyle w:val="7"/>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内容：</w:t>
            </w:r>
            <w:r>
              <w:rPr>
                <w:rFonts w:hint="eastAsia" w:ascii="仿宋_GB2312" w:hAnsi="宋体" w:eastAsia="仿宋_GB2312" w:cs="宋体"/>
                <w:color w:val="000000" w:themeColor="text1"/>
                <w:sz w:val="28"/>
                <w:szCs w:val="28"/>
                <w:lang w:eastAsia="zh-CN"/>
                <w14:textFill>
                  <w14:solidFill>
                    <w14:schemeClr w14:val="tx1"/>
                  </w14:solidFill>
                </w14:textFill>
              </w:rPr>
              <w:t>资产证券化框架下，</w:t>
            </w:r>
            <w:r>
              <w:rPr>
                <w:rFonts w:ascii="仿宋_GB2312" w:hAnsi="仿宋_GB2312" w:eastAsia="仿宋_GB2312" w:cs="仿宋_GB2312"/>
                <w:color w:val="000000" w:themeColor="text1"/>
                <w:sz w:val="28"/>
                <w:szCs w:val="28"/>
                <w:lang w:eastAsia="zh-CN"/>
                <w14:textFill>
                  <w14:solidFill>
                    <w14:schemeClr w14:val="tx1"/>
                  </w14:solidFill>
                </w14:textFill>
              </w:rPr>
              <w:t>商业</w:t>
            </w:r>
            <w:r>
              <w:rPr>
                <w:rFonts w:hint="eastAsia" w:ascii="仿宋_GB2312" w:hAnsi="宋体" w:eastAsia="仿宋_GB2312" w:cs="宋体"/>
                <w:color w:val="000000" w:themeColor="text1"/>
                <w:sz w:val="28"/>
                <w:szCs w:val="28"/>
                <w:lang w:eastAsia="zh-CN"/>
                <w14:textFill>
                  <w14:solidFill>
                    <w14:schemeClr w14:val="tx1"/>
                  </w14:solidFill>
                </w14:textFill>
              </w:rPr>
              <w:t>银行作为发起机构或代理机构时，银行账簿中的资产证券化风险暴露、风险加权资产和资本要求。</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7" w:hRule="atLeast"/>
        </w:trPr>
        <w:tc>
          <w:tcPr>
            <w:tcW w:w="8306"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pStyle w:val="7"/>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频率：</w:t>
            </w:r>
            <w:r>
              <w:rPr>
                <w:rFonts w:hint="eastAsia" w:ascii="仿宋_GB2312" w:hAnsi="宋体" w:eastAsia="仿宋_GB2312" w:cs="宋体"/>
                <w:color w:val="000000" w:themeColor="text1"/>
                <w:sz w:val="28"/>
                <w:szCs w:val="28"/>
                <w14:textFill>
                  <w14:solidFill>
                    <w14:schemeClr w14:val="tx1"/>
                  </w14:solidFill>
                </w14:textFill>
              </w:rPr>
              <w:t>半年。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65" w:hRule="atLeast"/>
        </w:trPr>
        <w:tc>
          <w:tcPr>
            <w:tcW w:w="8306"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pStyle w:val="7"/>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格式：</w:t>
            </w:r>
            <w:r>
              <w:rPr>
                <w:rFonts w:hint="eastAsia" w:ascii="仿宋_GB2312" w:hAnsi="宋体" w:eastAsia="仿宋_GB2312" w:cs="宋体"/>
                <w:color w:val="000000" w:themeColor="text1"/>
                <w:sz w:val="28"/>
                <w:szCs w:val="28"/>
                <w14:textFill>
                  <w14:solidFill>
                    <w14:schemeClr w14:val="tx1"/>
                  </w14:solidFill>
                </w14:textFill>
              </w:rPr>
              <w:t>固定。</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468" w:hRule="atLeast"/>
        </w:trPr>
        <w:tc>
          <w:tcPr>
            <w:tcW w:w="8306"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pStyle w:val="7"/>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补充说明：</w:t>
            </w:r>
            <w:r>
              <w:rPr>
                <w:rFonts w:hint="eastAsia" w:ascii="仿宋_GB2312" w:hAnsi="宋体" w:eastAsia="仿宋_GB2312" w:cs="宋体"/>
                <w:color w:val="000000" w:themeColor="text1"/>
                <w:sz w:val="28"/>
                <w:szCs w:val="28"/>
                <w:lang w:eastAsia="zh-CN"/>
                <w14:textFill>
                  <w14:solidFill>
                    <w14:schemeClr w14:val="tx1"/>
                  </w14:solidFill>
                </w14:textFill>
              </w:rPr>
              <w:t>商业银行应说明报告期内的重大变动及引起变动的主要原因。</w:t>
            </w:r>
          </w:p>
        </w:tc>
      </w:tr>
    </w:tbl>
    <w:p>
      <w:pPr>
        <w:spacing w:line="480" w:lineRule="exact"/>
        <w:rPr>
          <w:color w:val="000000" w:themeColor="text1"/>
          <w:lang w:eastAsia="zh-CN"/>
          <w14:textFill>
            <w14:solidFill>
              <w14:schemeClr w14:val="tx1"/>
            </w14:solidFill>
          </w14:textFill>
        </w:rPr>
      </w:pPr>
    </w:p>
    <w:p>
      <w:pPr>
        <w:spacing w:line="480" w:lineRule="exact"/>
        <w:rPr>
          <w:rFonts w:ascii="Calibri" w:hAnsi="Calibri" w:eastAsia="Calibri" w:cs="Calibri"/>
          <w:color w:val="000000" w:themeColor="text1"/>
          <w:kern w:val="2"/>
          <w:sz w:val="21"/>
          <w:szCs w:val="21"/>
          <w:lang w:val="zh-TW" w:eastAsia="zh-CN"/>
          <w14:textFill>
            <w14:solidFill>
              <w14:schemeClr w14:val="tx1"/>
            </w14:solidFill>
          </w14:textFill>
        </w:rPr>
      </w:pPr>
    </w:p>
    <w:p>
      <w:pPr>
        <w:pStyle w:val="7"/>
        <w:widowControl w:val="0"/>
        <w:spacing w:line="480" w:lineRule="exact"/>
        <w:jc w:val="both"/>
        <w:rPr>
          <w:color w:val="000000" w:themeColor="text1"/>
          <w:lang w:eastAsia="zh-CN"/>
          <w14:textFill>
            <w14:solidFill>
              <w14:schemeClr w14:val="tx1"/>
            </w14:solidFill>
          </w14:textFill>
        </w:rPr>
        <w:sectPr>
          <w:headerReference r:id="rId6" w:type="default"/>
          <w:footerReference r:id="rId7" w:type="default"/>
          <w:pgSz w:w="11900" w:h="16840"/>
          <w:pgMar w:top="1440" w:right="1797" w:bottom="1440" w:left="1797" w:header="851" w:footer="992" w:gutter="0"/>
          <w:cols w:space="720" w:num="1"/>
        </w:sectPr>
      </w:pPr>
    </w:p>
    <w:tbl>
      <w:tblPr>
        <w:tblStyle w:val="16"/>
        <w:tblW w:w="15310" w:type="dxa"/>
        <w:tblInd w:w="-629"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Layout w:type="fixed"/>
        <w:tblCellMar>
          <w:top w:w="0" w:type="dxa"/>
          <w:left w:w="108" w:type="dxa"/>
          <w:bottom w:w="0" w:type="dxa"/>
          <w:right w:w="108" w:type="dxa"/>
        </w:tblCellMar>
      </w:tblPr>
      <w:tblGrid>
        <w:gridCol w:w="567"/>
        <w:gridCol w:w="1222"/>
        <w:gridCol w:w="686"/>
        <w:gridCol w:w="682"/>
        <w:gridCol w:w="682"/>
        <w:gridCol w:w="819"/>
        <w:gridCol w:w="736"/>
        <w:gridCol w:w="621"/>
        <w:gridCol w:w="1073"/>
        <w:gridCol w:w="765"/>
        <w:gridCol w:w="737"/>
        <w:gridCol w:w="621"/>
        <w:gridCol w:w="996"/>
        <w:gridCol w:w="765"/>
        <w:gridCol w:w="737"/>
        <w:gridCol w:w="620"/>
        <w:gridCol w:w="996"/>
        <w:gridCol w:w="765"/>
        <w:gridCol w:w="1220"/>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789" w:type="dxa"/>
            <w:gridSpan w:val="2"/>
            <w:vMerge w:val="restart"/>
            <w:shd w:val="clear" w:color="auto" w:fill="auto"/>
            <w:tcMar>
              <w:top w:w="80" w:type="dxa"/>
              <w:left w:w="80" w:type="dxa"/>
              <w:bottom w:w="80" w:type="dxa"/>
              <w:right w:w="8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86"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a</w:t>
            </w:r>
          </w:p>
        </w:tc>
        <w:tc>
          <w:tcPr>
            <w:tcW w:w="682"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b</w:t>
            </w:r>
          </w:p>
        </w:tc>
        <w:tc>
          <w:tcPr>
            <w:tcW w:w="682"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c</w:t>
            </w:r>
          </w:p>
        </w:tc>
        <w:tc>
          <w:tcPr>
            <w:tcW w:w="819"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d</w:t>
            </w:r>
          </w:p>
        </w:tc>
        <w:tc>
          <w:tcPr>
            <w:tcW w:w="736"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e</w:t>
            </w:r>
          </w:p>
        </w:tc>
        <w:tc>
          <w:tcPr>
            <w:tcW w:w="621"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f</w:t>
            </w:r>
          </w:p>
        </w:tc>
        <w:tc>
          <w:tcPr>
            <w:tcW w:w="1073"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g</w:t>
            </w:r>
          </w:p>
        </w:tc>
        <w:tc>
          <w:tcPr>
            <w:tcW w:w="765"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h</w:t>
            </w:r>
          </w:p>
        </w:tc>
        <w:tc>
          <w:tcPr>
            <w:tcW w:w="737"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i</w:t>
            </w:r>
          </w:p>
        </w:tc>
        <w:tc>
          <w:tcPr>
            <w:tcW w:w="621"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j</w:t>
            </w:r>
          </w:p>
        </w:tc>
        <w:tc>
          <w:tcPr>
            <w:tcW w:w="996"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k</w:t>
            </w:r>
          </w:p>
        </w:tc>
        <w:tc>
          <w:tcPr>
            <w:tcW w:w="765"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l</w:t>
            </w:r>
          </w:p>
        </w:tc>
        <w:tc>
          <w:tcPr>
            <w:tcW w:w="737"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m</w:t>
            </w:r>
          </w:p>
        </w:tc>
        <w:tc>
          <w:tcPr>
            <w:tcW w:w="620"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n</w:t>
            </w:r>
          </w:p>
        </w:tc>
        <w:tc>
          <w:tcPr>
            <w:tcW w:w="996"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o</w:t>
            </w:r>
          </w:p>
        </w:tc>
        <w:tc>
          <w:tcPr>
            <w:tcW w:w="765"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p</w:t>
            </w:r>
          </w:p>
        </w:tc>
        <w:tc>
          <w:tcPr>
            <w:tcW w:w="1220"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q</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640" w:hRule="atLeast"/>
        </w:trPr>
        <w:tc>
          <w:tcPr>
            <w:tcW w:w="1789" w:type="dxa"/>
            <w:gridSpan w:val="2"/>
            <w:vMerge w:val="continue"/>
            <w:shd w:val="clear" w:color="auto" w:fill="auto"/>
          </w:tcPr>
          <w:p>
            <w:pPr>
              <w:spacing w:line="480" w:lineRule="exact"/>
              <w:rPr>
                <w:rFonts w:ascii="仿宋_GB2312" w:eastAsia="仿宋_GB2312"/>
                <w:color w:val="000000" w:themeColor="text1"/>
                <w:sz w:val="28"/>
                <w:szCs w:val="28"/>
                <w14:textFill>
                  <w14:solidFill>
                    <w14:schemeClr w14:val="tx1"/>
                  </w14:solidFill>
                </w14:textFill>
              </w:rPr>
            </w:pPr>
          </w:p>
        </w:tc>
        <w:tc>
          <w:tcPr>
            <w:tcW w:w="3605" w:type="dxa"/>
            <w:gridSpan w:val="5"/>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风险暴露（按风险权重）</w:t>
            </w:r>
          </w:p>
        </w:tc>
        <w:tc>
          <w:tcPr>
            <w:tcW w:w="3196" w:type="dxa"/>
            <w:gridSpan w:val="4"/>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风险暴露（按</w:t>
            </w:r>
            <w:r>
              <w:rPr>
                <w:rFonts w:hint="eastAsia" w:ascii="仿宋_GB2312" w:hAnsi="宋体" w:eastAsia="仿宋_GB2312" w:cs="宋体"/>
                <w:color w:val="000000" w:themeColor="text1"/>
                <w:sz w:val="28"/>
                <w:szCs w:val="28"/>
                <w:lang w:eastAsia="zh-CN"/>
                <w14:textFill>
                  <w14:solidFill>
                    <w14:schemeClr w14:val="tx1"/>
                  </w14:solidFill>
                </w14:textFill>
              </w:rPr>
              <w:t>计量</w:t>
            </w:r>
            <w:r>
              <w:rPr>
                <w:rFonts w:ascii="仿宋_GB2312" w:hAnsi="宋体" w:eastAsia="仿宋_GB2312" w:cs="宋体"/>
                <w:color w:val="000000" w:themeColor="text1"/>
                <w:sz w:val="28"/>
                <w:szCs w:val="28"/>
                <w:lang w:eastAsia="zh-CN"/>
                <w14:textFill>
                  <w14:solidFill>
                    <w14:schemeClr w14:val="tx1"/>
                  </w14:solidFill>
                </w14:textFill>
              </w:rPr>
              <w:t>方法）</w:t>
            </w:r>
          </w:p>
        </w:tc>
        <w:tc>
          <w:tcPr>
            <w:tcW w:w="3119" w:type="dxa"/>
            <w:gridSpan w:val="4"/>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RWA（按</w:t>
            </w:r>
            <w:r>
              <w:rPr>
                <w:rFonts w:hint="eastAsia" w:ascii="仿宋_GB2312" w:hAnsi="宋体" w:eastAsia="仿宋_GB2312" w:cs="宋体"/>
                <w:color w:val="000000" w:themeColor="text1"/>
                <w:sz w:val="28"/>
                <w:szCs w:val="28"/>
                <w:lang w:eastAsia="zh-CN"/>
                <w14:textFill>
                  <w14:solidFill>
                    <w14:schemeClr w14:val="tx1"/>
                  </w14:solidFill>
                </w14:textFill>
              </w:rPr>
              <w:t>计量</w:t>
            </w:r>
            <w:r>
              <w:rPr>
                <w:rFonts w:ascii="仿宋_GB2312" w:hAnsi="宋体" w:eastAsia="仿宋_GB2312" w:cs="宋体"/>
                <w:color w:val="000000" w:themeColor="text1"/>
                <w:sz w:val="28"/>
                <w:szCs w:val="28"/>
                <w:lang w:eastAsia="zh-CN"/>
                <w14:textFill>
                  <w14:solidFill>
                    <w14:schemeClr w14:val="tx1"/>
                  </w14:solidFill>
                </w14:textFill>
              </w:rPr>
              <w:t>方法）</w:t>
            </w:r>
          </w:p>
        </w:tc>
        <w:tc>
          <w:tcPr>
            <w:tcW w:w="3601" w:type="dxa"/>
            <w:gridSpan w:val="4"/>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应用</w:t>
            </w:r>
            <w:r>
              <w:rPr>
                <w:rFonts w:hint="eastAsia" w:ascii="仿宋_GB2312" w:hAnsi="宋体" w:eastAsia="仿宋_GB2312" w:cs="宋体"/>
                <w:color w:val="000000" w:themeColor="text1"/>
                <w:sz w:val="28"/>
                <w:szCs w:val="28"/>
                <w:lang w:eastAsia="zh-CN"/>
                <w14:textFill>
                  <w14:solidFill>
                    <w14:schemeClr w14:val="tx1"/>
                  </w14:solidFill>
                </w14:textFill>
              </w:rPr>
              <w:t>风险权重和资本要求上限规则</w:t>
            </w:r>
            <w:r>
              <w:rPr>
                <w:rFonts w:ascii="仿宋_GB2312" w:hAnsi="宋体" w:eastAsia="仿宋_GB2312" w:cs="宋体"/>
                <w:color w:val="000000" w:themeColor="text1"/>
                <w:sz w:val="28"/>
                <w:szCs w:val="28"/>
                <w:lang w:eastAsia="zh-CN"/>
                <w14:textFill>
                  <w14:solidFill>
                    <w14:schemeClr w14:val="tx1"/>
                  </w14:solidFill>
                </w14:textFill>
              </w:rPr>
              <w:t>后的资本要求</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2012" w:hRule="atLeast"/>
        </w:trPr>
        <w:tc>
          <w:tcPr>
            <w:tcW w:w="1789" w:type="dxa"/>
            <w:gridSpan w:val="2"/>
            <w:vMerge w:val="continue"/>
            <w:shd w:val="clear" w:color="auto" w:fill="auto"/>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86"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≤20%</w:t>
            </w:r>
          </w:p>
        </w:tc>
        <w:tc>
          <w:tcPr>
            <w:tcW w:w="682"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20%</w:t>
            </w:r>
            <w:r>
              <w:rPr>
                <w:rFonts w:hint="eastAsia" w:ascii="仿宋_GB2312" w:hAnsi="宋体" w:eastAsia="仿宋_GB2312" w:cs="宋体"/>
                <w:color w:val="000000" w:themeColor="text1"/>
                <w:sz w:val="28"/>
                <w:szCs w:val="28"/>
                <w14:textFill>
                  <w14:solidFill>
                    <w14:schemeClr w14:val="tx1"/>
                  </w14:solidFill>
                </w14:textFill>
              </w:rPr>
              <w:t>至</w:t>
            </w:r>
            <w:r>
              <w:rPr>
                <w:rFonts w:ascii="仿宋_GB2312" w:hAnsi="宋体" w:eastAsia="仿宋_GB2312" w:cs="宋体"/>
                <w:color w:val="000000" w:themeColor="text1"/>
                <w:sz w:val="28"/>
                <w:szCs w:val="28"/>
                <w14:textFill>
                  <w14:solidFill>
                    <w14:schemeClr w14:val="tx1"/>
                  </w14:solidFill>
                </w14:textFill>
              </w:rPr>
              <w:t>≤50%</w:t>
            </w:r>
          </w:p>
        </w:tc>
        <w:tc>
          <w:tcPr>
            <w:tcW w:w="682"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50%</w:t>
            </w:r>
            <w:r>
              <w:rPr>
                <w:rFonts w:hint="eastAsia" w:ascii="仿宋_GB2312" w:hAnsi="宋体" w:eastAsia="仿宋_GB2312" w:cs="宋体"/>
                <w:color w:val="000000" w:themeColor="text1"/>
                <w:sz w:val="28"/>
                <w:szCs w:val="28"/>
                <w14:textFill>
                  <w14:solidFill>
                    <w14:schemeClr w14:val="tx1"/>
                  </w14:solidFill>
                </w14:textFill>
              </w:rPr>
              <w:t>至</w:t>
            </w:r>
            <w:r>
              <w:rPr>
                <w:rFonts w:ascii="仿宋_GB2312" w:hAnsi="宋体" w:eastAsia="仿宋_GB2312" w:cs="宋体"/>
                <w:color w:val="000000" w:themeColor="text1"/>
                <w:sz w:val="28"/>
                <w:szCs w:val="28"/>
                <w14:textFill>
                  <w14:solidFill>
                    <w14:schemeClr w14:val="tx1"/>
                  </w14:solidFill>
                </w14:textFill>
              </w:rPr>
              <w:t>≤100%</w:t>
            </w:r>
          </w:p>
        </w:tc>
        <w:tc>
          <w:tcPr>
            <w:tcW w:w="819"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100%</w:t>
            </w:r>
            <w:r>
              <w:rPr>
                <w:rFonts w:hint="eastAsia" w:ascii="仿宋_GB2312" w:hAnsi="宋体" w:eastAsia="仿宋_GB2312" w:cs="宋体"/>
                <w:color w:val="000000" w:themeColor="text1"/>
                <w:sz w:val="28"/>
                <w:szCs w:val="28"/>
                <w14:textFill>
                  <w14:solidFill>
                    <w14:schemeClr w14:val="tx1"/>
                  </w14:solidFill>
                </w14:textFill>
              </w:rPr>
              <w:t>至&lt;</w:t>
            </w:r>
            <w:r>
              <w:rPr>
                <w:rFonts w:ascii="仿宋_GB2312" w:hAnsi="宋体" w:eastAsia="仿宋_GB2312" w:cs="宋体"/>
                <w:color w:val="000000" w:themeColor="text1"/>
                <w:sz w:val="28"/>
                <w:szCs w:val="28"/>
                <w14:textFill>
                  <w14:solidFill>
                    <w14:schemeClr w14:val="tx1"/>
                  </w14:solidFill>
                </w14:textFill>
              </w:rPr>
              <w:t>1250%</w:t>
            </w:r>
          </w:p>
        </w:tc>
        <w:tc>
          <w:tcPr>
            <w:tcW w:w="736" w:type="dxa"/>
            <w:shd w:val="clear" w:color="auto" w:fill="auto"/>
            <w:tcMar>
              <w:top w:w="80" w:type="dxa"/>
              <w:left w:w="80" w:type="dxa"/>
              <w:bottom w:w="80" w:type="dxa"/>
              <w:right w:w="80" w:type="dxa"/>
            </w:tcMar>
            <w:vAlign w:val="center"/>
          </w:tcPr>
          <w:p>
            <w:pPr>
              <w:pStyle w:val="7"/>
              <w:spacing w:line="480" w:lineRule="exact"/>
              <w:jc w:val="righ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1250%</w:t>
            </w:r>
          </w:p>
        </w:tc>
        <w:tc>
          <w:tcPr>
            <w:tcW w:w="621"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资产</w:t>
            </w:r>
            <w:r>
              <w:rPr>
                <w:rFonts w:ascii="仿宋_GB2312" w:hAnsi="宋体" w:eastAsia="仿宋_GB2312" w:cs="宋体"/>
                <w:color w:val="000000" w:themeColor="text1"/>
                <w:sz w:val="28"/>
                <w:szCs w:val="28"/>
                <w:lang w:eastAsia="zh-CN"/>
                <w14:textFill>
                  <w14:solidFill>
                    <w14:schemeClr w14:val="tx1"/>
                  </w14:solidFill>
                </w14:textFill>
              </w:rPr>
              <w:t>证券化-内部评级法</w:t>
            </w:r>
          </w:p>
        </w:tc>
        <w:tc>
          <w:tcPr>
            <w:tcW w:w="1073" w:type="dxa"/>
            <w:shd w:val="clear" w:color="auto" w:fill="auto"/>
            <w:tcMar>
              <w:top w:w="80" w:type="dxa"/>
              <w:left w:w="80" w:type="dxa"/>
              <w:bottom w:w="80" w:type="dxa"/>
              <w:right w:w="80" w:type="dxa"/>
            </w:tcMar>
            <w:vAlign w:val="center"/>
          </w:tcPr>
          <w:p>
            <w:pPr>
              <w:pStyle w:val="7"/>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资产</w:t>
            </w:r>
            <w:r>
              <w:rPr>
                <w:rFonts w:ascii="仿宋_GB2312" w:hAnsi="宋体" w:eastAsia="仿宋_GB2312" w:cs="宋体"/>
                <w:color w:val="000000" w:themeColor="text1"/>
                <w:sz w:val="28"/>
                <w:szCs w:val="28"/>
                <w:lang w:eastAsia="zh-CN"/>
                <w14:textFill>
                  <w14:solidFill>
                    <w14:schemeClr w14:val="tx1"/>
                  </w14:solidFill>
                </w14:textFill>
              </w:rPr>
              <w:t>证券化-外部评级法</w:t>
            </w:r>
          </w:p>
        </w:tc>
        <w:tc>
          <w:tcPr>
            <w:tcW w:w="765"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资产</w:t>
            </w:r>
            <w:r>
              <w:rPr>
                <w:rFonts w:ascii="仿宋_GB2312" w:hAnsi="宋体" w:eastAsia="仿宋_GB2312" w:cs="宋体"/>
                <w:color w:val="000000" w:themeColor="text1"/>
                <w:sz w:val="28"/>
                <w:szCs w:val="28"/>
                <w14:textFill>
                  <w14:solidFill>
                    <w14:schemeClr w14:val="tx1"/>
                  </w14:solidFill>
                </w14:textFill>
              </w:rPr>
              <w:t>证券化-标准法</w:t>
            </w:r>
          </w:p>
        </w:tc>
        <w:tc>
          <w:tcPr>
            <w:tcW w:w="737" w:type="dxa"/>
            <w:shd w:val="clear" w:color="auto" w:fill="auto"/>
            <w:tcMar>
              <w:top w:w="80" w:type="dxa"/>
              <w:left w:w="80" w:type="dxa"/>
              <w:bottom w:w="80" w:type="dxa"/>
              <w:right w:w="80" w:type="dxa"/>
            </w:tcMar>
            <w:vAlign w:val="center"/>
          </w:tcPr>
          <w:p>
            <w:pPr>
              <w:pStyle w:val="7"/>
              <w:spacing w:line="480" w:lineRule="exact"/>
              <w:jc w:val="righ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1250%</w:t>
            </w:r>
          </w:p>
        </w:tc>
        <w:tc>
          <w:tcPr>
            <w:tcW w:w="621"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资产</w:t>
            </w:r>
            <w:r>
              <w:rPr>
                <w:rFonts w:ascii="仿宋_GB2312" w:hAnsi="宋体" w:eastAsia="仿宋_GB2312" w:cs="宋体"/>
                <w:color w:val="000000" w:themeColor="text1"/>
                <w:sz w:val="28"/>
                <w:szCs w:val="28"/>
                <w:lang w:eastAsia="zh-CN"/>
                <w14:textFill>
                  <w14:solidFill>
                    <w14:schemeClr w14:val="tx1"/>
                  </w14:solidFill>
                </w14:textFill>
              </w:rPr>
              <w:t>证券化-内部评级法</w:t>
            </w:r>
          </w:p>
        </w:tc>
        <w:tc>
          <w:tcPr>
            <w:tcW w:w="996"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资产</w:t>
            </w:r>
            <w:r>
              <w:rPr>
                <w:rFonts w:ascii="仿宋_GB2312" w:hAnsi="宋体" w:eastAsia="仿宋_GB2312" w:cs="宋体"/>
                <w:color w:val="000000" w:themeColor="text1"/>
                <w:sz w:val="28"/>
                <w:szCs w:val="28"/>
                <w:lang w:eastAsia="zh-CN"/>
                <w14:textFill>
                  <w14:solidFill>
                    <w14:schemeClr w14:val="tx1"/>
                  </w14:solidFill>
                </w14:textFill>
              </w:rPr>
              <w:t>证券化-外部评级法</w:t>
            </w:r>
          </w:p>
        </w:tc>
        <w:tc>
          <w:tcPr>
            <w:tcW w:w="765"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资产</w:t>
            </w:r>
            <w:r>
              <w:rPr>
                <w:rFonts w:ascii="仿宋_GB2312" w:hAnsi="宋体" w:eastAsia="仿宋_GB2312" w:cs="宋体"/>
                <w:color w:val="000000" w:themeColor="text1"/>
                <w:sz w:val="28"/>
                <w:szCs w:val="28"/>
                <w14:textFill>
                  <w14:solidFill>
                    <w14:schemeClr w14:val="tx1"/>
                  </w14:solidFill>
                </w14:textFill>
              </w:rPr>
              <w:t>证券化-标准法</w:t>
            </w:r>
          </w:p>
        </w:tc>
        <w:tc>
          <w:tcPr>
            <w:tcW w:w="737" w:type="dxa"/>
            <w:shd w:val="clear" w:color="auto" w:fill="auto"/>
            <w:tcMar>
              <w:top w:w="80" w:type="dxa"/>
              <w:left w:w="80" w:type="dxa"/>
              <w:bottom w:w="80" w:type="dxa"/>
              <w:right w:w="80" w:type="dxa"/>
            </w:tcMar>
            <w:vAlign w:val="center"/>
          </w:tcPr>
          <w:p>
            <w:pPr>
              <w:pStyle w:val="7"/>
              <w:spacing w:line="480" w:lineRule="exact"/>
              <w:jc w:val="righ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1250%</w:t>
            </w:r>
          </w:p>
        </w:tc>
        <w:tc>
          <w:tcPr>
            <w:tcW w:w="620"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资产</w:t>
            </w:r>
            <w:r>
              <w:rPr>
                <w:rFonts w:ascii="仿宋_GB2312" w:hAnsi="宋体" w:eastAsia="仿宋_GB2312" w:cs="宋体"/>
                <w:color w:val="000000" w:themeColor="text1"/>
                <w:sz w:val="28"/>
                <w:szCs w:val="28"/>
                <w:lang w:eastAsia="zh-CN"/>
                <w14:textFill>
                  <w14:solidFill>
                    <w14:schemeClr w14:val="tx1"/>
                  </w14:solidFill>
                </w14:textFill>
              </w:rPr>
              <w:t>证券化-内部评级法</w:t>
            </w:r>
          </w:p>
        </w:tc>
        <w:tc>
          <w:tcPr>
            <w:tcW w:w="996"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资产</w:t>
            </w:r>
            <w:r>
              <w:rPr>
                <w:rFonts w:ascii="仿宋_GB2312" w:hAnsi="宋体" w:eastAsia="仿宋_GB2312" w:cs="宋体"/>
                <w:color w:val="000000" w:themeColor="text1"/>
                <w:sz w:val="28"/>
                <w:szCs w:val="28"/>
                <w:lang w:eastAsia="zh-CN"/>
                <w14:textFill>
                  <w14:solidFill>
                    <w14:schemeClr w14:val="tx1"/>
                  </w14:solidFill>
                </w14:textFill>
              </w:rPr>
              <w:t>证券化-外部评级法</w:t>
            </w:r>
          </w:p>
        </w:tc>
        <w:tc>
          <w:tcPr>
            <w:tcW w:w="765"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资产</w:t>
            </w:r>
            <w:r>
              <w:rPr>
                <w:rFonts w:ascii="仿宋_GB2312" w:hAnsi="宋体" w:eastAsia="仿宋_GB2312" w:cs="宋体"/>
                <w:color w:val="000000" w:themeColor="text1"/>
                <w:sz w:val="28"/>
                <w:szCs w:val="28"/>
                <w14:textFill>
                  <w14:solidFill>
                    <w14:schemeClr w14:val="tx1"/>
                  </w14:solidFill>
                </w14:textFill>
              </w:rPr>
              <w:t>证券化-标准法</w:t>
            </w:r>
          </w:p>
        </w:tc>
        <w:tc>
          <w:tcPr>
            <w:tcW w:w="1220" w:type="dxa"/>
            <w:shd w:val="clear" w:color="auto" w:fill="auto"/>
            <w:tcMar>
              <w:top w:w="80" w:type="dxa"/>
              <w:left w:w="80" w:type="dxa"/>
              <w:bottom w:w="80" w:type="dxa"/>
              <w:right w:w="80" w:type="dxa"/>
            </w:tcMar>
            <w:vAlign w:val="center"/>
          </w:tcPr>
          <w:p>
            <w:pPr>
              <w:pStyle w:val="7"/>
              <w:spacing w:line="480" w:lineRule="exact"/>
              <w:jc w:val="righ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1250%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640" w:hRule="atLeast"/>
        </w:trPr>
        <w:tc>
          <w:tcPr>
            <w:tcW w:w="567"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1</w:t>
            </w:r>
          </w:p>
        </w:tc>
        <w:tc>
          <w:tcPr>
            <w:tcW w:w="1222"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合计</w:t>
            </w:r>
          </w:p>
        </w:tc>
        <w:tc>
          <w:tcPr>
            <w:tcW w:w="68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2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640" w:hRule="atLeast"/>
        </w:trPr>
        <w:tc>
          <w:tcPr>
            <w:tcW w:w="567"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p>
        </w:tc>
        <w:tc>
          <w:tcPr>
            <w:tcW w:w="1222"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传统型</w:t>
            </w:r>
            <w:r>
              <w:rPr>
                <w:rFonts w:hint="eastAsia" w:ascii="仿宋_GB2312" w:hAnsi="宋体" w:eastAsia="仿宋_GB2312" w:cs="宋体"/>
                <w:color w:val="000000" w:themeColor="text1"/>
                <w:sz w:val="28"/>
                <w:szCs w:val="28"/>
                <w14:textFill>
                  <w14:solidFill>
                    <w14:schemeClr w14:val="tx1"/>
                  </w14:solidFill>
                </w14:textFill>
              </w:rPr>
              <w:t>资产</w:t>
            </w:r>
            <w:r>
              <w:rPr>
                <w:rFonts w:ascii="仿宋_GB2312" w:hAnsi="宋体" w:eastAsia="仿宋_GB2312" w:cs="宋体"/>
                <w:color w:val="000000" w:themeColor="text1"/>
                <w:sz w:val="28"/>
                <w:szCs w:val="28"/>
                <w14:textFill>
                  <w14:solidFill>
                    <w14:schemeClr w14:val="tx1"/>
                  </w14:solidFill>
                </w14:textFill>
              </w:rPr>
              <w:t>证券化</w:t>
            </w:r>
          </w:p>
        </w:tc>
        <w:tc>
          <w:tcPr>
            <w:tcW w:w="68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2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640" w:hRule="atLeast"/>
        </w:trPr>
        <w:tc>
          <w:tcPr>
            <w:tcW w:w="567"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w:t>
            </w:r>
          </w:p>
        </w:tc>
        <w:tc>
          <w:tcPr>
            <w:tcW w:w="1222"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资产</w:t>
            </w:r>
            <w:r>
              <w:rPr>
                <w:rFonts w:ascii="仿宋_GB2312" w:hAnsi="宋体" w:eastAsia="仿宋_GB2312" w:cs="宋体"/>
                <w:color w:val="000000" w:themeColor="text1"/>
                <w:sz w:val="28"/>
                <w:szCs w:val="28"/>
                <w14:textFill>
                  <w14:solidFill>
                    <w14:schemeClr w14:val="tx1"/>
                  </w14:solidFill>
                </w14:textFill>
              </w:rPr>
              <w:t>证券化</w:t>
            </w:r>
          </w:p>
        </w:tc>
        <w:tc>
          <w:tcPr>
            <w:tcW w:w="68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2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619" w:hRule="atLeast"/>
        </w:trPr>
        <w:tc>
          <w:tcPr>
            <w:tcW w:w="567"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4</w:t>
            </w:r>
          </w:p>
        </w:tc>
        <w:tc>
          <w:tcPr>
            <w:tcW w:w="1222"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基础资产是</w:t>
            </w:r>
            <w:r>
              <w:rPr>
                <w:rFonts w:ascii="仿宋_GB2312" w:hAnsi="宋体" w:eastAsia="仿宋_GB2312" w:cs="宋体"/>
                <w:color w:val="000000" w:themeColor="text1"/>
                <w:sz w:val="28"/>
                <w:szCs w:val="28"/>
                <w14:textFill>
                  <w14:solidFill>
                    <w14:schemeClr w14:val="tx1"/>
                  </w14:solidFill>
                </w14:textFill>
              </w:rPr>
              <w:t>零售</w:t>
            </w:r>
            <w:r>
              <w:rPr>
                <w:rFonts w:hint="eastAsia" w:ascii="仿宋_GB2312" w:hAnsi="宋体" w:eastAsia="仿宋_GB2312" w:cs="宋体"/>
                <w:color w:val="000000" w:themeColor="text1"/>
                <w:sz w:val="28"/>
                <w:szCs w:val="28"/>
                <w14:textFill>
                  <w14:solidFill>
                    <w14:schemeClr w14:val="tx1"/>
                  </w14:solidFill>
                </w14:textFill>
              </w:rPr>
              <w:t>类</w:t>
            </w:r>
            <w:r>
              <w:rPr>
                <w:rFonts w:ascii="仿宋_GB2312" w:hAnsi="宋体" w:eastAsia="仿宋_GB2312" w:cs="宋体"/>
                <w:color w:val="000000" w:themeColor="text1"/>
                <w:sz w:val="28"/>
                <w:szCs w:val="28"/>
                <w14:textFill>
                  <w14:solidFill>
                    <w14:schemeClr w14:val="tx1"/>
                  </w14:solidFill>
                </w14:textFill>
              </w:rPr>
              <w:t>的</w:t>
            </w:r>
          </w:p>
        </w:tc>
        <w:tc>
          <w:tcPr>
            <w:tcW w:w="68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2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517" w:hRule="atLeast"/>
        </w:trPr>
        <w:tc>
          <w:tcPr>
            <w:tcW w:w="567"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5</w:t>
            </w:r>
          </w:p>
        </w:tc>
        <w:tc>
          <w:tcPr>
            <w:tcW w:w="1222" w:type="dxa"/>
            <w:shd w:val="clear" w:color="auto" w:fill="auto"/>
            <w:tcMar>
              <w:top w:w="80" w:type="dxa"/>
              <w:left w:w="80" w:type="dxa"/>
              <w:bottom w:w="80" w:type="dxa"/>
              <w:right w:w="80" w:type="dxa"/>
            </w:tcMar>
            <w:vAlign w:val="center"/>
          </w:tcPr>
          <w:p>
            <w:pPr>
              <w:pStyle w:val="7"/>
              <w:spacing w:line="480" w:lineRule="exact"/>
              <w:ind w:firstLine="280" w:firstLineChars="100"/>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其中：满足STC标准</w:t>
            </w:r>
            <w:r>
              <w:rPr>
                <w:rFonts w:ascii="仿宋_GB2312" w:hAnsi="宋体" w:eastAsia="仿宋_GB2312" w:cs="宋体"/>
                <w:color w:val="000000" w:themeColor="text1"/>
                <w:sz w:val="28"/>
                <w:szCs w:val="28"/>
                <w:lang w:eastAsia="zh-CN"/>
                <w14:textFill>
                  <w14:solidFill>
                    <w14:schemeClr w14:val="tx1"/>
                  </w14:solidFill>
                </w14:textFill>
              </w:rPr>
              <w:t>的</w:t>
            </w:r>
          </w:p>
        </w:tc>
        <w:tc>
          <w:tcPr>
            <w:tcW w:w="68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819"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3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073"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6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2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206" w:hRule="atLeast"/>
        </w:trPr>
        <w:tc>
          <w:tcPr>
            <w:tcW w:w="567"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6</w:t>
            </w:r>
          </w:p>
        </w:tc>
        <w:tc>
          <w:tcPr>
            <w:tcW w:w="1222"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基础资产是公司类</w:t>
            </w:r>
            <w:r>
              <w:rPr>
                <w:rFonts w:ascii="仿宋_GB2312" w:hAnsi="宋体" w:eastAsia="仿宋_GB2312" w:cs="宋体"/>
                <w:color w:val="000000" w:themeColor="text1"/>
                <w:sz w:val="28"/>
                <w:szCs w:val="28"/>
                <w14:textFill>
                  <w14:solidFill>
                    <w14:schemeClr w14:val="tx1"/>
                  </w14:solidFill>
                </w14:textFill>
              </w:rPr>
              <w:t>的</w:t>
            </w:r>
          </w:p>
        </w:tc>
        <w:tc>
          <w:tcPr>
            <w:tcW w:w="68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2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531" w:hRule="atLeast"/>
        </w:trPr>
        <w:tc>
          <w:tcPr>
            <w:tcW w:w="567"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7</w:t>
            </w:r>
          </w:p>
        </w:tc>
        <w:tc>
          <w:tcPr>
            <w:tcW w:w="1222" w:type="dxa"/>
            <w:shd w:val="clear" w:color="auto" w:fill="auto"/>
            <w:tcMar>
              <w:top w:w="80" w:type="dxa"/>
              <w:left w:w="80" w:type="dxa"/>
              <w:bottom w:w="80" w:type="dxa"/>
              <w:right w:w="80" w:type="dxa"/>
            </w:tcMar>
            <w:vAlign w:val="center"/>
          </w:tcPr>
          <w:p>
            <w:pPr>
              <w:pStyle w:val="7"/>
              <w:spacing w:line="480" w:lineRule="exact"/>
              <w:ind w:firstLine="280" w:firstLineChars="100"/>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其中：满足</w:t>
            </w:r>
            <w:r>
              <w:rPr>
                <w:rFonts w:ascii="仿宋_GB2312" w:hAnsi="宋体" w:eastAsia="仿宋_GB2312" w:cs="宋体"/>
                <w:color w:val="000000" w:themeColor="text1"/>
                <w:sz w:val="28"/>
                <w:szCs w:val="28"/>
                <w:lang w:eastAsia="zh-CN"/>
                <w14:textFill>
                  <w14:solidFill>
                    <w14:schemeClr w14:val="tx1"/>
                  </w14:solidFill>
                </w14:textFill>
              </w:rPr>
              <w:t>STC</w:t>
            </w:r>
            <w:r>
              <w:rPr>
                <w:rFonts w:hint="eastAsia" w:ascii="仿宋_GB2312" w:hAnsi="宋体" w:eastAsia="仿宋_GB2312" w:cs="宋体"/>
                <w:color w:val="000000" w:themeColor="text1"/>
                <w:sz w:val="28"/>
                <w:szCs w:val="28"/>
                <w:lang w:eastAsia="zh-CN"/>
                <w14:textFill>
                  <w14:solidFill>
                    <w14:schemeClr w14:val="tx1"/>
                  </w14:solidFill>
                </w14:textFill>
              </w:rPr>
              <w:t>标准</w:t>
            </w:r>
            <w:r>
              <w:rPr>
                <w:rFonts w:ascii="仿宋_GB2312" w:hAnsi="宋体" w:eastAsia="仿宋_GB2312" w:cs="宋体"/>
                <w:color w:val="000000" w:themeColor="text1"/>
                <w:sz w:val="28"/>
                <w:szCs w:val="28"/>
                <w:lang w:eastAsia="zh-CN"/>
                <w14:textFill>
                  <w14:solidFill>
                    <w14:schemeClr w14:val="tx1"/>
                  </w14:solidFill>
                </w14:textFill>
              </w:rPr>
              <w:t>的</w:t>
            </w:r>
          </w:p>
        </w:tc>
        <w:tc>
          <w:tcPr>
            <w:tcW w:w="68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819"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3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073"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6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2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235" w:hRule="atLeast"/>
        </w:trPr>
        <w:tc>
          <w:tcPr>
            <w:tcW w:w="567"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8</w:t>
            </w:r>
          </w:p>
        </w:tc>
        <w:tc>
          <w:tcPr>
            <w:tcW w:w="1222"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再</w:t>
            </w:r>
            <w:r>
              <w:rPr>
                <w:rFonts w:hint="eastAsia" w:ascii="仿宋_GB2312" w:hAnsi="宋体" w:eastAsia="仿宋_GB2312" w:cs="宋体"/>
                <w:color w:val="000000" w:themeColor="text1"/>
                <w:sz w:val="28"/>
                <w:szCs w:val="28"/>
                <w14:textFill>
                  <w14:solidFill>
                    <w14:schemeClr w14:val="tx1"/>
                  </w14:solidFill>
                </w14:textFill>
              </w:rPr>
              <w:t>资产</w:t>
            </w:r>
            <w:r>
              <w:rPr>
                <w:rFonts w:ascii="仿宋_GB2312" w:hAnsi="宋体" w:eastAsia="仿宋_GB2312" w:cs="宋体"/>
                <w:color w:val="000000" w:themeColor="text1"/>
                <w:sz w:val="28"/>
                <w:szCs w:val="28"/>
                <w14:textFill>
                  <w14:solidFill>
                    <w14:schemeClr w14:val="tx1"/>
                  </w14:solidFill>
                </w14:textFill>
              </w:rPr>
              <w:t>证券化</w:t>
            </w:r>
          </w:p>
        </w:tc>
        <w:tc>
          <w:tcPr>
            <w:tcW w:w="686"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2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261" w:hRule="atLeast"/>
        </w:trPr>
        <w:tc>
          <w:tcPr>
            <w:tcW w:w="567"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9</w:t>
            </w:r>
          </w:p>
        </w:tc>
        <w:tc>
          <w:tcPr>
            <w:tcW w:w="1222"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合成型</w:t>
            </w:r>
            <w:r>
              <w:rPr>
                <w:rFonts w:hint="eastAsia" w:ascii="仿宋_GB2312" w:hAnsi="宋体" w:eastAsia="仿宋_GB2312" w:cs="宋体"/>
                <w:color w:val="000000" w:themeColor="text1"/>
                <w:sz w:val="28"/>
                <w:szCs w:val="28"/>
                <w14:textFill>
                  <w14:solidFill>
                    <w14:schemeClr w14:val="tx1"/>
                  </w14:solidFill>
                </w14:textFill>
              </w:rPr>
              <w:t>资产</w:t>
            </w:r>
            <w:r>
              <w:rPr>
                <w:rFonts w:ascii="仿宋_GB2312" w:hAnsi="宋体" w:eastAsia="仿宋_GB2312" w:cs="宋体"/>
                <w:color w:val="000000" w:themeColor="text1"/>
                <w:sz w:val="28"/>
                <w:szCs w:val="28"/>
                <w14:textFill>
                  <w14:solidFill>
                    <w14:schemeClr w14:val="tx1"/>
                  </w14:solidFill>
                </w14:textFill>
              </w:rPr>
              <w:t>证券化</w:t>
            </w:r>
          </w:p>
        </w:tc>
        <w:tc>
          <w:tcPr>
            <w:tcW w:w="68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2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211" w:hRule="atLeast"/>
        </w:trPr>
        <w:tc>
          <w:tcPr>
            <w:tcW w:w="567"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10</w:t>
            </w:r>
          </w:p>
        </w:tc>
        <w:tc>
          <w:tcPr>
            <w:tcW w:w="1222"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资产</w:t>
            </w:r>
            <w:r>
              <w:rPr>
                <w:rFonts w:ascii="仿宋_GB2312" w:hAnsi="宋体" w:eastAsia="仿宋_GB2312" w:cs="宋体"/>
                <w:color w:val="000000" w:themeColor="text1"/>
                <w:sz w:val="28"/>
                <w:szCs w:val="28"/>
                <w14:textFill>
                  <w14:solidFill>
                    <w14:schemeClr w14:val="tx1"/>
                  </w14:solidFill>
                </w14:textFill>
              </w:rPr>
              <w:t>证券化</w:t>
            </w:r>
          </w:p>
        </w:tc>
        <w:tc>
          <w:tcPr>
            <w:tcW w:w="68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2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133" w:hRule="atLeast"/>
        </w:trPr>
        <w:tc>
          <w:tcPr>
            <w:tcW w:w="567"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11</w:t>
            </w:r>
          </w:p>
        </w:tc>
        <w:tc>
          <w:tcPr>
            <w:tcW w:w="1222"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基础资产是</w:t>
            </w:r>
            <w:r>
              <w:rPr>
                <w:rFonts w:ascii="仿宋_GB2312" w:hAnsi="宋体" w:eastAsia="仿宋_GB2312" w:cs="宋体"/>
                <w:color w:val="000000" w:themeColor="text1"/>
                <w:sz w:val="28"/>
                <w:szCs w:val="28"/>
                <w14:textFill>
                  <w14:solidFill>
                    <w14:schemeClr w14:val="tx1"/>
                  </w14:solidFill>
                </w14:textFill>
              </w:rPr>
              <w:t>零售</w:t>
            </w:r>
            <w:r>
              <w:rPr>
                <w:rFonts w:hint="eastAsia" w:ascii="仿宋_GB2312" w:hAnsi="宋体" w:eastAsia="仿宋_GB2312" w:cs="宋体"/>
                <w:color w:val="000000" w:themeColor="text1"/>
                <w:sz w:val="28"/>
                <w:szCs w:val="28"/>
                <w14:textFill>
                  <w14:solidFill>
                    <w14:schemeClr w14:val="tx1"/>
                  </w14:solidFill>
                </w14:textFill>
              </w:rPr>
              <w:t>类</w:t>
            </w:r>
            <w:r>
              <w:rPr>
                <w:rFonts w:ascii="仿宋_GB2312" w:hAnsi="宋体" w:eastAsia="仿宋_GB2312" w:cs="宋体"/>
                <w:color w:val="000000" w:themeColor="text1"/>
                <w:sz w:val="28"/>
                <w:szCs w:val="28"/>
                <w14:textFill>
                  <w14:solidFill>
                    <w14:schemeClr w14:val="tx1"/>
                  </w14:solidFill>
                </w14:textFill>
              </w:rPr>
              <w:t>的</w:t>
            </w:r>
          </w:p>
        </w:tc>
        <w:tc>
          <w:tcPr>
            <w:tcW w:w="68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2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16" w:hRule="atLeast"/>
        </w:trPr>
        <w:tc>
          <w:tcPr>
            <w:tcW w:w="567"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12</w:t>
            </w:r>
          </w:p>
        </w:tc>
        <w:tc>
          <w:tcPr>
            <w:tcW w:w="1222"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基础资产是公司类</w:t>
            </w:r>
            <w:r>
              <w:rPr>
                <w:rFonts w:ascii="仿宋_GB2312" w:hAnsi="宋体" w:eastAsia="仿宋_GB2312" w:cs="宋体"/>
                <w:color w:val="000000" w:themeColor="text1"/>
                <w:sz w:val="28"/>
                <w:szCs w:val="28"/>
                <w14:textFill>
                  <w14:solidFill>
                    <w14:schemeClr w14:val="tx1"/>
                  </w14:solidFill>
                </w14:textFill>
              </w:rPr>
              <w:t>的</w:t>
            </w:r>
          </w:p>
        </w:tc>
        <w:tc>
          <w:tcPr>
            <w:tcW w:w="68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220"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990" w:hRule="atLeast"/>
        </w:trPr>
        <w:tc>
          <w:tcPr>
            <w:tcW w:w="567" w:type="dxa"/>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13</w:t>
            </w:r>
          </w:p>
        </w:tc>
        <w:tc>
          <w:tcPr>
            <w:tcW w:w="1222" w:type="dxa"/>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再</w:t>
            </w:r>
            <w:r>
              <w:rPr>
                <w:rFonts w:hint="eastAsia" w:ascii="仿宋_GB2312" w:hAnsi="宋体" w:eastAsia="仿宋_GB2312" w:cs="宋体"/>
                <w:color w:val="000000" w:themeColor="text1"/>
                <w:sz w:val="28"/>
                <w:szCs w:val="28"/>
                <w14:textFill>
                  <w14:solidFill>
                    <w14:schemeClr w14:val="tx1"/>
                  </w14:solidFill>
                </w14:textFill>
              </w:rPr>
              <w:t>资产证券化</w:t>
            </w:r>
          </w:p>
        </w:tc>
        <w:tc>
          <w:tcPr>
            <w:tcW w:w="686"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shd w:val="clear" w:color="auto" w:fill="auto"/>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BEBEBE"/>
            <w:tcMar>
              <w:top w:w="80" w:type="dxa"/>
              <w:left w:w="80" w:type="dxa"/>
              <w:bottom w:w="80" w:type="dxa"/>
              <w:right w:w="80" w:type="dxa"/>
            </w:tcMa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shd w:val="clear" w:color="auto" w:fill="auto"/>
            <w:tcMar>
              <w:top w:w="80" w:type="dxa"/>
              <w:left w:w="80" w:type="dxa"/>
              <w:bottom w:w="80" w:type="dxa"/>
              <w:right w:w="80" w:type="dxa"/>
            </w:tcMa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220" w:type="dxa"/>
            <w:shd w:val="clear" w:color="auto" w:fill="auto"/>
            <w:tcMar>
              <w:top w:w="80" w:type="dxa"/>
              <w:left w:w="80" w:type="dxa"/>
              <w:bottom w:w="80" w:type="dxa"/>
              <w:right w:w="80" w:type="dxa"/>
            </w:tcMa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bl>
    <w:p>
      <w:pPr>
        <w:pStyle w:val="7"/>
        <w:widowControl w:val="0"/>
        <w:spacing w:line="480" w:lineRule="exact"/>
        <w:jc w:val="both"/>
        <w:rPr>
          <w:rFonts w:ascii="宋体" w:hAnsi="宋体" w:cs="宋体"/>
          <w:b/>
          <w:bCs/>
          <w:color w:val="000000" w:themeColor="text1"/>
          <w14:textFill>
            <w14:solidFill>
              <w14:schemeClr w14:val="tx1"/>
            </w14:solidFill>
          </w14:textFill>
        </w:rPr>
        <w:sectPr>
          <w:pgSz w:w="16840" w:h="11900" w:orient="landscape"/>
          <w:pgMar w:top="1440" w:right="851" w:bottom="1440" w:left="1797" w:header="851" w:footer="992" w:gutter="0"/>
          <w:cols w:space="720" w:num="1"/>
          <w:docGrid w:linePitch="326" w:charSpace="0"/>
        </w:sect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pacing w:line="480" w:lineRule="exact"/>
        <w:ind w:firstLine="420"/>
        <w:jc w:val="both"/>
        <w:rPr>
          <w:rFonts w:ascii="仿宋_GB2312" w:hAnsi="仿宋_GB2312" w:eastAsia="PMingLiU" w:cs="仿宋_GB2312"/>
          <w:color w:val="000000" w:themeColor="text1"/>
          <w:sz w:val="28"/>
          <w:szCs w:val="28"/>
          <w:lang w:val="zh-TW" w:eastAsia="zh-TW"/>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364"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05"/>
        <w:gridCol w:w="685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505" w:type="dxa"/>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列号</w:t>
            </w:r>
          </w:p>
        </w:tc>
        <w:tc>
          <w:tcPr>
            <w:tcW w:w="6859" w:type="dxa"/>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1505" w:type="dxa"/>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f列至q列</w:t>
            </w:r>
          </w:p>
        </w:tc>
        <w:tc>
          <w:tcPr>
            <w:tcW w:w="6859" w:type="dxa"/>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应按各类计量方法使用情况填写。不适用资产证券化内部评级法、外部评级法、标准法的资产证券化风险暴露填入“1250%”列。</w:t>
            </w:r>
          </w:p>
        </w:tc>
      </w:tr>
    </w:tbl>
    <w:p>
      <w:pPr>
        <w:widowControl w:val="0"/>
        <w:spacing w:line="480" w:lineRule="exact"/>
        <w:ind w:firstLine="420"/>
        <w:jc w:val="both"/>
        <w:rPr>
          <w:rFonts w:ascii="仿宋_GB2312" w:hAnsi="仿宋_GB2312" w:eastAsia="PMingLiU" w:cs="仿宋_GB2312"/>
          <w:color w:val="000000" w:themeColor="text1"/>
          <w:sz w:val="28"/>
          <w:szCs w:val="28"/>
          <w:lang w:eastAsia="zh-CN"/>
          <w14:textFill>
            <w14:solidFill>
              <w14:schemeClr w14:val="tx1"/>
            </w14:solidFill>
          </w14:textFill>
        </w:rPr>
      </w:pPr>
    </w:p>
    <w:p>
      <w:pPr>
        <w:widowControl w:val="0"/>
        <w:adjustRightInd w:val="0"/>
        <w:snapToGrid w:val="0"/>
        <w:spacing w:line="480" w:lineRule="exact"/>
        <w:ind w:firstLine="420"/>
        <w:jc w:val="both"/>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sz w:val="28"/>
          <w:szCs w:val="28"/>
          <w:lang w:val="zh-TW" w:eastAsia="zh-CN"/>
          <w14:textFill>
            <w14:solidFill>
              <w14:schemeClr w14:val="tx1"/>
            </w14:solidFill>
          </w14:textFill>
        </w:rPr>
        <w:t>2</w:t>
      </w:r>
      <w:r>
        <w:rPr>
          <w:rFonts w:hint="eastAsia" w:ascii="仿宋_GB2312" w:hAnsi="仿宋_GB2312" w:eastAsia="仿宋_GB2312" w:cs="仿宋_GB2312"/>
          <w:b/>
          <w:bCs/>
          <w:color w:val="000000" w:themeColor="text1"/>
          <w:sz w:val="28"/>
          <w:szCs w:val="28"/>
          <w:lang w:val="zh-TW" w:eastAsia="zh-CN"/>
          <w14:textFill>
            <w14:solidFill>
              <w14:schemeClr w14:val="tx1"/>
            </w14:solidFill>
          </w14:textFill>
        </w:rPr>
        <w:t>.</w:t>
      </w:r>
      <w:r>
        <w:rPr>
          <w:rFonts w:ascii="仿宋_GB2312" w:hAnsi="仿宋_GB2312" w:eastAsia="仿宋_GB2312" w:cs="仿宋_GB2312"/>
          <w:b/>
          <w:bCs/>
          <w:color w:val="000000" w:themeColor="text1"/>
          <w:sz w:val="28"/>
          <w:szCs w:val="28"/>
          <w:lang w:val="zh-TW" w:eastAsia="zh-CN"/>
          <w14:textFill>
            <w14:solidFill>
              <w14:schemeClr w14:val="tx1"/>
            </w14:solidFill>
          </w14:textFill>
        </w:rPr>
        <w:t>其他问题</w:t>
      </w:r>
    </w:p>
    <w:p>
      <w:pPr>
        <w:widowControl w:val="0"/>
        <w:adjustRightInd w:val="0"/>
        <w:snapToGrid w:val="0"/>
        <w:spacing w:line="480" w:lineRule="exact"/>
        <w:ind w:firstLine="42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val="zh-TW" w:eastAsia="zh-CN"/>
          <w14:textFill>
            <w14:solidFill>
              <w14:schemeClr w14:val="tx1"/>
            </w14:solidFill>
          </w14:textFill>
        </w:rPr>
        <w:t>商业银行应披露应用风险权重和资本要求上限规则前的风险加权资产，还是应用上限规则后的风险加权资产？</w:t>
      </w:r>
    </w:p>
    <w:p>
      <w:pPr>
        <w:widowControl w:val="0"/>
        <w:adjustRightInd w:val="0"/>
        <w:snapToGrid w:val="0"/>
        <w:spacing w:line="480" w:lineRule="exact"/>
        <w:ind w:firstLine="42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sz w:val="28"/>
          <w:szCs w:val="28"/>
          <w:lang w:val="zh-TW" w:eastAsia="zh-CN"/>
          <w14:textFill>
            <w14:solidFill>
              <w14:schemeClr w14:val="tx1"/>
            </w14:solidFill>
          </w14:textFill>
        </w:rPr>
        <w:t>答：</w:t>
      </w:r>
      <w:r>
        <w:rPr>
          <w:rFonts w:ascii="仿宋_GB2312" w:hAnsi="仿宋_GB2312" w:eastAsia="仿宋_GB2312" w:cs="仿宋_GB2312"/>
          <w:color w:val="000000" w:themeColor="text1"/>
          <w:sz w:val="28"/>
          <w:szCs w:val="28"/>
          <w:lang w:val="zh-TW" w:eastAsia="zh-CN"/>
          <w14:textFill>
            <w14:solidFill>
              <w14:schemeClr w14:val="tx1"/>
            </w14:solidFill>
          </w14:textFill>
        </w:rPr>
        <w:t>表格SEC3中的a至m列应填写应用上限要求前的数据，n列至q列填写应用上限要求后的数据。表格OV1披露应用上限</w:t>
      </w:r>
      <w:r>
        <w:rPr>
          <w:rFonts w:hint="eastAsia" w:ascii="仿宋_GB2312" w:hAnsi="仿宋_GB2312" w:eastAsia="仿宋_GB2312" w:cs="仿宋_GB2312"/>
          <w:color w:val="000000" w:themeColor="text1"/>
          <w:sz w:val="28"/>
          <w:szCs w:val="28"/>
          <w:lang w:val="zh-TW" w:eastAsia="zh-CN"/>
          <w14:textFill>
            <w14:solidFill>
              <w14:schemeClr w14:val="tx1"/>
            </w14:solidFill>
          </w14:textFill>
        </w:rPr>
        <w:t>规则</w:t>
      </w:r>
      <w:r>
        <w:rPr>
          <w:rFonts w:ascii="仿宋_GB2312" w:hAnsi="仿宋_GB2312" w:eastAsia="仿宋_GB2312" w:cs="仿宋_GB2312"/>
          <w:color w:val="000000" w:themeColor="text1"/>
          <w:sz w:val="28"/>
          <w:szCs w:val="28"/>
          <w:lang w:val="zh-TW" w:eastAsia="zh-CN"/>
          <w14:textFill>
            <w14:solidFill>
              <w14:schemeClr w14:val="tx1"/>
            </w14:solidFill>
          </w14:textFill>
        </w:rPr>
        <w:t>后的风险加权资产。</w:t>
      </w:r>
    </w:p>
    <w:p>
      <w:pPr>
        <w:widowControl w:val="0"/>
        <w:spacing w:line="480" w:lineRule="exact"/>
        <w:ind w:firstLine="420"/>
        <w:jc w:val="both"/>
        <w:rPr>
          <w:rFonts w:ascii="仿宋_GB2312" w:hAnsi="仿宋_GB2312" w:eastAsia="仿宋_GB2312" w:cs="仿宋_GB2312"/>
          <w:color w:val="000000" w:themeColor="text1"/>
          <w:sz w:val="28"/>
          <w:szCs w:val="28"/>
          <w:lang w:val="zh-TW" w:eastAsia="zh-CN"/>
          <w14:textFill>
            <w14:solidFill>
              <w14:schemeClr w14:val="tx1"/>
            </w14:solidFill>
          </w14:textFill>
        </w:rPr>
      </w:pPr>
    </w:p>
    <w:p>
      <w:pPr>
        <w:snapToGrid w:val="0"/>
        <w:spacing w:line="480" w:lineRule="exact"/>
        <w:ind w:right="-245" w:rightChars="-102" w:firstLine="481"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ascii="宋体" w:hAnsi="宋体" w:cs="宋体"/>
          <w:b/>
          <w:bCs/>
          <w:color w:val="000000" w:themeColor="text1"/>
          <w:lang w:eastAsia="zh-CN"/>
          <w14:textFill>
            <w14:solidFill>
              <w14:schemeClr w14:val="tx1"/>
            </w14:solidFill>
          </w14:textFill>
        </w:rPr>
        <w:br w:type="page"/>
      </w:r>
      <w:r>
        <w:rPr>
          <w:rFonts w:ascii="仿宋_GB2312" w:hAnsi="仿宋_GB2312" w:eastAsia="仿宋_GB2312" w:cs="仿宋_GB2312"/>
          <w:color w:val="000000" w:themeColor="text1"/>
          <w:kern w:val="2"/>
          <w:sz w:val="30"/>
          <w:szCs w:val="30"/>
          <w:lang w:eastAsia="zh-CN"/>
          <w14:textFill>
            <w14:solidFill>
              <w14:schemeClr w14:val="tx1"/>
            </w14:solidFill>
          </w14:textFill>
        </w:rPr>
        <w:t>（五）表格SEC4：</w:t>
      </w:r>
      <w:r>
        <w:rPr>
          <w:rFonts w:hint="eastAsia" w:ascii="仿宋_GB2312" w:hAnsi="仿宋_GB2312" w:eastAsia="仿宋_GB2312" w:cs="仿宋_GB2312"/>
          <w:color w:val="000000" w:themeColor="text1"/>
          <w:sz w:val="30"/>
          <w:szCs w:val="30"/>
          <w:lang w:eastAsia="zh-CN"/>
          <w14:textFill>
            <w14:solidFill>
              <w14:schemeClr w14:val="tx1"/>
            </w14:solidFill>
          </w14:textFill>
        </w:rPr>
        <w:t>银行账簿资产证券化风险暴露及资本要求（</w:t>
      </w:r>
      <w:r>
        <w:rPr>
          <w:rFonts w:hint="eastAsia" w:ascii="仿宋_GB2312" w:hAnsi="仿宋_GB2312" w:eastAsia="仿宋_GB2312" w:cs="仿宋_GB2312"/>
          <w:color w:val="000000" w:themeColor="text1"/>
          <w:kern w:val="2"/>
          <w:sz w:val="30"/>
          <w:szCs w:val="30"/>
          <w:lang w:eastAsia="zh-CN"/>
          <w14:textFill>
            <w14:solidFill>
              <w14:schemeClr w14:val="tx1"/>
            </w14:solidFill>
          </w14:textFill>
        </w:rPr>
        <w:t>商业</w:t>
      </w:r>
      <w:r>
        <w:rPr>
          <w:rFonts w:hint="eastAsia" w:ascii="仿宋_GB2312" w:hAnsi="仿宋_GB2312" w:eastAsia="仿宋_GB2312" w:cs="仿宋_GB2312"/>
          <w:color w:val="000000" w:themeColor="text1"/>
          <w:sz w:val="30"/>
          <w:szCs w:val="30"/>
          <w:lang w:eastAsia="zh-CN"/>
          <w14:textFill>
            <w14:solidFill>
              <w14:schemeClr w14:val="tx1"/>
            </w14:solidFill>
          </w14:textFill>
        </w:rPr>
        <w:t>银行作为投资机构）</w:t>
      </w:r>
    </w:p>
    <w:tbl>
      <w:tblPr>
        <w:tblStyle w:val="16"/>
        <w:tblW w:w="8260"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B8CCE4" w:themeFill="accent1" w:themeFillTint="66"/>
        <w:tblLayout w:type="fixed"/>
        <w:tblCellMar>
          <w:top w:w="0" w:type="dxa"/>
          <w:left w:w="108" w:type="dxa"/>
          <w:bottom w:w="0" w:type="dxa"/>
          <w:right w:w="108" w:type="dxa"/>
        </w:tblCellMar>
      </w:tblPr>
      <w:tblGrid>
        <w:gridCol w:w="826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B8CCE4" w:themeFill="accent1" w:themeFillTint="66"/>
          <w:tblCellMar>
            <w:top w:w="0" w:type="dxa"/>
            <w:left w:w="108" w:type="dxa"/>
            <w:bottom w:w="0" w:type="dxa"/>
            <w:right w:w="108" w:type="dxa"/>
          </w:tblCellMar>
        </w:tblPrEx>
        <w:trPr>
          <w:trHeight w:val="326" w:hRule="atLeast"/>
        </w:trPr>
        <w:tc>
          <w:tcPr>
            <w:tcW w:w="8260" w:type="dxa"/>
            <w:tcBorders>
              <w:top w:val="single" w:color="auto" w:sz="4" w:space="0"/>
              <w:left w:val="nil"/>
              <w:bottom w:val="single" w:color="000000" w:sz="4" w:space="0"/>
              <w:right w:val="nil"/>
            </w:tcBorders>
            <w:shd w:val="clear" w:color="auto" w:fill="auto"/>
            <w:tcMar>
              <w:top w:w="0" w:type="dxa"/>
              <w:left w:w="0" w:type="dxa"/>
              <w:bottom w:w="0" w:type="dxa"/>
              <w:right w:w="0" w:type="dxa"/>
            </w:tcMar>
          </w:tcPr>
          <w:p>
            <w:pPr>
              <w:pStyle w:val="7"/>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披露当</w:t>
            </w:r>
            <w:r>
              <w:rPr>
                <w:rFonts w:ascii="仿宋_GB2312" w:hAnsi="仿宋_GB2312" w:eastAsia="仿宋_GB2312" w:cs="仿宋_GB2312"/>
                <w:color w:val="000000" w:themeColor="text1"/>
                <w:sz w:val="28"/>
                <w:szCs w:val="28"/>
                <w:lang w:eastAsia="zh-CN"/>
                <w14:textFill>
                  <w14:solidFill>
                    <w14:schemeClr w14:val="tx1"/>
                  </w14:solidFill>
                </w14:textFill>
              </w:rPr>
              <w:t>商业</w:t>
            </w:r>
            <w:r>
              <w:rPr>
                <w:rFonts w:hint="eastAsia" w:ascii="仿宋_GB2312" w:hAnsi="宋体" w:eastAsia="仿宋_GB2312" w:cs="宋体"/>
                <w:color w:val="000000" w:themeColor="text1"/>
                <w:sz w:val="28"/>
                <w:szCs w:val="28"/>
                <w:lang w:eastAsia="zh-CN"/>
                <w14:textFill>
                  <w14:solidFill>
                    <w14:schemeClr w14:val="tx1"/>
                  </w14:solidFill>
                </w14:textFill>
              </w:rPr>
              <w:t>银行作为投资机构时，银行账簿中的资产证券化风险暴露及其资本要求。</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21" w:hRule="atLeast"/>
        </w:trPr>
        <w:tc>
          <w:tcPr>
            <w:tcW w:w="8260"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pStyle w:val="7"/>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宋体" w:eastAsia="仿宋_GB2312" w:cs="宋体"/>
                <w:color w:val="000000" w:themeColor="text1"/>
                <w:sz w:val="28"/>
                <w:szCs w:val="28"/>
                <w:lang w:eastAsia="zh-CN"/>
                <w14:textFill>
                  <w14:solidFill>
                    <w14:schemeClr w14:val="tx1"/>
                  </w14:solidFill>
                </w14:textFill>
              </w:rPr>
              <w:t>作为投资机构且银行账簿有资产证券化风险暴露的</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412" w:hRule="atLeast"/>
        </w:trPr>
        <w:tc>
          <w:tcPr>
            <w:tcW w:w="8260"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pStyle w:val="7"/>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内容：</w:t>
            </w:r>
            <w:r>
              <w:rPr>
                <w:rFonts w:hint="eastAsia" w:ascii="仿宋_GB2312" w:hAnsi="宋体" w:eastAsia="仿宋_GB2312" w:cs="宋体"/>
                <w:color w:val="000000" w:themeColor="text1"/>
                <w:sz w:val="28"/>
                <w:szCs w:val="28"/>
                <w:lang w:eastAsia="zh-CN"/>
                <w14:textFill>
                  <w14:solidFill>
                    <w14:schemeClr w14:val="tx1"/>
                  </w14:solidFill>
                </w14:textFill>
              </w:rPr>
              <w:t>资产证券化框架下，</w:t>
            </w:r>
            <w:r>
              <w:rPr>
                <w:rFonts w:ascii="仿宋_GB2312" w:hAnsi="仿宋_GB2312" w:eastAsia="仿宋_GB2312" w:cs="仿宋_GB2312"/>
                <w:color w:val="000000" w:themeColor="text1"/>
                <w:sz w:val="28"/>
                <w:szCs w:val="28"/>
                <w:lang w:eastAsia="zh-CN"/>
                <w14:textFill>
                  <w14:solidFill>
                    <w14:schemeClr w14:val="tx1"/>
                  </w14:solidFill>
                </w14:textFill>
              </w:rPr>
              <w:t>商业</w:t>
            </w:r>
            <w:r>
              <w:rPr>
                <w:rFonts w:hint="eastAsia" w:ascii="仿宋_GB2312" w:hAnsi="宋体" w:eastAsia="仿宋_GB2312" w:cs="宋体"/>
                <w:color w:val="000000" w:themeColor="text1"/>
                <w:sz w:val="28"/>
                <w:szCs w:val="28"/>
                <w:lang w:eastAsia="zh-CN"/>
                <w14:textFill>
                  <w14:solidFill>
                    <w14:schemeClr w14:val="tx1"/>
                  </w14:solidFill>
                </w14:textFill>
              </w:rPr>
              <w:t>银行作为投资机构时银行账簿中的资产证券化风险暴露、风险加权资产和资本要求。</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6" w:hRule="atLeast"/>
        </w:trPr>
        <w:tc>
          <w:tcPr>
            <w:tcW w:w="8260"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pStyle w:val="7"/>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频率：</w:t>
            </w:r>
            <w:r>
              <w:rPr>
                <w:rFonts w:hint="eastAsia" w:ascii="仿宋_GB2312" w:hAnsi="宋体" w:eastAsia="仿宋_GB2312" w:cs="宋体"/>
                <w:color w:val="000000" w:themeColor="text1"/>
                <w:sz w:val="28"/>
                <w:szCs w:val="28"/>
                <w14:textFill>
                  <w14:solidFill>
                    <w14:schemeClr w14:val="tx1"/>
                  </w14:solidFill>
                </w14:textFill>
              </w:rPr>
              <w:t>半年。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99" w:hRule="atLeast"/>
        </w:trPr>
        <w:tc>
          <w:tcPr>
            <w:tcW w:w="8260"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pStyle w:val="7"/>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格式：</w:t>
            </w:r>
            <w:r>
              <w:rPr>
                <w:rFonts w:hint="eastAsia" w:ascii="仿宋_GB2312" w:hAnsi="宋体" w:eastAsia="仿宋_GB2312" w:cs="宋体"/>
                <w:color w:val="000000" w:themeColor="text1"/>
                <w:sz w:val="28"/>
                <w:szCs w:val="28"/>
                <w14:textFill>
                  <w14:solidFill>
                    <w14:schemeClr w14:val="tx1"/>
                  </w14:solidFill>
                </w14:textFill>
              </w:rPr>
              <w:t>固定。</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99" w:hRule="atLeast"/>
        </w:trPr>
        <w:tc>
          <w:tcPr>
            <w:tcW w:w="8260"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pStyle w:val="7"/>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补充说明：</w:t>
            </w:r>
            <w:r>
              <w:rPr>
                <w:rFonts w:hint="eastAsia" w:ascii="仿宋_GB2312" w:hAnsi="宋体" w:eastAsia="仿宋_GB2312" w:cs="宋体"/>
                <w:color w:val="000000" w:themeColor="text1"/>
                <w:sz w:val="28"/>
                <w:szCs w:val="28"/>
                <w:lang w:eastAsia="zh-CN"/>
                <w14:textFill>
                  <w14:solidFill>
                    <w14:schemeClr w14:val="tx1"/>
                  </w14:solidFill>
                </w14:textFill>
              </w:rPr>
              <w:t>商业银行应说明报告期内的重大变动及引起变动的主要原因。</w:t>
            </w:r>
          </w:p>
        </w:tc>
      </w:tr>
    </w:tbl>
    <w:p>
      <w:pPr>
        <w:pStyle w:val="7"/>
        <w:widowControl w:val="0"/>
        <w:spacing w:line="480" w:lineRule="exact"/>
        <w:rPr>
          <w:rFonts w:ascii="宋体" w:hAnsi="宋体" w:cs="宋体"/>
          <w:b/>
          <w:bCs/>
          <w:color w:val="000000" w:themeColor="text1"/>
          <w:lang w:eastAsia="zh-CN"/>
          <w14:textFill>
            <w14:solidFill>
              <w14:schemeClr w14:val="tx1"/>
            </w14:solidFill>
          </w14:textFill>
        </w:rPr>
      </w:pPr>
    </w:p>
    <w:p>
      <w:pPr>
        <w:pStyle w:val="7"/>
        <w:spacing w:line="480" w:lineRule="exact"/>
        <w:rPr>
          <w:color w:val="000000" w:themeColor="text1"/>
          <w:lang w:eastAsia="zh-CN"/>
          <w14:textFill>
            <w14:solidFill>
              <w14:schemeClr w14:val="tx1"/>
            </w14:solidFill>
          </w14:textFill>
        </w:rPr>
        <w:sectPr>
          <w:pgSz w:w="11900" w:h="16840"/>
          <w:pgMar w:top="1440" w:right="1797" w:bottom="1440" w:left="1843" w:header="851" w:footer="992" w:gutter="0"/>
          <w:cols w:space="720" w:num="1"/>
        </w:sectPr>
      </w:pPr>
    </w:p>
    <w:tbl>
      <w:tblPr>
        <w:tblStyle w:val="16"/>
        <w:tblW w:w="14827" w:type="dxa"/>
        <w:tblInd w:w="-629"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1222"/>
        <w:gridCol w:w="686"/>
        <w:gridCol w:w="682"/>
        <w:gridCol w:w="682"/>
        <w:gridCol w:w="819"/>
        <w:gridCol w:w="736"/>
        <w:gridCol w:w="621"/>
        <w:gridCol w:w="1073"/>
        <w:gridCol w:w="765"/>
        <w:gridCol w:w="737"/>
        <w:gridCol w:w="621"/>
        <w:gridCol w:w="996"/>
        <w:gridCol w:w="765"/>
        <w:gridCol w:w="737"/>
        <w:gridCol w:w="620"/>
        <w:gridCol w:w="996"/>
        <w:gridCol w:w="765"/>
        <w:gridCol w:w="729"/>
        <w:gridCol w:w="8"/>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gridAfter w:val="1"/>
          <w:wAfter w:w="8" w:type="dxa"/>
          <w:trHeight w:val="270" w:hRule="atLeast"/>
        </w:trPr>
        <w:tc>
          <w:tcPr>
            <w:tcW w:w="1789" w:type="dxa"/>
            <w:gridSpan w:val="2"/>
            <w:vMerge w:val="restart"/>
            <w:tcMar>
              <w:top w:w="80" w:type="dxa"/>
              <w:left w:w="80" w:type="dxa"/>
              <w:bottom w:w="80" w:type="dxa"/>
              <w:right w:w="80" w:type="dxa"/>
            </w:tcMar>
            <w:vAlign w:val="bottom"/>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86"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a</w:t>
            </w:r>
          </w:p>
        </w:tc>
        <w:tc>
          <w:tcPr>
            <w:tcW w:w="682"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b</w:t>
            </w:r>
          </w:p>
        </w:tc>
        <w:tc>
          <w:tcPr>
            <w:tcW w:w="682"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c</w:t>
            </w:r>
          </w:p>
        </w:tc>
        <w:tc>
          <w:tcPr>
            <w:tcW w:w="819"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d</w:t>
            </w:r>
          </w:p>
        </w:tc>
        <w:tc>
          <w:tcPr>
            <w:tcW w:w="736"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e</w:t>
            </w:r>
          </w:p>
        </w:tc>
        <w:tc>
          <w:tcPr>
            <w:tcW w:w="621"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f</w:t>
            </w:r>
          </w:p>
        </w:tc>
        <w:tc>
          <w:tcPr>
            <w:tcW w:w="1073"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g</w:t>
            </w:r>
          </w:p>
        </w:tc>
        <w:tc>
          <w:tcPr>
            <w:tcW w:w="765"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h</w:t>
            </w:r>
          </w:p>
        </w:tc>
        <w:tc>
          <w:tcPr>
            <w:tcW w:w="737"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i</w:t>
            </w:r>
          </w:p>
        </w:tc>
        <w:tc>
          <w:tcPr>
            <w:tcW w:w="621"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j</w:t>
            </w:r>
          </w:p>
        </w:tc>
        <w:tc>
          <w:tcPr>
            <w:tcW w:w="996"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k</w:t>
            </w:r>
          </w:p>
        </w:tc>
        <w:tc>
          <w:tcPr>
            <w:tcW w:w="765"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l</w:t>
            </w:r>
          </w:p>
        </w:tc>
        <w:tc>
          <w:tcPr>
            <w:tcW w:w="737"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m</w:t>
            </w:r>
          </w:p>
        </w:tc>
        <w:tc>
          <w:tcPr>
            <w:tcW w:w="620"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n</w:t>
            </w:r>
          </w:p>
        </w:tc>
        <w:tc>
          <w:tcPr>
            <w:tcW w:w="996"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o</w:t>
            </w:r>
          </w:p>
        </w:tc>
        <w:tc>
          <w:tcPr>
            <w:tcW w:w="765"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p</w:t>
            </w:r>
          </w:p>
        </w:tc>
        <w:tc>
          <w:tcPr>
            <w:tcW w:w="729"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q</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1789" w:type="dxa"/>
            <w:gridSpan w:val="2"/>
            <w:vMerge w:val="continue"/>
          </w:tcPr>
          <w:p>
            <w:pPr>
              <w:spacing w:line="480" w:lineRule="exact"/>
              <w:rPr>
                <w:rFonts w:ascii="仿宋_GB2312" w:eastAsia="仿宋_GB2312"/>
                <w:color w:val="000000" w:themeColor="text1"/>
                <w:sz w:val="28"/>
                <w:szCs w:val="28"/>
                <w14:textFill>
                  <w14:solidFill>
                    <w14:schemeClr w14:val="tx1"/>
                  </w14:solidFill>
                </w14:textFill>
              </w:rPr>
            </w:pPr>
          </w:p>
        </w:tc>
        <w:tc>
          <w:tcPr>
            <w:tcW w:w="3605" w:type="dxa"/>
            <w:gridSpan w:val="5"/>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风险暴露（按风险权重）</w:t>
            </w:r>
          </w:p>
        </w:tc>
        <w:tc>
          <w:tcPr>
            <w:tcW w:w="3196" w:type="dxa"/>
            <w:gridSpan w:val="4"/>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风险暴露（按</w:t>
            </w:r>
            <w:r>
              <w:rPr>
                <w:rFonts w:hint="eastAsia" w:ascii="仿宋_GB2312" w:hAnsi="宋体" w:eastAsia="仿宋_GB2312" w:cs="宋体"/>
                <w:color w:val="000000" w:themeColor="text1"/>
                <w:sz w:val="28"/>
                <w:szCs w:val="28"/>
                <w:lang w:eastAsia="zh-CN"/>
                <w14:textFill>
                  <w14:solidFill>
                    <w14:schemeClr w14:val="tx1"/>
                  </w14:solidFill>
                </w14:textFill>
              </w:rPr>
              <w:t>计量</w:t>
            </w:r>
            <w:r>
              <w:rPr>
                <w:rFonts w:ascii="仿宋_GB2312" w:hAnsi="宋体" w:eastAsia="仿宋_GB2312" w:cs="宋体"/>
                <w:color w:val="000000" w:themeColor="text1"/>
                <w:sz w:val="28"/>
                <w:szCs w:val="28"/>
                <w:lang w:eastAsia="zh-CN"/>
                <w14:textFill>
                  <w14:solidFill>
                    <w14:schemeClr w14:val="tx1"/>
                  </w14:solidFill>
                </w14:textFill>
              </w:rPr>
              <w:t>方法）</w:t>
            </w:r>
          </w:p>
        </w:tc>
        <w:tc>
          <w:tcPr>
            <w:tcW w:w="3119" w:type="dxa"/>
            <w:gridSpan w:val="4"/>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RWA（按</w:t>
            </w:r>
            <w:r>
              <w:rPr>
                <w:rFonts w:hint="eastAsia" w:ascii="仿宋_GB2312" w:hAnsi="宋体" w:eastAsia="仿宋_GB2312" w:cs="宋体"/>
                <w:color w:val="000000" w:themeColor="text1"/>
                <w:sz w:val="28"/>
                <w:szCs w:val="28"/>
                <w:lang w:eastAsia="zh-CN"/>
                <w14:textFill>
                  <w14:solidFill>
                    <w14:schemeClr w14:val="tx1"/>
                  </w14:solidFill>
                </w14:textFill>
              </w:rPr>
              <w:t>计量</w:t>
            </w:r>
            <w:r>
              <w:rPr>
                <w:rFonts w:ascii="仿宋_GB2312" w:hAnsi="宋体" w:eastAsia="仿宋_GB2312" w:cs="宋体"/>
                <w:color w:val="000000" w:themeColor="text1"/>
                <w:sz w:val="28"/>
                <w:szCs w:val="28"/>
                <w:lang w:eastAsia="zh-CN"/>
                <w14:textFill>
                  <w14:solidFill>
                    <w14:schemeClr w14:val="tx1"/>
                  </w14:solidFill>
                </w14:textFill>
              </w:rPr>
              <w:t>方法）</w:t>
            </w:r>
          </w:p>
        </w:tc>
        <w:tc>
          <w:tcPr>
            <w:tcW w:w="3118" w:type="dxa"/>
            <w:gridSpan w:val="5"/>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应用</w:t>
            </w:r>
            <w:r>
              <w:rPr>
                <w:rFonts w:hint="eastAsia" w:ascii="仿宋_GB2312" w:hAnsi="宋体" w:eastAsia="仿宋_GB2312" w:cs="宋体"/>
                <w:color w:val="000000" w:themeColor="text1"/>
                <w:sz w:val="28"/>
                <w:szCs w:val="28"/>
                <w:lang w:eastAsia="zh-CN"/>
                <w14:textFill>
                  <w14:solidFill>
                    <w14:schemeClr w14:val="tx1"/>
                  </w14:solidFill>
                </w14:textFill>
              </w:rPr>
              <w:t>风险权重和资本要求上限规则</w:t>
            </w:r>
            <w:r>
              <w:rPr>
                <w:rFonts w:ascii="仿宋_GB2312" w:hAnsi="宋体" w:eastAsia="仿宋_GB2312" w:cs="宋体"/>
                <w:color w:val="000000" w:themeColor="text1"/>
                <w:sz w:val="28"/>
                <w:szCs w:val="28"/>
                <w:lang w:eastAsia="zh-CN"/>
                <w14:textFill>
                  <w14:solidFill>
                    <w14:schemeClr w14:val="tx1"/>
                  </w14:solidFill>
                </w14:textFill>
              </w:rPr>
              <w:t>后的资本要求</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gridAfter w:val="1"/>
          <w:wAfter w:w="8" w:type="dxa"/>
          <w:trHeight w:val="2012" w:hRule="atLeast"/>
        </w:trPr>
        <w:tc>
          <w:tcPr>
            <w:tcW w:w="1789" w:type="dxa"/>
            <w:gridSpan w:val="2"/>
            <w:vMerge w:val="continue"/>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686"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≤20%</w:t>
            </w:r>
          </w:p>
        </w:tc>
        <w:tc>
          <w:tcPr>
            <w:tcW w:w="682"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20%</w:t>
            </w:r>
            <w:r>
              <w:rPr>
                <w:rFonts w:hint="eastAsia" w:ascii="仿宋_GB2312" w:hAnsi="宋体" w:eastAsia="仿宋_GB2312" w:cs="宋体"/>
                <w:color w:val="000000" w:themeColor="text1"/>
                <w:sz w:val="28"/>
                <w:szCs w:val="28"/>
                <w14:textFill>
                  <w14:solidFill>
                    <w14:schemeClr w14:val="tx1"/>
                  </w14:solidFill>
                </w14:textFill>
              </w:rPr>
              <w:t>至</w:t>
            </w:r>
            <w:r>
              <w:rPr>
                <w:rFonts w:ascii="仿宋_GB2312" w:hAnsi="宋体" w:eastAsia="仿宋_GB2312" w:cs="宋体"/>
                <w:color w:val="000000" w:themeColor="text1"/>
                <w:sz w:val="28"/>
                <w:szCs w:val="28"/>
                <w14:textFill>
                  <w14:solidFill>
                    <w14:schemeClr w14:val="tx1"/>
                  </w14:solidFill>
                </w14:textFill>
              </w:rPr>
              <w:t>≤50%</w:t>
            </w:r>
          </w:p>
        </w:tc>
        <w:tc>
          <w:tcPr>
            <w:tcW w:w="682"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50%</w:t>
            </w:r>
            <w:r>
              <w:rPr>
                <w:rFonts w:hint="eastAsia" w:ascii="仿宋_GB2312" w:hAnsi="宋体" w:eastAsia="仿宋_GB2312" w:cs="宋体"/>
                <w:color w:val="000000" w:themeColor="text1"/>
                <w:sz w:val="28"/>
                <w:szCs w:val="28"/>
                <w14:textFill>
                  <w14:solidFill>
                    <w14:schemeClr w14:val="tx1"/>
                  </w14:solidFill>
                </w14:textFill>
              </w:rPr>
              <w:t>至</w:t>
            </w:r>
            <w:r>
              <w:rPr>
                <w:rFonts w:ascii="仿宋_GB2312" w:hAnsi="宋体" w:eastAsia="仿宋_GB2312" w:cs="宋体"/>
                <w:color w:val="000000" w:themeColor="text1"/>
                <w:sz w:val="28"/>
                <w:szCs w:val="28"/>
                <w14:textFill>
                  <w14:solidFill>
                    <w14:schemeClr w14:val="tx1"/>
                  </w14:solidFill>
                </w14:textFill>
              </w:rPr>
              <w:t>≤100%</w:t>
            </w:r>
          </w:p>
        </w:tc>
        <w:tc>
          <w:tcPr>
            <w:tcW w:w="819"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100%</w:t>
            </w:r>
            <w:r>
              <w:rPr>
                <w:rFonts w:hint="eastAsia" w:ascii="仿宋_GB2312" w:hAnsi="宋体" w:eastAsia="仿宋_GB2312" w:cs="宋体"/>
                <w:color w:val="000000" w:themeColor="text1"/>
                <w:sz w:val="28"/>
                <w:szCs w:val="28"/>
                <w14:textFill>
                  <w14:solidFill>
                    <w14:schemeClr w14:val="tx1"/>
                  </w14:solidFill>
                </w14:textFill>
              </w:rPr>
              <w:t>至&lt;</w:t>
            </w:r>
            <w:r>
              <w:rPr>
                <w:rFonts w:ascii="仿宋_GB2312" w:hAnsi="宋体" w:eastAsia="仿宋_GB2312" w:cs="宋体"/>
                <w:color w:val="000000" w:themeColor="text1"/>
                <w:sz w:val="28"/>
                <w:szCs w:val="28"/>
                <w14:textFill>
                  <w14:solidFill>
                    <w14:schemeClr w14:val="tx1"/>
                  </w14:solidFill>
                </w14:textFill>
              </w:rPr>
              <w:t>1250%</w:t>
            </w:r>
          </w:p>
        </w:tc>
        <w:tc>
          <w:tcPr>
            <w:tcW w:w="736" w:type="dxa"/>
            <w:tcMar>
              <w:top w:w="80" w:type="dxa"/>
              <w:left w:w="80" w:type="dxa"/>
              <w:bottom w:w="80" w:type="dxa"/>
              <w:right w:w="80" w:type="dxa"/>
            </w:tcMar>
            <w:vAlign w:val="center"/>
          </w:tcPr>
          <w:p>
            <w:pPr>
              <w:pStyle w:val="7"/>
              <w:spacing w:line="480" w:lineRule="exact"/>
              <w:jc w:val="righ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1250%</w:t>
            </w:r>
          </w:p>
        </w:tc>
        <w:tc>
          <w:tcPr>
            <w:tcW w:w="621"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资产</w:t>
            </w:r>
            <w:r>
              <w:rPr>
                <w:rFonts w:ascii="仿宋_GB2312" w:hAnsi="宋体" w:eastAsia="仿宋_GB2312" w:cs="宋体"/>
                <w:color w:val="000000" w:themeColor="text1"/>
                <w:sz w:val="28"/>
                <w:szCs w:val="28"/>
                <w:lang w:eastAsia="zh-CN"/>
                <w14:textFill>
                  <w14:solidFill>
                    <w14:schemeClr w14:val="tx1"/>
                  </w14:solidFill>
                </w14:textFill>
              </w:rPr>
              <w:t>证券化-内部评级法</w:t>
            </w:r>
          </w:p>
        </w:tc>
        <w:tc>
          <w:tcPr>
            <w:tcW w:w="1073" w:type="dxa"/>
            <w:tcMar>
              <w:top w:w="80" w:type="dxa"/>
              <w:left w:w="80" w:type="dxa"/>
              <w:bottom w:w="80" w:type="dxa"/>
              <w:right w:w="80" w:type="dxa"/>
            </w:tcMar>
            <w:vAlign w:val="center"/>
          </w:tcPr>
          <w:p>
            <w:pPr>
              <w:pStyle w:val="7"/>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资产</w:t>
            </w:r>
            <w:r>
              <w:rPr>
                <w:rFonts w:ascii="仿宋_GB2312" w:hAnsi="宋体" w:eastAsia="仿宋_GB2312" w:cs="宋体"/>
                <w:color w:val="000000" w:themeColor="text1"/>
                <w:sz w:val="28"/>
                <w:szCs w:val="28"/>
                <w:lang w:eastAsia="zh-CN"/>
                <w14:textFill>
                  <w14:solidFill>
                    <w14:schemeClr w14:val="tx1"/>
                  </w14:solidFill>
                </w14:textFill>
              </w:rPr>
              <w:t>证券化-外部评级法</w:t>
            </w:r>
          </w:p>
        </w:tc>
        <w:tc>
          <w:tcPr>
            <w:tcW w:w="765"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资产</w:t>
            </w:r>
            <w:r>
              <w:rPr>
                <w:rFonts w:ascii="仿宋_GB2312" w:hAnsi="宋体" w:eastAsia="仿宋_GB2312" w:cs="宋体"/>
                <w:color w:val="000000" w:themeColor="text1"/>
                <w:sz w:val="28"/>
                <w:szCs w:val="28"/>
                <w14:textFill>
                  <w14:solidFill>
                    <w14:schemeClr w14:val="tx1"/>
                  </w14:solidFill>
                </w14:textFill>
              </w:rPr>
              <w:t>证券化-标准法</w:t>
            </w:r>
          </w:p>
        </w:tc>
        <w:tc>
          <w:tcPr>
            <w:tcW w:w="737" w:type="dxa"/>
            <w:tcMar>
              <w:top w:w="80" w:type="dxa"/>
              <w:left w:w="80" w:type="dxa"/>
              <w:bottom w:w="80" w:type="dxa"/>
              <w:right w:w="80" w:type="dxa"/>
            </w:tcMar>
            <w:vAlign w:val="center"/>
          </w:tcPr>
          <w:p>
            <w:pPr>
              <w:pStyle w:val="7"/>
              <w:spacing w:line="480" w:lineRule="exact"/>
              <w:jc w:val="righ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1250%</w:t>
            </w:r>
          </w:p>
        </w:tc>
        <w:tc>
          <w:tcPr>
            <w:tcW w:w="621"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资产</w:t>
            </w:r>
            <w:r>
              <w:rPr>
                <w:rFonts w:ascii="仿宋_GB2312" w:hAnsi="宋体" w:eastAsia="仿宋_GB2312" w:cs="宋体"/>
                <w:color w:val="000000" w:themeColor="text1"/>
                <w:sz w:val="28"/>
                <w:szCs w:val="28"/>
                <w:lang w:eastAsia="zh-CN"/>
                <w14:textFill>
                  <w14:solidFill>
                    <w14:schemeClr w14:val="tx1"/>
                  </w14:solidFill>
                </w14:textFill>
              </w:rPr>
              <w:t>证券化-内部评级法</w:t>
            </w:r>
          </w:p>
        </w:tc>
        <w:tc>
          <w:tcPr>
            <w:tcW w:w="996"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资产</w:t>
            </w:r>
            <w:r>
              <w:rPr>
                <w:rFonts w:ascii="仿宋_GB2312" w:hAnsi="宋体" w:eastAsia="仿宋_GB2312" w:cs="宋体"/>
                <w:color w:val="000000" w:themeColor="text1"/>
                <w:sz w:val="28"/>
                <w:szCs w:val="28"/>
                <w:lang w:eastAsia="zh-CN"/>
                <w14:textFill>
                  <w14:solidFill>
                    <w14:schemeClr w14:val="tx1"/>
                  </w14:solidFill>
                </w14:textFill>
              </w:rPr>
              <w:t>证券化-外部评级法</w:t>
            </w:r>
          </w:p>
        </w:tc>
        <w:tc>
          <w:tcPr>
            <w:tcW w:w="765"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资产</w:t>
            </w:r>
            <w:r>
              <w:rPr>
                <w:rFonts w:ascii="仿宋_GB2312" w:hAnsi="宋体" w:eastAsia="仿宋_GB2312" w:cs="宋体"/>
                <w:color w:val="000000" w:themeColor="text1"/>
                <w:sz w:val="28"/>
                <w:szCs w:val="28"/>
                <w14:textFill>
                  <w14:solidFill>
                    <w14:schemeClr w14:val="tx1"/>
                  </w14:solidFill>
                </w14:textFill>
              </w:rPr>
              <w:t>证券化-标准法</w:t>
            </w:r>
          </w:p>
        </w:tc>
        <w:tc>
          <w:tcPr>
            <w:tcW w:w="737" w:type="dxa"/>
            <w:tcMar>
              <w:top w:w="80" w:type="dxa"/>
              <w:left w:w="80" w:type="dxa"/>
              <w:bottom w:w="80" w:type="dxa"/>
              <w:right w:w="80" w:type="dxa"/>
            </w:tcMar>
            <w:vAlign w:val="center"/>
          </w:tcPr>
          <w:p>
            <w:pPr>
              <w:pStyle w:val="7"/>
              <w:spacing w:line="480" w:lineRule="exact"/>
              <w:jc w:val="righ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1250%</w:t>
            </w:r>
          </w:p>
        </w:tc>
        <w:tc>
          <w:tcPr>
            <w:tcW w:w="620"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资产</w:t>
            </w:r>
            <w:r>
              <w:rPr>
                <w:rFonts w:ascii="仿宋_GB2312" w:hAnsi="宋体" w:eastAsia="仿宋_GB2312" w:cs="宋体"/>
                <w:color w:val="000000" w:themeColor="text1"/>
                <w:sz w:val="28"/>
                <w:szCs w:val="28"/>
                <w:lang w:eastAsia="zh-CN"/>
                <w14:textFill>
                  <w14:solidFill>
                    <w14:schemeClr w14:val="tx1"/>
                  </w14:solidFill>
                </w14:textFill>
              </w:rPr>
              <w:t>证券化-内部评级法</w:t>
            </w:r>
          </w:p>
        </w:tc>
        <w:tc>
          <w:tcPr>
            <w:tcW w:w="996"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资产</w:t>
            </w:r>
            <w:r>
              <w:rPr>
                <w:rFonts w:ascii="仿宋_GB2312" w:hAnsi="宋体" w:eastAsia="仿宋_GB2312" w:cs="宋体"/>
                <w:color w:val="000000" w:themeColor="text1"/>
                <w:sz w:val="28"/>
                <w:szCs w:val="28"/>
                <w:lang w:eastAsia="zh-CN"/>
                <w14:textFill>
                  <w14:solidFill>
                    <w14:schemeClr w14:val="tx1"/>
                  </w14:solidFill>
                </w14:textFill>
              </w:rPr>
              <w:t>证券化-外部评级法</w:t>
            </w:r>
          </w:p>
        </w:tc>
        <w:tc>
          <w:tcPr>
            <w:tcW w:w="765"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资产</w:t>
            </w:r>
            <w:r>
              <w:rPr>
                <w:rFonts w:ascii="仿宋_GB2312" w:hAnsi="宋体" w:eastAsia="仿宋_GB2312" w:cs="宋体"/>
                <w:color w:val="000000" w:themeColor="text1"/>
                <w:sz w:val="28"/>
                <w:szCs w:val="28"/>
                <w14:textFill>
                  <w14:solidFill>
                    <w14:schemeClr w14:val="tx1"/>
                  </w14:solidFill>
                </w14:textFill>
              </w:rPr>
              <w:t>证券化-标准法</w:t>
            </w:r>
          </w:p>
        </w:tc>
        <w:tc>
          <w:tcPr>
            <w:tcW w:w="729" w:type="dxa"/>
            <w:tcMar>
              <w:top w:w="80" w:type="dxa"/>
              <w:left w:w="80" w:type="dxa"/>
              <w:bottom w:w="80" w:type="dxa"/>
              <w:right w:w="80" w:type="dxa"/>
            </w:tcMar>
            <w:vAlign w:val="center"/>
          </w:tcPr>
          <w:p>
            <w:pPr>
              <w:pStyle w:val="7"/>
              <w:spacing w:line="480" w:lineRule="exact"/>
              <w:jc w:val="righ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1250%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gridAfter w:val="1"/>
          <w:wAfter w:w="8" w:type="dxa"/>
          <w:trHeight w:val="640" w:hRule="atLeast"/>
        </w:trPr>
        <w:tc>
          <w:tcPr>
            <w:tcW w:w="567"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1</w:t>
            </w:r>
          </w:p>
        </w:tc>
        <w:tc>
          <w:tcPr>
            <w:tcW w:w="1222"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合计</w:t>
            </w:r>
          </w:p>
        </w:tc>
        <w:tc>
          <w:tcPr>
            <w:tcW w:w="68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gridAfter w:val="1"/>
          <w:wAfter w:w="8" w:type="dxa"/>
          <w:trHeight w:val="640" w:hRule="atLeast"/>
        </w:trPr>
        <w:tc>
          <w:tcPr>
            <w:tcW w:w="567"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p>
        </w:tc>
        <w:tc>
          <w:tcPr>
            <w:tcW w:w="1222"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传统型</w:t>
            </w:r>
            <w:r>
              <w:rPr>
                <w:rFonts w:hint="eastAsia" w:ascii="仿宋_GB2312" w:hAnsi="宋体" w:eastAsia="仿宋_GB2312" w:cs="宋体"/>
                <w:color w:val="000000" w:themeColor="text1"/>
                <w:sz w:val="28"/>
                <w:szCs w:val="28"/>
                <w14:textFill>
                  <w14:solidFill>
                    <w14:schemeClr w14:val="tx1"/>
                  </w14:solidFill>
                </w14:textFill>
              </w:rPr>
              <w:t>资产</w:t>
            </w:r>
            <w:r>
              <w:rPr>
                <w:rFonts w:ascii="仿宋_GB2312" w:hAnsi="宋体" w:eastAsia="仿宋_GB2312" w:cs="宋体"/>
                <w:color w:val="000000" w:themeColor="text1"/>
                <w:sz w:val="28"/>
                <w:szCs w:val="28"/>
                <w14:textFill>
                  <w14:solidFill>
                    <w14:schemeClr w14:val="tx1"/>
                  </w14:solidFill>
                </w14:textFill>
              </w:rPr>
              <w:t>证券化</w:t>
            </w:r>
          </w:p>
        </w:tc>
        <w:tc>
          <w:tcPr>
            <w:tcW w:w="68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gridAfter w:val="1"/>
          <w:wAfter w:w="8" w:type="dxa"/>
          <w:trHeight w:val="640" w:hRule="atLeast"/>
        </w:trPr>
        <w:tc>
          <w:tcPr>
            <w:tcW w:w="567"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w:t>
            </w:r>
          </w:p>
        </w:tc>
        <w:tc>
          <w:tcPr>
            <w:tcW w:w="1222"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资产</w:t>
            </w:r>
            <w:r>
              <w:rPr>
                <w:rFonts w:ascii="仿宋_GB2312" w:hAnsi="宋体" w:eastAsia="仿宋_GB2312" w:cs="宋体"/>
                <w:color w:val="000000" w:themeColor="text1"/>
                <w:sz w:val="28"/>
                <w:szCs w:val="28"/>
                <w14:textFill>
                  <w14:solidFill>
                    <w14:schemeClr w14:val="tx1"/>
                  </w14:solidFill>
                </w14:textFill>
              </w:rPr>
              <w:t>证券化</w:t>
            </w:r>
          </w:p>
        </w:tc>
        <w:tc>
          <w:tcPr>
            <w:tcW w:w="68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gridAfter w:val="1"/>
          <w:wAfter w:w="8" w:type="dxa"/>
          <w:trHeight w:val="619" w:hRule="atLeast"/>
        </w:trPr>
        <w:tc>
          <w:tcPr>
            <w:tcW w:w="567"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4</w:t>
            </w:r>
          </w:p>
        </w:tc>
        <w:tc>
          <w:tcPr>
            <w:tcW w:w="1222"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基础资产是</w:t>
            </w:r>
            <w:r>
              <w:rPr>
                <w:rFonts w:ascii="仿宋_GB2312" w:hAnsi="宋体" w:eastAsia="仿宋_GB2312" w:cs="宋体"/>
                <w:color w:val="000000" w:themeColor="text1"/>
                <w:sz w:val="28"/>
                <w:szCs w:val="28"/>
                <w14:textFill>
                  <w14:solidFill>
                    <w14:schemeClr w14:val="tx1"/>
                  </w14:solidFill>
                </w14:textFill>
              </w:rPr>
              <w:t>零售</w:t>
            </w:r>
            <w:r>
              <w:rPr>
                <w:rFonts w:hint="eastAsia" w:ascii="仿宋_GB2312" w:hAnsi="宋体" w:eastAsia="仿宋_GB2312" w:cs="宋体"/>
                <w:color w:val="000000" w:themeColor="text1"/>
                <w:sz w:val="28"/>
                <w:szCs w:val="28"/>
                <w14:textFill>
                  <w14:solidFill>
                    <w14:schemeClr w14:val="tx1"/>
                  </w14:solidFill>
                </w14:textFill>
              </w:rPr>
              <w:t>类</w:t>
            </w:r>
            <w:r>
              <w:rPr>
                <w:rFonts w:ascii="仿宋_GB2312" w:hAnsi="宋体" w:eastAsia="仿宋_GB2312" w:cs="宋体"/>
                <w:color w:val="000000" w:themeColor="text1"/>
                <w:sz w:val="28"/>
                <w:szCs w:val="28"/>
                <w14:textFill>
                  <w14:solidFill>
                    <w14:schemeClr w14:val="tx1"/>
                  </w14:solidFill>
                </w14:textFill>
              </w:rPr>
              <w:t>的</w:t>
            </w:r>
          </w:p>
        </w:tc>
        <w:tc>
          <w:tcPr>
            <w:tcW w:w="68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gridAfter w:val="1"/>
          <w:wAfter w:w="8" w:type="dxa"/>
          <w:trHeight w:val="517" w:hRule="atLeast"/>
        </w:trPr>
        <w:tc>
          <w:tcPr>
            <w:tcW w:w="567"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5</w:t>
            </w:r>
          </w:p>
        </w:tc>
        <w:tc>
          <w:tcPr>
            <w:tcW w:w="1222" w:type="dxa"/>
            <w:tcMar>
              <w:top w:w="80" w:type="dxa"/>
              <w:left w:w="80" w:type="dxa"/>
              <w:bottom w:w="80" w:type="dxa"/>
              <w:right w:w="80" w:type="dxa"/>
            </w:tcMar>
            <w:vAlign w:val="center"/>
          </w:tcPr>
          <w:p>
            <w:pPr>
              <w:pStyle w:val="7"/>
              <w:spacing w:line="480" w:lineRule="exact"/>
              <w:ind w:firstLine="280" w:firstLineChars="100"/>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其中：满足</w:t>
            </w:r>
            <w:r>
              <w:rPr>
                <w:rFonts w:ascii="仿宋_GB2312" w:hAnsi="宋体" w:eastAsia="仿宋_GB2312" w:cs="宋体"/>
                <w:color w:val="000000" w:themeColor="text1"/>
                <w:sz w:val="28"/>
                <w:szCs w:val="28"/>
                <w:lang w:eastAsia="zh-CN"/>
                <w14:textFill>
                  <w14:solidFill>
                    <w14:schemeClr w14:val="tx1"/>
                  </w14:solidFill>
                </w14:textFill>
              </w:rPr>
              <w:t>STC</w:t>
            </w:r>
            <w:r>
              <w:rPr>
                <w:rFonts w:hint="eastAsia" w:ascii="仿宋_GB2312" w:hAnsi="宋体" w:eastAsia="仿宋_GB2312" w:cs="宋体"/>
                <w:color w:val="000000" w:themeColor="text1"/>
                <w:sz w:val="28"/>
                <w:szCs w:val="28"/>
                <w:lang w:eastAsia="zh-CN"/>
                <w14:textFill>
                  <w14:solidFill>
                    <w14:schemeClr w14:val="tx1"/>
                  </w14:solidFill>
                </w14:textFill>
              </w:rPr>
              <w:t>标准</w:t>
            </w:r>
            <w:r>
              <w:rPr>
                <w:rFonts w:ascii="仿宋_GB2312" w:hAnsi="宋体" w:eastAsia="仿宋_GB2312" w:cs="宋体"/>
                <w:color w:val="000000" w:themeColor="text1"/>
                <w:sz w:val="28"/>
                <w:szCs w:val="28"/>
                <w:lang w:eastAsia="zh-CN"/>
                <w14:textFill>
                  <w14:solidFill>
                    <w14:schemeClr w14:val="tx1"/>
                  </w14:solidFill>
                </w14:textFill>
              </w:rPr>
              <w:t>的</w:t>
            </w:r>
          </w:p>
        </w:tc>
        <w:tc>
          <w:tcPr>
            <w:tcW w:w="68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682"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682"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81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3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621"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073"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621"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99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620"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99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2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gridAfter w:val="1"/>
          <w:wAfter w:w="8" w:type="dxa"/>
          <w:trHeight w:val="206" w:hRule="atLeast"/>
        </w:trPr>
        <w:tc>
          <w:tcPr>
            <w:tcW w:w="567"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6</w:t>
            </w:r>
          </w:p>
        </w:tc>
        <w:tc>
          <w:tcPr>
            <w:tcW w:w="1222"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基础资产是公司类</w:t>
            </w:r>
            <w:r>
              <w:rPr>
                <w:rFonts w:ascii="仿宋_GB2312" w:hAnsi="宋体" w:eastAsia="仿宋_GB2312" w:cs="宋体"/>
                <w:color w:val="000000" w:themeColor="text1"/>
                <w:sz w:val="28"/>
                <w:szCs w:val="28"/>
                <w14:textFill>
                  <w14:solidFill>
                    <w14:schemeClr w14:val="tx1"/>
                  </w14:solidFill>
                </w14:textFill>
              </w:rPr>
              <w:t>的</w:t>
            </w:r>
          </w:p>
        </w:tc>
        <w:tc>
          <w:tcPr>
            <w:tcW w:w="68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gridAfter w:val="1"/>
          <w:wAfter w:w="8" w:type="dxa"/>
          <w:trHeight w:val="531" w:hRule="atLeast"/>
        </w:trPr>
        <w:tc>
          <w:tcPr>
            <w:tcW w:w="567"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7</w:t>
            </w:r>
          </w:p>
        </w:tc>
        <w:tc>
          <w:tcPr>
            <w:tcW w:w="1222" w:type="dxa"/>
            <w:tcMar>
              <w:top w:w="80" w:type="dxa"/>
              <w:left w:w="80" w:type="dxa"/>
              <w:bottom w:w="80" w:type="dxa"/>
              <w:right w:w="80" w:type="dxa"/>
            </w:tcMar>
            <w:vAlign w:val="center"/>
          </w:tcPr>
          <w:p>
            <w:pPr>
              <w:pStyle w:val="7"/>
              <w:spacing w:line="480" w:lineRule="exact"/>
              <w:ind w:firstLine="280" w:firstLineChars="100"/>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其中：满足</w:t>
            </w:r>
            <w:r>
              <w:rPr>
                <w:rFonts w:ascii="仿宋_GB2312" w:hAnsi="宋体" w:eastAsia="仿宋_GB2312" w:cs="宋体"/>
                <w:color w:val="000000" w:themeColor="text1"/>
                <w:sz w:val="28"/>
                <w:szCs w:val="28"/>
                <w:lang w:eastAsia="zh-CN"/>
                <w14:textFill>
                  <w14:solidFill>
                    <w14:schemeClr w14:val="tx1"/>
                  </w14:solidFill>
                </w14:textFill>
              </w:rPr>
              <w:t>STC</w:t>
            </w:r>
            <w:r>
              <w:rPr>
                <w:rFonts w:hint="eastAsia" w:ascii="仿宋_GB2312" w:hAnsi="宋体" w:eastAsia="仿宋_GB2312" w:cs="宋体"/>
                <w:color w:val="000000" w:themeColor="text1"/>
                <w:sz w:val="28"/>
                <w:szCs w:val="28"/>
                <w:lang w:eastAsia="zh-CN"/>
                <w14:textFill>
                  <w14:solidFill>
                    <w14:schemeClr w14:val="tx1"/>
                  </w14:solidFill>
                </w14:textFill>
              </w:rPr>
              <w:t>标准</w:t>
            </w:r>
            <w:r>
              <w:rPr>
                <w:rFonts w:ascii="仿宋_GB2312" w:hAnsi="宋体" w:eastAsia="仿宋_GB2312" w:cs="宋体"/>
                <w:color w:val="000000" w:themeColor="text1"/>
                <w:sz w:val="28"/>
                <w:szCs w:val="28"/>
                <w:lang w:eastAsia="zh-CN"/>
                <w14:textFill>
                  <w14:solidFill>
                    <w14:schemeClr w14:val="tx1"/>
                  </w14:solidFill>
                </w14:textFill>
              </w:rPr>
              <w:t>的</w:t>
            </w:r>
          </w:p>
        </w:tc>
        <w:tc>
          <w:tcPr>
            <w:tcW w:w="68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682"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682"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81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3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621"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073"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621"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99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620"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99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72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gridAfter w:val="1"/>
          <w:wAfter w:w="8" w:type="dxa"/>
          <w:trHeight w:val="235" w:hRule="atLeast"/>
        </w:trPr>
        <w:tc>
          <w:tcPr>
            <w:tcW w:w="567"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8</w:t>
            </w:r>
          </w:p>
        </w:tc>
        <w:tc>
          <w:tcPr>
            <w:tcW w:w="1222"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再</w:t>
            </w:r>
            <w:r>
              <w:rPr>
                <w:rFonts w:hint="eastAsia" w:ascii="仿宋_GB2312" w:hAnsi="宋体" w:eastAsia="仿宋_GB2312" w:cs="宋体"/>
                <w:color w:val="000000" w:themeColor="text1"/>
                <w:sz w:val="28"/>
                <w:szCs w:val="28"/>
                <w14:textFill>
                  <w14:solidFill>
                    <w14:schemeClr w14:val="tx1"/>
                  </w14:solidFill>
                </w14:textFill>
              </w:rPr>
              <w:t>资产</w:t>
            </w:r>
            <w:r>
              <w:rPr>
                <w:rFonts w:ascii="仿宋_GB2312" w:hAnsi="宋体" w:eastAsia="仿宋_GB2312" w:cs="宋体"/>
                <w:color w:val="000000" w:themeColor="text1"/>
                <w:sz w:val="28"/>
                <w:szCs w:val="28"/>
                <w14:textFill>
                  <w14:solidFill>
                    <w14:schemeClr w14:val="tx1"/>
                  </w14:solidFill>
                </w14:textFill>
              </w:rPr>
              <w:t>证券化</w:t>
            </w:r>
          </w:p>
        </w:tc>
        <w:tc>
          <w:tcPr>
            <w:tcW w:w="686"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gridAfter w:val="1"/>
          <w:wAfter w:w="8" w:type="dxa"/>
          <w:trHeight w:val="261" w:hRule="atLeast"/>
        </w:trPr>
        <w:tc>
          <w:tcPr>
            <w:tcW w:w="567"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9</w:t>
            </w:r>
          </w:p>
        </w:tc>
        <w:tc>
          <w:tcPr>
            <w:tcW w:w="1222"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合成型</w:t>
            </w:r>
            <w:r>
              <w:rPr>
                <w:rFonts w:hint="eastAsia" w:ascii="仿宋_GB2312" w:hAnsi="宋体" w:eastAsia="仿宋_GB2312" w:cs="宋体"/>
                <w:color w:val="000000" w:themeColor="text1"/>
                <w:sz w:val="28"/>
                <w:szCs w:val="28"/>
                <w14:textFill>
                  <w14:solidFill>
                    <w14:schemeClr w14:val="tx1"/>
                  </w14:solidFill>
                </w14:textFill>
              </w:rPr>
              <w:t>资产</w:t>
            </w:r>
            <w:r>
              <w:rPr>
                <w:rFonts w:ascii="仿宋_GB2312" w:hAnsi="宋体" w:eastAsia="仿宋_GB2312" w:cs="宋体"/>
                <w:color w:val="000000" w:themeColor="text1"/>
                <w:sz w:val="28"/>
                <w:szCs w:val="28"/>
                <w14:textFill>
                  <w14:solidFill>
                    <w14:schemeClr w14:val="tx1"/>
                  </w14:solidFill>
                </w14:textFill>
              </w:rPr>
              <w:t>证券化</w:t>
            </w:r>
          </w:p>
        </w:tc>
        <w:tc>
          <w:tcPr>
            <w:tcW w:w="686"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p>
        </w:tc>
        <w:tc>
          <w:tcPr>
            <w:tcW w:w="682"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p>
        </w:tc>
        <w:tc>
          <w:tcPr>
            <w:tcW w:w="682"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p>
        </w:tc>
        <w:tc>
          <w:tcPr>
            <w:tcW w:w="819"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p>
        </w:tc>
        <w:tc>
          <w:tcPr>
            <w:tcW w:w="736" w:type="dxa"/>
            <w:tcMar>
              <w:top w:w="80" w:type="dxa"/>
              <w:left w:w="80" w:type="dxa"/>
              <w:bottom w:w="80" w:type="dxa"/>
              <w:right w:w="80" w:type="dxa"/>
            </w:tcMar>
            <w:vAlign w:val="center"/>
          </w:tcPr>
          <w:p>
            <w:pPr>
              <w:pStyle w:val="7"/>
              <w:spacing w:line="480" w:lineRule="exact"/>
              <w:jc w:val="right"/>
              <w:rPr>
                <w:rFonts w:ascii="仿宋_GB2312" w:eastAsia="仿宋_GB2312"/>
                <w:color w:val="000000" w:themeColor="text1"/>
                <w:sz w:val="28"/>
                <w:szCs w:val="28"/>
                <w14:textFill>
                  <w14:solidFill>
                    <w14:schemeClr w14:val="tx1"/>
                  </w14:solidFill>
                </w14:textFill>
              </w:rPr>
            </w:pPr>
          </w:p>
        </w:tc>
        <w:tc>
          <w:tcPr>
            <w:tcW w:w="621"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p>
        </w:tc>
        <w:tc>
          <w:tcPr>
            <w:tcW w:w="1073" w:type="dxa"/>
            <w:tcMar>
              <w:top w:w="80" w:type="dxa"/>
              <w:left w:w="80" w:type="dxa"/>
              <w:bottom w:w="80" w:type="dxa"/>
              <w:right w:w="80" w:type="dxa"/>
            </w:tcMar>
            <w:vAlign w:val="center"/>
          </w:tcPr>
          <w:p>
            <w:pPr>
              <w:pStyle w:val="7"/>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765"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p>
        </w:tc>
        <w:tc>
          <w:tcPr>
            <w:tcW w:w="737" w:type="dxa"/>
            <w:tcMar>
              <w:top w:w="80" w:type="dxa"/>
              <w:left w:w="80" w:type="dxa"/>
              <w:bottom w:w="80" w:type="dxa"/>
              <w:right w:w="80" w:type="dxa"/>
            </w:tcMar>
            <w:vAlign w:val="center"/>
          </w:tcPr>
          <w:p>
            <w:pPr>
              <w:pStyle w:val="7"/>
              <w:spacing w:line="480" w:lineRule="exact"/>
              <w:jc w:val="right"/>
              <w:rPr>
                <w:rFonts w:ascii="仿宋_GB2312" w:eastAsia="仿宋_GB2312"/>
                <w:color w:val="000000" w:themeColor="text1"/>
                <w:sz w:val="28"/>
                <w:szCs w:val="28"/>
                <w14:textFill>
                  <w14:solidFill>
                    <w14:schemeClr w14:val="tx1"/>
                  </w14:solidFill>
                </w14:textFill>
              </w:rPr>
            </w:pPr>
          </w:p>
        </w:tc>
        <w:tc>
          <w:tcPr>
            <w:tcW w:w="621"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p>
        </w:tc>
        <w:tc>
          <w:tcPr>
            <w:tcW w:w="996"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p>
        </w:tc>
        <w:tc>
          <w:tcPr>
            <w:tcW w:w="765"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p>
        </w:tc>
        <w:tc>
          <w:tcPr>
            <w:tcW w:w="737" w:type="dxa"/>
            <w:tcMar>
              <w:top w:w="80" w:type="dxa"/>
              <w:left w:w="80" w:type="dxa"/>
              <w:bottom w:w="80" w:type="dxa"/>
              <w:right w:w="80" w:type="dxa"/>
            </w:tcMar>
            <w:vAlign w:val="center"/>
          </w:tcPr>
          <w:p>
            <w:pPr>
              <w:pStyle w:val="7"/>
              <w:spacing w:line="480" w:lineRule="exact"/>
              <w:jc w:val="right"/>
              <w:rPr>
                <w:rFonts w:ascii="仿宋_GB2312" w:eastAsia="仿宋_GB2312"/>
                <w:color w:val="000000" w:themeColor="text1"/>
                <w:sz w:val="28"/>
                <w:szCs w:val="28"/>
                <w14:textFill>
                  <w14:solidFill>
                    <w14:schemeClr w14:val="tx1"/>
                  </w14:solidFill>
                </w14:textFill>
              </w:rPr>
            </w:pPr>
          </w:p>
        </w:tc>
        <w:tc>
          <w:tcPr>
            <w:tcW w:w="620"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p>
        </w:tc>
        <w:tc>
          <w:tcPr>
            <w:tcW w:w="996"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p>
        </w:tc>
        <w:tc>
          <w:tcPr>
            <w:tcW w:w="765"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p>
        </w:tc>
        <w:tc>
          <w:tcPr>
            <w:tcW w:w="729" w:type="dxa"/>
            <w:tcMar>
              <w:top w:w="80" w:type="dxa"/>
              <w:left w:w="80" w:type="dxa"/>
              <w:bottom w:w="80" w:type="dxa"/>
              <w:right w:w="80" w:type="dxa"/>
            </w:tcMar>
            <w:vAlign w:val="center"/>
          </w:tcPr>
          <w:p>
            <w:pPr>
              <w:pStyle w:val="7"/>
              <w:spacing w:line="480" w:lineRule="exact"/>
              <w:jc w:val="right"/>
              <w:rPr>
                <w:rFonts w:ascii="仿宋_GB2312" w:eastAsia="仿宋_GB2312"/>
                <w:color w:val="000000" w:themeColor="text1"/>
                <w:sz w:val="28"/>
                <w:szCs w:val="28"/>
                <w14:textFill>
                  <w14:solidFill>
                    <w14:schemeClr w14:val="tx1"/>
                  </w14:solidFill>
                </w14:textFill>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gridAfter w:val="1"/>
          <w:wAfter w:w="8" w:type="dxa"/>
          <w:trHeight w:val="211" w:hRule="atLeast"/>
        </w:trPr>
        <w:tc>
          <w:tcPr>
            <w:tcW w:w="567"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10</w:t>
            </w:r>
          </w:p>
        </w:tc>
        <w:tc>
          <w:tcPr>
            <w:tcW w:w="1222"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资产</w:t>
            </w:r>
            <w:r>
              <w:rPr>
                <w:rFonts w:ascii="仿宋_GB2312" w:hAnsi="宋体" w:eastAsia="仿宋_GB2312" w:cs="宋体"/>
                <w:color w:val="000000" w:themeColor="text1"/>
                <w:sz w:val="28"/>
                <w:szCs w:val="28"/>
                <w14:textFill>
                  <w14:solidFill>
                    <w14:schemeClr w14:val="tx1"/>
                  </w14:solidFill>
                </w14:textFill>
              </w:rPr>
              <w:t>证券化</w:t>
            </w:r>
          </w:p>
        </w:tc>
        <w:tc>
          <w:tcPr>
            <w:tcW w:w="68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gridAfter w:val="1"/>
          <w:wAfter w:w="8" w:type="dxa"/>
          <w:trHeight w:val="133" w:hRule="atLeast"/>
        </w:trPr>
        <w:tc>
          <w:tcPr>
            <w:tcW w:w="567"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11</w:t>
            </w:r>
          </w:p>
        </w:tc>
        <w:tc>
          <w:tcPr>
            <w:tcW w:w="1222"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基础资产是</w:t>
            </w:r>
            <w:r>
              <w:rPr>
                <w:rFonts w:ascii="仿宋_GB2312" w:hAnsi="宋体" w:eastAsia="仿宋_GB2312" w:cs="宋体"/>
                <w:color w:val="000000" w:themeColor="text1"/>
                <w:sz w:val="28"/>
                <w:szCs w:val="28"/>
                <w14:textFill>
                  <w14:solidFill>
                    <w14:schemeClr w14:val="tx1"/>
                  </w14:solidFill>
                </w14:textFill>
              </w:rPr>
              <w:t>零售</w:t>
            </w:r>
            <w:r>
              <w:rPr>
                <w:rFonts w:hint="eastAsia" w:ascii="仿宋_GB2312" w:hAnsi="宋体" w:eastAsia="仿宋_GB2312" w:cs="宋体"/>
                <w:color w:val="000000" w:themeColor="text1"/>
                <w:sz w:val="28"/>
                <w:szCs w:val="28"/>
                <w14:textFill>
                  <w14:solidFill>
                    <w14:schemeClr w14:val="tx1"/>
                  </w14:solidFill>
                </w14:textFill>
              </w:rPr>
              <w:t>类</w:t>
            </w:r>
            <w:r>
              <w:rPr>
                <w:rFonts w:ascii="仿宋_GB2312" w:hAnsi="宋体" w:eastAsia="仿宋_GB2312" w:cs="宋体"/>
                <w:color w:val="000000" w:themeColor="text1"/>
                <w:sz w:val="28"/>
                <w:szCs w:val="28"/>
                <w14:textFill>
                  <w14:solidFill>
                    <w14:schemeClr w14:val="tx1"/>
                  </w14:solidFill>
                </w14:textFill>
              </w:rPr>
              <w:t>的</w:t>
            </w:r>
          </w:p>
        </w:tc>
        <w:tc>
          <w:tcPr>
            <w:tcW w:w="68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gridAfter w:val="1"/>
          <w:wAfter w:w="8" w:type="dxa"/>
          <w:trHeight w:val="16" w:hRule="atLeast"/>
        </w:trPr>
        <w:tc>
          <w:tcPr>
            <w:tcW w:w="567"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12</w:t>
            </w:r>
          </w:p>
        </w:tc>
        <w:tc>
          <w:tcPr>
            <w:tcW w:w="1222"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基础资产是公司类的</w:t>
            </w:r>
          </w:p>
        </w:tc>
        <w:tc>
          <w:tcPr>
            <w:tcW w:w="68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gridAfter w:val="1"/>
          <w:wAfter w:w="8" w:type="dxa"/>
          <w:trHeight w:val="990" w:hRule="atLeast"/>
        </w:trPr>
        <w:tc>
          <w:tcPr>
            <w:tcW w:w="567" w:type="dxa"/>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13</w:t>
            </w:r>
          </w:p>
        </w:tc>
        <w:tc>
          <w:tcPr>
            <w:tcW w:w="1222" w:type="dxa"/>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再</w:t>
            </w:r>
            <w:r>
              <w:rPr>
                <w:rFonts w:hint="eastAsia" w:ascii="仿宋_GB2312" w:hAnsi="宋体" w:eastAsia="仿宋_GB2312" w:cs="宋体"/>
                <w:color w:val="000000" w:themeColor="text1"/>
                <w:sz w:val="28"/>
                <w:szCs w:val="28"/>
                <w14:textFill>
                  <w14:solidFill>
                    <w14:schemeClr w14:val="tx1"/>
                  </w14:solidFill>
                </w14:textFill>
              </w:rPr>
              <w:t>资产证券化</w:t>
            </w:r>
          </w:p>
        </w:tc>
        <w:tc>
          <w:tcPr>
            <w:tcW w:w="686"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82"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819"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6"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073"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1"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37" w:type="dxa"/>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620" w:type="dxa"/>
            <w:shd w:val="clear" w:color="auto" w:fill="BEBEBE"/>
            <w:tcMar>
              <w:top w:w="80" w:type="dxa"/>
              <w:left w:w="80" w:type="dxa"/>
              <w:bottom w:w="80" w:type="dxa"/>
              <w:right w:w="80" w:type="dxa"/>
            </w:tcMar>
            <w:vAlign w:val="bottom"/>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996" w:type="dxa"/>
            <w:shd w:val="clear" w:color="auto" w:fill="BEBEBE"/>
            <w:tcMar>
              <w:top w:w="80" w:type="dxa"/>
              <w:left w:w="80" w:type="dxa"/>
              <w:bottom w:w="80" w:type="dxa"/>
              <w:right w:w="80" w:type="dxa"/>
            </w:tcMa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65" w:type="dxa"/>
            <w:tcMar>
              <w:top w:w="80" w:type="dxa"/>
              <w:left w:w="80" w:type="dxa"/>
              <w:bottom w:w="80" w:type="dxa"/>
              <w:right w:w="80" w:type="dxa"/>
            </w:tcMa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729" w:type="dxa"/>
            <w:tcMar>
              <w:top w:w="80" w:type="dxa"/>
              <w:left w:w="80" w:type="dxa"/>
              <w:bottom w:w="80" w:type="dxa"/>
              <w:right w:w="80" w:type="dxa"/>
            </w:tcMa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bl>
    <w:p>
      <w:pPr>
        <w:pStyle w:val="7"/>
        <w:widowControl w:val="0"/>
        <w:spacing w:line="480" w:lineRule="exact"/>
        <w:jc w:val="both"/>
        <w:rPr>
          <w:rFonts w:ascii="宋体" w:hAnsi="宋体" w:cs="宋体"/>
          <w:b/>
          <w:bCs/>
          <w:color w:val="000000" w:themeColor="text1"/>
          <w14:textFill>
            <w14:solidFill>
              <w14:schemeClr w14:val="tx1"/>
            </w14:solidFill>
          </w14:textFill>
        </w:rPr>
      </w:pPr>
    </w:p>
    <w:p>
      <w:pPr>
        <w:pStyle w:val="7"/>
        <w:widowControl w:val="0"/>
        <w:spacing w:line="480" w:lineRule="exact"/>
        <w:jc w:val="both"/>
        <w:rPr>
          <w:rFonts w:ascii="宋体" w:hAnsi="宋体" w:cs="宋体"/>
          <w:b/>
          <w:bCs/>
          <w:color w:val="000000" w:themeColor="text1"/>
          <w14:textFill>
            <w14:solidFill>
              <w14:schemeClr w14:val="tx1"/>
            </w14:solidFill>
          </w14:textFill>
        </w:rPr>
        <w:sectPr>
          <w:pgSz w:w="16840" w:h="11900" w:orient="landscape"/>
          <w:pgMar w:top="1440" w:right="992" w:bottom="1440" w:left="1797" w:header="851" w:footer="992" w:gutter="0"/>
          <w:cols w:space="720" w:num="1"/>
          <w:docGrid w:linePitch="326" w:charSpace="0"/>
        </w:sect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476" w:type="dxa"/>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6950"/>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526" w:type="dxa"/>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列号</w:t>
            </w:r>
          </w:p>
        </w:tc>
        <w:tc>
          <w:tcPr>
            <w:tcW w:w="6950" w:type="dxa"/>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说明</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1526" w:type="dxa"/>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f列至q列</w:t>
            </w:r>
          </w:p>
        </w:tc>
        <w:tc>
          <w:tcPr>
            <w:tcW w:w="6950" w:type="dxa"/>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应按各类计量方法使用情况填写。不适用资产证券化内部评级法、外部评级法、标准法的资产证券化风险暴露填入“1250%”列。</w:t>
            </w:r>
          </w:p>
        </w:tc>
      </w:tr>
    </w:tbl>
    <w:p>
      <w:pPr>
        <w:widowControl w:val="0"/>
        <w:adjustRightInd w:val="0"/>
        <w:snapToGrid w:val="0"/>
        <w:spacing w:line="480" w:lineRule="exact"/>
        <w:ind w:firstLine="562" w:firstLineChars="200"/>
        <w:jc w:val="both"/>
        <w:rPr>
          <w:rFonts w:ascii="仿宋_GB2312" w:hAnsi="仿宋_GB2312" w:eastAsia="仿宋_GB2312" w:cs="仿宋_GB2312"/>
          <w:b/>
          <w:bCs/>
          <w:color w:val="000000" w:themeColor="text1"/>
          <w:sz w:val="28"/>
          <w:szCs w:val="28"/>
          <w:lang w:eastAsia="zh-CN"/>
          <w14:textFill>
            <w14:solidFill>
              <w14:schemeClr w14:val="tx1"/>
            </w14:solidFill>
          </w14:textFill>
        </w:rPr>
      </w:pPr>
    </w:p>
    <w:p>
      <w:pPr>
        <w:widowControl w:val="0"/>
        <w:adjustRightInd w:val="0"/>
        <w:snapToGrid w:val="0"/>
        <w:spacing w:line="480" w:lineRule="exact"/>
        <w:ind w:firstLine="562" w:firstLineChars="200"/>
        <w:jc w:val="both"/>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sz w:val="28"/>
          <w:szCs w:val="28"/>
          <w:lang w:eastAsia="zh-CN"/>
          <w14:textFill>
            <w14:solidFill>
              <w14:schemeClr w14:val="tx1"/>
            </w14:solidFill>
          </w14:textFill>
        </w:rPr>
        <w:t>2</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w:t>
      </w:r>
      <w:r>
        <w:rPr>
          <w:rFonts w:ascii="仿宋_GB2312" w:hAnsi="仿宋_GB2312" w:eastAsia="仿宋_GB2312" w:cs="仿宋_GB2312"/>
          <w:b/>
          <w:bCs/>
          <w:color w:val="000000" w:themeColor="text1"/>
          <w:sz w:val="28"/>
          <w:szCs w:val="28"/>
          <w:lang w:eastAsia="zh-CN"/>
          <w14:textFill>
            <w14:solidFill>
              <w14:schemeClr w14:val="tx1"/>
            </w14:solidFill>
          </w14:textFill>
        </w:rPr>
        <w:t>其他问题</w:t>
      </w:r>
    </w:p>
    <w:p>
      <w:pPr>
        <w:widowControl w:val="0"/>
        <w:adjustRightInd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商业银行应披露应用风险权重和资本要求上限规则前的风险加权资产，还是应用上限规则后的风险加权资产？</w:t>
      </w:r>
    </w:p>
    <w:p>
      <w:pPr>
        <w:snapToGrid w:val="0"/>
        <w:spacing w:line="480" w:lineRule="exact"/>
        <w:ind w:firstLine="562" w:firstLineChars="200"/>
        <w:jc w:val="both"/>
        <w:rPr>
          <w:color w:val="000000" w:themeColor="text1"/>
          <w:lang w:eastAsia="zh-CN"/>
          <w14:textFill>
            <w14:solidFill>
              <w14:schemeClr w14:val="tx1"/>
            </w14:solidFill>
          </w14:textFill>
        </w:rPr>
      </w:pPr>
      <w:r>
        <w:rPr>
          <w:rFonts w:ascii="仿宋_GB2312" w:hAnsi="仿宋_GB2312" w:eastAsia="仿宋_GB2312" w:cs="仿宋_GB2312"/>
          <w:b/>
          <w:bCs/>
          <w:color w:val="000000" w:themeColor="text1"/>
          <w:sz w:val="28"/>
          <w:szCs w:val="28"/>
          <w:lang w:eastAsia="zh-CN"/>
          <w14:textFill>
            <w14:solidFill>
              <w14:schemeClr w14:val="tx1"/>
            </w14:solidFill>
          </w14:textFill>
        </w:rPr>
        <w:t>答：</w:t>
      </w:r>
      <w:r>
        <w:rPr>
          <w:rFonts w:ascii="仿宋_GB2312" w:hAnsi="仿宋_GB2312" w:eastAsia="仿宋_GB2312" w:cs="仿宋_GB2312"/>
          <w:color w:val="000000" w:themeColor="text1"/>
          <w:sz w:val="28"/>
          <w:szCs w:val="28"/>
          <w:lang w:eastAsia="zh-CN"/>
          <w14:textFill>
            <w14:solidFill>
              <w14:schemeClr w14:val="tx1"/>
            </w14:solidFill>
          </w14:textFill>
        </w:rPr>
        <w:t>表格SEC4的a</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r>
        <w:rPr>
          <w:rFonts w:ascii="仿宋_GB2312" w:hAnsi="仿宋_GB2312" w:eastAsia="仿宋_GB2312" w:cs="仿宋_GB2312"/>
          <w:color w:val="000000" w:themeColor="text1"/>
          <w:sz w:val="28"/>
          <w:szCs w:val="28"/>
          <w:lang w:eastAsia="zh-CN"/>
          <w14:textFill>
            <w14:solidFill>
              <w14:schemeClr w14:val="tx1"/>
            </w14:solidFill>
          </w14:textFill>
        </w:rPr>
        <w:t>至m列填</w:t>
      </w:r>
      <w:r>
        <w:rPr>
          <w:rFonts w:hint="eastAsia" w:ascii="仿宋_GB2312" w:hAnsi="仿宋_GB2312" w:eastAsia="仿宋_GB2312" w:cs="仿宋_GB2312"/>
          <w:color w:val="000000" w:themeColor="text1"/>
          <w:sz w:val="28"/>
          <w:szCs w:val="28"/>
          <w:lang w:eastAsia="zh-CN"/>
          <w14:textFill>
            <w14:solidFill>
              <w14:schemeClr w14:val="tx1"/>
            </w14:solidFill>
          </w14:textFill>
        </w:rPr>
        <w:t>写</w:t>
      </w:r>
      <w:r>
        <w:rPr>
          <w:rFonts w:ascii="仿宋_GB2312" w:hAnsi="仿宋_GB2312" w:eastAsia="仿宋_GB2312" w:cs="仿宋_GB2312"/>
          <w:color w:val="000000" w:themeColor="text1"/>
          <w:sz w:val="28"/>
          <w:szCs w:val="28"/>
          <w:lang w:eastAsia="zh-CN"/>
          <w14:textFill>
            <w14:solidFill>
              <w14:schemeClr w14:val="tx1"/>
            </w14:solidFill>
          </w14:textFill>
        </w:rPr>
        <w:t>应用上限要求前的数据，n列至</w:t>
      </w:r>
      <w:r>
        <w:rPr>
          <w:rFonts w:ascii="仿宋_GB2312" w:hAnsi="仿宋_GB2312" w:eastAsia="仿宋_GB2312" w:cs="仿宋_GB2312"/>
          <w:color w:val="000000" w:themeColor="text1"/>
          <w:sz w:val="28"/>
          <w:szCs w:val="28"/>
          <w:lang w:val="fr-FR" w:eastAsia="zh-CN"/>
          <w14:textFill>
            <w14:solidFill>
              <w14:schemeClr w14:val="tx1"/>
            </w14:solidFill>
          </w14:textFill>
        </w:rPr>
        <w:t>q</w:t>
      </w:r>
      <w:r>
        <w:rPr>
          <w:rFonts w:ascii="仿宋_GB2312" w:hAnsi="仿宋_GB2312" w:eastAsia="仿宋_GB2312" w:cs="仿宋_GB2312"/>
          <w:color w:val="000000" w:themeColor="text1"/>
          <w:sz w:val="28"/>
          <w:szCs w:val="28"/>
          <w:lang w:eastAsia="zh-CN"/>
          <w14:textFill>
            <w14:solidFill>
              <w14:schemeClr w14:val="tx1"/>
            </w14:solidFill>
          </w14:textFill>
        </w:rPr>
        <w:t>列填写应用上限要求后的数据。表格</w:t>
      </w:r>
      <w:r>
        <w:rPr>
          <w:rFonts w:ascii="仿宋_GB2312" w:hAnsi="仿宋_GB2312" w:eastAsia="仿宋_GB2312" w:cs="仿宋_GB2312"/>
          <w:color w:val="000000" w:themeColor="text1"/>
          <w:sz w:val="28"/>
          <w:szCs w:val="28"/>
          <w:lang w:val="nl-NL" w:eastAsia="zh-CN"/>
          <w14:textFill>
            <w14:solidFill>
              <w14:schemeClr w14:val="tx1"/>
            </w14:solidFill>
          </w14:textFill>
        </w:rPr>
        <w:t>OV1披露</w:t>
      </w:r>
      <w:r>
        <w:rPr>
          <w:rFonts w:ascii="仿宋_GB2312" w:hAnsi="仿宋_GB2312" w:eastAsia="仿宋_GB2312" w:cs="仿宋_GB2312"/>
          <w:color w:val="000000" w:themeColor="text1"/>
          <w:sz w:val="28"/>
          <w:szCs w:val="28"/>
          <w:lang w:eastAsia="zh-CN"/>
          <w14:textFill>
            <w14:solidFill>
              <w14:schemeClr w14:val="tx1"/>
            </w14:solidFill>
          </w14:textFill>
        </w:rPr>
        <w:t>应用上限</w:t>
      </w:r>
      <w:r>
        <w:rPr>
          <w:rFonts w:hint="eastAsia" w:ascii="仿宋_GB2312" w:hAnsi="仿宋_GB2312" w:eastAsia="仿宋_GB2312" w:cs="仿宋_GB2312"/>
          <w:color w:val="000000" w:themeColor="text1"/>
          <w:sz w:val="28"/>
          <w:szCs w:val="28"/>
          <w:lang w:eastAsia="zh-CN"/>
          <w14:textFill>
            <w14:solidFill>
              <w14:schemeClr w14:val="tx1"/>
            </w14:solidFill>
          </w14:textFill>
        </w:rPr>
        <w:t>规则</w:t>
      </w:r>
      <w:r>
        <w:rPr>
          <w:rFonts w:ascii="仿宋_GB2312" w:hAnsi="仿宋_GB2312" w:eastAsia="仿宋_GB2312" w:cs="仿宋_GB2312"/>
          <w:color w:val="000000" w:themeColor="text1"/>
          <w:sz w:val="28"/>
          <w:szCs w:val="28"/>
          <w:lang w:eastAsia="zh-CN"/>
          <w14:textFill>
            <w14:solidFill>
              <w14:schemeClr w14:val="tx1"/>
            </w14:solidFill>
          </w14:textFill>
        </w:rPr>
        <w:t>后的风险加权资产。</w:t>
      </w:r>
    </w:p>
    <w:p>
      <w:pPr>
        <w:pStyle w:val="7"/>
        <w:spacing w:line="480" w:lineRule="exact"/>
        <w:jc w:val="center"/>
        <w:outlineLvl w:val="0"/>
        <w:rPr>
          <w:rFonts w:ascii="黑体" w:hAnsi="黑体" w:eastAsia="黑体" w:cs="黑体"/>
          <w:color w:val="000000" w:themeColor="text1"/>
          <w:sz w:val="36"/>
          <w:szCs w:val="36"/>
          <w:lang w:eastAsia="zh-CN"/>
          <w14:textFill>
            <w14:solidFill>
              <w14:schemeClr w14:val="tx1"/>
            </w14:solidFill>
          </w14:textFill>
        </w:rPr>
      </w:pPr>
      <w:r>
        <w:rPr>
          <w:rFonts w:ascii="黑体" w:hAnsi="黑体" w:eastAsia="黑体" w:cs="黑体"/>
          <w:color w:val="000000" w:themeColor="text1"/>
          <w:sz w:val="36"/>
          <w:szCs w:val="36"/>
          <w:lang w:eastAsia="zh-CN"/>
          <w14:textFill>
            <w14:solidFill>
              <w14:schemeClr w14:val="tx1"/>
            </w14:solidFill>
          </w14:textFill>
        </w:rPr>
        <w:br w:type="page"/>
      </w:r>
      <w:bookmarkStart w:id="41" w:name="_Toc88810929"/>
      <w:r>
        <w:rPr>
          <w:rFonts w:ascii="黑体" w:hAnsi="黑体" w:eastAsia="黑体" w:cs="黑体"/>
          <w:color w:val="000000" w:themeColor="text1"/>
          <w:sz w:val="36"/>
          <w:szCs w:val="36"/>
          <w:lang w:eastAsia="zh-CN"/>
          <w14:textFill>
            <w14:solidFill>
              <w14:schemeClr w14:val="tx1"/>
            </w14:solidFill>
          </w14:textFill>
        </w:rPr>
        <w:t>市场风险</w:t>
      </w:r>
      <w:bookmarkEnd w:id="41"/>
    </w:p>
    <w:p>
      <w:pPr>
        <w:widowControl w:val="0"/>
        <w:spacing w:line="480" w:lineRule="exact"/>
        <w:jc w:val="both"/>
        <w:rPr>
          <w:rFonts w:ascii="宋体" w:hAnsi="宋体" w:cs="宋体"/>
          <w:color w:val="000000" w:themeColor="text1"/>
          <w:lang w:eastAsia="zh-CN"/>
          <w14:textFill>
            <w14:solidFill>
              <w14:schemeClr w14:val="tx1"/>
            </w14:solidFill>
          </w14:textFill>
        </w:rPr>
      </w:pP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一、披露内容</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w:t>
      </w:r>
      <w:r>
        <w:rPr>
          <w:rFonts w:ascii="仿宋_GB2312" w:hAnsi="仿宋_GB2312" w:eastAsia="仿宋_GB2312" w:cs="仿宋_GB2312"/>
          <w:color w:val="000000" w:themeColor="text1"/>
          <w:sz w:val="30"/>
          <w:szCs w:val="30"/>
          <w:lang w:eastAsia="zh-CN"/>
          <w14:textFill>
            <w14:solidFill>
              <w14:schemeClr w14:val="tx1"/>
            </w14:solidFill>
          </w14:textFill>
        </w:rPr>
        <w:t>MRA：</w:t>
      </w:r>
      <w:r>
        <w:rPr>
          <w:rFonts w:hint="eastAsia" w:ascii="仿宋_GB2312" w:hAnsi="仿宋_GB2312" w:eastAsia="仿宋_GB2312" w:cs="仿宋_GB2312"/>
          <w:color w:val="000000" w:themeColor="text1"/>
          <w:sz w:val="30"/>
          <w:szCs w:val="30"/>
          <w:lang w:eastAsia="zh-CN"/>
          <w14:textFill>
            <w14:solidFill>
              <w14:schemeClr w14:val="tx1"/>
            </w14:solidFill>
          </w14:textFill>
        </w:rPr>
        <w:t>市场风险定性信息</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披露商业银行市场风险管理的目标和政策。</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w:t>
      </w:r>
      <w:r>
        <w:rPr>
          <w:rFonts w:ascii="仿宋_GB2312" w:hAnsi="仿宋_GB2312" w:eastAsia="仿宋_GB2312" w:cs="仿宋_GB2312"/>
          <w:color w:val="000000" w:themeColor="text1"/>
          <w:sz w:val="30"/>
          <w:szCs w:val="30"/>
          <w:lang w:eastAsia="zh-CN"/>
          <w14:textFill>
            <w14:solidFill>
              <w14:schemeClr w14:val="tx1"/>
            </w14:solidFill>
          </w14:textFill>
        </w:rPr>
        <w:t>MR1：</w:t>
      </w:r>
      <w:r>
        <w:rPr>
          <w:rFonts w:hint="eastAsia" w:ascii="仿宋_GB2312" w:hAnsi="仿宋_GB2312" w:eastAsia="仿宋_GB2312" w:cs="仿宋_GB2312"/>
          <w:color w:val="000000" w:themeColor="text1"/>
          <w:sz w:val="30"/>
          <w:szCs w:val="30"/>
          <w:lang w:eastAsia="zh-CN"/>
          <w14:textFill>
            <w14:solidFill>
              <w14:schemeClr w14:val="tx1"/>
            </w14:solidFill>
          </w14:textFill>
        </w:rPr>
        <w:t>标准法下市场风险资本要求</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披露商业银行标准法下市场风险资本要求的构成。</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（三）表格</w:t>
      </w:r>
      <w:r>
        <w:rPr>
          <w:rFonts w:ascii="仿宋_GB2312" w:hAnsi="仿宋_GB2312" w:eastAsia="仿宋_GB2312" w:cs="仿宋_GB2312"/>
          <w:color w:val="000000" w:themeColor="text1"/>
          <w:sz w:val="30"/>
          <w:szCs w:val="30"/>
          <w:lang w:eastAsia="zh-CN"/>
          <w14:textFill>
            <w14:solidFill>
              <w14:schemeClr w14:val="tx1"/>
            </w14:solidFill>
          </w14:textFill>
        </w:rPr>
        <w:t>MRB：</w:t>
      </w:r>
      <w:r>
        <w:rPr>
          <w:rFonts w:hint="eastAsia" w:ascii="仿宋_GB2312" w:hAnsi="仿宋_GB2312" w:eastAsia="仿宋_GB2312" w:cs="仿宋_GB2312"/>
          <w:color w:val="000000" w:themeColor="text1"/>
          <w:sz w:val="30"/>
          <w:szCs w:val="30"/>
          <w:lang w:eastAsia="zh-CN"/>
          <w14:textFill>
            <w14:solidFill>
              <w14:schemeClr w14:val="tx1"/>
            </w14:solidFill>
          </w14:textFill>
        </w:rPr>
        <w:t>内部模型法定性信息</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披露商业银行使用内部模型法计量市场风险资本要求时，各类模型的范围、主要特征及建模关键参数。</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（四）表格MR2：内部模型法下市场风险资本要求</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披露商业银行内部模型法下市场风险资本要求的构成。</w:t>
      </w:r>
    </w:p>
    <w:p>
      <w:pPr>
        <w:adjustRightInd w:val="0"/>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（五）表格MR3：简化标准法下市场风险资本要求</w:t>
      </w:r>
    </w:p>
    <w:p>
      <w:pPr>
        <w:adjustRightInd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披露商业银行简化标准法下市场风险资本要求的构成。</w:t>
      </w: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二、披露表格</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w:t>
      </w:r>
      <w:r>
        <w:rPr>
          <w:rFonts w:ascii="仿宋_GB2312" w:hAnsi="仿宋_GB2312" w:eastAsia="仿宋_GB2312" w:cs="仿宋_GB2312"/>
          <w:color w:val="000000" w:themeColor="text1"/>
          <w:sz w:val="30"/>
          <w:szCs w:val="30"/>
          <w:lang w:eastAsia="zh-CN"/>
          <w14:textFill>
            <w14:solidFill>
              <w14:schemeClr w14:val="tx1"/>
            </w14:solidFill>
          </w14:textFill>
        </w:rPr>
        <w:t>MRA</w:t>
      </w:r>
      <w:r>
        <w:rPr>
          <w:rFonts w:hint="eastAsia" w:ascii="仿宋_GB2312" w:hAnsi="仿宋_GB2312" w:eastAsia="仿宋_GB2312" w:cs="仿宋_GB2312"/>
          <w:color w:val="000000" w:themeColor="text1"/>
          <w:sz w:val="30"/>
          <w:szCs w:val="30"/>
          <w:lang w:eastAsia="zh-CN"/>
          <w14:textFill>
            <w14:solidFill>
              <w14:schemeClr w14:val="tx1"/>
            </w14:solidFill>
          </w14:textFill>
        </w:rPr>
        <w:t>：市场风险定性信息</w:t>
      </w:r>
    </w:p>
    <w:tbl>
      <w:tblPr>
        <w:tblStyle w:val="16"/>
        <w:tblW w:w="8364"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36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64" w:type="dxa"/>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披露商业银行市场风险管理的目标、政策等定性信息。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64" w:type="dxa"/>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64" w:type="dxa"/>
          </w:tcPr>
          <w:p>
            <w:pPr>
              <w:widowControl w:val="0"/>
              <w:snapToGrid w:val="0"/>
              <w:spacing w:line="480" w:lineRule="exact"/>
              <w:ind w:firstLine="562" w:firstLineChars="200"/>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内容：</w:t>
            </w:r>
            <w:r>
              <w:rPr>
                <w:rFonts w:hint="eastAsia" w:ascii="仿宋_GB2312" w:hAnsi="宋体" w:eastAsia="仿宋_GB2312" w:cs="宋体"/>
                <w:color w:val="000000" w:themeColor="text1"/>
                <w:sz w:val="28"/>
                <w:szCs w:val="28"/>
                <w14:textFill>
                  <w14:solidFill>
                    <w14:schemeClr w14:val="tx1"/>
                  </w14:solidFill>
                </w14:textFill>
              </w:rPr>
              <w:t>定性信息。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64" w:type="dxa"/>
          </w:tcPr>
          <w:p>
            <w:pPr>
              <w:widowControl w:val="0"/>
              <w:snapToGrid w:val="0"/>
              <w:spacing w:line="480" w:lineRule="exact"/>
              <w:ind w:firstLine="562" w:firstLineChars="200"/>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频率：</w:t>
            </w:r>
            <w:r>
              <w:rPr>
                <w:rFonts w:hint="eastAsia" w:ascii="仿宋_GB2312" w:eastAsia="仿宋_GB2312"/>
                <w:color w:val="000000" w:themeColor="text1"/>
                <w:sz w:val="28"/>
                <w:szCs w:val="28"/>
                <w14:textFill>
                  <w14:solidFill>
                    <w14:schemeClr w14:val="tx1"/>
                  </w14:solidFill>
                </w14:textFill>
              </w:rPr>
              <w:t>年度</w:t>
            </w:r>
            <w:r>
              <w:rPr>
                <w:rFonts w:hint="eastAsia" w:ascii="仿宋_GB2312" w:hAnsi="宋体" w:eastAsia="仿宋_GB2312" w:cs="宋体"/>
                <w:color w:val="000000" w:themeColor="text1"/>
                <w:sz w:val="28"/>
                <w:szCs w:val="2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64" w:type="dxa"/>
          </w:tcPr>
          <w:p>
            <w:pPr>
              <w:widowControl w:val="0"/>
              <w:snapToGrid w:val="0"/>
              <w:spacing w:line="480" w:lineRule="exact"/>
              <w:ind w:firstLine="562" w:firstLineChars="200"/>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格式：</w:t>
            </w:r>
            <w:r>
              <w:rPr>
                <w:rFonts w:hint="eastAsia" w:ascii="仿宋_GB2312" w:hAnsi="宋体" w:eastAsia="仿宋_GB2312" w:cs="宋体"/>
                <w:color w:val="000000" w:themeColor="text1"/>
                <w:sz w:val="28"/>
                <w:szCs w:val="28"/>
                <w14:textFill>
                  <w14:solidFill>
                    <w14:schemeClr w14:val="tx1"/>
                  </w14:solidFill>
                </w14:textFill>
              </w:rPr>
              <w:t>可变。</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64" w:type="dxa"/>
          </w:tcPr>
          <w:p>
            <w:pPr>
              <w:widowControl w:val="0"/>
              <w:snapToGrid w:val="0"/>
              <w:spacing w:line="480" w:lineRule="exact"/>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商业银行应按以下要求披露市场风险管理的目标和政策：</w:t>
            </w:r>
          </w:p>
          <w:p>
            <w:pPr>
              <w:widowControl w:val="0"/>
              <w:snapToGrid w:val="0"/>
              <w:spacing w:line="480" w:lineRule="exact"/>
              <w:ind w:firstLine="560" w:firstLineChars="200"/>
              <w:jc w:val="both"/>
              <w:rPr>
                <w:rFonts w:ascii="仿宋_GB2312" w:hAnsi="宋体" w:eastAsia="仿宋_GB2312" w:cs="宋体"/>
                <w:color w:val="000000" w:themeColor="text1"/>
                <w:sz w:val="28"/>
                <w:lang w:eastAsia="zh-CN"/>
                <w14:textFill>
                  <w14:solidFill>
                    <w14:schemeClr w14:val="tx1"/>
                  </w14:solidFill>
                </w14:textFill>
              </w:rPr>
            </w:pPr>
            <w:r>
              <w:rPr>
                <w:rFonts w:hint="eastAsia" w:ascii="仿宋_GB2312" w:hAnsi="宋体" w:eastAsia="仿宋_GB2312" w:cs="宋体"/>
                <w:color w:val="000000" w:themeColor="text1"/>
                <w:sz w:val="28"/>
                <w:lang w:eastAsia="zh-CN"/>
                <w14:textFill>
                  <w14:solidFill>
                    <w14:schemeClr w14:val="tx1"/>
                  </w14:solidFill>
                </w14:textFill>
              </w:rPr>
              <w:t>1.商业银行市场风险管理的策略和流程，包括</w:t>
            </w:r>
            <w:r>
              <w:rPr>
                <w:rFonts w:ascii="仿宋_GB2312" w:hAnsi="宋体" w:eastAsia="仿宋_GB2312" w:cs="宋体"/>
                <w:color w:val="000000" w:themeColor="text1"/>
                <w:sz w:val="28"/>
                <w:lang w:eastAsia="zh-CN"/>
                <w14:textFill>
                  <w14:solidFill>
                    <w14:schemeClr w14:val="tx1"/>
                  </w14:solidFill>
                </w14:textFill>
              </w:rPr>
              <w:t>：</w:t>
            </w:r>
          </w:p>
          <w:p>
            <w:pPr>
              <w:pStyle w:val="295"/>
              <w:widowControl w:val="0"/>
              <w:snapToGrid w:val="0"/>
              <w:spacing w:line="480" w:lineRule="exact"/>
              <w:ind w:firstLine="560" w:firstLineChars="200"/>
              <w:jc w:val="both"/>
              <w:rPr>
                <w:rFonts w:ascii="仿宋_GB2312" w:eastAsia="仿宋_GB2312" w:cs="宋体"/>
                <w:color w:val="000000" w:themeColor="text1"/>
                <w:sz w:val="28"/>
                <w:szCs w:val="24"/>
                <w14:textFill>
                  <w14:solidFill>
                    <w14:schemeClr w14:val="tx1"/>
                  </w14:solidFill>
                </w14:textFill>
              </w:rPr>
            </w:pPr>
            <w:r>
              <w:rPr>
                <w:rFonts w:hint="eastAsia" w:ascii="仿宋_GB2312" w:hAnsi="宋体" w:eastAsia="仿宋_GB2312" w:cs="宋体"/>
                <w:color w:val="000000" w:themeColor="text1"/>
                <w:sz w:val="28"/>
                <w:szCs w:val="24"/>
                <w14:textFill>
                  <w14:solidFill>
                    <w14:schemeClr w14:val="tx1"/>
                  </w14:solidFill>
                </w14:textFill>
              </w:rPr>
              <w:t>（1）管理层为交易活动制定的战略目标，识别、计量、监测和</w:t>
            </w:r>
            <w:r>
              <w:rPr>
                <w:rFonts w:ascii="仿宋_GB2312" w:hAnsi="宋体" w:eastAsia="仿宋_GB2312" w:cs="宋体"/>
                <w:color w:val="000000" w:themeColor="text1"/>
                <w:sz w:val="28"/>
                <w:szCs w:val="24"/>
                <w14:textFill>
                  <w14:solidFill>
                    <w14:schemeClr w14:val="tx1"/>
                  </w14:solidFill>
                </w14:textFill>
              </w:rPr>
              <w:t>控制</w:t>
            </w:r>
            <w:r>
              <w:rPr>
                <w:rFonts w:hint="eastAsia" w:ascii="仿宋_GB2312" w:hAnsi="宋体" w:eastAsia="仿宋_GB2312" w:cs="宋体"/>
                <w:color w:val="000000" w:themeColor="text1"/>
                <w:sz w:val="28"/>
                <w:szCs w:val="24"/>
                <w14:textFill>
                  <w14:solidFill>
                    <w14:schemeClr w14:val="tx1"/>
                  </w14:solidFill>
                </w14:textFill>
              </w:rPr>
              <w:t>市场风险的流程，包括：风险对冲政策和监测风险对冲工具持续有效性的策略和流程等。</w:t>
            </w:r>
          </w:p>
          <w:p>
            <w:pPr>
              <w:pStyle w:val="295"/>
              <w:widowControl w:val="0"/>
              <w:snapToGrid w:val="0"/>
              <w:spacing w:line="480" w:lineRule="exact"/>
              <w:ind w:firstLine="560" w:firstLineChars="200"/>
              <w:jc w:val="both"/>
              <w:rPr>
                <w:rFonts w:ascii="仿宋_GB2312" w:eastAsia="仿宋_GB2312" w:cs="宋体"/>
                <w:color w:val="000000" w:themeColor="text1"/>
                <w:sz w:val="28"/>
                <w:szCs w:val="24"/>
                <w14:textFill>
                  <w14:solidFill>
                    <w14:schemeClr w14:val="tx1"/>
                  </w14:solidFill>
                </w14:textFill>
              </w:rPr>
            </w:pPr>
            <w:r>
              <w:rPr>
                <w:rFonts w:hint="eastAsia" w:ascii="仿宋_GB2312" w:eastAsia="仿宋_GB2312" w:cs="宋体"/>
                <w:color w:val="000000" w:themeColor="text1"/>
                <w:sz w:val="28"/>
                <w:szCs w:val="24"/>
                <w14:textFill>
                  <w14:solidFill>
                    <w14:schemeClr w14:val="tx1"/>
                  </w14:solidFill>
                </w14:textFill>
              </w:rPr>
              <w:t>（2）交易账簿与银行账簿划分的政策，包括工具的账簿划分规则及其风险管理政策。若银行对工具的账簿划分与一般推定相违背，银行应作出说明，同时需披露相关工具的公允价值，以及自上一个报告期以来账簿重分类的情况，相关工具的总公允价值及其调整的原因。</w:t>
            </w:r>
          </w:p>
          <w:p>
            <w:pPr>
              <w:pStyle w:val="295"/>
              <w:widowControl w:val="0"/>
              <w:snapToGrid w:val="0"/>
              <w:spacing w:line="480" w:lineRule="exact"/>
              <w:ind w:firstLine="560" w:firstLineChars="200"/>
              <w:jc w:val="both"/>
              <w:rPr>
                <w:rFonts w:ascii="仿宋_GB2312" w:eastAsia="仿宋_GB2312" w:cs="宋体"/>
                <w:color w:val="000000" w:themeColor="text1"/>
                <w:sz w:val="28"/>
                <w:szCs w:val="24"/>
                <w14:textFill>
                  <w14:solidFill>
                    <w14:schemeClr w14:val="tx1"/>
                  </w14:solidFill>
                </w14:textFill>
              </w:rPr>
            </w:pPr>
            <w:r>
              <w:rPr>
                <w:rFonts w:hint="eastAsia" w:ascii="仿宋_GB2312" w:eastAsia="仿宋_GB2312" w:cs="宋体"/>
                <w:color w:val="000000" w:themeColor="text1"/>
                <w:sz w:val="28"/>
                <w:szCs w:val="24"/>
                <w14:textFill>
                  <w14:solidFill>
                    <w14:schemeClr w14:val="tx1"/>
                  </w14:solidFill>
                </w14:textFill>
              </w:rPr>
              <w:t>（3）描述内部风险转移活动，包括各类内部风险转移。</w:t>
            </w:r>
          </w:p>
          <w:p>
            <w:pPr>
              <w:widowControl w:val="0"/>
              <w:snapToGrid w:val="0"/>
              <w:spacing w:line="480" w:lineRule="exact"/>
              <w:ind w:firstLine="560" w:firstLineChars="200"/>
              <w:jc w:val="both"/>
              <w:rPr>
                <w:rFonts w:ascii="仿宋_GB2312" w:hAnsi="宋体" w:eastAsia="仿宋_GB2312" w:cs="宋体"/>
                <w:color w:val="000000" w:themeColor="text1"/>
                <w:sz w:val="28"/>
                <w:lang w:eastAsia="zh-CN"/>
                <w14:textFill>
                  <w14:solidFill>
                    <w14:schemeClr w14:val="tx1"/>
                  </w14:solidFill>
                </w14:textFill>
              </w:rPr>
            </w:pPr>
            <w:r>
              <w:rPr>
                <w:rFonts w:hint="eastAsia" w:ascii="仿宋_GB2312" w:hAnsi="宋体" w:eastAsia="仿宋_GB2312" w:cs="宋体"/>
                <w:color w:val="000000" w:themeColor="text1"/>
                <w:sz w:val="28"/>
                <w:lang w:eastAsia="zh-CN"/>
                <w14:textFill>
                  <w14:solidFill>
                    <w14:schemeClr w14:val="tx1"/>
                  </w14:solidFill>
                </w14:textFill>
              </w:rPr>
              <w:t>2.</w:t>
            </w:r>
            <w:r>
              <w:rPr>
                <w:rFonts w:ascii="仿宋_GB2312" w:hAnsi="宋体" w:eastAsia="仿宋_GB2312" w:cs="宋体"/>
                <w:color w:val="000000" w:themeColor="text1"/>
                <w:sz w:val="28"/>
                <w:lang w:eastAsia="zh-CN"/>
                <w14:textFill>
                  <w14:solidFill>
                    <w14:schemeClr w14:val="tx1"/>
                  </w14:solidFill>
                </w14:textFill>
              </w:rPr>
              <w:t>市场风险管理职能架构，包括为了实施</w:t>
            </w:r>
            <w:r>
              <w:rPr>
                <w:rFonts w:hint="eastAsia" w:ascii="仿宋_GB2312" w:hAnsi="宋体" w:eastAsia="仿宋_GB2312" w:cs="宋体"/>
                <w:color w:val="000000" w:themeColor="text1"/>
                <w:sz w:val="28"/>
                <w:lang w:eastAsia="zh-CN"/>
                <w14:textFill>
                  <w14:solidFill>
                    <w14:schemeClr w14:val="tx1"/>
                  </w14:solidFill>
                </w14:textFill>
              </w:rPr>
              <w:t>前</w:t>
            </w:r>
            <w:r>
              <w:rPr>
                <w:rFonts w:ascii="仿宋_GB2312" w:hAnsi="宋体" w:eastAsia="仿宋_GB2312" w:cs="宋体"/>
                <w:color w:val="000000" w:themeColor="text1"/>
                <w:sz w:val="28"/>
                <w:lang w:eastAsia="zh-CN"/>
                <w14:textFill>
                  <w14:solidFill>
                    <w14:schemeClr w14:val="tx1"/>
                  </w14:solidFill>
                </w14:textFill>
              </w:rPr>
              <w:t>述</w:t>
            </w:r>
            <w:r>
              <w:rPr>
                <w:rFonts w:hint="eastAsia" w:ascii="仿宋_GB2312" w:hAnsi="宋体" w:eastAsia="仿宋_GB2312" w:cs="宋体"/>
                <w:color w:val="000000" w:themeColor="text1"/>
                <w:sz w:val="28"/>
                <w:lang w:eastAsia="zh-CN"/>
                <w14:textFill>
                  <w14:solidFill>
                    <w14:schemeClr w14:val="tx1"/>
                  </w14:solidFill>
                </w14:textFill>
              </w:rPr>
              <w:t>市场风险管理</w:t>
            </w:r>
            <w:r>
              <w:rPr>
                <w:rFonts w:ascii="仿宋_GB2312" w:hAnsi="宋体" w:eastAsia="仿宋_GB2312" w:cs="宋体"/>
                <w:color w:val="000000" w:themeColor="text1"/>
                <w:sz w:val="28"/>
                <w:lang w:eastAsia="zh-CN"/>
                <w14:textFill>
                  <w14:solidFill>
                    <w14:schemeClr w14:val="tx1"/>
                  </w14:solidFill>
                </w14:textFill>
              </w:rPr>
              <w:t>策略流程而建立的市场风险治理结构</w:t>
            </w:r>
            <w:r>
              <w:rPr>
                <w:rFonts w:hint="eastAsia" w:ascii="仿宋_GB2312" w:hAnsi="宋体" w:eastAsia="仿宋_GB2312" w:cs="宋体"/>
                <w:color w:val="000000" w:themeColor="text1"/>
                <w:sz w:val="28"/>
                <w:lang w:eastAsia="zh-CN"/>
                <w14:textFill>
                  <w14:solidFill>
                    <w14:schemeClr w14:val="tx1"/>
                  </w14:solidFill>
                </w14:textFill>
              </w:rPr>
              <w:t>等信息</w:t>
            </w:r>
            <w:r>
              <w:rPr>
                <w:rFonts w:ascii="仿宋_GB2312" w:hAnsi="宋体" w:eastAsia="仿宋_GB2312" w:cs="宋体"/>
                <w:color w:val="000000" w:themeColor="text1"/>
                <w:sz w:val="28"/>
                <w:lang w:eastAsia="zh-CN"/>
                <w14:textFill>
                  <w14:solidFill>
                    <w14:schemeClr w14:val="tx1"/>
                  </w14:solidFill>
                </w14:textFill>
              </w:rPr>
              <w:t>。</w:t>
            </w:r>
          </w:p>
          <w:p>
            <w:pPr>
              <w:widowControl w:val="0"/>
              <w:snapToGrid w:val="0"/>
              <w:spacing w:line="480" w:lineRule="exact"/>
              <w:ind w:firstLine="560"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lang w:eastAsia="zh-CN"/>
                <w14:textFill>
                  <w14:solidFill>
                    <w14:schemeClr w14:val="tx1"/>
                  </w14:solidFill>
                </w14:textFill>
              </w:rPr>
              <w:t>3.</w:t>
            </w:r>
            <w:r>
              <w:rPr>
                <w:rFonts w:ascii="仿宋_GB2312" w:hAnsi="宋体" w:eastAsia="仿宋_GB2312" w:cs="宋体"/>
                <w:color w:val="000000" w:themeColor="text1"/>
                <w:sz w:val="28"/>
                <w:lang w:eastAsia="zh-CN"/>
                <w14:textFill>
                  <w14:solidFill>
                    <w14:schemeClr w14:val="tx1"/>
                  </w14:solidFill>
                </w14:textFill>
              </w:rPr>
              <w:t>风险报告和计量体系的范围</w:t>
            </w:r>
            <w:r>
              <w:rPr>
                <w:rFonts w:hint="eastAsia" w:ascii="仿宋_GB2312" w:hAnsi="宋体" w:eastAsia="仿宋_GB2312" w:cs="宋体"/>
                <w:color w:val="000000" w:themeColor="text1"/>
                <w:sz w:val="28"/>
                <w:lang w:eastAsia="zh-CN"/>
                <w14:textFill>
                  <w14:solidFill>
                    <w14:schemeClr w14:val="tx1"/>
                  </w14:solidFill>
                </w14:textFill>
              </w:rPr>
              <w:t>及</w:t>
            </w:r>
            <w:r>
              <w:rPr>
                <w:rFonts w:hint="eastAsia" w:ascii="仿宋_GB2312" w:hAnsi="宋体" w:eastAsia="仿宋_GB2312" w:cs="宋体"/>
                <w:color w:val="000000" w:themeColor="text1"/>
                <w:kern w:val="2"/>
                <w:sz w:val="28"/>
                <w:lang w:eastAsia="zh-CN"/>
                <w14:textFill>
                  <w14:solidFill>
                    <w14:schemeClr w14:val="tx1"/>
                  </w14:solidFill>
                </w14:textFill>
              </w:rPr>
              <w:t>特征。</w:t>
            </w:r>
          </w:p>
        </w:tc>
      </w:tr>
    </w:tbl>
    <w:p>
      <w:pPr>
        <w:snapToGrid w:val="0"/>
        <w:spacing w:line="480" w:lineRule="exact"/>
        <w:ind w:firstLine="60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w:t>
      </w:r>
      <w:r>
        <w:rPr>
          <w:rFonts w:ascii="仿宋_GB2312" w:hAnsi="仿宋_GB2312" w:eastAsia="仿宋_GB2312" w:cs="仿宋_GB2312"/>
          <w:color w:val="000000" w:themeColor="text1"/>
          <w:sz w:val="30"/>
          <w:szCs w:val="30"/>
          <w:lang w:eastAsia="zh-CN"/>
          <w14:textFill>
            <w14:solidFill>
              <w14:schemeClr w14:val="tx1"/>
            </w14:solidFill>
          </w14:textFill>
        </w:rPr>
        <w:t>MR1</w:t>
      </w:r>
      <w:r>
        <w:rPr>
          <w:rFonts w:hint="eastAsia" w:ascii="仿宋_GB2312" w:hAnsi="仿宋_GB2312" w:eastAsia="仿宋_GB2312" w:cs="仿宋_GB2312"/>
          <w:color w:val="000000" w:themeColor="text1"/>
          <w:sz w:val="30"/>
          <w:szCs w:val="30"/>
          <w:lang w:eastAsia="zh-CN"/>
          <w14:textFill>
            <w14:solidFill>
              <w14:schemeClr w14:val="tx1"/>
            </w14:solidFill>
          </w14:textFill>
        </w:rPr>
        <w:t>：标准法下市场风险资本要求</w:t>
      </w:r>
    </w:p>
    <w:tbl>
      <w:tblPr>
        <w:tblStyle w:val="16"/>
        <w:tblW w:w="8366"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32"/>
        <w:gridCol w:w="3890"/>
        <w:gridCol w:w="374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66" w:type="dxa"/>
            <w:gridSpan w:val="3"/>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披露商业银行标准法下市场风险资本要求的构成。</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66" w:type="dxa"/>
            <w:gridSpan w:val="3"/>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宋体" w:eastAsia="仿宋_GB2312" w:cs="宋体"/>
                <w:color w:val="000000" w:themeColor="text1"/>
                <w:sz w:val="28"/>
                <w:szCs w:val="28"/>
                <w:lang w:eastAsia="zh-CN"/>
                <w14:textFill>
                  <w14:solidFill>
                    <w14:schemeClr w14:val="tx1"/>
                  </w14:solidFill>
                </w14:textFill>
              </w:rPr>
              <w:t>使用标准法计量部分或全部市场风险的</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。对于使用内部模型法 (IMA) 的商业银行，应披露采用标准法计量不适用 IMA 的交易台（包括未经国家金融监督管理总局或其派出机构验收通过或已验收通过但不符合内部模型法使用条件的交易台）的市场风险资本要求。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66" w:type="dxa"/>
            <w:gridSpan w:val="3"/>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内容：</w:t>
            </w:r>
            <w:r>
              <w:rPr>
                <w:rFonts w:hint="eastAsia" w:ascii="仿宋_GB2312" w:hAnsi="宋体" w:eastAsia="仿宋_GB2312" w:cs="宋体"/>
                <w:color w:val="000000" w:themeColor="text1"/>
                <w:sz w:val="28"/>
                <w:szCs w:val="28"/>
                <w:lang w:eastAsia="zh-CN"/>
                <w14:textFill>
                  <w14:solidFill>
                    <w14:schemeClr w14:val="tx1"/>
                  </w14:solidFill>
                </w14:textFill>
              </w:rPr>
              <w:t>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66" w:type="dxa"/>
            <w:gridSpan w:val="3"/>
          </w:tcPr>
          <w:p>
            <w:pPr>
              <w:widowControl w:val="0"/>
              <w:snapToGrid w:val="0"/>
              <w:spacing w:line="480" w:lineRule="exact"/>
              <w:ind w:firstLine="562" w:firstLineChars="200"/>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频率：</w:t>
            </w:r>
            <w:r>
              <w:rPr>
                <w:rFonts w:hint="eastAsia" w:ascii="仿宋_GB2312" w:hAnsi="宋体" w:eastAsia="仿宋_GB2312" w:cs="宋体"/>
                <w:color w:val="000000" w:themeColor="text1"/>
                <w:sz w:val="28"/>
                <w:szCs w:val="28"/>
                <w14:textFill>
                  <w14:solidFill>
                    <w14:schemeClr w14:val="tx1"/>
                  </w14:solidFill>
                </w14:textFill>
              </w:rPr>
              <w:t>半年。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66" w:type="dxa"/>
            <w:gridSpan w:val="3"/>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格式：</w:t>
            </w:r>
            <w:r>
              <w:rPr>
                <w:rFonts w:hint="eastAsia" w:ascii="仿宋_GB2312" w:hAnsi="宋体" w:eastAsia="仿宋_GB2312" w:cs="宋体"/>
                <w:color w:val="000000" w:themeColor="text1"/>
                <w:sz w:val="28"/>
                <w:szCs w:val="28"/>
                <w:lang w:eastAsia="zh-CN"/>
                <w14:textFill>
                  <w14:solidFill>
                    <w14:schemeClr w14:val="tx1"/>
                  </w14:solidFill>
                </w14:textFill>
              </w:rPr>
              <w:t>固定。如有其他风险分类，商业银行可另外增加行。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66" w:type="dxa"/>
            <w:gridSpan w:val="3"/>
          </w:tcPr>
          <w:p>
            <w:pPr>
              <w:widowControl w:val="0"/>
              <w:snapToGrid w:val="0"/>
              <w:spacing w:line="480" w:lineRule="exact"/>
              <w:ind w:firstLine="562" w:firstLineChars="200"/>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补充说明：</w:t>
            </w:r>
            <w:r>
              <w:rPr>
                <w:rFonts w:hint="eastAsia" w:ascii="仿宋_GB2312" w:hAnsi="宋体" w:eastAsia="仿宋_GB2312" w:cs="宋体"/>
                <w:bCs/>
                <w:color w:val="000000" w:themeColor="text1"/>
                <w:sz w:val="28"/>
                <w:szCs w:val="28"/>
                <w:lang w:eastAsia="zh-CN"/>
                <w14:textFill>
                  <w14:solidFill>
                    <w14:schemeClr w14:val="tx1"/>
                  </w14:solidFill>
                </w14:textFill>
              </w:rPr>
              <w:t>商业</w:t>
            </w:r>
            <w:r>
              <w:rPr>
                <w:rFonts w:hint="eastAsia" w:ascii="仿宋_GB2312" w:hAnsi="宋体" w:eastAsia="仿宋_GB2312" w:cs="宋体"/>
                <w:color w:val="000000" w:themeColor="text1"/>
                <w:sz w:val="28"/>
                <w:szCs w:val="28"/>
                <w:lang w:eastAsia="zh-CN"/>
                <w14:textFill>
                  <w14:solidFill>
                    <w14:schemeClr w14:val="tx1"/>
                  </w14:solidFill>
                </w14:textFill>
              </w:rPr>
              <w:t>银行应说明计量结果的重大变动及引起变动的主要原因，特别是关于标准法覆盖交易台范围的变动情况。</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4622" w:type="dxa"/>
            <w:gridSpan w:val="2"/>
            <w:vMerge w:val="restart"/>
          </w:tcPr>
          <w:p>
            <w:pPr>
              <w:widowControl w:val="0"/>
              <w:snapToGrid w:val="0"/>
              <w:spacing w:line="480" w:lineRule="exact"/>
              <w:jc w:val="both"/>
              <w:rPr>
                <w:rFonts w:ascii="仿宋_GB2312" w:eastAsia="仿宋_GB2312" w:cs="宋体"/>
                <w:b/>
                <w:bCs/>
                <w:color w:val="000000" w:themeColor="text1"/>
                <w:sz w:val="28"/>
                <w:szCs w:val="28"/>
                <w:lang w:eastAsia="zh-CN"/>
                <w14:textFill>
                  <w14:solidFill>
                    <w14:schemeClr w14:val="tx1"/>
                  </w14:solidFill>
                </w14:textFill>
              </w:rPr>
            </w:pPr>
          </w:p>
        </w:tc>
        <w:tc>
          <w:tcPr>
            <w:tcW w:w="3744" w:type="dxa"/>
          </w:tcPr>
          <w:p>
            <w:pPr>
              <w:widowControl w:val="0"/>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a</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4622" w:type="dxa"/>
            <w:gridSpan w:val="2"/>
            <w:vMerge w:val="continue"/>
          </w:tcPr>
          <w:p>
            <w:pPr>
              <w:widowControl w:val="0"/>
              <w:snapToGrid w:val="0"/>
              <w:spacing w:line="480" w:lineRule="exact"/>
              <w:jc w:val="both"/>
              <w:rPr>
                <w:rFonts w:ascii="仿宋_GB2312" w:eastAsia="仿宋_GB2312" w:cs="宋体"/>
                <w:b/>
                <w:bCs/>
                <w:color w:val="000000" w:themeColor="text1"/>
                <w:sz w:val="28"/>
                <w:szCs w:val="28"/>
                <w14:textFill>
                  <w14:solidFill>
                    <w14:schemeClr w14:val="tx1"/>
                  </w14:solidFill>
                </w14:textFill>
              </w:rPr>
            </w:pPr>
          </w:p>
        </w:tc>
        <w:tc>
          <w:tcPr>
            <w:tcW w:w="3744" w:type="dxa"/>
          </w:tcPr>
          <w:p>
            <w:pPr>
              <w:widowControl w:val="0"/>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标准法下的资本要求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732" w:type="dxa"/>
            <w:vAlign w:val="center"/>
          </w:tcPr>
          <w:p>
            <w:pPr>
              <w:widowControl w:val="0"/>
              <w:snapToGrid w:val="0"/>
              <w:spacing w:line="480" w:lineRule="exact"/>
              <w:jc w:val="center"/>
              <w:rPr>
                <w:rFonts w:ascii="仿宋_GB2312"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1</w:t>
            </w:r>
          </w:p>
        </w:tc>
        <w:tc>
          <w:tcPr>
            <w:tcW w:w="3890" w:type="dxa"/>
          </w:tcPr>
          <w:p>
            <w:pPr>
              <w:widowControl w:val="0"/>
              <w:snapToGrid w:val="0"/>
              <w:spacing w:line="480" w:lineRule="exact"/>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一般利率风险</w:t>
            </w:r>
          </w:p>
        </w:tc>
        <w:tc>
          <w:tcPr>
            <w:tcW w:w="3744" w:type="dxa"/>
          </w:tcPr>
          <w:p>
            <w:pPr>
              <w:widowControl w:val="0"/>
              <w:snapToGrid w:val="0"/>
              <w:spacing w:line="480" w:lineRule="exact"/>
              <w:jc w:val="both"/>
              <w:rPr>
                <w:rFonts w:ascii="仿宋_GB2312" w:eastAsia="仿宋_GB2312" w:cs="宋体"/>
                <w:b/>
                <w:bCs/>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732" w:type="dxa"/>
            <w:vAlign w:val="center"/>
          </w:tcPr>
          <w:p>
            <w:pPr>
              <w:widowControl w:val="0"/>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2</w:t>
            </w:r>
          </w:p>
        </w:tc>
        <w:tc>
          <w:tcPr>
            <w:tcW w:w="3890" w:type="dxa"/>
          </w:tcPr>
          <w:p>
            <w:pPr>
              <w:widowControl w:val="0"/>
              <w:snapToGrid w:val="0"/>
              <w:spacing w:line="480" w:lineRule="exact"/>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股</w:t>
            </w:r>
            <w:r>
              <w:rPr>
                <w:rFonts w:hint="eastAsia" w:ascii="仿宋_GB2312" w:hAnsi="宋体" w:eastAsia="仿宋_GB2312" w:cs="宋体"/>
                <w:color w:val="000000" w:themeColor="text1"/>
                <w:sz w:val="28"/>
                <w:szCs w:val="28"/>
                <w:lang w:eastAsia="zh-CN"/>
                <w14:textFill>
                  <w14:solidFill>
                    <w14:schemeClr w14:val="tx1"/>
                  </w14:solidFill>
                </w14:textFill>
              </w:rPr>
              <w:t>票</w:t>
            </w:r>
            <w:r>
              <w:rPr>
                <w:rFonts w:hint="eastAsia" w:ascii="仿宋_GB2312" w:hAnsi="宋体" w:eastAsia="仿宋_GB2312" w:cs="宋体"/>
                <w:color w:val="000000" w:themeColor="text1"/>
                <w:sz w:val="28"/>
                <w:szCs w:val="28"/>
                <w14:textFill>
                  <w14:solidFill>
                    <w14:schemeClr w14:val="tx1"/>
                  </w14:solidFill>
                </w14:textFill>
              </w:rPr>
              <w:t>风险</w:t>
            </w:r>
          </w:p>
        </w:tc>
        <w:tc>
          <w:tcPr>
            <w:tcW w:w="3744" w:type="dxa"/>
          </w:tcPr>
          <w:p>
            <w:pPr>
              <w:widowControl w:val="0"/>
              <w:snapToGrid w:val="0"/>
              <w:spacing w:line="480" w:lineRule="exact"/>
              <w:jc w:val="both"/>
              <w:rPr>
                <w:rFonts w:ascii="仿宋_GB2312"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732" w:type="dxa"/>
            <w:vAlign w:val="center"/>
          </w:tcPr>
          <w:p>
            <w:pPr>
              <w:widowControl w:val="0"/>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3</w:t>
            </w:r>
          </w:p>
        </w:tc>
        <w:tc>
          <w:tcPr>
            <w:tcW w:w="3890" w:type="dxa"/>
          </w:tcPr>
          <w:p>
            <w:pPr>
              <w:widowControl w:val="0"/>
              <w:snapToGrid w:val="0"/>
              <w:spacing w:line="480" w:lineRule="exact"/>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商品风险</w:t>
            </w:r>
          </w:p>
        </w:tc>
        <w:tc>
          <w:tcPr>
            <w:tcW w:w="3744" w:type="dxa"/>
          </w:tcPr>
          <w:p>
            <w:pPr>
              <w:widowControl w:val="0"/>
              <w:snapToGrid w:val="0"/>
              <w:spacing w:line="480" w:lineRule="exact"/>
              <w:jc w:val="both"/>
              <w:rPr>
                <w:rFonts w:ascii="仿宋_GB2312"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732" w:type="dxa"/>
            <w:vAlign w:val="center"/>
          </w:tcPr>
          <w:p>
            <w:pPr>
              <w:widowControl w:val="0"/>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4</w:t>
            </w:r>
          </w:p>
        </w:tc>
        <w:tc>
          <w:tcPr>
            <w:tcW w:w="3890" w:type="dxa"/>
          </w:tcPr>
          <w:p>
            <w:pPr>
              <w:widowControl w:val="0"/>
              <w:snapToGrid w:val="0"/>
              <w:spacing w:line="480" w:lineRule="exact"/>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汇率</w:t>
            </w:r>
            <w:r>
              <w:rPr>
                <w:rFonts w:hint="eastAsia" w:ascii="仿宋_GB2312" w:hAnsi="宋体" w:eastAsia="仿宋_GB2312" w:cs="宋体"/>
                <w:color w:val="000000" w:themeColor="text1"/>
                <w:sz w:val="28"/>
                <w:szCs w:val="28"/>
                <w14:textFill>
                  <w14:solidFill>
                    <w14:schemeClr w14:val="tx1"/>
                  </w14:solidFill>
                </w14:textFill>
              </w:rPr>
              <w:t>风险</w:t>
            </w:r>
          </w:p>
        </w:tc>
        <w:tc>
          <w:tcPr>
            <w:tcW w:w="3744" w:type="dxa"/>
          </w:tcPr>
          <w:p>
            <w:pPr>
              <w:widowControl w:val="0"/>
              <w:snapToGrid w:val="0"/>
              <w:spacing w:line="480" w:lineRule="exact"/>
              <w:jc w:val="both"/>
              <w:rPr>
                <w:rFonts w:ascii="仿宋_GB2312"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32" w:type="dxa"/>
            <w:vAlign w:val="center"/>
          </w:tcPr>
          <w:p>
            <w:pPr>
              <w:widowControl w:val="0"/>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5</w:t>
            </w:r>
          </w:p>
        </w:tc>
        <w:tc>
          <w:tcPr>
            <w:tcW w:w="3890" w:type="dxa"/>
          </w:tcPr>
          <w:p>
            <w:pPr>
              <w:widowControl w:val="0"/>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信用利差风险-非证券化产品</w:t>
            </w:r>
          </w:p>
        </w:tc>
        <w:tc>
          <w:tcPr>
            <w:tcW w:w="3744" w:type="dxa"/>
          </w:tcPr>
          <w:p>
            <w:pPr>
              <w:widowControl w:val="0"/>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732" w:type="dxa"/>
            <w:vAlign w:val="center"/>
          </w:tcPr>
          <w:p>
            <w:pPr>
              <w:widowControl w:val="0"/>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eastAsia="仿宋_GB2312" w:cs="宋体"/>
                <w:color w:val="000000" w:themeColor="text1"/>
                <w:sz w:val="28"/>
                <w:szCs w:val="28"/>
                <w14:textFill>
                  <w14:solidFill>
                    <w14:schemeClr w14:val="tx1"/>
                  </w14:solidFill>
                </w14:textFill>
              </w:rPr>
              <w:t>6</w:t>
            </w:r>
          </w:p>
        </w:tc>
        <w:tc>
          <w:tcPr>
            <w:tcW w:w="3890" w:type="dxa"/>
          </w:tcPr>
          <w:p>
            <w:pPr>
              <w:widowControl w:val="0"/>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信用利差风险-证券化（非相关性交易组合）</w:t>
            </w:r>
          </w:p>
        </w:tc>
        <w:tc>
          <w:tcPr>
            <w:tcW w:w="3744" w:type="dxa"/>
          </w:tcPr>
          <w:p>
            <w:pPr>
              <w:widowControl w:val="0"/>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732" w:type="dxa"/>
            <w:vAlign w:val="center"/>
          </w:tcPr>
          <w:p>
            <w:pPr>
              <w:widowControl w:val="0"/>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7</w:t>
            </w:r>
          </w:p>
        </w:tc>
        <w:tc>
          <w:tcPr>
            <w:tcW w:w="3890" w:type="dxa"/>
          </w:tcPr>
          <w:p>
            <w:pPr>
              <w:widowControl w:val="0"/>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信用利差风险-证券化（相关性交易组合）</w:t>
            </w:r>
          </w:p>
        </w:tc>
        <w:tc>
          <w:tcPr>
            <w:tcW w:w="3744" w:type="dxa"/>
          </w:tcPr>
          <w:p>
            <w:pPr>
              <w:widowControl w:val="0"/>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32" w:type="dxa"/>
            <w:vAlign w:val="center"/>
          </w:tcPr>
          <w:p>
            <w:pPr>
              <w:widowControl w:val="0"/>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8</w:t>
            </w:r>
          </w:p>
        </w:tc>
        <w:tc>
          <w:tcPr>
            <w:tcW w:w="3890" w:type="dxa"/>
          </w:tcPr>
          <w:p>
            <w:pPr>
              <w:widowControl w:val="0"/>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违约风险-非证券化产品</w:t>
            </w:r>
          </w:p>
        </w:tc>
        <w:tc>
          <w:tcPr>
            <w:tcW w:w="3744" w:type="dxa"/>
          </w:tcPr>
          <w:p>
            <w:pPr>
              <w:widowControl w:val="0"/>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732" w:type="dxa"/>
            <w:vAlign w:val="center"/>
          </w:tcPr>
          <w:p>
            <w:pPr>
              <w:widowControl w:val="0"/>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9</w:t>
            </w:r>
          </w:p>
        </w:tc>
        <w:tc>
          <w:tcPr>
            <w:tcW w:w="3890" w:type="dxa"/>
          </w:tcPr>
          <w:p>
            <w:pPr>
              <w:widowControl w:val="0"/>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违约风险-证券化（非相关性交易组合）</w:t>
            </w:r>
          </w:p>
        </w:tc>
        <w:tc>
          <w:tcPr>
            <w:tcW w:w="3744" w:type="dxa"/>
          </w:tcPr>
          <w:p>
            <w:pPr>
              <w:widowControl w:val="0"/>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732" w:type="dxa"/>
            <w:vAlign w:val="center"/>
          </w:tcPr>
          <w:p>
            <w:pPr>
              <w:widowControl w:val="0"/>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10</w:t>
            </w:r>
          </w:p>
        </w:tc>
        <w:tc>
          <w:tcPr>
            <w:tcW w:w="3890" w:type="dxa"/>
          </w:tcPr>
          <w:p>
            <w:pPr>
              <w:widowControl w:val="0"/>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违约风险-资产证券化（相关性交易组合）</w:t>
            </w:r>
          </w:p>
        </w:tc>
        <w:tc>
          <w:tcPr>
            <w:tcW w:w="3744" w:type="dxa"/>
          </w:tcPr>
          <w:p>
            <w:pPr>
              <w:widowControl w:val="0"/>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732" w:type="dxa"/>
            <w:vAlign w:val="center"/>
          </w:tcPr>
          <w:p>
            <w:pPr>
              <w:widowControl w:val="0"/>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11</w:t>
            </w:r>
          </w:p>
        </w:tc>
        <w:tc>
          <w:tcPr>
            <w:tcW w:w="3890" w:type="dxa"/>
          </w:tcPr>
          <w:p>
            <w:pPr>
              <w:widowControl w:val="0"/>
              <w:snapToGrid w:val="0"/>
              <w:spacing w:line="480" w:lineRule="exact"/>
              <w:jc w:val="both"/>
              <w:rPr>
                <w:rFonts w:ascii="仿宋_GB2312"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剩余风险附加</w:t>
            </w:r>
          </w:p>
        </w:tc>
        <w:tc>
          <w:tcPr>
            <w:tcW w:w="3744" w:type="dxa"/>
          </w:tcPr>
          <w:p>
            <w:pPr>
              <w:widowControl w:val="0"/>
              <w:snapToGrid w:val="0"/>
              <w:spacing w:line="480" w:lineRule="exact"/>
              <w:jc w:val="both"/>
              <w:rPr>
                <w:rFonts w:ascii="仿宋_GB2312"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732" w:type="dxa"/>
            <w:vAlign w:val="center"/>
          </w:tcPr>
          <w:p>
            <w:pPr>
              <w:widowControl w:val="0"/>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12</w:t>
            </w:r>
          </w:p>
        </w:tc>
        <w:tc>
          <w:tcPr>
            <w:tcW w:w="3890" w:type="dxa"/>
          </w:tcPr>
          <w:p>
            <w:pPr>
              <w:widowControl w:val="0"/>
              <w:snapToGrid w:val="0"/>
              <w:spacing w:line="480" w:lineRule="exact"/>
              <w:jc w:val="both"/>
              <w:rPr>
                <w:rFonts w:ascii="仿宋_GB2312" w:hAnsi="宋体"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合计</w:t>
            </w:r>
          </w:p>
        </w:tc>
        <w:tc>
          <w:tcPr>
            <w:tcW w:w="3744" w:type="dxa"/>
          </w:tcPr>
          <w:p>
            <w:pPr>
              <w:widowControl w:val="0"/>
              <w:snapToGrid w:val="0"/>
              <w:spacing w:line="480" w:lineRule="exact"/>
              <w:jc w:val="both"/>
              <w:rPr>
                <w:rFonts w:ascii="仿宋_GB2312" w:eastAsia="仿宋_GB2312" w:cs="宋体"/>
                <w:color w:val="000000" w:themeColor="text1"/>
                <w:sz w:val="28"/>
                <w:szCs w:val="28"/>
                <w14:textFill>
                  <w14:solidFill>
                    <w14:schemeClr w14:val="tx1"/>
                  </w14:solidFill>
                </w14:textFill>
              </w:rPr>
            </w:pPr>
          </w:p>
        </w:tc>
      </w:tr>
    </w:tbl>
    <w:p>
      <w:pPr>
        <w:widowControl w:val="0"/>
        <w:snapToGrid w:val="0"/>
        <w:spacing w:line="480" w:lineRule="exact"/>
        <w:jc w:val="both"/>
        <w:rPr>
          <w:rFonts w:ascii="宋体"/>
          <w:b/>
          <w:bCs/>
          <w:color w:val="000000" w:themeColor="text1"/>
          <w:sz w:val="21"/>
          <w:szCs w:val="21"/>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1.表间勾稽关系</w:t>
      </w:r>
    </w:p>
    <w:p>
      <w:pPr>
        <w:snapToGrid w:val="0"/>
        <w:spacing w:line="480" w:lineRule="exact"/>
        <w:ind w:firstLine="42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[MR1</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12/</w:t>
      </w:r>
      <w:r>
        <w:rPr>
          <w:rFonts w:ascii="仿宋_GB2312" w:hAnsi="仿宋_GB2312" w:eastAsia="仿宋_GB2312" w:cs="仿宋_GB2312"/>
          <w:color w:val="000000" w:themeColor="text1"/>
          <w:sz w:val="28"/>
          <w:szCs w:val="28"/>
          <w14:textFill>
            <w14:solidFill>
              <w14:schemeClr w14:val="tx1"/>
            </w14:solidFill>
          </w14:textFill>
        </w:rPr>
        <w:t>a</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OV1</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23</w:t>
      </w:r>
      <w:r>
        <w:rPr>
          <w:rFonts w:ascii="仿宋_GB2312" w:hAnsi="仿宋_GB2312" w:eastAsia="仿宋_GB2312" w:cs="仿宋_GB2312"/>
          <w:color w:val="000000" w:themeColor="text1"/>
          <w:sz w:val="28"/>
          <w:szCs w:val="28"/>
          <w14:textFill>
            <w14:solidFill>
              <w14:schemeClr w14:val="tx1"/>
            </w14:solidFill>
          </w14:textFill>
        </w:rPr>
        <w:t>/c</w:t>
      </w:r>
      <w:r>
        <w:rPr>
          <w:rFonts w:hint="eastAsia" w:ascii="仿宋_GB2312" w:hAnsi="仿宋_GB2312" w:eastAsia="仿宋_GB2312" w:cs="仿宋_GB2312"/>
          <w:color w:val="000000" w:themeColor="text1"/>
          <w:sz w:val="28"/>
          <w:szCs w:val="28"/>
          <w14:textFill>
            <w14:solidFill>
              <w14:schemeClr w14:val="tx1"/>
            </w14:solidFill>
          </w14:textFill>
        </w:rPr>
        <w:t>]</w:t>
      </w:r>
    </w:p>
    <w:p>
      <w:pPr>
        <w:widowControl w:val="0"/>
        <w:snapToGrid w:val="0"/>
        <w:spacing w:line="480" w:lineRule="exact"/>
        <w:jc w:val="both"/>
        <w:rPr>
          <w:rFonts w:ascii="宋体"/>
          <w:color w:val="000000" w:themeColor="text1"/>
          <w:sz w:val="21"/>
          <w:szCs w:val="21"/>
          <w:lang w:eastAsia="zh-TW"/>
          <w14:textFill>
            <w14:solidFill>
              <w14:schemeClr w14:val="tx1"/>
            </w14:solidFill>
          </w14:textFill>
        </w:rPr>
      </w:pPr>
    </w:p>
    <w:p>
      <w:pPr>
        <w:widowControl w:val="0"/>
        <w:snapToGrid w:val="0"/>
        <w:spacing w:line="480" w:lineRule="exact"/>
        <w:jc w:val="both"/>
        <w:rPr>
          <w:rFonts w:ascii="宋体"/>
          <w:color w:val="000000" w:themeColor="text1"/>
          <w:sz w:val="21"/>
          <w:szCs w:val="21"/>
          <w:lang w:eastAsia="zh-TW"/>
          <w14:textFill>
            <w14:solidFill>
              <w14:schemeClr w14:val="tx1"/>
            </w14:solidFill>
          </w14:textFill>
        </w:rPr>
      </w:pPr>
    </w:p>
    <w:p>
      <w:pPr>
        <w:snapToGrid w:val="0"/>
        <w:spacing w:line="480" w:lineRule="exact"/>
        <w:ind w:firstLine="421"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ascii="宋体"/>
          <w:b/>
          <w:bCs/>
          <w:color w:val="000000" w:themeColor="text1"/>
          <w:sz w:val="21"/>
          <w:szCs w:val="21"/>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（三）表格</w:t>
      </w:r>
      <w:r>
        <w:rPr>
          <w:rFonts w:ascii="仿宋_GB2312" w:hAnsi="仿宋_GB2312" w:eastAsia="仿宋_GB2312" w:cs="仿宋_GB2312"/>
          <w:color w:val="000000" w:themeColor="text1"/>
          <w:sz w:val="30"/>
          <w:szCs w:val="30"/>
          <w:lang w:eastAsia="zh-CN"/>
          <w14:textFill>
            <w14:solidFill>
              <w14:schemeClr w14:val="tx1"/>
            </w14:solidFill>
          </w14:textFill>
        </w:rPr>
        <w:t>MRB</w:t>
      </w:r>
      <w:r>
        <w:rPr>
          <w:rFonts w:hint="eastAsia" w:ascii="仿宋_GB2312" w:hAnsi="仿宋_GB2312" w:eastAsia="仿宋_GB2312" w:cs="仿宋_GB2312"/>
          <w:color w:val="000000" w:themeColor="text1"/>
          <w:sz w:val="30"/>
          <w:szCs w:val="30"/>
          <w:lang w:eastAsia="zh-CN"/>
          <w14:textFill>
            <w14:solidFill>
              <w14:schemeClr w14:val="tx1"/>
            </w14:solidFill>
          </w14:textFill>
        </w:rPr>
        <w:t>：内部模型法定性信息</w:t>
      </w:r>
    </w:p>
    <w:tbl>
      <w:tblPr>
        <w:tblStyle w:val="16"/>
        <w:tblW w:w="8364"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36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8364" w:type="dxa"/>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披露商业银行使用内部模型法计量市场风险资本要求的各类模型的范围、主要特征及建模关键参数。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8364" w:type="dxa"/>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宋体" w:eastAsia="仿宋_GB2312" w:cs="宋体"/>
                <w:color w:val="000000" w:themeColor="text1"/>
                <w:sz w:val="28"/>
                <w:szCs w:val="28"/>
                <w:lang w:eastAsia="zh-CN"/>
                <w14:textFill>
                  <w14:solidFill>
                    <w14:schemeClr w14:val="tx1"/>
                  </w14:solidFill>
                </w14:textFill>
              </w:rPr>
              <w:t>使用内部模型法计量市场风险资本要求的</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8364" w:type="dxa"/>
          </w:tcPr>
          <w:p>
            <w:pPr>
              <w:widowControl w:val="0"/>
              <w:snapToGrid w:val="0"/>
              <w:spacing w:line="480" w:lineRule="exact"/>
              <w:ind w:firstLine="562" w:firstLineChars="200"/>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内容：</w:t>
            </w:r>
            <w:r>
              <w:rPr>
                <w:rFonts w:hint="eastAsia" w:ascii="仿宋_GB2312" w:hAnsi="宋体" w:eastAsia="仿宋_GB2312" w:cs="宋体"/>
                <w:color w:val="000000" w:themeColor="text1"/>
                <w:sz w:val="28"/>
                <w:szCs w:val="28"/>
                <w14:textFill>
                  <w14:solidFill>
                    <w14:schemeClr w14:val="tx1"/>
                  </w14:solidFill>
                </w14:textFill>
              </w:rPr>
              <w:t>定性信息。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8364" w:type="dxa"/>
          </w:tcPr>
          <w:p>
            <w:pPr>
              <w:widowControl w:val="0"/>
              <w:snapToGrid w:val="0"/>
              <w:spacing w:line="480" w:lineRule="exact"/>
              <w:ind w:firstLine="562" w:firstLineChars="200"/>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频率：</w:t>
            </w:r>
            <w:r>
              <w:rPr>
                <w:rFonts w:hint="eastAsia" w:ascii="仿宋_GB2312" w:hAnsi="宋体" w:eastAsia="仿宋_GB2312" w:cs="宋体"/>
                <w:color w:val="000000" w:themeColor="text1"/>
                <w:sz w:val="28"/>
                <w:szCs w:val="28"/>
                <w14:textFill>
                  <w14:solidFill>
                    <w14:schemeClr w14:val="tx1"/>
                  </w14:solidFill>
                </w14:textFill>
              </w:rPr>
              <w:t>年度。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8364" w:type="dxa"/>
            <w:tcBorders>
              <w:bottom w:val="single" w:color="auto" w:sz="4" w:space="0"/>
            </w:tcBorders>
          </w:tcPr>
          <w:p>
            <w:pPr>
              <w:widowControl w:val="0"/>
              <w:snapToGrid w:val="0"/>
              <w:spacing w:line="480" w:lineRule="exact"/>
              <w:ind w:firstLine="562" w:firstLineChars="200"/>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格式：</w:t>
            </w:r>
            <w:r>
              <w:rPr>
                <w:rFonts w:hint="eastAsia" w:ascii="仿宋_GB2312" w:hAnsi="宋体" w:eastAsia="仿宋_GB2312" w:cs="宋体"/>
                <w:color w:val="000000" w:themeColor="text1"/>
                <w:sz w:val="28"/>
                <w:szCs w:val="28"/>
                <w14:textFill>
                  <w14:solidFill>
                    <w14:schemeClr w14:val="tx1"/>
                  </w14:solidFill>
                </w14:textFill>
              </w:rPr>
              <w:t>可变。</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8364" w:type="dxa"/>
            <w:tcBorders>
              <w:bottom w:val="nil"/>
            </w:tcBorders>
          </w:tcPr>
          <w:p>
            <w:pPr>
              <w:widowControl w:val="0"/>
              <w:snapToGrid w:val="0"/>
              <w:spacing w:line="480" w:lineRule="exact"/>
              <w:ind w:firstLine="560" w:firstLineChars="200"/>
              <w:jc w:val="both"/>
              <w:rPr>
                <w:rFonts w:ascii="仿宋_GB2312" w:hAnsi="宋体" w:eastAsia="仿宋_GB2312" w:cs="宋体"/>
                <w:bCs/>
                <w:color w:val="000000" w:themeColor="text1"/>
                <w:sz w:val="28"/>
                <w:szCs w:val="28"/>
                <w:lang w:eastAsia="zh-CN"/>
                <w14:textFill>
                  <w14:solidFill>
                    <w14:schemeClr w14:val="tx1"/>
                  </w14:solidFill>
                </w14:textFill>
              </w:rPr>
            </w:pPr>
            <w:r>
              <w:rPr>
                <w:rFonts w:ascii="仿宋_GB2312" w:hAnsi="宋体" w:eastAsia="仿宋_GB2312" w:cs="宋体"/>
                <w:bCs/>
                <w:color w:val="000000" w:themeColor="text1"/>
                <w:sz w:val="28"/>
                <w:szCs w:val="28"/>
                <w:lang w:eastAsia="zh-CN"/>
                <w14:textFill>
                  <w14:solidFill>
                    <w14:schemeClr w14:val="tx1"/>
                  </w14:solidFill>
                </w14:textFill>
              </w:rPr>
              <w:t>1</w:t>
            </w:r>
            <w:r>
              <w:rPr>
                <w:rFonts w:hint="eastAsia" w:ascii="仿宋_GB2312" w:hAnsi="宋体" w:eastAsia="仿宋_GB2312" w:cs="宋体"/>
                <w:bCs/>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商业</w:t>
            </w:r>
            <w:r>
              <w:rPr>
                <w:rFonts w:hint="eastAsia" w:ascii="仿宋_GB2312" w:hAnsi="宋体" w:eastAsia="仿宋_GB2312" w:cs="宋体"/>
                <w:bCs/>
                <w:color w:val="000000" w:themeColor="text1"/>
                <w:sz w:val="28"/>
                <w:szCs w:val="28"/>
                <w:lang w:eastAsia="zh-CN"/>
                <w14:textFill>
                  <w14:solidFill>
                    <w14:schemeClr w14:val="tx1"/>
                  </w14:solidFill>
                </w14:textFill>
              </w:rPr>
              <w:t>银行应说明交易台结构及工具类型。</w:t>
            </w:r>
          </w:p>
          <w:p>
            <w:pPr>
              <w:widowControl w:val="0"/>
              <w:snapToGrid w:val="0"/>
              <w:spacing w:line="480" w:lineRule="exact"/>
              <w:ind w:firstLine="560" w:firstLineChars="200"/>
              <w:jc w:val="both"/>
              <w:rPr>
                <w:rFonts w:ascii="仿宋_GB2312" w:hAnsi="宋体" w:eastAsia="仿宋_GB2312" w:cs="宋体"/>
                <w:bCs/>
                <w:color w:val="000000" w:themeColor="text1"/>
                <w:sz w:val="28"/>
                <w:szCs w:val="28"/>
                <w:lang w:eastAsia="zh-CN"/>
                <w14:textFill>
                  <w14:solidFill>
                    <w14:schemeClr w14:val="tx1"/>
                  </w14:solidFill>
                </w14:textFill>
              </w:rPr>
            </w:pPr>
            <w:r>
              <w:rPr>
                <w:rFonts w:hint="eastAsia" w:ascii="仿宋_GB2312" w:hAnsi="宋体" w:eastAsia="仿宋_GB2312" w:cs="宋体"/>
                <w:bCs/>
                <w:color w:val="000000" w:themeColor="text1"/>
                <w:sz w:val="28"/>
                <w:szCs w:val="28"/>
                <w:lang w:eastAsia="zh-CN"/>
                <w14:textFill>
                  <w14:solidFill>
                    <w14:schemeClr w14:val="tx1"/>
                  </w14:solidFill>
                </w14:textFill>
              </w:rPr>
              <w:t>2.商业银行应披露监管并表范围内使用的各内部模型的主要特征，包括每个监管模型（预期尾部损失、违约风险资本要求以及不可建模风险因子的压力预期尾部损失）所覆盖的资本要求占比。</w:t>
            </w:r>
          </w:p>
          <w:p>
            <w:pPr>
              <w:widowControl w:val="0"/>
              <w:snapToGrid w:val="0"/>
              <w:spacing w:line="480" w:lineRule="exact"/>
              <w:ind w:firstLine="560" w:firstLineChars="200"/>
              <w:jc w:val="both"/>
              <w:rPr>
                <w:rFonts w:ascii="仿宋_GB2312" w:hAnsi="宋体" w:eastAsia="仿宋_GB2312" w:cs="宋体"/>
                <w:bCs/>
                <w:color w:val="000000" w:themeColor="text1"/>
                <w:sz w:val="28"/>
                <w:szCs w:val="28"/>
                <w:lang w:eastAsia="zh-CN"/>
                <w14:textFill>
                  <w14:solidFill>
                    <w14:schemeClr w14:val="tx1"/>
                  </w14:solidFill>
                </w14:textFill>
              </w:rPr>
            </w:pPr>
            <w:r>
              <w:rPr>
                <w:rFonts w:hint="eastAsia" w:ascii="仿宋_GB2312" w:hAnsi="宋体" w:eastAsia="仿宋_GB2312" w:cs="宋体"/>
                <w:bCs/>
                <w:color w:val="000000" w:themeColor="text1"/>
                <w:sz w:val="28"/>
                <w:szCs w:val="28"/>
                <w:lang w:eastAsia="zh-CN"/>
                <w14:textFill>
                  <w14:solidFill>
                    <w14:schemeClr w14:val="tx1"/>
                  </w14:solidFill>
                </w14:textFill>
              </w:rPr>
              <w:t>3.对于预期尾部损失模型（ES），商业银行应披露如下信息：</w:t>
            </w:r>
          </w:p>
          <w:p>
            <w:pPr>
              <w:widowControl w:val="0"/>
              <w:snapToGrid w:val="0"/>
              <w:spacing w:line="480" w:lineRule="exact"/>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预期尾部损失模型覆盖的交易台。如银行在预期尾部损失监管模型计算中有未覆盖（因缺乏历史数据或受模型限制）的、使用其他方法（如国家金融监督管理总局允许的特殊处理方法）进行风险计量的主要交易台，也应披露。</w:t>
            </w:r>
          </w:p>
          <w:p>
            <w:pPr>
              <w:widowControl w:val="0"/>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xml:space="preserve">    （2）内部资本充足率评估的稳健性标准（如：通过该评估可确保模型保守、稳健，在极端市场环境下资本仍可覆盖损失；银行还可采用前瞻性的压力测试对评估的稳健性作辅助判断）以及完成符合稳健性标准的内部资本充足率评估所采取的方法。</w:t>
            </w:r>
          </w:p>
          <w:p>
            <w:pPr>
              <w:widowControl w:val="0"/>
              <w:snapToGrid w:val="0"/>
              <w:spacing w:line="480" w:lineRule="exact"/>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（3）预期尾部损失模型综述。例如，商业银行可披露模型使用的方法（如：历史模拟法、蒙特卡洛模拟法或其它合适的分析方法）以及用于计算当期预期尾部损失的历史数据观察期间。</w:t>
            </w:r>
          </w:p>
          <w:p>
            <w:pPr>
              <w:widowControl w:val="0"/>
              <w:snapToGrid w:val="0"/>
              <w:spacing w:line="480" w:lineRule="exact"/>
              <w:ind w:firstLine="560" w:firstLineChars="200"/>
              <w:jc w:val="both"/>
              <w:rPr>
                <w:rFonts w:ascii="仿宋_GB2312" w:eastAsia="仿宋_GB2312" w:cs="宋体"/>
                <w:bCs/>
                <w:color w:val="000000" w:themeColor="text1"/>
                <w:sz w:val="28"/>
                <w:szCs w:val="28"/>
                <w:lang w:eastAsia="zh-CN"/>
                <w14:textFill>
                  <w14:solidFill>
                    <w14:schemeClr w14:val="tx1"/>
                  </w14:solidFill>
                </w14:textFill>
              </w:rPr>
            </w:pPr>
            <w:r>
              <w:rPr>
                <w:rFonts w:hint="eastAsia" w:ascii="仿宋_GB2312" w:eastAsia="仿宋_GB2312" w:cs="宋体"/>
                <w:bCs/>
                <w:color w:val="000000" w:themeColor="text1"/>
                <w:sz w:val="28"/>
                <w:szCs w:val="28"/>
                <w:lang w:eastAsia="zh-CN"/>
                <w14:textFill>
                  <w14:solidFill>
                    <w14:schemeClr w14:val="tx1"/>
                  </w14:solidFill>
                </w14:textFill>
              </w:rPr>
              <w:t>（4）模型数据更新频率。</w:t>
            </w:r>
          </w:p>
          <w:p>
            <w:pPr>
              <w:widowControl w:val="0"/>
              <w:snapToGrid w:val="0"/>
              <w:spacing w:line="480" w:lineRule="exact"/>
              <w:ind w:firstLine="560" w:firstLineChars="200"/>
              <w:jc w:val="both"/>
              <w:rPr>
                <w:rFonts w:ascii="仿宋_GB2312" w:eastAsia="仿宋_GB2312" w:cs="宋体"/>
                <w:b/>
                <w:color w:val="000000" w:themeColor="text1"/>
                <w:sz w:val="28"/>
                <w:szCs w:val="28"/>
                <w:lang w:eastAsia="zh-CN"/>
                <w14:textFill>
                  <w14:solidFill>
                    <w14:schemeClr w14:val="tx1"/>
                  </w14:solidFill>
                </w14:textFill>
              </w:rPr>
            </w:pPr>
            <w:r>
              <w:rPr>
                <w:rFonts w:hint="eastAsia" w:ascii="仿宋_GB2312" w:eastAsia="仿宋_GB2312" w:cs="宋体"/>
                <w:bCs/>
                <w:color w:val="000000" w:themeColor="text1"/>
                <w:sz w:val="28"/>
                <w:szCs w:val="28"/>
                <w:lang w:eastAsia="zh-CN"/>
                <w14:textFill>
                  <w14:solidFill>
                    <w14:schemeClr w14:val="tx1"/>
                  </w14:solidFill>
                </w14:textFill>
              </w:rPr>
              <w:t>（5）</w:t>
            </w:r>
            <w:r>
              <w:rPr>
                <w:rFonts w:hint="eastAsia" w:ascii="仿宋_GB2312" w:hAnsi="宋体" w:eastAsia="仿宋_GB2312" w:cs="宋体"/>
                <w:color w:val="000000" w:themeColor="text1"/>
                <w:sz w:val="28"/>
                <w:szCs w:val="28"/>
                <w:lang w:eastAsia="zh-CN"/>
                <w14:textFill>
                  <w14:solidFill>
                    <w14:schemeClr w14:val="tx1"/>
                  </w14:solidFill>
                </w14:textFill>
              </w:rPr>
              <w:t>预期尾部损失的计算。</w:t>
            </w:r>
            <w:r>
              <w:rPr>
                <w:rFonts w:hint="eastAsia" w:ascii="仿宋_GB2312" w:eastAsia="仿宋_GB2312" w:cs="宋体"/>
                <w:bCs/>
                <w:color w:val="000000" w:themeColor="text1"/>
                <w:sz w:val="28"/>
                <w:szCs w:val="28"/>
                <w:lang w:eastAsia="zh-CN"/>
                <w14:textFill>
                  <w14:solidFill>
                    <w14:schemeClr w14:val="tx1"/>
                  </w14:solidFill>
                </w14:textFill>
              </w:rPr>
              <w:t>如：商业银行可以描述</w:t>
            </w:r>
            <w:r>
              <w:rPr>
                <w:rFonts w:hint="eastAsia" w:ascii="仿宋_GB2312" w:hAnsi="宋体" w:eastAsia="仿宋_GB2312" w:cs="宋体"/>
                <w:color w:val="000000" w:themeColor="text1"/>
                <w:sz w:val="28"/>
                <w:szCs w:val="28"/>
                <w:lang w:eastAsia="zh-CN"/>
                <w14:textFill>
                  <w14:solidFill>
                    <w14:schemeClr w14:val="tx1"/>
                  </w14:solidFill>
                </w14:textFill>
              </w:rPr>
              <w:t>用于校准压力周期的简化风险因子组以及完整风险因子组，简化风险因子组的可解释比例，以及用于确定压力最大的12个月的观察范围</w:t>
            </w:r>
            <w:r>
              <w:rPr>
                <w:rFonts w:hint="eastAsia" w:ascii="仿宋_GB2312" w:eastAsia="仿宋_GB2312" w:cs="宋体"/>
                <w:bCs/>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8364" w:type="dxa"/>
            <w:tcBorders>
              <w:top w:val="nil"/>
              <w:bottom w:val="single" w:color="auto" w:sz="4" w:space="0"/>
            </w:tcBorders>
          </w:tcPr>
          <w:p>
            <w:pPr>
              <w:widowControl w:val="0"/>
              <w:snapToGrid w:val="0"/>
              <w:spacing w:line="480" w:lineRule="exact"/>
              <w:ind w:firstLine="560" w:firstLineChars="200"/>
              <w:jc w:val="both"/>
              <w:rPr>
                <w:rFonts w:ascii="仿宋_GB2312" w:hAnsi="宋体" w:eastAsia="仿宋_GB2312" w:cs="宋体"/>
                <w:bCs/>
                <w:color w:val="000000" w:themeColor="text1"/>
                <w:sz w:val="28"/>
                <w:szCs w:val="28"/>
                <w:lang w:eastAsia="zh-CN"/>
                <w14:textFill>
                  <w14:solidFill>
                    <w14:schemeClr w14:val="tx1"/>
                  </w14:solidFill>
                </w14:textFill>
              </w:rPr>
            </w:pPr>
            <w:r>
              <w:rPr>
                <w:rFonts w:hint="eastAsia" w:ascii="仿宋_GB2312" w:hAnsi="宋体" w:eastAsia="仿宋_GB2312" w:cs="宋体"/>
                <w:bCs/>
                <w:color w:val="000000" w:themeColor="text1"/>
                <w:sz w:val="28"/>
                <w:szCs w:val="28"/>
                <w:lang w:eastAsia="zh-CN"/>
                <w14:textFill>
                  <w14:solidFill>
                    <w14:schemeClr w14:val="tx1"/>
                  </w14:solidFill>
                </w14:textFill>
              </w:rPr>
              <w:t>4.压力情景下预期尾部损失（S</w:t>
            </w:r>
            <w:r>
              <w:rPr>
                <w:rFonts w:ascii="仿宋_GB2312" w:hAnsi="宋体" w:eastAsia="仿宋_GB2312" w:cs="宋体"/>
                <w:bCs/>
                <w:color w:val="000000" w:themeColor="text1"/>
                <w:sz w:val="28"/>
                <w:szCs w:val="28"/>
                <w:lang w:eastAsia="zh-CN"/>
                <w14:textFill>
                  <w14:solidFill>
                    <w14:schemeClr w14:val="tx1"/>
                  </w14:solidFill>
                </w14:textFill>
              </w:rPr>
              <w:t>ES</w:t>
            </w:r>
            <w:r>
              <w:rPr>
                <w:rFonts w:hint="eastAsia" w:ascii="仿宋_GB2312" w:hAnsi="宋体" w:eastAsia="仿宋_GB2312" w:cs="宋体"/>
                <w:bCs/>
                <w:color w:val="000000" w:themeColor="text1"/>
                <w:sz w:val="28"/>
                <w:szCs w:val="28"/>
                <w:lang w:eastAsia="zh-CN"/>
                <w14:textFill>
                  <w14:solidFill>
                    <w14:schemeClr w14:val="tx1"/>
                  </w14:solidFill>
                </w14:textFill>
              </w:rPr>
              <w:t>）</w:t>
            </w:r>
          </w:p>
          <w:p>
            <w:pPr>
              <w:widowControl w:val="0"/>
              <w:snapToGrid w:val="0"/>
              <w:spacing w:line="480" w:lineRule="exact"/>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（1）用于计量</w:t>
            </w:r>
            <w:r>
              <w:rPr>
                <w:rFonts w:hint="eastAsia" w:ascii="仿宋_GB2312" w:hAnsi="宋体" w:eastAsia="仿宋_GB2312" w:cs="宋体"/>
                <w:bCs/>
                <w:color w:val="000000" w:themeColor="text1"/>
                <w:sz w:val="28"/>
                <w:szCs w:val="28"/>
                <w:lang w:eastAsia="zh-CN"/>
                <w14:textFill>
                  <w14:solidFill>
                    <w14:schemeClr w14:val="tx1"/>
                  </w14:solidFill>
                </w14:textFill>
              </w:rPr>
              <w:t>压力情景下预期尾部损失</w:t>
            </w:r>
            <w:r>
              <w:rPr>
                <w:rFonts w:ascii="仿宋_GB2312" w:hAnsi="宋体" w:eastAsia="仿宋_GB2312" w:cs="宋体"/>
                <w:color w:val="000000" w:themeColor="text1"/>
                <w:sz w:val="28"/>
                <w:szCs w:val="28"/>
                <w:lang w:eastAsia="zh-CN"/>
                <w14:textFill>
                  <w14:solidFill>
                    <w14:schemeClr w14:val="tx1"/>
                  </w14:solidFill>
                </w14:textFill>
              </w:rPr>
              <w:t>的资本评估方法，该方法应审慎、稳健。</w:t>
            </w:r>
          </w:p>
          <w:p>
            <w:pPr>
              <w:widowControl w:val="0"/>
              <w:snapToGrid w:val="0"/>
              <w:spacing w:line="480" w:lineRule="exact"/>
              <w:ind w:firstLine="560" w:firstLineChars="200"/>
              <w:jc w:val="both"/>
              <w:rPr>
                <w:rFonts w:ascii="仿宋_GB2312" w:hAnsi="宋体" w:eastAsia="仿宋_GB2312" w:cs="宋体"/>
                <w:bCs/>
                <w:color w:val="000000" w:themeColor="text1"/>
                <w:sz w:val="28"/>
                <w:szCs w:val="28"/>
                <w:lang w:eastAsia="zh-CN"/>
                <w14:textFill>
                  <w14:solidFill>
                    <w14:schemeClr w14:val="tx1"/>
                  </w14:solidFill>
                </w14:textFill>
              </w:rPr>
            </w:pPr>
            <w:r>
              <w:rPr>
                <w:rFonts w:hint="eastAsia" w:ascii="仿宋_GB2312" w:hAnsi="宋体" w:eastAsia="仿宋_GB2312" w:cs="宋体"/>
                <w:bCs/>
                <w:color w:val="000000" w:themeColor="text1"/>
                <w:sz w:val="28"/>
                <w:szCs w:val="28"/>
                <w:lang w:eastAsia="zh-CN"/>
                <w14:textFill>
                  <w14:solidFill>
                    <w14:schemeClr w14:val="tx1"/>
                  </w14:solidFill>
                </w14:textFill>
              </w:rPr>
              <w:t>5.使用内部模型法确定违约风险资本要求的商业银行应披露以下信息：</w:t>
            </w:r>
          </w:p>
          <w:p>
            <w:pPr>
              <w:widowControl w:val="0"/>
              <w:snapToGrid w:val="0"/>
              <w:spacing w:line="480" w:lineRule="exact"/>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方法综述，包括风险价值（VaR）特征和范围，以及是否有不同的模型对应不同的风险暴露类别。如：商业银行可说明债务人在不同类型头寸上的违约概率（PD）范围，修正市场隐含违约概率的方法，净额轧差的处理方式，不同债务人多头和空头风险暴露之间的基差风险，头寸及其对冲工具在压力情形下可能出现的产品内或跨产品的变化（如：集中度提升、错配程度扩大等）。</w:t>
            </w:r>
          </w:p>
          <w:p>
            <w:pPr>
              <w:widowControl w:val="0"/>
              <w:snapToGrid w:val="0"/>
              <w:spacing w:line="480" w:lineRule="exact"/>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（2）符合本办法附件15要求的完成资本计量的方法。</w:t>
            </w:r>
          </w:p>
          <w:p>
            <w:pPr>
              <w:widowControl w:val="0"/>
              <w:snapToGrid w:val="0"/>
              <w:spacing w:line="480" w:lineRule="exact"/>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（3）模型验证和建模的方法及其假设。</w:t>
            </w:r>
          </w:p>
        </w:tc>
      </w:tr>
    </w:tbl>
    <w:p>
      <w:pPr>
        <w:widowControl w:val="0"/>
        <w:snapToGrid w:val="0"/>
        <w:spacing w:line="480" w:lineRule="exact"/>
        <w:jc w:val="both"/>
        <w:rPr>
          <w:rFonts w:ascii="宋体"/>
          <w:color w:val="000000" w:themeColor="text1"/>
          <w:sz w:val="21"/>
          <w:szCs w:val="21"/>
          <w:lang w:eastAsia="zh-CN"/>
          <w14:textFill>
            <w14:solidFill>
              <w14:schemeClr w14:val="tx1"/>
            </w14:solidFill>
          </w14:textFill>
        </w:rPr>
      </w:pPr>
    </w:p>
    <w:p>
      <w:pPr>
        <w:snapToGrid w:val="0"/>
        <w:spacing w:line="480" w:lineRule="exact"/>
        <w:ind w:firstLine="421"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ascii="宋体"/>
          <w:b/>
          <w:bCs/>
          <w:color w:val="000000" w:themeColor="text1"/>
          <w:sz w:val="21"/>
          <w:szCs w:val="21"/>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（四）表格</w:t>
      </w:r>
      <w:r>
        <w:rPr>
          <w:rFonts w:ascii="仿宋_GB2312" w:hAnsi="仿宋_GB2312" w:eastAsia="仿宋_GB2312" w:cs="仿宋_GB2312"/>
          <w:color w:val="000000" w:themeColor="text1"/>
          <w:sz w:val="30"/>
          <w:szCs w:val="30"/>
          <w:lang w:eastAsia="zh-CN"/>
          <w14:textFill>
            <w14:solidFill>
              <w14:schemeClr w14:val="tx1"/>
            </w14:solidFill>
          </w14:textFill>
        </w:rPr>
        <w:t>MR</w:t>
      </w:r>
      <w:r>
        <w:rPr>
          <w:rFonts w:hint="eastAsia" w:ascii="仿宋_GB2312" w:hAnsi="仿宋_GB2312" w:eastAsia="仿宋_GB2312" w:cs="仿宋_GB2312"/>
          <w:color w:val="000000" w:themeColor="text1"/>
          <w:sz w:val="30"/>
          <w:szCs w:val="30"/>
          <w:lang w:eastAsia="zh-CN"/>
          <w14:textFill>
            <w14:solidFill>
              <w14:schemeClr w14:val="tx1"/>
            </w14:solidFill>
          </w14:textFill>
        </w:rPr>
        <w:t>2：内部模型法下市场风险资本要求</w:t>
      </w:r>
    </w:p>
    <w:tbl>
      <w:tblPr>
        <w:tblStyle w:val="16"/>
        <w:tblW w:w="8303"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99"/>
        <w:gridCol w:w="1202"/>
        <w:gridCol w:w="1420"/>
        <w:gridCol w:w="711"/>
        <w:gridCol w:w="709"/>
        <w:gridCol w:w="707"/>
        <w:gridCol w:w="712"/>
        <w:gridCol w:w="991"/>
        <w:gridCol w:w="709"/>
        <w:gridCol w:w="64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8303" w:type="dxa"/>
            <w:gridSpan w:val="10"/>
            <w:tcMar>
              <w:left w:w="0" w:type="dxa"/>
              <w:right w:w="0" w:type="dxa"/>
            </w:tcMar>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按风险类型披露商业银行市场风险内部模型法下资本要求的构成。</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8303" w:type="dxa"/>
            <w:gridSpan w:val="10"/>
            <w:tcMar>
              <w:left w:w="0" w:type="dxa"/>
              <w:right w:w="0" w:type="dxa"/>
            </w:tcMar>
          </w:tcPr>
          <w:p>
            <w:pPr>
              <w:widowControl w:val="0"/>
              <w:snapToGrid w:val="0"/>
              <w:spacing w:line="480" w:lineRule="exact"/>
              <w:ind w:firstLine="562" w:firstLineChars="200"/>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CN"/>
                <w14:textFill>
                  <w14:solidFill>
                    <w14:schemeClr w14:val="tx1"/>
                  </w14:solidFill>
                </w14:textFill>
              </w:rPr>
              <w:t>适用范围：</w:t>
            </w:r>
            <w:r>
              <w:rPr>
                <w:rFonts w:hint="eastAsia" w:ascii="仿宋_GB2312" w:hAnsi="宋体" w:eastAsia="仿宋_GB2312" w:cs="宋体"/>
                <w:color w:val="000000" w:themeColor="text1"/>
                <w:sz w:val="28"/>
                <w:szCs w:val="28"/>
                <w:lang w:eastAsia="zh-CN"/>
                <w14:textFill>
                  <w14:solidFill>
                    <w14:schemeClr w14:val="tx1"/>
                  </w14:solidFill>
                </w14:textFill>
              </w:rPr>
              <w:t>使用内部模型法计量部分或全部市场风险监管资本要求的</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8303" w:type="dxa"/>
            <w:gridSpan w:val="10"/>
            <w:tcMar>
              <w:left w:w="0" w:type="dxa"/>
              <w:right w:w="0" w:type="dxa"/>
            </w:tcMar>
          </w:tcPr>
          <w:p>
            <w:pPr>
              <w:widowControl w:val="0"/>
              <w:snapToGrid w:val="0"/>
              <w:spacing w:line="480" w:lineRule="exact"/>
              <w:ind w:firstLine="562" w:firstLineChars="200"/>
              <w:jc w:val="both"/>
              <w:rPr>
                <w:rFonts w:ascii="仿宋_GB2312" w:hAnsi="宋体"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CN"/>
                <w14:textFill>
                  <w14:solidFill>
                    <w14:schemeClr w14:val="tx1"/>
                  </w14:solidFill>
                </w14:textFill>
              </w:rPr>
              <w:t>内容：</w:t>
            </w:r>
            <w:r>
              <w:rPr>
                <w:rFonts w:hint="eastAsia" w:ascii="仿宋_GB2312" w:hAnsi="宋体" w:eastAsia="仿宋_GB2312" w:cs="宋体"/>
                <w:bCs/>
                <w:color w:val="000000" w:themeColor="text1"/>
                <w:sz w:val="28"/>
                <w:szCs w:val="28"/>
                <w:lang w:eastAsia="zh-CN"/>
                <w14:textFill>
                  <w14:solidFill>
                    <w14:schemeClr w14:val="tx1"/>
                  </w14:solidFill>
                </w14:textFill>
              </w:rPr>
              <w:t>监管并表范围下的资本要求计量信息。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303" w:type="dxa"/>
            <w:gridSpan w:val="10"/>
            <w:tcMar>
              <w:left w:w="0" w:type="dxa"/>
              <w:right w:w="0" w:type="dxa"/>
            </w:tcMar>
          </w:tcPr>
          <w:p>
            <w:pPr>
              <w:widowControl w:val="0"/>
              <w:snapToGrid w:val="0"/>
              <w:spacing w:line="480" w:lineRule="exact"/>
              <w:ind w:firstLine="562" w:firstLineChars="200"/>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CN"/>
                <w14:textFill>
                  <w14:solidFill>
                    <w14:schemeClr w14:val="tx1"/>
                  </w14:solidFill>
                </w14:textFill>
              </w:rPr>
              <w:t>频率：</w:t>
            </w:r>
            <w:r>
              <w:rPr>
                <w:rFonts w:hint="eastAsia" w:ascii="仿宋_GB2312" w:hAnsi="宋体" w:eastAsia="仿宋_GB2312" w:cs="宋体"/>
                <w:color w:val="000000" w:themeColor="text1"/>
                <w:sz w:val="28"/>
                <w:szCs w:val="28"/>
                <w:lang w:eastAsia="zh-CN"/>
                <w14:textFill>
                  <w14:solidFill>
                    <w14:schemeClr w14:val="tx1"/>
                  </w14:solidFill>
                </w14:textFill>
              </w:rPr>
              <w:t>季度。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303" w:type="dxa"/>
            <w:gridSpan w:val="10"/>
            <w:tcMar>
              <w:left w:w="0" w:type="dxa"/>
              <w:right w:w="0" w:type="dxa"/>
            </w:tcMar>
          </w:tcPr>
          <w:p>
            <w:pPr>
              <w:widowControl w:val="0"/>
              <w:snapToGrid w:val="0"/>
              <w:spacing w:line="480" w:lineRule="exact"/>
              <w:ind w:firstLine="562" w:firstLineChars="200"/>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color w:val="000000" w:themeColor="text1"/>
                <w:sz w:val="28"/>
                <w:szCs w:val="28"/>
                <w14:textFill>
                  <w14:solidFill>
                    <w14:schemeClr w14:val="tx1"/>
                  </w14:solidFill>
                </w14:textFill>
              </w:rPr>
              <w:t>格式：</w:t>
            </w:r>
            <w:r>
              <w:rPr>
                <w:rFonts w:hint="eastAsia" w:ascii="仿宋_GB2312" w:hAnsi="宋体" w:eastAsia="仿宋_GB2312" w:cs="宋体"/>
                <w:color w:val="000000" w:themeColor="text1"/>
                <w:sz w:val="28"/>
                <w:szCs w:val="28"/>
                <w14:textFill>
                  <w14:solidFill>
                    <w14:schemeClr w14:val="tx1"/>
                  </w14:solidFill>
                </w14:textFill>
              </w:rPr>
              <w:t>固定。</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303" w:type="dxa"/>
            <w:gridSpan w:val="10"/>
            <w:tcMar>
              <w:left w:w="0" w:type="dxa"/>
              <w:right w:w="0" w:type="dxa"/>
            </w:tcMar>
          </w:tcPr>
          <w:p>
            <w:pPr>
              <w:widowControl w:val="0"/>
              <w:snapToGrid w:val="0"/>
              <w:spacing w:line="480" w:lineRule="exact"/>
              <w:ind w:firstLine="562" w:firstLineChars="200"/>
              <w:jc w:val="both"/>
              <w:rPr>
                <w:rFonts w:ascii="仿宋_GB2312" w:hAnsi="宋体"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CN"/>
                <w14:textFill>
                  <w14:solidFill>
                    <w14:schemeClr w14:val="tx1"/>
                  </w14:solidFill>
                </w14:textFill>
              </w:rPr>
              <w:t>补充说明：</w:t>
            </w:r>
            <w:r>
              <w:rPr>
                <w:rFonts w:hint="eastAsia" w:ascii="仿宋_GB2312" w:hAnsi="宋体" w:eastAsia="仿宋_GB2312" w:cs="宋体"/>
                <w:color w:val="000000" w:themeColor="text1"/>
                <w:sz w:val="28"/>
                <w:szCs w:val="28"/>
                <w:lang w:eastAsia="zh-CN"/>
                <w14:textFill>
                  <w14:solidFill>
                    <w14:schemeClr w14:val="tx1"/>
                  </w14:solidFill>
                </w14:textFill>
              </w:rPr>
              <w:t>商业银行应报告其最近一次计算的资本要求的构成，以及前60天平均资本要求的构成。商业银行还应披露VaR与实际损益的比较，以及对返回检验结果中重大异常值进行说明。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3121" w:type="dxa"/>
            <w:gridSpan w:val="3"/>
            <w:vMerge w:val="restart"/>
            <w:tcBorders>
              <w:top w:val="single" w:color="auto" w:sz="4" w:space="0"/>
              <w:left w:val="nil"/>
              <w:right w:val="single" w:color="auto" w:sz="4" w:space="0"/>
            </w:tcBorders>
          </w:tcPr>
          <w:p>
            <w:pPr>
              <w:widowControl w:val="0"/>
              <w:snapToGrid w:val="0"/>
              <w:spacing w:line="480" w:lineRule="exact"/>
              <w:jc w:val="both"/>
              <w:rPr>
                <w:rFonts w:ascii="仿宋_GB2312" w:eastAsia="仿宋_GB2312"/>
                <w:b/>
                <w:bCs/>
                <w:color w:val="000000" w:themeColor="text1"/>
                <w:sz w:val="28"/>
                <w:szCs w:val="28"/>
                <w:lang w:eastAsia="zh-CN"/>
                <w14:textFill>
                  <w14:solidFill>
                    <w14:schemeClr w14:val="tx1"/>
                  </w14:solidFill>
                </w14:textFill>
              </w:rPr>
            </w:pPr>
          </w:p>
        </w:tc>
        <w:tc>
          <w:tcPr>
            <w:tcW w:w="711"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a</w:t>
            </w:r>
          </w:p>
        </w:tc>
        <w:tc>
          <w:tcPr>
            <w:tcW w:w="709"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b</w:t>
            </w:r>
          </w:p>
        </w:tc>
        <w:tc>
          <w:tcPr>
            <w:tcW w:w="707"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c</w:t>
            </w:r>
          </w:p>
        </w:tc>
        <w:tc>
          <w:tcPr>
            <w:tcW w:w="712"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d</w:t>
            </w:r>
          </w:p>
        </w:tc>
        <w:tc>
          <w:tcPr>
            <w:tcW w:w="991"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e</w:t>
            </w:r>
          </w:p>
        </w:tc>
        <w:tc>
          <w:tcPr>
            <w:tcW w:w="709"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f</w:t>
            </w:r>
          </w:p>
        </w:tc>
        <w:tc>
          <w:tcPr>
            <w:tcW w:w="643" w:type="dxa"/>
            <w:tcBorders>
              <w:top w:val="single" w:color="auto" w:sz="4" w:space="0"/>
              <w:left w:val="single" w:color="auto" w:sz="4" w:space="0"/>
              <w:bottom w:val="single" w:color="auto" w:sz="4" w:space="0"/>
              <w:right w:val="nil"/>
            </w:tcBorders>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g</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3121" w:type="dxa"/>
            <w:gridSpan w:val="3"/>
            <w:vMerge w:val="continue"/>
            <w:tcBorders>
              <w:left w:val="nil"/>
              <w:right w:val="single" w:color="auto" w:sz="4" w:space="0"/>
            </w:tcBorders>
          </w:tcPr>
          <w:p>
            <w:pPr>
              <w:widowControl w:val="0"/>
              <w:snapToGrid w:val="0"/>
              <w:spacing w:line="480" w:lineRule="exact"/>
              <w:jc w:val="both"/>
              <w:rPr>
                <w:rFonts w:ascii="仿宋_GB2312" w:eastAsia="仿宋_GB2312"/>
                <w:b/>
                <w:bCs/>
                <w:color w:val="000000" w:themeColor="text1"/>
                <w:sz w:val="28"/>
                <w:szCs w:val="28"/>
                <w:lang w:eastAsia="zh-CN"/>
                <w14:textFill>
                  <w14:solidFill>
                    <w14:schemeClr w14:val="tx1"/>
                  </w14:solidFill>
                </w14:textFill>
              </w:rPr>
            </w:pPr>
          </w:p>
        </w:tc>
        <w:tc>
          <w:tcPr>
            <w:tcW w:w="3830" w:type="dxa"/>
            <w:gridSpan w:val="5"/>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本季度末</w:t>
            </w:r>
          </w:p>
        </w:tc>
        <w:tc>
          <w:tcPr>
            <w:tcW w:w="1352" w:type="dxa"/>
            <w:gridSpan w:val="2"/>
            <w:tcBorders>
              <w:top w:val="single" w:color="auto" w:sz="4" w:space="0"/>
              <w:left w:val="single" w:color="auto" w:sz="4" w:space="0"/>
              <w:bottom w:val="single" w:color="auto" w:sz="4" w:space="0"/>
              <w:right w:val="nil"/>
            </w:tcBorders>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上季度末</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27" w:hRule="atLeast"/>
        </w:trPr>
        <w:tc>
          <w:tcPr>
            <w:tcW w:w="3121" w:type="dxa"/>
            <w:gridSpan w:val="3"/>
            <w:vMerge w:val="continue"/>
            <w:tcBorders>
              <w:left w:val="nil"/>
              <w:right w:val="single" w:color="auto" w:sz="4" w:space="0"/>
            </w:tcBorders>
          </w:tcPr>
          <w:p>
            <w:pPr>
              <w:widowControl w:val="0"/>
              <w:snapToGrid w:val="0"/>
              <w:spacing w:line="480" w:lineRule="exact"/>
              <w:jc w:val="both"/>
              <w:rPr>
                <w:rFonts w:ascii="仿宋_GB2312" w:eastAsia="仿宋_GB2312"/>
                <w:b/>
                <w:bCs/>
                <w:color w:val="000000" w:themeColor="text1"/>
                <w:sz w:val="28"/>
                <w:szCs w:val="28"/>
                <w14:textFill>
                  <w14:solidFill>
                    <w14:schemeClr w14:val="tx1"/>
                  </w14:solidFill>
                </w14:textFill>
              </w:rPr>
            </w:pPr>
          </w:p>
        </w:tc>
        <w:tc>
          <w:tcPr>
            <w:tcW w:w="2839" w:type="dxa"/>
            <w:gridSpan w:val="4"/>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风险计量区间：前</w:t>
            </w:r>
            <w:r>
              <w:rPr>
                <w:rFonts w:ascii="仿宋_GB2312" w:eastAsia="仿宋_GB2312"/>
                <w:color w:val="000000" w:themeColor="text1"/>
                <w:sz w:val="28"/>
                <w:szCs w:val="28"/>
                <w:lang w:eastAsia="zh-CN"/>
                <w14:textFill>
                  <w14:solidFill>
                    <w14:schemeClr w14:val="tx1"/>
                  </w14:solidFill>
                </w14:textFill>
              </w:rPr>
              <w:t>60</w:t>
            </w:r>
            <w:r>
              <w:rPr>
                <w:rFonts w:hint="eastAsia" w:ascii="仿宋_GB2312" w:eastAsia="仿宋_GB2312"/>
                <w:color w:val="000000" w:themeColor="text1"/>
                <w:sz w:val="28"/>
                <w:szCs w:val="28"/>
                <w:lang w:eastAsia="zh-CN"/>
                <w14:textFill>
                  <w14:solidFill>
                    <w14:schemeClr w14:val="tx1"/>
                  </w14:solidFill>
                </w14:textFill>
              </w:rPr>
              <w:t>交易日</w:t>
            </w:r>
            <w:r>
              <w:rPr>
                <w:rFonts w:ascii="仿宋_GB2312" w:eastAsia="仿宋_GB2312"/>
                <w:color w:val="000000" w:themeColor="text1"/>
                <w:sz w:val="28"/>
                <w:szCs w:val="28"/>
                <w:lang w:eastAsia="zh-CN"/>
                <w14:textFill>
                  <w14:solidFill>
                    <w14:schemeClr w14:val="tx1"/>
                  </w14:solidFill>
                </w14:textFill>
              </w:rPr>
              <w:t>/12</w:t>
            </w:r>
            <w:r>
              <w:rPr>
                <w:rFonts w:hint="eastAsia" w:ascii="仿宋_GB2312" w:eastAsia="仿宋_GB2312"/>
                <w:color w:val="000000" w:themeColor="text1"/>
                <w:sz w:val="28"/>
                <w:szCs w:val="28"/>
                <w:lang w:eastAsia="zh-CN"/>
                <w14:textFill>
                  <w14:solidFill>
                    <w14:schemeClr w14:val="tx1"/>
                  </w14:solidFill>
                </w14:textFill>
              </w:rPr>
              <w:t>周</w:t>
            </w:r>
          </w:p>
        </w:tc>
        <w:tc>
          <w:tcPr>
            <w:tcW w:w="991"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返回检验异常值数量</w:t>
            </w:r>
          </w:p>
        </w:tc>
        <w:tc>
          <w:tcPr>
            <w:tcW w:w="1352" w:type="dxa"/>
            <w:gridSpan w:val="2"/>
            <w:tcBorders>
              <w:top w:val="single" w:color="auto" w:sz="4" w:space="0"/>
              <w:left w:val="single" w:color="auto" w:sz="4" w:space="0"/>
              <w:bottom w:val="single" w:color="auto" w:sz="4" w:space="0"/>
              <w:right w:val="nil"/>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风险计量区间：前</w:t>
            </w:r>
            <w:r>
              <w:rPr>
                <w:rFonts w:ascii="仿宋_GB2312" w:eastAsia="仿宋_GB2312"/>
                <w:color w:val="000000" w:themeColor="text1"/>
                <w:sz w:val="28"/>
                <w:szCs w:val="28"/>
                <w:lang w:eastAsia="zh-CN"/>
                <w14:textFill>
                  <w14:solidFill>
                    <w14:schemeClr w14:val="tx1"/>
                  </w14:solidFill>
                </w14:textFill>
              </w:rPr>
              <w:t>60</w:t>
            </w:r>
            <w:r>
              <w:rPr>
                <w:rFonts w:hint="eastAsia" w:ascii="仿宋_GB2312" w:eastAsia="仿宋_GB2312"/>
                <w:color w:val="000000" w:themeColor="text1"/>
                <w:sz w:val="28"/>
                <w:szCs w:val="28"/>
                <w:lang w:eastAsia="zh-CN"/>
                <w14:textFill>
                  <w14:solidFill>
                    <w14:schemeClr w14:val="tx1"/>
                  </w14:solidFill>
                </w14:textFill>
              </w:rPr>
              <w:t>交易日</w:t>
            </w:r>
            <w:r>
              <w:rPr>
                <w:rFonts w:ascii="仿宋_GB2312" w:eastAsia="仿宋_GB2312"/>
                <w:color w:val="000000" w:themeColor="text1"/>
                <w:sz w:val="28"/>
                <w:szCs w:val="28"/>
                <w:lang w:eastAsia="zh-CN"/>
                <w14:textFill>
                  <w14:solidFill>
                    <w14:schemeClr w14:val="tx1"/>
                  </w14:solidFill>
                </w14:textFill>
              </w:rPr>
              <w:t>/12</w:t>
            </w:r>
            <w:r>
              <w:rPr>
                <w:rFonts w:hint="eastAsia" w:ascii="仿宋_GB2312" w:eastAsia="仿宋_GB2312"/>
                <w:color w:val="000000" w:themeColor="text1"/>
                <w:sz w:val="28"/>
                <w:szCs w:val="28"/>
                <w:lang w:eastAsia="zh-CN"/>
                <w14:textFill>
                  <w14:solidFill>
                    <w14:schemeClr w14:val="tx1"/>
                  </w14:solidFill>
                </w14:textFill>
              </w:rPr>
              <w:t>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3121" w:type="dxa"/>
            <w:gridSpan w:val="3"/>
            <w:vMerge w:val="continue"/>
            <w:tcBorders>
              <w:left w:val="nil"/>
              <w:bottom w:val="single" w:color="auto" w:sz="4" w:space="0"/>
              <w:right w:val="single" w:color="auto" w:sz="4" w:space="0"/>
            </w:tcBorders>
          </w:tcPr>
          <w:p>
            <w:pPr>
              <w:widowControl w:val="0"/>
              <w:snapToGrid w:val="0"/>
              <w:spacing w:line="480" w:lineRule="exact"/>
              <w:jc w:val="both"/>
              <w:rPr>
                <w:rFonts w:ascii="仿宋_GB2312" w:eastAsia="仿宋_GB2312"/>
                <w:b/>
                <w:bCs/>
                <w:color w:val="000000" w:themeColor="text1"/>
                <w:sz w:val="28"/>
                <w:szCs w:val="28"/>
                <w:lang w:eastAsia="zh-CN"/>
                <w14:textFill>
                  <w14:solidFill>
                    <w14:schemeClr w14:val="tx1"/>
                  </w14:solidFill>
                </w14:textFill>
              </w:rPr>
            </w:pPr>
          </w:p>
        </w:tc>
        <w:tc>
          <w:tcPr>
            <w:tcW w:w="711"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最新</w:t>
            </w:r>
          </w:p>
        </w:tc>
        <w:tc>
          <w:tcPr>
            <w:tcW w:w="709"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平均</w:t>
            </w:r>
          </w:p>
        </w:tc>
        <w:tc>
          <w:tcPr>
            <w:tcW w:w="707"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高</w:t>
            </w:r>
          </w:p>
        </w:tc>
        <w:tc>
          <w:tcPr>
            <w:tcW w:w="712"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低</w:t>
            </w:r>
          </w:p>
        </w:tc>
        <w:tc>
          <w:tcPr>
            <w:tcW w:w="991"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99</w:t>
            </w:r>
            <w:r>
              <w:rPr>
                <w:rFonts w:ascii="仿宋_GB2312" w:eastAsia="仿宋_GB2312"/>
                <w:color w:val="000000" w:themeColor="text1"/>
                <w:sz w:val="28"/>
                <w:szCs w:val="28"/>
                <w:lang w:eastAsia="zh-CN"/>
                <w14:textFill>
                  <w14:solidFill>
                    <w14:schemeClr w14:val="tx1"/>
                  </w14:solidFill>
                </w14:textFill>
              </w:rPr>
              <w:t>.</w:t>
            </w:r>
            <w:r>
              <w:rPr>
                <w:rFonts w:ascii="仿宋_GB2312" w:eastAsia="仿宋_GB2312"/>
                <w:color w:val="000000" w:themeColor="text1"/>
                <w:sz w:val="28"/>
                <w:szCs w:val="28"/>
                <w14:textFill>
                  <w14:solidFill>
                    <w14:schemeClr w14:val="tx1"/>
                  </w14:solidFill>
                </w14:textFill>
              </w:rPr>
              <w:t>0%</w:t>
            </w:r>
          </w:p>
        </w:tc>
        <w:tc>
          <w:tcPr>
            <w:tcW w:w="709"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最新</w:t>
            </w:r>
          </w:p>
        </w:tc>
        <w:tc>
          <w:tcPr>
            <w:tcW w:w="643" w:type="dxa"/>
            <w:tcBorders>
              <w:top w:val="single" w:color="auto" w:sz="4" w:space="0"/>
              <w:left w:val="single" w:color="auto" w:sz="4" w:space="0"/>
              <w:bottom w:val="single" w:color="auto" w:sz="4" w:space="0"/>
              <w:right w:val="nil"/>
            </w:tcBorders>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平均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499" w:type="dxa"/>
            <w:tcBorders>
              <w:top w:val="single" w:color="auto" w:sz="4" w:space="0"/>
              <w:left w:val="nil"/>
              <w:bottom w:val="single" w:color="auto" w:sz="4" w:space="0"/>
              <w:right w:val="single" w:color="auto" w:sz="4" w:space="0"/>
            </w:tcBorders>
            <w:vAlign w:val="center"/>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p>
        </w:tc>
        <w:tc>
          <w:tcPr>
            <w:tcW w:w="2622" w:type="dxa"/>
            <w:gridSpan w:val="2"/>
            <w:tcBorders>
              <w:top w:val="single" w:color="auto" w:sz="4" w:space="0"/>
              <w:left w:val="single" w:color="auto" w:sz="4" w:space="0"/>
              <w:bottom w:val="single" w:color="auto" w:sz="4" w:space="0"/>
              <w:right w:val="single" w:color="auto" w:sz="4" w:space="0"/>
            </w:tcBorders>
          </w:tcPr>
          <w:p>
            <w:pPr>
              <w:widowControl w:val="0"/>
              <w:snapToGrid w:val="0"/>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受分散效应影响的预期尾部损失</w:t>
            </w:r>
          </w:p>
        </w:tc>
        <w:tc>
          <w:tcPr>
            <w:tcW w:w="711"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both"/>
              <w:rPr>
                <w:rFonts w:ascii="仿宋_GB2312" w:eastAsia="仿宋_GB2312"/>
                <w:b/>
                <w:bCs/>
                <w:color w:val="000000" w:themeColor="text1"/>
                <w:sz w:val="28"/>
                <w:szCs w:val="28"/>
                <w:lang w:eastAsia="zh-CN"/>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707"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712"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991"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643" w:type="dxa"/>
            <w:tcBorders>
              <w:top w:val="single" w:color="auto" w:sz="4" w:space="0"/>
              <w:left w:val="single" w:color="auto" w:sz="4" w:space="0"/>
              <w:bottom w:val="single" w:color="auto" w:sz="4" w:space="0"/>
              <w:right w:val="nil"/>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499" w:type="dxa"/>
            <w:tcBorders>
              <w:top w:val="single" w:color="auto" w:sz="4" w:space="0"/>
              <w:left w:val="nil"/>
              <w:bottom w:val="single" w:color="auto" w:sz="4" w:space="0"/>
              <w:right w:val="single" w:color="auto" w:sz="4" w:space="0"/>
            </w:tcBorders>
            <w:shd w:val="clear" w:color="auto" w:fill="auto"/>
            <w:vAlign w:val="center"/>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p>
        </w:tc>
        <w:tc>
          <w:tcPr>
            <w:tcW w:w="1202" w:type="dxa"/>
            <w:vMerge w:val="restart"/>
            <w:tcBorders>
              <w:top w:val="single" w:color="auto" w:sz="4" w:space="0"/>
              <w:left w:val="single" w:color="auto" w:sz="4" w:space="0"/>
              <w:right w:val="single" w:color="auto" w:sz="4" w:space="0"/>
            </w:tcBorders>
            <w:shd w:val="clear" w:color="auto" w:fill="auto"/>
          </w:tcPr>
          <w:p>
            <w:pPr>
              <w:widowControl w:val="0"/>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不受分散效应影响</w:t>
            </w:r>
            <w:r>
              <w:rPr>
                <w:rFonts w:hint="eastAsia" w:ascii="仿宋_GB2312" w:eastAsia="仿宋_GB2312"/>
                <w:color w:val="000000" w:themeColor="text1"/>
                <w:sz w:val="28"/>
                <w:szCs w:val="28"/>
                <w:lang w:eastAsia="zh-CN"/>
                <w14:textFill>
                  <w14:solidFill>
                    <w14:schemeClr w14:val="tx1"/>
                  </w14:solidFill>
                </w14:textFill>
              </w:rPr>
              <w:t>的各风险类别预期尾部损失</w:t>
            </w:r>
          </w:p>
        </w:tc>
        <w:tc>
          <w:tcPr>
            <w:tcW w:w="1420"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一般利率风险</w:t>
            </w:r>
          </w:p>
        </w:tc>
        <w:tc>
          <w:tcPr>
            <w:tcW w:w="711"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both"/>
              <w:rPr>
                <w:rFonts w:ascii="仿宋_GB2312" w:eastAsia="仿宋_GB2312"/>
                <w:b/>
                <w:bCs/>
                <w:color w:val="000000" w:themeColor="text1"/>
                <w:sz w:val="28"/>
                <w:szCs w:val="28"/>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p>
        </w:tc>
        <w:tc>
          <w:tcPr>
            <w:tcW w:w="707"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p>
        </w:tc>
        <w:tc>
          <w:tcPr>
            <w:tcW w:w="712"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p>
        </w:tc>
        <w:tc>
          <w:tcPr>
            <w:tcW w:w="991" w:type="dxa"/>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p>
        </w:tc>
        <w:tc>
          <w:tcPr>
            <w:tcW w:w="643" w:type="dxa"/>
            <w:tcBorders>
              <w:top w:val="single" w:color="auto" w:sz="4" w:space="0"/>
              <w:left w:val="single" w:color="auto" w:sz="4" w:space="0"/>
              <w:bottom w:val="single" w:color="auto" w:sz="4" w:space="0"/>
              <w:right w:val="nil"/>
            </w:tcBorders>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499" w:type="dxa"/>
            <w:tcBorders>
              <w:top w:val="single" w:color="auto" w:sz="4" w:space="0"/>
              <w:left w:val="nil"/>
              <w:bottom w:val="single" w:color="auto" w:sz="4" w:space="0"/>
              <w:right w:val="single" w:color="auto" w:sz="4" w:space="0"/>
            </w:tcBorders>
            <w:shd w:val="clear" w:color="auto" w:fill="auto"/>
            <w:vAlign w:val="center"/>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3</w:t>
            </w:r>
          </w:p>
        </w:tc>
        <w:tc>
          <w:tcPr>
            <w:tcW w:w="1202" w:type="dxa"/>
            <w:vMerge w:val="continue"/>
            <w:tcBorders>
              <w:left w:val="single" w:color="auto" w:sz="4" w:space="0"/>
              <w:right w:val="single" w:color="auto" w:sz="4" w:space="0"/>
            </w:tcBorders>
            <w:shd w:val="clear" w:color="auto" w:fill="auto"/>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420"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股</w:t>
            </w:r>
            <w:r>
              <w:rPr>
                <w:rFonts w:hint="eastAsia" w:ascii="仿宋_GB2312" w:eastAsia="仿宋_GB2312"/>
                <w:color w:val="000000" w:themeColor="text1"/>
                <w:sz w:val="28"/>
                <w:szCs w:val="28"/>
                <w:lang w:eastAsia="zh-CN"/>
                <w14:textFill>
                  <w14:solidFill>
                    <w14:schemeClr w14:val="tx1"/>
                  </w14:solidFill>
                </w14:textFill>
              </w:rPr>
              <w:t>票</w:t>
            </w:r>
            <w:r>
              <w:rPr>
                <w:rFonts w:hint="eastAsia" w:ascii="仿宋_GB2312" w:eastAsia="仿宋_GB2312"/>
                <w:color w:val="000000" w:themeColor="text1"/>
                <w:sz w:val="28"/>
                <w:szCs w:val="28"/>
                <w14:textFill>
                  <w14:solidFill>
                    <w14:schemeClr w14:val="tx1"/>
                  </w14:solidFill>
                </w14:textFill>
              </w:rPr>
              <w:t>风险</w:t>
            </w:r>
          </w:p>
        </w:tc>
        <w:tc>
          <w:tcPr>
            <w:tcW w:w="711"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both"/>
              <w:rPr>
                <w:rFonts w:ascii="仿宋_GB2312" w:eastAsia="仿宋_GB2312"/>
                <w:b/>
                <w:bCs/>
                <w:color w:val="000000" w:themeColor="text1"/>
                <w:sz w:val="28"/>
                <w:szCs w:val="28"/>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p>
        </w:tc>
        <w:tc>
          <w:tcPr>
            <w:tcW w:w="707"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p>
        </w:tc>
        <w:tc>
          <w:tcPr>
            <w:tcW w:w="712"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p>
        </w:tc>
        <w:tc>
          <w:tcPr>
            <w:tcW w:w="991" w:type="dxa"/>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p>
        </w:tc>
        <w:tc>
          <w:tcPr>
            <w:tcW w:w="643" w:type="dxa"/>
            <w:tcBorders>
              <w:top w:val="single" w:color="auto" w:sz="4" w:space="0"/>
              <w:left w:val="single" w:color="auto" w:sz="4" w:space="0"/>
              <w:bottom w:val="single" w:color="auto" w:sz="4" w:space="0"/>
              <w:right w:val="nil"/>
            </w:tcBorders>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499" w:type="dxa"/>
            <w:tcBorders>
              <w:top w:val="single" w:color="auto" w:sz="4" w:space="0"/>
              <w:left w:val="nil"/>
              <w:bottom w:val="nil"/>
              <w:right w:val="single" w:color="auto" w:sz="4" w:space="0"/>
            </w:tcBorders>
            <w:shd w:val="clear" w:color="auto" w:fill="auto"/>
            <w:vAlign w:val="center"/>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4</w:t>
            </w:r>
          </w:p>
        </w:tc>
        <w:tc>
          <w:tcPr>
            <w:tcW w:w="1202" w:type="dxa"/>
            <w:vMerge w:val="continue"/>
            <w:tcBorders>
              <w:left w:val="single" w:color="auto" w:sz="4" w:space="0"/>
              <w:right w:val="single" w:color="auto" w:sz="4" w:space="0"/>
            </w:tcBorders>
            <w:shd w:val="clear" w:color="auto" w:fill="auto"/>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1420" w:type="dxa"/>
            <w:tcBorders>
              <w:top w:val="single" w:color="auto" w:sz="4" w:space="0"/>
              <w:left w:val="single" w:color="auto" w:sz="4" w:space="0"/>
              <w:bottom w:val="nil"/>
              <w:right w:val="single" w:color="auto" w:sz="4" w:space="0"/>
            </w:tcBorders>
            <w:shd w:val="clear" w:color="auto" w:fill="auto"/>
          </w:tcPr>
          <w:p>
            <w:pPr>
              <w:widowControl w:val="0"/>
              <w:snapToGrid w:val="0"/>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商品风险</w:t>
            </w:r>
          </w:p>
        </w:tc>
        <w:tc>
          <w:tcPr>
            <w:tcW w:w="711" w:type="dxa"/>
            <w:tcBorders>
              <w:top w:val="single" w:color="auto" w:sz="4" w:space="0"/>
              <w:left w:val="single" w:color="auto" w:sz="4" w:space="0"/>
              <w:bottom w:val="nil"/>
              <w:right w:val="single" w:color="auto" w:sz="4" w:space="0"/>
            </w:tcBorders>
            <w:shd w:val="clear" w:color="auto" w:fill="auto"/>
          </w:tcPr>
          <w:p>
            <w:pPr>
              <w:widowControl w:val="0"/>
              <w:snapToGrid w:val="0"/>
              <w:spacing w:line="480" w:lineRule="exact"/>
              <w:jc w:val="both"/>
              <w:rPr>
                <w:rFonts w:ascii="仿宋_GB2312" w:eastAsia="仿宋_GB2312"/>
                <w:b/>
                <w:bCs/>
                <w:color w:val="000000" w:themeColor="text1"/>
                <w:sz w:val="28"/>
                <w:szCs w:val="28"/>
                <w14:textFill>
                  <w14:solidFill>
                    <w14:schemeClr w14:val="tx1"/>
                  </w14:solidFill>
                </w14:textFill>
              </w:rPr>
            </w:pPr>
          </w:p>
        </w:tc>
        <w:tc>
          <w:tcPr>
            <w:tcW w:w="709" w:type="dxa"/>
            <w:tcBorders>
              <w:top w:val="single" w:color="auto" w:sz="4" w:space="0"/>
              <w:left w:val="single" w:color="auto" w:sz="4" w:space="0"/>
              <w:bottom w:val="nil"/>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p>
        </w:tc>
        <w:tc>
          <w:tcPr>
            <w:tcW w:w="707" w:type="dxa"/>
            <w:tcBorders>
              <w:top w:val="single" w:color="auto" w:sz="4" w:space="0"/>
              <w:left w:val="single" w:color="auto" w:sz="4" w:space="0"/>
              <w:bottom w:val="nil"/>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p>
        </w:tc>
        <w:tc>
          <w:tcPr>
            <w:tcW w:w="712" w:type="dxa"/>
            <w:tcBorders>
              <w:top w:val="single" w:color="auto" w:sz="4" w:space="0"/>
              <w:left w:val="single" w:color="auto" w:sz="4" w:space="0"/>
              <w:bottom w:val="nil"/>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p>
        </w:tc>
        <w:tc>
          <w:tcPr>
            <w:tcW w:w="991" w:type="dxa"/>
            <w:tcBorders>
              <w:top w:val="single" w:color="auto" w:sz="4" w:space="0"/>
              <w:left w:val="single" w:color="auto" w:sz="4" w:space="0"/>
              <w:bottom w:val="nil"/>
              <w:right w:val="single" w:color="auto" w:sz="4" w:space="0"/>
            </w:tcBorders>
            <w:shd w:val="clear" w:color="auto" w:fill="BEBEBE"/>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p>
        </w:tc>
        <w:tc>
          <w:tcPr>
            <w:tcW w:w="709" w:type="dxa"/>
            <w:tcBorders>
              <w:top w:val="single" w:color="auto" w:sz="4" w:space="0"/>
              <w:left w:val="single" w:color="auto" w:sz="4" w:space="0"/>
              <w:bottom w:val="nil"/>
              <w:right w:val="single" w:color="auto" w:sz="4" w:space="0"/>
            </w:tcBorders>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p>
        </w:tc>
        <w:tc>
          <w:tcPr>
            <w:tcW w:w="643" w:type="dxa"/>
            <w:tcBorders>
              <w:top w:val="single" w:color="auto" w:sz="4" w:space="0"/>
              <w:left w:val="single" w:color="auto" w:sz="4" w:space="0"/>
              <w:bottom w:val="nil"/>
              <w:right w:val="nil"/>
            </w:tcBorders>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499" w:type="dxa"/>
            <w:tcBorders>
              <w:top w:val="single" w:color="auto" w:sz="4" w:space="0"/>
              <w:left w:val="nil"/>
              <w:bottom w:val="single" w:color="auto" w:sz="4" w:space="0"/>
              <w:right w:val="single" w:color="auto" w:sz="4" w:space="0"/>
            </w:tcBorders>
            <w:shd w:val="clear" w:color="auto" w:fill="auto"/>
            <w:vAlign w:val="center"/>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5</w:t>
            </w:r>
          </w:p>
        </w:tc>
        <w:tc>
          <w:tcPr>
            <w:tcW w:w="1202" w:type="dxa"/>
            <w:vMerge w:val="continue"/>
            <w:tcBorders>
              <w:left w:val="single" w:color="auto" w:sz="4" w:space="0"/>
              <w:right w:val="single" w:color="auto" w:sz="4" w:space="0"/>
            </w:tcBorders>
            <w:shd w:val="clear" w:color="auto" w:fill="auto"/>
          </w:tcPr>
          <w:p>
            <w:pPr>
              <w:widowControl w:val="0"/>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c>
          <w:tcPr>
            <w:tcW w:w="1420"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汇率</w:t>
            </w:r>
            <w:r>
              <w:rPr>
                <w:rFonts w:hint="eastAsia" w:ascii="仿宋_GB2312" w:hAnsi="宋体" w:eastAsia="仿宋_GB2312" w:cs="宋体"/>
                <w:color w:val="000000" w:themeColor="text1"/>
                <w:sz w:val="28"/>
                <w:szCs w:val="28"/>
                <w14:textFill>
                  <w14:solidFill>
                    <w14:schemeClr w14:val="tx1"/>
                  </w14:solidFill>
                </w14:textFill>
              </w:rPr>
              <w:t>风险</w:t>
            </w:r>
          </w:p>
        </w:tc>
        <w:tc>
          <w:tcPr>
            <w:tcW w:w="711"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both"/>
              <w:rPr>
                <w:rFonts w:ascii="仿宋_GB2312" w:eastAsia="仿宋_GB2312"/>
                <w:b/>
                <w:bCs/>
                <w:color w:val="000000" w:themeColor="text1"/>
                <w:sz w:val="28"/>
                <w:szCs w:val="28"/>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p>
        </w:tc>
        <w:tc>
          <w:tcPr>
            <w:tcW w:w="707"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p>
        </w:tc>
        <w:tc>
          <w:tcPr>
            <w:tcW w:w="712"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p>
        </w:tc>
        <w:tc>
          <w:tcPr>
            <w:tcW w:w="991" w:type="dxa"/>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p>
        </w:tc>
        <w:tc>
          <w:tcPr>
            <w:tcW w:w="643" w:type="dxa"/>
            <w:tcBorders>
              <w:top w:val="single" w:color="auto" w:sz="4" w:space="0"/>
              <w:left w:val="single" w:color="auto" w:sz="4" w:space="0"/>
              <w:bottom w:val="single" w:color="auto" w:sz="4" w:space="0"/>
              <w:right w:val="nil"/>
            </w:tcBorders>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499" w:type="dxa"/>
            <w:tcBorders>
              <w:top w:val="single" w:color="auto" w:sz="4" w:space="0"/>
              <w:left w:val="nil"/>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6</w:t>
            </w:r>
          </w:p>
        </w:tc>
        <w:tc>
          <w:tcPr>
            <w:tcW w:w="1202" w:type="dxa"/>
            <w:vMerge w:val="continue"/>
            <w:tcBorders>
              <w:left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1420"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信用利差风险</w:t>
            </w:r>
          </w:p>
        </w:tc>
        <w:tc>
          <w:tcPr>
            <w:tcW w:w="711"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both"/>
              <w:rPr>
                <w:rFonts w:ascii="仿宋_GB2312" w:eastAsia="仿宋_GB2312"/>
                <w:b/>
                <w:bCs/>
                <w:color w:val="000000" w:themeColor="text1"/>
                <w:sz w:val="28"/>
                <w:szCs w:val="28"/>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p>
        </w:tc>
        <w:tc>
          <w:tcPr>
            <w:tcW w:w="707"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p>
        </w:tc>
        <w:tc>
          <w:tcPr>
            <w:tcW w:w="712"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p>
        </w:tc>
        <w:tc>
          <w:tcPr>
            <w:tcW w:w="991" w:type="dxa"/>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p>
        </w:tc>
        <w:tc>
          <w:tcPr>
            <w:tcW w:w="643" w:type="dxa"/>
            <w:tcBorders>
              <w:top w:val="single" w:color="auto" w:sz="4" w:space="0"/>
              <w:left w:val="single" w:color="auto" w:sz="4" w:space="0"/>
              <w:bottom w:val="single" w:color="auto" w:sz="4" w:space="0"/>
              <w:right w:val="nil"/>
            </w:tcBorders>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499" w:type="dxa"/>
            <w:tcBorders>
              <w:top w:val="single" w:color="auto" w:sz="4" w:space="0"/>
              <w:left w:val="nil"/>
              <w:bottom w:val="single" w:color="auto" w:sz="4" w:space="0"/>
              <w:right w:val="single" w:color="auto" w:sz="4" w:space="0"/>
            </w:tcBorders>
            <w:shd w:val="clear" w:color="auto" w:fill="auto"/>
            <w:vAlign w:val="center"/>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7</w:t>
            </w:r>
          </w:p>
        </w:tc>
        <w:tc>
          <w:tcPr>
            <w:tcW w:w="2622" w:type="dxa"/>
            <w:gridSpan w:val="2"/>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不受分散效应影响的预期尾部损失</w:t>
            </w:r>
          </w:p>
        </w:tc>
        <w:tc>
          <w:tcPr>
            <w:tcW w:w="711"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both"/>
              <w:rPr>
                <w:rFonts w:ascii="仿宋_GB2312" w:eastAsia="仿宋_GB2312"/>
                <w:b/>
                <w:bCs/>
                <w:color w:val="000000" w:themeColor="text1"/>
                <w:sz w:val="28"/>
                <w:szCs w:val="28"/>
                <w:lang w:eastAsia="zh-CN"/>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707" w:type="dxa"/>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712" w:type="dxa"/>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991" w:type="dxa"/>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643" w:type="dxa"/>
            <w:tcBorders>
              <w:top w:val="single" w:color="auto" w:sz="4" w:space="0"/>
              <w:left w:val="single" w:color="auto" w:sz="4" w:space="0"/>
              <w:bottom w:val="single" w:color="auto" w:sz="4" w:space="0"/>
              <w:right w:val="nil"/>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499" w:type="dxa"/>
            <w:tcBorders>
              <w:top w:val="single" w:color="auto" w:sz="4" w:space="0"/>
              <w:left w:val="nil"/>
              <w:bottom w:val="single" w:color="auto" w:sz="4" w:space="0"/>
              <w:right w:val="single" w:color="auto" w:sz="4" w:space="0"/>
            </w:tcBorders>
            <w:shd w:val="clear" w:color="auto" w:fill="auto"/>
            <w:vAlign w:val="center"/>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8</w:t>
            </w:r>
          </w:p>
        </w:tc>
        <w:tc>
          <w:tcPr>
            <w:tcW w:w="2622" w:type="dxa"/>
            <w:gridSpan w:val="2"/>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可建模的风险因子的资本要求</w:t>
            </w:r>
            <w:r>
              <w:rPr>
                <w:rFonts w:ascii="仿宋_GB2312" w:eastAsia="仿宋_GB2312"/>
                <w:color w:val="000000" w:themeColor="text1"/>
                <w:sz w:val="28"/>
                <w:szCs w:val="28"/>
                <w:lang w:eastAsia="zh-CN"/>
                <w14:textFill>
                  <w14:solidFill>
                    <w14:schemeClr w14:val="tx1"/>
                  </w14:solidFill>
                </w14:textFill>
              </w:rPr>
              <w:t xml:space="preserve"> (0.5×</w:t>
            </w:r>
            <w:r>
              <w:rPr>
                <w:rFonts w:hint="eastAsia" w:ascii="仿宋_GB2312" w:eastAsia="仿宋_GB2312"/>
                <w:color w:val="000000" w:themeColor="text1"/>
                <w:sz w:val="28"/>
                <w:szCs w:val="28"/>
                <w:lang w:eastAsia="zh-CN"/>
                <w14:textFill>
                  <w14:solidFill>
                    <w14:schemeClr w14:val="tx1"/>
                  </w14:solidFill>
                </w14:textFill>
              </w:rPr>
              <w:t>受分散效应影响的预期尾部损失</w:t>
            </w:r>
            <w:r>
              <w:rPr>
                <w:rFonts w:ascii="仿宋_GB2312" w:eastAsia="仿宋_GB2312"/>
                <w:color w:val="000000" w:themeColor="text1"/>
                <w:sz w:val="28"/>
                <w:szCs w:val="28"/>
                <w:lang w:eastAsia="zh-CN"/>
                <w14:textFill>
                  <w14:solidFill>
                    <w14:schemeClr w14:val="tx1"/>
                  </w14:solidFill>
                </w14:textFill>
              </w:rPr>
              <w:t>+0.5×</w:t>
            </w:r>
            <w:r>
              <w:rPr>
                <w:rFonts w:hint="eastAsia" w:ascii="仿宋_GB2312" w:eastAsia="仿宋_GB2312"/>
                <w:color w:val="000000" w:themeColor="text1"/>
                <w:sz w:val="28"/>
                <w:szCs w:val="28"/>
                <w:lang w:eastAsia="zh-CN"/>
                <w14:textFill>
                  <w14:solidFill>
                    <w14:schemeClr w14:val="tx1"/>
                  </w14:solidFill>
                </w14:textFill>
              </w:rPr>
              <w:t>不受分散效应影响的各风险类别预期尾部损失</w:t>
            </w:r>
            <w:r>
              <w:rPr>
                <w:rFonts w:ascii="仿宋_GB2312" w:eastAsia="仿宋_GB2312"/>
                <w:color w:val="000000" w:themeColor="text1"/>
                <w:sz w:val="28"/>
                <w:szCs w:val="28"/>
                <w:lang w:eastAsia="zh-CN"/>
                <w14:textFill>
                  <w14:solidFill>
                    <w14:schemeClr w14:val="tx1"/>
                  </w14:solidFill>
                </w14:textFill>
              </w:rPr>
              <w:t>)</w:t>
            </w:r>
          </w:p>
        </w:tc>
        <w:tc>
          <w:tcPr>
            <w:tcW w:w="711"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both"/>
              <w:rPr>
                <w:rFonts w:ascii="仿宋_GB2312" w:eastAsia="仿宋_GB2312"/>
                <w:b/>
                <w:bCs/>
                <w:color w:val="000000" w:themeColor="text1"/>
                <w:sz w:val="28"/>
                <w:szCs w:val="28"/>
                <w:lang w:eastAsia="zh-CN"/>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707" w:type="dxa"/>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712" w:type="dxa"/>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991" w:type="dxa"/>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643" w:type="dxa"/>
            <w:tcBorders>
              <w:top w:val="single" w:color="auto" w:sz="4" w:space="0"/>
              <w:left w:val="single" w:color="auto" w:sz="4" w:space="0"/>
              <w:bottom w:val="single" w:color="auto" w:sz="4" w:space="0"/>
              <w:right w:val="nil"/>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499" w:type="dxa"/>
            <w:tcBorders>
              <w:top w:val="single" w:color="auto" w:sz="4" w:space="0"/>
              <w:left w:val="nil"/>
              <w:bottom w:val="single" w:color="auto" w:sz="4" w:space="0"/>
              <w:right w:val="single" w:color="auto" w:sz="4" w:space="0"/>
            </w:tcBorders>
            <w:shd w:val="clear" w:color="auto" w:fill="auto"/>
            <w:vAlign w:val="center"/>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9</w:t>
            </w:r>
          </w:p>
        </w:tc>
        <w:tc>
          <w:tcPr>
            <w:tcW w:w="2622" w:type="dxa"/>
            <w:gridSpan w:val="2"/>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不可建模的风险因子的资本要求；</w:t>
            </w:r>
            <w:r>
              <w:rPr>
                <w:rFonts w:ascii="仿宋_GB2312" w:eastAsia="仿宋_GB2312"/>
                <w:color w:val="000000" w:themeColor="text1"/>
                <w:sz w:val="28"/>
                <w:szCs w:val="28"/>
                <w:lang w:eastAsia="zh-CN"/>
                <w14:textFill>
                  <w14:solidFill>
                    <w14:schemeClr w14:val="tx1"/>
                  </w14:solidFill>
                </w14:textFill>
              </w:rPr>
              <w:t>SES</w:t>
            </w:r>
          </w:p>
        </w:tc>
        <w:tc>
          <w:tcPr>
            <w:tcW w:w="711"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both"/>
              <w:rPr>
                <w:rFonts w:ascii="仿宋_GB2312" w:eastAsia="仿宋_GB2312"/>
                <w:b/>
                <w:bCs/>
                <w:color w:val="000000" w:themeColor="text1"/>
                <w:sz w:val="28"/>
                <w:szCs w:val="28"/>
                <w:lang w:eastAsia="zh-CN"/>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707" w:type="dxa"/>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712" w:type="dxa"/>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991" w:type="dxa"/>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643" w:type="dxa"/>
            <w:tcBorders>
              <w:top w:val="single" w:color="auto" w:sz="4" w:space="0"/>
              <w:left w:val="single" w:color="auto" w:sz="4" w:space="0"/>
              <w:bottom w:val="single" w:color="auto" w:sz="4" w:space="0"/>
              <w:right w:val="nil"/>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499" w:type="dxa"/>
            <w:tcBorders>
              <w:top w:val="single" w:color="auto" w:sz="4" w:space="0"/>
              <w:left w:val="nil"/>
              <w:bottom w:val="single" w:color="auto" w:sz="4" w:space="0"/>
              <w:right w:val="single" w:color="auto" w:sz="4" w:space="0"/>
            </w:tcBorders>
            <w:shd w:val="clear" w:color="auto" w:fill="auto"/>
            <w:vAlign w:val="center"/>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10</w:t>
            </w:r>
          </w:p>
        </w:tc>
        <w:tc>
          <w:tcPr>
            <w:tcW w:w="2622" w:type="dxa"/>
            <w:gridSpan w:val="2"/>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违约风险资本要求</w:t>
            </w:r>
          </w:p>
        </w:tc>
        <w:tc>
          <w:tcPr>
            <w:tcW w:w="711"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both"/>
              <w:rPr>
                <w:rFonts w:ascii="仿宋_GB2312" w:eastAsia="仿宋_GB2312"/>
                <w:b/>
                <w:bCs/>
                <w:color w:val="000000" w:themeColor="text1"/>
                <w:sz w:val="28"/>
                <w:szCs w:val="28"/>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p>
        </w:tc>
        <w:tc>
          <w:tcPr>
            <w:tcW w:w="707" w:type="dxa"/>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p>
        </w:tc>
        <w:tc>
          <w:tcPr>
            <w:tcW w:w="712" w:type="dxa"/>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center"/>
              <w:rPr>
                <w:rFonts w:ascii="仿宋_GB2312" w:eastAsia="仿宋_GB2312"/>
                <w:color w:val="000000" w:themeColor="text1"/>
                <w:sz w:val="28"/>
                <w:szCs w:val="28"/>
                <w14:textFill>
                  <w14:solidFill>
                    <w14:schemeClr w14:val="tx1"/>
                  </w14:solidFill>
                </w14:textFill>
              </w:rPr>
            </w:pPr>
          </w:p>
        </w:tc>
        <w:tc>
          <w:tcPr>
            <w:tcW w:w="991" w:type="dxa"/>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p>
        </w:tc>
        <w:tc>
          <w:tcPr>
            <w:tcW w:w="643" w:type="dxa"/>
            <w:tcBorders>
              <w:top w:val="single" w:color="auto" w:sz="4" w:space="0"/>
              <w:left w:val="single" w:color="auto" w:sz="4" w:space="0"/>
              <w:bottom w:val="single" w:color="auto" w:sz="4" w:space="0"/>
              <w:right w:val="nil"/>
            </w:tcBorders>
          </w:tcPr>
          <w:p>
            <w:pPr>
              <w:widowControl w:val="0"/>
              <w:snapToGrid w:val="0"/>
              <w:spacing w:line="480" w:lineRule="exact"/>
              <w:jc w:val="both"/>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99" w:type="dxa"/>
            <w:tcBorders>
              <w:top w:val="single" w:color="auto" w:sz="4" w:space="0"/>
              <w:left w:val="nil"/>
              <w:bottom w:val="single" w:color="auto" w:sz="4" w:space="0"/>
              <w:right w:val="single" w:color="auto" w:sz="4" w:space="0"/>
            </w:tcBorders>
            <w:shd w:val="clear" w:color="auto" w:fill="auto"/>
            <w:vAlign w:val="center"/>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ascii="仿宋_GB2312" w:eastAsia="仿宋_GB2312"/>
                <w:color w:val="000000" w:themeColor="text1"/>
                <w:sz w:val="28"/>
                <w:szCs w:val="28"/>
                <w:lang w:eastAsia="zh-CN"/>
                <w14:textFill>
                  <w14:solidFill>
                    <w14:schemeClr w14:val="tx1"/>
                  </w14:solidFill>
                </w14:textFill>
              </w:rPr>
              <w:t>1</w:t>
            </w:r>
          </w:p>
        </w:tc>
        <w:tc>
          <w:tcPr>
            <w:tcW w:w="2622" w:type="dxa"/>
            <w:gridSpan w:val="2"/>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处于黄区交易台的资本附加</w:t>
            </w:r>
          </w:p>
        </w:tc>
        <w:tc>
          <w:tcPr>
            <w:tcW w:w="711"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both"/>
              <w:rPr>
                <w:rFonts w:ascii="仿宋_GB2312" w:eastAsia="仿宋_GB2312"/>
                <w:b/>
                <w:bCs/>
                <w:color w:val="000000" w:themeColor="text1"/>
                <w:sz w:val="28"/>
                <w:szCs w:val="28"/>
                <w:lang w:eastAsia="zh-CN"/>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707" w:type="dxa"/>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712" w:type="dxa"/>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991" w:type="dxa"/>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643" w:type="dxa"/>
            <w:tcBorders>
              <w:top w:val="single" w:color="auto" w:sz="4" w:space="0"/>
              <w:left w:val="single" w:color="auto" w:sz="4" w:space="0"/>
              <w:bottom w:val="single" w:color="auto" w:sz="4" w:space="0"/>
              <w:right w:val="nil"/>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99" w:type="dxa"/>
            <w:tcBorders>
              <w:top w:val="single" w:color="auto" w:sz="4" w:space="0"/>
              <w:left w:val="nil"/>
              <w:bottom w:val="single" w:color="auto" w:sz="4" w:space="0"/>
              <w:right w:val="single" w:color="auto" w:sz="4" w:space="0"/>
            </w:tcBorders>
            <w:shd w:val="clear" w:color="auto" w:fill="auto"/>
            <w:vAlign w:val="center"/>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ascii="仿宋_GB2312" w:eastAsia="仿宋_GB2312"/>
                <w:color w:val="000000" w:themeColor="text1"/>
                <w:sz w:val="28"/>
                <w:szCs w:val="28"/>
                <w:lang w:eastAsia="zh-CN"/>
                <w14:textFill>
                  <w14:solidFill>
                    <w14:schemeClr w14:val="tx1"/>
                  </w14:solidFill>
                </w14:textFill>
              </w:rPr>
              <w:t>2</w:t>
            </w:r>
          </w:p>
        </w:tc>
        <w:tc>
          <w:tcPr>
            <w:tcW w:w="2622" w:type="dxa"/>
            <w:gridSpan w:val="2"/>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处于绿区和黄区交易台的内部模型法资本要求（包括资本附加）</w:t>
            </w:r>
          </w:p>
        </w:tc>
        <w:tc>
          <w:tcPr>
            <w:tcW w:w="1420" w:type="dxa"/>
            <w:gridSpan w:val="2"/>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2410" w:type="dxa"/>
            <w:gridSpan w:val="3"/>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643" w:type="dxa"/>
            <w:tcBorders>
              <w:top w:val="single" w:color="auto" w:sz="4" w:space="0"/>
              <w:left w:val="single" w:color="auto" w:sz="4" w:space="0"/>
              <w:bottom w:val="single" w:color="auto" w:sz="4" w:space="0"/>
              <w:right w:val="nil"/>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27" w:hRule="atLeast"/>
        </w:trPr>
        <w:tc>
          <w:tcPr>
            <w:tcW w:w="499" w:type="dxa"/>
            <w:tcBorders>
              <w:top w:val="single" w:color="auto" w:sz="4" w:space="0"/>
              <w:left w:val="nil"/>
              <w:bottom w:val="single" w:color="auto" w:sz="4" w:space="0"/>
              <w:right w:val="single" w:color="auto" w:sz="4" w:space="0"/>
            </w:tcBorders>
            <w:shd w:val="clear" w:color="auto" w:fill="auto"/>
            <w:vAlign w:val="center"/>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ascii="仿宋_GB2312" w:eastAsia="仿宋_GB2312"/>
                <w:color w:val="000000" w:themeColor="text1"/>
                <w:sz w:val="28"/>
                <w:szCs w:val="28"/>
                <w:lang w:eastAsia="zh-CN"/>
                <w14:textFill>
                  <w14:solidFill>
                    <w14:schemeClr w14:val="tx1"/>
                  </w14:solidFill>
                </w14:textFill>
              </w:rPr>
              <w:t>3</w:t>
            </w:r>
          </w:p>
        </w:tc>
        <w:tc>
          <w:tcPr>
            <w:tcW w:w="2622" w:type="dxa"/>
            <w:gridSpan w:val="2"/>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不符合内部模型法使用条件的交易台在标准法下的资本要求</w:t>
            </w:r>
          </w:p>
        </w:tc>
        <w:tc>
          <w:tcPr>
            <w:tcW w:w="1420" w:type="dxa"/>
            <w:gridSpan w:val="2"/>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2410" w:type="dxa"/>
            <w:gridSpan w:val="3"/>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643" w:type="dxa"/>
            <w:tcBorders>
              <w:top w:val="single" w:color="auto" w:sz="4" w:space="0"/>
              <w:left w:val="single" w:color="auto" w:sz="4" w:space="0"/>
              <w:bottom w:val="single" w:color="auto" w:sz="4" w:space="0"/>
              <w:right w:val="nil"/>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27" w:hRule="atLeast"/>
        </w:trPr>
        <w:tc>
          <w:tcPr>
            <w:tcW w:w="499" w:type="dxa"/>
            <w:tcBorders>
              <w:top w:val="single" w:color="auto" w:sz="4" w:space="0"/>
              <w:left w:val="nil"/>
              <w:bottom w:val="single" w:color="auto" w:sz="4" w:space="0"/>
              <w:right w:val="single" w:color="auto" w:sz="4" w:space="0"/>
            </w:tcBorders>
            <w:shd w:val="clear" w:color="auto" w:fill="auto"/>
            <w:vAlign w:val="center"/>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14</w:t>
            </w:r>
          </w:p>
        </w:tc>
        <w:tc>
          <w:tcPr>
            <w:tcW w:w="2622" w:type="dxa"/>
            <w:gridSpan w:val="2"/>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处于绿区和黄区交易台的资本要求差异（标准法和内部模型法）</w:t>
            </w:r>
          </w:p>
        </w:tc>
        <w:tc>
          <w:tcPr>
            <w:tcW w:w="1420" w:type="dxa"/>
            <w:gridSpan w:val="2"/>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2410" w:type="dxa"/>
            <w:gridSpan w:val="3"/>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643" w:type="dxa"/>
            <w:tcBorders>
              <w:top w:val="single" w:color="auto" w:sz="4" w:space="0"/>
              <w:left w:val="single" w:color="auto" w:sz="4" w:space="0"/>
              <w:bottom w:val="single" w:color="auto" w:sz="4" w:space="0"/>
              <w:right w:val="nil"/>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27" w:hRule="atLeast"/>
        </w:trPr>
        <w:tc>
          <w:tcPr>
            <w:tcW w:w="499" w:type="dxa"/>
            <w:tcBorders>
              <w:top w:val="single" w:color="auto" w:sz="4" w:space="0"/>
              <w:left w:val="nil"/>
              <w:bottom w:val="single" w:color="auto" w:sz="4" w:space="0"/>
              <w:right w:val="single" w:color="auto" w:sz="4" w:space="0"/>
            </w:tcBorders>
            <w:shd w:val="clear" w:color="auto" w:fill="auto"/>
            <w:vAlign w:val="center"/>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15</w:t>
            </w:r>
          </w:p>
        </w:tc>
        <w:tc>
          <w:tcPr>
            <w:tcW w:w="2622" w:type="dxa"/>
            <w:gridSpan w:val="2"/>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标准法的资本要求（所有交易台，包括内部模型法下的交易台）</w:t>
            </w:r>
          </w:p>
        </w:tc>
        <w:tc>
          <w:tcPr>
            <w:tcW w:w="1420" w:type="dxa"/>
            <w:gridSpan w:val="2"/>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2410" w:type="dxa"/>
            <w:gridSpan w:val="3"/>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643" w:type="dxa"/>
            <w:tcBorders>
              <w:top w:val="single" w:color="auto" w:sz="4" w:space="0"/>
              <w:left w:val="single" w:color="auto" w:sz="4" w:space="0"/>
              <w:bottom w:val="single" w:color="auto" w:sz="4" w:space="0"/>
              <w:right w:val="nil"/>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27" w:hRule="atLeast"/>
        </w:trPr>
        <w:tc>
          <w:tcPr>
            <w:tcW w:w="499" w:type="dxa"/>
            <w:tcBorders>
              <w:top w:val="single" w:color="auto" w:sz="4" w:space="0"/>
              <w:left w:val="nil"/>
              <w:bottom w:val="single" w:color="auto" w:sz="4" w:space="0"/>
              <w:right w:val="single" w:color="auto" w:sz="4" w:space="0"/>
            </w:tcBorders>
            <w:shd w:val="clear" w:color="auto" w:fill="auto"/>
            <w:vAlign w:val="center"/>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lang w:eastAsia="zh-CN"/>
                <w14:textFill>
                  <w14:solidFill>
                    <w14:schemeClr w14:val="tx1"/>
                  </w14:solidFill>
                </w14:textFill>
              </w:rPr>
              <w:t>16</w:t>
            </w:r>
          </w:p>
        </w:tc>
        <w:tc>
          <w:tcPr>
            <w:tcW w:w="2622" w:type="dxa"/>
            <w:gridSpan w:val="2"/>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市场风险总资本要求</w:t>
            </w:r>
          </w:p>
        </w:tc>
        <w:tc>
          <w:tcPr>
            <w:tcW w:w="1420" w:type="dxa"/>
            <w:gridSpan w:val="2"/>
            <w:tcBorders>
              <w:top w:val="single" w:color="auto" w:sz="4" w:space="0"/>
              <w:left w:val="single" w:color="auto" w:sz="4" w:space="0"/>
              <w:bottom w:val="single" w:color="auto" w:sz="4" w:space="0"/>
              <w:right w:val="single" w:color="auto" w:sz="4" w:space="0"/>
            </w:tcBorders>
            <w:shd w:val="clear" w:color="auto" w:fill="auto"/>
          </w:tcPr>
          <w:p>
            <w:pPr>
              <w:widowControl w:val="0"/>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p>
        </w:tc>
        <w:tc>
          <w:tcPr>
            <w:tcW w:w="2410" w:type="dxa"/>
            <w:gridSpan w:val="3"/>
            <w:tcBorders>
              <w:top w:val="single" w:color="auto" w:sz="4" w:space="0"/>
              <w:left w:val="single" w:color="auto" w:sz="4" w:space="0"/>
              <w:bottom w:val="single" w:color="auto" w:sz="4" w:space="0"/>
              <w:right w:val="single" w:color="auto" w:sz="4" w:space="0"/>
            </w:tcBorders>
            <w:shd w:val="clear" w:color="auto" w:fill="BEBEBE"/>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c>
          <w:tcPr>
            <w:tcW w:w="643" w:type="dxa"/>
            <w:tcBorders>
              <w:top w:val="single" w:color="auto" w:sz="4" w:space="0"/>
              <w:left w:val="single" w:color="auto" w:sz="4" w:space="0"/>
              <w:bottom w:val="single" w:color="auto" w:sz="4" w:space="0"/>
              <w:right w:val="nil"/>
            </w:tcBorders>
          </w:tcPr>
          <w:p>
            <w:pPr>
              <w:widowControl w:val="0"/>
              <w:snapToGrid w:val="0"/>
              <w:spacing w:line="480" w:lineRule="exact"/>
              <w:jc w:val="both"/>
              <w:rPr>
                <w:rFonts w:ascii="仿宋_GB2312" w:eastAsia="仿宋_GB2312"/>
                <w:color w:val="000000" w:themeColor="text1"/>
                <w:sz w:val="28"/>
                <w:szCs w:val="28"/>
                <w:lang w:eastAsia="zh-CN"/>
                <w14:textFill>
                  <w14:solidFill>
                    <w14:schemeClr w14:val="tx1"/>
                  </w14:solidFill>
                </w14:textFill>
              </w:rPr>
            </w:pPr>
          </w:p>
        </w:tc>
      </w:tr>
    </w:tbl>
    <w:p>
      <w:pPr>
        <w:widowControl w:val="0"/>
        <w:snapToGrid w:val="0"/>
        <w:spacing w:line="480" w:lineRule="exact"/>
        <w:jc w:val="both"/>
        <w:rPr>
          <w:rFonts w:ascii="宋体"/>
          <w:b/>
          <w:bCs/>
          <w:color w:val="000000" w:themeColor="text1"/>
          <w:sz w:val="21"/>
          <w:szCs w:val="21"/>
          <w:lang w:eastAsia="zh-CN"/>
          <w14:textFill>
            <w14:solidFill>
              <w14:schemeClr w14:val="tx1"/>
            </w14:solidFill>
          </w14:textFill>
        </w:rPr>
      </w:pPr>
    </w:p>
    <w:p>
      <w:pPr>
        <w:widowControl w:val="0"/>
        <w:snapToGrid w:val="0"/>
        <w:spacing w:line="480" w:lineRule="exact"/>
        <w:jc w:val="center"/>
        <w:outlineLvl w:val="2"/>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outlineLvl w:val="2"/>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364"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93"/>
        <w:gridCol w:w="737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993" w:type="dxa"/>
            <w:tcBorders>
              <w:top w:val="single" w:color="auto" w:sz="4" w:space="0"/>
              <w:bottom w:val="single" w:color="auto" w:sz="4" w:space="0"/>
              <w:right w:val="single" w:color="auto" w:sz="4" w:space="0"/>
            </w:tcBorders>
            <w:vAlign w:val="center"/>
          </w:tcPr>
          <w:p>
            <w:pPr>
              <w:widowControl w:val="0"/>
              <w:snapToGrid w:val="0"/>
              <w:spacing w:line="480" w:lineRule="exact"/>
              <w:jc w:val="center"/>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行号</w:t>
            </w:r>
          </w:p>
        </w:tc>
        <w:tc>
          <w:tcPr>
            <w:tcW w:w="7371" w:type="dxa"/>
            <w:tcBorders>
              <w:top w:val="single" w:color="auto" w:sz="4" w:space="0"/>
              <w:left w:val="single" w:color="auto" w:sz="4" w:space="0"/>
              <w:bottom w:val="single" w:color="auto" w:sz="4" w:space="0"/>
            </w:tcBorders>
            <w:vAlign w:val="center"/>
          </w:tcPr>
          <w:p>
            <w:pPr>
              <w:widowControl w:val="0"/>
              <w:snapToGrid w:val="0"/>
              <w:spacing w:line="480" w:lineRule="exact"/>
              <w:jc w:val="center"/>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45" w:hRule="atLeast"/>
        </w:trPr>
        <w:tc>
          <w:tcPr>
            <w:tcW w:w="993" w:type="dxa"/>
            <w:tcBorders>
              <w:top w:val="single" w:color="auto" w:sz="4" w:space="0"/>
              <w:bottom w:val="single" w:color="auto" w:sz="4" w:space="0"/>
              <w:right w:val="single" w:color="auto" w:sz="4" w:space="0"/>
            </w:tcBorders>
            <w:vAlign w:val="center"/>
          </w:tcPr>
          <w:p>
            <w:pPr>
              <w:widowControl w:val="0"/>
              <w:snapToGrid w:val="0"/>
              <w:spacing w:line="480" w:lineRule="exact"/>
              <w:jc w:val="center"/>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1行</w:t>
            </w:r>
          </w:p>
        </w:tc>
        <w:tc>
          <w:tcPr>
            <w:tcW w:w="7371" w:type="dxa"/>
            <w:tcBorders>
              <w:top w:val="single" w:color="auto" w:sz="4" w:space="0"/>
              <w:left w:val="single" w:color="auto" w:sz="4" w:space="0"/>
              <w:bottom w:val="single" w:color="auto" w:sz="4" w:space="0"/>
            </w:tcBorders>
          </w:tcPr>
          <w:p>
            <w:pPr>
              <w:widowControl w:val="0"/>
              <w:snapToGrid w:val="0"/>
              <w:spacing w:line="480" w:lineRule="exact"/>
              <w:jc w:val="both"/>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受分散效应影响的预期尾部损失：预期尾部损失根据本办法附件1</w:t>
            </w:r>
            <w:r>
              <w:rPr>
                <w:rFonts w:ascii="仿宋_GB2312" w:eastAsia="仿宋_GB2312"/>
                <w:color w:val="000000" w:themeColor="text1"/>
                <w:sz w:val="28"/>
                <w:szCs w:val="22"/>
                <w:lang w:eastAsia="zh-CN"/>
                <w14:textFill>
                  <w14:solidFill>
                    <w14:schemeClr w14:val="tx1"/>
                  </w14:solidFill>
                </w14:textFill>
              </w:rPr>
              <w:t>5</w:t>
            </w:r>
            <w:r>
              <w:rPr>
                <w:rFonts w:hint="eastAsia" w:ascii="仿宋_GB2312" w:eastAsia="仿宋_GB2312"/>
                <w:color w:val="000000" w:themeColor="text1"/>
                <w:sz w:val="28"/>
                <w:szCs w:val="22"/>
                <w:lang w:eastAsia="zh-CN"/>
                <w14:textFill>
                  <w14:solidFill>
                    <w14:schemeClr w14:val="tx1"/>
                  </w14:solidFill>
                </w14:textFill>
              </w:rPr>
              <w:t>的要求计算，计算时不考虑交叉风险因子相关性的监管约束。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993" w:type="dxa"/>
            <w:tcBorders>
              <w:top w:val="single" w:color="auto" w:sz="4" w:space="0"/>
              <w:bottom w:val="single" w:color="auto" w:sz="4" w:space="0"/>
              <w:right w:val="single" w:color="auto" w:sz="4" w:space="0"/>
            </w:tcBorders>
            <w:vAlign w:val="center"/>
          </w:tcPr>
          <w:p>
            <w:pPr>
              <w:widowControl w:val="0"/>
              <w:snapToGrid w:val="0"/>
              <w:spacing w:line="480" w:lineRule="exact"/>
              <w:jc w:val="center"/>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7行</w:t>
            </w:r>
          </w:p>
        </w:tc>
        <w:tc>
          <w:tcPr>
            <w:tcW w:w="7371" w:type="dxa"/>
            <w:tcBorders>
              <w:top w:val="single" w:color="auto" w:sz="4" w:space="0"/>
              <w:left w:val="single" w:color="auto" w:sz="4" w:space="0"/>
              <w:bottom w:val="single" w:color="auto" w:sz="4" w:space="0"/>
            </w:tcBorders>
          </w:tcPr>
          <w:p>
            <w:pPr>
              <w:widowControl w:val="0"/>
              <w:snapToGrid w:val="0"/>
              <w:spacing w:line="480" w:lineRule="exact"/>
              <w:jc w:val="both"/>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不受分散效应影响的预期尾部损失：预期尾部损失按照本办法附件1</w:t>
            </w:r>
            <w:r>
              <w:rPr>
                <w:rFonts w:ascii="仿宋_GB2312" w:eastAsia="仿宋_GB2312"/>
                <w:color w:val="000000" w:themeColor="text1"/>
                <w:sz w:val="28"/>
                <w:szCs w:val="22"/>
                <w:lang w:eastAsia="zh-CN"/>
                <w14:textFill>
                  <w14:solidFill>
                    <w14:schemeClr w14:val="tx1"/>
                  </w14:solidFill>
                </w14:textFill>
              </w:rPr>
              <w:t>5</w:t>
            </w:r>
            <w:r>
              <w:rPr>
                <w:rFonts w:hint="eastAsia" w:ascii="仿宋_GB2312" w:eastAsia="仿宋_GB2312"/>
                <w:color w:val="000000" w:themeColor="text1"/>
                <w:sz w:val="28"/>
                <w:szCs w:val="22"/>
                <w:lang w:eastAsia="zh-CN"/>
                <w14:textFill>
                  <w14:solidFill>
                    <w14:schemeClr w14:val="tx1"/>
                  </w14:solidFill>
                </w14:textFill>
              </w:rPr>
              <w:t>的要求计算。披露的不受分散效应影响的预期尾部损失（ES）应为广义监管风险因子类别（利率风险、股票风险、汇率风险、商品风险和信用利差风险）的预期尾部损失资本要求（即所有其他风险因子应保持不变）之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45" w:hRule="atLeast"/>
        </w:trPr>
        <w:tc>
          <w:tcPr>
            <w:tcW w:w="993" w:type="dxa"/>
            <w:tcBorders>
              <w:top w:val="single" w:color="auto" w:sz="4" w:space="0"/>
              <w:bottom w:val="single" w:color="auto" w:sz="4" w:space="0"/>
              <w:right w:val="single" w:color="auto" w:sz="4" w:space="0"/>
            </w:tcBorders>
            <w:vAlign w:val="center"/>
          </w:tcPr>
          <w:p>
            <w:pPr>
              <w:widowControl w:val="0"/>
              <w:snapToGrid w:val="0"/>
              <w:spacing w:line="480" w:lineRule="exact"/>
              <w:jc w:val="center"/>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9行</w:t>
            </w:r>
          </w:p>
        </w:tc>
        <w:tc>
          <w:tcPr>
            <w:tcW w:w="7371" w:type="dxa"/>
            <w:tcBorders>
              <w:top w:val="single" w:color="auto" w:sz="4" w:space="0"/>
              <w:left w:val="single" w:color="auto" w:sz="4" w:space="0"/>
              <w:bottom w:val="single" w:color="auto" w:sz="4" w:space="0"/>
            </w:tcBorders>
          </w:tcPr>
          <w:p>
            <w:pPr>
              <w:widowControl w:val="0"/>
              <w:snapToGrid w:val="0"/>
              <w:spacing w:line="480" w:lineRule="exact"/>
              <w:jc w:val="both"/>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不可建模风险因子的资本要求：根据本办法附件1</w:t>
            </w:r>
            <w:r>
              <w:rPr>
                <w:rFonts w:ascii="仿宋_GB2312" w:eastAsia="仿宋_GB2312"/>
                <w:color w:val="000000" w:themeColor="text1"/>
                <w:sz w:val="28"/>
                <w:szCs w:val="22"/>
                <w:lang w:eastAsia="zh-CN"/>
                <w14:textFill>
                  <w14:solidFill>
                    <w14:schemeClr w14:val="tx1"/>
                  </w14:solidFill>
                </w14:textFill>
              </w:rPr>
              <w:t>5</w:t>
            </w:r>
            <w:r>
              <w:rPr>
                <w:rFonts w:hint="eastAsia" w:ascii="仿宋_GB2312" w:eastAsia="仿宋_GB2312"/>
                <w:color w:val="000000" w:themeColor="text1"/>
                <w:sz w:val="28"/>
                <w:szCs w:val="22"/>
                <w:lang w:eastAsia="zh-CN"/>
                <w14:textFill>
                  <w14:solidFill>
                    <w14:schemeClr w14:val="tx1"/>
                  </w14:solidFill>
                </w14:textFill>
              </w:rPr>
              <w:t>的要求计算的监管资本的加总，并且计算使用的风险因子应为不可建模的风险因子。</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45" w:hRule="atLeast"/>
        </w:trPr>
        <w:tc>
          <w:tcPr>
            <w:tcW w:w="993" w:type="dxa"/>
            <w:tcBorders>
              <w:top w:val="single" w:color="auto" w:sz="4" w:space="0"/>
              <w:bottom w:val="single" w:color="auto" w:sz="4" w:space="0"/>
              <w:right w:val="single" w:color="auto" w:sz="4" w:space="0"/>
            </w:tcBorders>
            <w:vAlign w:val="center"/>
          </w:tcPr>
          <w:p>
            <w:pPr>
              <w:widowControl w:val="0"/>
              <w:snapToGrid w:val="0"/>
              <w:spacing w:line="480" w:lineRule="exact"/>
              <w:jc w:val="center"/>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10行</w:t>
            </w:r>
          </w:p>
        </w:tc>
        <w:tc>
          <w:tcPr>
            <w:tcW w:w="7371" w:type="dxa"/>
            <w:tcBorders>
              <w:top w:val="single" w:color="auto" w:sz="4" w:space="0"/>
              <w:left w:val="single" w:color="auto" w:sz="4" w:space="0"/>
              <w:bottom w:val="single" w:color="auto" w:sz="4" w:space="0"/>
            </w:tcBorders>
          </w:tcPr>
          <w:p>
            <w:pPr>
              <w:widowControl w:val="0"/>
              <w:snapToGrid w:val="0"/>
              <w:spacing w:line="480" w:lineRule="exact"/>
              <w:jc w:val="both"/>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违约风险资本要求：根据本办法附件1</w:t>
            </w:r>
            <w:r>
              <w:rPr>
                <w:rFonts w:ascii="仿宋_GB2312" w:eastAsia="仿宋_GB2312"/>
                <w:color w:val="000000" w:themeColor="text1"/>
                <w:sz w:val="28"/>
                <w:szCs w:val="22"/>
                <w:lang w:eastAsia="zh-CN"/>
                <w14:textFill>
                  <w14:solidFill>
                    <w14:schemeClr w14:val="tx1"/>
                  </w14:solidFill>
                </w14:textFill>
              </w:rPr>
              <w:t>5</w:t>
            </w:r>
            <w:r>
              <w:rPr>
                <w:rFonts w:hint="eastAsia" w:ascii="仿宋_GB2312" w:eastAsia="仿宋_GB2312"/>
                <w:color w:val="000000" w:themeColor="text1"/>
                <w:sz w:val="28"/>
                <w:szCs w:val="22"/>
                <w:lang w:eastAsia="zh-CN"/>
                <w14:textFill>
                  <w14:solidFill>
                    <w14:schemeClr w14:val="tx1"/>
                  </w14:solidFill>
                </w14:textFill>
              </w:rPr>
              <w:t>的要求计算的交易账簿头寸的违约风险资本要求，包括但不限于主权风险暴露、股票头寸和违约债务头寸等，剔除以标准法计量资本要求的相关头寸。</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45" w:hRule="atLeast"/>
        </w:trPr>
        <w:tc>
          <w:tcPr>
            <w:tcW w:w="993" w:type="dxa"/>
            <w:tcBorders>
              <w:top w:val="single" w:color="auto" w:sz="4" w:space="0"/>
              <w:bottom w:val="single" w:color="auto" w:sz="4" w:space="0"/>
              <w:right w:val="single" w:color="auto" w:sz="4" w:space="0"/>
            </w:tcBorders>
            <w:vAlign w:val="center"/>
          </w:tcPr>
          <w:p>
            <w:pPr>
              <w:widowControl w:val="0"/>
              <w:snapToGrid w:val="0"/>
              <w:spacing w:line="480" w:lineRule="exact"/>
              <w:jc w:val="center"/>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11行</w:t>
            </w:r>
          </w:p>
        </w:tc>
        <w:tc>
          <w:tcPr>
            <w:tcW w:w="7371" w:type="dxa"/>
            <w:tcBorders>
              <w:top w:val="single" w:color="auto" w:sz="4" w:space="0"/>
              <w:left w:val="single" w:color="auto" w:sz="4" w:space="0"/>
              <w:bottom w:val="single" w:color="auto" w:sz="4" w:space="0"/>
            </w:tcBorders>
          </w:tcPr>
          <w:p>
            <w:pPr>
              <w:widowControl w:val="0"/>
              <w:snapToGrid w:val="0"/>
              <w:spacing w:line="480" w:lineRule="exact"/>
              <w:jc w:val="both"/>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处于黄区交易台的资本附加：交易台落入损益归因测试黄色区域，应进行资本附加处理，并根据本办法附件1</w:t>
            </w:r>
            <w:r>
              <w:rPr>
                <w:rFonts w:ascii="仿宋_GB2312" w:eastAsia="仿宋_GB2312"/>
                <w:color w:val="000000" w:themeColor="text1"/>
                <w:sz w:val="28"/>
                <w:szCs w:val="22"/>
                <w:lang w:eastAsia="zh-CN"/>
                <w14:textFill>
                  <w14:solidFill>
                    <w14:schemeClr w14:val="tx1"/>
                  </w14:solidFill>
                </w14:textFill>
              </w:rPr>
              <w:t>5</w:t>
            </w:r>
            <w:r>
              <w:rPr>
                <w:rFonts w:hint="eastAsia" w:ascii="仿宋_GB2312" w:eastAsia="仿宋_GB2312"/>
                <w:color w:val="000000" w:themeColor="text1"/>
                <w:sz w:val="28"/>
                <w:szCs w:val="22"/>
                <w:lang w:eastAsia="zh-CN"/>
                <w14:textFill>
                  <w14:solidFill>
                    <w14:schemeClr w14:val="tx1"/>
                  </w14:solidFill>
                </w14:textFill>
              </w:rPr>
              <w:t>的要求计算。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45" w:hRule="atLeast"/>
        </w:trPr>
        <w:tc>
          <w:tcPr>
            <w:tcW w:w="993" w:type="dxa"/>
            <w:tcBorders>
              <w:top w:val="single" w:color="auto" w:sz="4" w:space="0"/>
              <w:bottom w:val="single" w:color="auto" w:sz="4" w:space="0"/>
              <w:right w:val="single" w:color="auto" w:sz="4" w:space="0"/>
            </w:tcBorders>
            <w:vAlign w:val="center"/>
          </w:tcPr>
          <w:p>
            <w:pPr>
              <w:widowControl w:val="0"/>
              <w:snapToGrid w:val="0"/>
              <w:spacing w:line="480" w:lineRule="exact"/>
              <w:jc w:val="center"/>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12行</w:t>
            </w:r>
          </w:p>
        </w:tc>
        <w:tc>
          <w:tcPr>
            <w:tcW w:w="7371" w:type="dxa"/>
            <w:tcBorders>
              <w:top w:val="single" w:color="auto" w:sz="4" w:space="0"/>
              <w:left w:val="single" w:color="auto" w:sz="4" w:space="0"/>
              <w:bottom w:val="single" w:color="auto" w:sz="4" w:space="0"/>
            </w:tcBorders>
          </w:tcPr>
          <w:p>
            <w:pPr>
              <w:widowControl w:val="0"/>
              <w:snapToGrid w:val="0"/>
              <w:spacing w:line="480" w:lineRule="exact"/>
              <w:jc w:val="both"/>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处于绿区和黄区交易台的</w:t>
            </w:r>
            <w:r>
              <w:rPr>
                <w:rFonts w:hint="eastAsia" w:ascii="仿宋_GB2312" w:eastAsia="仿宋_GB2312"/>
                <w:color w:val="000000" w:themeColor="text1"/>
                <w:sz w:val="28"/>
                <w:szCs w:val="28"/>
                <w:lang w:eastAsia="zh-CN"/>
                <w14:textFill>
                  <w14:solidFill>
                    <w14:schemeClr w14:val="tx1"/>
                  </w14:solidFill>
                </w14:textFill>
              </w:rPr>
              <w:t>内部模型法</w:t>
            </w:r>
            <w:r>
              <w:rPr>
                <w:rFonts w:hint="eastAsia" w:ascii="仿宋_GB2312" w:eastAsia="仿宋_GB2312"/>
                <w:color w:val="000000" w:themeColor="text1"/>
                <w:sz w:val="28"/>
                <w:szCs w:val="22"/>
                <w:lang w:eastAsia="zh-CN"/>
                <w14:textFill>
                  <w14:solidFill>
                    <w14:schemeClr w14:val="tx1"/>
                  </w14:solidFill>
                </w14:textFill>
              </w:rPr>
              <w:t>资本要求（包括资本附加）：CA+违约风险资本要求+资本附加等于：</w:t>
            </w:r>
            <w:r>
              <w:rPr>
                <w:rFonts w:ascii="仿宋_GB2312" w:eastAsia="仿宋_GB2312"/>
                <w:color w:val="000000" w:themeColor="text1"/>
                <w:sz w:val="28"/>
                <w:szCs w:val="22"/>
                <w:lang w:eastAsia="zh-CN"/>
                <w14:textFill>
                  <w14:solidFill>
                    <w14:schemeClr w14:val="tx1"/>
                  </w14:solidFill>
                </w14:textFill>
              </w:rPr>
              <w:t>max[8/a+9/a; multiplier</w:t>
            </w:r>
            <w:r>
              <w:rPr>
                <w:rFonts w:ascii="仿宋_GB2312" w:eastAsia="仿宋_GB2312"/>
                <w:color w:val="000000" w:themeColor="text1"/>
                <w:sz w:val="28"/>
                <w:szCs w:val="28"/>
                <w:lang w:eastAsia="zh-CN"/>
                <w14:textFill>
                  <w14:solidFill>
                    <w14:schemeClr w14:val="tx1"/>
                  </w14:solidFill>
                </w14:textFill>
              </w:rPr>
              <w:t>×</w:t>
            </w:r>
            <w:r>
              <w:rPr>
                <w:rFonts w:ascii="仿宋_GB2312" w:eastAsia="仿宋_GB2312"/>
                <w:color w:val="000000" w:themeColor="text1"/>
                <w:sz w:val="28"/>
                <w:szCs w:val="22"/>
                <w:lang w:eastAsia="zh-CN"/>
                <w14:textFill>
                  <w14:solidFill>
                    <w14:schemeClr w14:val="tx1"/>
                  </w14:solidFill>
                </w14:textFill>
              </w:rPr>
              <w:t>8/b+9/b]+max[10/a;10/b]+11</w:t>
            </w:r>
            <w:r>
              <w:rPr>
                <w:rFonts w:hint="eastAsia" w:ascii="仿宋_GB2312" w:eastAsia="仿宋_GB2312"/>
                <w:color w:val="000000" w:themeColor="text1"/>
                <w:sz w:val="28"/>
                <w:szCs w:val="22"/>
                <w:lang w:eastAsia="zh-CN"/>
                <w14:textFill>
                  <w14:solidFill>
                    <w14:schemeClr w14:val="tx1"/>
                  </w14:solidFill>
                </w14:textFill>
              </w:rPr>
              <w:t>，根据本办法附件15的要求计算。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45" w:hRule="atLeast"/>
        </w:trPr>
        <w:tc>
          <w:tcPr>
            <w:tcW w:w="993" w:type="dxa"/>
            <w:tcBorders>
              <w:top w:val="single" w:color="auto" w:sz="4" w:space="0"/>
              <w:bottom w:val="single" w:color="auto" w:sz="4" w:space="0"/>
              <w:right w:val="single" w:color="auto" w:sz="4" w:space="0"/>
            </w:tcBorders>
            <w:vAlign w:val="center"/>
          </w:tcPr>
          <w:p>
            <w:pPr>
              <w:widowControl w:val="0"/>
              <w:snapToGrid w:val="0"/>
              <w:spacing w:line="480" w:lineRule="exact"/>
              <w:jc w:val="center"/>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13行</w:t>
            </w:r>
          </w:p>
        </w:tc>
        <w:tc>
          <w:tcPr>
            <w:tcW w:w="7371" w:type="dxa"/>
            <w:tcBorders>
              <w:top w:val="single" w:color="auto" w:sz="4" w:space="0"/>
              <w:left w:val="single" w:color="auto" w:sz="4" w:space="0"/>
              <w:bottom w:val="single" w:color="auto" w:sz="4" w:space="0"/>
            </w:tcBorders>
          </w:tcPr>
          <w:p>
            <w:pPr>
              <w:widowControl w:val="0"/>
              <w:snapToGrid w:val="0"/>
              <w:spacing w:line="480" w:lineRule="exact"/>
              <w:jc w:val="both"/>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不符合</w:t>
            </w:r>
            <w:r>
              <w:rPr>
                <w:rFonts w:hint="eastAsia" w:ascii="仿宋_GB2312" w:eastAsia="仿宋_GB2312"/>
                <w:color w:val="000000" w:themeColor="text1"/>
                <w:sz w:val="28"/>
                <w:szCs w:val="28"/>
                <w:lang w:eastAsia="zh-CN"/>
                <w14:textFill>
                  <w14:solidFill>
                    <w14:schemeClr w14:val="tx1"/>
                  </w14:solidFill>
                </w14:textFill>
              </w:rPr>
              <w:t>内部模型法</w:t>
            </w:r>
            <w:r>
              <w:rPr>
                <w:rFonts w:hint="eastAsia" w:ascii="仿宋_GB2312" w:eastAsia="仿宋_GB2312"/>
                <w:color w:val="000000" w:themeColor="text1"/>
                <w:sz w:val="28"/>
                <w:szCs w:val="22"/>
                <w:lang w:eastAsia="zh-CN"/>
                <w14:textFill>
                  <w14:solidFill>
                    <w14:schemeClr w14:val="tx1"/>
                  </w14:solidFill>
                </w14:textFill>
              </w:rPr>
              <w:t>使用条件的交易台在标准法下的资本要求：未经验收通过使用内部模型法或不符合内部模型法使用条件的交易台按标准法计算的资本要求，根据本办法附件1</w:t>
            </w:r>
            <w:r>
              <w:rPr>
                <w:rFonts w:ascii="仿宋_GB2312" w:eastAsia="仿宋_GB2312"/>
                <w:color w:val="000000" w:themeColor="text1"/>
                <w:sz w:val="28"/>
                <w:szCs w:val="22"/>
                <w:lang w:eastAsia="zh-CN"/>
                <w14:textFill>
                  <w14:solidFill>
                    <w14:schemeClr w14:val="tx1"/>
                  </w14:solidFill>
                </w14:textFill>
              </w:rPr>
              <w:t>4</w:t>
            </w:r>
            <w:r>
              <w:rPr>
                <w:rFonts w:hint="eastAsia" w:ascii="仿宋_GB2312" w:eastAsia="仿宋_GB2312"/>
                <w:color w:val="000000" w:themeColor="text1"/>
                <w:sz w:val="28"/>
                <w:szCs w:val="22"/>
                <w:lang w:eastAsia="zh-CN"/>
                <w14:textFill>
                  <w14:solidFill>
                    <w14:schemeClr w14:val="tx1"/>
                  </w14:solidFill>
                </w14:textFill>
              </w:rPr>
              <w:t>的要求计算。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45" w:hRule="atLeast"/>
        </w:trPr>
        <w:tc>
          <w:tcPr>
            <w:tcW w:w="993" w:type="dxa"/>
            <w:tcBorders>
              <w:top w:val="single" w:color="auto" w:sz="4" w:space="0"/>
              <w:bottom w:val="single" w:color="auto" w:sz="4" w:space="0"/>
              <w:right w:val="single" w:color="auto" w:sz="4" w:space="0"/>
            </w:tcBorders>
            <w:vAlign w:val="center"/>
          </w:tcPr>
          <w:p>
            <w:pPr>
              <w:widowControl w:val="0"/>
              <w:snapToGrid w:val="0"/>
              <w:spacing w:line="480" w:lineRule="exact"/>
              <w:jc w:val="center"/>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14行</w:t>
            </w:r>
          </w:p>
        </w:tc>
        <w:tc>
          <w:tcPr>
            <w:tcW w:w="7371" w:type="dxa"/>
            <w:tcBorders>
              <w:top w:val="single" w:color="auto" w:sz="4" w:space="0"/>
              <w:left w:val="single" w:color="auto" w:sz="4" w:space="0"/>
              <w:bottom w:val="single" w:color="auto" w:sz="4" w:space="0"/>
            </w:tcBorders>
          </w:tcPr>
          <w:p>
            <w:pPr>
              <w:widowControl w:val="0"/>
              <w:snapToGrid w:val="0"/>
              <w:spacing w:line="480" w:lineRule="exact"/>
              <w:jc w:val="both"/>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处于绿区和黄区交易台的资本要求差异（标准法和</w:t>
            </w:r>
            <w:r>
              <w:rPr>
                <w:rFonts w:hint="eastAsia" w:ascii="仿宋_GB2312" w:eastAsia="仿宋_GB2312"/>
                <w:color w:val="000000" w:themeColor="text1"/>
                <w:sz w:val="28"/>
                <w:szCs w:val="28"/>
                <w:lang w:eastAsia="zh-CN"/>
                <w14:textFill>
                  <w14:solidFill>
                    <w14:schemeClr w14:val="tx1"/>
                  </w14:solidFill>
                </w14:textFill>
              </w:rPr>
              <w:t>内</w:t>
            </w:r>
            <w:r>
              <w:rPr>
                <w:rFonts w:hint="eastAsia" w:ascii="仿宋_GB2312" w:eastAsia="仿宋_GB2312"/>
                <w:color w:val="000000" w:themeColor="text1"/>
                <w:sz w:val="28"/>
                <w:szCs w:val="28"/>
                <w:lang w:val="en-US" w:eastAsia="zh-CN"/>
                <w14:textFill>
                  <w14:solidFill>
                    <w14:schemeClr w14:val="tx1"/>
                  </w14:solidFill>
                </w14:textFill>
              </w:rPr>
              <w:t>部</w:t>
            </w:r>
            <w:r>
              <w:rPr>
                <w:rFonts w:hint="eastAsia" w:ascii="仿宋_GB2312" w:eastAsia="仿宋_GB2312"/>
                <w:color w:val="000000" w:themeColor="text1"/>
                <w:sz w:val="28"/>
                <w:szCs w:val="28"/>
                <w:lang w:eastAsia="zh-CN"/>
                <w14:textFill>
                  <w14:solidFill>
                    <w14:schemeClr w14:val="tx1"/>
                  </w14:solidFill>
                </w14:textFill>
              </w:rPr>
              <w:t>模</w:t>
            </w:r>
            <w:r>
              <w:rPr>
                <w:rFonts w:hint="eastAsia" w:ascii="仿宋_GB2312" w:eastAsia="仿宋_GB2312"/>
                <w:color w:val="000000" w:themeColor="text1"/>
                <w:sz w:val="28"/>
                <w:szCs w:val="28"/>
                <w:lang w:val="en-US" w:eastAsia="zh-CN"/>
                <w14:textFill>
                  <w14:solidFill>
                    <w14:schemeClr w14:val="tx1"/>
                  </w14:solidFill>
                </w14:textFill>
              </w:rPr>
              <w:t>型</w:t>
            </w:r>
            <w:r>
              <w:rPr>
                <w:rFonts w:hint="eastAsia" w:ascii="仿宋_GB2312" w:eastAsia="仿宋_GB2312"/>
                <w:color w:val="000000" w:themeColor="text1"/>
                <w:sz w:val="28"/>
                <w:szCs w:val="22"/>
                <w:lang w:eastAsia="zh-CN"/>
                <w14:textFill>
                  <w14:solidFill>
                    <w14:schemeClr w14:val="tx1"/>
                  </w14:solidFill>
                </w14:textFill>
              </w:rPr>
              <w:t>法）:根据本办法附件1</w:t>
            </w:r>
            <w:r>
              <w:rPr>
                <w:rFonts w:ascii="仿宋_GB2312" w:eastAsia="仿宋_GB2312"/>
                <w:color w:val="000000" w:themeColor="text1"/>
                <w:sz w:val="28"/>
                <w:szCs w:val="22"/>
                <w:lang w:eastAsia="zh-CN"/>
                <w14:textFill>
                  <w14:solidFill>
                    <w14:schemeClr w14:val="tx1"/>
                  </w14:solidFill>
                </w14:textFill>
              </w:rPr>
              <w:t>5</w:t>
            </w:r>
            <w:r>
              <w:rPr>
                <w:rFonts w:hint="eastAsia" w:ascii="仿宋_GB2312" w:eastAsia="仿宋_GB2312"/>
                <w:color w:val="000000" w:themeColor="text1"/>
                <w:sz w:val="28"/>
                <w:szCs w:val="22"/>
                <w:lang w:eastAsia="zh-CN"/>
                <w14:textFill>
                  <w14:solidFill>
                    <w14:schemeClr w14:val="tx1"/>
                  </w14:solidFill>
                </w14:textFill>
              </w:rPr>
              <w:t>的要求计算的处于绿区和黄区交易台在两种方法下的资本要求差异。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45" w:hRule="atLeast"/>
        </w:trPr>
        <w:tc>
          <w:tcPr>
            <w:tcW w:w="993" w:type="dxa"/>
            <w:tcBorders>
              <w:top w:val="single" w:color="auto" w:sz="4" w:space="0"/>
              <w:bottom w:val="single" w:color="auto" w:sz="4" w:space="0"/>
              <w:right w:val="single" w:color="auto" w:sz="4" w:space="0"/>
            </w:tcBorders>
            <w:vAlign w:val="center"/>
          </w:tcPr>
          <w:p>
            <w:pPr>
              <w:widowControl w:val="0"/>
              <w:snapToGrid w:val="0"/>
              <w:spacing w:line="480" w:lineRule="exact"/>
              <w:jc w:val="center"/>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15行</w:t>
            </w:r>
          </w:p>
        </w:tc>
        <w:tc>
          <w:tcPr>
            <w:tcW w:w="7371" w:type="dxa"/>
            <w:tcBorders>
              <w:top w:val="single" w:color="auto" w:sz="4" w:space="0"/>
              <w:left w:val="single" w:color="auto" w:sz="4" w:space="0"/>
              <w:bottom w:val="single" w:color="auto" w:sz="4" w:space="0"/>
            </w:tcBorders>
          </w:tcPr>
          <w:p>
            <w:pPr>
              <w:widowControl w:val="0"/>
              <w:snapToGrid w:val="0"/>
              <w:spacing w:line="480" w:lineRule="exact"/>
              <w:jc w:val="both"/>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标准法的资本要求（所有交易台，包括内部模型法下的交易台）：根据本办法附件1</w:t>
            </w:r>
            <w:r>
              <w:rPr>
                <w:rFonts w:ascii="仿宋_GB2312" w:eastAsia="仿宋_GB2312"/>
                <w:color w:val="000000" w:themeColor="text1"/>
                <w:sz w:val="28"/>
                <w:szCs w:val="22"/>
                <w:lang w:eastAsia="zh-CN"/>
                <w14:textFill>
                  <w14:solidFill>
                    <w14:schemeClr w14:val="tx1"/>
                  </w14:solidFill>
                </w14:textFill>
              </w:rPr>
              <w:t>5</w:t>
            </w:r>
            <w:r>
              <w:rPr>
                <w:rFonts w:hint="eastAsia" w:ascii="仿宋_GB2312" w:eastAsia="仿宋_GB2312"/>
                <w:color w:val="000000" w:themeColor="text1"/>
                <w:sz w:val="28"/>
                <w:szCs w:val="22"/>
                <w:lang w:eastAsia="zh-CN"/>
                <w14:textFill>
                  <w14:solidFill>
                    <w14:schemeClr w14:val="tx1"/>
                  </w14:solidFill>
                </w14:textFill>
              </w:rPr>
              <w:t>的要求计算所有交易台标准法下的资本要求，包括使用内部模型法的交易台。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45" w:hRule="atLeast"/>
        </w:trPr>
        <w:tc>
          <w:tcPr>
            <w:tcW w:w="993" w:type="dxa"/>
            <w:tcBorders>
              <w:top w:val="single" w:color="auto" w:sz="4" w:space="0"/>
              <w:bottom w:val="single" w:color="auto" w:sz="4" w:space="0"/>
              <w:right w:val="single" w:color="auto" w:sz="4" w:space="0"/>
            </w:tcBorders>
            <w:vAlign w:val="center"/>
          </w:tcPr>
          <w:p>
            <w:pPr>
              <w:widowControl w:val="0"/>
              <w:snapToGrid w:val="0"/>
              <w:spacing w:line="480" w:lineRule="exact"/>
              <w:jc w:val="center"/>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16行</w:t>
            </w:r>
          </w:p>
        </w:tc>
        <w:tc>
          <w:tcPr>
            <w:tcW w:w="7371" w:type="dxa"/>
            <w:tcBorders>
              <w:top w:val="single" w:color="auto" w:sz="4" w:space="0"/>
              <w:left w:val="single" w:color="auto" w:sz="4" w:space="0"/>
              <w:bottom w:val="single" w:color="auto" w:sz="4" w:space="0"/>
            </w:tcBorders>
          </w:tcPr>
          <w:p>
            <w:pPr>
              <w:widowControl w:val="0"/>
              <w:snapToGrid w:val="0"/>
              <w:spacing w:line="480" w:lineRule="exact"/>
              <w:jc w:val="both"/>
              <w:rPr>
                <w:rFonts w:ascii="仿宋_GB2312" w:eastAsia="仿宋_GB2312"/>
                <w:color w:val="000000" w:themeColor="text1"/>
                <w:sz w:val="28"/>
                <w:szCs w:val="22"/>
                <w:lang w:eastAsia="zh-CN"/>
                <w14:textFill>
                  <w14:solidFill>
                    <w14:schemeClr w14:val="tx1"/>
                  </w14:solidFill>
                </w14:textFill>
              </w:rPr>
            </w:pPr>
            <w:r>
              <w:rPr>
                <w:rFonts w:hint="eastAsia" w:ascii="仿宋_GB2312" w:eastAsia="仿宋_GB2312"/>
                <w:color w:val="000000" w:themeColor="text1"/>
                <w:sz w:val="28"/>
                <w:szCs w:val="22"/>
                <w:lang w:eastAsia="zh-CN"/>
                <w14:textFill>
                  <w14:solidFill>
                    <w14:schemeClr w14:val="tx1"/>
                  </w14:solidFill>
                </w14:textFill>
              </w:rPr>
              <w:t>市场风险总资本要求：根据本办法附件1</w:t>
            </w:r>
            <w:r>
              <w:rPr>
                <w:rFonts w:ascii="仿宋_GB2312" w:eastAsia="仿宋_GB2312"/>
                <w:color w:val="000000" w:themeColor="text1"/>
                <w:sz w:val="28"/>
                <w:szCs w:val="22"/>
                <w:lang w:eastAsia="zh-CN"/>
                <w14:textFill>
                  <w14:solidFill>
                    <w14:schemeClr w14:val="tx1"/>
                  </w14:solidFill>
                </w14:textFill>
              </w:rPr>
              <w:t>5</w:t>
            </w:r>
            <w:r>
              <w:rPr>
                <w:rFonts w:hint="eastAsia" w:ascii="仿宋_GB2312" w:eastAsia="仿宋_GB2312"/>
                <w:color w:val="000000" w:themeColor="text1"/>
                <w:sz w:val="28"/>
                <w:szCs w:val="22"/>
                <w:lang w:eastAsia="zh-CN"/>
                <w14:textFill>
                  <w14:solidFill>
                    <w14:schemeClr w14:val="tx1"/>
                  </w14:solidFill>
                </w14:textFill>
              </w:rPr>
              <w:t>的要求计算的市场风险的总资本要求。</w:t>
            </w:r>
          </w:p>
        </w:tc>
      </w:tr>
    </w:tbl>
    <w:p>
      <w:pPr>
        <w:widowControl w:val="0"/>
        <w:snapToGrid w:val="0"/>
        <w:spacing w:line="480" w:lineRule="exact"/>
        <w:jc w:val="both"/>
        <w:rPr>
          <w:rFonts w:ascii="宋体" w:hAnsi="宋体" w:cs="宋体"/>
          <w:b/>
          <w:bCs/>
          <w:color w:val="000000" w:themeColor="text1"/>
          <w:sz w:val="21"/>
          <w:szCs w:val="21"/>
          <w:lang w:eastAsia="zh-CN"/>
          <w14:textFill>
            <w14:solidFill>
              <w14:schemeClr w14:val="tx1"/>
            </w14:solidFill>
          </w14:textFill>
        </w:rPr>
      </w:pPr>
    </w:p>
    <w:p>
      <w:pPr>
        <w:widowControl w:val="0"/>
        <w:snapToGrid w:val="0"/>
        <w:spacing w:line="480" w:lineRule="exact"/>
        <w:ind w:firstLine="562" w:firstLineChars="200"/>
        <w:jc w:val="both"/>
        <w:outlineLvl w:val="2"/>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2.表间勾稽关系</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Cs/>
          <w:color w:val="000000" w:themeColor="text1"/>
          <w:sz w:val="28"/>
          <w:szCs w:val="28"/>
          <w:lang w:eastAsia="zh-CN"/>
          <w14:textFill>
            <w14:solidFill>
              <w14:schemeClr w14:val="tx1"/>
            </w14:solidFill>
          </w14:textFill>
        </w:rPr>
        <w:t>[MR2:16</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r>
        <w:rPr>
          <w:rFonts w:ascii="仿宋_GB2312" w:hAnsi="仿宋_GB2312" w:eastAsia="仿宋_GB2312" w:cs="仿宋_GB2312"/>
          <w:bCs/>
          <w:color w:val="000000" w:themeColor="text1"/>
          <w:sz w:val="28"/>
          <w:szCs w:val="28"/>
          <w:lang w:eastAsia="zh-CN"/>
          <w14:textFill>
            <w14:solidFill>
              <w14:schemeClr w14:val="tx1"/>
            </w14:solidFill>
          </w14:textFill>
        </w:rPr>
        <w:t>MR2:13]=[OV1</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r>
        <w:rPr>
          <w:rFonts w:ascii="仿宋_GB2312" w:hAnsi="仿宋_GB2312" w:eastAsia="仿宋_GB2312" w:cs="仿宋_GB2312"/>
          <w:bCs/>
          <w:color w:val="000000" w:themeColor="text1"/>
          <w:sz w:val="28"/>
          <w:szCs w:val="28"/>
          <w:lang w:eastAsia="zh-CN"/>
          <w14:textFill>
            <w14:solidFill>
              <w14:schemeClr w14:val="tx1"/>
            </w14:solidFill>
          </w14:textFill>
        </w:rPr>
        <w:t>2</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4</w:t>
      </w:r>
      <w:r>
        <w:rPr>
          <w:rFonts w:ascii="仿宋_GB2312" w:hAnsi="仿宋_GB2312" w:eastAsia="仿宋_GB2312" w:cs="仿宋_GB2312"/>
          <w:bCs/>
          <w:color w:val="000000" w:themeColor="text1"/>
          <w:sz w:val="28"/>
          <w:szCs w:val="28"/>
          <w:lang w:eastAsia="zh-CN"/>
          <w14:textFill>
            <w14:solidFill>
              <w14:schemeClr w14:val="tx1"/>
            </w14:solidFill>
          </w14:textFill>
        </w:rPr>
        <w:t>/c]</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Cs/>
          <w:color w:val="000000" w:themeColor="text1"/>
          <w:sz w:val="28"/>
          <w:szCs w:val="28"/>
          <w:lang w:eastAsia="zh-CN"/>
          <w14:textFill>
            <w14:solidFill>
              <w14:schemeClr w14:val="tx1"/>
            </w14:solidFill>
          </w14:textFill>
        </w:rPr>
        <w:t>[MR2:16</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r>
        <w:rPr>
          <w:rFonts w:ascii="仿宋_GB2312" w:hAnsi="仿宋_GB2312" w:eastAsia="仿宋_GB2312" w:cs="仿宋_GB2312"/>
          <w:bCs/>
          <w:color w:val="000000" w:themeColor="text1"/>
          <w:sz w:val="28"/>
          <w:szCs w:val="28"/>
          <w:lang w:eastAsia="zh-CN"/>
          <w14:textFill>
            <w14:solidFill>
              <w14:schemeClr w14:val="tx1"/>
            </w14:solidFill>
          </w14:textFill>
        </w:rPr>
        <w:t>MR2:13]</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12.5=</w:t>
      </w:r>
      <w:r>
        <w:rPr>
          <w:rFonts w:ascii="仿宋_GB2312" w:hAnsi="仿宋_GB2312" w:eastAsia="仿宋_GB2312" w:cs="仿宋_GB2312"/>
          <w:bCs/>
          <w:color w:val="000000" w:themeColor="text1"/>
          <w:sz w:val="28"/>
          <w:szCs w:val="28"/>
          <w:lang w:eastAsia="zh-CN"/>
          <w14:textFill>
            <w14:solidFill>
              <w14:schemeClr w14:val="tx1"/>
            </w14:solidFill>
          </w14:textFill>
        </w:rPr>
        <w:t>[CMS1</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:9</w:t>
      </w:r>
      <w:r>
        <w:rPr>
          <w:rFonts w:ascii="仿宋_GB2312" w:hAnsi="仿宋_GB2312" w:eastAsia="仿宋_GB2312" w:cs="仿宋_GB2312"/>
          <w:bCs/>
          <w:color w:val="000000" w:themeColor="text1"/>
          <w:sz w:val="28"/>
          <w:szCs w:val="28"/>
          <w:lang w:eastAsia="zh-CN"/>
          <w14:textFill>
            <w14:solidFill>
              <w14:schemeClr w14:val="tx1"/>
            </w14:solidFill>
          </w14:textFill>
        </w:rPr>
        <w:t>/a]</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Cs/>
          <w:color w:val="000000" w:themeColor="text1"/>
          <w:sz w:val="28"/>
          <w:szCs w:val="28"/>
          <w:lang w:eastAsia="zh-CN"/>
          <w14:textFill>
            <w14:solidFill>
              <w14:schemeClr w14:val="tx1"/>
            </w14:solidFill>
          </w14:textFill>
        </w:rPr>
        <w:t>[MR2:13]</w:t>
      </w:r>
      <w:r>
        <w:rPr>
          <w:rFonts w:ascii="仿宋_GB2312" w:eastAsia="仿宋_GB2312"/>
          <w:color w:val="000000" w:themeColor="text1"/>
          <w:sz w:val="28"/>
          <w:szCs w:val="28"/>
          <w:lang w:eastAsia="zh-CN"/>
          <w14:textFill>
            <w14:solidFill>
              <w14:schemeClr w14:val="tx1"/>
            </w14:solidFill>
          </w14:textFill>
        </w:rPr>
        <w:t>×</w:t>
      </w:r>
      <w:r>
        <w:rPr>
          <w:rFonts w:ascii="仿宋_GB2312" w:hAnsi="仿宋_GB2312" w:eastAsia="仿宋_GB2312" w:cs="仿宋_GB2312"/>
          <w:bCs/>
          <w:color w:val="000000" w:themeColor="text1"/>
          <w:sz w:val="28"/>
          <w:szCs w:val="28"/>
          <w:lang w:eastAsia="zh-CN"/>
          <w14:textFill>
            <w14:solidFill>
              <w14:schemeClr w14:val="tx1"/>
            </w14:solidFill>
          </w14:textFill>
        </w:rPr>
        <w:t>12.5</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r>
        <w:rPr>
          <w:rFonts w:ascii="仿宋_GB2312" w:hAnsi="仿宋_GB2312" w:eastAsia="仿宋_GB2312" w:cs="仿宋_GB2312"/>
          <w:bCs/>
          <w:color w:val="000000" w:themeColor="text1"/>
          <w:sz w:val="28"/>
          <w:szCs w:val="28"/>
          <w:lang w:eastAsia="zh-CN"/>
          <w14:textFill>
            <w14:solidFill>
              <w14:schemeClr w14:val="tx1"/>
            </w14:solidFill>
          </w14:textFill>
        </w:rPr>
        <w:t>[CMS1</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:9</w:t>
      </w:r>
      <w:r>
        <w:rPr>
          <w:rFonts w:ascii="仿宋_GB2312" w:hAnsi="仿宋_GB2312" w:eastAsia="仿宋_GB2312" w:cs="仿宋_GB2312"/>
          <w:bCs/>
          <w:color w:val="000000" w:themeColor="text1"/>
          <w:sz w:val="28"/>
          <w:szCs w:val="28"/>
          <w:lang w:eastAsia="zh-CN"/>
          <w14:textFill>
            <w14:solidFill>
              <w14:schemeClr w14:val="tx1"/>
            </w14:solidFill>
          </w14:textFill>
        </w:rPr>
        <w:t>/b]</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Cs/>
          <w:color w:val="000000" w:themeColor="text1"/>
          <w:sz w:val="28"/>
          <w:szCs w:val="28"/>
          <w:lang w:eastAsia="zh-CN"/>
          <w14:textFill>
            <w14:solidFill>
              <w14:schemeClr w14:val="tx1"/>
            </w14:solidFill>
          </w14:textFill>
        </w:rPr>
        <w:t>[MR2:16]</w:t>
      </w:r>
      <w:r>
        <w:rPr>
          <w:rFonts w:ascii="仿宋_GB2312" w:eastAsia="仿宋_GB2312"/>
          <w:color w:val="000000" w:themeColor="text1"/>
          <w:sz w:val="28"/>
          <w:szCs w:val="28"/>
          <w:lang w:eastAsia="zh-CN"/>
          <w14:textFill>
            <w14:solidFill>
              <w14:schemeClr w14:val="tx1"/>
            </w14:solidFill>
          </w14:textFill>
        </w:rPr>
        <w:t>×</w:t>
      </w:r>
      <w:r>
        <w:rPr>
          <w:rFonts w:ascii="仿宋_GB2312" w:hAnsi="仿宋_GB2312" w:eastAsia="仿宋_GB2312" w:cs="仿宋_GB2312"/>
          <w:bCs/>
          <w:color w:val="000000" w:themeColor="text1"/>
          <w:sz w:val="28"/>
          <w:szCs w:val="28"/>
          <w:lang w:eastAsia="zh-CN"/>
          <w14:textFill>
            <w14:solidFill>
              <w14:schemeClr w14:val="tx1"/>
            </w14:solidFill>
          </w14:textFill>
        </w:rPr>
        <w:t>12.5</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r>
        <w:rPr>
          <w:rFonts w:ascii="仿宋_GB2312" w:hAnsi="仿宋_GB2312" w:eastAsia="仿宋_GB2312" w:cs="仿宋_GB2312"/>
          <w:bCs/>
          <w:color w:val="000000" w:themeColor="text1"/>
          <w:sz w:val="28"/>
          <w:szCs w:val="28"/>
          <w:lang w:eastAsia="zh-CN"/>
          <w14:textFill>
            <w14:solidFill>
              <w14:schemeClr w14:val="tx1"/>
            </w14:solidFill>
          </w14:textFill>
        </w:rPr>
        <w:t>[CMS1</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:9</w:t>
      </w:r>
      <w:r>
        <w:rPr>
          <w:rFonts w:ascii="仿宋_GB2312" w:hAnsi="仿宋_GB2312" w:eastAsia="仿宋_GB2312" w:cs="仿宋_GB2312"/>
          <w:bCs/>
          <w:color w:val="000000" w:themeColor="text1"/>
          <w:sz w:val="28"/>
          <w:szCs w:val="28"/>
          <w:lang w:eastAsia="zh-CN"/>
          <w14:textFill>
            <w14:solidFill>
              <w14:schemeClr w14:val="tx1"/>
            </w14:solidFill>
          </w14:textFill>
        </w:rPr>
        <w:t>/c]</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Cs/>
          <w:color w:val="000000" w:themeColor="text1"/>
          <w:sz w:val="28"/>
          <w:szCs w:val="28"/>
          <w:lang w:eastAsia="zh-CN"/>
          <w14:textFill>
            <w14:solidFill>
              <w14:schemeClr w14:val="tx1"/>
            </w14:solidFill>
          </w14:textFill>
        </w:rPr>
        <w:t>[MR2:15]</w:t>
      </w:r>
      <w:r>
        <w:rPr>
          <w:rFonts w:ascii="仿宋_GB2312" w:eastAsia="仿宋_GB2312"/>
          <w:color w:val="000000" w:themeColor="text1"/>
          <w:sz w:val="28"/>
          <w:szCs w:val="28"/>
          <w:lang w:eastAsia="zh-CN"/>
          <w14:textFill>
            <w14:solidFill>
              <w14:schemeClr w14:val="tx1"/>
            </w14:solidFill>
          </w14:textFill>
        </w:rPr>
        <w:t>×</w:t>
      </w:r>
      <w:r>
        <w:rPr>
          <w:rFonts w:ascii="仿宋_GB2312" w:hAnsi="仿宋_GB2312" w:eastAsia="仿宋_GB2312" w:cs="仿宋_GB2312"/>
          <w:bCs/>
          <w:color w:val="000000" w:themeColor="text1"/>
          <w:sz w:val="28"/>
          <w:szCs w:val="28"/>
          <w:lang w:eastAsia="zh-CN"/>
          <w14:textFill>
            <w14:solidFill>
              <w14:schemeClr w14:val="tx1"/>
            </w14:solidFill>
          </w14:textFill>
        </w:rPr>
        <w:t>12.5</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r>
        <w:rPr>
          <w:rFonts w:ascii="仿宋_GB2312" w:hAnsi="仿宋_GB2312" w:eastAsia="仿宋_GB2312" w:cs="仿宋_GB2312"/>
          <w:bCs/>
          <w:color w:val="000000" w:themeColor="text1"/>
          <w:sz w:val="28"/>
          <w:szCs w:val="28"/>
          <w:lang w:eastAsia="zh-CN"/>
          <w14:textFill>
            <w14:solidFill>
              <w14:schemeClr w14:val="tx1"/>
            </w14:solidFill>
          </w14:textFill>
        </w:rPr>
        <w:t>[CMS1</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:9</w:t>
      </w:r>
      <w:r>
        <w:rPr>
          <w:rFonts w:ascii="仿宋_GB2312" w:hAnsi="仿宋_GB2312" w:eastAsia="仿宋_GB2312" w:cs="仿宋_GB2312"/>
          <w:bCs/>
          <w:color w:val="000000" w:themeColor="text1"/>
          <w:sz w:val="28"/>
          <w:szCs w:val="28"/>
          <w:lang w:eastAsia="zh-CN"/>
          <w14:textFill>
            <w14:solidFill>
              <w14:schemeClr w14:val="tx1"/>
            </w14:solidFill>
          </w14:textFill>
        </w:rPr>
        <w:t>/d]</w:t>
      </w:r>
    </w:p>
    <w:p>
      <w:pPr>
        <w:snapToGrid w:val="0"/>
        <w:spacing w:line="480" w:lineRule="exact"/>
        <w:ind w:firstLine="421" w:firstLineChars="200"/>
        <w:outlineLvl w:val="1"/>
        <w:rPr>
          <w:rFonts w:ascii="仿宋_GB2312" w:eastAsia="仿宋_GB2312"/>
          <w:color w:val="000000" w:themeColor="text1"/>
          <w:sz w:val="30"/>
          <w:szCs w:val="30"/>
          <w:lang w:eastAsia="zh-CN"/>
          <w14:textFill>
            <w14:solidFill>
              <w14:schemeClr w14:val="tx1"/>
            </w14:solidFill>
          </w14:textFill>
        </w:rPr>
      </w:pPr>
      <w:r>
        <w:rPr>
          <w:rFonts w:ascii="宋体"/>
          <w:b/>
          <w:bCs/>
          <w:color w:val="000000" w:themeColor="text1"/>
          <w:sz w:val="21"/>
          <w:szCs w:val="21"/>
          <w:lang w:eastAsia="zh-CN"/>
          <w14:textFill>
            <w14:solidFill>
              <w14:schemeClr w14:val="tx1"/>
            </w14:solidFill>
          </w14:textFill>
        </w:rPr>
        <w:br w:type="page"/>
      </w:r>
      <w:r>
        <w:rPr>
          <w:rFonts w:hint="eastAsia" w:ascii="仿宋_GB2312" w:eastAsia="仿宋_GB2312"/>
          <w:color w:val="000000" w:themeColor="text1"/>
          <w:sz w:val="30"/>
          <w:szCs w:val="30"/>
          <w:lang w:eastAsia="zh-CN"/>
          <w14:textFill>
            <w14:solidFill>
              <w14:schemeClr w14:val="tx1"/>
            </w14:solidFill>
          </w14:textFill>
        </w:rPr>
        <w:t>（五）</w:t>
      </w:r>
      <w:r>
        <w:rPr>
          <w:rFonts w:hint="eastAsia" w:ascii="仿宋_GB2312" w:hAnsi="宋体" w:eastAsia="仿宋_GB2312" w:cs="宋体"/>
          <w:color w:val="000000" w:themeColor="text1"/>
          <w:sz w:val="30"/>
          <w:szCs w:val="30"/>
          <w:lang w:eastAsia="zh-CN"/>
          <w14:textFill>
            <w14:solidFill>
              <w14:schemeClr w14:val="tx1"/>
            </w14:solidFill>
          </w14:textFill>
        </w:rPr>
        <w:t>表格MR3：</w:t>
      </w:r>
      <w:r>
        <w:rPr>
          <w:rFonts w:hint="eastAsia" w:ascii="仿宋_GB2312" w:hAnsi="仿宋_GB2312" w:eastAsia="仿宋_GB2312" w:cs="仿宋_GB2312"/>
          <w:color w:val="000000" w:themeColor="text1"/>
          <w:sz w:val="30"/>
          <w:szCs w:val="30"/>
          <w:lang w:eastAsia="zh-CN"/>
          <w14:textFill>
            <w14:solidFill>
              <w14:schemeClr w14:val="tx1"/>
            </w14:solidFill>
          </w14:textFill>
        </w:rPr>
        <w:t>简化标准法下市场风险资本要求</w:t>
      </w:r>
    </w:p>
    <w:tbl>
      <w:tblPr>
        <w:tblStyle w:val="16"/>
        <w:tblW w:w="8476"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82"/>
        <w:gridCol w:w="1869"/>
        <w:gridCol w:w="2012"/>
        <w:gridCol w:w="1724"/>
        <w:gridCol w:w="218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gridSpan w:val="5"/>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bCs/>
                <w:color w:val="000000" w:themeColor="text1"/>
                <w:sz w:val="28"/>
                <w:szCs w:val="28"/>
                <w:lang w:eastAsia="zh-CN"/>
                <w14:textFill>
                  <w14:solidFill>
                    <w14:schemeClr w14:val="tx1"/>
                  </w14:solidFill>
                </w14:textFill>
              </w:rPr>
              <w:t>按风险类型披露</w:t>
            </w:r>
            <w:r>
              <w:rPr>
                <w:rFonts w:hint="eastAsia" w:ascii="仿宋_GB2312" w:hAnsi="宋体" w:eastAsia="仿宋_GB2312" w:cs="宋体"/>
                <w:color w:val="000000" w:themeColor="text1"/>
                <w:sz w:val="28"/>
                <w:szCs w:val="28"/>
                <w:lang w:eastAsia="zh-CN"/>
                <w14:textFill>
                  <w14:solidFill>
                    <w14:schemeClr w14:val="tx1"/>
                  </w14:solidFill>
                </w14:textFill>
              </w:rPr>
              <w:t>商业银行</w:t>
            </w:r>
            <w:r>
              <w:rPr>
                <w:rFonts w:hint="eastAsia" w:ascii="仿宋_GB2312" w:hAnsi="宋体" w:eastAsia="仿宋_GB2312" w:cs="宋体"/>
                <w:bCs/>
                <w:color w:val="000000" w:themeColor="text1"/>
                <w:sz w:val="28"/>
                <w:szCs w:val="28"/>
                <w:lang w:eastAsia="zh-CN"/>
                <w14:textFill>
                  <w14:solidFill>
                    <w14:schemeClr w14:val="tx1"/>
                  </w14:solidFill>
                </w14:textFill>
              </w:rPr>
              <w:t>简化标准法下市场风险资本要求的构成</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gridSpan w:val="5"/>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宋体" w:eastAsia="仿宋_GB2312" w:cs="宋体"/>
                <w:color w:val="000000" w:themeColor="text1"/>
                <w:sz w:val="28"/>
                <w:szCs w:val="28"/>
                <w:lang w:eastAsia="zh-CN"/>
                <w14:textFill>
                  <w14:solidFill>
                    <w14:schemeClr w14:val="tx1"/>
                  </w14:solidFill>
                </w14:textFill>
              </w:rPr>
              <w:t>使用简化标准法计量市场风险资本的</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gridSpan w:val="5"/>
          </w:tcPr>
          <w:p>
            <w:pPr>
              <w:widowControl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CN"/>
                <w14:textFill>
                  <w14:solidFill>
                    <w14:schemeClr w14:val="tx1"/>
                  </w14:solidFill>
                </w14:textFill>
              </w:rPr>
              <w:t>内容：</w:t>
            </w:r>
            <w:r>
              <w:rPr>
                <w:rFonts w:hint="eastAsia" w:ascii="仿宋_GB2312" w:hAnsi="宋体" w:eastAsia="仿宋_GB2312" w:cs="宋体"/>
                <w:bCs/>
                <w:color w:val="000000" w:themeColor="text1"/>
                <w:sz w:val="28"/>
                <w:szCs w:val="28"/>
                <w:lang w:eastAsia="zh-CN"/>
                <w14:textFill>
                  <w14:solidFill>
                    <w14:schemeClr w14:val="tx1"/>
                  </w14:solidFill>
                </w14:textFill>
              </w:rPr>
              <w:t>监管并表范围下的资本要求计量信息。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gridSpan w:val="5"/>
            <w:tcBorders>
              <w:bottom w:val="single" w:color="auto" w:sz="4" w:space="0"/>
            </w:tcBorders>
          </w:tcPr>
          <w:p>
            <w:pPr>
              <w:widowControl w:val="0"/>
              <w:snapToGrid w:val="0"/>
              <w:spacing w:line="480" w:lineRule="exact"/>
              <w:ind w:firstLine="562" w:firstLineChars="200"/>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color w:val="000000" w:themeColor="text1"/>
                <w:sz w:val="28"/>
                <w:szCs w:val="28"/>
                <w:lang w:eastAsia="zh-CN"/>
                <w14:textFill>
                  <w14:solidFill>
                    <w14:schemeClr w14:val="tx1"/>
                  </w14:solidFill>
                </w14:textFill>
              </w:rPr>
              <w:t>频率：</w:t>
            </w:r>
            <w:r>
              <w:rPr>
                <w:rFonts w:hint="eastAsia" w:ascii="仿宋_GB2312" w:hAnsi="宋体" w:eastAsia="仿宋_GB2312" w:cs="宋体"/>
                <w:bCs/>
                <w:color w:val="000000" w:themeColor="text1"/>
                <w:sz w:val="28"/>
                <w:szCs w:val="28"/>
                <w:lang w:eastAsia="zh-CN"/>
                <w14:textFill>
                  <w14:solidFill>
                    <w14:schemeClr w14:val="tx1"/>
                  </w14:solidFill>
                </w14:textFill>
              </w:rPr>
              <w:t>半年。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gridSpan w:val="5"/>
            <w:tcBorders>
              <w:bottom w:val="nil"/>
            </w:tcBorders>
          </w:tcPr>
          <w:p>
            <w:pPr>
              <w:widowControl w:val="0"/>
              <w:snapToGrid w:val="0"/>
              <w:spacing w:line="480" w:lineRule="exact"/>
              <w:ind w:firstLine="562"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CN"/>
                <w14:textFill>
                  <w14:solidFill>
                    <w14:schemeClr w14:val="tx1"/>
                  </w14:solidFill>
                </w14:textFill>
              </w:rPr>
              <w:t>格式：</w:t>
            </w:r>
            <w:r>
              <w:rPr>
                <w:rFonts w:hint="eastAsia" w:ascii="仿宋_GB2312" w:hAnsi="宋体" w:eastAsia="仿宋_GB2312" w:cs="宋体"/>
                <w:bCs/>
                <w:color w:val="000000" w:themeColor="text1"/>
                <w:sz w:val="28"/>
                <w:szCs w:val="28"/>
                <w:lang w:eastAsia="zh-CN"/>
                <w14:textFill>
                  <w14:solidFill>
                    <w14:schemeClr w14:val="tx1"/>
                  </w14:solidFill>
                </w14:textFill>
              </w:rPr>
              <w:t>固定。</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551" w:type="dxa"/>
            <w:gridSpan w:val="2"/>
            <w:vMerge w:val="restart"/>
            <w:tcBorders>
              <w:top w:val="single" w:color="auto" w:sz="4" w:space="0"/>
              <w:left w:val="nil"/>
              <w:bottom w:val="single" w:color="auto" w:sz="4" w:space="0"/>
              <w:right w:val="single" w:color="auto" w:sz="4" w:space="0"/>
            </w:tcBorders>
            <w:vAlign w:val="center"/>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p>
        </w:tc>
        <w:tc>
          <w:tcPr>
            <w:tcW w:w="2012" w:type="dxa"/>
            <w:tcBorders>
              <w:top w:val="single" w:color="auto" w:sz="4" w:space="0"/>
              <w:left w:val="single" w:color="auto" w:sz="4" w:space="0"/>
              <w:bottom w:val="single" w:color="auto" w:sz="4" w:space="0"/>
              <w:right w:val="single" w:color="auto" w:sz="4" w:space="0"/>
            </w:tcBorders>
          </w:tcPr>
          <w:p>
            <w:pPr>
              <w:spacing w:line="480" w:lineRule="exact"/>
              <w:jc w:val="center"/>
              <w:rPr>
                <w:rFonts w:ascii="DengXian" w:hAnsi="DengXian" w:eastAsia="仿宋_GB2312" w:cs="宋体"/>
                <w:bCs/>
                <w:color w:val="000000" w:themeColor="text1"/>
                <w:sz w:val="28"/>
                <w:szCs w:val="28"/>
                <w:lang w:eastAsia="zh-CN"/>
                <w14:textFill>
                  <w14:solidFill>
                    <w14:schemeClr w14:val="tx1"/>
                  </w14:solidFill>
                </w14:textFill>
              </w:rPr>
            </w:pPr>
            <w:r>
              <w:rPr>
                <w:rFonts w:ascii="仿宋_GB2312" w:hAnsi="宋体" w:eastAsia="仿宋_GB2312" w:cs="宋体"/>
                <w:bCs/>
                <w:color w:val="000000" w:themeColor="text1"/>
                <w:sz w:val="28"/>
                <w:szCs w:val="28"/>
                <w:lang w:eastAsia="zh-CN"/>
                <w14:textFill>
                  <w14:solidFill>
                    <w14:schemeClr w14:val="tx1"/>
                  </w14:solidFill>
                </w14:textFill>
              </w:rPr>
              <w:t>a</w:t>
            </w:r>
          </w:p>
        </w:tc>
        <w:tc>
          <w:tcPr>
            <w:tcW w:w="1724" w:type="dxa"/>
            <w:tcBorders>
              <w:top w:val="single" w:color="auto" w:sz="4" w:space="0"/>
              <w:left w:val="single" w:color="auto" w:sz="4" w:space="0"/>
              <w:bottom w:val="single" w:color="auto" w:sz="4" w:space="0"/>
              <w:right w:val="single" w:color="auto" w:sz="4" w:space="0"/>
            </w:tcBorders>
          </w:tcPr>
          <w:p>
            <w:pPr>
              <w:spacing w:line="480" w:lineRule="exact"/>
              <w:jc w:val="center"/>
              <w:rPr>
                <w:rFonts w:ascii="DengXian" w:hAnsi="DengXian" w:eastAsia="仿宋_GB2312" w:cs="宋体"/>
                <w:bCs/>
                <w:color w:val="000000" w:themeColor="text1"/>
                <w:sz w:val="28"/>
                <w:szCs w:val="28"/>
                <w:lang w:eastAsia="zh-CN"/>
                <w14:textFill>
                  <w14:solidFill>
                    <w14:schemeClr w14:val="tx1"/>
                  </w14:solidFill>
                </w14:textFill>
              </w:rPr>
            </w:pPr>
            <w:r>
              <w:rPr>
                <w:rFonts w:ascii="仿宋_GB2312" w:hAnsi="宋体" w:eastAsia="仿宋_GB2312" w:cs="宋体"/>
                <w:bCs/>
                <w:color w:val="000000" w:themeColor="text1"/>
                <w:sz w:val="28"/>
                <w:szCs w:val="28"/>
                <w:lang w:eastAsia="zh-CN"/>
                <w14:textFill>
                  <w14:solidFill>
                    <w14:schemeClr w14:val="tx1"/>
                  </w14:solidFill>
                </w14:textFill>
              </w:rPr>
              <w:t>b</w:t>
            </w:r>
          </w:p>
        </w:tc>
        <w:tc>
          <w:tcPr>
            <w:tcW w:w="2189" w:type="dxa"/>
            <w:tcBorders>
              <w:top w:val="single" w:color="auto" w:sz="4" w:space="0"/>
              <w:left w:val="single" w:color="auto" w:sz="4" w:space="0"/>
              <w:bottom w:val="single" w:color="auto" w:sz="4" w:space="0"/>
              <w:right w:val="nil"/>
            </w:tcBorders>
          </w:tcPr>
          <w:p>
            <w:pPr>
              <w:spacing w:line="480" w:lineRule="exact"/>
              <w:jc w:val="center"/>
              <w:rPr>
                <w:rFonts w:ascii="DengXian" w:hAnsi="DengXian" w:eastAsia="仿宋_GB2312" w:cs="宋体"/>
                <w:bCs/>
                <w:color w:val="000000" w:themeColor="text1"/>
                <w:sz w:val="28"/>
                <w:szCs w:val="28"/>
                <w:lang w:eastAsia="zh-CN"/>
                <w14:textFill>
                  <w14:solidFill>
                    <w14:schemeClr w14:val="tx1"/>
                  </w14:solidFill>
                </w14:textFill>
              </w:rPr>
            </w:pPr>
            <w:r>
              <w:rPr>
                <w:rFonts w:ascii="仿宋_GB2312" w:hAnsi="宋体" w:eastAsia="仿宋_GB2312" w:cs="宋体"/>
                <w:bCs/>
                <w:color w:val="000000" w:themeColor="text1"/>
                <w:sz w:val="28"/>
                <w:szCs w:val="28"/>
                <w:lang w:eastAsia="zh-CN"/>
                <w14:textFill>
                  <w14:solidFill>
                    <w14:schemeClr w14:val="tx1"/>
                  </w14:solidFill>
                </w14:textFill>
              </w:rPr>
              <w:t>c</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551" w:type="dxa"/>
            <w:gridSpan w:val="2"/>
            <w:vMerge w:val="continue"/>
            <w:tcBorders>
              <w:top w:val="single" w:color="auto" w:sz="4" w:space="0"/>
              <w:left w:val="nil"/>
              <w:bottom w:val="single" w:color="auto" w:sz="4" w:space="0"/>
              <w:right w:val="single" w:color="auto" w:sz="4" w:space="0"/>
            </w:tcBorders>
            <w:vAlign w:val="center"/>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p>
        </w:tc>
        <w:tc>
          <w:tcPr>
            <w:tcW w:w="2012" w:type="dxa"/>
            <w:vMerge w:val="restart"/>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DengXian" w:hAnsi="DengXian" w:eastAsia="仿宋_GB2312" w:cs="宋体"/>
                <w:bCs/>
                <w:color w:val="000000" w:themeColor="text1"/>
                <w:sz w:val="28"/>
                <w:szCs w:val="28"/>
                <w:lang w:eastAsia="zh-CN"/>
                <w14:textFill>
                  <w14:solidFill>
                    <w14:schemeClr w14:val="tx1"/>
                  </w14:solidFill>
                </w14:textFill>
              </w:rPr>
            </w:pPr>
            <w:r>
              <w:rPr>
                <w:rFonts w:hint="eastAsia" w:ascii="仿宋_GB2312" w:hAnsi="宋体" w:eastAsia="仿宋_GB2312" w:cs="宋体"/>
                <w:bCs/>
                <w:color w:val="000000" w:themeColor="text1"/>
                <w:sz w:val="28"/>
                <w:szCs w:val="28"/>
                <w:lang w:eastAsia="zh-CN"/>
                <w14:textFill>
                  <w14:solidFill>
                    <w14:schemeClr w14:val="tx1"/>
                  </w14:solidFill>
                </w14:textFill>
              </w:rPr>
              <w:t>非期权类产品</w:t>
            </w:r>
          </w:p>
        </w:tc>
        <w:tc>
          <w:tcPr>
            <w:tcW w:w="3913" w:type="dxa"/>
            <w:gridSpan w:val="2"/>
            <w:tcBorders>
              <w:top w:val="single" w:color="auto" w:sz="4" w:space="0"/>
              <w:left w:val="single" w:color="auto" w:sz="4" w:space="0"/>
              <w:bottom w:val="single" w:color="auto" w:sz="4" w:space="0"/>
              <w:right w:val="nil"/>
            </w:tcBorders>
          </w:tcPr>
          <w:p>
            <w:pPr>
              <w:spacing w:line="480" w:lineRule="exact"/>
              <w:jc w:val="center"/>
              <w:rPr>
                <w:rFonts w:ascii="DengXian" w:hAnsi="DengXian" w:eastAsia="仿宋_GB2312" w:cs="宋体"/>
                <w:bCs/>
                <w:color w:val="000000" w:themeColor="text1"/>
                <w:sz w:val="28"/>
                <w:szCs w:val="28"/>
                <w:lang w:eastAsia="zh-CN"/>
                <w14:textFill>
                  <w14:solidFill>
                    <w14:schemeClr w14:val="tx1"/>
                  </w14:solidFill>
                </w14:textFill>
              </w:rPr>
            </w:pPr>
            <w:r>
              <w:rPr>
                <w:rFonts w:hint="eastAsia" w:ascii="仿宋_GB2312" w:hAnsi="宋体" w:eastAsia="仿宋_GB2312" w:cs="宋体"/>
                <w:bCs/>
                <w:color w:val="000000" w:themeColor="text1"/>
                <w:sz w:val="28"/>
                <w:szCs w:val="28"/>
                <w:lang w:eastAsia="zh-CN"/>
                <w14:textFill>
                  <w14:solidFill>
                    <w14:schemeClr w14:val="tx1"/>
                  </w14:solidFill>
                </w14:textFill>
              </w:rPr>
              <w:t>期权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551" w:type="dxa"/>
            <w:gridSpan w:val="2"/>
            <w:vMerge w:val="continue"/>
            <w:tcBorders>
              <w:top w:val="single" w:color="auto" w:sz="4" w:space="0"/>
              <w:left w:val="nil"/>
              <w:bottom w:val="single" w:color="auto" w:sz="4" w:space="0"/>
              <w:right w:val="single" w:color="auto" w:sz="4" w:space="0"/>
            </w:tcBorders>
            <w:vAlign w:val="center"/>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p>
        </w:tc>
        <w:tc>
          <w:tcPr>
            <w:tcW w:w="2012" w:type="dxa"/>
            <w:vMerge w:val="continue"/>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DengXian" w:hAnsi="DengXian" w:eastAsia="仿宋_GB2312" w:cs="宋体"/>
                <w:bCs/>
                <w:color w:val="000000" w:themeColor="text1"/>
                <w:sz w:val="28"/>
                <w:szCs w:val="28"/>
                <w:lang w:eastAsia="zh-CN"/>
                <w14:textFill>
                  <w14:solidFill>
                    <w14:schemeClr w14:val="tx1"/>
                  </w14:solidFill>
                </w14:textFill>
              </w:rPr>
            </w:pPr>
          </w:p>
        </w:tc>
        <w:tc>
          <w:tcPr>
            <w:tcW w:w="1724"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DengXian" w:hAnsi="DengXian" w:eastAsia="仿宋_GB2312" w:cs="宋体"/>
                <w:bCs/>
                <w:color w:val="000000" w:themeColor="text1"/>
                <w:sz w:val="28"/>
                <w:szCs w:val="28"/>
                <w:lang w:eastAsia="zh-CN"/>
                <w14:textFill>
                  <w14:solidFill>
                    <w14:schemeClr w14:val="tx1"/>
                  </w14:solidFill>
                </w14:textFill>
              </w:rPr>
            </w:pPr>
            <w:r>
              <w:rPr>
                <w:rFonts w:hint="eastAsia" w:ascii="仿宋_GB2312" w:hAnsi="宋体" w:eastAsia="仿宋_GB2312" w:cs="宋体"/>
                <w:bCs/>
                <w:color w:val="000000" w:themeColor="text1"/>
                <w:sz w:val="28"/>
                <w:szCs w:val="28"/>
                <w:lang w:eastAsia="zh-CN"/>
                <w14:textFill>
                  <w14:solidFill>
                    <w14:schemeClr w14:val="tx1"/>
                  </w14:solidFill>
                </w14:textFill>
              </w:rPr>
              <w:t>简易法</w:t>
            </w:r>
          </w:p>
        </w:tc>
        <w:tc>
          <w:tcPr>
            <w:tcW w:w="2189" w:type="dxa"/>
            <w:tcBorders>
              <w:top w:val="single" w:color="auto" w:sz="4" w:space="0"/>
              <w:left w:val="single" w:color="auto" w:sz="4" w:space="0"/>
              <w:bottom w:val="single" w:color="auto" w:sz="4" w:space="0"/>
              <w:right w:val="nil"/>
            </w:tcBorders>
            <w:vAlign w:val="center"/>
          </w:tcPr>
          <w:p>
            <w:pPr>
              <w:spacing w:line="480" w:lineRule="exact"/>
              <w:jc w:val="center"/>
              <w:rPr>
                <w:rFonts w:ascii="DengXian" w:hAnsi="DengXian" w:eastAsia="仿宋_GB2312" w:cs="宋体"/>
                <w:bCs/>
                <w:color w:val="000000" w:themeColor="text1"/>
                <w:sz w:val="28"/>
                <w:szCs w:val="28"/>
                <w:lang w:eastAsia="zh-CN"/>
                <w14:textFill>
                  <w14:solidFill>
                    <w14:schemeClr w14:val="tx1"/>
                  </w14:solidFill>
                </w14:textFill>
              </w:rPr>
            </w:pPr>
            <w:r>
              <w:rPr>
                <w:rFonts w:hint="eastAsia" w:ascii="仿宋_GB2312" w:hAnsi="宋体" w:eastAsia="仿宋_GB2312" w:cs="宋体"/>
                <w:bCs/>
                <w:color w:val="000000" w:themeColor="text1"/>
                <w:sz w:val="28"/>
                <w:szCs w:val="28"/>
                <w:lang w:eastAsia="zh-CN"/>
                <w14:textFill>
                  <w14:solidFill>
                    <w14:schemeClr w14:val="tx1"/>
                  </w14:solidFill>
                </w14:textFill>
              </w:rPr>
              <w:t>得尔塔</w:t>
            </w:r>
            <w:r>
              <w:rPr>
                <w:rFonts w:ascii="仿宋_GB2312" w:hAnsi="宋体" w:eastAsia="仿宋_GB2312" w:cs="宋体"/>
                <w:bCs/>
                <w:color w:val="000000" w:themeColor="text1"/>
                <w:sz w:val="28"/>
                <w:szCs w:val="28"/>
                <w:lang w:eastAsia="zh-CN"/>
                <w14:textFill>
                  <w14:solidFill>
                    <w14:schemeClr w14:val="tx1"/>
                  </w14:solidFill>
                </w14:textFill>
              </w:rPr>
              <w:t>+法</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82" w:type="dxa"/>
            <w:tcBorders>
              <w:top w:val="single" w:color="auto" w:sz="4" w:space="0"/>
              <w:left w:val="nil"/>
              <w:bottom w:val="single" w:color="auto" w:sz="4" w:space="0"/>
              <w:right w:val="single" w:color="auto" w:sz="4" w:space="0"/>
            </w:tcBorders>
            <w:vAlign w:val="center"/>
          </w:tcPr>
          <w:p>
            <w:pPr>
              <w:spacing w:line="480" w:lineRule="exact"/>
              <w:jc w:val="center"/>
              <w:rPr>
                <w:rFonts w:ascii="DengXian" w:hAnsi="DengXian" w:eastAsia="仿宋_GB2312" w:cs="宋体"/>
                <w:bCs/>
                <w:color w:val="000000" w:themeColor="text1"/>
                <w:sz w:val="28"/>
                <w:szCs w:val="28"/>
                <w:lang w:eastAsia="zh-CN"/>
                <w14:textFill>
                  <w14:solidFill>
                    <w14:schemeClr w14:val="tx1"/>
                  </w14:solidFill>
                </w14:textFill>
              </w:rPr>
            </w:pPr>
            <w:r>
              <w:rPr>
                <w:rFonts w:ascii="仿宋_GB2312" w:hAnsi="宋体" w:eastAsia="仿宋_GB2312" w:cs="宋体"/>
                <w:bCs/>
                <w:color w:val="000000" w:themeColor="text1"/>
                <w:sz w:val="28"/>
                <w:szCs w:val="28"/>
                <w:lang w:eastAsia="zh-CN"/>
                <w14:textFill>
                  <w14:solidFill>
                    <w14:schemeClr w14:val="tx1"/>
                  </w14:solidFill>
                </w14:textFill>
              </w:rPr>
              <w:t>1</w:t>
            </w:r>
          </w:p>
        </w:tc>
        <w:tc>
          <w:tcPr>
            <w:tcW w:w="1869" w:type="dxa"/>
            <w:tcBorders>
              <w:top w:val="single" w:color="auto" w:sz="4" w:space="0"/>
              <w:left w:val="single" w:color="auto" w:sz="4" w:space="0"/>
              <w:bottom w:val="single" w:color="auto" w:sz="4" w:space="0"/>
              <w:right w:val="single" w:color="auto" w:sz="4" w:space="0"/>
            </w:tcBorders>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r>
              <w:rPr>
                <w:rFonts w:hint="eastAsia" w:ascii="仿宋_GB2312" w:hAnsi="宋体" w:eastAsia="仿宋_GB2312" w:cs="宋体"/>
                <w:bCs/>
                <w:color w:val="000000" w:themeColor="text1"/>
                <w:sz w:val="28"/>
                <w:szCs w:val="28"/>
                <w:lang w:eastAsia="zh-CN"/>
                <w14:textFill>
                  <w14:solidFill>
                    <w14:schemeClr w14:val="tx1"/>
                  </w14:solidFill>
                </w14:textFill>
              </w:rPr>
              <w:t>利率风险</w:t>
            </w:r>
          </w:p>
        </w:tc>
        <w:tc>
          <w:tcPr>
            <w:tcW w:w="2012" w:type="dxa"/>
            <w:tcBorders>
              <w:top w:val="single" w:color="auto" w:sz="4" w:space="0"/>
              <w:left w:val="single" w:color="auto" w:sz="4" w:space="0"/>
              <w:bottom w:val="single" w:color="auto" w:sz="4" w:space="0"/>
              <w:right w:val="single" w:color="auto" w:sz="4" w:space="0"/>
            </w:tcBorders>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p>
        </w:tc>
        <w:tc>
          <w:tcPr>
            <w:tcW w:w="1724" w:type="dxa"/>
            <w:tcBorders>
              <w:top w:val="single" w:color="auto" w:sz="4" w:space="0"/>
              <w:left w:val="single" w:color="auto" w:sz="4" w:space="0"/>
              <w:bottom w:val="single" w:color="auto" w:sz="4" w:space="0"/>
              <w:right w:val="single" w:color="auto" w:sz="4" w:space="0"/>
            </w:tcBorders>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p>
        </w:tc>
        <w:tc>
          <w:tcPr>
            <w:tcW w:w="2189" w:type="dxa"/>
            <w:tcBorders>
              <w:top w:val="single" w:color="auto" w:sz="4" w:space="0"/>
              <w:left w:val="single" w:color="auto" w:sz="4" w:space="0"/>
              <w:bottom w:val="single" w:color="auto" w:sz="4" w:space="0"/>
              <w:right w:val="nil"/>
            </w:tcBorders>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82" w:type="dxa"/>
            <w:tcBorders>
              <w:top w:val="single" w:color="auto" w:sz="4" w:space="0"/>
              <w:left w:val="nil"/>
              <w:bottom w:val="single" w:color="auto" w:sz="4" w:space="0"/>
              <w:right w:val="single" w:color="auto" w:sz="4" w:space="0"/>
            </w:tcBorders>
            <w:vAlign w:val="center"/>
          </w:tcPr>
          <w:p>
            <w:pPr>
              <w:spacing w:line="480" w:lineRule="exact"/>
              <w:jc w:val="center"/>
              <w:rPr>
                <w:rFonts w:ascii="DengXian" w:hAnsi="DengXian" w:eastAsia="仿宋_GB2312" w:cs="宋体"/>
                <w:bCs/>
                <w:color w:val="000000" w:themeColor="text1"/>
                <w:sz w:val="28"/>
                <w:szCs w:val="28"/>
                <w:lang w:eastAsia="zh-CN"/>
                <w14:textFill>
                  <w14:solidFill>
                    <w14:schemeClr w14:val="tx1"/>
                  </w14:solidFill>
                </w14:textFill>
              </w:rPr>
            </w:pPr>
            <w:r>
              <w:rPr>
                <w:rFonts w:ascii="仿宋_GB2312" w:hAnsi="宋体" w:eastAsia="仿宋_GB2312" w:cs="宋体"/>
                <w:bCs/>
                <w:color w:val="000000" w:themeColor="text1"/>
                <w:sz w:val="28"/>
                <w:szCs w:val="28"/>
                <w:lang w:eastAsia="zh-CN"/>
                <w14:textFill>
                  <w14:solidFill>
                    <w14:schemeClr w14:val="tx1"/>
                  </w14:solidFill>
                </w14:textFill>
              </w:rPr>
              <w:t>2</w:t>
            </w:r>
          </w:p>
        </w:tc>
        <w:tc>
          <w:tcPr>
            <w:tcW w:w="1869" w:type="dxa"/>
            <w:tcBorders>
              <w:top w:val="single" w:color="auto" w:sz="4" w:space="0"/>
              <w:left w:val="single" w:color="auto" w:sz="4" w:space="0"/>
              <w:bottom w:val="single" w:color="auto" w:sz="4" w:space="0"/>
              <w:right w:val="single" w:color="auto" w:sz="4" w:space="0"/>
            </w:tcBorders>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r>
              <w:rPr>
                <w:rFonts w:hint="eastAsia" w:ascii="仿宋_GB2312" w:hAnsi="宋体" w:eastAsia="仿宋_GB2312" w:cs="宋体"/>
                <w:bCs/>
                <w:color w:val="000000" w:themeColor="text1"/>
                <w:sz w:val="28"/>
                <w:szCs w:val="28"/>
                <w:lang w:eastAsia="zh-CN"/>
                <w14:textFill>
                  <w14:solidFill>
                    <w14:schemeClr w14:val="tx1"/>
                  </w14:solidFill>
                </w14:textFill>
              </w:rPr>
              <w:t>股票风险</w:t>
            </w:r>
          </w:p>
        </w:tc>
        <w:tc>
          <w:tcPr>
            <w:tcW w:w="2012" w:type="dxa"/>
            <w:tcBorders>
              <w:top w:val="single" w:color="auto" w:sz="4" w:space="0"/>
              <w:left w:val="single" w:color="auto" w:sz="4" w:space="0"/>
              <w:bottom w:val="single" w:color="auto" w:sz="4" w:space="0"/>
              <w:right w:val="single" w:color="auto" w:sz="4" w:space="0"/>
            </w:tcBorders>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p>
        </w:tc>
        <w:tc>
          <w:tcPr>
            <w:tcW w:w="1724" w:type="dxa"/>
            <w:tcBorders>
              <w:top w:val="single" w:color="auto" w:sz="4" w:space="0"/>
              <w:left w:val="single" w:color="auto" w:sz="4" w:space="0"/>
              <w:bottom w:val="single" w:color="auto" w:sz="4" w:space="0"/>
              <w:right w:val="single" w:color="auto" w:sz="4" w:space="0"/>
            </w:tcBorders>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p>
        </w:tc>
        <w:tc>
          <w:tcPr>
            <w:tcW w:w="2189" w:type="dxa"/>
            <w:tcBorders>
              <w:top w:val="single" w:color="auto" w:sz="4" w:space="0"/>
              <w:left w:val="single" w:color="auto" w:sz="4" w:space="0"/>
              <w:bottom w:val="single" w:color="auto" w:sz="4" w:space="0"/>
              <w:right w:val="nil"/>
            </w:tcBorders>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82" w:type="dxa"/>
            <w:tcBorders>
              <w:top w:val="single" w:color="auto" w:sz="4" w:space="0"/>
              <w:left w:val="nil"/>
              <w:bottom w:val="single" w:color="auto" w:sz="4" w:space="0"/>
              <w:right w:val="single" w:color="auto" w:sz="4" w:space="0"/>
            </w:tcBorders>
            <w:vAlign w:val="center"/>
          </w:tcPr>
          <w:p>
            <w:pPr>
              <w:spacing w:line="480" w:lineRule="exact"/>
              <w:jc w:val="center"/>
              <w:rPr>
                <w:rFonts w:ascii="DengXian" w:hAnsi="DengXian" w:eastAsia="仿宋_GB2312" w:cs="宋体"/>
                <w:bCs/>
                <w:color w:val="000000" w:themeColor="text1"/>
                <w:sz w:val="28"/>
                <w:szCs w:val="28"/>
                <w:lang w:eastAsia="zh-CN"/>
                <w14:textFill>
                  <w14:solidFill>
                    <w14:schemeClr w14:val="tx1"/>
                  </w14:solidFill>
                </w14:textFill>
              </w:rPr>
            </w:pPr>
            <w:r>
              <w:rPr>
                <w:rFonts w:ascii="仿宋_GB2312" w:hAnsi="宋体" w:eastAsia="仿宋_GB2312" w:cs="宋体"/>
                <w:bCs/>
                <w:color w:val="000000" w:themeColor="text1"/>
                <w:sz w:val="28"/>
                <w:szCs w:val="28"/>
                <w:lang w:eastAsia="zh-CN"/>
                <w14:textFill>
                  <w14:solidFill>
                    <w14:schemeClr w14:val="tx1"/>
                  </w14:solidFill>
                </w14:textFill>
              </w:rPr>
              <w:t>3</w:t>
            </w:r>
          </w:p>
        </w:tc>
        <w:tc>
          <w:tcPr>
            <w:tcW w:w="1869" w:type="dxa"/>
            <w:tcBorders>
              <w:top w:val="single" w:color="auto" w:sz="4" w:space="0"/>
              <w:left w:val="single" w:color="auto" w:sz="4" w:space="0"/>
              <w:bottom w:val="single" w:color="auto" w:sz="4" w:space="0"/>
              <w:right w:val="single" w:color="auto" w:sz="4" w:space="0"/>
            </w:tcBorders>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r>
              <w:rPr>
                <w:rFonts w:hint="eastAsia" w:ascii="仿宋_GB2312" w:hAnsi="宋体" w:eastAsia="仿宋_GB2312" w:cs="宋体"/>
                <w:bCs/>
                <w:color w:val="000000" w:themeColor="text1"/>
                <w:sz w:val="28"/>
                <w:szCs w:val="28"/>
                <w:lang w:eastAsia="zh-CN"/>
                <w14:textFill>
                  <w14:solidFill>
                    <w14:schemeClr w14:val="tx1"/>
                  </w14:solidFill>
                </w14:textFill>
              </w:rPr>
              <w:t>商品风险</w:t>
            </w:r>
          </w:p>
        </w:tc>
        <w:tc>
          <w:tcPr>
            <w:tcW w:w="2012" w:type="dxa"/>
            <w:tcBorders>
              <w:top w:val="single" w:color="auto" w:sz="4" w:space="0"/>
              <w:left w:val="single" w:color="auto" w:sz="4" w:space="0"/>
              <w:bottom w:val="single" w:color="auto" w:sz="4" w:space="0"/>
              <w:right w:val="single" w:color="auto" w:sz="4" w:space="0"/>
            </w:tcBorders>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p>
        </w:tc>
        <w:tc>
          <w:tcPr>
            <w:tcW w:w="1724" w:type="dxa"/>
            <w:tcBorders>
              <w:top w:val="single" w:color="auto" w:sz="4" w:space="0"/>
              <w:left w:val="single" w:color="auto" w:sz="4" w:space="0"/>
              <w:bottom w:val="single" w:color="auto" w:sz="4" w:space="0"/>
              <w:right w:val="single" w:color="auto" w:sz="4" w:space="0"/>
            </w:tcBorders>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p>
        </w:tc>
        <w:tc>
          <w:tcPr>
            <w:tcW w:w="2189" w:type="dxa"/>
            <w:tcBorders>
              <w:top w:val="single" w:color="auto" w:sz="4" w:space="0"/>
              <w:left w:val="single" w:color="auto" w:sz="4" w:space="0"/>
              <w:bottom w:val="single" w:color="auto" w:sz="4" w:space="0"/>
              <w:right w:val="nil"/>
            </w:tcBorders>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82" w:type="dxa"/>
            <w:tcBorders>
              <w:top w:val="single" w:color="auto" w:sz="4" w:space="0"/>
              <w:left w:val="nil"/>
              <w:bottom w:val="single" w:color="auto" w:sz="4" w:space="0"/>
              <w:right w:val="single" w:color="auto" w:sz="4" w:space="0"/>
            </w:tcBorders>
            <w:vAlign w:val="center"/>
          </w:tcPr>
          <w:p>
            <w:pPr>
              <w:spacing w:line="480" w:lineRule="exact"/>
              <w:jc w:val="center"/>
              <w:rPr>
                <w:rFonts w:ascii="DengXian" w:hAnsi="DengXian" w:eastAsia="仿宋_GB2312" w:cs="宋体"/>
                <w:bCs/>
                <w:color w:val="000000" w:themeColor="text1"/>
                <w:sz w:val="28"/>
                <w:szCs w:val="28"/>
                <w:lang w:eastAsia="zh-CN"/>
                <w14:textFill>
                  <w14:solidFill>
                    <w14:schemeClr w14:val="tx1"/>
                  </w14:solidFill>
                </w14:textFill>
              </w:rPr>
            </w:pPr>
            <w:r>
              <w:rPr>
                <w:rFonts w:ascii="仿宋_GB2312" w:hAnsi="宋体" w:eastAsia="仿宋_GB2312" w:cs="宋体"/>
                <w:bCs/>
                <w:color w:val="000000" w:themeColor="text1"/>
                <w:sz w:val="28"/>
                <w:szCs w:val="28"/>
                <w:lang w:eastAsia="zh-CN"/>
                <w14:textFill>
                  <w14:solidFill>
                    <w14:schemeClr w14:val="tx1"/>
                  </w14:solidFill>
                </w14:textFill>
              </w:rPr>
              <w:t>4</w:t>
            </w:r>
          </w:p>
        </w:tc>
        <w:tc>
          <w:tcPr>
            <w:tcW w:w="1869" w:type="dxa"/>
            <w:tcBorders>
              <w:top w:val="single" w:color="auto" w:sz="4" w:space="0"/>
              <w:left w:val="single" w:color="auto" w:sz="4" w:space="0"/>
              <w:bottom w:val="single" w:color="auto" w:sz="4" w:space="0"/>
              <w:right w:val="single" w:color="auto" w:sz="4" w:space="0"/>
            </w:tcBorders>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r>
              <w:rPr>
                <w:rFonts w:hint="eastAsia" w:ascii="仿宋_GB2312" w:hAnsi="宋体" w:eastAsia="仿宋_GB2312" w:cs="宋体"/>
                <w:bCs/>
                <w:color w:val="000000" w:themeColor="text1"/>
                <w:sz w:val="28"/>
                <w:szCs w:val="28"/>
                <w:lang w:eastAsia="zh-CN"/>
                <w14:textFill>
                  <w14:solidFill>
                    <w14:schemeClr w14:val="tx1"/>
                  </w14:solidFill>
                </w14:textFill>
              </w:rPr>
              <w:t>汇率风险</w:t>
            </w:r>
          </w:p>
        </w:tc>
        <w:tc>
          <w:tcPr>
            <w:tcW w:w="2012" w:type="dxa"/>
            <w:tcBorders>
              <w:top w:val="single" w:color="auto" w:sz="4" w:space="0"/>
              <w:left w:val="single" w:color="auto" w:sz="4" w:space="0"/>
              <w:bottom w:val="single" w:color="auto" w:sz="4" w:space="0"/>
              <w:right w:val="single" w:color="auto" w:sz="4" w:space="0"/>
            </w:tcBorders>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p>
        </w:tc>
        <w:tc>
          <w:tcPr>
            <w:tcW w:w="1724" w:type="dxa"/>
            <w:tcBorders>
              <w:top w:val="single" w:color="auto" w:sz="4" w:space="0"/>
              <w:left w:val="single" w:color="auto" w:sz="4" w:space="0"/>
              <w:bottom w:val="single" w:color="auto" w:sz="4" w:space="0"/>
              <w:right w:val="single" w:color="auto" w:sz="4" w:space="0"/>
            </w:tcBorders>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p>
        </w:tc>
        <w:tc>
          <w:tcPr>
            <w:tcW w:w="2189" w:type="dxa"/>
            <w:tcBorders>
              <w:top w:val="single" w:color="auto" w:sz="4" w:space="0"/>
              <w:left w:val="single" w:color="auto" w:sz="4" w:space="0"/>
              <w:bottom w:val="single" w:color="auto" w:sz="4" w:space="0"/>
              <w:right w:val="nil"/>
            </w:tcBorders>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82" w:type="dxa"/>
            <w:tcBorders>
              <w:top w:val="single" w:color="auto" w:sz="4" w:space="0"/>
              <w:left w:val="nil"/>
              <w:bottom w:val="single" w:color="auto" w:sz="4" w:space="0"/>
              <w:right w:val="single" w:color="auto" w:sz="4" w:space="0"/>
            </w:tcBorders>
            <w:shd w:val="clear" w:color="auto" w:fill="auto"/>
            <w:vAlign w:val="center"/>
          </w:tcPr>
          <w:p>
            <w:pPr>
              <w:spacing w:line="480" w:lineRule="exact"/>
              <w:jc w:val="center"/>
              <w:rPr>
                <w:rFonts w:ascii="DengXian" w:hAnsi="DengXian" w:eastAsia="仿宋_GB2312" w:cs="宋体"/>
                <w:bCs/>
                <w:color w:val="000000" w:themeColor="text1"/>
                <w:sz w:val="28"/>
                <w:szCs w:val="28"/>
                <w:lang w:eastAsia="zh-CN"/>
                <w14:textFill>
                  <w14:solidFill>
                    <w14:schemeClr w14:val="tx1"/>
                  </w14:solidFill>
                </w14:textFill>
              </w:rPr>
            </w:pPr>
            <w:r>
              <w:rPr>
                <w:rFonts w:ascii="仿宋_GB2312" w:hAnsi="宋体" w:eastAsia="仿宋_GB2312" w:cs="宋体"/>
                <w:bCs/>
                <w:color w:val="000000" w:themeColor="text1"/>
                <w:sz w:val="28"/>
                <w:szCs w:val="28"/>
                <w:lang w:eastAsia="zh-CN"/>
                <w14:textFill>
                  <w14:solidFill>
                    <w14:schemeClr w14:val="tx1"/>
                  </w14:solidFill>
                </w14:textFill>
              </w:rPr>
              <w:t>5</w:t>
            </w:r>
          </w:p>
        </w:tc>
        <w:tc>
          <w:tcPr>
            <w:tcW w:w="1869" w:type="dxa"/>
            <w:tcBorders>
              <w:top w:val="single" w:color="auto" w:sz="4" w:space="0"/>
              <w:left w:val="single" w:color="auto" w:sz="4" w:space="0"/>
              <w:bottom w:val="single" w:color="auto" w:sz="4" w:space="0"/>
              <w:right w:val="single" w:color="auto" w:sz="4" w:space="0"/>
            </w:tcBorders>
            <w:shd w:val="clear" w:color="auto" w:fill="auto"/>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r>
              <w:rPr>
                <w:rFonts w:hint="eastAsia" w:ascii="仿宋_GB2312" w:hAnsi="宋体" w:eastAsia="仿宋_GB2312" w:cs="宋体"/>
                <w:bCs/>
                <w:color w:val="000000" w:themeColor="text1"/>
                <w:sz w:val="28"/>
                <w:szCs w:val="28"/>
                <w:lang w:eastAsia="zh-CN"/>
                <w14:textFill>
                  <w14:solidFill>
                    <w14:schemeClr w14:val="tx1"/>
                  </w14:solidFill>
                </w14:textFill>
              </w:rPr>
              <w:t>证券化风险</w:t>
            </w:r>
          </w:p>
        </w:tc>
        <w:tc>
          <w:tcPr>
            <w:tcW w:w="2012" w:type="dxa"/>
            <w:tcBorders>
              <w:top w:val="single" w:color="auto" w:sz="4" w:space="0"/>
              <w:left w:val="single" w:color="auto" w:sz="4" w:space="0"/>
              <w:bottom w:val="single" w:color="auto" w:sz="4" w:space="0"/>
              <w:right w:val="single" w:color="auto" w:sz="4" w:space="0"/>
            </w:tcBorders>
            <w:shd w:val="clear" w:color="auto" w:fill="auto"/>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p>
        </w:tc>
        <w:tc>
          <w:tcPr>
            <w:tcW w:w="1724" w:type="dxa"/>
            <w:tcBorders>
              <w:top w:val="single" w:color="auto" w:sz="4" w:space="0"/>
              <w:left w:val="single" w:color="auto" w:sz="4" w:space="0"/>
              <w:bottom w:val="single" w:color="auto" w:sz="4" w:space="0"/>
              <w:right w:val="single" w:color="auto" w:sz="4" w:space="0"/>
            </w:tcBorders>
            <w:shd w:val="clear" w:color="auto" w:fill="BEBEBE"/>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p>
        </w:tc>
        <w:tc>
          <w:tcPr>
            <w:tcW w:w="2189" w:type="dxa"/>
            <w:tcBorders>
              <w:top w:val="single" w:color="auto" w:sz="4" w:space="0"/>
              <w:left w:val="single" w:color="auto" w:sz="4" w:space="0"/>
              <w:bottom w:val="single" w:color="auto" w:sz="4" w:space="0"/>
              <w:right w:val="nil"/>
            </w:tcBorders>
            <w:shd w:val="clear" w:color="auto" w:fill="BEBEBE"/>
          </w:tcPr>
          <w:p>
            <w:pPr>
              <w:spacing w:line="480" w:lineRule="exact"/>
              <w:rPr>
                <w:rFonts w:ascii="DengXian" w:hAnsi="DengXian" w:eastAsia="仿宋_GB2312" w:cs="宋体"/>
                <w:bCs/>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82" w:type="dxa"/>
            <w:tcBorders>
              <w:top w:val="single" w:color="auto" w:sz="4" w:space="0"/>
              <w:left w:val="nil"/>
              <w:bottom w:val="single" w:color="auto" w:sz="4" w:space="0"/>
              <w:right w:val="single" w:color="auto" w:sz="4" w:space="0"/>
            </w:tcBorders>
            <w:vAlign w:val="center"/>
          </w:tcPr>
          <w:p>
            <w:pPr>
              <w:spacing w:line="480" w:lineRule="exact"/>
              <w:jc w:val="center"/>
              <w:rPr>
                <w:rFonts w:ascii="DengXian" w:hAnsi="DengXian" w:eastAsia="仿宋_GB2312" w:cs="宋体"/>
                <w:bCs/>
                <w:color w:val="000000" w:themeColor="text1"/>
                <w:sz w:val="28"/>
                <w:szCs w:val="28"/>
                <w:lang w:eastAsia="zh-CN"/>
                <w14:textFill>
                  <w14:solidFill>
                    <w14:schemeClr w14:val="tx1"/>
                  </w14:solidFill>
                </w14:textFill>
              </w:rPr>
            </w:pPr>
            <w:r>
              <w:rPr>
                <w:rFonts w:ascii="仿宋_GB2312" w:hAnsi="宋体" w:eastAsia="仿宋_GB2312" w:cs="宋体"/>
                <w:bCs/>
                <w:color w:val="000000" w:themeColor="text1"/>
                <w:sz w:val="28"/>
                <w:szCs w:val="28"/>
                <w:lang w:eastAsia="zh-CN"/>
                <w14:textFill>
                  <w14:solidFill>
                    <w14:schemeClr w14:val="tx1"/>
                  </w14:solidFill>
                </w14:textFill>
              </w:rPr>
              <w:t>6</w:t>
            </w:r>
          </w:p>
        </w:tc>
        <w:tc>
          <w:tcPr>
            <w:tcW w:w="1869" w:type="dxa"/>
            <w:tcBorders>
              <w:top w:val="single" w:color="auto" w:sz="4" w:space="0"/>
              <w:left w:val="single" w:color="auto" w:sz="4" w:space="0"/>
              <w:bottom w:val="single" w:color="auto" w:sz="4" w:space="0"/>
              <w:right w:val="single" w:color="auto" w:sz="4" w:space="0"/>
            </w:tcBorders>
          </w:tcPr>
          <w:p>
            <w:pPr>
              <w:spacing w:line="480" w:lineRule="exact"/>
              <w:rPr>
                <w:rFonts w:ascii="仿宋_GB2312" w:hAnsi="宋体" w:eastAsia="仿宋_GB2312" w:cs="宋体"/>
                <w:bCs/>
                <w:color w:val="000000" w:themeColor="text1"/>
                <w:sz w:val="28"/>
                <w:szCs w:val="28"/>
                <w:lang w:eastAsia="zh-CN"/>
                <w14:textFill>
                  <w14:solidFill>
                    <w14:schemeClr w14:val="tx1"/>
                  </w14:solidFill>
                </w14:textFill>
              </w:rPr>
            </w:pPr>
            <w:r>
              <w:rPr>
                <w:rFonts w:hint="eastAsia" w:ascii="仿宋_GB2312" w:hAnsi="宋体" w:eastAsia="仿宋_GB2312" w:cs="宋体"/>
                <w:bCs/>
                <w:color w:val="000000" w:themeColor="text1"/>
                <w:sz w:val="28"/>
                <w:szCs w:val="28"/>
                <w:lang w:eastAsia="zh-CN"/>
                <w14:textFill>
                  <w14:solidFill>
                    <w14:schemeClr w14:val="tx1"/>
                  </w14:solidFill>
                </w14:textFill>
              </w:rPr>
              <w:t>合计</w:t>
            </w:r>
          </w:p>
        </w:tc>
        <w:tc>
          <w:tcPr>
            <w:tcW w:w="2012" w:type="dxa"/>
            <w:tcBorders>
              <w:top w:val="single" w:color="auto" w:sz="4" w:space="0"/>
              <w:left w:val="single" w:color="auto" w:sz="4" w:space="0"/>
              <w:bottom w:val="single" w:color="auto" w:sz="4" w:space="0"/>
              <w:right w:val="single" w:color="auto" w:sz="4" w:space="0"/>
            </w:tcBorders>
          </w:tcPr>
          <w:p>
            <w:pPr>
              <w:spacing w:line="480" w:lineRule="exact"/>
              <w:rPr>
                <w:rFonts w:ascii="仿宋_GB2312" w:hAnsi="宋体" w:eastAsia="仿宋_GB2312" w:cs="宋体"/>
                <w:bCs/>
                <w:color w:val="000000" w:themeColor="text1"/>
                <w:sz w:val="28"/>
                <w:szCs w:val="28"/>
                <w:lang w:eastAsia="zh-CN"/>
                <w14:textFill>
                  <w14:solidFill>
                    <w14:schemeClr w14:val="tx1"/>
                  </w14:solidFill>
                </w14:textFill>
              </w:rPr>
            </w:pPr>
          </w:p>
        </w:tc>
        <w:tc>
          <w:tcPr>
            <w:tcW w:w="1724" w:type="dxa"/>
            <w:tcBorders>
              <w:top w:val="single" w:color="auto" w:sz="4" w:space="0"/>
              <w:left w:val="single" w:color="auto" w:sz="4" w:space="0"/>
              <w:bottom w:val="single" w:color="auto" w:sz="4" w:space="0"/>
              <w:right w:val="single" w:color="auto" w:sz="4" w:space="0"/>
            </w:tcBorders>
          </w:tcPr>
          <w:p>
            <w:pPr>
              <w:spacing w:line="480" w:lineRule="exact"/>
              <w:rPr>
                <w:rFonts w:ascii="仿宋_GB2312" w:hAnsi="宋体" w:eastAsia="仿宋_GB2312" w:cs="宋体"/>
                <w:bCs/>
                <w:color w:val="000000" w:themeColor="text1"/>
                <w:sz w:val="28"/>
                <w:szCs w:val="28"/>
                <w:lang w:eastAsia="zh-CN"/>
                <w14:textFill>
                  <w14:solidFill>
                    <w14:schemeClr w14:val="tx1"/>
                  </w14:solidFill>
                </w14:textFill>
              </w:rPr>
            </w:pPr>
          </w:p>
        </w:tc>
        <w:tc>
          <w:tcPr>
            <w:tcW w:w="2189" w:type="dxa"/>
            <w:tcBorders>
              <w:top w:val="single" w:color="auto" w:sz="4" w:space="0"/>
              <w:left w:val="single" w:color="auto" w:sz="4" w:space="0"/>
              <w:bottom w:val="single" w:color="auto" w:sz="4" w:space="0"/>
              <w:right w:val="nil"/>
            </w:tcBorders>
          </w:tcPr>
          <w:p>
            <w:pPr>
              <w:spacing w:line="480" w:lineRule="exact"/>
              <w:rPr>
                <w:rFonts w:ascii="仿宋_GB2312" w:hAnsi="宋体" w:eastAsia="仿宋_GB2312" w:cs="宋体"/>
                <w:bCs/>
                <w:color w:val="000000" w:themeColor="text1"/>
                <w:sz w:val="28"/>
                <w:szCs w:val="28"/>
                <w:lang w:eastAsia="zh-CN"/>
                <w14:textFill>
                  <w14:solidFill>
                    <w14:schemeClr w14:val="tx1"/>
                  </w14:solidFill>
                </w14:textFill>
              </w:rPr>
            </w:pPr>
          </w:p>
        </w:tc>
      </w:tr>
    </w:tbl>
    <w:p>
      <w:pPr>
        <w:widowControl w:val="0"/>
        <w:snapToGrid w:val="0"/>
        <w:spacing w:line="480" w:lineRule="exact"/>
        <w:jc w:val="both"/>
        <w:rPr>
          <w:rFonts w:ascii="仿宋_GB2312" w:hAnsi="宋体" w:eastAsia="仿宋_GB2312" w:cs="宋体"/>
          <w:b/>
          <w:bCs/>
          <w:strike/>
          <w:color w:val="000000" w:themeColor="text1"/>
          <w:sz w:val="28"/>
          <w:szCs w:val="28"/>
          <w:lang w:eastAsia="zh-CN"/>
          <w14:textFill>
            <w14:solidFill>
              <w14:schemeClr w14:val="tx1"/>
            </w14:solidFill>
          </w14:textFill>
        </w:rPr>
      </w:pPr>
    </w:p>
    <w:p>
      <w:pPr>
        <w:widowControl w:val="0"/>
        <w:snapToGrid w:val="0"/>
        <w:spacing w:line="480" w:lineRule="exact"/>
        <w:jc w:val="center"/>
        <w:outlineLvl w:val="0"/>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填写说明</w:t>
      </w:r>
    </w:p>
    <w:p>
      <w:pPr>
        <w:widowControl w:val="0"/>
        <w:snapToGrid w:val="0"/>
        <w:spacing w:line="480" w:lineRule="exact"/>
        <w:ind w:firstLine="562" w:firstLineChars="200"/>
        <w:jc w:val="both"/>
        <w:outlineLvl w:val="0"/>
        <w:rPr>
          <w:rFonts w:ascii="仿宋_GB2312" w:hAnsi="仿宋_GB2312" w:eastAsia="仿宋_GB2312" w:cs="仿宋_GB2312"/>
          <w:b/>
          <w:color w:val="000000" w:themeColor="text1"/>
          <w:sz w:val="28"/>
          <w:szCs w:val="28"/>
          <w:lang w:eastAsia="zh-CN"/>
          <w14:textFill>
            <w14:solidFill>
              <w14:schemeClr w14:val="tx1"/>
            </w14:solidFill>
          </w14:textFill>
        </w:rPr>
      </w:pPr>
      <w:r>
        <w:rPr>
          <w:rFonts w:ascii="仿宋_GB2312" w:hAnsi="仿宋_GB2312" w:eastAsia="仿宋_GB2312" w:cs="仿宋_GB2312"/>
          <w:b/>
          <w:color w:val="000000" w:themeColor="text1"/>
          <w:sz w:val="28"/>
          <w:szCs w:val="28"/>
          <w:lang w:eastAsia="zh-CN"/>
          <w14:textFill>
            <w14:solidFill>
              <w14:schemeClr w14:val="tx1"/>
            </w14:solidFill>
          </w14:textFill>
        </w:rPr>
        <w:t>1</w:t>
      </w:r>
      <w:r>
        <w:rPr>
          <w:rFonts w:hint="eastAsia" w:ascii="仿宋_GB2312" w:hAnsi="仿宋_GB2312" w:eastAsia="仿宋_GB2312" w:cs="仿宋_GB2312"/>
          <w:b/>
          <w:color w:val="000000" w:themeColor="text1"/>
          <w:sz w:val="28"/>
          <w:szCs w:val="28"/>
          <w:lang w:eastAsia="zh-CN"/>
          <w14:textFill>
            <w14:solidFill>
              <w14:schemeClr w14:val="tx1"/>
            </w14:solidFill>
          </w14:textFill>
        </w:rPr>
        <w:t>.</w:t>
      </w:r>
      <w:r>
        <w:rPr>
          <w:rFonts w:ascii="仿宋_GB2312" w:hAnsi="仿宋_GB2312" w:eastAsia="仿宋_GB2312" w:cs="仿宋_GB2312"/>
          <w:b/>
          <w:color w:val="000000" w:themeColor="text1"/>
          <w:sz w:val="28"/>
          <w:szCs w:val="28"/>
          <w:lang w:eastAsia="zh-CN"/>
          <w14:textFill>
            <w14:solidFill>
              <w14:schemeClr w14:val="tx1"/>
            </w14:solidFill>
          </w14:textFill>
        </w:rPr>
        <w:t>定义</w:t>
      </w:r>
    </w:p>
    <w:tbl>
      <w:tblPr>
        <w:tblStyle w:val="16"/>
        <w:tblW w:w="8364"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722"/>
        <w:gridCol w:w="664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722"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 w:eastAsia="仿宋_GB2312" w:cs="宋体"/>
                <w:b/>
                <w:bCs/>
                <w:color w:val="000000" w:themeColor="text1"/>
                <w:sz w:val="28"/>
                <w:szCs w:val="28"/>
                <w:lang w:eastAsia="zh-CN"/>
                <w14:textFill>
                  <w14:solidFill>
                    <w14:schemeClr w14:val="tx1"/>
                  </w14:solidFill>
                </w14:textFill>
              </w:rPr>
            </w:pPr>
            <w:r>
              <w:rPr>
                <w:rFonts w:hint="eastAsia" w:ascii="仿宋_GB2312" w:hAnsi="仿宋" w:eastAsia="仿宋_GB2312" w:cs="宋体"/>
                <w:b/>
                <w:bCs/>
                <w:color w:val="000000" w:themeColor="text1"/>
                <w:sz w:val="28"/>
                <w:szCs w:val="28"/>
                <w:lang w:eastAsia="zh-CN"/>
                <w14:textFill>
                  <w14:solidFill>
                    <w14:schemeClr w14:val="tx1"/>
                  </w14:solidFill>
                </w14:textFill>
              </w:rPr>
              <w:t>行或列</w:t>
            </w:r>
          </w:p>
        </w:tc>
        <w:tc>
          <w:tcPr>
            <w:tcW w:w="6642" w:type="dxa"/>
            <w:tcBorders>
              <w:top w:val="single" w:color="auto" w:sz="4" w:space="0"/>
              <w:left w:val="single" w:color="auto" w:sz="4" w:space="0"/>
              <w:bottom w:val="single" w:color="auto" w:sz="4" w:space="0"/>
            </w:tcBorders>
            <w:vAlign w:val="center"/>
          </w:tcPr>
          <w:p>
            <w:pPr>
              <w:spacing w:line="480" w:lineRule="exact"/>
              <w:jc w:val="center"/>
              <w:rPr>
                <w:rFonts w:ascii="仿宋_GB2312" w:hAnsi="仿宋" w:eastAsia="仿宋_GB2312" w:cs="宋体"/>
                <w:b/>
                <w:bCs/>
                <w:color w:val="000000" w:themeColor="text1"/>
                <w:sz w:val="28"/>
                <w:szCs w:val="28"/>
                <w:lang w:eastAsia="zh-CN"/>
                <w14:textFill>
                  <w14:solidFill>
                    <w14:schemeClr w14:val="tx1"/>
                  </w14:solidFill>
                </w14:textFill>
              </w:rPr>
            </w:pPr>
            <w:r>
              <w:rPr>
                <w:rFonts w:hint="eastAsia" w:ascii="仿宋_GB2312" w:hAnsi="仿宋" w:eastAsia="仿宋_GB2312" w:cs="宋体"/>
                <w:b/>
                <w:bCs/>
                <w:color w:val="000000" w:themeColor="text1"/>
                <w:sz w:val="28"/>
                <w:szCs w:val="28"/>
                <w:lang w:eastAsia="zh-CN"/>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84" w:hRule="atLeast"/>
        </w:trPr>
        <w:tc>
          <w:tcPr>
            <w:tcW w:w="1722"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5</w:t>
            </w:r>
            <w:r>
              <w:rPr>
                <w:rFonts w:hint="eastAsia" w:ascii="仿宋_GB2312" w:hAnsi="仿宋" w:eastAsia="仿宋_GB2312" w:cs="宋体"/>
                <w:color w:val="000000" w:themeColor="text1"/>
                <w:sz w:val="28"/>
                <w:szCs w:val="28"/>
                <w:lang w:eastAsia="zh-CN"/>
                <w14:textFill>
                  <w14:solidFill>
                    <w14:schemeClr w14:val="tx1"/>
                  </w14:solidFill>
                </w14:textFill>
              </w:rPr>
              <w:t>行</w:t>
            </w:r>
          </w:p>
        </w:tc>
        <w:tc>
          <w:tcPr>
            <w:tcW w:w="6642" w:type="dxa"/>
            <w:tcBorders>
              <w:top w:val="single" w:color="auto" w:sz="4" w:space="0"/>
              <w:left w:val="single" w:color="auto" w:sz="4" w:space="0"/>
              <w:bottom w:val="single" w:color="auto" w:sz="4" w:space="0"/>
            </w:tcBorders>
            <w:vAlign w:val="center"/>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sz w:val="28"/>
                <w:szCs w:val="28"/>
                <w:lang w:eastAsia="zh-CN"/>
                <w14:textFill>
                  <w14:solidFill>
                    <w14:schemeClr w14:val="tx1"/>
                  </w14:solidFill>
                </w14:textFill>
              </w:rPr>
              <w:t>证券化风险：根据本办法附件</w:t>
            </w:r>
            <w:r>
              <w:rPr>
                <w:rFonts w:ascii="仿宋_GB2312" w:hAnsi="仿宋" w:eastAsia="仿宋_GB2312" w:cs="宋体"/>
                <w:color w:val="000000" w:themeColor="text1"/>
                <w:sz w:val="28"/>
                <w:szCs w:val="28"/>
                <w:lang w:eastAsia="zh-CN"/>
                <w14:textFill>
                  <w14:solidFill>
                    <w14:schemeClr w14:val="tx1"/>
                  </w14:solidFill>
                </w14:textFill>
              </w:rPr>
              <w:t>16的要求计算的</w:t>
            </w:r>
            <w:r>
              <w:rPr>
                <w:rFonts w:hint="eastAsia" w:ascii="仿宋_GB2312" w:hAnsi="仿宋" w:eastAsia="仿宋_GB2312" w:cs="宋体"/>
                <w:color w:val="000000" w:themeColor="text1"/>
                <w:sz w:val="28"/>
                <w:szCs w:val="28"/>
                <w:lang w:eastAsia="zh-CN"/>
                <w14:textFill>
                  <w14:solidFill>
                    <w14:schemeClr w14:val="tx1"/>
                  </w14:solidFill>
                </w14:textFill>
              </w:rPr>
              <w:t>证券化头寸的特定风险资本要求。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2"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a列</w:t>
            </w:r>
          </w:p>
        </w:tc>
        <w:tc>
          <w:tcPr>
            <w:tcW w:w="6642" w:type="dxa"/>
            <w:tcBorders>
              <w:top w:val="single" w:color="auto" w:sz="4" w:space="0"/>
              <w:left w:val="single" w:color="auto" w:sz="4" w:space="0"/>
              <w:bottom w:val="single" w:color="auto" w:sz="4" w:space="0"/>
            </w:tcBorders>
            <w:vAlign w:val="center"/>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sz w:val="28"/>
                <w:szCs w:val="28"/>
                <w:lang w:eastAsia="zh-CN"/>
                <w14:textFill>
                  <w14:solidFill>
                    <w14:schemeClr w14:val="tx1"/>
                  </w14:solidFill>
                </w14:textFill>
              </w:rPr>
              <w:t>非期权类产品：根据本办法附件</w:t>
            </w:r>
            <w:r>
              <w:rPr>
                <w:rFonts w:ascii="仿宋_GB2312" w:hAnsi="仿宋" w:eastAsia="仿宋_GB2312" w:cs="宋体"/>
                <w:color w:val="000000" w:themeColor="text1"/>
                <w:sz w:val="28"/>
                <w:szCs w:val="28"/>
                <w:lang w:eastAsia="zh-CN"/>
                <w14:textFill>
                  <w14:solidFill>
                    <w14:schemeClr w14:val="tx1"/>
                  </w14:solidFill>
                </w14:textFill>
              </w:rPr>
              <w:t>16计算的</w:t>
            </w:r>
            <w:r>
              <w:rPr>
                <w:rFonts w:hint="eastAsia" w:ascii="仿宋_GB2312" w:hAnsi="仿宋" w:eastAsia="仿宋_GB2312" w:cs="宋体"/>
                <w:color w:val="000000" w:themeColor="text1"/>
                <w:sz w:val="28"/>
                <w:szCs w:val="28"/>
                <w:lang w:eastAsia="zh-CN"/>
                <w14:textFill>
                  <w14:solidFill>
                    <w14:schemeClr w14:val="tx1"/>
                  </w14:solidFill>
                </w14:textFill>
              </w:rPr>
              <w:t>非期权类产品的资本要求。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722"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b列</w:t>
            </w:r>
          </w:p>
        </w:tc>
        <w:tc>
          <w:tcPr>
            <w:tcW w:w="6642" w:type="dxa"/>
            <w:tcBorders>
              <w:top w:val="single" w:color="auto" w:sz="4" w:space="0"/>
              <w:left w:val="single" w:color="auto" w:sz="4" w:space="0"/>
              <w:bottom w:val="single" w:color="auto" w:sz="4" w:space="0"/>
            </w:tcBorders>
            <w:vAlign w:val="center"/>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sz w:val="28"/>
                <w:szCs w:val="28"/>
                <w:lang w:eastAsia="zh-CN"/>
                <w14:textFill>
                  <w14:solidFill>
                    <w14:schemeClr w14:val="tx1"/>
                  </w14:solidFill>
                </w14:textFill>
              </w:rPr>
              <w:t>期权简易法：根据</w:t>
            </w:r>
            <w:r>
              <w:rPr>
                <w:rFonts w:hint="eastAsia" w:ascii="仿宋_GB2312" w:eastAsia="仿宋_GB2312"/>
                <w:color w:val="000000" w:themeColor="text1"/>
                <w:sz w:val="28"/>
                <w:szCs w:val="22"/>
                <w:lang w:eastAsia="zh-CN"/>
                <w14:textFill>
                  <w14:solidFill>
                    <w14:schemeClr w14:val="tx1"/>
                  </w14:solidFill>
                </w14:textFill>
              </w:rPr>
              <w:t>本办法附件1</w:t>
            </w:r>
            <w:r>
              <w:rPr>
                <w:rFonts w:ascii="仿宋_GB2312" w:eastAsia="仿宋_GB2312"/>
                <w:color w:val="000000" w:themeColor="text1"/>
                <w:sz w:val="28"/>
                <w:szCs w:val="22"/>
                <w:lang w:eastAsia="zh-CN"/>
                <w14:textFill>
                  <w14:solidFill>
                    <w14:schemeClr w14:val="tx1"/>
                  </w14:solidFill>
                </w14:textFill>
              </w:rPr>
              <w:t>6</w:t>
            </w:r>
            <w:r>
              <w:rPr>
                <w:rFonts w:hint="eastAsia" w:ascii="仿宋_GB2312" w:hAnsi="仿宋" w:eastAsia="仿宋_GB2312" w:cs="宋体"/>
                <w:color w:val="000000" w:themeColor="text1"/>
                <w:sz w:val="28"/>
                <w:szCs w:val="28"/>
                <w:lang w:eastAsia="zh-CN"/>
                <w14:textFill>
                  <w14:solidFill>
                    <w14:schemeClr w14:val="tx1"/>
                  </w14:solidFill>
                </w14:textFill>
              </w:rPr>
              <w:t>计算。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1722" w:type="dxa"/>
            <w:tcBorders>
              <w:top w:val="single" w:color="auto" w:sz="4" w:space="0"/>
              <w:bottom w:val="single" w:color="auto" w:sz="4" w:space="0"/>
              <w:right w:val="single" w:color="auto" w:sz="4" w:space="0"/>
            </w:tcBorders>
            <w:vAlign w:val="center"/>
          </w:tcPr>
          <w:p>
            <w:pPr>
              <w:spacing w:line="480" w:lineRule="exact"/>
              <w:jc w:val="center"/>
              <w:rPr>
                <w:rFonts w:ascii="仿宋_GB2312" w:hAnsi="仿宋" w:eastAsia="仿宋_GB2312" w:cs="宋体"/>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t>c列</w:t>
            </w:r>
          </w:p>
        </w:tc>
        <w:tc>
          <w:tcPr>
            <w:tcW w:w="6642" w:type="dxa"/>
            <w:tcBorders>
              <w:top w:val="single" w:color="auto" w:sz="4" w:space="0"/>
              <w:left w:val="single" w:color="auto" w:sz="4" w:space="0"/>
              <w:bottom w:val="single" w:color="auto" w:sz="4" w:space="0"/>
            </w:tcBorders>
            <w:vAlign w:val="center"/>
          </w:tcPr>
          <w:p>
            <w:pPr>
              <w:spacing w:line="480" w:lineRule="exact"/>
              <w:rPr>
                <w:rFonts w:ascii="仿宋_GB2312" w:hAnsi="仿宋" w:eastAsia="仿宋_GB2312" w:cs="宋体"/>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sz w:val="28"/>
                <w:szCs w:val="28"/>
                <w:lang w:eastAsia="zh-CN"/>
                <w14:textFill>
                  <w14:solidFill>
                    <w14:schemeClr w14:val="tx1"/>
                  </w14:solidFill>
                </w14:textFill>
              </w:rPr>
              <w:t>期权得尔塔</w:t>
            </w:r>
            <w:r>
              <w:rPr>
                <w:rFonts w:ascii="仿宋_GB2312" w:hAnsi="仿宋" w:eastAsia="仿宋_GB2312" w:cs="宋体"/>
                <w:color w:val="000000" w:themeColor="text1"/>
                <w:sz w:val="28"/>
                <w:szCs w:val="28"/>
                <w:lang w:eastAsia="zh-CN"/>
                <w14:textFill>
                  <w14:solidFill>
                    <w14:schemeClr w14:val="tx1"/>
                  </w14:solidFill>
                </w14:textFill>
              </w:rPr>
              <w:t>+法：根据</w:t>
            </w:r>
            <w:r>
              <w:rPr>
                <w:rFonts w:hint="eastAsia" w:ascii="仿宋_GB2312" w:eastAsia="仿宋_GB2312"/>
                <w:color w:val="000000" w:themeColor="text1"/>
                <w:sz w:val="28"/>
                <w:szCs w:val="22"/>
                <w:lang w:eastAsia="zh-CN"/>
                <w14:textFill>
                  <w14:solidFill>
                    <w14:schemeClr w14:val="tx1"/>
                  </w14:solidFill>
                </w14:textFill>
              </w:rPr>
              <w:t>本办法附件1</w:t>
            </w:r>
            <w:r>
              <w:rPr>
                <w:rFonts w:ascii="仿宋_GB2312" w:eastAsia="仿宋_GB2312"/>
                <w:color w:val="000000" w:themeColor="text1"/>
                <w:sz w:val="28"/>
                <w:szCs w:val="22"/>
                <w:lang w:eastAsia="zh-CN"/>
                <w14:textFill>
                  <w14:solidFill>
                    <w14:schemeClr w14:val="tx1"/>
                  </w14:solidFill>
                </w14:textFill>
              </w:rPr>
              <w:t>6</w:t>
            </w:r>
            <w:r>
              <w:rPr>
                <w:rFonts w:hint="eastAsia" w:ascii="仿宋_GB2312" w:hAnsi="仿宋" w:eastAsia="仿宋_GB2312" w:cs="宋体"/>
                <w:color w:val="000000" w:themeColor="text1"/>
                <w:sz w:val="28"/>
                <w:szCs w:val="28"/>
                <w:lang w:eastAsia="zh-CN"/>
                <w14:textFill>
                  <w14:solidFill>
                    <w14:schemeClr w14:val="tx1"/>
                  </w14:solidFill>
                </w14:textFill>
              </w:rPr>
              <w:t>计算。</w:t>
            </w:r>
          </w:p>
        </w:tc>
      </w:tr>
    </w:tbl>
    <w:p>
      <w:pPr>
        <w:jc w:val="center"/>
        <w:outlineLvl w:val="0"/>
        <w:rPr>
          <w:rFonts w:ascii="黑体" w:hAnsi="黑体" w:eastAsia="黑体" w:cs="黑体"/>
          <w:color w:val="000000" w:themeColor="text1"/>
          <w:sz w:val="36"/>
          <w:szCs w:val="36"/>
          <w:lang w:eastAsia="zh-CN"/>
          <w14:textFill>
            <w14:solidFill>
              <w14:schemeClr w14:val="tx1"/>
            </w14:solidFill>
          </w14:textFill>
        </w:rPr>
      </w:pPr>
      <w:r>
        <w:rPr>
          <w:color w:val="000000" w:themeColor="text1"/>
          <w:lang w:eastAsia="zh-CN"/>
          <w14:textFill>
            <w14:solidFill>
              <w14:schemeClr w14:val="tx1"/>
            </w14:solidFill>
          </w14:textFill>
        </w:rPr>
        <w:br w:type="page"/>
      </w:r>
      <w:bookmarkStart w:id="42" w:name="_Toc88810930"/>
      <w:r>
        <w:rPr>
          <w:rFonts w:hint="eastAsia" w:ascii="黑体" w:hAnsi="黑体" w:eastAsia="黑体" w:cs="黑体"/>
          <w:color w:val="000000" w:themeColor="text1"/>
          <w:sz w:val="36"/>
          <w:szCs w:val="36"/>
          <w:lang w:eastAsia="zh-CN"/>
          <w14:textFill>
            <w14:solidFill>
              <w14:schemeClr w14:val="tx1"/>
            </w14:solidFill>
          </w14:textFill>
        </w:rPr>
        <w:t>信用估值调整风险</w:t>
      </w:r>
      <w:bookmarkEnd w:id="42"/>
    </w:p>
    <w:p>
      <w:pPr>
        <w:snapToGrid w:val="0"/>
        <w:spacing w:line="480" w:lineRule="exact"/>
        <w:ind w:firstLine="602" w:firstLineChars="200"/>
        <w:rPr>
          <w:rFonts w:ascii="仿宋_GB2312" w:hAnsi="仿宋_GB2312" w:eastAsia="仿宋_GB2312" w:cs="仿宋_GB2312"/>
          <w:b/>
          <w:color w:val="000000" w:themeColor="text1"/>
          <w:sz w:val="30"/>
          <w:szCs w:val="30"/>
          <w:lang w:eastAsia="zh-CN"/>
          <w14:textFill>
            <w14:solidFill>
              <w14:schemeClr w14:val="tx1"/>
            </w14:solidFill>
          </w14:textFill>
        </w:rPr>
      </w:pP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一、披露内容</w:t>
      </w:r>
    </w:p>
    <w:p>
      <w:pPr>
        <w:snapToGrid w:val="0"/>
        <w:spacing w:line="480" w:lineRule="exact"/>
        <w:ind w:firstLine="60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（一）表格CVAA：信用估值调整风险定性信息</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披露商业银行信用估值调整风险的管理目标和政策。</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（二）表格C</w:t>
      </w:r>
      <w:r>
        <w:rPr>
          <w:rFonts w:ascii="仿宋_GB2312" w:hAnsi="仿宋_GB2312" w:eastAsia="仿宋_GB2312" w:cs="仿宋_GB2312"/>
          <w:color w:val="000000" w:themeColor="text1"/>
          <w:sz w:val="30"/>
          <w:szCs w:val="30"/>
          <w:lang w:eastAsia="zh-CN"/>
          <w14:textFill>
            <w14:solidFill>
              <w14:schemeClr w14:val="tx1"/>
            </w14:solidFill>
          </w14:textFill>
        </w:rPr>
        <w:t>VA1</w:t>
      </w:r>
      <w:r>
        <w:rPr>
          <w:rFonts w:hint="eastAsia" w:ascii="仿宋_GB2312" w:hAnsi="仿宋_GB2312" w:eastAsia="仿宋_GB2312" w:cs="仿宋_GB2312"/>
          <w:color w:val="000000" w:themeColor="text1"/>
          <w:sz w:val="30"/>
          <w:szCs w:val="30"/>
          <w:lang w:eastAsia="zh-CN"/>
          <w14:textFill>
            <w14:solidFill>
              <w14:schemeClr w14:val="tx1"/>
            </w14:solidFill>
          </w14:textFill>
        </w:rPr>
        <w:t>：信用估值调整风险简化版相关</w:t>
      </w:r>
      <w:r>
        <w:rPr>
          <w:rFonts w:hint="eastAsia" w:ascii="仿宋_GB2312" w:hAnsi="仿宋_GB2312" w:eastAsia="仿宋_GB2312" w:cs="仿宋_GB2312"/>
          <w:color w:val="000000" w:themeColor="text1"/>
          <w:sz w:val="28"/>
          <w:szCs w:val="28"/>
          <w:lang w:eastAsia="zh-CN"/>
          <w14:textFill>
            <w14:solidFill>
              <w14:schemeClr w14:val="tx1"/>
            </w14:solidFill>
          </w14:textFill>
        </w:rPr>
        <w:t>计量</w:t>
      </w:r>
      <w:r>
        <w:rPr>
          <w:rFonts w:hint="eastAsia" w:ascii="仿宋_GB2312" w:hAnsi="仿宋_GB2312" w:eastAsia="仿宋_GB2312" w:cs="仿宋_GB2312"/>
          <w:color w:val="000000" w:themeColor="text1"/>
          <w:sz w:val="30"/>
          <w:szCs w:val="30"/>
          <w:lang w:eastAsia="zh-CN"/>
          <w14:textFill>
            <w14:solidFill>
              <w14:schemeClr w14:val="tx1"/>
            </w14:solidFill>
          </w14:textFill>
        </w:rPr>
        <w:t>信息</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披露商业银行在信用估值调整风险简化版下用于计算信用估值调整风险资本要求的因子。</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（三）表格</w:t>
      </w:r>
      <w:r>
        <w:rPr>
          <w:rFonts w:ascii="仿宋_GB2312" w:hAnsi="仿宋_GB2312" w:eastAsia="仿宋_GB2312" w:cs="仿宋_GB2312"/>
          <w:color w:val="000000" w:themeColor="text1"/>
          <w:sz w:val="30"/>
          <w:szCs w:val="30"/>
          <w:lang w:eastAsia="zh-CN"/>
          <w14:textFill>
            <w14:solidFill>
              <w14:schemeClr w14:val="tx1"/>
            </w14:solidFill>
          </w14:textFill>
        </w:rPr>
        <w:t>CVA2</w:t>
      </w:r>
      <w:r>
        <w:rPr>
          <w:rFonts w:hint="eastAsia" w:ascii="仿宋_GB2312" w:hAnsi="仿宋_GB2312" w:eastAsia="仿宋_GB2312" w:cs="仿宋_GB2312"/>
          <w:color w:val="000000" w:themeColor="text1"/>
          <w:sz w:val="30"/>
          <w:szCs w:val="30"/>
          <w:lang w:eastAsia="zh-CN"/>
          <w14:textFill>
            <w14:solidFill>
              <w14:schemeClr w14:val="tx1"/>
            </w14:solidFill>
          </w14:textFill>
        </w:rPr>
        <w:t>：信用估值调整风险完整版相关</w:t>
      </w:r>
      <w:r>
        <w:rPr>
          <w:rFonts w:hint="eastAsia" w:ascii="仿宋_GB2312" w:hAnsi="仿宋_GB2312" w:eastAsia="仿宋_GB2312" w:cs="仿宋_GB2312"/>
          <w:color w:val="000000" w:themeColor="text1"/>
          <w:sz w:val="28"/>
          <w:szCs w:val="28"/>
          <w:lang w:eastAsia="zh-CN"/>
          <w14:textFill>
            <w14:solidFill>
              <w14:schemeClr w14:val="tx1"/>
            </w14:solidFill>
          </w14:textFill>
        </w:rPr>
        <w:t>计量</w:t>
      </w:r>
      <w:r>
        <w:rPr>
          <w:rFonts w:hint="eastAsia" w:ascii="仿宋_GB2312" w:hAnsi="仿宋_GB2312" w:eastAsia="仿宋_GB2312" w:cs="仿宋_GB2312"/>
          <w:color w:val="000000" w:themeColor="text1"/>
          <w:sz w:val="30"/>
          <w:szCs w:val="30"/>
          <w:lang w:eastAsia="zh-CN"/>
          <w14:textFill>
            <w14:solidFill>
              <w14:schemeClr w14:val="tx1"/>
            </w14:solidFill>
          </w14:textFill>
        </w:rPr>
        <w:t>信息</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披露商业银行在信用估值调整风险完整版下用于计算信用估值调整风险资本要求的因子。</w:t>
      </w: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二、披露表格</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（一）表格CVAA：信用估值调整风险定性信息</w:t>
      </w:r>
    </w:p>
    <w:tbl>
      <w:tblPr>
        <w:tblStyle w:val="16"/>
        <w:tblW w:w="8306"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30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06" w:type="dxa"/>
          </w:tcPr>
          <w:p>
            <w:pPr>
              <w:snapToGrid w:val="0"/>
              <w:spacing w:line="480" w:lineRule="exact"/>
              <w:ind w:firstLine="562" w:firstLineChars="200"/>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披露商业银行信用估值调整风险的管理目标和政策等。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06" w:type="dxa"/>
          </w:tcPr>
          <w:p>
            <w:pPr>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宋体" w:eastAsia="仿宋_GB2312" w:cs="宋体"/>
                <w:color w:val="000000" w:themeColor="text1"/>
                <w:sz w:val="28"/>
                <w:szCs w:val="28"/>
                <w:lang w:eastAsia="zh-CN"/>
                <w14:textFill>
                  <w14:solidFill>
                    <w14:schemeClr w14:val="tx1"/>
                  </w14:solidFill>
                </w14:textFill>
              </w:rPr>
              <w:t>所有应计提信用估值调整风险资本要求的</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，包括满足可直接将交易对手信用风险资本要求的100%作为信用估值调整风险资本要求条件的商业银行。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06" w:type="dxa"/>
          </w:tcPr>
          <w:p>
            <w:pPr>
              <w:snapToGrid w:val="0"/>
              <w:spacing w:line="480" w:lineRule="exact"/>
              <w:ind w:firstLine="562" w:firstLineChars="200"/>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内容：</w:t>
            </w:r>
            <w:r>
              <w:rPr>
                <w:rFonts w:hint="eastAsia" w:ascii="仿宋_GB2312" w:hAnsi="宋体" w:eastAsia="仿宋_GB2312" w:cs="宋体"/>
                <w:color w:val="000000" w:themeColor="text1"/>
                <w:sz w:val="28"/>
                <w:szCs w:val="28"/>
                <w14:textFill>
                  <w14:solidFill>
                    <w14:schemeClr w14:val="tx1"/>
                  </w14:solidFill>
                </w14:textFill>
              </w:rPr>
              <w:t>定性信息</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8306" w:type="dxa"/>
          </w:tcPr>
          <w:p>
            <w:pPr>
              <w:snapToGrid w:val="0"/>
              <w:spacing w:line="480" w:lineRule="exact"/>
              <w:ind w:firstLine="562" w:firstLineChars="200"/>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频率：</w:t>
            </w:r>
            <w:r>
              <w:rPr>
                <w:rFonts w:hint="eastAsia" w:ascii="仿宋_GB2312" w:hAnsi="宋体" w:eastAsia="仿宋_GB2312" w:cs="宋体"/>
                <w:color w:val="000000" w:themeColor="text1"/>
                <w:sz w:val="28"/>
                <w:szCs w:val="28"/>
                <w:lang w:eastAsia="zh-CN"/>
                <w14:textFill>
                  <w14:solidFill>
                    <w14:schemeClr w14:val="tx1"/>
                  </w14:solidFill>
                </w14:textFill>
              </w:rPr>
              <w:t>年度。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06" w:type="dxa"/>
            <w:tcBorders>
              <w:bottom w:val="single" w:color="auto" w:sz="4" w:space="0"/>
            </w:tcBorders>
          </w:tcPr>
          <w:p>
            <w:pPr>
              <w:snapToGrid w:val="0"/>
              <w:spacing w:line="480" w:lineRule="exact"/>
              <w:ind w:firstLine="562" w:firstLineChars="200"/>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格式：</w:t>
            </w:r>
            <w:r>
              <w:rPr>
                <w:rFonts w:hint="eastAsia" w:ascii="仿宋_GB2312" w:hAnsi="宋体" w:eastAsia="仿宋_GB2312" w:cs="宋体"/>
                <w:color w:val="000000" w:themeColor="text1"/>
                <w:sz w:val="28"/>
                <w:szCs w:val="28"/>
                <w14:textFill>
                  <w14:solidFill>
                    <w14:schemeClr w14:val="tx1"/>
                  </w14:solidFill>
                </w14:textFill>
              </w:rPr>
              <w:t>可变</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06" w:type="dxa"/>
            <w:tcBorders>
              <w:bottom w:val="single" w:color="auto" w:sz="4" w:space="0"/>
            </w:tcBorders>
          </w:tcPr>
          <w:p>
            <w:pPr>
              <w:snapToGrid w:val="0"/>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商业银行应按以下要求披露信用估值调整的风险管理目标和政策：</w:t>
            </w:r>
          </w:p>
          <w:p>
            <w:pPr>
              <w:snapToGrid w:val="0"/>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1.商业银行识别、计量、监测和控制信用估值调整风险的过程，包括信用估值调整风险的对冲政策及监控对冲持续有效性的流程。</w:t>
            </w:r>
          </w:p>
          <w:p>
            <w:pPr>
              <w:snapToGrid w:val="0"/>
              <w:spacing w:line="480" w:lineRule="exact"/>
              <w:ind w:firstLine="560" w:firstLineChars="200"/>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2.说明商业银行是否满足条件并已将其对信用估值调整风险的资本要求设定为商业银行对交易对手信用风险资本要求的</w:t>
            </w:r>
            <w:r>
              <w:rPr>
                <w:rFonts w:ascii="仿宋_GB2312" w:hAnsi="宋体" w:eastAsia="仿宋_GB2312" w:cs="宋体"/>
                <w:color w:val="000000" w:themeColor="text1"/>
                <w:sz w:val="28"/>
                <w:szCs w:val="28"/>
                <w:lang w:eastAsia="zh-CN"/>
                <w14:textFill>
                  <w14:solidFill>
                    <w14:schemeClr w14:val="tx1"/>
                  </w14:solidFill>
                </w14:textFill>
              </w:rPr>
              <w:t>100%。</w:t>
            </w:r>
          </w:p>
        </w:tc>
      </w:tr>
    </w:tbl>
    <w:p>
      <w:pPr>
        <w:snapToGrid w:val="0"/>
        <w:spacing w:line="480" w:lineRule="exact"/>
        <w:ind w:firstLine="60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（二）表格C</w:t>
      </w:r>
      <w:r>
        <w:rPr>
          <w:rFonts w:ascii="仿宋_GB2312" w:hAnsi="仿宋_GB2312" w:eastAsia="仿宋_GB2312" w:cs="仿宋_GB2312"/>
          <w:color w:val="000000" w:themeColor="text1"/>
          <w:sz w:val="30"/>
          <w:szCs w:val="30"/>
          <w:lang w:eastAsia="zh-CN"/>
          <w14:textFill>
            <w14:solidFill>
              <w14:schemeClr w14:val="tx1"/>
            </w14:solidFill>
          </w14:textFill>
        </w:rPr>
        <w:t>VA1</w:t>
      </w:r>
      <w:r>
        <w:rPr>
          <w:rFonts w:hint="eastAsia" w:ascii="仿宋_GB2312" w:hAnsi="仿宋_GB2312" w:eastAsia="仿宋_GB2312" w:cs="仿宋_GB2312"/>
          <w:color w:val="000000" w:themeColor="text1"/>
          <w:sz w:val="30"/>
          <w:szCs w:val="30"/>
          <w:lang w:eastAsia="zh-CN"/>
          <w14:textFill>
            <w14:solidFill>
              <w14:schemeClr w14:val="tx1"/>
            </w14:solidFill>
          </w14:textFill>
        </w:rPr>
        <w:t>：信用估值调整风险简化版相关计量信息</w:t>
      </w:r>
    </w:p>
    <w:tbl>
      <w:tblPr>
        <w:tblStyle w:val="16"/>
        <w:tblW w:w="8260" w:type="dxa"/>
        <w:tblInd w:w="0" w:type="dxa"/>
        <w:tblBorders>
          <w:top w:val="single" w:color="auto" w:sz="4"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91"/>
        <w:gridCol w:w="4696"/>
        <w:gridCol w:w="828"/>
        <w:gridCol w:w="2245"/>
      </w:tblGrid>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260" w:type="dxa"/>
            <w:gridSpan w:val="4"/>
          </w:tcPr>
          <w:p>
            <w:pPr>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披露商业银行在信用估值调整风险简化版下用于计算信用估值调整风险资本要求的因子。</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260" w:type="dxa"/>
            <w:gridSpan w:val="4"/>
          </w:tcPr>
          <w:p>
            <w:pPr>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宋体" w:eastAsia="仿宋_GB2312" w:cs="宋体"/>
                <w:color w:val="000000" w:themeColor="text1"/>
                <w:sz w:val="28"/>
                <w:szCs w:val="28"/>
                <w:lang w:eastAsia="zh-CN"/>
                <w14:textFill>
                  <w14:solidFill>
                    <w14:schemeClr w14:val="tx1"/>
                  </w14:solidFill>
                </w14:textFill>
              </w:rPr>
              <w:t>采用信用估值调整风险简化版计量部分或全部信用估值调整风险资本要求的</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 xml:space="preserve">。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260" w:type="dxa"/>
            <w:gridSpan w:val="4"/>
          </w:tcPr>
          <w:p>
            <w:pPr>
              <w:snapToGrid w:val="0"/>
              <w:spacing w:line="480" w:lineRule="exact"/>
              <w:ind w:firstLine="562" w:firstLineChars="200"/>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内容：</w:t>
            </w:r>
            <w:r>
              <w:rPr>
                <w:rFonts w:hint="eastAsia" w:ascii="仿宋_GB2312" w:hAnsi="宋体" w:eastAsia="仿宋_GB2312" w:cs="宋体"/>
                <w:color w:val="000000" w:themeColor="text1"/>
                <w:sz w:val="28"/>
                <w:szCs w:val="28"/>
                <w:lang w:eastAsia="zh-CN"/>
                <w14:textFill>
                  <w14:solidFill>
                    <w14:schemeClr w14:val="tx1"/>
                  </w14:solidFill>
                </w14:textFill>
              </w:rPr>
              <w:t>采用信用估值调整风险简化版计算的风险资本要求。</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260" w:type="dxa"/>
            <w:gridSpan w:val="4"/>
          </w:tcPr>
          <w:p>
            <w:pPr>
              <w:snapToGrid w:val="0"/>
              <w:spacing w:line="480" w:lineRule="exact"/>
              <w:ind w:firstLine="562" w:firstLineChars="200"/>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频率：</w:t>
            </w:r>
            <w:r>
              <w:rPr>
                <w:rFonts w:hint="eastAsia" w:ascii="仿宋_GB2312" w:hAnsi="宋体" w:eastAsia="仿宋_GB2312" w:cs="宋体"/>
                <w:color w:val="000000" w:themeColor="text1"/>
                <w:sz w:val="28"/>
                <w:szCs w:val="28"/>
                <w14:textFill>
                  <w14:solidFill>
                    <w14:schemeClr w14:val="tx1"/>
                  </w14:solidFill>
                </w14:textFill>
              </w:rPr>
              <w:t>半年。</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260" w:type="dxa"/>
            <w:gridSpan w:val="4"/>
          </w:tcPr>
          <w:p>
            <w:pPr>
              <w:snapToGrid w:val="0"/>
              <w:spacing w:line="480" w:lineRule="exact"/>
              <w:ind w:firstLine="562" w:firstLineChars="200"/>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格式：</w:t>
            </w:r>
            <w:r>
              <w:rPr>
                <w:rFonts w:hint="eastAsia" w:ascii="仿宋_GB2312" w:hAnsi="宋体" w:eastAsia="仿宋_GB2312" w:cs="宋体"/>
                <w:color w:val="000000" w:themeColor="text1"/>
                <w:sz w:val="28"/>
                <w:szCs w:val="28"/>
                <w14:textFill>
                  <w14:solidFill>
                    <w14:schemeClr w14:val="tx1"/>
                  </w14:solidFill>
                </w14:textFill>
              </w:rPr>
              <w:t>固定。</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260" w:type="dxa"/>
            <w:gridSpan w:val="4"/>
          </w:tcPr>
          <w:p>
            <w:pPr>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补充说明：</w:t>
            </w:r>
            <w:r>
              <w:rPr>
                <w:rFonts w:hint="eastAsia" w:ascii="仿宋_GB2312" w:hAnsi="宋体" w:eastAsia="仿宋_GB2312" w:cs="宋体"/>
                <w:color w:val="000000" w:themeColor="text1"/>
                <w:sz w:val="28"/>
                <w:szCs w:val="28"/>
                <w:lang w:eastAsia="zh-CN"/>
                <w14:textFill>
                  <w14:solidFill>
                    <w14:schemeClr w14:val="tx1"/>
                  </w14:solidFill>
                </w14:textFill>
              </w:rPr>
              <w:t>即使信用估值调整风险简化版无需考虑对冲，商业银行也应补充披露其使用的对冲类型。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187" w:type="dxa"/>
            <w:gridSpan w:val="2"/>
            <w:vMerge w:val="restart"/>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p>
        </w:tc>
        <w:tc>
          <w:tcPr>
            <w:tcW w:w="828" w:type="dxa"/>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a</w:t>
            </w:r>
          </w:p>
        </w:tc>
        <w:tc>
          <w:tcPr>
            <w:tcW w:w="2245" w:type="dxa"/>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b</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187" w:type="dxa"/>
            <w:gridSpan w:val="2"/>
            <w:vMerge w:val="continue"/>
          </w:tcPr>
          <w:p>
            <w:pPr>
              <w:snapToGrid w:val="0"/>
              <w:spacing w:line="480" w:lineRule="exact"/>
              <w:rPr>
                <w:rFonts w:ascii="仿宋_GB2312" w:eastAsia="仿宋_GB2312" w:cs="宋体"/>
                <w:color w:val="000000" w:themeColor="text1"/>
                <w:sz w:val="28"/>
                <w:szCs w:val="28"/>
                <w14:textFill>
                  <w14:solidFill>
                    <w14:schemeClr w14:val="tx1"/>
                  </w14:solidFill>
                </w14:textFill>
              </w:rPr>
            </w:pPr>
          </w:p>
        </w:tc>
        <w:tc>
          <w:tcPr>
            <w:tcW w:w="828" w:type="dxa"/>
          </w:tcPr>
          <w:p>
            <w:pPr>
              <w:snapToGrid w:val="0"/>
              <w:spacing w:line="480" w:lineRule="exact"/>
              <w:jc w:val="center"/>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数值</w:t>
            </w:r>
          </w:p>
        </w:tc>
        <w:tc>
          <w:tcPr>
            <w:tcW w:w="2245" w:type="dxa"/>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信用估值调整风险资本要求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91" w:type="dxa"/>
            <w:shd w:val="clear" w:color="auto" w:fill="auto"/>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1</w:t>
            </w:r>
          </w:p>
        </w:tc>
        <w:tc>
          <w:tcPr>
            <w:tcW w:w="4696" w:type="dxa"/>
            <w:shd w:val="clear" w:color="auto" w:fill="auto"/>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信用估值调整风险系统性因子的汇总</w:t>
            </w:r>
          </w:p>
        </w:tc>
        <w:tc>
          <w:tcPr>
            <w:tcW w:w="828" w:type="dxa"/>
            <w:shd w:val="clear" w:color="auto" w:fill="auto"/>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p>
        </w:tc>
        <w:tc>
          <w:tcPr>
            <w:tcW w:w="2245" w:type="dxa"/>
            <w:shd w:val="clear" w:color="auto" w:fill="BEBEBE"/>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91" w:type="dxa"/>
            <w:shd w:val="clear" w:color="auto" w:fill="auto"/>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2</w:t>
            </w:r>
          </w:p>
        </w:tc>
        <w:tc>
          <w:tcPr>
            <w:tcW w:w="4696" w:type="dxa"/>
            <w:shd w:val="clear" w:color="auto" w:fill="auto"/>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信用估值调整风险个体性因子的汇总</w:t>
            </w:r>
          </w:p>
        </w:tc>
        <w:tc>
          <w:tcPr>
            <w:tcW w:w="828" w:type="dxa"/>
            <w:shd w:val="clear" w:color="auto" w:fill="auto"/>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p>
        </w:tc>
        <w:tc>
          <w:tcPr>
            <w:tcW w:w="2245" w:type="dxa"/>
            <w:shd w:val="clear" w:color="auto" w:fill="BEBEBE"/>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91" w:type="dxa"/>
            <w:shd w:val="clear" w:color="auto" w:fill="auto"/>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3</w:t>
            </w:r>
          </w:p>
        </w:tc>
        <w:tc>
          <w:tcPr>
            <w:tcW w:w="4696" w:type="dxa"/>
            <w:shd w:val="clear" w:color="auto" w:fill="auto"/>
          </w:tcPr>
          <w:p>
            <w:pPr>
              <w:snapToGrid w:val="0"/>
              <w:spacing w:line="480" w:lineRule="exact"/>
              <w:rPr>
                <w:rFonts w:ascii="仿宋_GB2312"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合</w:t>
            </w:r>
            <w:r>
              <w:rPr>
                <w:rFonts w:hint="eastAsia" w:ascii="仿宋_GB2312" w:hAnsi="宋体" w:eastAsia="仿宋_GB2312" w:cs="宋体"/>
                <w:b/>
                <w:bCs/>
                <w:color w:val="000000" w:themeColor="text1"/>
                <w:sz w:val="28"/>
                <w:szCs w:val="28"/>
                <w14:textFill>
                  <w14:solidFill>
                    <w14:schemeClr w14:val="tx1"/>
                  </w14:solidFill>
                </w14:textFill>
              </w:rPr>
              <w:t>计</w:t>
            </w:r>
          </w:p>
        </w:tc>
        <w:tc>
          <w:tcPr>
            <w:tcW w:w="828" w:type="dxa"/>
            <w:shd w:val="clear" w:color="auto" w:fill="BEBEBE"/>
          </w:tcPr>
          <w:p>
            <w:pPr>
              <w:snapToGrid w:val="0"/>
              <w:spacing w:line="480" w:lineRule="exact"/>
              <w:rPr>
                <w:rFonts w:ascii="仿宋_GB2312" w:eastAsia="仿宋_GB2312" w:cs="宋体"/>
                <w:color w:val="000000" w:themeColor="text1"/>
                <w:sz w:val="28"/>
                <w:szCs w:val="28"/>
                <w14:textFill>
                  <w14:solidFill>
                    <w14:schemeClr w14:val="tx1"/>
                  </w14:solidFill>
                </w14:textFill>
              </w:rPr>
            </w:pPr>
          </w:p>
        </w:tc>
        <w:tc>
          <w:tcPr>
            <w:tcW w:w="2245" w:type="dxa"/>
          </w:tcPr>
          <w:p>
            <w:pPr>
              <w:snapToGrid w:val="0"/>
              <w:spacing w:line="480" w:lineRule="exact"/>
              <w:rPr>
                <w:rFonts w:ascii="仿宋_GB2312" w:eastAsia="仿宋_GB2312" w:cs="宋体"/>
                <w:color w:val="000000" w:themeColor="text1"/>
                <w:sz w:val="28"/>
                <w:szCs w:val="28"/>
                <w14:textFill>
                  <w14:solidFill>
                    <w14:schemeClr w14:val="tx1"/>
                  </w14:solidFill>
                </w14:textFill>
              </w:rPr>
            </w:pPr>
          </w:p>
        </w:tc>
      </w:tr>
    </w:tbl>
    <w:p>
      <w:pPr>
        <w:snapToGrid w:val="0"/>
        <w:spacing w:line="480" w:lineRule="exact"/>
        <w:rPr>
          <w:rFonts w:ascii="仿宋_GB2312" w:hAnsi="宋体" w:eastAsia="仿宋_GB2312" w:cs="宋体"/>
          <w:b/>
          <w:bCs/>
          <w:color w:val="000000" w:themeColor="text1"/>
          <w:sz w:val="28"/>
          <w:szCs w:val="28"/>
          <w14:textFill>
            <w14:solidFill>
              <w14:schemeClr w14:val="tx1"/>
            </w14:solidFill>
          </w14:textFill>
        </w:rPr>
      </w:pPr>
    </w:p>
    <w:p>
      <w:pPr>
        <w:widowControl w:val="0"/>
        <w:snapToGrid w:val="0"/>
        <w:spacing w:line="480" w:lineRule="exact"/>
        <w:jc w:val="center"/>
        <w:outlineLvl w:val="2"/>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snapToGrid w:val="0"/>
        <w:spacing w:line="480" w:lineRule="exact"/>
        <w:ind w:firstLine="562" w:firstLineChars="200"/>
        <w:outlineLvl w:val="2"/>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476"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12"/>
        <w:gridCol w:w="766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12" w:type="dxa"/>
            <w:vAlign w:val="center"/>
          </w:tcPr>
          <w:p>
            <w:pPr>
              <w:snapToGrid w:val="0"/>
              <w:spacing w:line="480" w:lineRule="exact"/>
              <w:jc w:val="center"/>
              <w:rPr>
                <w:rFonts w:ascii="仿宋_GB2312"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行号</w:t>
            </w:r>
          </w:p>
        </w:tc>
        <w:tc>
          <w:tcPr>
            <w:tcW w:w="7664" w:type="dxa"/>
          </w:tcPr>
          <w:p>
            <w:pPr>
              <w:snapToGrid w:val="0"/>
              <w:spacing w:line="480" w:lineRule="exact"/>
              <w:jc w:val="center"/>
              <w:rPr>
                <w:rFonts w:ascii="仿宋_GB2312"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12"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1</w:t>
            </w:r>
            <w:r>
              <w:rPr>
                <w:rFonts w:hint="eastAsia" w:ascii="仿宋_GB2312" w:hAnsi="宋体" w:eastAsia="仿宋_GB2312" w:cs="宋体"/>
                <w:color w:val="000000" w:themeColor="text1"/>
                <w:sz w:val="28"/>
                <w:szCs w:val="28"/>
                <w:lang w:eastAsia="zh-CN"/>
                <w14:textFill>
                  <w14:solidFill>
                    <w14:schemeClr w14:val="tx1"/>
                  </w14:solidFill>
                </w14:textFill>
              </w:rPr>
              <w:t>行</w:t>
            </w:r>
          </w:p>
        </w:tc>
        <w:tc>
          <w:tcPr>
            <w:tcW w:w="7664" w:type="dxa"/>
          </w:tcPr>
          <w:p>
            <w:pPr>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信用估值调整风险系统性因子的汇总</w:t>
            </w:r>
            <w:r>
              <w:rPr>
                <w:rFonts w:ascii="仿宋_GB2312" w:hAnsi="宋体" w:eastAsia="仿宋_GB2312" w:cs="宋体"/>
                <w:color w:val="000000" w:themeColor="text1"/>
                <w:sz w:val="28"/>
                <w:szCs w:val="28"/>
                <w:lang w:eastAsia="zh-CN"/>
                <w14:textFill>
                  <w14:solidFill>
                    <w14:schemeClr w14:val="tx1"/>
                  </w14:solidFill>
                </w14:textFill>
              </w:rPr>
              <w:t>:</w:t>
            </w:r>
            <w:r>
              <w:rPr>
                <w:rFonts w:ascii="仿宋_GB2312" w:eastAsia="仿宋_GB2312"/>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根据本办法附件</w:t>
            </w:r>
            <w:r>
              <w:rPr>
                <w:rFonts w:ascii="仿宋_GB2312" w:hAnsi="宋体" w:eastAsia="仿宋_GB2312" w:cs="宋体"/>
                <w:color w:val="000000" w:themeColor="text1"/>
                <w:sz w:val="28"/>
                <w:szCs w:val="28"/>
                <w:lang w:eastAsia="zh-CN"/>
                <w14:textFill>
                  <w14:solidFill>
                    <w14:schemeClr w14:val="tx1"/>
                  </w14:solidFill>
                </w14:textFill>
              </w:rPr>
              <w:t>17</w:t>
            </w:r>
            <w:r>
              <w:rPr>
                <w:rFonts w:hint="eastAsia" w:ascii="仿宋_GB2312" w:hAnsi="宋体" w:eastAsia="仿宋_GB2312" w:cs="宋体"/>
                <w:color w:val="000000" w:themeColor="text1"/>
                <w:sz w:val="28"/>
                <w:szCs w:val="28"/>
                <w:lang w:eastAsia="zh-CN"/>
                <w14:textFill>
                  <w14:solidFill>
                    <w14:schemeClr w14:val="tx1"/>
                  </w14:solidFill>
                </w14:textFill>
              </w:rPr>
              <w:t>，在完全相关假设</w:t>
            </w:r>
            <w:r>
              <w:rPr>
                <w:rFonts w:ascii="仿宋_GB2312" w:hAnsi="宋体" w:eastAsia="仿宋_GB2312" w:cs="宋体"/>
                <w:color w:val="000000" w:themeColor="text1"/>
                <w:sz w:val="28"/>
                <w:szCs w:val="28"/>
                <w:lang w:eastAsia="zh-CN"/>
                <w14:textFill>
                  <w14:solidFill>
                    <w14:schemeClr w14:val="tx1"/>
                  </w14:solidFill>
                </w14:textFill>
              </w:rPr>
              <w:t>(</w:t>
            </w:r>
            <m:oMath>
              <m:nary>
                <m:naryPr>
                  <m:chr m:val="∑"/>
                  <m:limLoc m:val="subSup"/>
                  <m:supHide m:val="1"/>
                  <m:ctrlPr>
                    <w:rPr>
                      <w:rFonts w:ascii="Cambria Math" w:hAnsi="Cambria Math" w:eastAsia="仿宋_GB2312" w:cs="宋体"/>
                      <w:i/>
                      <w:color w:val="000000" w:themeColor="text1"/>
                      <w:sz w:val="28"/>
                      <w:szCs w:val="28"/>
                      <w:lang w:eastAsia="zh-CN"/>
                      <w14:textFill>
                        <w14:solidFill>
                          <w14:schemeClr w14:val="tx1"/>
                        </w14:solidFill>
                      </w14:textFill>
                    </w:rPr>
                  </m:ctrlPr>
                </m:naryPr>
                <m:sub>
                  <m:r>
                    <m:rPr/>
                    <w:rPr>
                      <w:rFonts w:ascii="Cambria Math" w:hAnsi="Cambria Math" w:eastAsia="仿宋_GB2312" w:cs="宋体"/>
                      <w:color w:val="000000" w:themeColor="text1"/>
                      <w:sz w:val="28"/>
                      <w:szCs w:val="28"/>
                      <w:lang w:eastAsia="zh-CN"/>
                      <w14:textFill>
                        <w14:solidFill>
                          <w14:schemeClr w14:val="tx1"/>
                        </w14:solidFill>
                      </w14:textFill>
                    </w:rPr>
                    <m:t>C</m:t>
                  </m:r>
                  <m:ctrlPr>
                    <w:rPr>
                      <w:rFonts w:ascii="Cambria Math" w:hAnsi="Cambria Math" w:eastAsia="仿宋_GB2312" w:cs="宋体"/>
                      <w:i/>
                      <w:color w:val="000000" w:themeColor="text1"/>
                      <w:sz w:val="28"/>
                      <w:szCs w:val="28"/>
                      <w:lang w:eastAsia="zh-CN"/>
                      <w14:textFill>
                        <w14:solidFill>
                          <w14:schemeClr w14:val="tx1"/>
                        </w14:solidFill>
                      </w14:textFill>
                    </w:rPr>
                  </m:ctrlPr>
                </m:sub>
                <m:sup>
                  <m:ctrlPr>
                    <w:rPr>
                      <w:rFonts w:ascii="Cambria Math" w:hAnsi="Cambria Math" w:eastAsia="仿宋_GB2312" w:cs="宋体"/>
                      <w:i/>
                      <w:color w:val="000000" w:themeColor="text1"/>
                      <w:sz w:val="28"/>
                      <w:szCs w:val="28"/>
                      <w:lang w:eastAsia="zh-CN"/>
                      <w14:textFill>
                        <w14:solidFill>
                          <w14:schemeClr w14:val="tx1"/>
                        </w14:solidFill>
                      </w14:textFill>
                    </w:rPr>
                  </m:ctrlPr>
                </m:sup>
                <m:e>
                  <m:sSub>
                    <m:sSubPr>
                      <m:ctrlPr>
                        <w:rPr>
                          <w:rFonts w:ascii="Cambria Math" w:hAnsi="Cambria Math" w:eastAsia="仿宋_GB2312" w:cs="宋体"/>
                          <w:i/>
                          <w:color w:val="000000" w:themeColor="text1"/>
                          <w:sz w:val="28"/>
                          <w:szCs w:val="28"/>
                          <w:lang w:eastAsia="zh-CN"/>
                          <w14:textFill>
                            <w14:solidFill>
                              <w14:schemeClr w14:val="tx1"/>
                            </w14:solidFill>
                          </w14:textFill>
                        </w:rPr>
                      </m:ctrlPr>
                    </m:sSubPr>
                    <m:e>
                      <m:r>
                        <m:rPr/>
                        <w:rPr>
                          <w:rFonts w:ascii="Cambria Math" w:hAnsi="Cambria Math" w:eastAsia="仿宋_GB2312" w:cs="宋体"/>
                          <w:color w:val="000000" w:themeColor="text1"/>
                          <w:sz w:val="28"/>
                          <w:szCs w:val="28"/>
                          <w:lang w:eastAsia="zh-CN"/>
                          <w14:textFill>
                            <w14:solidFill>
                              <w14:schemeClr w14:val="tx1"/>
                            </w14:solidFill>
                          </w14:textFill>
                        </w:rPr>
                        <m:t>SCVA</m:t>
                      </m:r>
                      <m:ctrlPr>
                        <w:rPr>
                          <w:rFonts w:ascii="Cambria Math" w:hAnsi="Cambria Math" w:eastAsia="仿宋_GB2312" w:cs="宋体"/>
                          <w:i/>
                          <w:color w:val="000000" w:themeColor="text1"/>
                          <w:sz w:val="28"/>
                          <w:szCs w:val="28"/>
                          <w:lang w:eastAsia="zh-CN"/>
                          <w14:textFill>
                            <w14:solidFill>
                              <w14:schemeClr w14:val="tx1"/>
                            </w14:solidFill>
                          </w14:textFill>
                        </w:rPr>
                      </m:ctrlPr>
                    </m:e>
                    <m:sub>
                      <m:r>
                        <m:rPr/>
                        <w:rPr>
                          <w:rFonts w:ascii="Cambria Math" w:hAnsi="Cambria Math" w:eastAsia="仿宋_GB2312" w:cs="宋体"/>
                          <w:color w:val="000000" w:themeColor="text1"/>
                          <w:sz w:val="28"/>
                          <w:szCs w:val="28"/>
                          <w:lang w:eastAsia="zh-CN"/>
                          <w14:textFill>
                            <w14:solidFill>
                              <w14:schemeClr w14:val="tx1"/>
                            </w14:solidFill>
                          </w14:textFill>
                        </w:rPr>
                        <m:t>C</m:t>
                      </m:r>
                      <m:ctrlPr>
                        <w:rPr>
                          <w:rFonts w:ascii="Cambria Math" w:hAnsi="Cambria Math" w:eastAsia="仿宋_GB2312" w:cs="宋体"/>
                          <w:i/>
                          <w:color w:val="000000" w:themeColor="text1"/>
                          <w:sz w:val="28"/>
                          <w:szCs w:val="28"/>
                          <w:lang w:eastAsia="zh-CN"/>
                          <w14:textFill>
                            <w14:solidFill>
                              <w14:schemeClr w14:val="tx1"/>
                            </w14:solidFill>
                          </w14:textFill>
                        </w:rPr>
                      </m:ctrlPr>
                    </m:sub>
                  </m:sSub>
                  <m:ctrlPr>
                    <w:rPr>
                      <w:rFonts w:ascii="Cambria Math" w:hAnsi="Cambria Math" w:eastAsia="仿宋_GB2312" w:cs="宋体"/>
                      <w:i/>
                      <w:color w:val="000000" w:themeColor="text1"/>
                      <w:sz w:val="28"/>
                      <w:szCs w:val="28"/>
                      <w:lang w:eastAsia="zh-CN"/>
                      <w14:textFill>
                        <w14:solidFill>
                          <w14:schemeClr w14:val="tx1"/>
                        </w14:solidFill>
                      </w14:textFill>
                    </w:rPr>
                  </m:ctrlPr>
                </m:e>
              </m:nary>
            </m:oMath>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下的风险资本要求。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12" w:type="dxa"/>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2</w:t>
            </w:r>
            <w:r>
              <w:rPr>
                <w:rFonts w:hint="eastAsia" w:ascii="仿宋_GB2312" w:eastAsia="仿宋_GB2312"/>
                <w:color w:val="000000" w:themeColor="text1"/>
                <w:sz w:val="28"/>
                <w:szCs w:val="22"/>
                <w:lang w:eastAsia="zh-CN"/>
                <w14:textFill>
                  <w14:solidFill>
                    <w14:schemeClr w14:val="tx1"/>
                  </w14:solidFill>
                </w14:textFill>
              </w:rPr>
              <w:t>行</w:t>
            </w:r>
          </w:p>
        </w:tc>
        <w:tc>
          <w:tcPr>
            <w:tcW w:w="7664" w:type="dxa"/>
          </w:tcPr>
          <w:p>
            <w:pPr>
              <w:snapToGrid w:val="0"/>
              <w:spacing w:line="480" w:lineRule="exact"/>
              <w:jc w:val="both"/>
              <w:rPr>
                <w:rFonts w:ascii="仿宋_GB2312" w:eastAsia="仿宋_GB2312" w:cs="宋体"/>
                <w:b/>
                <w:bCs/>
                <w:i/>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信用估值调整风险个体性因子的汇总</w:t>
            </w:r>
            <w:r>
              <w:rPr>
                <w:rFonts w:ascii="仿宋_GB2312" w:hAnsi="宋体" w:eastAsia="仿宋_GB2312" w:cs="宋体"/>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根据本办法附件</w:t>
            </w:r>
            <w:r>
              <w:rPr>
                <w:rFonts w:ascii="仿宋_GB2312" w:hAnsi="宋体" w:eastAsia="仿宋_GB2312" w:cs="宋体"/>
                <w:color w:val="000000" w:themeColor="text1"/>
                <w:sz w:val="28"/>
                <w:szCs w:val="28"/>
                <w:lang w:eastAsia="zh-CN"/>
                <w14:textFill>
                  <w14:solidFill>
                    <w14:schemeClr w14:val="tx1"/>
                  </w14:solidFill>
                </w14:textFill>
              </w:rPr>
              <w:t>17</w:t>
            </w:r>
            <w:r>
              <w:rPr>
                <w:rFonts w:hint="eastAsia" w:ascii="仿宋_GB2312" w:hAnsi="宋体" w:eastAsia="仿宋_GB2312" w:cs="宋体"/>
                <w:color w:val="000000" w:themeColor="text1"/>
                <w:sz w:val="28"/>
                <w:szCs w:val="28"/>
                <w:lang w:eastAsia="zh-CN"/>
                <w14:textFill>
                  <w14:solidFill>
                    <w14:schemeClr w14:val="tx1"/>
                  </w14:solidFill>
                </w14:textFill>
              </w:rPr>
              <w:t>在完全不相关假设</w:t>
            </w:r>
            <w:r>
              <w:rPr>
                <w:rFonts w:ascii="仿宋_GB2312" w:eastAsia="仿宋_GB2312"/>
                <w:color w:val="000000" w:themeColor="text1"/>
                <w:sz w:val="28"/>
                <w:szCs w:val="28"/>
                <w:lang w:eastAsia="zh-CN"/>
                <w14:textFill>
                  <w14:solidFill>
                    <w14:schemeClr w14:val="tx1"/>
                  </w14:solidFill>
                </w14:textFill>
              </w:rPr>
              <w:t>(</w:t>
            </w:r>
            <m:oMath>
              <m:r>
                <m:rPr/>
                <w:rPr>
                  <w:rFonts w:hint="eastAsia" w:ascii="Cambria Math" w:hAnsi="Cambria Math" w:eastAsia="仿宋_GB2312" w:cs="宋体"/>
                  <w:color w:val="000000" w:themeColor="text1"/>
                  <w:sz w:val="28"/>
                  <w:szCs w:val="28"/>
                  <w:lang w:eastAsia="zh-CN"/>
                  <w14:textFill>
                    <w14:solidFill>
                      <w14:schemeClr w14:val="tx1"/>
                    </w14:solidFill>
                  </w14:textFill>
                </w:rPr>
                <m:t>s</m:t>
              </m:r>
              <m:r>
                <m:rPr/>
                <w:rPr>
                  <w:rFonts w:ascii="Cambria Math" w:hAnsi="Cambria Math" w:eastAsia="仿宋_GB2312" w:cs="宋体"/>
                  <w:color w:val="000000" w:themeColor="text1"/>
                  <w:sz w:val="28"/>
                  <w:szCs w:val="28"/>
                  <w:lang w:eastAsia="zh-CN"/>
                  <w14:textFill>
                    <w14:solidFill>
                      <w14:schemeClr w14:val="tx1"/>
                    </w14:solidFill>
                  </w14:textFill>
                </w:rPr>
                <m:t>qrt(</m:t>
              </m:r>
              <m:nary>
                <m:naryPr>
                  <m:chr m:val="∑"/>
                  <m:limLoc m:val="subSup"/>
                  <m:supHide m:val="1"/>
                  <m:ctrlPr>
                    <w:rPr>
                      <w:rFonts w:ascii="Cambria Math" w:hAnsi="Cambria Math" w:eastAsia="仿宋_GB2312" w:cs="宋体"/>
                      <w:i/>
                      <w:color w:val="000000" w:themeColor="text1"/>
                      <w:sz w:val="28"/>
                      <w:szCs w:val="28"/>
                      <w:lang w:eastAsia="zh-CN"/>
                      <w14:textFill>
                        <w14:solidFill>
                          <w14:schemeClr w14:val="tx1"/>
                        </w14:solidFill>
                      </w14:textFill>
                    </w:rPr>
                  </m:ctrlPr>
                </m:naryPr>
                <m:sub>
                  <m:r>
                    <m:rPr/>
                    <w:rPr>
                      <w:rFonts w:ascii="Cambria Math" w:hAnsi="Cambria Math" w:eastAsia="仿宋_GB2312" w:cs="宋体"/>
                      <w:color w:val="000000" w:themeColor="text1"/>
                      <w:sz w:val="28"/>
                      <w:szCs w:val="28"/>
                      <w:lang w:eastAsia="zh-CN"/>
                      <w14:textFill>
                        <w14:solidFill>
                          <w14:schemeClr w14:val="tx1"/>
                        </w14:solidFill>
                      </w14:textFill>
                    </w:rPr>
                    <m:t>C</m:t>
                  </m:r>
                  <m:ctrlPr>
                    <w:rPr>
                      <w:rFonts w:ascii="Cambria Math" w:hAnsi="Cambria Math" w:eastAsia="仿宋_GB2312" w:cs="宋体"/>
                      <w:i/>
                      <w:color w:val="000000" w:themeColor="text1"/>
                      <w:sz w:val="28"/>
                      <w:szCs w:val="28"/>
                      <w:lang w:eastAsia="zh-CN"/>
                      <w14:textFill>
                        <w14:solidFill>
                          <w14:schemeClr w14:val="tx1"/>
                        </w14:solidFill>
                      </w14:textFill>
                    </w:rPr>
                  </m:ctrlPr>
                </m:sub>
                <m:sup>
                  <m:ctrlPr>
                    <w:rPr>
                      <w:rFonts w:ascii="Cambria Math" w:hAnsi="Cambria Math" w:eastAsia="仿宋_GB2312" w:cs="宋体"/>
                      <w:i/>
                      <w:color w:val="000000" w:themeColor="text1"/>
                      <w:sz w:val="28"/>
                      <w:szCs w:val="28"/>
                      <w:lang w:eastAsia="zh-CN"/>
                      <w14:textFill>
                        <w14:solidFill>
                          <w14:schemeClr w14:val="tx1"/>
                        </w14:solidFill>
                      </w14:textFill>
                    </w:rPr>
                  </m:ctrlPr>
                </m:sup>
                <m:e>
                  <m:sSubSup>
                    <m:sSubSupPr>
                      <m:ctrlPr>
                        <w:rPr>
                          <w:rFonts w:ascii="Cambria Math" w:hAnsi="Cambria Math" w:eastAsia="仿宋_GB2312" w:cs="宋体"/>
                          <w:i/>
                          <w:color w:val="000000" w:themeColor="text1"/>
                          <w:sz w:val="28"/>
                          <w:szCs w:val="28"/>
                          <w:lang w:eastAsia="zh-CN"/>
                          <w14:textFill>
                            <w14:solidFill>
                              <w14:schemeClr w14:val="tx1"/>
                            </w14:solidFill>
                          </w14:textFill>
                        </w:rPr>
                      </m:ctrlPr>
                    </m:sSubSupPr>
                    <m:e>
                      <m:r>
                        <m:rPr/>
                        <w:rPr>
                          <w:rFonts w:ascii="Cambria Math" w:hAnsi="Cambria Math" w:eastAsia="仿宋_GB2312" w:cs="宋体"/>
                          <w:color w:val="000000" w:themeColor="text1"/>
                          <w:sz w:val="28"/>
                          <w:szCs w:val="28"/>
                          <w:lang w:eastAsia="zh-CN"/>
                          <w14:textFill>
                            <w14:solidFill>
                              <w14:schemeClr w14:val="tx1"/>
                            </w14:solidFill>
                          </w14:textFill>
                        </w:rPr>
                        <m:t>SCVA</m:t>
                      </m:r>
                      <m:ctrlPr>
                        <w:rPr>
                          <w:rFonts w:ascii="Cambria Math" w:hAnsi="Cambria Math" w:eastAsia="仿宋_GB2312" w:cs="宋体"/>
                          <w:i/>
                          <w:color w:val="000000" w:themeColor="text1"/>
                          <w:sz w:val="28"/>
                          <w:szCs w:val="28"/>
                          <w:lang w:eastAsia="zh-CN"/>
                          <w14:textFill>
                            <w14:solidFill>
                              <w14:schemeClr w14:val="tx1"/>
                            </w14:solidFill>
                          </w14:textFill>
                        </w:rPr>
                      </m:ctrlPr>
                    </m:e>
                    <m:sub>
                      <m:r>
                        <m:rPr/>
                        <w:rPr>
                          <w:rFonts w:ascii="Cambria Math" w:hAnsi="Cambria Math" w:eastAsia="仿宋_GB2312" w:cs="宋体"/>
                          <w:color w:val="000000" w:themeColor="text1"/>
                          <w:sz w:val="28"/>
                          <w:szCs w:val="28"/>
                          <w:lang w:eastAsia="zh-CN"/>
                          <w14:textFill>
                            <w14:solidFill>
                              <w14:schemeClr w14:val="tx1"/>
                            </w14:solidFill>
                          </w14:textFill>
                        </w:rPr>
                        <m:t>C</m:t>
                      </m:r>
                      <m:ctrlPr>
                        <w:rPr>
                          <w:rFonts w:ascii="Cambria Math" w:hAnsi="Cambria Math" w:eastAsia="仿宋_GB2312" w:cs="宋体"/>
                          <w:i/>
                          <w:color w:val="000000" w:themeColor="text1"/>
                          <w:sz w:val="28"/>
                          <w:szCs w:val="28"/>
                          <w:lang w:eastAsia="zh-CN"/>
                          <w14:textFill>
                            <w14:solidFill>
                              <w14:schemeClr w14:val="tx1"/>
                            </w14:solidFill>
                          </w14:textFill>
                        </w:rPr>
                      </m:ctrlPr>
                    </m:sub>
                    <m:sup>
                      <m:r>
                        <m:rPr/>
                        <w:rPr>
                          <w:rFonts w:ascii="Cambria Math" w:hAnsi="Cambria Math" w:eastAsia="仿宋_GB2312" w:cs="宋体"/>
                          <w:color w:val="000000" w:themeColor="text1"/>
                          <w:sz w:val="28"/>
                          <w:szCs w:val="28"/>
                          <w:lang w:eastAsia="zh-CN"/>
                          <w14:textFill>
                            <w14:solidFill>
                              <w14:schemeClr w14:val="tx1"/>
                            </w14:solidFill>
                          </w14:textFill>
                        </w:rPr>
                        <m:t>2</m:t>
                      </m:r>
                      <m:ctrlPr>
                        <w:rPr>
                          <w:rFonts w:ascii="Cambria Math" w:hAnsi="Cambria Math" w:eastAsia="仿宋_GB2312" w:cs="宋体"/>
                          <w:i/>
                          <w:color w:val="000000" w:themeColor="text1"/>
                          <w:sz w:val="28"/>
                          <w:szCs w:val="28"/>
                          <w:lang w:eastAsia="zh-CN"/>
                          <w14:textFill>
                            <w14:solidFill>
                              <w14:schemeClr w14:val="tx1"/>
                            </w14:solidFill>
                          </w14:textFill>
                        </w:rPr>
                      </m:ctrlPr>
                    </m:sup>
                  </m:sSubSup>
                  <m:ctrlPr>
                    <w:rPr>
                      <w:rFonts w:ascii="Cambria Math" w:hAnsi="Cambria Math" w:eastAsia="仿宋_GB2312" w:cs="宋体"/>
                      <w:i/>
                      <w:color w:val="000000" w:themeColor="text1"/>
                      <w:sz w:val="28"/>
                      <w:szCs w:val="28"/>
                      <w:lang w:eastAsia="zh-CN"/>
                      <w14:textFill>
                        <w14:solidFill>
                          <w14:schemeClr w14:val="tx1"/>
                        </w14:solidFill>
                      </w14:textFill>
                    </w:rPr>
                  </m:ctrlPr>
                </m:e>
              </m:nary>
              <m:r>
                <m:rPr/>
                <w:rPr>
                  <w:rFonts w:ascii="Cambria Math" w:hAnsi="Cambria Math" w:eastAsia="仿宋_GB2312" w:cs="宋体"/>
                  <w:color w:val="000000" w:themeColor="text1"/>
                  <w:sz w:val="28"/>
                  <w:szCs w:val="28"/>
                  <w:lang w:eastAsia="zh-CN"/>
                  <w14:textFill>
                    <w14:solidFill>
                      <w14:schemeClr w14:val="tx1"/>
                    </w14:solidFill>
                  </w14:textFill>
                </w:rPr>
                <m:t>)</m:t>
              </m:r>
            </m:oMath>
            <w:r>
              <w:rPr>
                <w:rFonts w:ascii="仿宋_GB2312" w:eastAsia="仿宋_GB2312"/>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下的风险</w:t>
            </w:r>
            <w:r>
              <w:rPr>
                <w:rFonts w:hint="eastAsia" w:ascii="仿宋_GB2312" w:hAnsi="宋体" w:eastAsia="仿宋_GB2312" w:cs="宋体"/>
                <w:color w:val="000000" w:themeColor="text1"/>
                <w:sz w:val="28"/>
                <w:szCs w:val="28"/>
                <w:lang w:eastAsia="zh-CN"/>
                <w14:textFill>
                  <w14:solidFill>
                    <w14:schemeClr w14:val="tx1"/>
                  </w14:solidFill>
                </w14:textFill>
              </w:rPr>
              <w:t>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12"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3</w:t>
            </w:r>
            <w:r>
              <w:rPr>
                <w:rFonts w:hint="eastAsia" w:ascii="仿宋_GB2312" w:eastAsia="仿宋_GB2312"/>
                <w:color w:val="000000" w:themeColor="text1"/>
                <w:sz w:val="28"/>
                <w:szCs w:val="22"/>
                <w:lang w:eastAsia="zh-CN"/>
                <w14:textFill>
                  <w14:solidFill>
                    <w14:schemeClr w14:val="tx1"/>
                  </w14:solidFill>
                </w14:textFill>
              </w:rPr>
              <w:t>行</w:t>
            </w:r>
          </w:p>
        </w:tc>
        <w:tc>
          <w:tcPr>
            <w:tcW w:w="7664" w:type="dxa"/>
          </w:tcPr>
          <w:p>
            <w:pPr>
              <w:snapToGrid w:val="0"/>
              <w:spacing w:line="480" w:lineRule="exact"/>
              <w:jc w:val="both"/>
              <w:rPr>
                <w:rFonts w:ascii="仿宋_GB2312"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合计: 根据本办法附件1</w:t>
            </w:r>
            <w:r>
              <w:rPr>
                <w:rFonts w:ascii="仿宋_GB2312" w:hAnsi="宋体" w:eastAsia="仿宋_GB2312" w:cs="宋体"/>
                <w:color w:val="000000" w:themeColor="text1"/>
                <w:sz w:val="28"/>
                <w:szCs w:val="28"/>
                <w:lang w:eastAsia="zh-CN"/>
                <w14:textFill>
                  <w14:solidFill>
                    <w14:schemeClr w14:val="tx1"/>
                  </w14:solidFill>
                </w14:textFill>
              </w:rPr>
              <w:t>7</w:t>
            </w:r>
            <w:r>
              <w:rPr>
                <w:rFonts w:hint="eastAsia" w:ascii="仿宋_GB2312" w:hAnsi="宋体" w:eastAsia="仿宋_GB2312" w:cs="宋体"/>
                <w:color w:val="000000" w:themeColor="text1"/>
                <w:sz w:val="28"/>
                <w:szCs w:val="28"/>
                <w:lang w:eastAsia="zh-CN"/>
                <w14:textFill>
                  <w14:solidFill>
                    <w14:schemeClr w14:val="tx1"/>
                  </w14:solidFill>
                </w14:textFill>
              </w:rPr>
              <w:t>，简化版K值乘以0</w:t>
            </w:r>
            <w:r>
              <w:rPr>
                <w:rFonts w:ascii="仿宋_GB2312" w:hAnsi="宋体" w:eastAsia="仿宋_GB2312" w:cs="宋体"/>
                <w:color w:val="000000" w:themeColor="text1"/>
                <w:sz w:val="28"/>
                <w:szCs w:val="28"/>
                <w:lang w:eastAsia="zh-CN"/>
                <w14:textFill>
                  <w14:solidFill>
                    <w14:schemeClr w14:val="tx1"/>
                  </w14:solidFill>
                </w14:textFill>
              </w:rPr>
              <w:t>.65</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bl>
    <w:p>
      <w:pPr>
        <w:snapToGrid w:val="0"/>
        <w:spacing w:line="480" w:lineRule="exact"/>
        <w:rPr>
          <w:rFonts w:ascii="宋体"/>
          <w:b/>
          <w:bCs/>
          <w:color w:val="000000" w:themeColor="text1"/>
          <w:sz w:val="21"/>
          <w:szCs w:val="21"/>
          <w:lang w:eastAsia="zh-CN"/>
          <w14:textFill>
            <w14:solidFill>
              <w14:schemeClr w14:val="tx1"/>
            </w14:solidFill>
          </w14:textFill>
        </w:rPr>
      </w:pPr>
    </w:p>
    <w:p>
      <w:pPr>
        <w:snapToGrid w:val="0"/>
        <w:spacing w:line="480" w:lineRule="exact"/>
        <w:ind w:firstLine="562" w:firstLineChars="200"/>
        <w:outlineLvl w:val="2"/>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2.表间勾稽关系</w:t>
      </w:r>
    </w:p>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商业银行只采用信用估值调整</w:t>
      </w:r>
      <w:r>
        <w:rPr>
          <w:rFonts w:hint="eastAsia" w:ascii="仿宋_GB2312" w:hAnsi="宋体" w:eastAsia="仿宋_GB2312" w:cs="宋体"/>
          <w:color w:val="000000" w:themeColor="text1"/>
          <w:sz w:val="28"/>
          <w:szCs w:val="28"/>
          <w:lang w:eastAsia="zh-CN"/>
          <w14:textFill>
            <w14:solidFill>
              <w14:schemeClr w14:val="tx1"/>
            </w14:solidFill>
          </w14:textFill>
        </w:rPr>
        <w:t>风险</w:t>
      </w:r>
      <w:r>
        <w:rPr>
          <w:rFonts w:hint="eastAsia" w:ascii="仿宋_GB2312" w:hAnsi="仿宋_GB2312" w:eastAsia="仿宋_GB2312" w:cs="仿宋_GB2312"/>
          <w:color w:val="000000" w:themeColor="text1"/>
          <w:sz w:val="28"/>
          <w:szCs w:val="28"/>
          <w:lang w:eastAsia="zh-CN"/>
          <w14:textFill>
            <w14:solidFill>
              <w14:schemeClr w14:val="tx1"/>
            </w14:solidFill>
          </w14:textFill>
        </w:rPr>
        <w:t>简化版计量所有信用估值调整的风险暴露时，</w:t>
      </w:r>
      <w:r>
        <w:rPr>
          <w:rFonts w:ascii="仿宋_GB2312" w:hAnsi="仿宋_GB2312" w:eastAsia="仿宋_GB2312" w:cs="仿宋_GB2312"/>
          <w:color w:val="000000" w:themeColor="text1"/>
          <w:sz w:val="28"/>
          <w:szCs w:val="28"/>
          <w:lang w:eastAsia="zh-CN"/>
          <w14:textFill>
            <w14:solidFill>
              <w14:schemeClr w14:val="tx1"/>
            </w14:solidFill>
          </w14:textFill>
        </w:rPr>
        <w:t>[CVA1:3/b]</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[OV1:1</w:t>
      </w:r>
      <w:r>
        <w:rPr>
          <w:rFonts w:hint="eastAsia" w:ascii="仿宋_GB2312" w:hAnsi="仿宋_GB2312" w:eastAsia="仿宋_GB2312" w:cs="仿宋_GB2312"/>
          <w:color w:val="000000" w:themeColor="text1"/>
          <w:sz w:val="28"/>
          <w:szCs w:val="28"/>
          <w:lang w:eastAsia="zh-CN"/>
          <w14:textFill>
            <w14:solidFill>
              <w14:schemeClr w14:val="tx1"/>
            </w14:solidFill>
          </w14:textFill>
        </w:rPr>
        <w:t>3</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c</w:t>
      </w:r>
      <w:r>
        <w:rPr>
          <w:rFonts w:ascii="仿宋_GB2312" w:hAnsi="仿宋_GB2312" w:eastAsia="仿宋_GB2312" w:cs="仿宋_GB2312"/>
          <w:color w:val="000000" w:themeColor="text1"/>
          <w:sz w:val="28"/>
          <w:szCs w:val="28"/>
          <w:lang w:eastAsia="zh-CN"/>
          <w14:textFill>
            <w14:solidFill>
              <w14:schemeClr w14:val="tx1"/>
            </w14:solidFill>
          </w14:textFill>
        </w:rPr>
        <w:t>]。</w:t>
      </w:r>
    </w:p>
    <w:p>
      <w:pPr>
        <w:snapToGrid w:val="0"/>
        <w:spacing w:line="480" w:lineRule="exact"/>
        <w:ind w:firstLine="420" w:firstLineChars="200"/>
        <w:rPr>
          <w:rFonts w:ascii="宋体"/>
          <w:color w:val="000000" w:themeColor="text1"/>
          <w:sz w:val="21"/>
          <w:szCs w:val="21"/>
          <w:lang w:eastAsia="zh-CN"/>
          <w14:textFill>
            <w14:solidFill>
              <w14:schemeClr w14:val="tx1"/>
            </w14:solidFill>
          </w14:textFill>
        </w:rPr>
      </w:pPr>
    </w:p>
    <w:p>
      <w:pPr>
        <w:snapToGrid w:val="0"/>
        <w:spacing w:line="480" w:lineRule="exact"/>
        <w:ind w:firstLine="42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ascii="宋体"/>
          <w:color w:val="000000" w:themeColor="text1"/>
          <w:sz w:val="21"/>
          <w:szCs w:val="21"/>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（三）表格C</w:t>
      </w:r>
      <w:r>
        <w:rPr>
          <w:rFonts w:ascii="仿宋_GB2312" w:hAnsi="仿宋_GB2312" w:eastAsia="仿宋_GB2312" w:cs="仿宋_GB2312"/>
          <w:color w:val="000000" w:themeColor="text1"/>
          <w:sz w:val="30"/>
          <w:szCs w:val="30"/>
          <w:lang w:eastAsia="zh-CN"/>
          <w14:textFill>
            <w14:solidFill>
              <w14:schemeClr w14:val="tx1"/>
            </w14:solidFill>
          </w14:textFill>
        </w:rPr>
        <w:t>VA2</w:t>
      </w:r>
      <w:r>
        <w:rPr>
          <w:rFonts w:hint="eastAsia" w:ascii="仿宋_GB2312" w:hAnsi="仿宋_GB2312" w:eastAsia="仿宋_GB2312" w:cs="仿宋_GB2312"/>
          <w:color w:val="000000" w:themeColor="text1"/>
          <w:sz w:val="30"/>
          <w:szCs w:val="30"/>
          <w:lang w:eastAsia="zh-CN"/>
          <w14:textFill>
            <w14:solidFill>
              <w14:schemeClr w14:val="tx1"/>
            </w14:solidFill>
          </w14:textFill>
        </w:rPr>
        <w:t>：信用估值调整风险完整版相关计量信息</w:t>
      </w:r>
    </w:p>
    <w:tbl>
      <w:tblPr>
        <w:tblStyle w:val="16"/>
        <w:tblW w:w="8306"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32"/>
        <w:gridCol w:w="3965"/>
        <w:gridCol w:w="380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06" w:type="dxa"/>
            <w:gridSpan w:val="3"/>
          </w:tcPr>
          <w:p>
            <w:pPr>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披露商业银行在信用估值调整风险完整版下用于计算信用估值调整风险资本要求的因子。</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06" w:type="dxa"/>
            <w:gridSpan w:val="3"/>
          </w:tcPr>
          <w:p>
            <w:pPr>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宋体" w:eastAsia="仿宋_GB2312" w:cs="宋体"/>
                <w:color w:val="000000" w:themeColor="text1"/>
                <w:sz w:val="28"/>
                <w:szCs w:val="28"/>
                <w:lang w:eastAsia="zh-CN"/>
                <w14:textFill>
                  <w14:solidFill>
                    <w14:schemeClr w14:val="tx1"/>
                  </w14:solidFill>
                </w14:textFill>
              </w:rPr>
              <w:t>采用信用估值调整风险完整版计量部分或全部信用估值调整风险资本要求的</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06" w:type="dxa"/>
            <w:gridSpan w:val="3"/>
          </w:tcPr>
          <w:p>
            <w:pPr>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内容：</w:t>
            </w:r>
            <w:r>
              <w:rPr>
                <w:rFonts w:hint="eastAsia" w:ascii="仿宋_GB2312" w:hAnsi="宋体" w:eastAsia="仿宋_GB2312" w:cs="宋体"/>
                <w:color w:val="000000" w:themeColor="text1"/>
                <w:sz w:val="28"/>
                <w:szCs w:val="28"/>
                <w:lang w:eastAsia="zh-CN"/>
                <w14:textFill>
                  <w14:solidFill>
                    <w14:schemeClr w14:val="tx1"/>
                  </w14:solidFill>
                </w14:textFill>
              </w:rPr>
              <w:t>采用信用估值调整风险完整版计算的风险资本要求。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06" w:type="dxa"/>
            <w:gridSpan w:val="3"/>
          </w:tcPr>
          <w:p>
            <w:pPr>
              <w:snapToGrid w:val="0"/>
              <w:spacing w:line="480" w:lineRule="exact"/>
              <w:ind w:firstLine="562" w:firstLineChars="200"/>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频率：</w:t>
            </w:r>
            <w:r>
              <w:rPr>
                <w:rFonts w:hint="eastAsia" w:ascii="仿宋_GB2312" w:hAnsi="宋体" w:eastAsia="仿宋_GB2312" w:cs="宋体"/>
                <w:color w:val="000000" w:themeColor="text1"/>
                <w:sz w:val="28"/>
                <w:szCs w:val="28"/>
                <w14:textFill>
                  <w14:solidFill>
                    <w14:schemeClr w14:val="tx1"/>
                  </w14:solidFill>
                </w14:textFill>
              </w:rPr>
              <w:t>半年。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306" w:type="dxa"/>
            <w:gridSpan w:val="3"/>
          </w:tcPr>
          <w:p>
            <w:pPr>
              <w:snapToGrid w:val="0"/>
              <w:spacing w:line="480" w:lineRule="exact"/>
              <w:ind w:firstLine="562" w:firstLineChars="200"/>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格式：</w:t>
            </w:r>
            <w:r>
              <w:rPr>
                <w:rFonts w:hint="eastAsia" w:ascii="仿宋_GB2312" w:hAnsi="宋体" w:eastAsia="仿宋_GB2312" w:cs="宋体"/>
                <w:color w:val="000000" w:themeColor="text1"/>
                <w:sz w:val="28"/>
                <w:szCs w:val="28"/>
                <w:lang w:eastAsia="zh-CN"/>
                <w14:textFill>
                  <w14:solidFill>
                    <w14:schemeClr w14:val="tx1"/>
                  </w14:solidFill>
                </w14:textFill>
              </w:rPr>
              <w:t>固定。如有其他分类，商业银行可适当增加行。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97" w:type="dxa"/>
            <w:gridSpan w:val="2"/>
            <w:vMerge w:val="restart"/>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p>
        </w:tc>
        <w:tc>
          <w:tcPr>
            <w:tcW w:w="3809" w:type="dxa"/>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a</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97" w:type="dxa"/>
            <w:gridSpan w:val="2"/>
            <w:vMerge w:val="continue"/>
          </w:tcPr>
          <w:p>
            <w:pPr>
              <w:snapToGrid w:val="0"/>
              <w:spacing w:line="480" w:lineRule="exact"/>
              <w:rPr>
                <w:rFonts w:ascii="仿宋_GB2312" w:eastAsia="仿宋_GB2312" w:cs="宋体"/>
                <w:color w:val="000000" w:themeColor="text1"/>
                <w:sz w:val="28"/>
                <w:szCs w:val="28"/>
                <w14:textFill>
                  <w14:solidFill>
                    <w14:schemeClr w14:val="tx1"/>
                  </w14:solidFill>
                </w14:textFill>
              </w:rPr>
            </w:pPr>
          </w:p>
        </w:tc>
        <w:tc>
          <w:tcPr>
            <w:tcW w:w="3809" w:type="dxa"/>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信用估值调整风险资本要求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32"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1</w:t>
            </w:r>
          </w:p>
        </w:tc>
        <w:tc>
          <w:tcPr>
            <w:tcW w:w="3965" w:type="dxa"/>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简化版K</w:t>
            </w:r>
          </w:p>
        </w:tc>
        <w:tc>
          <w:tcPr>
            <w:tcW w:w="3809" w:type="dxa"/>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32"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2</w:t>
            </w:r>
          </w:p>
        </w:tc>
        <w:tc>
          <w:tcPr>
            <w:tcW w:w="3965" w:type="dxa"/>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考虑对冲的K</w:t>
            </w:r>
          </w:p>
        </w:tc>
        <w:tc>
          <w:tcPr>
            <w:tcW w:w="3809" w:type="dxa"/>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32"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3</w:t>
            </w:r>
          </w:p>
        </w:tc>
        <w:tc>
          <w:tcPr>
            <w:tcW w:w="3965" w:type="dxa"/>
          </w:tcPr>
          <w:p>
            <w:pPr>
              <w:snapToGrid w:val="0"/>
              <w:spacing w:line="480" w:lineRule="exact"/>
              <w:rPr>
                <w:rFonts w:ascii="仿宋_GB2312"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合</w:t>
            </w:r>
            <w:r>
              <w:rPr>
                <w:rFonts w:hint="eastAsia" w:ascii="仿宋_GB2312" w:hAnsi="宋体" w:eastAsia="仿宋_GB2312" w:cs="宋体"/>
                <w:b/>
                <w:bCs/>
                <w:color w:val="000000" w:themeColor="text1"/>
                <w:sz w:val="28"/>
                <w:szCs w:val="28"/>
                <w14:textFill>
                  <w14:solidFill>
                    <w14:schemeClr w14:val="tx1"/>
                  </w14:solidFill>
                </w14:textFill>
              </w:rPr>
              <w:t>计</w:t>
            </w:r>
          </w:p>
        </w:tc>
        <w:tc>
          <w:tcPr>
            <w:tcW w:w="3809" w:type="dxa"/>
          </w:tcPr>
          <w:p>
            <w:pPr>
              <w:snapToGrid w:val="0"/>
              <w:spacing w:line="480" w:lineRule="exact"/>
              <w:rPr>
                <w:rFonts w:ascii="仿宋_GB2312" w:eastAsia="仿宋_GB2312" w:cs="宋体"/>
                <w:color w:val="000000" w:themeColor="text1"/>
                <w:sz w:val="28"/>
                <w:szCs w:val="28"/>
                <w14:textFill>
                  <w14:solidFill>
                    <w14:schemeClr w14:val="tx1"/>
                  </w14:solidFill>
                </w14:textFill>
              </w:rPr>
            </w:pPr>
          </w:p>
        </w:tc>
      </w:tr>
    </w:tbl>
    <w:p>
      <w:pPr>
        <w:snapToGrid w:val="0"/>
        <w:spacing w:line="480" w:lineRule="exact"/>
        <w:rPr>
          <w:rFonts w:ascii="仿宋_GB2312" w:hAnsi="宋体" w:eastAsia="仿宋_GB2312" w:cs="宋体"/>
          <w:b/>
          <w:bCs/>
          <w:color w:val="000000" w:themeColor="text1"/>
          <w:sz w:val="22"/>
          <w:szCs w:val="22"/>
          <w14:textFill>
            <w14:solidFill>
              <w14:schemeClr w14:val="tx1"/>
            </w14:solidFill>
          </w14:textFill>
        </w:rPr>
      </w:pPr>
    </w:p>
    <w:p>
      <w:pPr>
        <w:widowControl w:val="0"/>
        <w:snapToGrid w:val="0"/>
        <w:spacing w:line="480" w:lineRule="exact"/>
        <w:jc w:val="center"/>
        <w:outlineLvl w:val="2"/>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snapToGrid w:val="0"/>
        <w:spacing w:line="480" w:lineRule="exact"/>
        <w:ind w:firstLine="562" w:firstLineChars="200"/>
        <w:outlineLvl w:val="2"/>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152" w:type="dxa"/>
        <w:tblInd w:w="108"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68"/>
        <w:gridCol w:w="718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68" w:type="dxa"/>
            <w:vAlign w:val="center"/>
          </w:tcPr>
          <w:p>
            <w:pPr>
              <w:snapToGrid w:val="0"/>
              <w:spacing w:line="480" w:lineRule="exact"/>
              <w:jc w:val="center"/>
              <w:rPr>
                <w:rFonts w:ascii="仿宋_GB2312"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行号</w:t>
            </w:r>
          </w:p>
        </w:tc>
        <w:tc>
          <w:tcPr>
            <w:tcW w:w="7184" w:type="dxa"/>
          </w:tcPr>
          <w:p>
            <w:pPr>
              <w:snapToGrid w:val="0"/>
              <w:spacing w:line="480" w:lineRule="exact"/>
              <w:jc w:val="center"/>
              <w:rPr>
                <w:rFonts w:ascii="仿宋_GB2312"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68"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1</w:t>
            </w:r>
            <w:r>
              <w:rPr>
                <w:rFonts w:hint="eastAsia" w:ascii="仿宋_GB2312" w:eastAsia="仿宋_GB2312"/>
                <w:color w:val="000000" w:themeColor="text1"/>
                <w:sz w:val="28"/>
                <w:szCs w:val="22"/>
                <w:lang w:eastAsia="zh-CN"/>
                <w14:textFill>
                  <w14:solidFill>
                    <w14:schemeClr w14:val="tx1"/>
                  </w14:solidFill>
                </w14:textFill>
              </w:rPr>
              <w:t>行</w:t>
            </w:r>
          </w:p>
        </w:tc>
        <w:tc>
          <w:tcPr>
            <w:tcW w:w="7184" w:type="dxa"/>
          </w:tcPr>
          <w:p>
            <w:pPr>
              <w:snapToGrid w:val="0"/>
              <w:spacing w:line="480" w:lineRule="exact"/>
              <w:rPr>
                <w:rFonts w:ascii="仿宋_GB2312"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简化版K：根据本办法附件1</w:t>
            </w:r>
            <w:r>
              <w:rPr>
                <w:rFonts w:ascii="仿宋_GB2312" w:hAnsi="宋体" w:eastAsia="仿宋_GB2312" w:cs="宋体"/>
                <w:color w:val="000000" w:themeColor="text1"/>
                <w:sz w:val="28"/>
                <w:szCs w:val="28"/>
                <w:lang w:eastAsia="zh-CN"/>
                <w14:textFill>
                  <w14:solidFill>
                    <w14:schemeClr w14:val="tx1"/>
                  </w14:solidFill>
                </w14:textFill>
              </w:rPr>
              <w:t>7</w:t>
            </w:r>
            <w:r>
              <w:rPr>
                <w:rFonts w:hint="eastAsia" w:ascii="仿宋_GB2312" w:hAnsi="宋体" w:eastAsia="仿宋_GB2312" w:cs="宋体"/>
                <w:color w:val="000000" w:themeColor="text1"/>
                <w:sz w:val="28"/>
                <w:szCs w:val="28"/>
                <w:lang w:eastAsia="zh-CN"/>
                <w14:textFill>
                  <w14:solidFill>
                    <w14:schemeClr w14:val="tx1"/>
                  </w14:solidFill>
                </w14:textFill>
              </w:rPr>
              <w:t>计算的简化版K值。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68"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2</w:t>
            </w:r>
            <w:r>
              <w:rPr>
                <w:rFonts w:hint="eastAsia" w:ascii="仿宋_GB2312" w:eastAsia="仿宋_GB2312"/>
                <w:color w:val="000000" w:themeColor="text1"/>
                <w:sz w:val="28"/>
                <w:szCs w:val="22"/>
                <w:lang w:eastAsia="zh-CN"/>
                <w14:textFill>
                  <w14:solidFill>
                    <w14:schemeClr w14:val="tx1"/>
                  </w14:solidFill>
                </w14:textFill>
              </w:rPr>
              <w:t>行</w:t>
            </w:r>
          </w:p>
        </w:tc>
        <w:tc>
          <w:tcPr>
            <w:tcW w:w="7184" w:type="dxa"/>
          </w:tcPr>
          <w:p>
            <w:pPr>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考虑对冲的K：根据本办法附件1</w:t>
            </w:r>
            <w:r>
              <w:rPr>
                <w:rFonts w:ascii="仿宋_GB2312" w:hAnsi="宋体" w:eastAsia="仿宋_GB2312" w:cs="宋体"/>
                <w:color w:val="000000" w:themeColor="text1"/>
                <w:sz w:val="28"/>
                <w:szCs w:val="28"/>
                <w:lang w:eastAsia="zh-CN"/>
                <w14:textFill>
                  <w14:solidFill>
                    <w14:schemeClr w14:val="tx1"/>
                  </w14:solidFill>
                </w14:textFill>
              </w:rPr>
              <w:t>7</w:t>
            </w:r>
            <w:r>
              <w:rPr>
                <w:rFonts w:hint="eastAsia" w:ascii="仿宋_GB2312" w:hAnsi="宋体" w:eastAsia="仿宋_GB2312" w:cs="宋体"/>
                <w:color w:val="000000" w:themeColor="text1"/>
                <w:sz w:val="28"/>
                <w:szCs w:val="28"/>
                <w:lang w:eastAsia="zh-CN"/>
                <w14:textFill>
                  <w14:solidFill>
                    <w14:schemeClr w14:val="tx1"/>
                  </w14:solidFill>
                </w14:textFill>
              </w:rPr>
              <w:t>考虑对冲的K值。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68" w:type="dxa"/>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3</w:t>
            </w:r>
            <w:r>
              <w:rPr>
                <w:rFonts w:hint="eastAsia" w:ascii="仿宋_GB2312" w:eastAsia="仿宋_GB2312"/>
                <w:color w:val="000000" w:themeColor="text1"/>
                <w:sz w:val="28"/>
                <w:szCs w:val="22"/>
                <w:lang w:eastAsia="zh-CN"/>
                <w14:textFill>
                  <w14:solidFill>
                    <w14:schemeClr w14:val="tx1"/>
                  </w14:solidFill>
                </w14:textFill>
              </w:rPr>
              <w:t>行</w:t>
            </w:r>
          </w:p>
        </w:tc>
        <w:tc>
          <w:tcPr>
            <w:tcW w:w="7184" w:type="dxa"/>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合计：根据本办法附件1</w:t>
            </w:r>
            <w:r>
              <w:rPr>
                <w:rFonts w:ascii="仿宋_GB2312" w:hAnsi="宋体" w:eastAsia="仿宋_GB2312" w:cs="宋体"/>
                <w:color w:val="000000" w:themeColor="text1"/>
                <w:sz w:val="28"/>
                <w:szCs w:val="28"/>
                <w:lang w:eastAsia="zh-CN"/>
                <w14:textFill>
                  <w14:solidFill>
                    <w14:schemeClr w14:val="tx1"/>
                  </w14:solidFill>
                </w14:textFill>
              </w:rPr>
              <w:t>7</w:t>
            </w:r>
            <w:r>
              <w:rPr>
                <w:rFonts w:hint="eastAsia" w:ascii="仿宋_GB2312" w:hAnsi="宋体" w:eastAsia="仿宋_GB2312" w:cs="宋体"/>
                <w:color w:val="000000" w:themeColor="text1"/>
                <w:sz w:val="28"/>
                <w:szCs w:val="28"/>
                <w:lang w:eastAsia="zh-CN"/>
                <w14:textFill>
                  <w14:solidFill>
                    <w14:schemeClr w14:val="tx1"/>
                  </w14:solidFill>
                </w14:textFill>
              </w:rPr>
              <w:t>计算的完整版K值乘以</w:t>
            </w:r>
            <w:r>
              <w:rPr>
                <w:rFonts w:ascii="仿宋_GB2312" w:hAnsi="宋体" w:eastAsia="仿宋_GB2312" w:cs="宋体"/>
                <w:color w:val="000000" w:themeColor="text1"/>
                <w:sz w:val="28"/>
                <w:szCs w:val="28"/>
                <w:lang w:eastAsia="zh-CN"/>
                <w14:textFill>
                  <w14:solidFill>
                    <w14:schemeClr w14:val="tx1"/>
                  </w14:solidFill>
                </w14:textFill>
              </w:rPr>
              <w:t>0.65</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bl>
    <w:p>
      <w:pPr>
        <w:snapToGrid w:val="0"/>
        <w:spacing w:line="480" w:lineRule="exact"/>
        <w:rPr>
          <w:rFonts w:ascii="宋体"/>
          <w:b/>
          <w:bCs/>
          <w:color w:val="000000" w:themeColor="text1"/>
          <w:sz w:val="13"/>
          <w:szCs w:val="13"/>
          <w:lang w:eastAsia="zh-CN"/>
          <w14:textFill>
            <w14:solidFill>
              <w14:schemeClr w14:val="tx1"/>
            </w14:solidFill>
          </w14:textFill>
        </w:rPr>
      </w:pPr>
    </w:p>
    <w:p>
      <w:pPr>
        <w:snapToGrid w:val="0"/>
        <w:spacing w:line="480" w:lineRule="exact"/>
        <w:ind w:firstLine="562" w:firstLineChars="200"/>
        <w:outlineLvl w:val="2"/>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2.表间勾稽关系</w:t>
      </w:r>
    </w:p>
    <w:p>
      <w:pPr>
        <w:snapToGrid w:val="0"/>
        <w:spacing w:line="480" w:lineRule="exact"/>
        <w:ind w:firstLine="420"/>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商业银行只采用信用估值调整</w:t>
      </w:r>
      <w:r>
        <w:rPr>
          <w:rFonts w:hint="eastAsia" w:ascii="仿宋_GB2312" w:hAnsi="宋体" w:eastAsia="仿宋_GB2312" w:cs="宋体"/>
          <w:color w:val="000000" w:themeColor="text1"/>
          <w:sz w:val="28"/>
          <w:szCs w:val="28"/>
          <w:lang w:eastAsia="zh-CN"/>
          <w14:textFill>
            <w14:solidFill>
              <w14:schemeClr w14:val="tx1"/>
            </w14:solidFill>
          </w14:textFill>
        </w:rPr>
        <w:t>风险</w:t>
      </w:r>
      <w:r>
        <w:rPr>
          <w:rFonts w:hint="eastAsia" w:ascii="仿宋_GB2312" w:hAnsi="仿宋_GB2312" w:eastAsia="仿宋_GB2312" w:cs="仿宋_GB2312"/>
          <w:color w:val="000000" w:themeColor="text1"/>
          <w:sz w:val="28"/>
          <w:szCs w:val="28"/>
          <w:lang w:eastAsia="zh-CN"/>
          <w14:textFill>
            <w14:solidFill>
              <w14:schemeClr w14:val="tx1"/>
            </w14:solidFill>
          </w14:textFill>
        </w:rPr>
        <w:t>完整版计量所有信用估值调整的风险暴露时，</w:t>
      </w:r>
      <w:r>
        <w:rPr>
          <w:rFonts w:ascii="仿宋_GB2312" w:hAnsi="仿宋_GB2312" w:eastAsia="仿宋_GB2312" w:cs="仿宋_GB2312"/>
          <w:color w:val="000000" w:themeColor="text1"/>
          <w:sz w:val="28"/>
          <w:szCs w:val="28"/>
          <w:lang w:eastAsia="zh-CN"/>
          <w14:textFill>
            <w14:solidFill>
              <w14:schemeClr w14:val="tx1"/>
            </w14:solidFill>
          </w14:textFill>
        </w:rPr>
        <w:t>[CVA2:3/a]</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[OV1:1</w:t>
      </w:r>
      <w:r>
        <w:rPr>
          <w:rFonts w:hint="eastAsia" w:ascii="仿宋_GB2312" w:hAnsi="仿宋_GB2312" w:eastAsia="仿宋_GB2312" w:cs="仿宋_GB2312"/>
          <w:color w:val="000000" w:themeColor="text1"/>
          <w:sz w:val="28"/>
          <w:szCs w:val="28"/>
          <w:lang w:eastAsia="zh-CN"/>
          <w14:textFill>
            <w14:solidFill>
              <w14:schemeClr w14:val="tx1"/>
            </w14:solidFill>
          </w14:textFill>
        </w:rPr>
        <w:t>3</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c</w:t>
      </w:r>
      <w:r>
        <w:rPr>
          <w:rFonts w:ascii="仿宋_GB2312" w:hAnsi="仿宋_GB2312" w:eastAsia="仿宋_GB2312" w:cs="仿宋_GB2312"/>
          <w:color w:val="000000" w:themeColor="text1"/>
          <w:sz w:val="28"/>
          <w:szCs w:val="28"/>
          <w:lang w:eastAsia="zh-CN"/>
          <w14:textFill>
            <w14:solidFill>
              <w14:schemeClr w14:val="tx1"/>
            </w14:solidFill>
          </w14:textFill>
        </w:rPr>
        <w:t>]。</w:t>
      </w:r>
    </w:p>
    <w:p>
      <w:pPr>
        <w:spacing w:line="480" w:lineRule="exact"/>
        <w:rPr>
          <w:color w:val="000000" w:themeColor="text1"/>
          <w:lang w:eastAsia="zh-CN"/>
          <w14:textFill>
            <w14:solidFill>
              <w14:schemeClr w14:val="tx1"/>
            </w14:solidFill>
          </w14:textFill>
        </w:rPr>
      </w:pPr>
    </w:p>
    <w:p>
      <w:pPr>
        <w:pStyle w:val="7"/>
        <w:spacing w:line="480" w:lineRule="exact"/>
        <w:jc w:val="center"/>
        <w:outlineLvl w:val="0"/>
        <w:rPr>
          <w:rFonts w:ascii="黑体" w:hAnsi="黑体" w:eastAsia="黑体" w:cs="黑体"/>
          <w:color w:val="000000" w:themeColor="text1"/>
          <w:sz w:val="36"/>
          <w:szCs w:val="36"/>
          <w:lang w:eastAsia="zh-CN"/>
          <w14:textFill>
            <w14:solidFill>
              <w14:schemeClr w14:val="tx1"/>
            </w14:solidFill>
          </w14:textFill>
        </w:rPr>
      </w:pPr>
      <w:bookmarkStart w:id="43" w:name="_Toc88810931"/>
      <w:bookmarkStart w:id="44" w:name="_Toc73872011"/>
      <w:r>
        <w:rPr>
          <w:color w:val="000000" w:themeColor="text1"/>
          <w:lang w:eastAsia="zh-CN"/>
          <w14:textFill>
            <w14:solidFill>
              <w14:schemeClr w14:val="tx1"/>
            </w14:solidFill>
          </w14:textFill>
        </w:rPr>
        <w:br w:type="page"/>
      </w:r>
      <w:r>
        <w:rPr>
          <w:rFonts w:hint="eastAsia" w:ascii="黑体" w:hAnsi="黑体" w:eastAsia="黑体" w:cs="黑体"/>
          <w:color w:val="000000" w:themeColor="text1"/>
          <w:sz w:val="36"/>
          <w:szCs w:val="36"/>
          <w:lang w:eastAsia="zh-CN"/>
          <w14:textFill>
            <w14:solidFill>
              <w14:schemeClr w14:val="tx1"/>
            </w14:solidFill>
          </w14:textFill>
        </w:rPr>
        <w:t>操作风险</w:t>
      </w:r>
      <w:bookmarkEnd w:id="43"/>
      <w:bookmarkEnd w:id="44"/>
    </w:p>
    <w:p>
      <w:pPr>
        <w:pStyle w:val="7"/>
        <w:widowControl w:val="0"/>
        <w:spacing w:line="480" w:lineRule="exact"/>
        <w:jc w:val="both"/>
        <w:rPr>
          <w:rFonts w:ascii="仿宋_GB2312" w:hAnsi="宋体" w:eastAsia="仿宋_GB2312" w:cs="宋体"/>
          <w:b/>
          <w:bCs/>
          <w:color w:val="000000" w:themeColor="text1"/>
          <w:lang w:eastAsia="zh-CN"/>
          <w14:textFill>
            <w14:solidFill>
              <w14:schemeClr w14:val="tx1"/>
            </w14:solidFill>
          </w14:textFill>
        </w:rPr>
      </w:pP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一、披露内容</w:t>
      </w:r>
    </w:p>
    <w:p>
      <w:pPr>
        <w:pStyle w:val="7"/>
        <w:widowControl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（一）表格ORA：操作风险定性信息</w:t>
      </w:r>
    </w:p>
    <w:p>
      <w:pPr>
        <w:pStyle w:val="7"/>
        <w:widowControl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（二）表格OR1：历史损失</w:t>
      </w:r>
    </w:p>
    <w:p>
      <w:pPr>
        <w:pStyle w:val="7"/>
        <w:widowControl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（三）表格OR2：业务指标</w:t>
      </w:r>
    </w:p>
    <w:p>
      <w:pPr>
        <w:pStyle w:val="7"/>
        <w:widowControl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（四）表格OR3：操作风险资本要求</w:t>
      </w:r>
    </w:p>
    <w:p>
      <w:pPr>
        <w:pStyle w:val="7"/>
        <w:widowControl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对于经国家金融监督管理总局或其派出机构验收通过，可采用自身损失数据自行计算内部损失乘数的商业银行，可根据实际验收情况，分别披露采用自身损失数据计算内部损失乘数的部分和采用给定内部损失乘数的部分。</w:t>
      </w: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二、披露表格</w:t>
      </w:r>
    </w:p>
    <w:p>
      <w:pPr>
        <w:pStyle w:val="7"/>
        <w:widowControl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（一）表格ORA：操作风险定性信息</w:t>
      </w:r>
    </w:p>
    <w:tbl>
      <w:tblPr>
        <w:tblStyle w:val="16"/>
        <w:tblW w:w="8260"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26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8260" w:type="dxa"/>
            <w:vAlign w:val="center"/>
          </w:tcPr>
          <w:p>
            <w:pPr>
              <w:spacing w:line="480" w:lineRule="exact"/>
              <w:ind w:firstLine="562" w:firstLineChars="200"/>
              <w:jc w:val="both"/>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目的</w:t>
            </w:r>
            <w:r>
              <w:rPr>
                <w:rFonts w:hint="eastAsia" w:ascii="仿宋_GB2312" w:hAnsi="仿宋" w:eastAsia="仿宋_GB2312" w:cs="仿宋"/>
                <w:color w:val="000000" w:themeColor="text1"/>
                <w:sz w:val="28"/>
                <w:szCs w:val="28"/>
                <w:lang w:eastAsia="zh-CN"/>
                <w14:textFill>
                  <w14:solidFill>
                    <w14:schemeClr w14:val="tx1"/>
                  </w14:solidFill>
                </w14:textFill>
              </w:rPr>
              <w:t>：披露商业银行操作风险管理的目标、政策等。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8260" w:type="dxa"/>
            <w:vAlign w:val="center"/>
          </w:tcPr>
          <w:p>
            <w:pPr>
              <w:spacing w:line="480" w:lineRule="exact"/>
              <w:ind w:firstLine="562" w:firstLineChars="200"/>
              <w:jc w:val="both"/>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适用范围</w:t>
            </w:r>
            <w:r>
              <w:rPr>
                <w:rFonts w:hint="eastAsia" w:ascii="仿宋_GB2312" w:hAnsi="仿宋" w:eastAsia="仿宋_GB2312" w:cs="仿宋"/>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仿宋" w:eastAsia="仿宋_GB2312" w:cs="仿宋"/>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8260" w:type="dxa"/>
            <w:vAlign w:val="center"/>
          </w:tcPr>
          <w:p>
            <w:pPr>
              <w:spacing w:line="480" w:lineRule="exact"/>
              <w:ind w:firstLine="562" w:firstLineChars="200"/>
              <w:jc w:val="both"/>
              <w:rPr>
                <w:rFonts w:ascii="仿宋_GB2312" w:hAnsi="仿宋" w:eastAsia="仿宋_GB2312" w:cs="仿宋"/>
                <w:b/>
                <w:bCs/>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内容</w:t>
            </w:r>
            <w:r>
              <w:rPr>
                <w:rFonts w:hint="eastAsia" w:ascii="仿宋_GB2312" w:hAnsi="仿宋" w:eastAsia="仿宋_GB2312" w:cs="仿宋"/>
                <w:color w:val="000000" w:themeColor="text1"/>
                <w:sz w:val="28"/>
                <w:szCs w:val="28"/>
                <w14:textFill>
                  <w14:solidFill>
                    <w14:schemeClr w14:val="tx1"/>
                  </w14:solidFill>
                </w14:textFill>
              </w:rPr>
              <w:t>：定性信息。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8260" w:type="dxa"/>
            <w:vAlign w:val="center"/>
          </w:tcPr>
          <w:p>
            <w:pPr>
              <w:spacing w:line="480" w:lineRule="exact"/>
              <w:ind w:firstLine="562" w:firstLineChars="200"/>
              <w:jc w:val="both"/>
              <w:rPr>
                <w:rFonts w:ascii="仿宋_GB2312" w:hAnsi="仿宋" w:eastAsia="仿宋_GB2312" w:cs="仿宋"/>
                <w:b/>
                <w:bCs/>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频率</w:t>
            </w:r>
            <w:r>
              <w:rPr>
                <w:rFonts w:hint="eastAsia" w:ascii="仿宋_GB2312" w:hAnsi="仿宋" w:eastAsia="仿宋_GB2312" w:cs="仿宋"/>
                <w:color w:val="000000" w:themeColor="text1"/>
                <w:sz w:val="28"/>
                <w:szCs w:val="28"/>
                <w14:textFill>
                  <w14:solidFill>
                    <w14:schemeClr w14:val="tx1"/>
                  </w14:solidFill>
                </w14:textFill>
              </w:rPr>
              <w:t>：年度。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8260" w:type="dxa"/>
            <w:tcBorders>
              <w:bottom w:val="single" w:color="auto" w:sz="4" w:space="0"/>
            </w:tcBorders>
            <w:vAlign w:val="center"/>
          </w:tcPr>
          <w:p>
            <w:pPr>
              <w:spacing w:line="480" w:lineRule="exact"/>
              <w:ind w:firstLine="562" w:firstLineChars="200"/>
              <w:jc w:val="both"/>
              <w:rPr>
                <w:rFonts w:ascii="仿宋_GB2312" w:hAnsi="仿宋" w:eastAsia="仿宋_GB2312" w:cs="仿宋"/>
                <w:b/>
                <w:bCs/>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格式</w:t>
            </w:r>
            <w:r>
              <w:rPr>
                <w:rFonts w:hint="eastAsia" w:ascii="仿宋_GB2312" w:hAnsi="仿宋" w:eastAsia="仿宋_GB2312" w:cs="仿宋"/>
                <w:color w:val="000000" w:themeColor="text1"/>
                <w:sz w:val="28"/>
                <w:szCs w:val="28"/>
                <w14:textFill>
                  <w14:solidFill>
                    <w14:schemeClr w14:val="tx1"/>
                  </w14:solidFill>
                </w14:textFill>
              </w:rPr>
              <w:t>：</w:t>
            </w:r>
            <w:r>
              <w:rPr>
                <w:rFonts w:hint="eastAsia" w:ascii="仿宋_GB2312" w:hAnsi="仿宋" w:eastAsia="仿宋_GB2312" w:cs="仿宋"/>
                <w:color w:val="000000" w:themeColor="text1"/>
                <w:sz w:val="28"/>
                <w:szCs w:val="28"/>
                <w:lang w:eastAsia="zh-CN"/>
                <w14:textFill>
                  <w14:solidFill>
                    <w14:schemeClr w14:val="tx1"/>
                  </w14:solidFill>
                </w14:textFill>
              </w:rPr>
              <w:t>可变</w:t>
            </w:r>
            <w:r>
              <w:rPr>
                <w:rFonts w:hint="eastAsia" w:ascii="仿宋_GB2312" w:hAnsi="仿宋" w:eastAsia="仿宋_GB2312" w:cs="仿宋"/>
                <w:color w:val="000000" w:themeColor="text1"/>
                <w:sz w:val="28"/>
                <w:szCs w:val="2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8260" w:type="dxa"/>
            <w:tcBorders>
              <w:bottom w:val="single" w:color="auto" w:sz="4" w:space="0"/>
            </w:tcBorders>
            <w:vAlign w:val="center"/>
          </w:tcPr>
          <w:p>
            <w:pPr>
              <w:spacing w:line="480" w:lineRule="exact"/>
              <w:ind w:firstLine="560" w:firstLineChars="200"/>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商业银行应披露以下内容：</w:t>
            </w:r>
          </w:p>
          <w:p>
            <w:pPr>
              <w:spacing w:line="480" w:lineRule="exact"/>
              <w:ind w:firstLine="560" w:firstLineChars="200"/>
              <w:jc w:val="both"/>
              <w:rPr>
                <w:rFonts w:ascii="仿宋_GB2312" w:hAnsi="仿宋" w:eastAsia="仿宋_GB2312" w:cs="仿宋"/>
                <w:color w:val="000000" w:themeColor="text1"/>
                <w:sz w:val="28"/>
                <w:lang w:eastAsia="zh-CN"/>
                <w14:textFill>
                  <w14:solidFill>
                    <w14:schemeClr w14:val="tx1"/>
                  </w14:solidFill>
                </w14:textFill>
              </w:rPr>
            </w:pPr>
            <w:r>
              <w:rPr>
                <w:rFonts w:hint="eastAsia" w:ascii="仿宋_GB2312" w:hAnsi="仿宋" w:eastAsia="仿宋_GB2312" w:cs="仿宋"/>
                <w:color w:val="000000" w:themeColor="text1"/>
                <w:sz w:val="28"/>
                <w:lang w:eastAsia="zh-CN"/>
                <w14:textFill>
                  <w14:solidFill>
                    <w14:schemeClr w14:val="tx1"/>
                  </w14:solidFill>
                </w14:textFill>
              </w:rPr>
              <w:t>1.操作风险管理的基本制度和管理要求。</w:t>
            </w:r>
          </w:p>
          <w:p>
            <w:pPr>
              <w:spacing w:line="480" w:lineRule="exact"/>
              <w:ind w:firstLine="560" w:firstLineChars="200"/>
              <w:jc w:val="both"/>
              <w:rPr>
                <w:rFonts w:ascii="仿宋_GB2312" w:hAnsi="仿宋" w:eastAsia="仿宋_GB2312" w:cs="仿宋"/>
                <w:color w:val="000000" w:themeColor="text1"/>
                <w:sz w:val="28"/>
                <w:lang w:eastAsia="zh-CN"/>
                <w14:textFill>
                  <w14:solidFill>
                    <w14:schemeClr w14:val="tx1"/>
                  </w14:solidFill>
                </w14:textFill>
              </w:rPr>
            </w:pPr>
            <w:r>
              <w:rPr>
                <w:rFonts w:hint="eastAsia" w:ascii="仿宋_GB2312" w:hAnsi="仿宋" w:eastAsia="仿宋_GB2312" w:cs="仿宋"/>
                <w:color w:val="000000" w:themeColor="text1"/>
                <w:sz w:val="28"/>
                <w:lang w:eastAsia="zh-CN"/>
                <w14:textFill>
                  <w14:solidFill>
                    <w14:schemeClr w14:val="tx1"/>
                  </w14:solidFill>
                </w14:textFill>
              </w:rPr>
              <w:t>2.操作风险管理和内部控制的组织架构。</w:t>
            </w:r>
          </w:p>
          <w:p>
            <w:pPr>
              <w:spacing w:line="480" w:lineRule="exact"/>
              <w:ind w:firstLine="560" w:firstLineChars="200"/>
              <w:jc w:val="both"/>
              <w:rPr>
                <w:rFonts w:ascii="仿宋_GB2312" w:hAnsi="仿宋" w:eastAsia="仿宋_GB2312" w:cs="仿宋"/>
                <w:color w:val="000000" w:themeColor="text1"/>
                <w:sz w:val="28"/>
                <w:lang w:eastAsia="zh-CN"/>
                <w14:textFill>
                  <w14:solidFill>
                    <w14:schemeClr w14:val="tx1"/>
                  </w14:solidFill>
                </w14:textFill>
              </w:rPr>
            </w:pPr>
            <w:r>
              <w:rPr>
                <w:rFonts w:hint="eastAsia" w:ascii="仿宋_GB2312" w:hAnsi="仿宋" w:eastAsia="仿宋_GB2312" w:cs="仿宋"/>
                <w:color w:val="000000" w:themeColor="text1"/>
                <w:sz w:val="28"/>
                <w:lang w:eastAsia="zh-CN"/>
                <w14:textFill>
                  <w14:solidFill>
                    <w14:schemeClr w14:val="tx1"/>
                  </w14:solidFill>
                </w14:textFill>
              </w:rPr>
              <w:t>3.</w:t>
            </w:r>
            <w:r>
              <w:rPr>
                <w:rFonts w:ascii="仿宋_GB2312" w:hAnsi="仿宋" w:eastAsia="仿宋_GB2312" w:cs="仿宋"/>
                <w:color w:val="000000" w:themeColor="text1"/>
                <w:sz w:val="28"/>
                <w:lang w:eastAsia="zh-CN"/>
                <w14:textFill>
                  <w14:solidFill>
                    <w14:schemeClr w14:val="tx1"/>
                  </w14:solidFill>
                </w14:textFill>
              </w:rPr>
              <w:t>操作风险计量系统</w:t>
            </w:r>
            <w:r>
              <w:rPr>
                <w:rFonts w:hint="eastAsia" w:ascii="仿宋_GB2312" w:hAnsi="仿宋" w:eastAsia="仿宋_GB2312" w:cs="仿宋"/>
                <w:color w:val="000000" w:themeColor="text1"/>
                <w:sz w:val="28"/>
                <w:lang w:eastAsia="zh-CN"/>
                <w14:textFill>
                  <w14:solidFill>
                    <w14:schemeClr w14:val="tx1"/>
                  </w14:solidFill>
                </w14:textFill>
              </w:rPr>
              <w:t>，包括</w:t>
            </w:r>
            <w:r>
              <w:rPr>
                <w:rFonts w:ascii="仿宋_GB2312" w:hAnsi="仿宋" w:eastAsia="仿宋_GB2312" w:cs="仿宋"/>
                <w:color w:val="000000" w:themeColor="text1"/>
                <w:sz w:val="28"/>
                <w:lang w:eastAsia="zh-CN"/>
                <w14:textFill>
                  <w14:solidFill>
                    <w14:schemeClr w14:val="tx1"/>
                  </w14:solidFill>
                </w14:textFill>
              </w:rPr>
              <w:t>计量操作风险及其相关资本要求的系统和数据。</w:t>
            </w:r>
          </w:p>
          <w:p>
            <w:pPr>
              <w:spacing w:line="480" w:lineRule="exact"/>
              <w:ind w:firstLine="560" w:firstLineChars="200"/>
              <w:jc w:val="both"/>
              <w:rPr>
                <w:rFonts w:ascii="仿宋_GB2312" w:hAnsi="仿宋" w:eastAsia="仿宋_GB2312" w:cs="仿宋"/>
                <w:color w:val="000000" w:themeColor="text1"/>
                <w:sz w:val="28"/>
                <w:lang w:eastAsia="zh-CN"/>
                <w14:textFill>
                  <w14:solidFill>
                    <w14:schemeClr w14:val="tx1"/>
                  </w14:solidFill>
                </w14:textFill>
              </w:rPr>
            </w:pPr>
            <w:r>
              <w:rPr>
                <w:rFonts w:hint="eastAsia" w:ascii="仿宋_GB2312" w:hAnsi="仿宋" w:eastAsia="仿宋_GB2312" w:cs="仿宋"/>
                <w:color w:val="000000" w:themeColor="text1"/>
                <w:sz w:val="28"/>
                <w:lang w:eastAsia="zh-CN"/>
                <w14:textFill>
                  <w14:solidFill>
                    <w14:schemeClr w14:val="tx1"/>
                  </w14:solidFill>
                </w14:textFill>
              </w:rPr>
              <w:t>4.</w:t>
            </w:r>
            <w:r>
              <w:rPr>
                <w:rFonts w:ascii="仿宋_GB2312" w:hAnsi="仿宋" w:eastAsia="仿宋_GB2312" w:cs="仿宋"/>
                <w:color w:val="000000" w:themeColor="text1"/>
                <w:sz w:val="28"/>
                <w:lang w:eastAsia="zh-CN"/>
                <w14:textFill>
                  <w14:solidFill>
                    <w14:schemeClr w14:val="tx1"/>
                  </w14:solidFill>
                </w14:textFill>
              </w:rPr>
              <w:t>向董事会和高级管理层进行操作风险报告的范围及主要</w:t>
            </w:r>
            <w:r>
              <w:rPr>
                <w:rFonts w:hint="eastAsia" w:ascii="仿宋_GB2312" w:hAnsi="仿宋" w:eastAsia="仿宋_GB2312" w:cs="仿宋"/>
                <w:color w:val="000000" w:themeColor="text1"/>
                <w:sz w:val="28"/>
                <w:lang w:eastAsia="zh-CN"/>
                <w14:textFill>
                  <w14:solidFill>
                    <w14:schemeClr w14:val="tx1"/>
                  </w14:solidFill>
                </w14:textFill>
              </w:rPr>
              <w:t>内容</w:t>
            </w:r>
            <w:r>
              <w:rPr>
                <w:rFonts w:ascii="仿宋_GB2312" w:hAnsi="仿宋" w:eastAsia="仿宋_GB2312" w:cs="仿宋"/>
                <w:color w:val="000000" w:themeColor="text1"/>
                <w:sz w:val="28"/>
                <w:lang w:eastAsia="zh-CN"/>
                <w14:textFill>
                  <w14:solidFill>
                    <w14:schemeClr w14:val="tx1"/>
                  </w14:solidFill>
                </w14:textFill>
              </w:rPr>
              <w:t>。</w:t>
            </w:r>
          </w:p>
          <w:p>
            <w:pPr>
              <w:spacing w:line="480" w:lineRule="exact"/>
              <w:ind w:firstLine="560" w:firstLineChars="200"/>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lang w:eastAsia="zh-CN"/>
                <w14:textFill>
                  <w14:solidFill>
                    <w14:schemeClr w14:val="tx1"/>
                  </w14:solidFill>
                </w14:textFill>
              </w:rPr>
              <w:t>5.</w:t>
            </w:r>
            <w:r>
              <w:rPr>
                <w:rFonts w:ascii="仿宋_GB2312" w:hAnsi="仿宋" w:eastAsia="仿宋_GB2312" w:cs="仿宋"/>
                <w:color w:val="000000" w:themeColor="text1"/>
                <w:sz w:val="28"/>
                <w:lang w:eastAsia="zh-CN"/>
                <w14:textFill>
                  <w14:solidFill>
                    <w14:schemeClr w14:val="tx1"/>
                  </w14:solidFill>
                </w14:textFill>
              </w:rPr>
              <w:t>操作风险管理</w:t>
            </w:r>
            <w:r>
              <w:rPr>
                <w:rFonts w:hint="eastAsia" w:ascii="仿宋_GB2312" w:hAnsi="仿宋" w:eastAsia="仿宋_GB2312" w:cs="仿宋"/>
                <w:color w:val="000000" w:themeColor="text1"/>
                <w:sz w:val="28"/>
                <w:lang w:eastAsia="zh-CN"/>
                <w14:textFill>
                  <w14:solidFill>
                    <w14:schemeClr w14:val="tx1"/>
                  </w14:solidFill>
                </w14:textFill>
              </w:rPr>
              <w:t>采用</w:t>
            </w:r>
            <w:r>
              <w:rPr>
                <w:rFonts w:ascii="仿宋_GB2312" w:hAnsi="仿宋" w:eastAsia="仿宋_GB2312" w:cs="仿宋"/>
                <w:color w:val="000000" w:themeColor="text1"/>
                <w:sz w:val="28"/>
                <w:lang w:eastAsia="zh-CN"/>
                <w14:textFill>
                  <w14:solidFill>
                    <w14:schemeClr w14:val="tx1"/>
                  </w14:solidFill>
                </w14:textFill>
              </w:rPr>
              <w:t>的风险缓释和风险转移措施，包括</w:t>
            </w:r>
            <w:r>
              <w:rPr>
                <w:rFonts w:hint="eastAsia" w:ascii="仿宋_GB2312" w:hAnsi="仿宋" w:eastAsia="仿宋_GB2312" w:cs="仿宋"/>
                <w:color w:val="000000" w:themeColor="text1"/>
                <w:sz w:val="28"/>
                <w:lang w:eastAsia="zh-CN"/>
                <w14:textFill>
                  <w14:solidFill>
                    <w14:schemeClr w14:val="tx1"/>
                  </w14:solidFill>
                </w14:textFill>
              </w:rPr>
              <w:t>制定</w:t>
            </w:r>
            <w:r>
              <w:rPr>
                <w:rFonts w:ascii="仿宋_GB2312" w:hAnsi="仿宋" w:eastAsia="仿宋_GB2312" w:cs="仿宋"/>
                <w:color w:val="000000" w:themeColor="text1"/>
                <w:sz w:val="28"/>
                <w:lang w:eastAsia="zh-CN"/>
                <w14:textFill>
                  <w14:solidFill>
                    <w14:schemeClr w14:val="tx1"/>
                  </w14:solidFill>
                </w14:textFill>
              </w:rPr>
              <w:t>风险文化、风险偏好和外包等政策</w:t>
            </w:r>
            <w:r>
              <w:rPr>
                <w:rFonts w:hint="eastAsia" w:ascii="仿宋_GB2312" w:hAnsi="仿宋" w:eastAsia="仿宋_GB2312" w:cs="仿宋"/>
                <w:color w:val="000000" w:themeColor="text1"/>
                <w:sz w:val="28"/>
                <w:lang w:eastAsia="zh-CN"/>
                <w14:textFill>
                  <w14:solidFill>
                    <w14:schemeClr w14:val="tx1"/>
                  </w14:solidFill>
                </w14:textFill>
              </w:rPr>
              <w:t>；</w:t>
            </w:r>
            <w:r>
              <w:rPr>
                <w:rFonts w:ascii="仿宋_GB2312" w:hAnsi="仿宋" w:eastAsia="仿宋_GB2312" w:cs="仿宋"/>
                <w:color w:val="000000" w:themeColor="text1"/>
                <w:sz w:val="28"/>
                <w:lang w:eastAsia="zh-CN"/>
                <w14:textFill>
                  <w14:solidFill>
                    <w14:schemeClr w14:val="tx1"/>
                  </w14:solidFill>
                </w14:textFill>
              </w:rPr>
              <w:t>剥离高风险业务以及完善控制手段</w:t>
            </w:r>
            <w:r>
              <w:rPr>
                <w:rFonts w:hint="eastAsia" w:ascii="仿宋_GB2312" w:hAnsi="仿宋" w:eastAsia="仿宋_GB2312" w:cs="仿宋"/>
                <w:color w:val="000000" w:themeColor="text1"/>
                <w:sz w:val="28"/>
                <w:lang w:eastAsia="zh-CN"/>
                <w14:textFill>
                  <w14:solidFill>
                    <w14:schemeClr w14:val="tx1"/>
                  </w14:solidFill>
                </w14:textFill>
              </w:rPr>
              <w:t>等管理措施；购买保险缓释操作风险等措施。</w:t>
            </w:r>
          </w:p>
        </w:tc>
      </w:tr>
    </w:tbl>
    <w:p>
      <w:pPr>
        <w:pStyle w:val="7"/>
        <w:widowControl w:val="0"/>
        <w:spacing w:line="480" w:lineRule="exact"/>
        <w:ind w:firstLine="600" w:firstLineChars="200"/>
        <w:jc w:val="both"/>
        <w:outlineLvl w:val="1"/>
        <w:rPr>
          <w:rFonts w:ascii="仿宋_GB2312" w:hAnsi="宋体" w:eastAsia="仿宋_GB2312" w:cs="宋体"/>
          <w:color w:val="000000" w:themeColor="text1"/>
          <w:sz w:val="21"/>
          <w:szCs w:val="21"/>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（二）表格OR1：历史损失</w:t>
      </w:r>
    </w:p>
    <w:tbl>
      <w:tblPr>
        <w:tblStyle w:val="16"/>
        <w:tblW w:w="8531" w:type="dxa"/>
        <w:tblInd w:w="0" w:type="dxa"/>
        <w:tblBorders>
          <w:top w:val="single" w:color="auto" w:sz="4"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36"/>
        <w:gridCol w:w="1585"/>
        <w:gridCol w:w="422"/>
        <w:gridCol w:w="541"/>
        <w:gridCol w:w="614"/>
        <w:gridCol w:w="614"/>
        <w:gridCol w:w="614"/>
        <w:gridCol w:w="614"/>
        <w:gridCol w:w="614"/>
        <w:gridCol w:w="614"/>
        <w:gridCol w:w="614"/>
        <w:gridCol w:w="614"/>
        <w:gridCol w:w="582"/>
        <w:gridCol w:w="53"/>
      </w:tblGrid>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53" w:type="dxa"/>
          <w:trHeight w:val="273" w:hRule="atLeast"/>
        </w:trPr>
        <w:tc>
          <w:tcPr>
            <w:tcW w:w="8478" w:type="dxa"/>
            <w:gridSpan w:val="13"/>
            <w:vAlign w:val="center"/>
          </w:tcPr>
          <w:p>
            <w:pPr>
              <w:spacing w:line="480" w:lineRule="exact"/>
              <w:ind w:firstLine="562" w:firstLineChars="200"/>
              <w:jc w:val="both"/>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目的</w:t>
            </w:r>
            <w:r>
              <w:rPr>
                <w:rFonts w:hint="eastAsia" w:ascii="仿宋_GB2312" w:hAnsi="仿宋" w:eastAsia="仿宋_GB2312" w:cs="仿宋"/>
                <w:color w:val="000000" w:themeColor="text1"/>
                <w:sz w:val="28"/>
                <w:szCs w:val="28"/>
                <w:lang w:eastAsia="zh-CN"/>
                <w14:textFill>
                  <w14:solidFill>
                    <w14:schemeClr w14:val="tx1"/>
                  </w14:solidFill>
                </w14:textFill>
              </w:rPr>
              <w:t>：以损失的会计记账日期为准，披露商业银行近10年发生的操作风险损失总额。</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53" w:type="dxa"/>
          <w:trHeight w:val="273" w:hRule="atLeast"/>
        </w:trPr>
        <w:tc>
          <w:tcPr>
            <w:tcW w:w="8478" w:type="dxa"/>
            <w:gridSpan w:val="13"/>
            <w:vAlign w:val="center"/>
          </w:tcPr>
          <w:p>
            <w:pPr>
              <w:spacing w:line="480" w:lineRule="exact"/>
              <w:ind w:firstLine="562" w:firstLineChars="200"/>
              <w:jc w:val="both"/>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适用范围</w:t>
            </w:r>
            <w:r>
              <w:rPr>
                <w:rFonts w:hint="eastAsia" w:ascii="仿宋_GB2312" w:hAnsi="仿宋" w:eastAsia="仿宋_GB2312" w:cs="仿宋"/>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仿宋" w:eastAsia="仿宋_GB2312" w:cs="仿宋"/>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53" w:type="dxa"/>
          <w:trHeight w:val="273" w:hRule="atLeast"/>
        </w:trPr>
        <w:tc>
          <w:tcPr>
            <w:tcW w:w="8478" w:type="dxa"/>
            <w:gridSpan w:val="13"/>
            <w:vAlign w:val="center"/>
          </w:tcPr>
          <w:p>
            <w:pPr>
              <w:spacing w:line="480" w:lineRule="exact"/>
              <w:ind w:firstLine="562" w:firstLineChars="200"/>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内容</w:t>
            </w:r>
            <w:r>
              <w:rPr>
                <w:rFonts w:hint="eastAsia" w:ascii="仿宋_GB2312" w:hAnsi="仿宋" w:eastAsia="仿宋_GB2312" w:cs="仿宋"/>
                <w:color w:val="000000" w:themeColor="text1"/>
                <w:sz w:val="28"/>
                <w:szCs w:val="28"/>
                <w:lang w:eastAsia="zh-CN"/>
                <w14:textFill>
                  <w14:solidFill>
                    <w14:schemeClr w14:val="tx1"/>
                  </w14:solidFill>
                </w14:textFill>
              </w:rPr>
              <w:t>：定量信息。</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商业银行应按要求披露报告期末（</w:t>
            </w:r>
            <w:r>
              <w:rPr>
                <w:rFonts w:ascii="仿宋_GB2312" w:hAnsi="仿宋_GB2312" w:eastAsia="仿宋_GB2312" w:cs="仿宋_GB2312"/>
                <w:color w:val="000000" w:themeColor="text1"/>
                <w:sz w:val="28"/>
                <w:szCs w:val="28"/>
                <w:lang w:eastAsia="zh-CN"/>
                <w14:textFill>
                  <w14:solidFill>
                    <w14:schemeClr w14:val="tx1"/>
                  </w14:solidFill>
                </w14:textFill>
              </w:rPr>
              <w:t>T）以及前</w:t>
            </w:r>
            <w:r>
              <w:rPr>
                <w:rFonts w:hint="eastAsia" w:ascii="仿宋_GB2312" w:hAnsi="仿宋_GB2312" w:eastAsia="仿宋_GB2312" w:cs="仿宋_GB2312"/>
                <w:color w:val="000000" w:themeColor="text1"/>
                <w:sz w:val="28"/>
                <w:szCs w:val="28"/>
                <w:lang w:eastAsia="zh-CN"/>
                <w14:textFill>
                  <w14:solidFill>
                    <w14:schemeClr w14:val="tx1"/>
                  </w14:solidFill>
                </w14:textFill>
              </w:rPr>
              <w:t>九期</w:t>
            </w:r>
            <w:r>
              <w:rPr>
                <w:rFonts w:ascii="仿宋_GB2312" w:hAnsi="仿宋_GB2312" w:eastAsia="仿宋_GB2312" w:cs="仿宋_GB2312"/>
                <w:color w:val="000000" w:themeColor="text1"/>
                <w:sz w:val="28"/>
                <w:szCs w:val="28"/>
                <w:lang w:eastAsia="zh-CN"/>
                <w14:textFill>
                  <w14:solidFill>
                    <w14:schemeClr w14:val="tx1"/>
                  </w14:solidFill>
                </w14:textFill>
              </w:rPr>
              <w:t>（T-1到T-</w:t>
            </w:r>
            <w:r>
              <w:rPr>
                <w:rFonts w:hint="eastAsia" w:ascii="仿宋_GB2312" w:hAnsi="仿宋_GB2312" w:eastAsia="仿宋_GB2312" w:cs="仿宋_GB2312"/>
                <w:color w:val="000000" w:themeColor="text1"/>
                <w:sz w:val="28"/>
                <w:szCs w:val="28"/>
                <w:lang w:eastAsia="zh-CN"/>
                <w14:textFill>
                  <w14:solidFill>
                    <w14:schemeClr w14:val="tx1"/>
                  </w14:solidFill>
                </w14:textFill>
              </w:rPr>
              <w:t>9</w:t>
            </w:r>
            <w:r>
              <w:rPr>
                <w:rFonts w:ascii="仿宋_GB2312" w:hAnsi="仿宋_GB2312" w:eastAsia="仿宋_GB2312" w:cs="仿宋_GB2312"/>
                <w:color w:val="000000" w:themeColor="text1"/>
                <w:sz w:val="28"/>
                <w:szCs w:val="28"/>
                <w:lang w:eastAsia="zh-CN"/>
                <w14:textFill>
                  <w14:solidFill>
                    <w14:schemeClr w14:val="tx1"/>
                  </w14:solidFill>
                </w14:textFill>
              </w:rPr>
              <w:t>）的</w:t>
            </w:r>
            <w:r>
              <w:rPr>
                <w:rFonts w:hint="eastAsia" w:ascii="仿宋_GB2312" w:hAnsi="仿宋_GB2312" w:eastAsia="仿宋_GB2312" w:cs="仿宋_GB2312"/>
                <w:color w:val="000000" w:themeColor="text1"/>
                <w:sz w:val="28"/>
                <w:szCs w:val="28"/>
                <w:lang w:eastAsia="zh-CN"/>
                <w14:textFill>
                  <w14:solidFill>
                    <w14:schemeClr w14:val="tx1"/>
                  </w14:solidFill>
                </w14:textFill>
              </w:rPr>
              <w:t>各项指标值</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 w:eastAsia="仿宋_GB2312" w:cs="仿宋"/>
                <w:color w:val="000000" w:themeColor="text1"/>
                <w:sz w:val="28"/>
                <w:szCs w:val="28"/>
                <w:lang w:eastAsia="zh-CN"/>
                <w14:textFill>
                  <w14:solidFill>
                    <w14:schemeClr w14:val="tx1"/>
                  </w14:solidFill>
                </w14:textFill>
              </w:rPr>
              <w:t>本表格不适用本附件总体要求中关于追溯披露的要求。作为过渡期安排，监管部门允许商业银行使用较少的年度数据进行操作风险资本计量的除外。</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53" w:type="dxa"/>
          <w:trHeight w:val="273" w:hRule="atLeast"/>
        </w:trPr>
        <w:tc>
          <w:tcPr>
            <w:tcW w:w="8478" w:type="dxa"/>
            <w:gridSpan w:val="13"/>
            <w:vAlign w:val="center"/>
          </w:tcPr>
          <w:p>
            <w:pPr>
              <w:spacing w:line="480" w:lineRule="exact"/>
              <w:ind w:firstLine="562" w:firstLineChars="200"/>
              <w:rPr>
                <w:rFonts w:ascii="仿宋_GB2312" w:hAnsi="仿宋" w:eastAsia="仿宋_GB2312" w:cs="仿宋"/>
                <w:b/>
                <w:bCs/>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频率</w:t>
            </w:r>
            <w:r>
              <w:rPr>
                <w:rFonts w:hint="eastAsia" w:ascii="仿宋_GB2312" w:hAnsi="仿宋" w:eastAsia="仿宋_GB2312" w:cs="仿宋"/>
                <w:color w:val="000000" w:themeColor="text1"/>
                <w:sz w:val="28"/>
                <w:szCs w:val="28"/>
                <w14:textFill>
                  <w14:solidFill>
                    <w14:schemeClr w14:val="tx1"/>
                  </w14:solidFill>
                </w14:textFill>
              </w:rPr>
              <w:t>：年度。</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53" w:type="dxa"/>
          <w:trHeight w:val="273" w:hRule="atLeast"/>
        </w:trPr>
        <w:tc>
          <w:tcPr>
            <w:tcW w:w="8478" w:type="dxa"/>
            <w:gridSpan w:val="13"/>
            <w:vAlign w:val="center"/>
          </w:tcPr>
          <w:p>
            <w:pPr>
              <w:spacing w:line="480" w:lineRule="exact"/>
              <w:ind w:firstLine="562" w:firstLineChars="200"/>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格式</w:t>
            </w:r>
            <w:r>
              <w:rPr>
                <w:rFonts w:hint="eastAsia" w:ascii="仿宋_GB2312" w:hAnsi="仿宋" w:eastAsia="仿宋_GB2312" w:cs="仿宋"/>
                <w:color w:val="000000" w:themeColor="text1"/>
                <w:sz w:val="28"/>
                <w:szCs w:val="28"/>
                <w:lang w:eastAsia="zh-CN"/>
                <w14:textFill>
                  <w14:solidFill>
                    <w14:schemeClr w14:val="tx1"/>
                  </w14:solidFill>
                </w14:textFill>
              </w:rPr>
              <w:t>：固定。</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53" w:type="dxa"/>
          <w:trHeight w:val="273" w:hRule="atLeast"/>
        </w:trPr>
        <w:tc>
          <w:tcPr>
            <w:tcW w:w="8478" w:type="dxa"/>
            <w:gridSpan w:val="13"/>
            <w:vAlign w:val="center"/>
          </w:tcPr>
          <w:p>
            <w:pPr>
              <w:spacing w:line="480" w:lineRule="exact"/>
              <w:ind w:firstLine="562" w:firstLineChars="200"/>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b/>
                <w:color w:val="000000" w:themeColor="text1"/>
                <w:sz w:val="28"/>
                <w:szCs w:val="28"/>
                <w:lang w:eastAsia="zh-CN"/>
                <w14:textFill>
                  <w14:solidFill>
                    <w14:schemeClr w14:val="tx1"/>
                  </w14:solidFill>
                </w14:textFill>
              </w:rPr>
              <w:t>补充说明</w:t>
            </w:r>
            <w:r>
              <w:rPr>
                <w:rFonts w:hint="eastAsia" w:ascii="仿宋_GB2312" w:hAnsi="仿宋" w:eastAsia="仿宋_GB2312" w:cs="仿宋"/>
                <w:color w:val="000000" w:themeColor="text1"/>
                <w:sz w:val="28"/>
                <w:szCs w:val="28"/>
                <w:lang w:eastAsia="zh-CN"/>
                <w14:textFill>
                  <w14:solidFill>
                    <w14:schemeClr w14:val="tx1"/>
                  </w14:solidFill>
                </w14:textFill>
              </w:rPr>
              <w:t>：商业银行应补充说明自上期披露以来，新剔除的损失数据的依据。除机密和专有信息外，商业银行应披露所有有助于了解其历史损失或损失回收情况的重要信息，包括法律事件预期损失相关准备金信息，并对有重大影响的损失事件进行补充说明。</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021" w:type="dxa"/>
            <w:gridSpan w:val="2"/>
            <w:vMerge w:val="restart"/>
            <w:tcBorders>
              <w:top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　</w:t>
            </w:r>
          </w:p>
        </w:tc>
        <w:tc>
          <w:tcPr>
            <w:tcW w:w="422"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a</w:t>
            </w:r>
          </w:p>
        </w:tc>
        <w:tc>
          <w:tcPr>
            <w:tcW w:w="541"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b</w:t>
            </w:r>
          </w:p>
        </w:tc>
        <w:tc>
          <w:tcPr>
            <w:tcW w:w="614"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c</w:t>
            </w:r>
          </w:p>
        </w:tc>
        <w:tc>
          <w:tcPr>
            <w:tcW w:w="614"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d</w:t>
            </w:r>
          </w:p>
        </w:tc>
        <w:tc>
          <w:tcPr>
            <w:tcW w:w="614"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e</w:t>
            </w:r>
          </w:p>
        </w:tc>
        <w:tc>
          <w:tcPr>
            <w:tcW w:w="614"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f</w:t>
            </w:r>
          </w:p>
        </w:tc>
        <w:tc>
          <w:tcPr>
            <w:tcW w:w="614"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g</w:t>
            </w:r>
          </w:p>
        </w:tc>
        <w:tc>
          <w:tcPr>
            <w:tcW w:w="614"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h</w:t>
            </w:r>
          </w:p>
        </w:tc>
        <w:tc>
          <w:tcPr>
            <w:tcW w:w="614"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i</w:t>
            </w:r>
          </w:p>
        </w:tc>
        <w:tc>
          <w:tcPr>
            <w:tcW w:w="614"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j</w:t>
            </w:r>
          </w:p>
        </w:tc>
        <w:tc>
          <w:tcPr>
            <w:tcW w:w="635" w:type="dxa"/>
            <w:gridSpan w:val="2"/>
            <w:tcBorders>
              <w:top w:val="single" w:color="auto" w:sz="4" w:space="0"/>
              <w:left w:val="nil"/>
              <w:bottom w:val="single" w:color="auto" w:sz="4" w:space="0"/>
            </w:tcBorders>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k</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021" w:type="dxa"/>
            <w:gridSpan w:val="2"/>
            <w:vMerge w:val="continue"/>
            <w:tcBorders>
              <w:bottom w:val="single" w:color="auto" w:sz="4" w:space="0"/>
              <w:right w:val="single" w:color="auto" w:sz="4" w:space="0"/>
            </w:tcBorders>
            <w:vAlign w:val="center"/>
          </w:tcPr>
          <w:p>
            <w:pPr>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422" w:type="dxa"/>
            <w:tcBorders>
              <w:top w:val="nil"/>
              <w:left w:val="nil"/>
              <w:bottom w:val="single" w:color="auto" w:sz="4" w:space="0"/>
              <w:right w:val="single" w:color="auto" w:sz="4" w:space="0"/>
            </w:tcBorders>
            <w:vAlign w:val="center"/>
          </w:tcPr>
          <w:p>
            <w:pPr>
              <w:spacing w:line="480" w:lineRule="exact"/>
              <w:jc w:val="center"/>
              <w:rPr>
                <w:rFonts w:eastAsia="仿宋_GB2312"/>
                <w:color w:val="000000" w:themeColor="text1"/>
                <w:sz w:val="18"/>
                <w:szCs w:val="18"/>
                <w14:textFill>
                  <w14:solidFill>
                    <w14:schemeClr w14:val="tx1"/>
                  </w14:solidFill>
                </w14:textFill>
              </w:rPr>
            </w:pPr>
            <w:r>
              <w:rPr>
                <w:rFonts w:eastAsia="仿宋_GB2312"/>
                <w:color w:val="000000" w:themeColor="text1"/>
                <w:sz w:val="18"/>
                <w:szCs w:val="18"/>
                <w14:textFill>
                  <w14:solidFill>
                    <w14:schemeClr w14:val="tx1"/>
                  </w14:solidFill>
                </w14:textFill>
              </w:rPr>
              <w:t>T</w:t>
            </w:r>
          </w:p>
        </w:tc>
        <w:tc>
          <w:tcPr>
            <w:tcW w:w="541" w:type="dxa"/>
            <w:tcBorders>
              <w:top w:val="nil"/>
              <w:left w:val="nil"/>
              <w:bottom w:val="single" w:color="auto" w:sz="4" w:space="0"/>
              <w:right w:val="single" w:color="auto" w:sz="4" w:space="0"/>
            </w:tcBorders>
            <w:vAlign w:val="center"/>
          </w:tcPr>
          <w:p>
            <w:pPr>
              <w:spacing w:line="480" w:lineRule="exact"/>
              <w:jc w:val="center"/>
              <w:rPr>
                <w:rFonts w:eastAsia="仿宋_GB2312"/>
                <w:color w:val="000000" w:themeColor="text1"/>
                <w:sz w:val="18"/>
                <w:szCs w:val="18"/>
                <w14:textFill>
                  <w14:solidFill>
                    <w14:schemeClr w14:val="tx1"/>
                  </w14:solidFill>
                </w14:textFill>
              </w:rPr>
            </w:pPr>
            <w:r>
              <w:rPr>
                <w:rFonts w:eastAsia="仿宋_GB2312"/>
                <w:color w:val="000000" w:themeColor="text1"/>
                <w:sz w:val="18"/>
                <w:szCs w:val="18"/>
                <w14:textFill>
                  <w14:solidFill>
                    <w14:schemeClr w14:val="tx1"/>
                  </w14:solidFill>
                </w14:textFill>
              </w:rPr>
              <w:t>T-1</w:t>
            </w:r>
          </w:p>
        </w:tc>
        <w:tc>
          <w:tcPr>
            <w:tcW w:w="614" w:type="dxa"/>
            <w:tcBorders>
              <w:top w:val="nil"/>
              <w:left w:val="nil"/>
              <w:bottom w:val="single" w:color="auto" w:sz="4" w:space="0"/>
              <w:right w:val="single" w:color="auto" w:sz="4" w:space="0"/>
            </w:tcBorders>
            <w:vAlign w:val="center"/>
          </w:tcPr>
          <w:p>
            <w:pPr>
              <w:spacing w:line="480" w:lineRule="exact"/>
              <w:jc w:val="center"/>
              <w:rPr>
                <w:rFonts w:eastAsia="仿宋_GB2312"/>
                <w:color w:val="000000" w:themeColor="text1"/>
                <w:sz w:val="18"/>
                <w:szCs w:val="18"/>
                <w14:textFill>
                  <w14:solidFill>
                    <w14:schemeClr w14:val="tx1"/>
                  </w14:solidFill>
                </w14:textFill>
              </w:rPr>
            </w:pPr>
            <w:r>
              <w:rPr>
                <w:rFonts w:eastAsia="仿宋_GB2312"/>
                <w:color w:val="000000" w:themeColor="text1"/>
                <w:sz w:val="18"/>
                <w:szCs w:val="18"/>
                <w14:textFill>
                  <w14:solidFill>
                    <w14:schemeClr w14:val="tx1"/>
                  </w14:solidFill>
                </w14:textFill>
              </w:rPr>
              <w:t>T-2</w:t>
            </w:r>
          </w:p>
        </w:tc>
        <w:tc>
          <w:tcPr>
            <w:tcW w:w="614" w:type="dxa"/>
            <w:tcBorders>
              <w:top w:val="nil"/>
              <w:left w:val="nil"/>
              <w:bottom w:val="single" w:color="auto" w:sz="4" w:space="0"/>
              <w:right w:val="single" w:color="auto" w:sz="4" w:space="0"/>
            </w:tcBorders>
            <w:vAlign w:val="center"/>
          </w:tcPr>
          <w:p>
            <w:pPr>
              <w:spacing w:line="480" w:lineRule="exact"/>
              <w:jc w:val="center"/>
              <w:rPr>
                <w:rFonts w:eastAsia="仿宋_GB2312"/>
                <w:color w:val="000000" w:themeColor="text1"/>
                <w:sz w:val="18"/>
                <w:szCs w:val="18"/>
                <w14:textFill>
                  <w14:solidFill>
                    <w14:schemeClr w14:val="tx1"/>
                  </w14:solidFill>
                </w14:textFill>
              </w:rPr>
            </w:pPr>
            <w:r>
              <w:rPr>
                <w:rFonts w:eastAsia="仿宋_GB2312"/>
                <w:color w:val="000000" w:themeColor="text1"/>
                <w:sz w:val="18"/>
                <w:szCs w:val="18"/>
                <w14:textFill>
                  <w14:solidFill>
                    <w14:schemeClr w14:val="tx1"/>
                  </w14:solidFill>
                </w14:textFill>
              </w:rPr>
              <w:t>T-3</w:t>
            </w:r>
          </w:p>
        </w:tc>
        <w:tc>
          <w:tcPr>
            <w:tcW w:w="614" w:type="dxa"/>
            <w:tcBorders>
              <w:top w:val="nil"/>
              <w:left w:val="nil"/>
              <w:bottom w:val="single" w:color="auto" w:sz="4" w:space="0"/>
              <w:right w:val="single" w:color="auto" w:sz="4" w:space="0"/>
            </w:tcBorders>
            <w:vAlign w:val="center"/>
          </w:tcPr>
          <w:p>
            <w:pPr>
              <w:spacing w:line="480" w:lineRule="exact"/>
              <w:jc w:val="center"/>
              <w:rPr>
                <w:rFonts w:eastAsia="仿宋_GB2312"/>
                <w:color w:val="000000" w:themeColor="text1"/>
                <w:sz w:val="18"/>
                <w:szCs w:val="18"/>
                <w14:textFill>
                  <w14:solidFill>
                    <w14:schemeClr w14:val="tx1"/>
                  </w14:solidFill>
                </w14:textFill>
              </w:rPr>
            </w:pPr>
            <w:r>
              <w:rPr>
                <w:rFonts w:eastAsia="仿宋_GB2312"/>
                <w:color w:val="000000" w:themeColor="text1"/>
                <w:sz w:val="18"/>
                <w:szCs w:val="18"/>
                <w14:textFill>
                  <w14:solidFill>
                    <w14:schemeClr w14:val="tx1"/>
                  </w14:solidFill>
                </w14:textFill>
              </w:rPr>
              <w:t>T-4</w:t>
            </w:r>
          </w:p>
        </w:tc>
        <w:tc>
          <w:tcPr>
            <w:tcW w:w="614" w:type="dxa"/>
            <w:tcBorders>
              <w:top w:val="nil"/>
              <w:left w:val="nil"/>
              <w:bottom w:val="single" w:color="auto" w:sz="4" w:space="0"/>
              <w:right w:val="single" w:color="auto" w:sz="4" w:space="0"/>
            </w:tcBorders>
            <w:vAlign w:val="center"/>
          </w:tcPr>
          <w:p>
            <w:pPr>
              <w:spacing w:line="480" w:lineRule="exact"/>
              <w:jc w:val="center"/>
              <w:rPr>
                <w:rFonts w:eastAsia="仿宋_GB2312"/>
                <w:color w:val="000000" w:themeColor="text1"/>
                <w:sz w:val="18"/>
                <w:szCs w:val="18"/>
                <w14:textFill>
                  <w14:solidFill>
                    <w14:schemeClr w14:val="tx1"/>
                  </w14:solidFill>
                </w14:textFill>
              </w:rPr>
            </w:pPr>
            <w:r>
              <w:rPr>
                <w:rFonts w:eastAsia="仿宋_GB2312"/>
                <w:color w:val="000000" w:themeColor="text1"/>
                <w:sz w:val="18"/>
                <w:szCs w:val="18"/>
                <w14:textFill>
                  <w14:solidFill>
                    <w14:schemeClr w14:val="tx1"/>
                  </w14:solidFill>
                </w14:textFill>
              </w:rPr>
              <w:t>T-5</w:t>
            </w:r>
          </w:p>
        </w:tc>
        <w:tc>
          <w:tcPr>
            <w:tcW w:w="614" w:type="dxa"/>
            <w:tcBorders>
              <w:top w:val="nil"/>
              <w:left w:val="nil"/>
              <w:bottom w:val="single" w:color="auto" w:sz="4" w:space="0"/>
              <w:right w:val="single" w:color="auto" w:sz="4" w:space="0"/>
            </w:tcBorders>
            <w:vAlign w:val="center"/>
          </w:tcPr>
          <w:p>
            <w:pPr>
              <w:spacing w:line="480" w:lineRule="exact"/>
              <w:jc w:val="center"/>
              <w:rPr>
                <w:rFonts w:eastAsia="仿宋_GB2312"/>
                <w:color w:val="000000" w:themeColor="text1"/>
                <w:sz w:val="18"/>
                <w:szCs w:val="18"/>
                <w14:textFill>
                  <w14:solidFill>
                    <w14:schemeClr w14:val="tx1"/>
                  </w14:solidFill>
                </w14:textFill>
              </w:rPr>
            </w:pPr>
            <w:r>
              <w:rPr>
                <w:rFonts w:eastAsia="仿宋_GB2312"/>
                <w:color w:val="000000" w:themeColor="text1"/>
                <w:sz w:val="18"/>
                <w:szCs w:val="18"/>
                <w14:textFill>
                  <w14:solidFill>
                    <w14:schemeClr w14:val="tx1"/>
                  </w14:solidFill>
                </w14:textFill>
              </w:rPr>
              <w:t>T-6</w:t>
            </w:r>
          </w:p>
        </w:tc>
        <w:tc>
          <w:tcPr>
            <w:tcW w:w="614" w:type="dxa"/>
            <w:tcBorders>
              <w:top w:val="nil"/>
              <w:left w:val="nil"/>
              <w:bottom w:val="single" w:color="auto" w:sz="4" w:space="0"/>
              <w:right w:val="single" w:color="auto" w:sz="4" w:space="0"/>
            </w:tcBorders>
            <w:vAlign w:val="center"/>
          </w:tcPr>
          <w:p>
            <w:pPr>
              <w:spacing w:line="480" w:lineRule="exact"/>
              <w:jc w:val="center"/>
              <w:rPr>
                <w:rFonts w:eastAsia="仿宋_GB2312"/>
                <w:color w:val="000000" w:themeColor="text1"/>
                <w:sz w:val="18"/>
                <w:szCs w:val="18"/>
                <w14:textFill>
                  <w14:solidFill>
                    <w14:schemeClr w14:val="tx1"/>
                  </w14:solidFill>
                </w14:textFill>
              </w:rPr>
            </w:pPr>
            <w:r>
              <w:rPr>
                <w:rFonts w:eastAsia="仿宋_GB2312"/>
                <w:color w:val="000000" w:themeColor="text1"/>
                <w:sz w:val="18"/>
                <w:szCs w:val="18"/>
                <w14:textFill>
                  <w14:solidFill>
                    <w14:schemeClr w14:val="tx1"/>
                  </w14:solidFill>
                </w14:textFill>
              </w:rPr>
              <w:t>T-7</w:t>
            </w:r>
          </w:p>
        </w:tc>
        <w:tc>
          <w:tcPr>
            <w:tcW w:w="614" w:type="dxa"/>
            <w:tcBorders>
              <w:top w:val="nil"/>
              <w:left w:val="nil"/>
              <w:bottom w:val="single" w:color="auto" w:sz="4" w:space="0"/>
              <w:right w:val="single" w:color="auto" w:sz="4" w:space="0"/>
            </w:tcBorders>
            <w:vAlign w:val="center"/>
          </w:tcPr>
          <w:p>
            <w:pPr>
              <w:spacing w:line="480" w:lineRule="exact"/>
              <w:jc w:val="center"/>
              <w:rPr>
                <w:rFonts w:eastAsia="仿宋_GB2312"/>
                <w:color w:val="000000" w:themeColor="text1"/>
                <w:sz w:val="18"/>
                <w:szCs w:val="18"/>
                <w14:textFill>
                  <w14:solidFill>
                    <w14:schemeClr w14:val="tx1"/>
                  </w14:solidFill>
                </w14:textFill>
              </w:rPr>
            </w:pPr>
            <w:r>
              <w:rPr>
                <w:rFonts w:eastAsia="仿宋_GB2312"/>
                <w:color w:val="000000" w:themeColor="text1"/>
                <w:sz w:val="18"/>
                <w:szCs w:val="18"/>
                <w14:textFill>
                  <w14:solidFill>
                    <w14:schemeClr w14:val="tx1"/>
                  </w14:solidFill>
                </w14:textFill>
              </w:rPr>
              <w:t>T-8</w:t>
            </w:r>
          </w:p>
        </w:tc>
        <w:tc>
          <w:tcPr>
            <w:tcW w:w="614" w:type="dxa"/>
            <w:tcBorders>
              <w:top w:val="nil"/>
              <w:left w:val="nil"/>
              <w:bottom w:val="single" w:color="auto" w:sz="4" w:space="0"/>
              <w:right w:val="single" w:color="auto" w:sz="4" w:space="0"/>
            </w:tcBorders>
            <w:vAlign w:val="center"/>
          </w:tcPr>
          <w:p>
            <w:pPr>
              <w:spacing w:line="480" w:lineRule="exact"/>
              <w:jc w:val="center"/>
              <w:rPr>
                <w:rFonts w:eastAsia="仿宋_GB2312"/>
                <w:color w:val="000000" w:themeColor="text1"/>
                <w:sz w:val="18"/>
                <w:szCs w:val="18"/>
                <w14:textFill>
                  <w14:solidFill>
                    <w14:schemeClr w14:val="tx1"/>
                  </w14:solidFill>
                </w14:textFill>
              </w:rPr>
            </w:pPr>
            <w:r>
              <w:rPr>
                <w:rFonts w:eastAsia="仿宋_GB2312"/>
                <w:color w:val="000000" w:themeColor="text1"/>
                <w:sz w:val="18"/>
                <w:szCs w:val="18"/>
                <w14:textFill>
                  <w14:solidFill>
                    <w14:schemeClr w14:val="tx1"/>
                  </w14:solidFill>
                </w14:textFill>
              </w:rPr>
              <w:t>T-9</w:t>
            </w:r>
          </w:p>
        </w:tc>
        <w:tc>
          <w:tcPr>
            <w:tcW w:w="635" w:type="dxa"/>
            <w:gridSpan w:val="2"/>
            <w:tcBorders>
              <w:top w:val="nil"/>
              <w:left w:val="nil"/>
              <w:bottom w:val="single" w:color="auto" w:sz="4" w:space="0"/>
            </w:tcBorders>
            <w:vAlign w:val="center"/>
          </w:tcPr>
          <w:p>
            <w:pPr>
              <w:spacing w:line="480" w:lineRule="exact"/>
              <w:jc w:val="center"/>
              <w:rPr>
                <w:rFonts w:eastAsia="仿宋_GB2312"/>
                <w:color w:val="000000" w:themeColor="text1"/>
                <w:sz w:val="18"/>
                <w:szCs w:val="18"/>
                <w14:textFill>
                  <w14:solidFill>
                    <w14:schemeClr w14:val="tx1"/>
                  </w14:solidFill>
                </w14:textFill>
              </w:rPr>
            </w:pPr>
            <w:r>
              <w:rPr>
                <w:rFonts w:hint="eastAsia" w:eastAsia="仿宋_GB2312"/>
                <w:color w:val="000000" w:themeColor="text1"/>
                <w:sz w:val="18"/>
                <w:szCs w:val="18"/>
                <w14:textFill>
                  <w14:solidFill>
                    <w14:schemeClr w14:val="tx1"/>
                  </w14:solidFill>
                </w14:textFill>
              </w:rPr>
              <w:t>十年平均值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3" w:type="dxa"/>
          <w:trHeight w:val="274" w:hRule="atLeast"/>
        </w:trPr>
        <w:tc>
          <w:tcPr>
            <w:tcW w:w="8478" w:type="dxa"/>
            <w:gridSpan w:val="13"/>
            <w:tcBorders>
              <w:top w:val="single" w:color="auto" w:sz="4" w:space="0"/>
              <w:bottom w:val="single" w:color="auto" w:sz="4" w:space="0"/>
            </w:tcBorders>
            <w:shd w:val="clear" w:color="000000" w:fill="BEBEBE"/>
            <w:vAlign w:val="center"/>
          </w:tcPr>
          <w:p>
            <w:pPr>
              <w:spacing w:line="480" w:lineRule="exact"/>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使用</w:t>
            </w:r>
            <w:r>
              <w:rPr>
                <w:rFonts w:ascii="Calibri" w:hAnsi="Calibri" w:eastAsia="仿宋_GB2312" w:cs="Calibri"/>
                <w:b/>
                <w:bCs/>
                <w:color w:val="000000" w:themeColor="text1"/>
                <w:sz w:val="28"/>
                <w:szCs w:val="28"/>
                <w:lang w:eastAsia="zh-CN"/>
                <w14:textFill>
                  <w14:solidFill>
                    <w14:schemeClr w14:val="tx1"/>
                  </w14:solidFill>
                </w14:textFill>
              </w:rPr>
              <w:t>¥</w:t>
            </w:r>
            <w:r>
              <w:rPr>
                <w:rFonts w:hint="eastAsia" w:ascii="仿宋_GB2312" w:hAnsi="仿宋" w:eastAsia="仿宋_GB2312" w:cs="仿宋"/>
                <w:b/>
                <w:bCs/>
                <w:color w:val="000000" w:themeColor="text1"/>
                <w:sz w:val="28"/>
                <w:szCs w:val="28"/>
                <w14:textFill>
                  <w14:solidFill>
                    <w14:schemeClr w14:val="tx1"/>
                  </w14:solidFill>
                </w14:textFill>
              </w:rPr>
              <w:t>1</w:t>
            </w:r>
            <w:r>
              <w:rPr>
                <w:rFonts w:ascii="仿宋_GB2312" w:hAnsi="仿宋" w:eastAsia="仿宋_GB2312" w:cs="仿宋"/>
                <w:b/>
                <w:bCs/>
                <w:color w:val="000000" w:themeColor="text1"/>
                <w:sz w:val="28"/>
                <w:szCs w:val="28"/>
                <w14:textFill>
                  <w14:solidFill>
                    <w14:schemeClr w14:val="tx1"/>
                  </w14:solidFill>
                </w14:textFill>
              </w:rPr>
              <w:t>5</w:t>
            </w:r>
            <w:r>
              <w:rPr>
                <w:rFonts w:hint="eastAsia" w:ascii="仿宋_GB2312" w:hAnsi="仿宋" w:eastAsia="仿宋_GB2312" w:cs="仿宋"/>
                <w:b/>
                <w:bCs/>
                <w:color w:val="000000" w:themeColor="text1"/>
                <w:sz w:val="28"/>
                <w:szCs w:val="28"/>
                <w14:textFill>
                  <w14:solidFill>
                    <w14:schemeClr w14:val="tx1"/>
                  </w14:solidFill>
                </w14:textFill>
              </w:rPr>
              <w:t>0,000</w:t>
            </w:r>
            <w:r>
              <w:rPr>
                <w:rFonts w:hint="eastAsia" w:ascii="仿宋_GB2312" w:hAnsi="仿宋" w:eastAsia="仿宋_GB2312" w:cs="仿宋"/>
                <w:b/>
                <w:bCs/>
                <w:color w:val="000000" w:themeColor="text1"/>
                <w:sz w:val="28"/>
                <w:szCs w:val="28"/>
                <w:lang w:eastAsia="zh-CN"/>
                <w14:textFill>
                  <w14:solidFill>
                    <w14:schemeClr w14:val="tx1"/>
                  </w14:solidFill>
                </w14:textFill>
              </w:rPr>
              <w:t>金额起点</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436" w:type="dxa"/>
            <w:tcBorders>
              <w:top w:val="nil"/>
              <w:bottom w:val="single" w:color="auto" w:sz="4" w:space="0"/>
              <w:right w:val="single" w:color="auto" w:sz="4" w:space="0"/>
            </w:tcBorders>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1</w:t>
            </w:r>
          </w:p>
        </w:tc>
        <w:tc>
          <w:tcPr>
            <w:tcW w:w="1585" w:type="dxa"/>
            <w:tcBorders>
              <w:top w:val="nil"/>
              <w:left w:val="nil"/>
              <w:bottom w:val="single" w:color="auto" w:sz="4" w:space="0"/>
              <w:right w:val="single" w:color="auto" w:sz="4" w:space="0"/>
            </w:tcBorders>
            <w:vAlign w:val="center"/>
          </w:tcPr>
          <w:p>
            <w:pPr>
              <w:spacing w:line="480" w:lineRule="exact"/>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回收后操作风险净损失金额（包含要剔除的净损失）</w:t>
            </w:r>
          </w:p>
        </w:tc>
        <w:tc>
          <w:tcPr>
            <w:tcW w:w="422"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541"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35" w:type="dxa"/>
            <w:gridSpan w:val="2"/>
            <w:tcBorders>
              <w:top w:val="nil"/>
              <w:left w:val="nil"/>
              <w:bottom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436" w:type="dxa"/>
            <w:tcBorders>
              <w:top w:val="nil"/>
              <w:bottom w:val="single" w:color="auto" w:sz="4" w:space="0"/>
              <w:right w:val="single" w:color="auto" w:sz="4" w:space="0"/>
            </w:tcBorders>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2</w:t>
            </w:r>
          </w:p>
        </w:tc>
        <w:tc>
          <w:tcPr>
            <w:tcW w:w="1585" w:type="dxa"/>
            <w:tcBorders>
              <w:top w:val="nil"/>
              <w:left w:val="nil"/>
              <w:bottom w:val="single" w:color="auto" w:sz="4" w:space="0"/>
              <w:right w:val="single" w:color="auto" w:sz="4" w:space="0"/>
            </w:tcBorders>
            <w:vAlign w:val="center"/>
          </w:tcPr>
          <w:p>
            <w:pPr>
              <w:spacing w:line="480" w:lineRule="exact"/>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操作风险损失事件数量</w:t>
            </w:r>
          </w:p>
        </w:tc>
        <w:tc>
          <w:tcPr>
            <w:tcW w:w="422"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541"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35" w:type="dxa"/>
            <w:gridSpan w:val="2"/>
            <w:tcBorders>
              <w:top w:val="nil"/>
              <w:left w:val="nil"/>
              <w:bottom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436" w:type="dxa"/>
            <w:tcBorders>
              <w:top w:val="nil"/>
              <w:bottom w:val="single" w:color="auto" w:sz="4" w:space="0"/>
              <w:right w:val="single" w:color="auto" w:sz="4" w:space="0"/>
            </w:tcBorders>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3</w:t>
            </w:r>
          </w:p>
        </w:tc>
        <w:tc>
          <w:tcPr>
            <w:tcW w:w="1585" w:type="dxa"/>
            <w:tcBorders>
              <w:top w:val="nil"/>
              <w:left w:val="nil"/>
              <w:bottom w:val="single" w:color="auto" w:sz="4" w:space="0"/>
              <w:right w:val="single" w:color="auto" w:sz="4" w:space="0"/>
            </w:tcBorders>
            <w:vAlign w:val="center"/>
          </w:tcPr>
          <w:p>
            <w:pPr>
              <w:spacing w:line="480" w:lineRule="exact"/>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经监管部门认可剔除的特定操作风险损失事件净总额</w:t>
            </w:r>
          </w:p>
        </w:tc>
        <w:tc>
          <w:tcPr>
            <w:tcW w:w="422"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541"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xml:space="preserve">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35" w:type="dxa"/>
            <w:gridSpan w:val="2"/>
            <w:tcBorders>
              <w:top w:val="nil"/>
              <w:left w:val="nil"/>
              <w:bottom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436" w:type="dxa"/>
            <w:tcBorders>
              <w:top w:val="nil"/>
              <w:bottom w:val="single" w:color="auto" w:sz="4" w:space="0"/>
              <w:right w:val="single" w:color="auto" w:sz="4" w:space="0"/>
            </w:tcBorders>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4</w:t>
            </w:r>
          </w:p>
        </w:tc>
        <w:tc>
          <w:tcPr>
            <w:tcW w:w="1585" w:type="dxa"/>
            <w:tcBorders>
              <w:top w:val="nil"/>
              <w:left w:val="nil"/>
              <w:bottom w:val="single" w:color="auto" w:sz="4" w:space="0"/>
              <w:right w:val="single" w:color="auto" w:sz="4" w:space="0"/>
            </w:tcBorders>
            <w:vAlign w:val="center"/>
          </w:tcPr>
          <w:p>
            <w:pPr>
              <w:spacing w:line="480" w:lineRule="exact"/>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经监管部门认可剔除的特定损失事件数量</w:t>
            </w:r>
          </w:p>
        </w:tc>
        <w:tc>
          <w:tcPr>
            <w:tcW w:w="422"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541"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35" w:type="dxa"/>
            <w:gridSpan w:val="2"/>
            <w:tcBorders>
              <w:top w:val="nil"/>
              <w:left w:val="nil"/>
              <w:bottom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436" w:type="dxa"/>
            <w:tcBorders>
              <w:top w:val="nil"/>
              <w:bottom w:val="single" w:color="auto" w:sz="4" w:space="0"/>
              <w:right w:val="single" w:color="auto" w:sz="4" w:space="0"/>
            </w:tcBorders>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5</w:t>
            </w:r>
          </w:p>
        </w:tc>
        <w:tc>
          <w:tcPr>
            <w:tcW w:w="1585" w:type="dxa"/>
            <w:tcBorders>
              <w:top w:val="nil"/>
              <w:left w:val="nil"/>
              <w:bottom w:val="single" w:color="auto" w:sz="4" w:space="0"/>
              <w:right w:val="single" w:color="auto" w:sz="4" w:space="0"/>
            </w:tcBorders>
            <w:vAlign w:val="center"/>
          </w:tcPr>
          <w:p>
            <w:pPr>
              <w:spacing w:line="480" w:lineRule="exact"/>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回收后操作风险净损失金额（扣除要剔除的损失）</w:t>
            </w:r>
          </w:p>
        </w:tc>
        <w:tc>
          <w:tcPr>
            <w:tcW w:w="422"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541"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14" w:type="dxa"/>
            <w:tcBorders>
              <w:top w:val="nil"/>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635" w:type="dxa"/>
            <w:gridSpan w:val="2"/>
            <w:tcBorders>
              <w:top w:val="nil"/>
              <w:left w:val="nil"/>
              <w:bottom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3" w:type="dxa"/>
          <w:trHeight w:val="274" w:hRule="atLeast"/>
        </w:trPr>
        <w:tc>
          <w:tcPr>
            <w:tcW w:w="8478" w:type="dxa"/>
            <w:gridSpan w:val="13"/>
            <w:tcBorders>
              <w:top w:val="single" w:color="auto" w:sz="4" w:space="0"/>
              <w:bottom w:val="single" w:color="auto" w:sz="4" w:space="0"/>
            </w:tcBorders>
            <w:shd w:val="clear" w:color="000000" w:fill="BEBEBE"/>
            <w:vAlign w:val="center"/>
          </w:tcPr>
          <w:p>
            <w:pPr>
              <w:spacing w:line="480" w:lineRule="exact"/>
              <w:rPr>
                <w:rFonts w:ascii="仿宋_GB2312" w:hAnsi="仿宋" w:eastAsia="仿宋_GB2312" w:cs="仿宋"/>
                <w:b/>
                <w:bCs/>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操作风险资本计算</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53" w:type="dxa"/>
          <w:trHeight w:val="1584" w:hRule="atLeast"/>
        </w:trPr>
        <w:tc>
          <w:tcPr>
            <w:tcW w:w="436" w:type="dxa"/>
            <w:tcBorders>
              <w:top w:val="nil"/>
              <w:bottom w:val="single" w:color="auto" w:sz="4" w:space="0"/>
              <w:right w:val="single" w:color="auto" w:sz="4" w:space="0"/>
            </w:tcBorders>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ascii="仿宋_GB2312" w:hAnsi="仿宋" w:eastAsia="仿宋_GB2312" w:cs="仿宋"/>
                <w:color w:val="000000" w:themeColor="text1"/>
                <w:sz w:val="28"/>
                <w:szCs w:val="28"/>
                <w14:textFill>
                  <w14:solidFill>
                    <w14:schemeClr w14:val="tx1"/>
                  </w14:solidFill>
                </w14:textFill>
              </w:rPr>
              <w:t>6</w:t>
            </w:r>
          </w:p>
        </w:tc>
        <w:tc>
          <w:tcPr>
            <w:tcW w:w="1585" w:type="dxa"/>
            <w:tcBorders>
              <w:top w:val="nil"/>
              <w:left w:val="nil"/>
              <w:bottom w:val="single" w:color="auto" w:sz="4" w:space="0"/>
              <w:right w:val="single" w:color="auto" w:sz="4" w:space="0"/>
            </w:tcBorders>
            <w:vAlign w:val="center"/>
          </w:tcPr>
          <w:p>
            <w:pPr>
              <w:spacing w:line="480" w:lineRule="exact"/>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是否使用损失数据计算内部损失乘数(ILM)?(是/否)</w:t>
            </w:r>
          </w:p>
        </w:tc>
        <w:tc>
          <w:tcPr>
            <w:tcW w:w="6457" w:type="dxa"/>
            <w:gridSpan w:val="11"/>
            <w:tcBorders>
              <w:top w:val="nil"/>
              <w:left w:val="nil"/>
              <w:bottom w:val="single" w:color="auto" w:sz="4" w:space="0"/>
            </w:tcBorders>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p>
        </w:tc>
      </w:tr>
    </w:tbl>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p>
    <w:p>
      <w:pPr>
        <w:widowControl w:val="0"/>
        <w:snapToGrid w:val="0"/>
        <w:spacing w:line="480" w:lineRule="exact"/>
        <w:jc w:val="center"/>
        <w:rPr>
          <w:rFonts w:ascii="仿宋_GB2312" w:eastAsia="仿宋_GB2312"/>
          <w:b/>
          <w:bCs/>
          <w:color w:val="000000" w:themeColor="text1"/>
          <w:sz w:val="21"/>
          <w:szCs w:val="21"/>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tbl>
      <w:tblPr>
        <w:tblStyle w:val="16"/>
        <w:tblW w:w="8476" w:type="dxa"/>
        <w:tblInd w:w="0" w:type="dxa"/>
        <w:tblBorders>
          <w:top w:val="single" w:color="auto" w:sz="8" w:space="0"/>
          <w:left w:val="none" w:color="auto" w:sz="0" w:space="0"/>
          <w:bottom w:val="single" w:color="auto" w:sz="8"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3448"/>
        <w:gridCol w:w="5028"/>
      </w:tblGrid>
      <w:tr>
        <w:tblPrEx>
          <w:tblBorders>
            <w:top w:val="single" w:color="auto" w:sz="8" w:space="0"/>
            <w:left w:val="none" w:color="auto" w:sz="0" w:space="0"/>
            <w:bottom w:val="single" w:color="auto" w:sz="8"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29" w:hRule="atLeast"/>
        </w:trPr>
        <w:tc>
          <w:tcPr>
            <w:tcW w:w="3448" w:type="dxa"/>
            <w:tcBorders>
              <w:top w:val="single" w:color="auto" w:sz="4" w:space="0"/>
              <w:left w:val="nil"/>
              <w:right w:val="single" w:color="auto" w:sz="4" w:space="0"/>
            </w:tcBorders>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p>
        </w:tc>
        <w:tc>
          <w:tcPr>
            <w:tcW w:w="5028" w:type="dxa"/>
            <w:tcBorders>
              <w:top w:val="single" w:color="auto" w:sz="4" w:space="0"/>
              <w:left w:val="single" w:color="auto" w:sz="4" w:space="0"/>
              <w:right w:val="nil"/>
            </w:tcBorders>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说明</w:t>
            </w:r>
          </w:p>
        </w:tc>
      </w:tr>
      <w:tr>
        <w:tblPrEx>
          <w:tblBorders>
            <w:top w:val="single" w:color="auto" w:sz="8" w:space="0"/>
            <w:left w:val="none" w:color="auto" w:sz="0" w:space="0"/>
            <w:bottom w:val="single" w:color="auto" w:sz="8"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29" w:hRule="atLeast"/>
        </w:trPr>
        <w:tc>
          <w:tcPr>
            <w:tcW w:w="3448" w:type="dxa"/>
            <w:tcBorders>
              <w:left w:val="nil"/>
              <w:right w:val="single" w:color="auto" w:sz="4" w:space="0"/>
            </w:tcBorders>
            <w:vAlign w:val="center"/>
          </w:tcPr>
          <w:p>
            <w:pPr>
              <w:spacing w:line="480" w:lineRule="exact"/>
              <w:jc w:val="both"/>
              <w:rPr>
                <w:rFonts w:ascii="仿宋_GB2312" w:hAnsi="华文仿宋" w:eastAsia="仿宋_GB2312" w:cs="宋体"/>
                <w:color w:val="000000" w:themeColor="text1"/>
                <w:sz w:val="28"/>
                <w:szCs w:val="28"/>
                <w:lang w:eastAsia="zh-CN"/>
                <w14:textFill>
                  <w14:solidFill>
                    <w14:schemeClr w14:val="tx1"/>
                  </w14:solidFill>
                </w14:textFill>
              </w:rPr>
            </w:pPr>
            <w:r>
              <w:rPr>
                <w:rFonts w:hint="eastAsia" w:ascii="仿宋_GB2312" w:hAnsi="华文仿宋" w:eastAsia="仿宋_GB2312" w:cs="宋体"/>
                <w:color w:val="000000" w:themeColor="text1"/>
                <w:sz w:val="28"/>
                <w:szCs w:val="28"/>
                <w:lang w:eastAsia="zh-CN"/>
                <w14:textFill>
                  <w14:solidFill>
                    <w14:schemeClr w14:val="tx1"/>
                  </w14:solidFill>
                </w14:textFill>
              </w:rPr>
              <w:t>损失金额和相关的回收金额</w:t>
            </w:r>
          </w:p>
        </w:tc>
        <w:tc>
          <w:tcPr>
            <w:tcW w:w="5028" w:type="dxa"/>
            <w:tcBorders>
              <w:left w:val="single" w:color="auto" w:sz="4" w:space="0"/>
              <w:right w:val="nil"/>
            </w:tcBorders>
            <w:vAlign w:val="center"/>
          </w:tcPr>
          <w:p>
            <w:pPr>
              <w:spacing w:line="480" w:lineRule="exact"/>
              <w:jc w:val="both"/>
              <w:rPr>
                <w:rFonts w:ascii="仿宋_GB2312" w:hAnsi="华文仿宋" w:eastAsia="仿宋_GB2312" w:cs="宋体"/>
                <w:color w:val="000000" w:themeColor="text1"/>
                <w:sz w:val="28"/>
                <w:szCs w:val="28"/>
                <w:lang w:eastAsia="zh-CN"/>
                <w14:textFill>
                  <w14:solidFill>
                    <w14:schemeClr w14:val="tx1"/>
                  </w14:solidFill>
                </w14:textFill>
              </w:rPr>
            </w:pPr>
            <w:r>
              <w:rPr>
                <w:rFonts w:hint="eastAsia" w:ascii="仿宋_GB2312" w:hAnsi="华文仿宋" w:eastAsia="仿宋_GB2312" w:cs="宋体"/>
                <w:color w:val="000000" w:themeColor="text1"/>
                <w:sz w:val="28"/>
                <w:szCs w:val="28"/>
                <w:lang w:eastAsia="zh-CN"/>
                <w14:textFill>
                  <w14:solidFill>
                    <w14:schemeClr w14:val="tx1"/>
                  </w14:solidFill>
                </w14:textFill>
              </w:rPr>
              <w:t>按会计记账日处理到相应年份。</w:t>
            </w:r>
          </w:p>
        </w:tc>
      </w:tr>
      <w:tr>
        <w:tblPrEx>
          <w:tblBorders>
            <w:top w:val="single" w:color="auto" w:sz="8" w:space="0"/>
            <w:left w:val="none" w:color="auto" w:sz="0" w:space="0"/>
            <w:bottom w:val="single" w:color="auto" w:sz="8"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29" w:hRule="atLeast"/>
        </w:trPr>
        <w:tc>
          <w:tcPr>
            <w:tcW w:w="3448" w:type="dxa"/>
            <w:tcBorders>
              <w:left w:val="nil"/>
              <w:bottom w:val="single" w:color="auto" w:sz="4" w:space="0"/>
              <w:right w:val="single" w:color="auto" w:sz="4" w:space="0"/>
            </w:tcBorders>
            <w:vAlign w:val="center"/>
          </w:tcPr>
          <w:p>
            <w:pPr>
              <w:spacing w:line="480" w:lineRule="exact"/>
              <w:jc w:val="both"/>
              <w:rPr>
                <w:rFonts w:ascii="仿宋_GB2312" w:hAnsi="华文仿宋" w:eastAsia="仿宋_GB2312" w:cs="宋体"/>
                <w:color w:val="000000" w:themeColor="text1"/>
                <w:sz w:val="28"/>
                <w:szCs w:val="28"/>
                <w:lang w:eastAsia="zh-CN"/>
                <w14:textFill>
                  <w14:solidFill>
                    <w14:schemeClr w14:val="tx1"/>
                  </w14:solidFill>
                </w14:textFill>
              </w:rPr>
            </w:pPr>
            <w:r>
              <w:rPr>
                <w:rFonts w:hint="eastAsia" w:ascii="仿宋_GB2312" w:hAnsi="华文仿宋" w:eastAsia="仿宋_GB2312" w:cs="宋体"/>
                <w:color w:val="000000" w:themeColor="text1"/>
                <w:sz w:val="28"/>
                <w:szCs w:val="28"/>
                <w:lang w:eastAsia="zh-CN"/>
                <w14:textFill>
                  <w14:solidFill>
                    <w14:schemeClr w14:val="tx1"/>
                  </w14:solidFill>
                </w14:textFill>
              </w:rPr>
              <w:t>使用¥</w:t>
            </w:r>
            <w:r>
              <w:rPr>
                <w:rFonts w:ascii="仿宋_GB2312" w:hAnsi="华文仿宋" w:eastAsia="仿宋_GB2312" w:cs="宋体"/>
                <w:color w:val="000000" w:themeColor="text1"/>
                <w:sz w:val="28"/>
                <w:szCs w:val="28"/>
                <w:lang w:eastAsia="zh-CN"/>
                <w14:textFill>
                  <w14:solidFill>
                    <w14:schemeClr w14:val="tx1"/>
                  </w14:solidFill>
                </w14:textFill>
              </w:rPr>
              <w:t>150,000金额起点</w:t>
            </w:r>
          </w:p>
        </w:tc>
        <w:tc>
          <w:tcPr>
            <w:tcW w:w="5028" w:type="dxa"/>
            <w:tcBorders>
              <w:left w:val="single" w:color="auto" w:sz="4" w:space="0"/>
              <w:bottom w:val="single" w:color="auto" w:sz="4" w:space="0"/>
              <w:right w:val="nil"/>
            </w:tcBorders>
            <w:vAlign w:val="center"/>
          </w:tcPr>
          <w:p>
            <w:pPr>
              <w:spacing w:line="480" w:lineRule="exact"/>
              <w:jc w:val="both"/>
              <w:rPr>
                <w:rFonts w:ascii="仿宋_GB2312" w:hAnsi="华文仿宋" w:eastAsia="仿宋_GB2312" w:cs="宋体"/>
                <w:color w:val="000000" w:themeColor="text1"/>
                <w:sz w:val="28"/>
                <w:szCs w:val="28"/>
                <w:lang w:eastAsia="zh-CN"/>
                <w14:textFill>
                  <w14:solidFill>
                    <w14:schemeClr w14:val="tx1"/>
                  </w14:solidFill>
                </w14:textFill>
              </w:rPr>
            </w:pPr>
            <w:r>
              <w:rPr>
                <w:rFonts w:hint="eastAsia" w:ascii="仿宋_GB2312" w:hAnsi="华文仿宋" w:eastAsia="仿宋_GB2312" w:cs="宋体"/>
                <w:color w:val="000000" w:themeColor="text1"/>
                <w:sz w:val="28"/>
                <w:szCs w:val="28"/>
                <w:lang w:eastAsia="zh-CN"/>
                <w14:textFill>
                  <w14:solidFill>
                    <w14:schemeClr w14:val="tx1"/>
                  </w14:solidFill>
                </w14:textFill>
              </w:rPr>
              <w:t>此金额起点为回收后操作风险损失净额。</w:t>
            </w:r>
            <w:r>
              <w:rPr>
                <w:rFonts w:ascii="仿宋_GB2312" w:hAnsi="华文仿宋" w:eastAsia="仿宋_GB2312" w:cs="宋体"/>
                <w:color w:val="000000" w:themeColor="text1"/>
                <w:sz w:val="28"/>
                <w:szCs w:val="28"/>
                <w:lang w:eastAsia="zh-CN"/>
                <w14:textFill>
                  <w14:solidFill>
                    <w14:schemeClr w14:val="tx1"/>
                  </w14:solidFill>
                </w14:textFill>
              </w:rPr>
              <w:t xml:space="preserve"> </w:t>
            </w:r>
          </w:p>
        </w:tc>
      </w:tr>
    </w:tbl>
    <w:p>
      <w:pPr>
        <w:pStyle w:val="7"/>
        <w:widowControl w:val="0"/>
        <w:spacing w:line="480" w:lineRule="exact"/>
        <w:jc w:val="both"/>
        <w:rPr>
          <w:rFonts w:ascii="仿宋_GB2312" w:hAnsi="仿宋" w:eastAsia="仿宋_GB2312" w:cs="仿宋"/>
          <w:color w:val="000000" w:themeColor="text1"/>
          <w:sz w:val="28"/>
          <w:szCs w:val="28"/>
          <w:lang w:eastAsia="zh-CN"/>
          <w14:textFill>
            <w14:solidFill>
              <w14:schemeClr w14:val="tx1"/>
            </w14:solidFill>
          </w14:textFill>
        </w:rPr>
      </w:pPr>
    </w:p>
    <w:p>
      <w:pPr>
        <w:pStyle w:val="7"/>
        <w:widowControl w:val="0"/>
        <w:spacing w:line="480" w:lineRule="exact"/>
        <w:ind w:firstLine="560" w:firstLineChars="200"/>
        <w:jc w:val="both"/>
        <w:rPr>
          <w:rFonts w:ascii="仿宋_GB2312" w:hAnsi="仿宋" w:eastAsia="仿宋_GB2312" w:cs="仿宋"/>
          <w:color w:val="000000" w:themeColor="text1"/>
          <w:sz w:val="28"/>
          <w:szCs w:val="28"/>
          <w:lang w:eastAsia="zh-CN"/>
          <w14:textFill>
            <w14:solidFill>
              <w14:schemeClr w14:val="tx1"/>
            </w14:solidFill>
          </w14:textFill>
        </w:rPr>
      </w:pPr>
    </w:p>
    <w:p>
      <w:pPr>
        <w:pStyle w:val="7"/>
        <w:widowControl w:val="0"/>
        <w:spacing w:line="480" w:lineRule="exact"/>
        <w:ind w:firstLine="560" w:firstLineChars="200"/>
        <w:jc w:val="both"/>
        <w:rPr>
          <w:rFonts w:ascii="仿宋_GB2312" w:hAnsi="仿宋" w:eastAsia="仿宋_GB2312" w:cs="仿宋"/>
          <w:color w:val="000000" w:themeColor="text1"/>
          <w:sz w:val="28"/>
          <w:szCs w:val="28"/>
          <w:lang w:eastAsia="zh-CN"/>
          <w14:textFill>
            <w14:solidFill>
              <w14:schemeClr w14:val="tx1"/>
            </w14:solidFill>
          </w14:textFill>
        </w:rPr>
      </w:pPr>
    </w:p>
    <w:p>
      <w:pPr>
        <w:pStyle w:val="7"/>
        <w:widowControl w:val="0"/>
        <w:spacing w:line="480" w:lineRule="exact"/>
        <w:jc w:val="both"/>
        <w:rPr>
          <w:rFonts w:ascii="仿宋_GB2312" w:hAnsi="仿宋" w:eastAsia="仿宋_GB2312" w:cs="仿宋"/>
          <w:color w:val="000000" w:themeColor="text1"/>
          <w:sz w:val="28"/>
          <w:szCs w:val="28"/>
          <w:lang w:eastAsia="zh-CN"/>
          <w14:textFill>
            <w14:solidFill>
              <w14:schemeClr w14:val="tx1"/>
            </w14:solidFill>
          </w14:textFill>
        </w:rPr>
      </w:pPr>
    </w:p>
    <w:p>
      <w:pPr>
        <w:pStyle w:val="7"/>
        <w:widowControl w:val="0"/>
        <w:spacing w:line="480" w:lineRule="exact"/>
        <w:ind w:firstLine="560" w:firstLineChars="200"/>
        <w:jc w:val="both"/>
        <w:outlineLvl w:val="1"/>
        <w:rPr>
          <w:rFonts w:ascii="仿宋_GB2312" w:hAnsi="DengXian" w:eastAsia="仿宋_GB2312"/>
          <w:b/>
          <w:color w:val="000000" w:themeColor="text1"/>
          <w:sz w:val="21"/>
          <w:szCs w:val="21"/>
          <w:lang w:eastAsia="zh-CN"/>
          <w14:textFill>
            <w14:solidFill>
              <w14:schemeClr w14:val="tx1"/>
            </w14:solidFill>
          </w14:textFill>
        </w:rPr>
      </w:pPr>
      <w:r>
        <w:rPr>
          <w:rFonts w:ascii="仿宋_GB2312" w:hAnsi="仿宋" w:eastAsia="仿宋_GB2312" w:cs="仿宋"/>
          <w:color w:val="000000" w:themeColor="text1"/>
          <w:sz w:val="28"/>
          <w:szCs w:val="28"/>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（三）表格OR2：业务指标</w:t>
      </w:r>
    </w:p>
    <w:tbl>
      <w:tblPr>
        <w:tblStyle w:val="16"/>
        <w:tblW w:w="8300" w:type="dxa"/>
        <w:tblInd w:w="108"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45"/>
        <w:gridCol w:w="166"/>
        <w:gridCol w:w="4789"/>
        <w:gridCol w:w="645"/>
        <w:gridCol w:w="236"/>
        <w:gridCol w:w="991"/>
        <w:gridCol w:w="809"/>
        <w:gridCol w:w="106"/>
        <w:gridCol w:w="1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8300" w:type="dxa"/>
            <w:gridSpan w:val="9"/>
            <w:vAlign w:val="center"/>
          </w:tcPr>
          <w:p>
            <w:pPr>
              <w:spacing w:line="480" w:lineRule="exact"/>
              <w:ind w:firstLine="562" w:firstLineChars="200"/>
              <w:jc w:val="both"/>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目的</w:t>
            </w:r>
            <w:r>
              <w:rPr>
                <w:rFonts w:hint="eastAsia" w:ascii="仿宋_GB2312" w:hAnsi="仿宋" w:eastAsia="仿宋_GB2312" w:cs="仿宋"/>
                <w:color w:val="000000" w:themeColor="text1"/>
                <w:sz w:val="28"/>
                <w:szCs w:val="28"/>
                <w:lang w:eastAsia="zh-CN"/>
                <w14:textFill>
                  <w14:solidFill>
                    <w14:schemeClr w14:val="tx1"/>
                  </w14:solidFill>
                </w14:textFill>
              </w:rPr>
              <w:t>：披露</w:t>
            </w:r>
            <w:r>
              <w:rPr>
                <w:rFonts w:hint="eastAsia" w:ascii="仿宋_GB2312" w:hAnsi="宋体" w:eastAsia="仿宋_GB2312" w:cs="宋体"/>
                <w:color w:val="000000" w:themeColor="text1"/>
                <w:sz w:val="28"/>
                <w:szCs w:val="28"/>
                <w:lang w:eastAsia="zh-CN"/>
                <w14:textFill>
                  <w14:solidFill>
                    <w14:schemeClr w14:val="tx1"/>
                  </w14:solidFill>
                </w14:textFill>
              </w:rPr>
              <w:t>商业银行</w:t>
            </w:r>
            <w:r>
              <w:rPr>
                <w:rFonts w:hint="eastAsia" w:ascii="仿宋_GB2312" w:hAnsi="仿宋" w:eastAsia="仿宋_GB2312" w:cs="仿宋"/>
                <w:color w:val="000000" w:themeColor="text1"/>
                <w:sz w:val="28"/>
                <w:szCs w:val="28"/>
                <w:lang w:eastAsia="zh-CN"/>
                <w14:textFill>
                  <w14:solidFill>
                    <w14:schemeClr w14:val="tx1"/>
                  </w14:solidFill>
                </w14:textFill>
              </w:rPr>
              <w:t>业务指标（BI）及其子项目。</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8300" w:type="dxa"/>
            <w:gridSpan w:val="9"/>
            <w:vAlign w:val="center"/>
          </w:tcPr>
          <w:p>
            <w:pPr>
              <w:spacing w:line="480" w:lineRule="exact"/>
              <w:ind w:firstLine="562" w:firstLineChars="200"/>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适用范围</w:t>
            </w:r>
            <w:r>
              <w:rPr>
                <w:rFonts w:hint="eastAsia" w:ascii="仿宋_GB2312" w:hAnsi="仿宋" w:eastAsia="仿宋_GB2312" w:cs="仿宋"/>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仿宋" w:eastAsia="仿宋_GB2312" w:cs="仿宋"/>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8300" w:type="dxa"/>
            <w:gridSpan w:val="9"/>
            <w:vAlign w:val="center"/>
          </w:tcPr>
          <w:p>
            <w:pPr>
              <w:spacing w:line="480" w:lineRule="exact"/>
              <w:ind w:firstLine="562" w:firstLineChars="200"/>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内容</w:t>
            </w:r>
            <w:r>
              <w:rPr>
                <w:rFonts w:hint="eastAsia" w:ascii="仿宋_GB2312" w:hAnsi="仿宋" w:eastAsia="仿宋_GB2312" w:cs="仿宋"/>
                <w:color w:val="000000" w:themeColor="text1"/>
                <w:sz w:val="28"/>
                <w:szCs w:val="28"/>
                <w:lang w:eastAsia="zh-CN"/>
                <w14:textFill>
                  <w14:solidFill>
                    <w14:schemeClr w14:val="tx1"/>
                  </w14:solidFill>
                </w14:textFill>
              </w:rPr>
              <w:t>:定量信息。</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商业银行应按要求披露报告期末（</w:t>
            </w:r>
            <w:r>
              <w:rPr>
                <w:rFonts w:ascii="仿宋_GB2312" w:hAnsi="仿宋_GB2312" w:eastAsia="仿宋_GB2312" w:cs="仿宋_GB2312"/>
                <w:color w:val="000000" w:themeColor="text1"/>
                <w:sz w:val="28"/>
                <w:szCs w:val="28"/>
                <w:lang w:eastAsia="zh-CN"/>
                <w14:textFill>
                  <w14:solidFill>
                    <w14:schemeClr w14:val="tx1"/>
                  </w14:solidFill>
                </w14:textFill>
              </w:rPr>
              <w:t>T）以及前</w:t>
            </w:r>
            <w:r>
              <w:rPr>
                <w:rFonts w:hint="eastAsia" w:ascii="仿宋_GB2312" w:hAnsi="仿宋_GB2312" w:eastAsia="仿宋_GB2312" w:cs="仿宋_GB2312"/>
                <w:color w:val="000000" w:themeColor="text1"/>
                <w:sz w:val="28"/>
                <w:szCs w:val="28"/>
                <w:lang w:eastAsia="zh-CN"/>
                <w14:textFill>
                  <w14:solidFill>
                    <w14:schemeClr w14:val="tx1"/>
                  </w14:solidFill>
                </w14:textFill>
              </w:rPr>
              <w:t>两期</w:t>
            </w:r>
            <w:r>
              <w:rPr>
                <w:rFonts w:ascii="仿宋_GB2312" w:hAnsi="仿宋_GB2312" w:eastAsia="仿宋_GB2312" w:cs="仿宋_GB2312"/>
                <w:color w:val="000000" w:themeColor="text1"/>
                <w:sz w:val="28"/>
                <w:szCs w:val="28"/>
                <w:lang w:eastAsia="zh-CN"/>
                <w14:textFill>
                  <w14:solidFill>
                    <w14:schemeClr w14:val="tx1"/>
                  </w14:solidFill>
                </w14:textFill>
              </w:rPr>
              <w:t>（T-1到T-</w:t>
            </w:r>
            <w:r>
              <w:rPr>
                <w:rFonts w:hint="eastAsia" w:ascii="仿宋_GB2312" w:hAnsi="仿宋_GB2312" w:eastAsia="仿宋_GB2312" w:cs="仿宋_GB2312"/>
                <w:color w:val="000000" w:themeColor="text1"/>
                <w:sz w:val="28"/>
                <w:szCs w:val="28"/>
                <w:lang w:eastAsia="zh-CN"/>
                <w14:textFill>
                  <w14:solidFill>
                    <w14:schemeClr w14:val="tx1"/>
                  </w14:solidFill>
                </w14:textFill>
              </w:rPr>
              <w:t>2</w:t>
            </w:r>
            <w:r>
              <w:rPr>
                <w:rFonts w:ascii="仿宋_GB2312" w:hAnsi="仿宋_GB2312" w:eastAsia="仿宋_GB2312" w:cs="仿宋_GB2312"/>
                <w:color w:val="000000" w:themeColor="text1"/>
                <w:sz w:val="28"/>
                <w:szCs w:val="28"/>
                <w:lang w:eastAsia="zh-CN"/>
                <w14:textFill>
                  <w14:solidFill>
                    <w14:schemeClr w14:val="tx1"/>
                  </w14:solidFill>
                </w14:textFill>
              </w:rPr>
              <w:t>）的</w:t>
            </w:r>
            <w:r>
              <w:rPr>
                <w:rFonts w:hint="eastAsia" w:ascii="仿宋_GB2312" w:hAnsi="仿宋_GB2312" w:eastAsia="仿宋_GB2312" w:cs="仿宋_GB2312"/>
                <w:color w:val="000000" w:themeColor="text1"/>
                <w:sz w:val="28"/>
                <w:szCs w:val="28"/>
                <w:lang w:eastAsia="zh-CN"/>
                <w14:textFill>
                  <w14:solidFill>
                    <w14:schemeClr w14:val="tx1"/>
                  </w14:solidFill>
                </w14:textFill>
              </w:rPr>
              <w:t>各项指标值</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 w:eastAsia="仿宋_GB2312" w:cs="仿宋"/>
                <w:color w:val="000000" w:themeColor="text1"/>
                <w:sz w:val="28"/>
                <w:szCs w:val="28"/>
                <w:lang w:eastAsia="zh-CN"/>
                <w14:textFill>
                  <w14:solidFill>
                    <w14:schemeClr w14:val="tx1"/>
                  </w14:solidFill>
                </w14:textFill>
              </w:rPr>
              <w:t>本表格不适用本附件总体要求中关于追溯披露的要求。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8300" w:type="dxa"/>
            <w:gridSpan w:val="9"/>
            <w:vAlign w:val="center"/>
          </w:tcPr>
          <w:p>
            <w:pPr>
              <w:spacing w:line="480" w:lineRule="exact"/>
              <w:ind w:firstLine="562" w:firstLineChars="200"/>
              <w:rPr>
                <w:rFonts w:ascii="仿宋_GB2312" w:hAnsi="仿宋" w:eastAsia="仿宋_GB2312" w:cs="仿宋"/>
                <w:b/>
                <w:bCs/>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频率</w:t>
            </w:r>
            <w:r>
              <w:rPr>
                <w:rFonts w:hint="eastAsia" w:ascii="仿宋_GB2312" w:hAnsi="仿宋" w:eastAsia="仿宋_GB2312" w:cs="仿宋"/>
                <w:color w:val="000000" w:themeColor="text1"/>
                <w:sz w:val="28"/>
                <w:szCs w:val="28"/>
                <w14:textFill>
                  <w14:solidFill>
                    <w14:schemeClr w14:val="tx1"/>
                  </w14:solidFill>
                </w14:textFill>
              </w:rPr>
              <w:t>：年度。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8300" w:type="dxa"/>
            <w:gridSpan w:val="9"/>
            <w:vAlign w:val="center"/>
          </w:tcPr>
          <w:p>
            <w:pPr>
              <w:spacing w:line="480" w:lineRule="exact"/>
              <w:ind w:firstLine="562" w:firstLineChars="200"/>
              <w:rPr>
                <w:rFonts w:ascii="仿宋_GB2312" w:hAnsi="仿宋" w:eastAsia="仿宋_GB2312" w:cs="仿宋"/>
                <w:b/>
                <w:bCs/>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格式</w:t>
            </w:r>
            <w:r>
              <w:rPr>
                <w:rFonts w:hint="eastAsia" w:ascii="仿宋_GB2312" w:hAnsi="仿宋" w:eastAsia="仿宋_GB2312" w:cs="仿宋"/>
                <w:color w:val="000000" w:themeColor="text1"/>
                <w:sz w:val="28"/>
                <w:szCs w:val="28"/>
                <w14:textFill>
                  <w14:solidFill>
                    <w14:schemeClr w14:val="tx1"/>
                  </w14:solidFill>
                </w14:textFill>
              </w:rPr>
              <w:t>：固定</w:t>
            </w:r>
            <w:r>
              <w:rPr>
                <w:rFonts w:hint="eastAsia" w:ascii="仿宋_GB2312" w:hAnsi="仿宋" w:eastAsia="仿宋_GB2312" w:cs="仿宋"/>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8300" w:type="dxa"/>
            <w:gridSpan w:val="9"/>
            <w:vAlign w:val="center"/>
          </w:tcPr>
          <w:p>
            <w:pPr>
              <w:spacing w:line="480" w:lineRule="exact"/>
              <w:ind w:firstLine="562" w:firstLineChars="200"/>
              <w:jc w:val="both"/>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补充说明</w:t>
            </w:r>
            <w:r>
              <w:rPr>
                <w:rFonts w:hint="eastAsia" w:ascii="仿宋_GB2312" w:hAnsi="仿宋" w:eastAsia="仿宋_GB2312" w:cs="仿宋"/>
                <w:color w:val="000000" w:themeColor="text1"/>
                <w:sz w:val="28"/>
                <w:szCs w:val="28"/>
                <w:lang w:eastAsia="zh-CN"/>
                <w14:textFill>
                  <w14:solidFill>
                    <w14:schemeClr w14:val="tx1"/>
                  </w14:solidFill>
                </w14:textFill>
              </w:rPr>
              <w:t>：商业银行应说明报告期内的所有重大变动及引起变动的主要原因。经监管部门认可计算业务指标时剔除终止的业务活动的商业银行，也应进行补充说明。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307" w:hRule="atLeast"/>
        </w:trPr>
        <w:tc>
          <w:tcPr>
            <w:tcW w:w="5500" w:type="dxa"/>
            <w:gridSpan w:val="3"/>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881" w:type="dxa"/>
            <w:gridSpan w:val="2"/>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a</w:t>
            </w:r>
          </w:p>
        </w:tc>
        <w:tc>
          <w:tcPr>
            <w:tcW w:w="991" w:type="dxa"/>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b</w:t>
            </w:r>
          </w:p>
        </w:tc>
        <w:tc>
          <w:tcPr>
            <w:tcW w:w="915" w:type="dxa"/>
            <w:gridSpan w:val="2"/>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c</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307" w:hRule="atLeast"/>
        </w:trPr>
        <w:tc>
          <w:tcPr>
            <w:tcW w:w="711" w:type="dxa"/>
            <w:gridSpan w:val="2"/>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p>
        </w:tc>
        <w:tc>
          <w:tcPr>
            <w:tcW w:w="4789" w:type="dxa"/>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业务指标和其子项目</w:t>
            </w:r>
          </w:p>
        </w:tc>
        <w:tc>
          <w:tcPr>
            <w:tcW w:w="881" w:type="dxa"/>
            <w:gridSpan w:val="2"/>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T</w:t>
            </w:r>
          </w:p>
        </w:tc>
        <w:tc>
          <w:tcPr>
            <w:tcW w:w="991" w:type="dxa"/>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T</w:t>
            </w:r>
            <w:r>
              <w:rPr>
                <w:rFonts w:hint="eastAsia" w:ascii="微软雅黑" w:hAnsi="微软雅黑" w:eastAsia="微软雅黑" w:cs="微软雅黑"/>
                <w:color w:val="000000" w:themeColor="text1"/>
                <w:sz w:val="28"/>
                <w:szCs w:val="28"/>
                <w:lang w:eastAsia="zh-CN"/>
                <w14:textFill>
                  <w14:solidFill>
                    <w14:schemeClr w14:val="tx1"/>
                  </w14:solidFill>
                </w14:textFill>
              </w:rPr>
              <w:t>-</w:t>
            </w:r>
            <w:r>
              <w:rPr>
                <w:rFonts w:hint="eastAsia" w:ascii="仿宋_GB2312" w:hAnsi="仿宋" w:eastAsia="仿宋_GB2312" w:cs="仿宋"/>
                <w:color w:val="000000" w:themeColor="text1"/>
                <w:sz w:val="28"/>
                <w:szCs w:val="28"/>
                <w14:textFill>
                  <w14:solidFill>
                    <w14:schemeClr w14:val="tx1"/>
                  </w14:solidFill>
                </w14:textFill>
              </w:rPr>
              <w:t>1</w:t>
            </w:r>
          </w:p>
        </w:tc>
        <w:tc>
          <w:tcPr>
            <w:tcW w:w="915" w:type="dxa"/>
            <w:gridSpan w:val="2"/>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T</w:t>
            </w:r>
            <w:r>
              <w:rPr>
                <w:rFonts w:hint="eastAsia" w:ascii="微软雅黑" w:hAnsi="微软雅黑" w:eastAsia="微软雅黑" w:cs="微软雅黑"/>
                <w:color w:val="000000" w:themeColor="text1"/>
                <w:sz w:val="28"/>
                <w:szCs w:val="28"/>
                <w:lang w:eastAsia="zh-CN"/>
                <w14:textFill>
                  <w14:solidFill>
                    <w14:schemeClr w14:val="tx1"/>
                  </w14:solidFill>
                </w14:textFill>
              </w:rPr>
              <w:t>-</w:t>
            </w:r>
            <w:r>
              <w:rPr>
                <w:rFonts w:hint="eastAsia" w:ascii="仿宋_GB2312" w:hAnsi="仿宋" w:eastAsia="仿宋_GB2312" w:cs="仿宋"/>
                <w:color w:val="000000" w:themeColor="text1"/>
                <w:sz w:val="28"/>
                <w:szCs w:val="28"/>
                <w14:textFill>
                  <w14:solidFill>
                    <w14:schemeClr w14:val="tx1"/>
                  </w14:solidFill>
                </w14:textFill>
              </w:rPr>
              <w:t>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307" w:hRule="atLeast"/>
        </w:trPr>
        <w:tc>
          <w:tcPr>
            <w:tcW w:w="711" w:type="dxa"/>
            <w:gridSpan w:val="2"/>
            <w:shd w:val="clear" w:color="auto" w:fill="auto"/>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1</w:t>
            </w:r>
          </w:p>
        </w:tc>
        <w:tc>
          <w:tcPr>
            <w:tcW w:w="4789" w:type="dxa"/>
            <w:shd w:val="clear" w:color="auto" w:fill="auto"/>
            <w:vAlign w:val="center"/>
          </w:tcPr>
          <w:p>
            <w:pPr>
              <w:spacing w:line="480" w:lineRule="exact"/>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利息，租赁和股利部分（ILDC）</w:t>
            </w:r>
          </w:p>
        </w:tc>
        <w:tc>
          <w:tcPr>
            <w:tcW w:w="881" w:type="dxa"/>
            <w:gridSpan w:val="2"/>
            <w:shd w:val="clear" w:color="auto" w:fill="auto"/>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991" w:type="dxa"/>
            <w:shd w:val="clear" w:color="auto" w:fill="BEBEBE"/>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915" w:type="dxa"/>
            <w:gridSpan w:val="2"/>
            <w:shd w:val="clear" w:color="auto" w:fill="BEBEBE"/>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307" w:hRule="atLeast"/>
        </w:trPr>
        <w:tc>
          <w:tcPr>
            <w:tcW w:w="711" w:type="dxa"/>
            <w:gridSpan w:val="2"/>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1a</w:t>
            </w:r>
          </w:p>
        </w:tc>
        <w:tc>
          <w:tcPr>
            <w:tcW w:w="4789" w:type="dxa"/>
            <w:vAlign w:val="center"/>
          </w:tcPr>
          <w:p>
            <w:pPr>
              <w:spacing w:line="48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利息和租赁收入</w:t>
            </w:r>
          </w:p>
        </w:tc>
        <w:tc>
          <w:tcPr>
            <w:tcW w:w="881" w:type="dxa"/>
            <w:gridSpan w:val="2"/>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91" w:type="dxa"/>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15" w:type="dxa"/>
            <w:gridSpan w:val="2"/>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307" w:hRule="atLeast"/>
        </w:trPr>
        <w:tc>
          <w:tcPr>
            <w:tcW w:w="711" w:type="dxa"/>
            <w:gridSpan w:val="2"/>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1b</w:t>
            </w:r>
          </w:p>
        </w:tc>
        <w:tc>
          <w:tcPr>
            <w:tcW w:w="4789" w:type="dxa"/>
            <w:vAlign w:val="center"/>
          </w:tcPr>
          <w:p>
            <w:pPr>
              <w:spacing w:line="48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利息和租赁支出</w:t>
            </w:r>
          </w:p>
        </w:tc>
        <w:tc>
          <w:tcPr>
            <w:tcW w:w="881" w:type="dxa"/>
            <w:gridSpan w:val="2"/>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91" w:type="dxa"/>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15" w:type="dxa"/>
            <w:gridSpan w:val="2"/>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90" w:hRule="atLeast"/>
        </w:trPr>
        <w:tc>
          <w:tcPr>
            <w:tcW w:w="711" w:type="dxa"/>
            <w:gridSpan w:val="2"/>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1c</w:t>
            </w:r>
          </w:p>
        </w:tc>
        <w:tc>
          <w:tcPr>
            <w:tcW w:w="4789" w:type="dxa"/>
            <w:vAlign w:val="center"/>
          </w:tcPr>
          <w:p>
            <w:pPr>
              <w:spacing w:line="48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生息资产</w:t>
            </w:r>
          </w:p>
        </w:tc>
        <w:tc>
          <w:tcPr>
            <w:tcW w:w="881" w:type="dxa"/>
            <w:gridSpan w:val="2"/>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91" w:type="dxa"/>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15" w:type="dxa"/>
            <w:gridSpan w:val="2"/>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307" w:hRule="atLeast"/>
        </w:trPr>
        <w:tc>
          <w:tcPr>
            <w:tcW w:w="711" w:type="dxa"/>
            <w:gridSpan w:val="2"/>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1d</w:t>
            </w:r>
          </w:p>
        </w:tc>
        <w:tc>
          <w:tcPr>
            <w:tcW w:w="4789" w:type="dxa"/>
            <w:vAlign w:val="center"/>
          </w:tcPr>
          <w:p>
            <w:pPr>
              <w:spacing w:line="48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股利</w:t>
            </w:r>
            <w:r>
              <w:rPr>
                <w:rFonts w:hint="eastAsia" w:ascii="仿宋_GB2312" w:hAnsi="仿宋" w:eastAsia="仿宋_GB2312" w:cs="仿宋"/>
                <w:color w:val="000000" w:themeColor="text1"/>
                <w:sz w:val="28"/>
                <w:szCs w:val="28"/>
                <w14:textFill>
                  <w14:solidFill>
                    <w14:schemeClr w14:val="tx1"/>
                  </w14:solidFill>
                </w14:textFill>
              </w:rPr>
              <w:t>收入</w:t>
            </w:r>
          </w:p>
        </w:tc>
        <w:tc>
          <w:tcPr>
            <w:tcW w:w="881" w:type="dxa"/>
            <w:gridSpan w:val="2"/>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91" w:type="dxa"/>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15" w:type="dxa"/>
            <w:gridSpan w:val="2"/>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307" w:hRule="atLeast"/>
        </w:trPr>
        <w:tc>
          <w:tcPr>
            <w:tcW w:w="711" w:type="dxa"/>
            <w:gridSpan w:val="2"/>
            <w:shd w:val="clear" w:color="auto" w:fill="auto"/>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2</w:t>
            </w:r>
          </w:p>
        </w:tc>
        <w:tc>
          <w:tcPr>
            <w:tcW w:w="4789" w:type="dxa"/>
            <w:shd w:val="clear" w:color="auto" w:fill="auto"/>
            <w:vAlign w:val="center"/>
          </w:tcPr>
          <w:p>
            <w:pPr>
              <w:spacing w:line="48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服务部分（SC）</w:t>
            </w:r>
          </w:p>
        </w:tc>
        <w:tc>
          <w:tcPr>
            <w:tcW w:w="881" w:type="dxa"/>
            <w:gridSpan w:val="2"/>
            <w:shd w:val="clear" w:color="auto" w:fill="auto"/>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91" w:type="dxa"/>
            <w:shd w:val="clear" w:color="auto" w:fill="BEBEBE"/>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15" w:type="dxa"/>
            <w:gridSpan w:val="2"/>
            <w:shd w:val="clear" w:color="auto" w:fill="BEBEBE"/>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307" w:hRule="atLeast"/>
        </w:trPr>
        <w:tc>
          <w:tcPr>
            <w:tcW w:w="711" w:type="dxa"/>
            <w:gridSpan w:val="2"/>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2a</w:t>
            </w:r>
          </w:p>
        </w:tc>
        <w:tc>
          <w:tcPr>
            <w:tcW w:w="4789" w:type="dxa"/>
            <w:vAlign w:val="center"/>
          </w:tcPr>
          <w:p>
            <w:pPr>
              <w:spacing w:line="48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手续费和佣金收入</w:t>
            </w:r>
          </w:p>
        </w:tc>
        <w:tc>
          <w:tcPr>
            <w:tcW w:w="881" w:type="dxa"/>
            <w:gridSpan w:val="2"/>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91" w:type="dxa"/>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15" w:type="dxa"/>
            <w:gridSpan w:val="2"/>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307" w:hRule="atLeast"/>
        </w:trPr>
        <w:tc>
          <w:tcPr>
            <w:tcW w:w="711" w:type="dxa"/>
            <w:gridSpan w:val="2"/>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2b</w:t>
            </w:r>
          </w:p>
        </w:tc>
        <w:tc>
          <w:tcPr>
            <w:tcW w:w="4789" w:type="dxa"/>
            <w:vAlign w:val="center"/>
          </w:tcPr>
          <w:p>
            <w:pPr>
              <w:spacing w:line="48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手续费和佣金支出</w:t>
            </w:r>
          </w:p>
        </w:tc>
        <w:tc>
          <w:tcPr>
            <w:tcW w:w="881" w:type="dxa"/>
            <w:gridSpan w:val="2"/>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91" w:type="dxa"/>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15" w:type="dxa"/>
            <w:gridSpan w:val="2"/>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307" w:hRule="atLeast"/>
        </w:trPr>
        <w:tc>
          <w:tcPr>
            <w:tcW w:w="711" w:type="dxa"/>
            <w:gridSpan w:val="2"/>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2c</w:t>
            </w:r>
          </w:p>
        </w:tc>
        <w:tc>
          <w:tcPr>
            <w:tcW w:w="4789" w:type="dxa"/>
            <w:vAlign w:val="center"/>
          </w:tcPr>
          <w:p>
            <w:pPr>
              <w:spacing w:line="48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其他营业</w:t>
            </w:r>
            <w:r>
              <w:rPr>
                <w:rFonts w:hint="eastAsia" w:ascii="仿宋_GB2312" w:hAnsi="仿宋" w:eastAsia="仿宋_GB2312" w:cs="仿宋"/>
                <w:color w:val="000000" w:themeColor="text1"/>
                <w:sz w:val="28"/>
                <w:szCs w:val="28"/>
                <w:lang w:eastAsia="zh-CN"/>
                <w14:textFill>
                  <w14:solidFill>
                    <w14:schemeClr w14:val="tx1"/>
                  </w14:solidFill>
                </w14:textFill>
              </w:rPr>
              <w:t>性</w:t>
            </w:r>
            <w:r>
              <w:rPr>
                <w:rFonts w:hint="eastAsia" w:ascii="仿宋_GB2312" w:hAnsi="仿宋" w:eastAsia="仿宋_GB2312" w:cs="仿宋"/>
                <w:color w:val="000000" w:themeColor="text1"/>
                <w:sz w:val="28"/>
                <w:szCs w:val="28"/>
                <w14:textFill>
                  <w14:solidFill>
                    <w14:schemeClr w14:val="tx1"/>
                  </w14:solidFill>
                </w14:textFill>
              </w:rPr>
              <w:t>收入</w:t>
            </w:r>
          </w:p>
        </w:tc>
        <w:tc>
          <w:tcPr>
            <w:tcW w:w="881" w:type="dxa"/>
            <w:gridSpan w:val="2"/>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91" w:type="dxa"/>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15" w:type="dxa"/>
            <w:gridSpan w:val="2"/>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307" w:hRule="atLeast"/>
        </w:trPr>
        <w:tc>
          <w:tcPr>
            <w:tcW w:w="711" w:type="dxa"/>
            <w:gridSpan w:val="2"/>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2d</w:t>
            </w:r>
          </w:p>
        </w:tc>
        <w:tc>
          <w:tcPr>
            <w:tcW w:w="4789" w:type="dxa"/>
            <w:vAlign w:val="center"/>
          </w:tcPr>
          <w:p>
            <w:pPr>
              <w:spacing w:line="48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其他营业</w:t>
            </w:r>
            <w:r>
              <w:rPr>
                <w:rFonts w:hint="eastAsia" w:ascii="仿宋_GB2312" w:hAnsi="仿宋" w:eastAsia="仿宋_GB2312" w:cs="仿宋"/>
                <w:color w:val="000000" w:themeColor="text1"/>
                <w:sz w:val="28"/>
                <w:szCs w:val="28"/>
                <w:lang w:eastAsia="zh-CN"/>
                <w14:textFill>
                  <w14:solidFill>
                    <w14:schemeClr w14:val="tx1"/>
                  </w14:solidFill>
                </w14:textFill>
              </w:rPr>
              <w:t>性</w:t>
            </w:r>
            <w:r>
              <w:rPr>
                <w:rFonts w:hint="eastAsia" w:ascii="仿宋_GB2312" w:hAnsi="仿宋" w:eastAsia="仿宋_GB2312" w:cs="仿宋"/>
                <w:color w:val="000000" w:themeColor="text1"/>
                <w:sz w:val="28"/>
                <w:szCs w:val="28"/>
                <w14:textFill>
                  <w14:solidFill>
                    <w14:schemeClr w14:val="tx1"/>
                  </w14:solidFill>
                </w14:textFill>
              </w:rPr>
              <w:t>支出</w:t>
            </w:r>
          </w:p>
        </w:tc>
        <w:tc>
          <w:tcPr>
            <w:tcW w:w="881" w:type="dxa"/>
            <w:gridSpan w:val="2"/>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91" w:type="dxa"/>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15" w:type="dxa"/>
            <w:gridSpan w:val="2"/>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307" w:hRule="atLeast"/>
        </w:trPr>
        <w:tc>
          <w:tcPr>
            <w:tcW w:w="711" w:type="dxa"/>
            <w:gridSpan w:val="2"/>
            <w:shd w:val="clear" w:color="auto" w:fill="auto"/>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3</w:t>
            </w:r>
          </w:p>
        </w:tc>
        <w:tc>
          <w:tcPr>
            <w:tcW w:w="4789" w:type="dxa"/>
            <w:shd w:val="clear" w:color="auto" w:fill="auto"/>
            <w:vAlign w:val="center"/>
          </w:tcPr>
          <w:p>
            <w:pPr>
              <w:spacing w:line="48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金融部分（FC）</w:t>
            </w:r>
          </w:p>
        </w:tc>
        <w:tc>
          <w:tcPr>
            <w:tcW w:w="881" w:type="dxa"/>
            <w:gridSpan w:val="2"/>
            <w:shd w:val="clear" w:color="auto" w:fill="auto"/>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91" w:type="dxa"/>
            <w:shd w:val="clear" w:color="auto" w:fill="BEBEBE"/>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15" w:type="dxa"/>
            <w:gridSpan w:val="2"/>
            <w:shd w:val="clear" w:color="auto" w:fill="BEBEBE"/>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307" w:hRule="atLeast"/>
        </w:trPr>
        <w:tc>
          <w:tcPr>
            <w:tcW w:w="711" w:type="dxa"/>
            <w:gridSpan w:val="2"/>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3a</w:t>
            </w:r>
          </w:p>
        </w:tc>
        <w:tc>
          <w:tcPr>
            <w:tcW w:w="4789" w:type="dxa"/>
            <w:vAlign w:val="center"/>
          </w:tcPr>
          <w:p>
            <w:pPr>
              <w:spacing w:line="48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交易账簿净损益</w:t>
            </w:r>
          </w:p>
        </w:tc>
        <w:tc>
          <w:tcPr>
            <w:tcW w:w="881" w:type="dxa"/>
            <w:gridSpan w:val="2"/>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91" w:type="dxa"/>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15" w:type="dxa"/>
            <w:gridSpan w:val="2"/>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307" w:hRule="atLeast"/>
        </w:trPr>
        <w:tc>
          <w:tcPr>
            <w:tcW w:w="711" w:type="dxa"/>
            <w:gridSpan w:val="2"/>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3b</w:t>
            </w:r>
          </w:p>
        </w:tc>
        <w:tc>
          <w:tcPr>
            <w:tcW w:w="4789" w:type="dxa"/>
            <w:vAlign w:val="center"/>
          </w:tcPr>
          <w:p>
            <w:pPr>
              <w:spacing w:line="48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银行账簿净损益</w:t>
            </w:r>
          </w:p>
        </w:tc>
        <w:tc>
          <w:tcPr>
            <w:tcW w:w="881" w:type="dxa"/>
            <w:gridSpan w:val="2"/>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91" w:type="dxa"/>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15" w:type="dxa"/>
            <w:gridSpan w:val="2"/>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307" w:hRule="atLeast"/>
        </w:trPr>
        <w:tc>
          <w:tcPr>
            <w:tcW w:w="711" w:type="dxa"/>
            <w:gridSpan w:val="2"/>
            <w:shd w:val="clear" w:color="auto" w:fill="auto"/>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4</w:t>
            </w:r>
          </w:p>
        </w:tc>
        <w:tc>
          <w:tcPr>
            <w:tcW w:w="4789" w:type="dxa"/>
            <w:shd w:val="clear" w:color="auto" w:fill="auto"/>
            <w:vAlign w:val="center"/>
          </w:tcPr>
          <w:p>
            <w:pPr>
              <w:spacing w:line="48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业务指标（BI）</w:t>
            </w:r>
          </w:p>
        </w:tc>
        <w:tc>
          <w:tcPr>
            <w:tcW w:w="881" w:type="dxa"/>
            <w:gridSpan w:val="2"/>
            <w:shd w:val="clear" w:color="auto" w:fill="auto"/>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91" w:type="dxa"/>
            <w:shd w:val="clear" w:color="auto" w:fill="BEBEBE"/>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915" w:type="dxa"/>
            <w:gridSpan w:val="2"/>
            <w:shd w:val="clear" w:color="auto" w:fill="BEBEBE"/>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307" w:hRule="atLeast"/>
        </w:trPr>
        <w:tc>
          <w:tcPr>
            <w:tcW w:w="711" w:type="dxa"/>
            <w:gridSpan w:val="2"/>
            <w:shd w:val="clear" w:color="auto" w:fill="auto"/>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5</w:t>
            </w:r>
          </w:p>
        </w:tc>
        <w:tc>
          <w:tcPr>
            <w:tcW w:w="4789" w:type="dxa"/>
            <w:shd w:val="clear" w:color="auto" w:fill="auto"/>
            <w:vAlign w:val="bottom"/>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业务指标部分（BIC)</w:t>
            </w:r>
          </w:p>
        </w:tc>
        <w:tc>
          <w:tcPr>
            <w:tcW w:w="881" w:type="dxa"/>
            <w:gridSpan w:val="2"/>
            <w:shd w:val="clear" w:color="auto" w:fill="auto"/>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991" w:type="dxa"/>
            <w:shd w:val="clear" w:color="auto" w:fill="BEBEBE"/>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c>
          <w:tcPr>
            <w:tcW w:w="915" w:type="dxa"/>
            <w:gridSpan w:val="2"/>
            <w:shd w:val="clear" w:color="auto" w:fill="BEBEBE"/>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After w:val="2"/>
          <w:wAfter w:w="119" w:type="dxa"/>
          <w:trHeight w:val="307" w:hRule="atLeast"/>
        </w:trPr>
        <w:tc>
          <w:tcPr>
            <w:tcW w:w="8181" w:type="dxa"/>
            <w:gridSpan w:val="7"/>
            <w:tcBorders>
              <w:top w:val="nil"/>
              <w:left w:val="nil"/>
              <w:bottom w:val="single" w:color="auto" w:sz="4" w:space="0"/>
              <w:right w:val="nil"/>
            </w:tcBorders>
            <w:vAlign w:val="center"/>
          </w:tcPr>
          <w:p>
            <w:pPr>
              <w:spacing w:line="480" w:lineRule="exact"/>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业务指标的披露：</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After w:val="2"/>
          <w:wAfter w:w="119" w:type="dxa"/>
          <w:trHeight w:val="323" w:hRule="atLeast"/>
        </w:trPr>
        <w:tc>
          <w:tcPr>
            <w:tcW w:w="6145" w:type="dxa"/>
            <w:gridSpan w:val="4"/>
            <w:tcBorders>
              <w:top w:val="single" w:color="auto" w:sz="4" w:space="0"/>
              <w:left w:val="nil"/>
              <w:bottom w:val="single" w:color="auto" w:sz="4" w:space="0"/>
              <w:right w:val="single" w:color="auto" w:sz="4" w:space="0"/>
            </w:tcBorders>
            <w:vAlign w:val="center"/>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2036" w:type="dxa"/>
            <w:gridSpan w:val="3"/>
            <w:tcBorders>
              <w:top w:val="single" w:color="auto" w:sz="4" w:space="0"/>
              <w:left w:val="single" w:color="auto" w:sz="4" w:space="0"/>
              <w:bottom w:val="single" w:color="auto" w:sz="4" w:space="0"/>
              <w:right w:val="nil"/>
            </w:tcBorders>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a</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After w:val="2"/>
          <w:wAfter w:w="119" w:type="dxa"/>
          <w:trHeight w:val="323" w:hRule="atLeast"/>
        </w:trPr>
        <w:tc>
          <w:tcPr>
            <w:tcW w:w="545"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6a</w:t>
            </w:r>
          </w:p>
        </w:tc>
        <w:tc>
          <w:tcPr>
            <w:tcW w:w="5600" w:type="dxa"/>
            <w:gridSpan w:val="3"/>
            <w:tcBorders>
              <w:top w:val="single" w:color="auto" w:sz="4" w:space="0"/>
              <w:left w:val="single" w:color="auto" w:sz="4" w:space="0"/>
              <w:bottom w:val="single" w:color="auto" w:sz="4" w:space="0"/>
              <w:right w:val="single" w:color="auto" w:sz="4" w:space="0"/>
            </w:tcBorders>
            <w:vAlign w:val="center"/>
          </w:tcPr>
          <w:p>
            <w:pPr>
              <w:spacing w:line="480" w:lineRule="exact"/>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业务指标总额（含终止的业务活动）</w:t>
            </w:r>
          </w:p>
        </w:tc>
        <w:tc>
          <w:tcPr>
            <w:tcW w:w="2036" w:type="dxa"/>
            <w:gridSpan w:val="3"/>
            <w:tcBorders>
              <w:top w:val="single" w:color="auto" w:sz="4" w:space="0"/>
              <w:left w:val="single" w:color="auto" w:sz="4" w:space="0"/>
              <w:bottom w:val="single" w:color="auto" w:sz="4" w:space="0"/>
              <w:right w:val="nil"/>
            </w:tcBorders>
            <w:vAlign w:val="center"/>
          </w:tcPr>
          <w:p>
            <w:pPr>
              <w:spacing w:line="480" w:lineRule="exact"/>
              <w:jc w:val="center"/>
              <w:rPr>
                <w:rFonts w:ascii="仿宋_GB2312" w:hAnsi="仿宋" w:eastAsia="仿宋_GB2312" w:cs="仿宋"/>
                <w:color w:val="000000" w:themeColor="text1"/>
                <w:sz w:val="28"/>
                <w:szCs w:val="28"/>
                <w:lang w:eastAsia="zh-CN"/>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After w:val="2"/>
          <w:wAfter w:w="119" w:type="dxa"/>
          <w:trHeight w:val="323" w:hRule="atLeast"/>
        </w:trPr>
        <w:tc>
          <w:tcPr>
            <w:tcW w:w="545" w:type="dxa"/>
            <w:tcBorders>
              <w:top w:val="single" w:color="auto" w:sz="4" w:space="0"/>
              <w:left w:val="nil"/>
              <w:bottom w:val="single" w:color="auto" w:sz="4" w:space="0"/>
              <w:right w:val="single" w:color="auto" w:sz="4" w:space="0"/>
            </w:tcBorders>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6b</w:t>
            </w:r>
          </w:p>
        </w:tc>
        <w:tc>
          <w:tcPr>
            <w:tcW w:w="5600" w:type="dxa"/>
            <w:gridSpan w:val="3"/>
            <w:tcBorders>
              <w:top w:val="single" w:color="auto" w:sz="4" w:space="0"/>
              <w:left w:val="single" w:color="auto" w:sz="4" w:space="0"/>
              <w:bottom w:val="single" w:color="auto" w:sz="4" w:space="0"/>
              <w:right w:val="single" w:color="auto" w:sz="4" w:space="0"/>
            </w:tcBorders>
            <w:vAlign w:val="center"/>
          </w:tcPr>
          <w:p>
            <w:pPr>
              <w:spacing w:line="480" w:lineRule="exact"/>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因剔除终止的业务活动导致业务指标的减少额</w:t>
            </w:r>
          </w:p>
        </w:tc>
        <w:tc>
          <w:tcPr>
            <w:tcW w:w="2036" w:type="dxa"/>
            <w:gridSpan w:val="3"/>
            <w:tcBorders>
              <w:top w:val="single" w:color="auto" w:sz="4" w:space="0"/>
              <w:left w:val="single" w:color="auto" w:sz="4" w:space="0"/>
              <w:bottom w:val="single" w:color="auto" w:sz="4" w:space="0"/>
              <w:right w:val="nil"/>
            </w:tcBorders>
            <w:vAlign w:val="center"/>
          </w:tcPr>
          <w:p>
            <w:pPr>
              <w:spacing w:line="480" w:lineRule="exact"/>
              <w:jc w:val="center"/>
              <w:rPr>
                <w:rFonts w:ascii="仿宋_GB2312" w:hAnsi="仿宋" w:eastAsia="仿宋_GB2312" w:cs="仿宋"/>
                <w:color w:val="000000" w:themeColor="text1"/>
                <w:sz w:val="28"/>
                <w:szCs w:val="28"/>
                <w:lang w:eastAsia="zh-CN"/>
                <w14:textFill>
                  <w14:solidFill>
                    <w14:schemeClr w14:val="tx1"/>
                  </w14:solidFill>
                </w14:textFill>
              </w:rPr>
            </w:pPr>
          </w:p>
        </w:tc>
      </w:tr>
    </w:tbl>
    <w:p>
      <w:pPr>
        <w:spacing w:line="480" w:lineRule="exact"/>
        <w:rPr>
          <w:rFonts w:ascii="仿宋_GB2312" w:hAnsi="DengXian" w:eastAsia="仿宋_GB2312"/>
          <w:b/>
          <w:color w:val="000000" w:themeColor="text1"/>
          <w:sz w:val="21"/>
          <w:szCs w:val="21"/>
          <w:lang w:eastAsia="zh-CN"/>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adjustRightInd w:val="0"/>
        <w:snapToGrid w:val="0"/>
        <w:spacing w:line="480" w:lineRule="exact"/>
        <w:ind w:firstLine="562" w:firstLineChars="200"/>
        <w:jc w:val="both"/>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1.表间勾稽关系</w:t>
      </w:r>
    </w:p>
    <w:p>
      <w:pPr>
        <w:widowControl w:val="0"/>
        <w:adjustRightInd w:val="0"/>
        <w:snapToGrid w:val="0"/>
        <w:spacing w:line="480" w:lineRule="exact"/>
        <w:ind w:firstLine="560" w:firstLineChars="200"/>
        <w:jc w:val="both"/>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[OR2:5/a]=[OR3:1/a]。</w:t>
      </w:r>
    </w:p>
    <w:p>
      <w:pPr>
        <w:spacing w:line="480" w:lineRule="exact"/>
        <w:ind w:firstLine="420"/>
        <w:outlineLvl w:val="1"/>
        <w:rPr>
          <w:rFonts w:ascii="仿宋_GB2312" w:hAnsi="DengXian" w:eastAsia="仿宋_GB2312"/>
          <w:b/>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（四）表格OR3</w:t>
      </w:r>
      <w:r>
        <w:rPr>
          <w:rFonts w:hint="eastAsia" w:ascii="仿宋_GB2312" w:hAnsi="仿宋_GB2312" w:eastAsia="仿宋_GB2312" w:cs="仿宋_GB2312"/>
          <w:color w:val="000000" w:themeColor="text1"/>
          <w:sz w:val="30"/>
          <w:szCs w:val="30"/>
          <w14:textFill>
            <w14:solidFill>
              <w14:schemeClr w14:val="tx1"/>
            </w14:solidFill>
          </w14:textFill>
        </w:rPr>
        <w:t>：</w:t>
      </w:r>
      <w:r>
        <w:rPr>
          <w:rFonts w:hint="eastAsia" w:ascii="仿宋_GB2312" w:hAnsi="仿宋_GB2312" w:eastAsia="仿宋_GB2312" w:cs="仿宋_GB2312"/>
          <w:color w:val="000000" w:themeColor="text1"/>
          <w:sz w:val="30"/>
          <w:szCs w:val="30"/>
          <w:lang w:eastAsia="zh-CN"/>
          <w14:textFill>
            <w14:solidFill>
              <w14:schemeClr w14:val="tx1"/>
            </w14:solidFill>
          </w14:textFill>
        </w:rPr>
        <w:t>操作风险资本要求</w:t>
      </w:r>
    </w:p>
    <w:tbl>
      <w:tblPr>
        <w:tblStyle w:val="16"/>
        <w:tblW w:w="8306"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4595"/>
        <w:gridCol w:w="256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306" w:type="dxa"/>
            <w:gridSpan w:val="3"/>
            <w:vAlign w:val="center"/>
          </w:tcPr>
          <w:p>
            <w:pPr>
              <w:spacing w:line="480" w:lineRule="exact"/>
              <w:ind w:firstLine="562" w:firstLineChars="200"/>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目的：</w:t>
            </w:r>
            <w:r>
              <w:rPr>
                <w:rFonts w:hint="eastAsia" w:ascii="仿宋_GB2312" w:hAnsi="仿宋" w:eastAsia="仿宋_GB2312" w:cs="仿宋"/>
                <w:color w:val="000000" w:themeColor="text1"/>
                <w:sz w:val="28"/>
                <w:szCs w:val="28"/>
                <w:lang w:eastAsia="zh-CN"/>
                <w14:textFill>
                  <w14:solidFill>
                    <w14:schemeClr w14:val="tx1"/>
                  </w14:solidFill>
                </w14:textFill>
              </w:rPr>
              <w:t>披露</w:t>
            </w:r>
            <w:r>
              <w:rPr>
                <w:rFonts w:hint="eastAsia" w:ascii="仿宋_GB2312" w:hAnsi="宋体" w:eastAsia="仿宋_GB2312" w:cs="宋体"/>
                <w:color w:val="000000" w:themeColor="text1"/>
                <w:sz w:val="28"/>
                <w:szCs w:val="28"/>
                <w:lang w:eastAsia="zh-CN"/>
                <w14:textFill>
                  <w14:solidFill>
                    <w14:schemeClr w14:val="tx1"/>
                  </w14:solidFill>
                </w14:textFill>
              </w:rPr>
              <w:t>商业银行</w:t>
            </w:r>
            <w:r>
              <w:rPr>
                <w:rFonts w:hint="eastAsia" w:ascii="仿宋_GB2312" w:hAnsi="仿宋" w:eastAsia="仿宋_GB2312" w:cs="仿宋"/>
                <w:color w:val="000000" w:themeColor="text1"/>
                <w:sz w:val="28"/>
                <w:szCs w:val="28"/>
                <w:lang w:eastAsia="zh-CN"/>
                <w14:textFill>
                  <w14:solidFill>
                    <w14:schemeClr w14:val="tx1"/>
                  </w14:solidFill>
                </w14:textFill>
              </w:rPr>
              <w:t>操作风险监管资本要求。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306" w:type="dxa"/>
            <w:gridSpan w:val="3"/>
            <w:vAlign w:val="center"/>
          </w:tcPr>
          <w:p>
            <w:pPr>
              <w:spacing w:line="480" w:lineRule="exact"/>
              <w:ind w:firstLine="562" w:firstLineChars="200"/>
              <w:rPr>
                <w:rFonts w:ascii="仿宋_GB2312" w:hAnsi="仿宋" w:eastAsia="仿宋_GB2312" w:cs="仿宋"/>
                <w:b/>
                <w:bCs/>
                <w:color w:val="000000" w:themeColor="text1"/>
                <w:sz w:val="28"/>
                <w:szCs w:val="28"/>
                <w:lang w:eastAsia="zh-CN"/>
                <w14:textFill>
                  <w14:solidFill>
                    <w14:schemeClr w14:val="tx1"/>
                  </w14:solidFill>
                </w14:textFill>
              </w:rPr>
            </w:pPr>
            <w:r>
              <w:rPr>
                <w:rFonts w:hint="eastAsia" w:ascii="仿宋_GB2312" w:hAnsi="仿宋" w:eastAsia="仿宋_GB2312" w:cs="仿宋"/>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仿宋" w:eastAsia="仿宋_GB2312" w:cs="仿宋"/>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306" w:type="dxa"/>
            <w:gridSpan w:val="3"/>
            <w:vAlign w:val="center"/>
          </w:tcPr>
          <w:p>
            <w:pPr>
              <w:spacing w:line="480" w:lineRule="exact"/>
              <w:ind w:firstLine="562" w:firstLineChars="200"/>
              <w:rPr>
                <w:rFonts w:ascii="仿宋_GB2312" w:hAnsi="仿宋" w:eastAsia="仿宋_GB2312" w:cs="仿宋"/>
                <w:b/>
                <w:bCs/>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 xml:space="preserve">内容: </w:t>
            </w:r>
            <w:r>
              <w:rPr>
                <w:rFonts w:hint="eastAsia" w:ascii="仿宋_GB2312" w:hAnsi="仿宋" w:eastAsia="仿宋_GB2312" w:cs="仿宋"/>
                <w:color w:val="000000" w:themeColor="text1"/>
                <w:sz w:val="28"/>
                <w:szCs w:val="28"/>
                <w14:textFill>
                  <w14:solidFill>
                    <w14:schemeClr w14:val="tx1"/>
                  </w14:solidFill>
                </w14:textFill>
              </w:rPr>
              <w:t>定量信息。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306" w:type="dxa"/>
            <w:gridSpan w:val="3"/>
            <w:vAlign w:val="center"/>
          </w:tcPr>
          <w:p>
            <w:pPr>
              <w:spacing w:line="480" w:lineRule="exact"/>
              <w:ind w:firstLine="562" w:firstLineChars="200"/>
              <w:rPr>
                <w:rFonts w:ascii="仿宋_GB2312" w:hAnsi="仿宋" w:eastAsia="仿宋_GB2312" w:cs="仿宋"/>
                <w:b/>
                <w:bCs/>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频率：</w:t>
            </w:r>
            <w:r>
              <w:rPr>
                <w:rFonts w:hint="eastAsia" w:ascii="仿宋_GB2312" w:hAnsi="仿宋" w:eastAsia="仿宋_GB2312" w:cs="仿宋"/>
                <w:color w:val="000000" w:themeColor="text1"/>
                <w:sz w:val="28"/>
                <w:szCs w:val="28"/>
                <w14:textFill>
                  <w14:solidFill>
                    <w14:schemeClr w14:val="tx1"/>
                  </w14:solidFill>
                </w14:textFill>
              </w:rPr>
              <w:t>年度。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306" w:type="dxa"/>
            <w:gridSpan w:val="3"/>
            <w:vAlign w:val="bottom"/>
          </w:tcPr>
          <w:p>
            <w:pPr>
              <w:spacing w:line="480" w:lineRule="exact"/>
              <w:ind w:firstLine="562" w:firstLineChars="200"/>
              <w:rPr>
                <w:rFonts w:ascii="仿宋_GB2312" w:hAnsi="仿宋" w:eastAsia="仿宋_GB2312" w:cs="仿宋"/>
                <w:b/>
                <w:bCs/>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格式：</w:t>
            </w:r>
            <w:r>
              <w:rPr>
                <w:rFonts w:hint="eastAsia" w:ascii="仿宋_GB2312" w:hAnsi="仿宋" w:eastAsia="仿宋_GB2312" w:cs="仿宋"/>
                <w:color w:val="000000" w:themeColor="text1"/>
                <w:sz w:val="28"/>
                <w:szCs w:val="28"/>
                <w14:textFill>
                  <w14:solidFill>
                    <w14:schemeClr w14:val="tx1"/>
                  </w14:solidFill>
                </w14:textFill>
              </w:rPr>
              <w:t>固定。</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743" w:type="dxa"/>
            <w:gridSpan w:val="2"/>
            <w:vAlign w:val="bottom"/>
          </w:tcPr>
          <w:p>
            <w:pPr>
              <w:spacing w:line="48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w:t>
            </w:r>
          </w:p>
        </w:tc>
        <w:tc>
          <w:tcPr>
            <w:tcW w:w="2563" w:type="dxa"/>
            <w:vAlign w:val="bottom"/>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a</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48" w:type="dxa"/>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1</w:t>
            </w:r>
          </w:p>
        </w:tc>
        <w:tc>
          <w:tcPr>
            <w:tcW w:w="4595" w:type="dxa"/>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业务指标部分（BIC）</w:t>
            </w:r>
          </w:p>
        </w:tc>
        <w:tc>
          <w:tcPr>
            <w:tcW w:w="2563" w:type="dxa"/>
            <w:vAlign w:val="bottom"/>
          </w:tcPr>
          <w:p>
            <w:pPr>
              <w:spacing w:line="480" w:lineRule="exact"/>
              <w:jc w:val="center"/>
              <w:rPr>
                <w:rFonts w:ascii="仿宋_GB2312" w:hAnsi="仿宋" w:eastAsia="仿宋_GB2312" w:cs="仿宋"/>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48" w:type="dxa"/>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2</w:t>
            </w:r>
          </w:p>
        </w:tc>
        <w:tc>
          <w:tcPr>
            <w:tcW w:w="4595" w:type="dxa"/>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内部损失乘数（ILM）</w:t>
            </w:r>
          </w:p>
        </w:tc>
        <w:tc>
          <w:tcPr>
            <w:tcW w:w="2563" w:type="dxa"/>
            <w:vAlign w:val="bottom"/>
          </w:tcPr>
          <w:p>
            <w:pPr>
              <w:spacing w:line="480" w:lineRule="exact"/>
              <w:jc w:val="center"/>
              <w:rPr>
                <w:rFonts w:ascii="仿宋_GB2312" w:hAnsi="仿宋" w:eastAsia="仿宋_GB2312" w:cs="仿宋"/>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48" w:type="dxa"/>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3</w:t>
            </w:r>
          </w:p>
        </w:tc>
        <w:tc>
          <w:tcPr>
            <w:tcW w:w="4595" w:type="dxa"/>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操作风险资本要求（ORC）</w:t>
            </w:r>
          </w:p>
        </w:tc>
        <w:tc>
          <w:tcPr>
            <w:tcW w:w="2563" w:type="dxa"/>
            <w:vAlign w:val="bottom"/>
          </w:tcPr>
          <w:p>
            <w:pPr>
              <w:spacing w:line="480" w:lineRule="exact"/>
              <w:jc w:val="center"/>
              <w:rPr>
                <w:rFonts w:ascii="仿宋_GB2312" w:hAnsi="仿宋" w:eastAsia="仿宋_GB2312" w:cs="仿宋"/>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48" w:type="dxa"/>
            <w:vAlign w:val="center"/>
          </w:tcPr>
          <w:p>
            <w:pPr>
              <w:spacing w:line="480" w:lineRule="exact"/>
              <w:jc w:val="center"/>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4</w:t>
            </w:r>
          </w:p>
        </w:tc>
        <w:tc>
          <w:tcPr>
            <w:tcW w:w="4595" w:type="dxa"/>
            <w:vAlign w:val="center"/>
          </w:tcPr>
          <w:p>
            <w:pPr>
              <w:spacing w:line="480" w:lineRule="exact"/>
              <w:rPr>
                <w:rFonts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操作风险加权资产（RWA）</w:t>
            </w:r>
          </w:p>
        </w:tc>
        <w:tc>
          <w:tcPr>
            <w:tcW w:w="2563" w:type="dxa"/>
            <w:vAlign w:val="bottom"/>
          </w:tcPr>
          <w:p>
            <w:pPr>
              <w:spacing w:line="480" w:lineRule="exact"/>
              <w:jc w:val="center"/>
              <w:rPr>
                <w:rFonts w:ascii="仿宋_GB2312" w:hAnsi="仿宋" w:eastAsia="仿宋_GB2312" w:cs="仿宋"/>
                <w:color w:val="000000" w:themeColor="text1"/>
                <w:sz w:val="28"/>
                <w:szCs w:val="28"/>
                <w:lang w:eastAsia="zh-CN"/>
                <w14:textFill>
                  <w14:solidFill>
                    <w14:schemeClr w14:val="tx1"/>
                  </w14:solidFill>
                </w14:textFill>
              </w:rPr>
            </w:pPr>
          </w:p>
        </w:tc>
      </w:tr>
    </w:tbl>
    <w:p>
      <w:pPr>
        <w:spacing w:line="480" w:lineRule="exact"/>
        <w:rPr>
          <w:rFonts w:ascii="仿宋_GB2312" w:hAnsi="DengXian" w:eastAsia="仿宋_GB2312"/>
          <w:b/>
          <w:color w:val="000000" w:themeColor="text1"/>
          <w:sz w:val="21"/>
          <w:szCs w:val="21"/>
          <w:lang w:eastAsia="zh-CN"/>
          <w14:textFill>
            <w14:solidFill>
              <w14:schemeClr w14:val="tx1"/>
            </w14:solidFill>
          </w14:textFill>
        </w:rPr>
      </w:pPr>
    </w:p>
    <w:p>
      <w:pPr>
        <w:pStyle w:val="7"/>
        <w:spacing w:line="480" w:lineRule="exact"/>
        <w:jc w:val="center"/>
        <w:outlineLvl w:val="0"/>
        <w:rPr>
          <w:rFonts w:ascii="黑体" w:hAnsi="黑体" w:eastAsia="黑体" w:cs="黑体"/>
          <w:color w:val="000000" w:themeColor="text1"/>
          <w:sz w:val="36"/>
          <w:szCs w:val="36"/>
          <w:lang w:eastAsia="zh-CN"/>
          <w14:textFill>
            <w14:solidFill>
              <w14:schemeClr w14:val="tx1"/>
            </w14:solidFill>
          </w14:textFill>
        </w:rPr>
      </w:pPr>
      <w:r>
        <w:rPr>
          <w:rFonts w:ascii="仿宋_GB2312" w:hAnsi="宋体" w:eastAsia="仿宋_GB2312" w:cs="宋体"/>
          <w:color w:val="000000" w:themeColor="text1"/>
          <w:lang w:eastAsia="zh-CN"/>
          <w14:textFill>
            <w14:solidFill>
              <w14:schemeClr w14:val="tx1"/>
            </w14:solidFill>
          </w14:textFill>
        </w:rPr>
        <w:br w:type="page"/>
      </w:r>
      <w:bookmarkStart w:id="45" w:name="_Toc73872012"/>
      <w:bookmarkStart w:id="46" w:name="_Toc88810932"/>
      <w:r>
        <w:rPr>
          <w:rFonts w:hint="eastAsia" w:ascii="黑体" w:hAnsi="黑体" w:eastAsia="黑体" w:cs="黑体"/>
          <w:color w:val="000000" w:themeColor="text1"/>
          <w:sz w:val="36"/>
          <w:szCs w:val="36"/>
          <w:lang w:eastAsia="zh-CN"/>
          <w14:textFill>
            <w14:solidFill>
              <w14:schemeClr w14:val="tx1"/>
            </w14:solidFill>
          </w14:textFill>
        </w:rPr>
        <w:t>银行账簿利率风险</w:t>
      </w:r>
      <w:bookmarkEnd w:id="45"/>
      <w:bookmarkEnd w:id="46"/>
    </w:p>
    <w:p>
      <w:pPr>
        <w:widowControl w:val="0"/>
        <w:spacing w:line="480" w:lineRule="exact"/>
        <w:jc w:val="both"/>
        <w:rPr>
          <w:rFonts w:ascii="仿宋_GB2312" w:hAnsi="宋体" w:eastAsia="仿宋_GB2312" w:cs="宋体"/>
          <w:color w:val="000000" w:themeColor="text1"/>
          <w:sz w:val="20"/>
          <w:szCs w:val="20"/>
          <w:lang w:eastAsia="zh-CN"/>
          <w14:textFill>
            <w14:solidFill>
              <w14:schemeClr w14:val="tx1"/>
            </w14:solidFill>
          </w14:textFill>
        </w:rPr>
      </w:pP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一、披露内容</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（一）表格IRRBBA：银行账簿利率风险的风险管理目标及政策</w:t>
      </w:r>
    </w:p>
    <w:p>
      <w:pPr>
        <w:snapToGrid w:val="0"/>
        <w:spacing w:line="480" w:lineRule="exact"/>
        <w:ind w:firstLine="600" w:firstLineChars="200"/>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披露商业银行银行账簿利率风险的风险管理目标和政策。</w:t>
      </w:r>
    </w:p>
    <w:p>
      <w:pPr>
        <w:snapToGrid w:val="0"/>
        <w:spacing w:line="480" w:lineRule="exact"/>
        <w:ind w:firstLine="60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（二）表格IRRBB1：银行账簿利率风险定量信息</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披露商业银行在利差冲击情景下银行账簿经济价值和净利息收入变化的定量信息。</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商业银行应根据《商业银行银行账簿利率风险管理指引（修订）》要求，设定相应利率冲击情景，计量并披露压力情景下的经济价值和净利息收入的变化情况。商业银行应提供充分的定性、定量信息和支持性内容，使市场及公众能够：</w:t>
      </w:r>
    </w:p>
    <w:p>
      <w:pPr>
        <w:snapToGrid w:val="0"/>
        <w:spacing w:line="480" w:lineRule="exact"/>
        <w:ind w:firstLine="600" w:firstLineChars="200"/>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1.监测商业银行经济价值和净利息收入对于利率变动的敏感度。</w:t>
      </w:r>
    </w:p>
    <w:p>
      <w:pPr>
        <w:snapToGrid w:val="0"/>
        <w:spacing w:line="480" w:lineRule="exact"/>
        <w:ind w:firstLine="600" w:firstLineChars="200"/>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2.了解商业银行通过风险计量系统计量银行账簿利率风险的主要假设。</w:t>
      </w:r>
    </w:p>
    <w:p>
      <w:pPr>
        <w:snapToGrid w:val="0"/>
        <w:spacing w:line="480" w:lineRule="exact"/>
        <w:ind w:firstLine="600" w:firstLineChars="200"/>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3.认识商业银行对于银行账簿利率风险的总体目标和管理情况。</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除表格IRRBBA和表格IRRBB1要求披露的信息外，鼓励商业银行主动披露银行账簿利率风险内部计量的其他信息，便于市场解读相关披露数据。</w:t>
      </w:r>
    </w:p>
    <w:p>
      <w:pPr>
        <w:snapToGrid w:val="0"/>
        <w:spacing w:line="480" w:lineRule="exact"/>
        <w:ind w:firstLine="481"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仿宋_GB2312" w:hAnsi="宋体" w:eastAsia="仿宋_GB2312" w:cs="宋体"/>
          <w:b/>
          <w:bCs/>
          <w:color w:val="000000" w:themeColor="text1"/>
          <w:lang w:eastAsia="zh-CN"/>
          <w14:textFill>
            <w14:solidFill>
              <w14:schemeClr w14:val="tx1"/>
            </w14:solidFill>
          </w14:textFill>
        </w:rPr>
        <w:br w:type="page"/>
      </w:r>
      <w:r>
        <w:rPr>
          <w:rFonts w:hint="eastAsia" w:ascii="黑体" w:hAnsi="黑体" w:eastAsia="黑体" w:cs="仿宋_GB2312"/>
          <w:bCs/>
          <w:color w:val="000000" w:themeColor="text1"/>
          <w:sz w:val="30"/>
          <w:szCs w:val="30"/>
          <w:lang w:eastAsia="zh-CN"/>
          <w14:textFill>
            <w14:solidFill>
              <w14:schemeClr w14:val="tx1"/>
            </w14:solidFill>
          </w14:textFill>
        </w:rPr>
        <w:t>二、披露表格</w:t>
      </w:r>
    </w:p>
    <w:p>
      <w:pPr>
        <w:spacing w:line="480" w:lineRule="exact"/>
        <w:ind w:firstLine="600" w:firstLineChars="200"/>
        <w:jc w:val="both"/>
        <w:outlineLvl w:val="1"/>
        <w:rPr>
          <w:rFonts w:ascii="仿宋_GB2312" w:hAnsi="宋体" w:eastAsia="仿宋_GB2312" w:cs="宋体"/>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w:t>
      </w:r>
      <w:r>
        <w:rPr>
          <w:rFonts w:hint="eastAsia" w:ascii="仿宋_GB2312" w:hAnsi="宋体" w:eastAsia="仿宋_GB2312" w:cs="宋体"/>
          <w:color w:val="000000" w:themeColor="text1"/>
          <w:sz w:val="30"/>
          <w:szCs w:val="30"/>
          <w:lang w:eastAsia="zh-CN"/>
          <w14:textFill>
            <w14:solidFill>
              <w14:schemeClr w14:val="tx1"/>
            </w14:solidFill>
          </w14:textFill>
        </w:rPr>
        <w:t>表格</w:t>
      </w:r>
      <w:r>
        <w:rPr>
          <w:rFonts w:ascii="仿宋_GB2312" w:hAnsi="宋体" w:eastAsia="仿宋_GB2312" w:cs="宋体"/>
          <w:color w:val="000000" w:themeColor="text1"/>
          <w:sz w:val="30"/>
          <w:szCs w:val="30"/>
          <w:lang w:val="de-DE" w:eastAsia="zh-CN"/>
          <w14:textFill>
            <w14:solidFill>
              <w14:schemeClr w14:val="tx1"/>
            </w14:solidFill>
          </w14:textFill>
        </w:rPr>
        <w:t>IRRBBA：</w:t>
      </w:r>
      <w:r>
        <w:rPr>
          <w:rFonts w:hint="eastAsia" w:ascii="仿宋_GB2312" w:hAnsi="宋体" w:eastAsia="仿宋_GB2312" w:cs="宋体"/>
          <w:color w:val="000000" w:themeColor="text1"/>
          <w:sz w:val="30"/>
          <w:szCs w:val="30"/>
          <w:lang w:eastAsia="zh-CN"/>
          <w14:textFill>
            <w14:solidFill>
              <w14:schemeClr w14:val="tx1"/>
            </w14:solidFill>
          </w14:textFill>
        </w:rPr>
        <w:t>银行账簿利率风险的风险管理目标及政策</w:t>
      </w:r>
    </w:p>
    <w:tbl>
      <w:tblPr>
        <w:tblStyle w:val="16"/>
        <w:tblW w:w="8194"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
      <w:tblGrid>
        <w:gridCol w:w="8194"/>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31" w:hRule="atLeast"/>
        </w:trPr>
        <w:tc>
          <w:tcPr>
            <w:tcW w:w="8194" w:type="dxa"/>
            <w:tcBorders>
              <w:top w:val="single" w:color="auto"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披露商业银行银行账簿利率风险的风险管理目标和政策等信息。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5" w:hRule="atLeast"/>
        </w:trPr>
        <w:tc>
          <w:tcPr>
            <w:tcW w:w="8194"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DengXian" w:eastAsia="仿宋_GB2312" w:cs="宋体"/>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85" w:hRule="atLeast"/>
        </w:trPr>
        <w:tc>
          <w:tcPr>
            <w:tcW w:w="8194"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内容：</w:t>
            </w:r>
            <w:r>
              <w:rPr>
                <w:rFonts w:hint="eastAsia" w:ascii="仿宋_GB2312" w:hAnsi="宋体" w:eastAsia="仿宋_GB2312" w:cs="宋体"/>
                <w:color w:val="000000" w:themeColor="text1"/>
                <w:sz w:val="28"/>
                <w:szCs w:val="28"/>
                <w:lang w:eastAsia="zh-CN"/>
                <w14:textFill>
                  <w14:solidFill>
                    <w14:schemeClr w14:val="tx1"/>
                  </w14:solidFill>
                </w14:textFill>
              </w:rPr>
              <w:t>定性和定量信息。定量信息应以报告日的时点数或者年度的每日或每月平均数为基础。</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0" w:hRule="atLeast"/>
        </w:trPr>
        <w:tc>
          <w:tcPr>
            <w:tcW w:w="8194"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频率：</w:t>
            </w:r>
            <w:r>
              <w:rPr>
                <w:rFonts w:hint="eastAsia" w:ascii="仿宋_GB2312" w:hAnsi="宋体" w:eastAsia="仿宋_GB2312" w:cs="宋体"/>
                <w:color w:val="000000" w:themeColor="text1"/>
                <w:sz w:val="28"/>
                <w:szCs w:val="28"/>
                <w14:textFill>
                  <w14:solidFill>
                    <w14:schemeClr w14:val="tx1"/>
                  </w14:solidFill>
                </w14:textFill>
              </w:rPr>
              <w:t>年</w:t>
            </w:r>
            <w:r>
              <w:rPr>
                <w:rFonts w:hint="eastAsia" w:ascii="仿宋_GB2312" w:hAnsi="宋体" w:eastAsia="仿宋_GB2312" w:cs="宋体"/>
                <w:color w:val="000000" w:themeColor="text1"/>
                <w:sz w:val="28"/>
                <w:szCs w:val="28"/>
                <w:lang w:eastAsia="zh-CN"/>
                <w14:textFill>
                  <w14:solidFill>
                    <w14:schemeClr w14:val="tx1"/>
                  </w14:solidFill>
                </w14:textFill>
              </w:rPr>
              <w:t>度</w:t>
            </w:r>
            <w:r>
              <w:rPr>
                <w:rFonts w:hint="eastAsia" w:ascii="仿宋_GB2312" w:hAnsi="宋体" w:eastAsia="仿宋_GB2312" w:cs="宋体"/>
                <w:color w:val="000000" w:themeColor="text1"/>
                <w:sz w:val="28"/>
                <w:szCs w:val="28"/>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0" w:hRule="atLeast"/>
        </w:trPr>
        <w:tc>
          <w:tcPr>
            <w:tcW w:w="8194"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格式：</w:t>
            </w:r>
            <w:r>
              <w:rPr>
                <w:rFonts w:hint="eastAsia" w:ascii="仿宋_GB2312" w:hAnsi="宋体" w:eastAsia="仿宋_GB2312" w:cs="宋体"/>
                <w:color w:val="000000" w:themeColor="text1"/>
                <w:sz w:val="28"/>
                <w:szCs w:val="28"/>
                <w14:textFill>
                  <w14:solidFill>
                    <w14:schemeClr w14:val="tx1"/>
                  </w14:solidFill>
                </w14:textFill>
              </w:rPr>
              <w:t>可变。</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0" w:hRule="atLeast"/>
        </w:trPr>
        <w:tc>
          <w:tcPr>
            <w:tcW w:w="8194"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商业银行应披露以下定性和定量信息：</w:t>
            </w:r>
          </w:p>
          <w:p>
            <w:pPr>
              <w:widowControl w:val="0"/>
              <w:spacing w:line="480" w:lineRule="exact"/>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w:t>
            </w:r>
            <w:r>
              <w:rPr>
                <w:rFonts w:hint="eastAsia" w:ascii="仿宋_GB2312" w:hAnsi="宋体" w:eastAsia="仿宋_GB2312" w:cs="宋体"/>
                <w:color w:val="000000" w:themeColor="text1"/>
                <w:sz w:val="28"/>
                <w:szCs w:val="28"/>
                <w:lang w:eastAsia="zh-CN"/>
                <w14:textFill>
                  <w14:solidFill>
                    <w14:schemeClr w14:val="tx1"/>
                  </w14:solidFill>
                </w14:textFill>
              </w:rPr>
              <w:t>.定性披露信息</w:t>
            </w:r>
          </w:p>
          <w:p>
            <w:pPr>
              <w:widowControl w:val="0"/>
              <w:spacing w:line="480" w:lineRule="exact"/>
              <w:ind w:firstLine="560" w:firstLineChars="200"/>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DengXian" w:eastAsia="仿宋_GB2312"/>
                <w:color w:val="000000" w:themeColor="text1"/>
                <w:sz w:val="28"/>
                <w:szCs w:val="28"/>
                <w:lang w:eastAsia="zh-CN"/>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从风险控制和计量的角度说明商业银行如何定义银行账簿利率风险。</w:t>
            </w:r>
          </w:p>
          <w:p>
            <w:pPr>
              <w:widowControl w:val="0"/>
              <w:spacing w:line="480" w:lineRule="exact"/>
              <w:ind w:firstLine="560" w:firstLineChars="200"/>
              <w:jc w:val="both"/>
              <w:rPr>
                <w:rFonts w:ascii="仿宋_GB2312" w:hAnsi="宋体" w:eastAsia="仿宋_GB2312" w:cs="宋体"/>
                <w:color w:val="000000" w:themeColor="text1"/>
                <w:sz w:val="28"/>
                <w:szCs w:val="28"/>
                <w:lang w:val="zh-TW" w:eastAsia="zh-CN"/>
                <w14:textFill>
                  <w14:solidFill>
                    <w14:schemeClr w14:val="tx1"/>
                  </w14:solidFill>
                </w14:textFill>
              </w:rPr>
            </w:pPr>
            <w:r>
              <w:rPr>
                <w:rFonts w:hint="eastAsia" w:ascii="仿宋_GB2312" w:hAnsi="DengXian" w:eastAsia="仿宋_GB2312"/>
                <w:color w:val="000000" w:themeColor="text1"/>
                <w:sz w:val="28"/>
                <w:szCs w:val="28"/>
                <w:lang w:eastAsia="zh-CN"/>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商业银行整体的银行账簿利率风险管理和缓释策略。例如：</w:t>
            </w:r>
            <w:r>
              <w:rPr>
                <w:rFonts w:hint="eastAsia" w:ascii="仿宋_GB2312" w:hAnsi="宋体" w:eastAsia="仿宋_GB2312" w:cs="宋体"/>
                <w:color w:val="000000" w:themeColor="text1"/>
                <w:sz w:val="28"/>
                <w:szCs w:val="28"/>
                <w:lang w:val="zh-TW" w:eastAsia="zh-CN"/>
                <w14:textFill>
                  <w14:solidFill>
                    <w14:schemeClr w14:val="tx1"/>
                  </w14:solidFill>
                </w14:textFill>
              </w:rPr>
              <w:t>监测</w:t>
            </w:r>
            <w:r>
              <w:rPr>
                <w:rFonts w:hint="eastAsia" w:ascii="仿宋_GB2312" w:hAnsi="宋体" w:eastAsia="仿宋_GB2312" w:cs="宋体"/>
                <w:color w:val="000000" w:themeColor="text1"/>
                <w:sz w:val="28"/>
                <w:szCs w:val="28"/>
                <w:lang w:eastAsia="zh-CN"/>
                <w14:textFill>
                  <w14:solidFill>
                    <w14:schemeClr w14:val="tx1"/>
                  </w14:solidFill>
                </w14:textFill>
              </w:rPr>
              <w:t>商业银行</w:t>
            </w:r>
            <w:r>
              <w:rPr>
                <w:rFonts w:hint="eastAsia" w:ascii="仿宋_GB2312" w:hAnsi="宋体" w:eastAsia="仿宋_GB2312" w:cs="宋体"/>
                <w:color w:val="000000" w:themeColor="text1"/>
                <w:sz w:val="28"/>
                <w:szCs w:val="28"/>
                <w:lang w:val="zh-TW" w:eastAsia="zh-CN"/>
                <w14:textFill>
                  <w14:solidFill>
                    <w14:schemeClr w14:val="tx1"/>
                  </w14:solidFill>
                </w14:textFill>
              </w:rPr>
              <w:t>经济价值和净利息收入变动</w:t>
            </w:r>
            <w:r>
              <w:rPr>
                <w:rFonts w:hint="eastAsia" w:ascii="仿宋_GB2312" w:hAnsi="宋体" w:eastAsia="仿宋_GB2312" w:cs="宋体"/>
                <w:color w:val="000000" w:themeColor="text1"/>
                <w:sz w:val="28"/>
                <w:szCs w:val="28"/>
                <w:lang w:eastAsia="zh-CN"/>
                <w14:textFill>
                  <w14:solidFill>
                    <w14:schemeClr w14:val="tx1"/>
                  </w14:solidFill>
                </w14:textFill>
              </w:rPr>
              <w:t>是否在限额范围内</w:t>
            </w:r>
            <w:r>
              <w:rPr>
                <w:rFonts w:hint="eastAsia" w:ascii="仿宋_GB2312" w:hAnsi="宋体" w:eastAsia="仿宋_GB2312" w:cs="宋体"/>
                <w:color w:val="000000" w:themeColor="text1"/>
                <w:sz w:val="28"/>
                <w:szCs w:val="28"/>
                <w:lang w:val="zh-TW"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风险缓释手段</w:t>
            </w:r>
            <w:r>
              <w:rPr>
                <w:rFonts w:hint="eastAsia" w:ascii="仿宋_GB2312" w:hAnsi="宋体" w:eastAsia="仿宋_GB2312" w:cs="宋体"/>
                <w:color w:val="000000" w:themeColor="text1"/>
                <w:sz w:val="28"/>
                <w:szCs w:val="28"/>
                <w:lang w:val="zh-TW" w:eastAsia="zh-CN"/>
                <w14:textFill>
                  <w14:solidFill>
                    <w14:schemeClr w14:val="tx1"/>
                  </w14:solidFill>
                </w14:textFill>
              </w:rPr>
              <w:t>；压力测试的实施；结果分析；独立审计的</w:t>
            </w:r>
            <w:r>
              <w:rPr>
                <w:rFonts w:hint="eastAsia" w:ascii="仿宋_GB2312" w:hAnsi="宋体" w:eastAsia="仿宋_GB2312" w:cs="宋体"/>
                <w:color w:val="000000" w:themeColor="text1"/>
                <w:sz w:val="28"/>
                <w:szCs w:val="28"/>
                <w:lang w:eastAsia="zh-CN"/>
                <w14:textFill>
                  <w14:solidFill>
                    <w14:schemeClr w14:val="tx1"/>
                  </w14:solidFill>
                </w14:textFill>
              </w:rPr>
              <w:t>职责</w:t>
            </w:r>
            <w:r>
              <w:rPr>
                <w:rFonts w:hint="eastAsia" w:ascii="仿宋_GB2312" w:hAnsi="宋体" w:eastAsia="仿宋_GB2312" w:cs="宋体"/>
                <w:color w:val="000000" w:themeColor="text1"/>
                <w:sz w:val="28"/>
                <w:szCs w:val="28"/>
                <w:lang w:val="zh-TW" w:eastAsia="zh-CN"/>
                <w14:textFill>
                  <w14:solidFill>
                    <w14:schemeClr w14:val="tx1"/>
                  </w14:solidFill>
                </w14:textFill>
              </w:rPr>
              <w:t>；资产负债委员会的</w:t>
            </w:r>
            <w:r>
              <w:rPr>
                <w:rFonts w:hint="eastAsia" w:ascii="仿宋_GB2312" w:hAnsi="宋体" w:eastAsia="仿宋_GB2312" w:cs="宋体"/>
                <w:color w:val="000000" w:themeColor="text1"/>
                <w:sz w:val="28"/>
                <w:szCs w:val="28"/>
                <w:lang w:eastAsia="zh-CN"/>
                <w14:textFill>
                  <w14:solidFill>
                    <w14:schemeClr w14:val="tx1"/>
                  </w14:solidFill>
                </w14:textFill>
              </w:rPr>
              <w:t>职责</w:t>
            </w:r>
            <w:r>
              <w:rPr>
                <w:rFonts w:hint="eastAsia" w:ascii="仿宋_GB2312" w:hAnsi="宋体" w:eastAsia="仿宋_GB2312" w:cs="宋体"/>
                <w:color w:val="000000" w:themeColor="text1"/>
                <w:sz w:val="28"/>
                <w:szCs w:val="28"/>
                <w:lang w:val="zh-TW" w:eastAsia="zh-CN"/>
                <w14:textFill>
                  <w14:solidFill>
                    <w14:schemeClr w14:val="tx1"/>
                  </w14:solidFill>
                </w14:textFill>
              </w:rPr>
              <w:t>及</w:t>
            </w:r>
            <w:r>
              <w:rPr>
                <w:rFonts w:hint="eastAsia" w:ascii="仿宋_GB2312" w:hAnsi="宋体" w:eastAsia="仿宋_GB2312" w:cs="宋体"/>
                <w:color w:val="000000" w:themeColor="text1"/>
                <w:sz w:val="28"/>
                <w:szCs w:val="28"/>
                <w:lang w:eastAsia="zh-CN"/>
                <w14:textFill>
                  <w14:solidFill>
                    <w14:schemeClr w14:val="tx1"/>
                  </w14:solidFill>
                </w14:textFill>
              </w:rPr>
              <w:t>实践情况</w:t>
            </w:r>
            <w:r>
              <w:rPr>
                <w:rFonts w:hint="eastAsia" w:ascii="仿宋_GB2312" w:hAnsi="宋体" w:eastAsia="仿宋_GB2312" w:cs="宋体"/>
                <w:color w:val="000000" w:themeColor="text1"/>
                <w:sz w:val="28"/>
                <w:szCs w:val="28"/>
                <w:lang w:val="zh-TW" w:eastAsia="zh-CN"/>
                <w14:textFill>
                  <w14:solidFill>
                    <w14:schemeClr w14:val="tx1"/>
                  </w14:solidFill>
                </w14:textFill>
              </w:rPr>
              <w:t>；模型验证实践；针对市场环境变化作出的调整。</w:t>
            </w:r>
          </w:p>
          <w:p>
            <w:pPr>
              <w:widowControl w:val="0"/>
              <w:spacing w:line="480" w:lineRule="exact"/>
              <w:ind w:firstLine="560" w:firstLineChars="200"/>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DengXian" w:eastAsia="仿宋_GB2312"/>
                <w:color w:val="000000" w:themeColor="text1"/>
                <w:sz w:val="28"/>
                <w:szCs w:val="28"/>
                <w:lang w:eastAsia="zh-CN"/>
                <w14:textFill>
                  <w14:solidFill>
                    <w14:schemeClr w14:val="tx1"/>
                  </w14:solidFill>
                </w14:textFill>
              </w:rPr>
              <w:t>（3）</w:t>
            </w:r>
            <w:r>
              <w:rPr>
                <w:rFonts w:hint="eastAsia" w:ascii="仿宋_GB2312" w:eastAsia="仿宋_GB2312"/>
                <w:color w:val="000000" w:themeColor="text1"/>
                <w:sz w:val="28"/>
                <w:szCs w:val="28"/>
                <w:lang w:eastAsia="zh-CN"/>
                <w14:textFill>
                  <w14:solidFill>
                    <w14:schemeClr w14:val="tx1"/>
                  </w14:solidFill>
                </w14:textFill>
              </w:rPr>
              <w:t>商业银行评估自身银行账簿利率风险敏感度所采用的具体指标及其计算周期。</w:t>
            </w:r>
          </w:p>
          <w:p>
            <w:pPr>
              <w:widowControl w:val="0"/>
              <w:spacing w:line="480" w:lineRule="exact"/>
              <w:ind w:firstLine="560" w:firstLineChars="200"/>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DengXian" w:eastAsia="仿宋_GB2312"/>
                <w:color w:val="000000" w:themeColor="text1"/>
                <w:sz w:val="28"/>
                <w:szCs w:val="28"/>
                <w:lang w:eastAsia="zh-CN"/>
                <w14:textFill>
                  <w14:solidFill>
                    <w14:schemeClr w14:val="tx1"/>
                  </w14:solidFill>
                </w14:textFill>
              </w:rPr>
              <w:t>（4）</w:t>
            </w:r>
            <w:r>
              <w:rPr>
                <w:rFonts w:hint="eastAsia" w:ascii="仿宋_GB2312" w:eastAsia="仿宋_GB2312"/>
                <w:color w:val="000000" w:themeColor="text1"/>
                <w:sz w:val="28"/>
                <w:szCs w:val="28"/>
                <w:lang w:eastAsia="zh-CN"/>
                <w14:textFill>
                  <w14:solidFill>
                    <w14:schemeClr w14:val="tx1"/>
                  </w14:solidFill>
                </w14:textFill>
              </w:rPr>
              <w:t>商业银行用来估计经济价值和</w:t>
            </w:r>
            <w:r>
              <w:rPr>
                <w:rFonts w:hint="eastAsia" w:ascii="仿宋_GB2312" w:hAnsi="宋体" w:eastAsia="仿宋_GB2312" w:cs="宋体"/>
                <w:color w:val="000000" w:themeColor="text1"/>
                <w:sz w:val="28"/>
                <w:szCs w:val="28"/>
                <w:lang w:eastAsia="zh-CN"/>
                <w14:textFill>
                  <w14:solidFill>
                    <w14:schemeClr w14:val="tx1"/>
                  </w14:solidFill>
                </w14:textFill>
              </w:rPr>
              <w:t>净利息收入</w:t>
            </w:r>
            <w:r>
              <w:rPr>
                <w:rFonts w:hint="eastAsia" w:ascii="仿宋_GB2312" w:eastAsia="仿宋_GB2312"/>
                <w:color w:val="000000" w:themeColor="text1"/>
                <w:sz w:val="28"/>
                <w:szCs w:val="28"/>
                <w:lang w:eastAsia="zh-CN"/>
                <w14:textFill>
                  <w14:solidFill>
                    <w14:schemeClr w14:val="tx1"/>
                  </w14:solidFill>
                </w14:textFill>
              </w:rPr>
              <w:t>变动的利率冲击及压力情景。</w:t>
            </w:r>
          </w:p>
          <w:p>
            <w:pPr>
              <w:widowControl w:val="0"/>
              <w:spacing w:line="480" w:lineRule="exact"/>
              <w:ind w:firstLine="560" w:firstLineChars="200"/>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DengXian" w:eastAsia="仿宋_GB2312"/>
                <w:color w:val="000000" w:themeColor="text1"/>
                <w:sz w:val="28"/>
                <w:szCs w:val="28"/>
                <w:lang w:eastAsia="zh-CN"/>
                <w14:textFill>
                  <w14:solidFill>
                    <w14:schemeClr w14:val="tx1"/>
                  </w14:solidFill>
                </w14:textFill>
              </w:rPr>
              <w:t>（5）</w:t>
            </w:r>
            <w:r>
              <w:rPr>
                <w:rFonts w:hint="eastAsia" w:ascii="仿宋_GB2312" w:eastAsia="仿宋_GB2312"/>
                <w:color w:val="000000" w:themeColor="text1"/>
                <w:sz w:val="28"/>
                <w:szCs w:val="28"/>
                <w:lang w:eastAsia="zh-CN"/>
                <w14:textFill>
                  <w14:solidFill>
                    <w14:schemeClr w14:val="tx1"/>
                  </w14:solidFill>
                </w14:textFill>
              </w:rPr>
              <w:t>若商业银行内部计量系统（</w:t>
            </w:r>
            <w:r>
              <w:rPr>
                <w:rFonts w:ascii="仿宋_GB2312" w:eastAsia="仿宋_GB2312"/>
                <w:color w:val="000000" w:themeColor="text1"/>
                <w:sz w:val="28"/>
                <w:szCs w:val="28"/>
                <w:lang w:eastAsia="zh-CN"/>
                <w14:textFill>
                  <w14:solidFill>
                    <w14:schemeClr w14:val="tx1"/>
                  </w14:solidFill>
                </w14:textFill>
              </w:rPr>
              <w:t>IMS</w:t>
            </w:r>
            <w:r>
              <w:rPr>
                <w:rFonts w:hint="eastAsia" w:ascii="仿宋_GB2312" w:eastAsia="仿宋_GB2312"/>
                <w:color w:val="000000" w:themeColor="text1"/>
                <w:sz w:val="28"/>
                <w:szCs w:val="28"/>
                <w:lang w:eastAsia="zh-CN"/>
                <w14:textFill>
                  <w14:solidFill>
                    <w14:schemeClr w14:val="tx1"/>
                  </w14:solidFill>
                </w14:textFill>
              </w:rPr>
              <w:t>）使用的重要模型假设不同于在表格</w:t>
            </w:r>
            <w:r>
              <w:rPr>
                <w:rFonts w:ascii="仿宋_GB2312" w:eastAsia="仿宋_GB2312"/>
                <w:color w:val="000000" w:themeColor="text1"/>
                <w:sz w:val="28"/>
                <w:szCs w:val="28"/>
                <w:lang w:eastAsia="zh-CN"/>
                <w14:textFill>
                  <w14:solidFill>
                    <w14:schemeClr w14:val="tx1"/>
                  </w14:solidFill>
                </w14:textFill>
              </w:rPr>
              <w:t>IRRBB1</w:t>
            </w:r>
            <w:r>
              <w:rPr>
                <w:rFonts w:hint="eastAsia" w:ascii="仿宋_GB2312" w:eastAsia="仿宋_GB2312"/>
                <w:color w:val="000000" w:themeColor="text1"/>
                <w:sz w:val="28"/>
                <w:szCs w:val="28"/>
                <w:lang w:eastAsia="zh-CN"/>
                <w14:textFill>
                  <w14:solidFill>
                    <w14:schemeClr w14:val="tx1"/>
                  </w14:solidFill>
                </w14:textFill>
              </w:rPr>
              <w:t>中披露数据所使用的模型假设，即相关计量用于内部资本评估而非用于数据披露，商业银行应对这些假设及其含义进行披露，并说明采用这些假设的理由（例如，历史数据、公开研究、管理层判断和分析）。</w:t>
            </w:r>
          </w:p>
          <w:p>
            <w:pPr>
              <w:widowControl w:val="0"/>
              <w:pBdr>
                <w:bottom w:val="single" w:color="auto" w:sz="4" w:space="1"/>
              </w:pBdr>
              <w:spacing w:line="480" w:lineRule="exact"/>
              <w:ind w:firstLine="560" w:firstLineChars="200"/>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DengXian" w:eastAsia="仿宋_GB2312"/>
                <w:color w:val="000000" w:themeColor="text1"/>
                <w:sz w:val="28"/>
                <w:szCs w:val="28"/>
                <w:lang w:eastAsia="zh-CN"/>
                <w14:textFill>
                  <w14:solidFill>
                    <w14:schemeClr w14:val="tx1"/>
                  </w14:solidFill>
                </w14:textFill>
              </w:rPr>
              <w:t>（6）</w:t>
            </w:r>
            <w:r>
              <w:rPr>
                <w:rFonts w:hint="eastAsia" w:ascii="仿宋_GB2312" w:eastAsia="仿宋_GB2312"/>
                <w:color w:val="000000" w:themeColor="text1"/>
                <w:sz w:val="28"/>
                <w:szCs w:val="28"/>
                <w:lang w:eastAsia="zh-CN"/>
                <w14:textFill>
                  <w14:solidFill>
                    <w14:schemeClr w14:val="tx1"/>
                  </w14:solidFill>
                </w14:textFill>
              </w:rPr>
              <w:t>概括说明商业银行如何对冲银行账簿利率风险及相关的会计处理。</w:t>
            </w:r>
          </w:p>
          <w:p>
            <w:pPr>
              <w:widowControl w:val="0"/>
              <w:spacing w:line="480" w:lineRule="exact"/>
              <w:ind w:firstLine="560" w:firstLineChars="200"/>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DengXian" w:eastAsia="仿宋_GB2312"/>
                <w:color w:val="000000" w:themeColor="text1"/>
                <w:sz w:val="28"/>
                <w:szCs w:val="28"/>
                <w:lang w:eastAsia="zh-CN"/>
                <w14:textFill>
                  <w14:solidFill>
                    <w14:schemeClr w14:val="tx1"/>
                  </w14:solidFill>
                </w14:textFill>
              </w:rPr>
              <w:t>（7）</w:t>
            </w:r>
            <w:r>
              <w:rPr>
                <w:rFonts w:hint="eastAsia" w:ascii="仿宋_GB2312" w:eastAsia="仿宋_GB2312"/>
                <w:color w:val="000000" w:themeColor="text1"/>
                <w:sz w:val="28"/>
                <w:szCs w:val="28"/>
                <w:lang w:eastAsia="zh-CN"/>
                <w14:textFill>
                  <w14:solidFill>
                    <w14:schemeClr w14:val="tx1"/>
                  </w14:solidFill>
                </w14:textFill>
              </w:rPr>
              <w:t>概括说明用于计算表格</w:t>
            </w:r>
            <w:r>
              <w:rPr>
                <w:rFonts w:ascii="仿宋_GB2312" w:eastAsia="仿宋_GB2312"/>
                <w:color w:val="000000" w:themeColor="text1"/>
                <w:sz w:val="28"/>
                <w:szCs w:val="28"/>
                <w:lang w:eastAsia="zh-CN"/>
                <w14:textFill>
                  <w14:solidFill>
                    <w14:schemeClr w14:val="tx1"/>
                  </w14:solidFill>
                </w14:textFill>
              </w:rPr>
              <w:t>IRRBB1</w:t>
            </w:r>
            <w:r>
              <w:rPr>
                <w:rFonts w:hint="eastAsia" w:ascii="仿宋_GB2312" w:eastAsia="仿宋_GB2312"/>
                <w:color w:val="000000" w:themeColor="text1"/>
                <w:sz w:val="28"/>
                <w:szCs w:val="28"/>
                <w:lang w:eastAsia="zh-CN"/>
                <w14:textFill>
                  <w14:solidFill>
                    <w14:schemeClr w14:val="tx1"/>
                  </w14:solidFill>
                </w14:textFill>
              </w:rPr>
              <w:t>中的经济价值变动（</w:t>
            </w:r>
            <w:r>
              <w:rPr>
                <w:rFonts w:hint="eastAsia" w:ascii="仿宋_GB2312" w:eastAsia="仿宋_GB2312"/>
                <w:color w:val="000000" w:themeColor="text1"/>
                <w:sz w:val="28"/>
                <w:szCs w:val="28"/>
                <w14:textFill>
                  <w14:solidFill>
                    <w14:schemeClr w14:val="tx1"/>
                  </w14:solidFill>
                </w14:textFill>
              </w:rPr>
              <w:t>Δ</w:t>
            </w:r>
            <w:r>
              <w:rPr>
                <w:rFonts w:ascii="仿宋_GB2312" w:eastAsia="仿宋_GB2312"/>
                <w:color w:val="000000" w:themeColor="text1"/>
                <w:sz w:val="28"/>
                <w:szCs w:val="28"/>
                <w:lang w:eastAsia="zh-CN"/>
                <w14:textFill>
                  <w14:solidFill>
                    <w14:schemeClr w14:val="tx1"/>
                  </w14:solidFill>
                </w14:textFill>
              </w:rPr>
              <w:t>EVE</w:t>
            </w:r>
            <w:r>
              <w:rPr>
                <w:rFonts w:hint="eastAsia" w:ascii="仿宋_GB2312" w:eastAsia="仿宋_GB2312"/>
                <w:color w:val="000000" w:themeColor="text1"/>
                <w:sz w:val="28"/>
                <w:szCs w:val="28"/>
                <w:lang w:eastAsia="zh-CN"/>
                <w14:textFill>
                  <w14:solidFill>
                    <w14:schemeClr w14:val="tx1"/>
                  </w14:solidFill>
                </w14:textFill>
              </w:rPr>
              <w:t>）和净利息收入变动（</w:t>
            </w:r>
            <w:r>
              <w:rPr>
                <w:rFonts w:hint="eastAsia" w:ascii="仿宋_GB2312" w:eastAsia="仿宋_GB2312"/>
                <w:color w:val="000000" w:themeColor="text1"/>
                <w:sz w:val="28"/>
                <w:szCs w:val="28"/>
                <w14:textFill>
                  <w14:solidFill>
                    <w14:schemeClr w14:val="tx1"/>
                  </w14:solidFill>
                </w14:textFill>
              </w:rPr>
              <w:t>Δ</w:t>
            </w:r>
            <w:r>
              <w:rPr>
                <w:rFonts w:ascii="仿宋_GB2312" w:eastAsia="仿宋_GB2312"/>
                <w:color w:val="000000" w:themeColor="text1"/>
                <w:sz w:val="28"/>
                <w:szCs w:val="28"/>
                <w:lang w:eastAsia="zh-CN"/>
                <w14:textFill>
                  <w14:solidFill>
                    <w14:schemeClr w14:val="tx1"/>
                  </w14:solidFill>
                </w14:textFill>
              </w:rPr>
              <w:t>NII</w:t>
            </w:r>
            <w:r>
              <w:rPr>
                <w:rFonts w:hint="eastAsia" w:ascii="仿宋_GB2312" w:eastAsia="仿宋_GB2312"/>
                <w:color w:val="000000" w:themeColor="text1"/>
                <w:sz w:val="28"/>
                <w:szCs w:val="28"/>
                <w:lang w:eastAsia="zh-CN"/>
                <w14:textFill>
                  <w14:solidFill>
                    <w14:schemeClr w14:val="tx1"/>
                  </w14:solidFill>
                </w14:textFill>
              </w:rPr>
              <w:t>）的主要模型及参数假设，包括：</w:t>
            </w:r>
          </w:p>
          <w:p>
            <w:pPr>
              <w:widowControl w:val="0"/>
              <w:spacing w:line="480" w:lineRule="exact"/>
              <w:ind w:firstLine="560" w:firstLineChars="200"/>
              <w:jc w:val="both"/>
              <w:rPr>
                <w:rFonts w:ascii="仿宋_GB2312" w:hAnsi="宋体" w:eastAsia="仿宋_GB2312" w:cs="宋体"/>
                <w:color w:val="000000" w:themeColor="text1"/>
                <w:sz w:val="28"/>
                <w:szCs w:val="28"/>
                <w:lang w:val="zh-TW"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一是</w:t>
            </w:r>
            <w:r>
              <w:rPr>
                <w:rFonts w:hint="eastAsia" w:ascii="仿宋_GB2312" w:hAnsi="宋体" w:eastAsia="仿宋_GB2312" w:cs="宋体"/>
                <w:color w:val="000000" w:themeColor="text1"/>
                <w:sz w:val="28"/>
                <w:szCs w:val="28"/>
                <w:lang w:val="zh-TW" w:eastAsia="zh-CN"/>
                <w14:textFill>
                  <w14:solidFill>
                    <w14:schemeClr w14:val="tx1"/>
                  </w14:solidFill>
                </w14:textFill>
              </w:rPr>
              <w:t>对于Δ</w:t>
            </w:r>
            <w:r>
              <w:rPr>
                <w:rFonts w:ascii="仿宋_GB2312" w:hAnsi="宋体" w:eastAsia="仿宋_GB2312" w:cs="宋体"/>
                <w:color w:val="000000" w:themeColor="text1"/>
                <w:sz w:val="28"/>
                <w:szCs w:val="28"/>
                <w:lang w:val="zh-TW" w:eastAsia="zh-CN"/>
                <w14:textFill>
                  <w14:solidFill>
                    <w14:schemeClr w14:val="tx1"/>
                  </w14:solidFill>
                </w14:textFill>
              </w:rPr>
              <w:t>EVE</w:t>
            </w:r>
            <w:r>
              <w:rPr>
                <w:rFonts w:hint="eastAsia" w:ascii="仿宋_GB2312" w:hAnsi="宋体" w:eastAsia="仿宋_GB2312" w:cs="宋体"/>
                <w:color w:val="000000" w:themeColor="text1"/>
                <w:sz w:val="28"/>
                <w:szCs w:val="28"/>
                <w:lang w:val="zh-TW" w:eastAsia="zh-CN"/>
                <w14:textFill>
                  <w14:solidFill>
                    <w14:schemeClr w14:val="tx1"/>
                  </w14:solidFill>
                </w14:textFill>
              </w:rPr>
              <w:t>，在现金流计算中和折现率使用中是否包括了商业利差等因素；</w:t>
            </w:r>
          </w:p>
          <w:p>
            <w:pPr>
              <w:widowControl w:val="0"/>
              <w:spacing w:line="480" w:lineRule="exact"/>
              <w:ind w:left="480" w:leftChars="200"/>
              <w:jc w:val="both"/>
              <w:rPr>
                <w:rFonts w:ascii="仿宋_GB2312" w:hAnsi="宋体" w:eastAsia="仿宋_GB2312" w:cs="宋体"/>
                <w:color w:val="000000" w:themeColor="text1"/>
                <w:sz w:val="28"/>
                <w:szCs w:val="28"/>
                <w:lang w:val="zh-TW"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二是</w:t>
            </w:r>
            <w:r>
              <w:rPr>
                <w:rFonts w:hint="eastAsia" w:ascii="仿宋_GB2312" w:hAnsi="宋体" w:eastAsia="仿宋_GB2312" w:cs="宋体"/>
                <w:color w:val="000000" w:themeColor="text1"/>
                <w:sz w:val="28"/>
                <w:szCs w:val="28"/>
                <w:lang w:val="zh-TW" w:eastAsia="zh-CN"/>
                <w14:textFill>
                  <w14:solidFill>
                    <w14:schemeClr w14:val="tx1"/>
                  </w14:solidFill>
                </w14:textFill>
              </w:rPr>
              <w:t>如何确定无到期日存款的平均重定价期限（包括影响重定价</w:t>
            </w:r>
          </w:p>
          <w:p>
            <w:pPr>
              <w:widowControl w:val="0"/>
              <w:spacing w:line="480" w:lineRule="exact"/>
              <w:jc w:val="both"/>
              <w:rPr>
                <w:rFonts w:ascii="仿宋_GB2312" w:hAnsi="宋体" w:eastAsia="仿宋_GB2312" w:cs="宋体"/>
                <w:color w:val="000000" w:themeColor="text1"/>
                <w:sz w:val="28"/>
                <w:szCs w:val="28"/>
                <w:lang w:val="zh-TW" w:eastAsia="zh-CN"/>
                <w14:textFill>
                  <w14:solidFill>
                    <w14:schemeClr w14:val="tx1"/>
                  </w14:solidFill>
                </w14:textFill>
              </w:rPr>
            </w:pPr>
            <w:r>
              <w:rPr>
                <w:rFonts w:hint="eastAsia" w:ascii="仿宋_GB2312" w:hAnsi="宋体" w:eastAsia="仿宋_GB2312" w:cs="宋体"/>
                <w:color w:val="000000" w:themeColor="text1"/>
                <w:sz w:val="28"/>
                <w:szCs w:val="28"/>
                <w:lang w:val="zh-TW" w:eastAsia="zh-CN"/>
                <w14:textFill>
                  <w14:solidFill>
                    <w14:schemeClr w14:val="tx1"/>
                  </w14:solidFill>
                </w14:textFill>
              </w:rPr>
              <w:t>行为评估的产品特征）；</w:t>
            </w:r>
          </w:p>
          <w:p>
            <w:pPr>
              <w:widowControl w:val="0"/>
              <w:spacing w:line="480" w:lineRule="exact"/>
              <w:ind w:firstLine="560" w:firstLineChars="200"/>
              <w:jc w:val="both"/>
              <w:rPr>
                <w:rFonts w:ascii="仿宋_GB2312" w:hAnsi="宋体" w:eastAsia="仿宋_GB2312" w:cs="宋体"/>
                <w:color w:val="000000" w:themeColor="text1"/>
                <w:sz w:val="28"/>
                <w:szCs w:val="28"/>
                <w:lang w:val="zh-TW"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三是</w:t>
            </w:r>
            <w:r>
              <w:rPr>
                <w:rFonts w:hint="eastAsia" w:ascii="仿宋_GB2312" w:hAnsi="宋体" w:eastAsia="仿宋_GB2312" w:cs="宋体"/>
                <w:color w:val="000000" w:themeColor="text1"/>
                <w:sz w:val="28"/>
                <w:szCs w:val="28"/>
                <w:lang w:val="zh-TW" w:eastAsia="zh-CN"/>
                <w14:textFill>
                  <w14:solidFill>
                    <w14:schemeClr w14:val="tx1"/>
                  </w14:solidFill>
                </w14:textFill>
              </w:rPr>
              <w:t>用于估计客户贷款提前还款率、存款提前支取率的方法，以及其他重要假设；</w:t>
            </w:r>
          </w:p>
          <w:p>
            <w:pPr>
              <w:widowControl w:val="0"/>
              <w:spacing w:line="480" w:lineRule="exact"/>
              <w:ind w:firstLine="560" w:firstLineChars="200"/>
              <w:jc w:val="both"/>
              <w:rPr>
                <w:rFonts w:ascii="仿宋_GB2312" w:hAnsi="宋体" w:eastAsia="仿宋_GB2312" w:cs="宋体"/>
                <w:color w:val="000000" w:themeColor="text1"/>
                <w:sz w:val="28"/>
                <w:szCs w:val="28"/>
                <w:lang w:val="zh-TW"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四是</w:t>
            </w:r>
            <w:r>
              <w:rPr>
                <w:rFonts w:hint="eastAsia" w:ascii="仿宋_GB2312" w:hAnsi="宋体" w:eastAsia="仿宋_GB2312" w:cs="宋体"/>
                <w:color w:val="000000" w:themeColor="text1"/>
                <w:sz w:val="28"/>
                <w:szCs w:val="28"/>
                <w:lang w:val="zh-TW" w:eastAsia="zh-CN"/>
                <w14:textFill>
                  <w14:solidFill>
                    <w14:schemeClr w14:val="tx1"/>
                  </w14:solidFill>
                </w14:textFill>
              </w:rPr>
              <w:t>其它对Δ</w:t>
            </w:r>
            <w:r>
              <w:rPr>
                <w:rFonts w:ascii="仿宋_GB2312" w:hAnsi="宋体" w:eastAsia="仿宋_GB2312" w:cs="宋体"/>
                <w:color w:val="000000" w:themeColor="text1"/>
                <w:sz w:val="28"/>
                <w:szCs w:val="28"/>
                <w:lang w:val="zh-TW" w:eastAsia="zh-CN"/>
                <w14:textFill>
                  <w14:solidFill>
                    <w14:schemeClr w14:val="tx1"/>
                  </w14:solidFill>
                </w14:textFill>
              </w:rPr>
              <w:t>EVE</w:t>
            </w:r>
            <w:r>
              <w:rPr>
                <w:rFonts w:hint="eastAsia" w:ascii="仿宋_GB2312" w:hAnsi="宋体" w:eastAsia="仿宋_GB2312" w:cs="宋体"/>
                <w:color w:val="000000" w:themeColor="text1"/>
                <w:sz w:val="28"/>
                <w:szCs w:val="28"/>
                <w:lang w:val="zh-TW" w:eastAsia="zh-CN"/>
                <w14:textFill>
                  <w14:solidFill>
                    <w14:schemeClr w14:val="tx1"/>
                  </w14:solidFill>
                </w14:textFill>
              </w:rPr>
              <w:t>和Δ</w:t>
            </w:r>
            <w:r>
              <w:rPr>
                <w:rFonts w:ascii="仿宋_GB2312" w:hAnsi="宋体" w:eastAsia="仿宋_GB2312" w:cs="宋体"/>
                <w:color w:val="000000" w:themeColor="text1"/>
                <w:sz w:val="28"/>
                <w:szCs w:val="28"/>
                <w:lang w:val="zh-TW" w:eastAsia="zh-CN"/>
                <w14:textFill>
                  <w14:solidFill>
                    <w14:schemeClr w14:val="tx1"/>
                  </w14:solidFill>
                </w14:textFill>
              </w:rPr>
              <w:t>NII</w:t>
            </w:r>
            <w:r>
              <w:rPr>
                <w:rFonts w:hint="eastAsia" w:ascii="仿宋_GB2312" w:hAnsi="宋体" w:eastAsia="仿宋_GB2312" w:cs="宋体"/>
                <w:color w:val="000000" w:themeColor="text1"/>
                <w:sz w:val="28"/>
                <w:szCs w:val="28"/>
                <w:lang w:val="zh-TW" w:eastAsia="zh-CN"/>
                <w14:textFill>
                  <w14:solidFill>
                    <w14:schemeClr w14:val="tx1"/>
                  </w14:solidFill>
                </w14:textFill>
              </w:rPr>
              <w:t>有实质性影响的假设（包括具有行为性期权但未予计算的工具），并说明这些假设具有实质性影响的原因；</w:t>
            </w:r>
          </w:p>
          <w:p>
            <w:pPr>
              <w:widowControl w:val="0"/>
              <w:spacing w:line="480" w:lineRule="exact"/>
              <w:ind w:left="480" w:leftChars="200"/>
              <w:jc w:val="both"/>
              <w:rPr>
                <w:rFonts w:ascii="仿宋_GB2312" w:hAnsi="宋体" w:eastAsia="仿宋_GB2312" w:cs="宋体"/>
                <w:color w:val="000000" w:themeColor="text1"/>
                <w:sz w:val="28"/>
                <w:szCs w:val="28"/>
                <w:lang w:val="zh-TW"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五是</w:t>
            </w:r>
            <w:r>
              <w:rPr>
                <w:rFonts w:hint="eastAsia" w:ascii="仿宋_GB2312" w:hAnsi="宋体" w:eastAsia="仿宋_GB2312" w:cs="宋体"/>
                <w:color w:val="000000" w:themeColor="text1"/>
                <w:sz w:val="28"/>
                <w:szCs w:val="28"/>
                <w:lang w:val="zh-TW" w:eastAsia="zh-CN"/>
                <w14:textFill>
                  <w14:solidFill>
                    <w14:schemeClr w14:val="tx1"/>
                  </w14:solidFill>
                </w14:textFill>
              </w:rPr>
              <w:t>各种货币之间的加总方法以及不同货币之间显著的利率相</w:t>
            </w:r>
          </w:p>
          <w:p>
            <w:pPr>
              <w:widowControl w:val="0"/>
              <w:spacing w:line="480" w:lineRule="exact"/>
              <w:jc w:val="both"/>
              <w:rPr>
                <w:rFonts w:ascii="仿宋_GB2312" w:hAnsi="宋体" w:eastAsia="仿宋_GB2312" w:cs="宋体"/>
                <w:color w:val="000000" w:themeColor="text1"/>
                <w:sz w:val="28"/>
                <w:szCs w:val="28"/>
                <w:lang w:val="zh-TW" w:eastAsia="zh-CN"/>
                <w14:textFill>
                  <w14:solidFill>
                    <w14:schemeClr w14:val="tx1"/>
                  </w14:solidFill>
                </w14:textFill>
              </w:rPr>
            </w:pPr>
            <w:r>
              <w:rPr>
                <w:rFonts w:hint="eastAsia" w:ascii="仿宋_GB2312" w:hAnsi="宋体" w:eastAsia="仿宋_GB2312" w:cs="宋体"/>
                <w:color w:val="000000" w:themeColor="text1"/>
                <w:sz w:val="28"/>
                <w:szCs w:val="28"/>
                <w:lang w:val="zh-TW" w:eastAsia="zh-CN"/>
                <w14:textFill>
                  <w14:solidFill>
                    <w14:schemeClr w14:val="tx1"/>
                  </w14:solidFill>
                </w14:textFill>
              </w:rPr>
              <w:t>关性。</w:t>
            </w:r>
          </w:p>
          <w:p>
            <w:pPr>
              <w:widowControl w:val="0"/>
              <w:spacing w:line="480" w:lineRule="exact"/>
              <w:ind w:firstLine="560" w:firstLineChars="200"/>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DengXian" w:eastAsia="仿宋_GB2312"/>
                <w:color w:val="000000" w:themeColor="text1"/>
                <w:sz w:val="28"/>
                <w:szCs w:val="28"/>
                <w:lang w:eastAsia="zh-CN"/>
                <w14:textFill>
                  <w14:solidFill>
                    <w14:schemeClr w14:val="tx1"/>
                  </w14:solidFill>
                </w14:textFill>
              </w:rPr>
              <w:t>（8）</w:t>
            </w:r>
            <w:r>
              <w:rPr>
                <w:rFonts w:hint="eastAsia" w:ascii="仿宋_GB2312" w:eastAsia="仿宋_GB2312"/>
                <w:color w:val="000000" w:themeColor="text1"/>
                <w:sz w:val="28"/>
                <w:szCs w:val="28"/>
                <w:lang w:eastAsia="zh-CN"/>
                <w14:textFill>
                  <w14:solidFill>
                    <w14:schemeClr w14:val="tx1"/>
                  </w14:solidFill>
                </w14:textFill>
              </w:rPr>
              <w:t>（选择性披露内容）用于解释银行账薄利率风险计量的重要性和敏感性的其他信息；自上次披露以来银行账簿利率风险水平的重大变化的说明。</w:t>
            </w:r>
          </w:p>
          <w:p>
            <w:pPr>
              <w:widowControl w:val="0"/>
              <w:spacing w:line="480" w:lineRule="exact"/>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.定量披露信息</w:t>
            </w:r>
          </w:p>
          <w:p>
            <w:pPr>
              <w:widowControl w:val="0"/>
              <w:spacing w:line="480" w:lineRule="exact"/>
              <w:ind w:firstLine="560" w:firstLineChars="200"/>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DengXian" w:eastAsia="仿宋_GB2312"/>
                <w:color w:val="000000" w:themeColor="text1"/>
                <w:sz w:val="28"/>
                <w:szCs w:val="28"/>
                <w:lang w:eastAsia="zh-CN"/>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无到期日存款的平均重定价期限。</w:t>
            </w:r>
          </w:p>
          <w:p>
            <w:pPr>
              <w:widowControl w:val="0"/>
              <w:spacing w:line="480" w:lineRule="exact"/>
              <w:ind w:firstLine="560" w:firstLineChars="200"/>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DengXian" w:eastAsia="仿宋_GB2312"/>
                <w:color w:val="000000" w:themeColor="text1"/>
                <w:sz w:val="28"/>
                <w:szCs w:val="28"/>
                <w:lang w:eastAsia="zh-CN"/>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无到期日存款的最长重定价期限。</w:t>
            </w:r>
          </w:p>
        </w:tc>
      </w:tr>
    </w:tbl>
    <w:p>
      <w:pPr>
        <w:widowControl w:val="0"/>
        <w:spacing w:line="480" w:lineRule="exact"/>
        <w:jc w:val="both"/>
        <w:rPr>
          <w:rFonts w:ascii="仿宋_GB2312" w:hAnsi="宋体" w:eastAsia="仿宋_GB2312" w:cs="宋体"/>
          <w:b/>
          <w:bCs/>
          <w:color w:val="000000" w:themeColor="text1"/>
          <w:lang w:eastAsia="zh-CN"/>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对于定量披露信息中的无到期日存款的重定价期限，适用标准化计量框架完整版的银行需进行披露，其他银行无需披露。</w:t>
      </w:r>
    </w:p>
    <w:p>
      <w:pPr>
        <w:widowControl w:val="0"/>
        <w:spacing w:line="480" w:lineRule="exact"/>
        <w:ind w:firstLine="481" w:firstLineChars="200"/>
        <w:jc w:val="both"/>
        <w:rPr>
          <w:rFonts w:ascii="仿宋_GB2312" w:hAnsi="宋体" w:eastAsia="仿宋_GB2312" w:cs="宋体"/>
          <w:b/>
          <w:bCs/>
          <w:color w:val="000000" w:themeColor="text1"/>
          <w:lang w:eastAsia="zh-CN"/>
          <w14:textFill>
            <w14:solidFill>
              <w14:schemeClr w14:val="tx1"/>
            </w14:solidFill>
          </w14:textFill>
        </w:rPr>
      </w:pPr>
    </w:p>
    <w:p>
      <w:pPr>
        <w:spacing w:line="480" w:lineRule="exact"/>
        <w:ind w:firstLine="481"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宋体" w:eastAsia="仿宋_GB2312" w:cs="宋体"/>
          <w:b/>
          <w:bCs/>
          <w:color w:val="000000" w:themeColor="text1"/>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w:t>
      </w:r>
      <w:r>
        <w:rPr>
          <w:rFonts w:ascii="仿宋_GB2312" w:hAnsi="仿宋_GB2312" w:eastAsia="仿宋_GB2312" w:cs="仿宋_GB2312"/>
          <w:color w:val="000000" w:themeColor="text1"/>
          <w:sz w:val="30"/>
          <w:szCs w:val="30"/>
          <w:lang w:eastAsia="zh-CN"/>
          <w14:textFill>
            <w14:solidFill>
              <w14:schemeClr w14:val="tx1"/>
            </w14:solidFill>
          </w14:textFill>
        </w:rPr>
        <w:t>IRRBB1：</w:t>
      </w:r>
      <w:r>
        <w:rPr>
          <w:rFonts w:hint="eastAsia" w:ascii="仿宋_GB2312" w:hAnsi="仿宋_GB2312" w:eastAsia="仿宋_GB2312" w:cs="仿宋_GB2312"/>
          <w:color w:val="000000" w:themeColor="text1"/>
          <w:sz w:val="30"/>
          <w:szCs w:val="30"/>
          <w:lang w:eastAsia="zh-CN"/>
          <w14:textFill>
            <w14:solidFill>
              <w14:schemeClr w14:val="tx1"/>
            </w14:solidFill>
          </w14:textFill>
        </w:rPr>
        <w:t>银行账簿利率风险定量信息</w:t>
      </w:r>
    </w:p>
    <w:tbl>
      <w:tblPr>
        <w:tblStyle w:val="16"/>
        <w:tblW w:w="8302"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
      <w:tblGrid>
        <w:gridCol w:w="1779"/>
        <w:gridCol w:w="1491"/>
        <w:gridCol w:w="1493"/>
        <w:gridCol w:w="1491"/>
        <w:gridCol w:w="2048"/>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508" w:hRule="atLeast"/>
        </w:trPr>
        <w:tc>
          <w:tcPr>
            <w:tcW w:w="8302" w:type="dxa"/>
            <w:gridSpan w:val="5"/>
            <w:tcBorders>
              <w:top w:val="single" w:color="auto"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披露商业银行在指定利差冲击情景下银行账簿经济价值和净利息收入变化的信息。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38" w:hRule="atLeast"/>
        </w:trPr>
        <w:tc>
          <w:tcPr>
            <w:tcW w:w="8302" w:type="dxa"/>
            <w:gridSpan w:val="5"/>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33" w:hRule="atLeast"/>
        </w:trPr>
        <w:tc>
          <w:tcPr>
            <w:tcW w:w="8302" w:type="dxa"/>
            <w:gridSpan w:val="5"/>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内容：</w:t>
            </w:r>
            <w:r>
              <w:rPr>
                <w:rFonts w:hint="eastAsia" w:ascii="仿宋_GB2312" w:hAnsi="宋体" w:eastAsia="仿宋_GB2312" w:cs="宋体"/>
                <w:color w:val="000000" w:themeColor="text1"/>
                <w:sz w:val="28"/>
                <w:szCs w:val="28"/>
                <w:lang w:eastAsia="zh-CN"/>
                <w14:textFill>
                  <w14:solidFill>
                    <w14:schemeClr w14:val="tx1"/>
                  </w14:solidFill>
                </w14:textFill>
              </w:rPr>
              <w:t>定量信息。</w:t>
            </w:r>
            <w:r>
              <w:rPr>
                <w:rFonts w:ascii="仿宋_GB2312" w:hAnsi="仿宋_GB2312" w:eastAsia="仿宋_GB2312" w:cs="仿宋_GB2312"/>
                <w:color w:val="000000" w:themeColor="text1"/>
                <w:sz w:val="28"/>
                <w:szCs w:val="28"/>
                <w:lang w:eastAsia="zh-CN"/>
                <w14:textFill>
                  <w14:solidFill>
                    <w14:schemeClr w14:val="tx1"/>
                  </w14:solidFill>
                </w14:textFill>
              </w:rPr>
              <w:t>202</w:t>
            </w:r>
            <w:r>
              <w:rPr>
                <w:rFonts w:hint="eastAsia" w:ascii="仿宋_GB2312" w:hAnsi="仿宋_GB2312" w:eastAsia="仿宋_GB2312" w:cs="仿宋_GB2312"/>
                <w:color w:val="000000" w:themeColor="text1"/>
                <w:sz w:val="28"/>
                <w:szCs w:val="28"/>
                <w:lang w:eastAsia="zh-CN"/>
                <w14:textFill>
                  <w14:solidFill>
                    <w14:schemeClr w14:val="tx1"/>
                  </w14:solidFill>
                </w14:textFill>
              </w:rPr>
              <w:t>9年之前，商业银行可按法人口径报送本表，鼓励有条件的商业银行按监管并表口径报送本表格。</w:t>
            </w:r>
            <w:r>
              <w:rPr>
                <w:rFonts w:ascii="仿宋_GB2312" w:hAnsi="仿宋_GB2312" w:eastAsia="仿宋_GB2312" w:cs="仿宋_GB2312"/>
                <w:color w:val="000000" w:themeColor="text1"/>
                <w:sz w:val="28"/>
                <w:szCs w:val="28"/>
                <w:lang w:eastAsia="zh-CN"/>
                <w14:textFill>
                  <w14:solidFill>
                    <w14:schemeClr w14:val="tx1"/>
                  </w14:solidFill>
                </w14:textFill>
              </w:rPr>
              <w:t>202</w:t>
            </w:r>
            <w:r>
              <w:rPr>
                <w:rFonts w:hint="eastAsia" w:ascii="仿宋_GB2312" w:hAnsi="仿宋_GB2312" w:eastAsia="仿宋_GB2312" w:cs="仿宋_GB2312"/>
                <w:color w:val="000000" w:themeColor="text1"/>
                <w:sz w:val="28"/>
                <w:szCs w:val="28"/>
                <w:lang w:eastAsia="zh-CN"/>
                <w14:textFill>
                  <w14:solidFill>
                    <w14:schemeClr w14:val="tx1"/>
                  </w14:solidFill>
                </w14:textFill>
              </w:rPr>
              <w:t>9年以后，所有商业银行应按监管并表口径报送本表格。</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33" w:hRule="atLeast"/>
        </w:trPr>
        <w:tc>
          <w:tcPr>
            <w:tcW w:w="8302" w:type="dxa"/>
            <w:gridSpan w:val="5"/>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频率：</w:t>
            </w:r>
            <w:r>
              <w:rPr>
                <w:rFonts w:hint="eastAsia" w:ascii="仿宋_GB2312" w:hAnsi="宋体" w:eastAsia="仿宋_GB2312" w:cs="宋体"/>
                <w:color w:val="000000" w:themeColor="text1"/>
                <w:sz w:val="28"/>
                <w:szCs w:val="28"/>
                <w14:textFill>
                  <w14:solidFill>
                    <w14:schemeClr w14:val="tx1"/>
                  </w14:solidFill>
                </w14:textFill>
              </w:rPr>
              <w:t>年</w:t>
            </w:r>
            <w:r>
              <w:rPr>
                <w:rFonts w:hint="eastAsia" w:ascii="仿宋_GB2312" w:hAnsi="宋体" w:eastAsia="仿宋_GB2312" w:cs="宋体"/>
                <w:color w:val="000000" w:themeColor="text1"/>
                <w:sz w:val="28"/>
                <w:szCs w:val="28"/>
                <w:lang w:eastAsia="zh-CN"/>
                <w14:textFill>
                  <w14:solidFill>
                    <w14:schemeClr w14:val="tx1"/>
                  </w14:solidFill>
                </w14:textFill>
              </w:rPr>
              <w:t>度</w:t>
            </w:r>
            <w:r>
              <w:rPr>
                <w:rFonts w:hint="eastAsia" w:ascii="仿宋_GB2312" w:hAnsi="宋体" w:eastAsia="仿宋_GB2312" w:cs="宋体"/>
                <w:color w:val="000000" w:themeColor="text1"/>
                <w:sz w:val="28"/>
                <w:szCs w:val="28"/>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33" w:hRule="atLeast"/>
        </w:trPr>
        <w:tc>
          <w:tcPr>
            <w:tcW w:w="8302" w:type="dxa"/>
            <w:gridSpan w:val="5"/>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格式：</w:t>
            </w:r>
            <w:r>
              <w:rPr>
                <w:rFonts w:hint="eastAsia" w:ascii="仿宋_GB2312" w:hAnsi="宋体" w:eastAsia="仿宋_GB2312" w:cs="宋体"/>
                <w:color w:val="000000" w:themeColor="text1"/>
                <w:sz w:val="28"/>
                <w:szCs w:val="28"/>
                <w14:textFill>
                  <w14:solidFill>
                    <w14:schemeClr w14:val="tx1"/>
                  </w14:solidFill>
                </w14:textFill>
              </w:rPr>
              <w:t>固定。</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735" w:hRule="atLeast"/>
        </w:trPr>
        <w:tc>
          <w:tcPr>
            <w:tcW w:w="8302" w:type="dxa"/>
            <w:gridSpan w:val="5"/>
            <w:tcBorders>
              <w:top w:val="single" w:color="000000" w:sz="4" w:space="0"/>
              <w:left w:val="nil"/>
              <w:bottom w:val="nil"/>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补充说明：</w:t>
            </w:r>
            <w:r>
              <w:rPr>
                <w:rFonts w:hint="eastAsia" w:ascii="仿宋_GB2312" w:hAnsi="宋体" w:eastAsia="仿宋_GB2312" w:cs="宋体"/>
                <w:color w:val="000000" w:themeColor="text1"/>
                <w:sz w:val="28"/>
                <w:szCs w:val="28"/>
                <w:lang w:eastAsia="zh-CN"/>
                <w14:textFill>
                  <w14:solidFill>
                    <w14:schemeClr w14:val="tx1"/>
                  </w14:solidFill>
                </w14:textFill>
              </w:rPr>
              <w:t>商业银行应补充说明以下信息：</w:t>
            </w:r>
          </w:p>
          <w:p>
            <w:pPr>
              <w:widowControl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1.经济价值变动：</w:t>
            </w:r>
          </w:p>
          <w:p>
            <w:pPr>
              <w:widowControl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（1）在计算现金流时是否包含商业利差等因素。</w:t>
            </w:r>
          </w:p>
          <w:p>
            <w:pPr>
              <w:widowControl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（2）计算现金流折现时所采用的无风险利率。</w:t>
            </w:r>
          </w:p>
          <w:p>
            <w:pPr>
              <w:widowControl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2.净利息收入变动：连续12个月期间未来利息收入的差额。</w:t>
            </w:r>
          </w:p>
          <w:p>
            <w:pPr>
              <w:widowControl w:val="0"/>
              <w:spacing w:line="480" w:lineRule="exact"/>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3.对风险重大程度进行评价，并补充说明自上一个报告期结束以来发生的任何重大变化。</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65" w:hRule="atLeast"/>
        </w:trPr>
        <w:tc>
          <w:tcPr>
            <w:tcW w:w="1779" w:type="dxa"/>
            <w:shd w:val="clear" w:color="auto" w:fill="auto"/>
            <w:tcMar>
              <w:top w:w="0" w:type="dxa"/>
              <w:left w:w="0" w:type="dxa"/>
              <w:bottom w:w="0" w:type="dxa"/>
              <w:right w:w="0" w:type="dxa"/>
            </w:tcMar>
            <w:vAlign w:val="center"/>
          </w:tcPr>
          <w:p>
            <w:pPr>
              <w:spacing w:line="480" w:lineRule="exact"/>
              <w:rPr>
                <w:rFonts w:ascii="仿宋_GB2312" w:hAnsi="宋体" w:eastAsia="PMingLiU" w:cs="宋体"/>
                <w:b/>
                <w:bCs/>
                <w:color w:val="000000" w:themeColor="text1"/>
                <w:sz w:val="28"/>
                <w:szCs w:val="28"/>
                <w:lang w:eastAsia="zh-CN"/>
                <w14:textFill>
                  <w14:solidFill>
                    <w14:schemeClr w14:val="tx1"/>
                  </w14:solidFill>
                </w14:textFill>
              </w:rPr>
            </w:pPr>
          </w:p>
        </w:tc>
        <w:tc>
          <w:tcPr>
            <w:tcW w:w="2984" w:type="dxa"/>
            <w:gridSpan w:val="2"/>
            <w:shd w:val="clear" w:color="auto" w:fill="auto"/>
            <w:tcMar>
              <w:top w:w="0" w:type="dxa"/>
              <w:left w:w="0" w:type="dxa"/>
              <w:bottom w:w="0" w:type="dxa"/>
              <w:right w:w="0" w:type="dxa"/>
            </w:tcMar>
            <w:vAlign w:val="center"/>
          </w:tcPr>
          <w:p>
            <w:pPr>
              <w:spacing w:line="480" w:lineRule="exact"/>
              <w:jc w:val="center"/>
              <w:rPr>
                <w:rFonts w:ascii="仿宋_GB2312" w:hAnsi="宋体" w:eastAsia="仿宋_GB2312" w:cs="宋体"/>
                <w:b/>
                <w:bCs/>
                <w:color w:val="000000" w:themeColor="text1"/>
                <w:sz w:val="28"/>
                <w:szCs w:val="28"/>
                <w:lang w:eastAsia="zh-TW"/>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经济价值变动</w:t>
            </w:r>
          </w:p>
        </w:tc>
        <w:tc>
          <w:tcPr>
            <w:tcW w:w="3539" w:type="dxa"/>
            <w:gridSpan w:val="2"/>
            <w:shd w:val="clear" w:color="auto" w:fill="auto"/>
            <w:tcMar>
              <w:top w:w="0" w:type="dxa"/>
              <w:left w:w="0" w:type="dxa"/>
              <w:bottom w:w="0" w:type="dxa"/>
              <w:right w:w="0" w:type="dxa"/>
            </w:tcMar>
            <w:vAlign w:val="center"/>
          </w:tcPr>
          <w:p>
            <w:pPr>
              <w:spacing w:line="480" w:lineRule="exact"/>
              <w:jc w:val="center"/>
              <w:rPr>
                <w:rFonts w:ascii="仿宋_GB2312" w:hAnsi="宋体"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净利息收入</w:t>
            </w:r>
            <w:r>
              <w:rPr>
                <w:rFonts w:hint="eastAsia" w:ascii="仿宋_GB2312" w:hAnsi="宋体" w:eastAsia="仿宋_GB2312" w:cs="宋体"/>
                <w:b/>
                <w:bCs/>
                <w:color w:val="000000" w:themeColor="text1"/>
                <w:sz w:val="28"/>
                <w:szCs w:val="28"/>
                <w14:textFill>
                  <w14:solidFill>
                    <w14:schemeClr w14:val="tx1"/>
                  </w14:solidFill>
                </w14:textFill>
              </w:rPr>
              <w:t>变动</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17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期间</w:t>
            </w:r>
          </w:p>
        </w:tc>
        <w:tc>
          <w:tcPr>
            <w:tcW w:w="149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T</w:t>
            </w:r>
          </w:p>
        </w:tc>
        <w:tc>
          <w:tcPr>
            <w:tcW w:w="1493"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T-1</w:t>
            </w:r>
          </w:p>
        </w:tc>
        <w:tc>
          <w:tcPr>
            <w:tcW w:w="1491"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T</w:t>
            </w:r>
          </w:p>
        </w:tc>
        <w:tc>
          <w:tcPr>
            <w:tcW w:w="2048"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T-1</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17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平行向上</w:t>
            </w:r>
          </w:p>
        </w:tc>
        <w:tc>
          <w:tcPr>
            <w:tcW w:w="1491"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49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491"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2048"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17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平行向下</w:t>
            </w:r>
          </w:p>
        </w:tc>
        <w:tc>
          <w:tcPr>
            <w:tcW w:w="1491"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49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491"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2048"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17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变陡峭</w:t>
            </w:r>
          </w:p>
        </w:tc>
        <w:tc>
          <w:tcPr>
            <w:tcW w:w="1491"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49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491" w:type="dxa"/>
            <w:shd w:val="clear" w:color="auto" w:fill="BEBEBE"/>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2048" w:type="dxa"/>
            <w:shd w:val="clear" w:color="auto" w:fill="BEBEBE"/>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17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变平缓</w:t>
            </w:r>
          </w:p>
        </w:tc>
        <w:tc>
          <w:tcPr>
            <w:tcW w:w="1491"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49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491" w:type="dxa"/>
            <w:shd w:val="clear" w:color="auto" w:fill="BEBEBE"/>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2048" w:type="dxa"/>
            <w:shd w:val="clear" w:color="auto" w:fill="BEBEBE"/>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1779" w:type="dxa"/>
            <w:shd w:val="clear" w:color="auto" w:fill="auto"/>
            <w:tcMar>
              <w:top w:w="0" w:type="dxa"/>
              <w:left w:w="0" w:type="dxa"/>
              <w:bottom w:w="0" w:type="dxa"/>
              <w:right w:w="0" w:type="dxa"/>
            </w:tcMar>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短期利率上行</w:t>
            </w:r>
          </w:p>
        </w:tc>
        <w:tc>
          <w:tcPr>
            <w:tcW w:w="1491" w:type="dxa"/>
            <w:shd w:val="clear" w:color="auto" w:fill="auto"/>
            <w:tcMar>
              <w:top w:w="0" w:type="dxa"/>
              <w:left w:w="0" w:type="dxa"/>
              <w:bottom w:w="0" w:type="dxa"/>
              <w:right w:w="0" w:type="dxa"/>
            </w:tcMar>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1493" w:type="dxa"/>
            <w:shd w:val="clear" w:color="auto" w:fill="auto"/>
            <w:tcMar>
              <w:top w:w="0" w:type="dxa"/>
              <w:left w:w="0" w:type="dxa"/>
              <w:bottom w:w="0" w:type="dxa"/>
              <w:right w:w="0" w:type="dxa"/>
            </w:tcMar>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1491" w:type="dxa"/>
            <w:shd w:val="clear" w:color="auto" w:fill="BEBEBE"/>
            <w:tcMar>
              <w:top w:w="0" w:type="dxa"/>
              <w:left w:w="0" w:type="dxa"/>
              <w:bottom w:w="0" w:type="dxa"/>
              <w:right w:w="0" w:type="dxa"/>
            </w:tcMar>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2048" w:type="dxa"/>
            <w:shd w:val="clear" w:color="auto" w:fill="BEBEBE"/>
            <w:tcMar>
              <w:top w:w="0" w:type="dxa"/>
              <w:left w:w="0" w:type="dxa"/>
              <w:bottom w:w="0" w:type="dxa"/>
              <w:right w:w="0" w:type="dxa"/>
            </w:tcMar>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17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短期利率下降</w:t>
            </w:r>
          </w:p>
        </w:tc>
        <w:tc>
          <w:tcPr>
            <w:tcW w:w="1491"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49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491" w:type="dxa"/>
            <w:shd w:val="clear" w:color="auto" w:fill="BEBEBE"/>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2048" w:type="dxa"/>
            <w:shd w:val="clear" w:color="auto" w:fill="BEBEBE"/>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17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最大值</w:t>
            </w:r>
          </w:p>
        </w:tc>
        <w:tc>
          <w:tcPr>
            <w:tcW w:w="1491"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493"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1491"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2048"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17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期间</w:t>
            </w:r>
          </w:p>
        </w:tc>
        <w:tc>
          <w:tcPr>
            <w:tcW w:w="2984" w:type="dxa"/>
            <w:gridSpan w:val="2"/>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T</w:t>
            </w:r>
          </w:p>
        </w:tc>
        <w:tc>
          <w:tcPr>
            <w:tcW w:w="3539" w:type="dxa"/>
            <w:gridSpan w:val="2"/>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T-1</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1779" w:type="dxa"/>
            <w:shd w:val="clear" w:color="auto" w:fill="auto"/>
            <w:tcMar>
              <w:top w:w="0" w:type="dxa"/>
              <w:left w:w="0" w:type="dxa"/>
              <w:bottom w:w="0" w:type="dxa"/>
              <w:right w:w="0" w:type="dxa"/>
            </w:tcMar>
            <w:vAlign w:val="center"/>
          </w:tcPr>
          <w:p>
            <w:pPr>
              <w:spacing w:line="480" w:lineRule="exact"/>
              <w:rPr>
                <w:rFonts w:ascii="仿宋_GB2312" w:hAnsi="宋体"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一级资本</w:t>
            </w:r>
          </w:p>
        </w:tc>
        <w:tc>
          <w:tcPr>
            <w:tcW w:w="2984" w:type="dxa"/>
            <w:gridSpan w:val="2"/>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c>
          <w:tcPr>
            <w:tcW w:w="3539" w:type="dxa"/>
            <w:gridSpan w:val="2"/>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　</w:t>
            </w:r>
          </w:p>
        </w:tc>
      </w:tr>
    </w:tbl>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p>
    <w:p>
      <w:pPr>
        <w:pStyle w:val="7"/>
        <w:spacing w:line="480" w:lineRule="exact"/>
        <w:jc w:val="center"/>
        <w:outlineLvl w:val="0"/>
        <w:rPr>
          <w:rFonts w:ascii="黑体" w:hAnsi="黑体" w:eastAsia="黑体" w:cs="黑体"/>
          <w:color w:val="000000" w:themeColor="text1"/>
          <w:sz w:val="36"/>
          <w:szCs w:val="36"/>
          <w:lang w:eastAsia="zh-CN"/>
          <w14:textFill>
            <w14:solidFill>
              <w14:schemeClr w14:val="tx1"/>
            </w14:solidFill>
          </w14:textFill>
        </w:rPr>
      </w:pPr>
      <w:bookmarkStart w:id="47" w:name="_Toc88810933"/>
      <w:bookmarkStart w:id="48" w:name="_Toc73872013"/>
      <w:bookmarkStart w:id="49" w:name="_Hlk53669417"/>
      <w:r>
        <w:rPr>
          <w:rFonts w:hint="eastAsia" w:ascii="黑体" w:hAnsi="黑体" w:eastAsia="黑体" w:cs="黑体"/>
          <w:color w:val="000000" w:themeColor="text1"/>
          <w:sz w:val="36"/>
          <w:szCs w:val="36"/>
          <w:lang w:eastAsia="zh-CN"/>
          <w14:textFill>
            <w14:solidFill>
              <w14:schemeClr w14:val="tx1"/>
            </w14:solidFill>
          </w14:textFill>
        </w:rPr>
        <w:t>宏观审慎监管措施</w:t>
      </w:r>
      <w:bookmarkEnd w:id="47"/>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一、披露内容</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w:t>
      </w:r>
      <w:r>
        <w:rPr>
          <w:rFonts w:ascii="仿宋_GB2312" w:hAnsi="仿宋_GB2312" w:eastAsia="仿宋_GB2312" w:cs="仿宋_GB2312"/>
          <w:color w:val="000000" w:themeColor="text1"/>
          <w:sz w:val="30"/>
          <w:szCs w:val="30"/>
          <w:lang w:eastAsia="zh-CN"/>
          <w14:textFill>
            <w14:solidFill>
              <w14:schemeClr w14:val="tx1"/>
            </w14:solidFill>
          </w14:textFill>
        </w:rPr>
        <w:t>GSIB1</w:t>
      </w:r>
      <w:r>
        <w:rPr>
          <w:rFonts w:hint="eastAsia" w:ascii="仿宋_GB2312" w:hAnsi="仿宋_GB2312" w:eastAsia="仿宋_GB2312" w:cs="仿宋_GB2312"/>
          <w:color w:val="000000" w:themeColor="text1"/>
          <w:sz w:val="30"/>
          <w:szCs w:val="30"/>
          <w:lang w:eastAsia="zh-CN"/>
          <w14:textFill>
            <w14:solidFill>
              <w14:schemeClr w14:val="tx1"/>
            </w14:solidFill>
          </w14:textFill>
        </w:rPr>
        <w:t>：全球系统重要性银行评估指标</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披露全球系统重要性银行评估指标信息。</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w:t>
      </w:r>
      <w:r>
        <w:rPr>
          <w:rFonts w:ascii="仿宋_GB2312" w:hAnsi="仿宋_GB2312" w:eastAsia="仿宋_GB2312" w:cs="仿宋_GB2312"/>
          <w:color w:val="000000" w:themeColor="text1"/>
          <w:sz w:val="30"/>
          <w:szCs w:val="30"/>
          <w:lang w:eastAsia="zh-CN"/>
          <w14:textFill>
            <w14:solidFill>
              <w14:schemeClr w14:val="tx1"/>
            </w14:solidFill>
          </w14:textFill>
        </w:rPr>
        <w:t>CCyB1</w:t>
      </w:r>
      <w:r>
        <w:rPr>
          <w:rFonts w:hint="eastAsia" w:ascii="仿宋_GB2312" w:hAnsi="仿宋_GB2312" w:eastAsia="仿宋_GB2312" w:cs="仿宋_GB2312"/>
          <w:color w:val="000000" w:themeColor="text1"/>
          <w:sz w:val="30"/>
          <w:szCs w:val="30"/>
          <w:lang w:eastAsia="zh-CN"/>
          <w14:textFill>
            <w14:solidFill>
              <w14:schemeClr w14:val="tx1"/>
            </w14:solidFill>
          </w14:textFill>
        </w:rPr>
        <w:t>：逆周期资本要求</w:t>
      </w:r>
    </w:p>
    <w:p>
      <w:pPr>
        <w:widowControl w:val="0"/>
        <w:snapToGrid w:val="0"/>
        <w:spacing w:line="480" w:lineRule="exact"/>
        <w:ind w:firstLine="600" w:firstLineChars="200"/>
        <w:jc w:val="both"/>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披露商业银行计算逆周期资本要求的具体信息。逆周期资本的计提与运用规则由中国人民银行会同国家金融监督管理总局另行规定。</w:t>
      </w: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二、披露表格</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w:t>
      </w:r>
      <w:r>
        <w:rPr>
          <w:rFonts w:ascii="仿宋_GB2312" w:hAnsi="仿宋_GB2312" w:eastAsia="仿宋_GB2312" w:cs="仿宋_GB2312"/>
          <w:color w:val="000000" w:themeColor="text1"/>
          <w:sz w:val="30"/>
          <w:szCs w:val="30"/>
          <w:lang w:eastAsia="zh-CN"/>
          <w14:textFill>
            <w14:solidFill>
              <w14:schemeClr w14:val="tx1"/>
            </w14:solidFill>
          </w14:textFill>
        </w:rPr>
        <w:t>GSIB1</w:t>
      </w:r>
      <w:r>
        <w:rPr>
          <w:rFonts w:hint="eastAsia" w:ascii="仿宋_GB2312" w:hAnsi="仿宋_GB2312" w:eastAsia="仿宋_GB2312" w:cs="仿宋_GB2312"/>
          <w:color w:val="000000" w:themeColor="text1"/>
          <w:sz w:val="30"/>
          <w:szCs w:val="30"/>
          <w:lang w:eastAsia="zh-CN"/>
          <w14:textFill>
            <w14:solidFill>
              <w14:schemeClr w14:val="tx1"/>
            </w14:solidFill>
          </w14:textFill>
        </w:rPr>
        <w:t>：全球系统重要性银行评估指标</w:t>
      </w:r>
    </w:p>
    <w:tbl>
      <w:tblPr>
        <w:tblStyle w:val="16"/>
        <w:tblW w:w="8364"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FFFFFF"/>
        <w:tblLayout w:type="fixed"/>
        <w:tblCellMar>
          <w:top w:w="0" w:type="dxa"/>
          <w:left w:w="108" w:type="dxa"/>
          <w:bottom w:w="0" w:type="dxa"/>
          <w:right w:w="108" w:type="dxa"/>
        </w:tblCellMar>
      </w:tblPr>
      <w:tblGrid>
        <w:gridCol w:w="665"/>
        <w:gridCol w:w="1887"/>
        <w:gridCol w:w="4678"/>
        <w:gridCol w:w="1134"/>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295" w:hRule="atLeast"/>
        </w:trPr>
        <w:tc>
          <w:tcPr>
            <w:tcW w:w="8364" w:type="dxa"/>
            <w:gridSpan w:val="4"/>
            <w:shd w:val="clear" w:color="auto" w:fill="FFFFFF"/>
            <w:tcMar>
              <w:top w:w="0" w:type="dxa"/>
              <w:left w:w="0" w:type="dxa"/>
              <w:bottom w:w="0" w:type="dxa"/>
              <w:right w:w="0" w:type="dxa"/>
            </w:tcMar>
          </w:tcPr>
          <w:p>
            <w:pPr>
              <w:pStyle w:val="7"/>
              <w:widowControl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目的：</w:t>
            </w:r>
            <w:r>
              <w:rPr>
                <w:rFonts w:hint="eastAsia" w:ascii="仿宋_GB2312" w:hAnsi="仿宋_GB2312" w:eastAsia="仿宋_GB2312" w:cs="仿宋_GB2312"/>
                <w:color w:val="000000" w:themeColor="text1"/>
                <w:sz w:val="28"/>
                <w:szCs w:val="28"/>
                <w:lang w:eastAsia="zh-CN"/>
                <w14:textFill>
                  <w14:solidFill>
                    <w14:schemeClr w14:val="tx1"/>
                  </w14:solidFill>
                </w14:textFill>
              </w:rPr>
              <w:t>披露商业银行全球系统重要性评估指标信息。</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8364" w:type="dxa"/>
            <w:gridSpan w:val="4"/>
            <w:shd w:val="clear" w:color="auto" w:fill="FFFFFF"/>
            <w:tcMar>
              <w:top w:w="0" w:type="dxa"/>
              <w:left w:w="0" w:type="dxa"/>
              <w:bottom w:w="0" w:type="dxa"/>
              <w:right w:w="0" w:type="dxa"/>
            </w:tcMar>
          </w:tcPr>
          <w:p>
            <w:pPr>
              <w:pStyle w:val="7"/>
              <w:widowControl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上一年度</w:t>
            </w:r>
            <w:r>
              <w:rPr>
                <w:rFonts w:hint="eastAsia" w:ascii="仿宋_GB2312" w:hAnsi="仿宋_GB2312" w:eastAsia="仿宋_GB2312" w:cs="仿宋_GB2312"/>
                <w:color w:val="000000" w:themeColor="text1"/>
                <w:sz w:val="28"/>
                <w:szCs w:val="28"/>
                <w:lang w:val="zh-TW" w:eastAsia="zh-CN"/>
                <w14:textFill>
                  <w14:solidFill>
                    <w14:schemeClr w14:val="tx1"/>
                  </w14:solidFill>
                </w14:textFill>
              </w:rPr>
              <w:t>被</w:t>
            </w:r>
            <w:r>
              <w:rPr>
                <w:rFonts w:hint="eastAsia" w:ascii="仿宋_GB2312" w:hAnsi="仿宋_GB2312" w:eastAsia="仿宋_GB2312" w:cs="仿宋_GB2312"/>
                <w:color w:val="000000" w:themeColor="text1"/>
                <w:sz w:val="28"/>
                <w:szCs w:val="28"/>
                <w:lang w:eastAsia="zh-CN"/>
                <w14:textFill>
                  <w14:solidFill>
                    <w14:schemeClr w14:val="tx1"/>
                  </w14:solidFill>
                </w14:textFill>
              </w:rPr>
              <w:t>认定为全球系统重要性银行、上年末调整后表内外资产余额</w:t>
            </w:r>
            <w:r>
              <w:rPr>
                <w:rFonts w:ascii="仿宋_GB2312" w:hAnsi="仿宋_GB2312" w:eastAsia="仿宋_GB2312" w:cs="仿宋_GB2312"/>
                <w:color w:val="000000" w:themeColor="text1"/>
                <w:sz w:val="28"/>
                <w:szCs w:val="28"/>
                <w:lang w:eastAsia="zh-CN"/>
                <w14:textFill>
                  <w14:solidFill>
                    <w14:schemeClr w14:val="tx1"/>
                  </w14:solidFill>
                </w14:textFill>
              </w:rPr>
              <w:t>1.6万亿元</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人民币（含）以上，或由监管部门以监管判断方式纳入全球系统重要性银行评估样本的国内系统重要性银行。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8364" w:type="dxa"/>
            <w:gridSpan w:val="4"/>
            <w:shd w:val="clear" w:color="auto" w:fill="FFFFFF"/>
            <w:tcMar>
              <w:top w:w="0" w:type="dxa"/>
              <w:left w:w="0" w:type="dxa"/>
              <w:bottom w:w="0" w:type="dxa"/>
              <w:right w:w="0" w:type="dxa"/>
            </w:tcMar>
          </w:tcPr>
          <w:p>
            <w:pPr>
              <w:pStyle w:val="7"/>
              <w:widowControl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内容：</w:t>
            </w:r>
            <w:r>
              <w:rPr>
                <w:rFonts w:hint="eastAsia" w:ascii="仿宋_GB2312" w:hAnsi="仿宋_GB2312" w:eastAsia="仿宋_GB2312" w:cs="仿宋_GB2312"/>
                <w:color w:val="000000" w:themeColor="text1"/>
                <w:sz w:val="28"/>
                <w:szCs w:val="28"/>
                <w:lang w:eastAsia="zh-CN"/>
                <w14:textFill>
                  <w14:solidFill>
                    <w14:schemeClr w14:val="tx1"/>
                  </w14:solidFill>
                </w14:textFill>
              </w:rPr>
              <w:t>至少包括全球系统重要性银行评估所采用的评估指标信息。监管部门有权要求全球系统重要性银行披露比现有表格更详细的指标信息。</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8364" w:type="dxa"/>
            <w:gridSpan w:val="4"/>
            <w:shd w:val="clear" w:color="auto" w:fill="FFFFFF"/>
            <w:tcMar>
              <w:top w:w="0" w:type="dxa"/>
              <w:left w:w="0" w:type="dxa"/>
              <w:bottom w:w="0" w:type="dxa"/>
              <w:right w:w="0" w:type="dxa"/>
            </w:tcMar>
          </w:tcPr>
          <w:p>
            <w:pPr>
              <w:pStyle w:val="7"/>
              <w:widowControl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频率：</w:t>
            </w:r>
            <w:r>
              <w:rPr>
                <w:rFonts w:hint="eastAsia" w:ascii="仿宋_GB2312" w:hAnsi="仿宋_GB2312" w:eastAsia="仿宋_GB2312" w:cs="仿宋_GB2312"/>
                <w:color w:val="000000" w:themeColor="text1"/>
                <w:sz w:val="28"/>
                <w:szCs w:val="28"/>
                <w:lang w:eastAsia="zh-CN"/>
                <w14:textFill>
                  <w14:solidFill>
                    <w14:schemeClr w14:val="tx1"/>
                  </w14:solidFill>
                </w14:textFill>
              </w:rPr>
              <w:t>年度。如商业银行在本年度首次披露后应相关要求修改了评估指标结果，商业银行应及时更新。</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8364" w:type="dxa"/>
            <w:gridSpan w:val="4"/>
            <w:shd w:val="clear" w:color="auto" w:fill="FFFFFF"/>
            <w:tcMar>
              <w:top w:w="0" w:type="dxa"/>
              <w:left w:w="0" w:type="dxa"/>
              <w:bottom w:w="0" w:type="dxa"/>
              <w:right w:w="0" w:type="dxa"/>
            </w:tcMar>
          </w:tcPr>
          <w:p>
            <w:pPr>
              <w:pStyle w:val="7"/>
              <w:widowControl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格式：</w:t>
            </w:r>
            <w:r>
              <w:rPr>
                <w:rFonts w:hint="eastAsia" w:ascii="仿宋_GB2312" w:hAnsi="仿宋_GB2312" w:eastAsia="仿宋_GB2312" w:cs="仿宋_GB2312"/>
                <w:color w:val="000000" w:themeColor="text1"/>
                <w:sz w:val="28"/>
                <w:szCs w:val="28"/>
                <w:lang w:eastAsia="zh-CN"/>
                <w14:textFill>
                  <w14:solidFill>
                    <w14:schemeClr w14:val="tx1"/>
                  </w14:solidFill>
                </w14:textFill>
              </w:rPr>
              <w:t>可变。</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8364" w:type="dxa"/>
            <w:gridSpan w:val="4"/>
            <w:shd w:val="clear" w:color="auto" w:fill="FFFFFF"/>
            <w:tcMar>
              <w:top w:w="0" w:type="dxa"/>
              <w:left w:w="0" w:type="dxa"/>
              <w:bottom w:w="0" w:type="dxa"/>
              <w:right w:w="0" w:type="dxa"/>
            </w:tcMar>
          </w:tcPr>
          <w:p>
            <w:pPr>
              <w:pStyle w:val="7"/>
              <w:widowControl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商业银行应在填写说明的基础上，按照巴塞尔委员会最新发布的评估方法、填报模板及指引规定的口径和方法进行评估和披露，披露的信息应与其提交的全球系统重要性银行评估信息一致。如监管部门要求商业银行、或商业银行主动披露更详细的指标信息，商业银行应按照填报模板和指引进行披露，并附相关网址链接和其他参考信息。</w:t>
            </w:r>
          </w:p>
          <w:p>
            <w:pPr>
              <w:pStyle w:val="7"/>
              <w:widowControl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2.商业银行应注明披露信息对应的年度日期及首次公开披露的日期。无论商业银行是否选择独立披露本表，商业银行均应在各季末的披露报告中提供本表格本年度及以往各期的网址链接。</w:t>
            </w:r>
          </w:p>
          <w:p>
            <w:pPr>
              <w:pStyle w:val="7"/>
              <w:widowControl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3.商业银行可补充披露评估方法、评估所涉实体的法律架构整合或调整情况、全球系统重要性银行附加资本要求分档、总损失吸收能力要求变化，以及关于评分阈值和分档等其他相关数据等。</w:t>
            </w:r>
          </w:p>
          <w:p>
            <w:pPr>
              <w:pStyle w:val="7"/>
              <w:widowControl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4.对于表格中带有“*”标志的项目，商业银行应将符合本办法第十二条、第十三条规定的保险公司纳入并表范围。</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665"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　</w:t>
            </w:r>
          </w:p>
        </w:tc>
        <w:tc>
          <w:tcPr>
            <w:tcW w:w="1887" w:type="dxa"/>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指标</w:t>
            </w:r>
            <w:r>
              <w:rPr>
                <w:rFonts w:ascii="仿宋_GB2312" w:hAnsi="仿宋_GB2312" w:eastAsia="仿宋_GB2312" w:cs="仿宋_GB2312"/>
                <w:color w:val="000000" w:themeColor="text1"/>
                <w:sz w:val="28"/>
                <w:szCs w:val="28"/>
                <w14:textFill>
                  <w14:solidFill>
                    <w14:schemeClr w14:val="tx1"/>
                  </w14:solidFill>
                </w14:textFill>
              </w:rPr>
              <w:t>类别</w:t>
            </w:r>
          </w:p>
        </w:tc>
        <w:tc>
          <w:tcPr>
            <w:tcW w:w="4678" w:type="dxa"/>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项目</w:t>
            </w:r>
          </w:p>
        </w:tc>
        <w:tc>
          <w:tcPr>
            <w:tcW w:w="1134" w:type="dxa"/>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数</w:t>
            </w:r>
            <w:r>
              <w:rPr>
                <w:rFonts w:hint="eastAsia" w:ascii="仿宋_GB2312" w:hAnsi="仿宋_GB2312" w:eastAsia="仿宋_GB2312" w:cs="仿宋_GB2312"/>
                <w:color w:val="000000" w:themeColor="text1"/>
                <w:sz w:val="28"/>
                <w:szCs w:val="28"/>
                <w14:textFill>
                  <w14:solidFill>
                    <w14:schemeClr w14:val="tx1"/>
                  </w14:solidFill>
                </w14:textFill>
              </w:rPr>
              <w:t>额</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665" w:type="dxa"/>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p>
        </w:tc>
        <w:tc>
          <w:tcPr>
            <w:tcW w:w="1887" w:type="dxa"/>
            <w:vMerge w:val="restart"/>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国际活跃度</w:t>
            </w:r>
          </w:p>
        </w:tc>
        <w:tc>
          <w:tcPr>
            <w:tcW w:w="4678"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跨境债权</w:t>
            </w:r>
          </w:p>
        </w:tc>
        <w:tc>
          <w:tcPr>
            <w:tcW w:w="1134"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665" w:type="dxa"/>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2</w:t>
            </w:r>
          </w:p>
        </w:tc>
        <w:tc>
          <w:tcPr>
            <w:tcW w:w="1887" w:type="dxa"/>
            <w:vMerge w:val="continue"/>
            <w:shd w:val="clear" w:color="auto" w:fill="FFFFFF"/>
            <w:vAlign w:val="center"/>
          </w:tcPr>
          <w:p>
            <w:pPr>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4678"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跨境负债</w:t>
            </w:r>
          </w:p>
        </w:tc>
        <w:tc>
          <w:tcPr>
            <w:tcW w:w="1134"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665" w:type="dxa"/>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3</w:t>
            </w:r>
          </w:p>
        </w:tc>
        <w:tc>
          <w:tcPr>
            <w:tcW w:w="1887" w:type="dxa"/>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规模</w:t>
            </w:r>
          </w:p>
        </w:tc>
        <w:tc>
          <w:tcPr>
            <w:tcW w:w="4678" w:type="dxa"/>
            <w:shd w:val="clear" w:color="auto" w:fill="FFFFFF"/>
            <w:tcMar>
              <w:top w:w="80" w:type="dxa"/>
              <w:left w:w="80" w:type="dxa"/>
              <w:bottom w:w="80" w:type="dxa"/>
              <w:right w:w="80" w:type="dxa"/>
            </w:tcMar>
            <w:vAlign w:val="center"/>
          </w:tcPr>
          <w:p>
            <w:pPr>
              <w:widowControl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调整后表内外资产余额</w:t>
            </w:r>
            <w:r>
              <w:rPr>
                <w:rFonts w:hint="eastAsia" w:ascii="仿宋_GB2312" w:hAnsi="仿宋_GB2312" w:eastAsia="仿宋_GB2312" w:cs="仿宋_GB2312"/>
                <w:color w:val="000000" w:themeColor="text1"/>
                <w:sz w:val="28"/>
                <w:szCs w:val="28"/>
                <w:vertAlign w:val="superscript"/>
                <w:lang w:eastAsia="zh-CN"/>
                <w14:textFill>
                  <w14:solidFill>
                    <w14:schemeClr w14:val="tx1"/>
                  </w14:solidFill>
                </w14:textFill>
              </w:rPr>
              <w:t>*</w:t>
            </w:r>
          </w:p>
        </w:tc>
        <w:tc>
          <w:tcPr>
            <w:tcW w:w="1134"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665" w:type="dxa"/>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4</w:t>
            </w:r>
          </w:p>
        </w:tc>
        <w:tc>
          <w:tcPr>
            <w:tcW w:w="1887" w:type="dxa"/>
            <w:vMerge w:val="restart"/>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关联性</w:t>
            </w:r>
          </w:p>
        </w:tc>
        <w:tc>
          <w:tcPr>
            <w:tcW w:w="4678"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金融机构间资产</w:t>
            </w:r>
            <w:r>
              <w:rPr>
                <w:rFonts w:hint="eastAsia" w:ascii="仿宋_GB2312" w:hAnsi="仿宋_GB2312" w:eastAsia="仿宋_GB2312" w:cs="仿宋_GB2312"/>
                <w:color w:val="000000" w:themeColor="text1"/>
                <w:sz w:val="28"/>
                <w:szCs w:val="28"/>
                <w:vertAlign w:val="superscript"/>
                <w:lang w:eastAsia="zh-CN"/>
                <w14:textFill>
                  <w14:solidFill>
                    <w14:schemeClr w14:val="tx1"/>
                  </w14:solidFill>
                </w14:textFill>
              </w:rPr>
              <w:t>*</w:t>
            </w:r>
          </w:p>
        </w:tc>
        <w:tc>
          <w:tcPr>
            <w:tcW w:w="1134"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665" w:type="dxa"/>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5</w:t>
            </w:r>
          </w:p>
        </w:tc>
        <w:tc>
          <w:tcPr>
            <w:tcW w:w="1887" w:type="dxa"/>
            <w:vMerge w:val="continue"/>
            <w:shd w:val="clear" w:color="auto" w:fill="FFFFFF"/>
          </w:tcPr>
          <w:p>
            <w:pPr>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4678"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金融机构间负债</w:t>
            </w:r>
            <w:r>
              <w:rPr>
                <w:rFonts w:hint="eastAsia" w:ascii="仿宋_GB2312" w:hAnsi="仿宋_GB2312" w:eastAsia="仿宋_GB2312" w:cs="仿宋_GB2312"/>
                <w:color w:val="000000" w:themeColor="text1"/>
                <w:sz w:val="28"/>
                <w:szCs w:val="28"/>
                <w:vertAlign w:val="superscript"/>
                <w:lang w:eastAsia="zh-CN"/>
                <w14:textFill>
                  <w14:solidFill>
                    <w14:schemeClr w14:val="tx1"/>
                  </w14:solidFill>
                </w14:textFill>
              </w:rPr>
              <w:t>*</w:t>
            </w:r>
          </w:p>
        </w:tc>
        <w:tc>
          <w:tcPr>
            <w:tcW w:w="1134"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665" w:type="dxa"/>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6</w:t>
            </w:r>
          </w:p>
        </w:tc>
        <w:tc>
          <w:tcPr>
            <w:tcW w:w="1887" w:type="dxa"/>
            <w:vMerge w:val="continue"/>
            <w:shd w:val="clear" w:color="auto" w:fill="FFFFFF"/>
          </w:tcPr>
          <w:p>
            <w:pPr>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4678"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发行证券和其他融资工具</w:t>
            </w:r>
            <w:r>
              <w:rPr>
                <w:rFonts w:hint="eastAsia" w:ascii="仿宋_GB2312" w:hAnsi="仿宋_GB2312" w:eastAsia="仿宋_GB2312" w:cs="仿宋_GB2312"/>
                <w:color w:val="000000" w:themeColor="text1"/>
                <w:sz w:val="28"/>
                <w:szCs w:val="28"/>
                <w:vertAlign w:val="superscript"/>
                <w:lang w:eastAsia="zh-CN"/>
                <w14:textFill>
                  <w14:solidFill>
                    <w14:schemeClr w14:val="tx1"/>
                  </w14:solidFill>
                </w14:textFill>
              </w:rPr>
              <w:t>*</w:t>
            </w:r>
          </w:p>
        </w:tc>
        <w:tc>
          <w:tcPr>
            <w:tcW w:w="1134"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665" w:type="dxa"/>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7</w:t>
            </w:r>
          </w:p>
        </w:tc>
        <w:tc>
          <w:tcPr>
            <w:tcW w:w="1887" w:type="dxa"/>
            <w:vMerge w:val="restart"/>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可替代性</w:t>
            </w:r>
          </w:p>
        </w:tc>
        <w:tc>
          <w:tcPr>
            <w:tcW w:w="4678"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托管资产</w:t>
            </w:r>
          </w:p>
        </w:tc>
        <w:tc>
          <w:tcPr>
            <w:tcW w:w="1134"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665" w:type="dxa"/>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8</w:t>
            </w:r>
          </w:p>
        </w:tc>
        <w:tc>
          <w:tcPr>
            <w:tcW w:w="1887" w:type="dxa"/>
            <w:vMerge w:val="continue"/>
            <w:shd w:val="clear" w:color="auto" w:fill="FFFFFF"/>
          </w:tcPr>
          <w:p>
            <w:pPr>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4678"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通过支付系统或代理行结算的支付额</w:t>
            </w:r>
          </w:p>
        </w:tc>
        <w:tc>
          <w:tcPr>
            <w:tcW w:w="1134"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665" w:type="dxa"/>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9</w:t>
            </w:r>
          </w:p>
        </w:tc>
        <w:tc>
          <w:tcPr>
            <w:tcW w:w="1887" w:type="dxa"/>
            <w:vMerge w:val="continue"/>
            <w:shd w:val="clear" w:color="auto" w:fill="FFFFFF"/>
          </w:tcPr>
          <w:p>
            <w:pPr>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4678"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有价证券承销额</w:t>
            </w:r>
          </w:p>
        </w:tc>
        <w:tc>
          <w:tcPr>
            <w:tcW w:w="1134"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665" w:type="dxa"/>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10a</w:t>
            </w:r>
          </w:p>
        </w:tc>
        <w:tc>
          <w:tcPr>
            <w:tcW w:w="1887" w:type="dxa"/>
            <w:vMerge w:val="continue"/>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4678"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固定收益类证券交易量</w:t>
            </w:r>
          </w:p>
        </w:tc>
        <w:tc>
          <w:tcPr>
            <w:tcW w:w="1134"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665" w:type="dxa"/>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10b</w:t>
            </w:r>
          </w:p>
        </w:tc>
        <w:tc>
          <w:tcPr>
            <w:tcW w:w="1887" w:type="dxa"/>
            <w:vMerge w:val="continue"/>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p>
        </w:tc>
        <w:tc>
          <w:tcPr>
            <w:tcW w:w="4678"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权益类和其他证券交易量</w:t>
            </w:r>
          </w:p>
        </w:tc>
        <w:tc>
          <w:tcPr>
            <w:tcW w:w="1134"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665" w:type="dxa"/>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1</w:t>
            </w:r>
          </w:p>
        </w:tc>
        <w:tc>
          <w:tcPr>
            <w:tcW w:w="1887" w:type="dxa"/>
            <w:vMerge w:val="restart"/>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复杂性</w:t>
            </w:r>
          </w:p>
        </w:tc>
        <w:tc>
          <w:tcPr>
            <w:tcW w:w="4678"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场外衍生工具名义本金</w:t>
            </w:r>
          </w:p>
        </w:tc>
        <w:tc>
          <w:tcPr>
            <w:tcW w:w="1134"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665" w:type="dxa"/>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2</w:t>
            </w:r>
          </w:p>
        </w:tc>
        <w:tc>
          <w:tcPr>
            <w:tcW w:w="1887" w:type="dxa"/>
            <w:vMerge w:val="continue"/>
            <w:shd w:val="clear" w:color="auto" w:fill="FFFFFF"/>
          </w:tcPr>
          <w:p>
            <w:pPr>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4678"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第三层次资产</w:t>
            </w:r>
            <w:r>
              <w:rPr>
                <w:rFonts w:hint="eastAsia" w:ascii="仿宋_GB2312" w:hAnsi="仿宋_GB2312" w:eastAsia="仿宋_GB2312" w:cs="仿宋_GB2312"/>
                <w:color w:val="000000" w:themeColor="text1"/>
                <w:sz w:val="28"/>
                <w:szCs w:val="28"/>
                <w:vertAlign w:val="superscript"/>
                <w:lang w:eastAsia="zh-CN"/>
                <w14:textFill>
                  <w14:solidFill>
                    <w14:schemeClr w14:val="tx1"/>
                  </w14:solidFill>
                </w14:textFill>
              </w:rPr>
              <w:t>*</w:t>
            </w:r>
          </w:p>
        </w:tc>
        <w:tc>
          <w:tcPr>
            <w:tcW w:w="1134"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665" w:type="dxa"/>
            <w:shd w:val="clear" w:color="auto" w:fill="FFFFFF"/>
            <w:tcMar>
              <w:top w:w="80" w:type="dxa"/>
              <w:left w:w="80" w:type="dxa"/>
              <w:bottom w:w="80" w:type="dxa"/>
              <w:right w:w="80" w:type="dxa"/>
            </w:tcMar>
            <w:vAlign w:val="center"/>
          </w:tcPr>
          <w:p>
            <w:pPr>
              <w:pStyle w:val="7"/>
              <w:widowControl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3</w:t>
            </w:r>
          </w:p>
        </w:tc>
        <w:tc>
          <w:tcPr>
            <w:tcW w:w="1887" w:type="dxa"/>
            <w:vMerge w:val="continue"/>
            <w:shd w:val="clear" w:color="auto" w:fill="FFFFFF"/>
          </w:tcPr>
          <w:p>
            <w:pPr>
              <w:widowControl w:val="0"/>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4678"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交易类和可供出售证券</w:t>
            </w:r>
          </w:p>
        </w:tc>
        <w:tc>
          <w:tcPr>
            <w:tcW w:w="1134" w:type="dxa"/>
            <w:shd w:val="clear" w:color="auto" w:fill="FFFFFF"/>
            <w:tcMar>
              <w:top w:w="80" w:type="dxa"/>
              <w:left w:w="80" w:type="dxa"/>
              <w:bottom w:w="80" w:type="dxa"/>
              <w:right w:w="80" w:type="dxa"/>
            </w:tcMar>
            <w:vAlign w:val="center"/>
          </w:tcPr>
          <w:p>
            <w:pPr>
              <w:pStyle w:val="7"/>
              <w:widowControl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　</w:t>
            </w:r>
          </w:p>
        </w:tc>
      </w:tr>
    </w:tbl>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222" w:type="dxa"/>
        <w:tblInd w:w="0" w:type="dxa"/>
        <w:tblLayout w:type="fixed"/>
        <w:tblCellMar>
          <w:top w:w="0" w:type="dxa"/>
          <w:left w:w="108" w:type="dxa"/>
          <w:bottom w:w="0" w:type="dxa"/>
          <w:right w:w="108" w:type="dxa"/>
        </w:tblCellMar>
      </w:tblPr>
      <w:tblGrid>
        <w:gridCol w:w="938"/>
        <w:gridCol w:w="7284"/>
      </w:tblGrid>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bottom"/>
          </w:tcPr>
          <w:p>
            <w:pPr>
              <w:snapToGrid w:val="0"/>
              <w:spacing w:line="480" w:lineRule="exact"/>
              <w:jc w:val="center"/>
              <w:rPr>
                <w:rFonts w:ascii="仿宋_GB2312" w:hAnsi="宋体"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行号</w:t>
            </w:r>
          </w:p>
        </w:tc>
        <w:tc>
          <w:tcPr>
            <w:tcW w:w="7284" w:type="dxa"/>
            <w:tcBorders>
              <w:top w:val="single" w:color="auto" w:sz="4" w:space="0"/>
              <w:left w:val="nil"/>
              <w:bottom w:val="single" w:color="auto" w:sz="4" w:space="0"/>
              <w:right w:val="nil"/>
            </w:tcBorders>
            <w:vAlign w:val="center"/>
          </w:tcPr>
          <w:p>
            <w:pPr>
              <w:snapToGrid w:val="0"/>
              <w:spacing w:line="480" w:lineRule="exact"/>
              <w:jc w:val="center"/>
              <w:rPr>
                <w:rFonts w:ascii="仿宋_GB2312" w:hAnsi="宋体"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说明</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跨境债权：商业银行持有的对其他国家或地区政府、中央银行、公共部门实体、金融机构、非金融机构和居民的直接境外债权扣除转移回境内的风险敞口之后的最终境外债权。</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直接境外债权是指商业银行及其境外分支机构和附属机构对其他国家或地区政府、中央银行、公共部门实体、金融机构、非金融机构和居民的债权，包括：</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（1）存放中央银行款项。</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（2）境外贷款（含银团贷款）。</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（3）存放同业和拆放同业款项。</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（4）买入返售资产。</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（5）境外有价证券投资。</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（6）对非并表境外附属机构的投资。</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（7）境外应收账款。</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（8）其他境外债权。</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境外债务人通过风险转移手段将商业银行持有的境外债权风险敞口转移回境内的方式包括：</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（1）由境内第三方提供的有法律效力的担保。</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（2）境内保险机构提供的保险。</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（3）境外债务人的境内母公司提供的担保。</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（4）从境内机构购买的信用衍生产品提供的担保。</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（5）境内机构提供的其他风险转移工具。</w:t>
            </w:r>
          </w:p>
        </w:tc>
      </w:tr>
      <w:tr>
        <w:tblPrEx>
          <w:tblCellMar>
            <w:top w:w="0" w:type="dxa"/>
            <w:left w:w="108" w:type="dxa"/>
            <w:bottom w:w="0" w:type="dxa"/>
            <w:right w:w="108" w:type="dxa"/>
          </w:tblCellMar>
        </w:tblPrEx>
        <w:trPr>
          <w:trHeight w:val="90"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跨境负债：商业银行对其他国家或地区政府、中央银行、公共部门实体、金融机构、非金融机构和居民的负债，包括：</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（1）吸收境外存款。</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（2）同业存放和同业拆入款项。</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（3）卖出回购。</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（4）境外发行的有价证券。</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（5）应付利息。</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（6）应交税金。</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（7）其他境外负债。</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调整后表内外资产余额：按照本办法附件19规定的方法计算。</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4</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金融机构间资产：商业银行与其他金融机构交易形成的资产余额。</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金融机构包括：</w:t>
            </w:r>
          </w:p>
          <w:p>
            <w:pPr>
              <w:numPr>
                <w:ilvl w:val="0"/>
                <w:numId w:val="3"/>
              </w:num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商业银行、农村合作银行、村镇银行、农村信用社、农村资金互助社、保险公司、资产管理公司、信托公司、企业集团财务公司、金融租赁公司、汽车金融公司、货币经纪公司、消费金融公司、证券公司、基金公司、期货公司、理财公司、金融资产投资公司、金融控股公司、贷款公司、中央交易对手等实体，不包括多边开发银行、中央银行、开发性金融机构和政策性银行。</w:t>
            </w:r>
          </w:p>
          <w:p>
            <w:pPr>
              <w:numPr>
                <w:ilvl w:val="0"/>
                <w:numId w:val="3"/>
              </w:num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资产管理产品、私募基金、养老基金、对冲基金等金融产品。</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金融机构间资产包括：</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（1）存放同业和拆放同业款项。</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（2）对其他金融机构的未提取承诺。</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（3）普通债券。</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（4）次级债券。</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（5）商业票据。</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（6）大额可转让存单。</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7</w:t>
            </w:r>
            <w:r>
              <w:rPr>
                <w:rFonts w:hint="eastAsia" w:ascii="仿宋_GB2312" w:hAnsi="宋体" w:eastAsia="仿宋_GB2312" w:cs="宋体"/>
                <w:color w:val="000000" w:themeColor="text1"/>
                <w:sz w:val="28"/>
                <w:szCs w:val="28"/>
                <w:lang w:eastAsia="zh-CN"/>
                <w14:textFill>
                  <w14:solidFill>
                    <w14:schemeClr w14:val="tx1"/>
                  </w14:solidFill>
                </w14:textFill>
              </w:rPr>
              <w:t>）持有的股票，包括普通股和优先股的股本与股本溢价，扣除用于对冲股票空头头寸发生的银行集团负债的公允价值。</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8</w:t>
            </w:r>
            <w:r>
              <w:rPr>
                <w:rFonts w:hint="eastAsia" w:ascii="仿宋_GB2312" w:hAnsi="宋体" w:eastAsia="仿宋_GB2312" w:cs="宋体"/>
                <w:color w:val="000000" w:themeColor="text1"/>
                <w:sz w:val="28"/>
                <w:szCs w:val="28"/>
                <w:lang w:eastAsia="zh-CN"/>
                <w14:textFill>
                  <w14:solidFill>
                    <w14:schemeClr w14:val="tx1"/>
                  </w14:solidFill>
                </w14:textFill>
              </w:rPr>
              <w:t>）与其他金融机构的证券融资交易净正敞口，包括：</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a.逆回购融出资金与质押证券公允价值轧抵后的净正敞口。</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b.正回购质押证券公允价值与融入资金轧抵后的净正敞口。</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c.证券借贷交易借出证券的公允价值与交易对手质押现金的价值或质押证券的公允价值轧抵后的净正敞口。</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d.证券借贷交易借入证券所质押现金的价值或质押证券的公允价值与借入证券的公允价值轧抵后的净正敞口。</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证券融资交易满足合格净额结算要求的，商业银行可按照本办法附件19对其敞口余额进行调整。</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（9）与其他金融机构交易的具有净正公允价值的场外衍生工具价值，包括商业银行按照交易对手信用风险现期风险暴露法或标准法计算的衍生工具净正公允价值和潜在风险暴露。</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10</w:t>
            </w:r>
            <w:r>
              <w:rPr>
                <w:rFonts w:hint="eastAsia" w:ascii="仿宋_GB2312" w:hAnsi="宋体" w:eastAsia="仿宋_GB2312" w:cs="宋体"/>
                <w:color w:val="000000" w:themeColor="text1"/>
                <w:sz w:val="28"/>
                <w:szCs w:val="28"/>
                <w:lang w:eastAsia="zh-CN"/>
                <w14:textFill>
                  <w14:solidFill>
                    <w14:schemeClr w14:val="tx1"/>
                  </w14:solidFill>
                </w14:textFill>
              </w:rPr>
              <w:t>）其他金融机构间资产。</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5</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金融机构间负债：商业银行与其他金融机构交易形成的负债余额。包括：</w:t>
            </w:r>
          </w:p>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（1）同业存放和同业拆入款项。</w:t>
            </w:r>
          </w:p>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（2）从其他金融机构获得的未提取承诺。</w:t>
            </w:r>
          </w:p>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（3）与其他金融机构的证券融资交易净负敞口，包括：</w:t>
            </w:r>
          </w:p>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a.逆回购质押证券公允价值与融出资金轧抵后的净负敞口。</w:t>
            </w:r>
          </w:p>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b.正回购融入资金与质押证券公允价值轧抵后的净负敞口。</w:t>
            </w:r>
          </w:p>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c.证券借贷交易借出证券所取得的质押现金的价值或质押证券的公允价值与借出证券的公允价值轧抵后的净负敞口。</w:t>
            </w:r>
          </w:p>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d.证券借贷交易借入证券的公允价值与所质押现金的价值或质押证券的公允价值轧抵后的净负敞口。</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证券融资交易满足合格净额结算要求的，商业银行可按照本办法附件19对其敞口余额进行调整。</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（4）与其他金融机构交易的具有净负公允价值的场外衍生工具价值，包括商业银行按照交易对手信用风险现期风险暴露法或标准法计算的衍生工具净负公允价值和潜在风险暴露。</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（5）其他金融机构间负债。</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6</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发行证券和其他融资工具：商业银行通过金融市场发行的债券、股票和其他融资工具余额。包括：</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（1）普通债券。</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（2）次级债券。</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（3）商业票据。</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（4）大额可转让存单。</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（5）流通股市值，包括普通股和优先股，按照上一年度最后一个交易日当天闭市股票价格乘以流通股股份总数计算。</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（6）非流通股账面价值，包括普通股和优先股。</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（7）商业银行发行的其他融资工具。</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7</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托管资产：商业银行托管的资产余额。</w:t>
            </w:r>
          </w:p>
        </w:tc>
      </w:tr>
      <w:tr>
        <w:tblPrEx>
          <w:tblCellMar>
            <w:top w:w="0" w:type="dxa"/>
            <w:left w:w="108" w:type="dxa"/>
            <w:bottom w:w="0" w:type="dxa"/>
            <w:right w:w="108" w:type="dxa"/>
          </w:tblCellMar>
        </w:tblPrEx>
        <w:trPr>
          <w:trHeight w:val="90"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8</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single" w:color="auto" w:sz="4" w:space="0"/>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通过支付系统或代理行结算的支付额：商业银行作为支付系统成员</w:t>
            </w:r>
            <w:r>
              <w:rPr>
                <w:rFonts w:ascii="仿宋_GB2312" w:hAnsi="宋体" w:eastAsia="仿宋_GB2312" w:cs="宋体"/>
                <w:color w:val="000000" w:themeColor="text1"/>
                <w:sz w:val="28"/>
                <w:szCs w:val="28"/>
                <w:lang w:eastAsia="zh-CN"/>
                <w14:textFill>
                  <w14:solidFill>
                    <w14:schemeClr w14:val="tx1"/>
                  </w14:solidFill>
                </w14:textFill>
              </w:rPr>
              <w:t>,通过国内外大额支付系统或代理行结算的上一年度支付总额</w:t>
            </w:r>
            <w:r>
              <w:rPr>
                <w:rFonts w:hint="eastAsia" w:ascii="仿宋_GB2312" w:hAnsi="宋体" w:eastAsia="仿宋_GB2312" w:cs="宋体"/>
                <w:color w:val="000000" w:themeColor="text1"/>
                <w:sz w:val="28"/>
                <w:szCs w:val="28"/>
                <w:lang w:eastAsia="zh-CN"/>
                <w14:textFill>
                  <w14:solidFill>
                    <w14:schemeClr w14:val="tx1"/>
                  </w14:solidFill>
                </w14:textFill>
              </w:rPr>
              <w:t>,包括为本行清算的支付总额和本行代理其他金融机构进行清算的支付总额，但应当扣除银行集团内部支付额。</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9</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有价证券承销额：商业银行上一年度在境内外承销的债券、股票等各类有价证券总额。</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（1）股票承销额包括商业银行承销的股票、存托凭证、可转换债券等各类权益性证券总额，承销本行或附属机构发行的权益性证券除外。</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（2）债券承销额包括商业银行承销的主权债券、企业债券、公司债券、中期票据、短期融资券等各类债券总额，承销本行或附属机构发行的债券除外。</w:t>
            </w:r>
          </w:p>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承销包括全额包销、余额包销和代销。当承销方式为代销时，只需计算实际售出的证券总额。</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10a行</w:t>
            </w:r>
          </w:p>
        </w:tc>
        <w:tc>
          <w:tcPr>
            <w:tcW w:w="7284" w:type="dxa"/>
            <w:tcBorders>
              <w:top w:val="single" w:color="auto" w:sz="4" w:space="0"/>
              <w:left w:val="nil"/>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highlight w:val="yellow"/>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固定收益类证券交易量：商业银行以自营资金买入或卖出、以及代客买入或卖出固定收益类证券的总市场价值，不考虑任何交易费用、现金分红等影响。</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10b行</w:t>
            </w:r>
          </w:p>
        </w:tc>
        <w:tc>
          <w:tcPr>
            <w:tcW w:w="7284" w:type="dxa"/>
            <w:tcBorders>
              <w:top w:val="single" w:color="auto" w:sz="4" w:space="0"/>
              <w:left w:val="nil"/>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权益类和其他证券交易量：商业银行以自营资金买入或卖出、代客买入或卖出权益类和其他证券的总市场价值，不考虑任何交易费用、现金分红等影响。</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11</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场外衍生工具名义本金：商业银行持有的场外交易的衍生工具的名义本金。场外衍生工具包括通过中央交易对手清算和以双边结算方式清算的汇率、利率、股票、商品和信用衍生工具等各类场外衍生工具。</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w:t>
            </w: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第三层次资产：商业银行依据《企业会计准则》，</w:t>
            </w:r>
            <w:r>
              <w:rPr>
                <w:rFonts w:ascii="仿宋_GB2312" w:hAnsi="宋体" w:eastAsia="仿宋_GB2312" w:cs="宋体"/>
                <w:color w:val="000000" w:themeColor="text1"/>
                <w:sz w:val="28"/>
                <w:szCs w:val="28"/>
                <w:lang w:eastAsia="zh-CN"/>
                <w14:textFill>
                  <w14:solidFill>
                    <w14:schemeClr w14:val="tx1"/>
                  </w14:solidFill>
                </w14:textFill>
              </w:rPr>
              <w:t>运用非市场可观察参数计算公允价值的金融资产余额。</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w:t>
            </w: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交易类和可供出售证券：商业银行为交易持有、以公允价值计量且其变动计入当期损益的证券余额和可供出售证券余额之和，应扣除交易类和可供出售证券中的一级资产和二级资产。一级资产和二级资产按照《商业银行流动性风险管理办法》计算。</w:t>
            </w:r>
          </w:p>
        </w:tc>
      </w:tr>
    </w:tbl>
    <w:p>
      <w:pPr>
        <w:widowControl w:val="0"/>
        <w:tabs>
          <w:tab w:val="center" w:pos="4153"/>
          <w:tab w:val="right" w:pos="8306"/>
        </w:tabs>
        <w:snapToGrid w:val="0"/>
        <w:spacing w:line="480" w:lineRule="exact"/>
        <w:ind w:firstLine="602"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b/>
          <w:bCs/>
          <w:color w:val="000000" w:themeColor="text1"/>
          <w:kern w:val="2"/>
          <w:sz w:val="30"/>
          <w:szCs w:val="30"/>
          <w:lang w:eastAsia="zh-CN"/>
          <w14:textFill>
            <w14:solidFill>
              <w14:schemeClr w14:val="tx1"/>
            </w14:solidFill>
          </w14:textFill>
        </w:rPr>
        <w:br w:type="page"/>
      </w:r>
      <w:r>
        <w:rPr>
          <w:rFonts w:hint="eastAsia" w:ascii="仿宋_GB2312" w:hAnsi="仿宋_GB2312" w:eastAsia="仿宋_GB2312" w:cs="仿宋_GB2312"/>
          <w:color w:val="000000" w:themeColor="text1"/>
          <w:kern w:val="2"/>
          <w:sz w:val="30"/>
          <w:szCs w:val="30"/>
          <w:lang w:eastAsia="zh-CN"/>
          <w14:textFill>
            <w14:solidFill>
              <w14:schemeClr w14:val="tx1"/>
            </w14:solidFill>
          </w14:textFill>
        </w:rPr>
        <w:t>（二）</w:t>
      </w:r>
      <w:r>
        <w:rPr>
          <w:rFonts w:ascii="仿宋_GB2312" w:hAnsi="仿宋_GB2312" w:eastAsia="仿宋_GB2312" w:cs="仿宋_GB2312"/>
          <w:color w:val="000000" w:themeColor="text1"/>
          <w:kern w:val="2"/>
          <w:sz w:val="30"/>
          <w:szCs w:val="30"/>
          <w:lang w:eastAsia="zh-CN"/>
          <w14:textFill>
            <w14:solidFill>
              <w14:schemeClr w14:val="tx1"/>
            </w14:solidFill>
          </w14:textFill>
        </w:rPr>
        <w:t>表格CCyB1</w:t>
      </w:r>
      <w:r>
        <w:rPr>
          <w:rFonts w:hint="eastAsia" w:ascii="仿宋_GB2312" w:hAnsi="仿宋_GB2312" w:eastAsia="仿宋_GB2312" w:cs="仿宋_GB2312"/>
          <w:color w:val="000000" w:themeColor="text1"/>
          <w:kern w:val="2"/>
          <w:sz w:val="30"/>
          <w:szCs w:val="30"/>
          <w:lang w:eastAsia="zh-CN"/>
          <w14:textFill>
            <w14:solidFill>
              <w14:schemeClr w14:val="tx1"/>
            </w14:solidFill>
          </w14:textFill>
        </w:rPr>
        <w:t>：</w:t>
      </w:r>
      <w:r>
        <w:rPr>
          <w:rFonts w:ascii="仿宋_GB2312" w:hAnsi="仿宋_GB2312" w:eastAsia="仿宋_GB2312" w:cs="仿宋_GB2312"/>
          <w:color w:val="000000" w:themeColor="text1"/>
          <w:kern w:val="2"/>
          <w:sz w:val="30"/>
          <w:szCs w:val="30"/>
          <w:lang w:eastAsia="zh-CN"/>
          <w14:textFill>
            <w14:solidFill>
              <w14:schemeClr w14:val="tx1"/>
            </w14:solidFill>
          </w14:textFill>
        </w:rPr>
        <w:t>逆周期资本要求</w:t>
      </w:r>
    </w:p>
    <w:tbl>
      <w:tblPr>
        <w:tblStyle w:val="16"/>
        <w:tblW w:w="8364"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1822"/>
        <w:gridCol w:w="1442"/>
        <w:gridCol w:w="1460"/>
        <w:gridCol w:w="1372"/>
        <w:gridCol w:w="1072"/>
        <w:gridCol w:w="1196"/>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72" w:hRule="atLeast"/>
        </w:trPr>
        <w:tc>
          <w:tcPr>
            <w:tcW w:w="8364" w:type="dxa"/>
            <w:gridSpan w:val="6"/>
            <w:shd w:val="clear" w:color="auto" w:fill="auto"/>
            <w:tcMar>
              <w:top w:w="0" w:type="dxa"/>
              <w:left w:w="0" w:type="dxa"/>
              <w:bottom w:w="0" w:type="dxa"/>
              <w:right w:w="0" w:type="dxa"/>
            </w:tcMar>
          </w:tcPr>
          <w:p>
            <w:pPr>
              <w:pStyle w:val="7"/>
              <w:widowControl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sz w:val="28"/>
                <w:szCs w:val="28"/>
                <w:lang w:eastAsia="zh-CN"/>
                <w14:textFill>
                  <w14:solidFill>
                    <w14:schemeClr w14:val="tx1"/>
                  </w14:solidFill>
                </w14:textFill>
              </w:rPr>
              <w:t>目的：</w:t>
            </w:r>
            <w:r>
              <w:rPr>
                <w:rFonts w:hint="eastAsia" w:ascii="仿宋_GB2312" w:hAnsi="仿宋_GB2312" w:eastAsia="仿宋_GB2312" w:cs="仿宋_GB2312"/>
                <w:color w:val="000000" w:themeColor="text1"/>
                <w:sz w:val="28"/>
                <w:szCs w:val="28"/>
                <w:lang w:eastAsia="zh-CN"/>
                <w14:textFill>
                  <w14:solidFill>
                    <w14:schemeClr w14:val="tx1"/>
                  </w14:solidFill>
                </w14:textFill>
              </w:rPr>
              <w:t>披露商业</w:t>
            </w:r>
            <w:r>
              <w:rPr>
                <w:rFonts w:ascii="仿宋_GB2312" w:hAnsi="仿宋_GB2312" w:eastAsia="仿宋_GB2312" w:cs="仿宋_GB2312"/>
                <w:color w:val="000000" w:themeColor="text1"/>
                <w:sz w:val="28"/>
                <w:szCs w:val="28"/>
                <w:lang w:eastAsia="zh-CN"/>
                <w14:textFill>
                  <w14:solidFill>
                    <w14:schemeClr w14:val="tx1"/>
                  </w14:solidFill>
                </w14:textFill>
              </w:rPr>
              <w:t>银行计算逆周期资本</w:t>
            </w:r>
            <w:r>
              <w:rPr>
                <w:rFonts w:hint="eastAsia" w:ascii="仿宋_GB2312" w:hAnsi="仿宋_GB2312" w:eastAsia="仿宋_GB2312" w:cs="仿宋_GB2312"/>
                <w:color w:val="000000" w:themeColor="text1"/>
                <w:sz w:val="28"/>
                <w:szCs w:val="28"/>
                <w:lang w:eastAsia="zh-CN"/>
                <w14:textFill>
                  <w14:solidFill>
                    <w14:schemeClr w14:val="tx1"/>
                  </w14:solidFill>
                </w14:textFill>
              </w:rPr>
              <w:t>要求</w:t>
            </w:r>
            <w:r>
              <w:rPr>
                <w:rFonts w:ascii="仿宋_GB2312" w:hAnsi="仿宋_GB2312" w:eastAsia="仿宋_GB2312" w:cs="仿宋_GB2312"/>
                <w:color w:val="000000" w:themeColor="text1"/>
                <w:sz w:val="28"/>
                <w:szCs w:val="28"/>
                <w:lang w:eastAsia="zh-CN"/>
                <w14:textFill>
                  <w14:solidFill>
                    <w14:schemeClr w14:val="tx1"/>
                  </w14:solidFill>
                </w14:textFill>
              </w:rPr>
              <w:t>的</w:t>
            </w:r>
            <w:r>
              <w:rPr>
                <w:rFonts w:hint="eastAsia" w:ascii="仿宋_GB2312" w:hAnsi="仿宋_GB2312" w:eastAsia="仿宋_GB2312" w:cs="仿宋_GB2312"/>
                <w:color w:val="000000" w:themeColor="text1"/>
                <w:sz w:val="28"/>
                <w:szCs w:val="28"/>
                <w:lang w:eastAsia="zh-CN"/>
                <w14:textFill>
                  <w14:solidFill>
                    <w14:schemeClr w14:val="tx1"/>
                  </w14:solidFill>
                </w14:textFill>
              </w:rPr>
              <w:t>具体</w:t>
            </w:r>
            <w:r>
              <w:rPr>
                <w:rFonts w:ascii="仿宋_GB2312" w:hAnsi="仿宋_GB2312" w:eastAsia="仿宋_GB2312" w:cs="仿宋_GB2312"/>
                <w:color w:val="000000" w:themeColor="text1"/>
                <w:sz w:val="28"/>
                <w:szCs w:val="28"/>
                <w:lang w:eastAsia="zh-CN"/>
                <w14:textFill>
                  <w14:solidFill>
                    <w14:schemeClr w14:val="tx1"/>
                  </w14:solidFill>
                </w14:textFill>
              </w:rPr>
              <w:t>信息，包括</w:t>
            </w:r>
            <w:r>
              <w:rPr>
                <w:rFonts w:hint="eastAsia" w:ascii="仿宋_GB2312" w:hAnsi="仿宋_GB2312" w:eastAsia="仿宋_GB2312" w:cs="仿宋_GB2312"/>
                <w:color w:val="000000" w:themeColor="text1"/>
                <w:sz w:val="28"/>
                <w:szCs w:val="28"/>
                <w:lang w:eastAsia="zh-CN"/>
                <w14:textFill>
                  <w14:solidFill>
                    <w14:schemeClr w14:val="tx1"/>
                  </w14:solidFill>
                </w14:textFill>
              </w:rPr>
              <w:t>私人部门</w:t>
            </w:r>
            <w:r>
              <w:rPr>
                <w:rFonts w:ascii="仿宋_GB2312" w:hAnsi="仿宋_GB2312" w:eastAsia="仿宋_GB2312" w:cs="仿宋_GB2312"/>
                <w:color w:val="000000" w:themeColor="text1"/>
                <w:sz w:val="28"/>
                <w:szCs w:val="28"/>
                <w:lang w:eastAsia="zh-CN"/>
                <w14:textFill>
                  <w14:solidFill>
                    <w14:schemeClr w14:val="tx1"/>
                  </w14:solidFill>
                </w14:textFill>
              </w:rPr>
              <w:t>信用风险暴露的</w:t>
            </w:r>
            <w:r>
              <w:rPr>
                <w:rFonts w:hint="eastAsia" w:ascii="仿宋_GB2312" w:hAnsi="仿宋_GB2312" w:eastAsia="仿宋_GB2312" w:cs="仿宋_GB2312"/>
                <w:color w:val="000000" w:themeColor="text1"/>
                <w:sz w:val="28"/>
                <w:szCs w:val="28"/>
                <w:lang w:eastAsia="zh-CN"/>
                <w14:textFill>
                  <w14:solidFill>
                    <w14:schemeClr w14:val="tx1"/>
                  </w14:solidFill>
                </w14:textFill>
              </w:rPr>
              <w:t>地域</w:t>
            </w:r>
            <w:r>
              <w:rPr>
                <w:rFonts w:ascii="仿宋_GB2312" w:hAnsi="仿宋_GB2312" w:eastAsia="仿宋_GB2312" w:cs="仿宋_GB2312"/>
                <w:color w:val="000000" w:themeColor="text1"/>
                <w:sz w:val="28"/>
                <w:szCs w:val="28"/>
                <w:lang w:eastAsia="zh-CN"/>
                <w14:textFill>
                  <w14:solidFill>
                    <w14:schemeClr w14:val="tx1"/>
                  </w14:solidFill>
                </w14:textFill>
              </w:rPr>
              <w:t>分布</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72" w:hRule="atLeast"/>
        </w:trPr>
        <w:tc>
          <w:tcPr>
            <w:tcW w:w="8364" w:type="dxa"/>
            <w:gridSpan w:val="6"/>
            <w:shd w:val="clear" w:color="auto" w:fill="auto"/>
            <w:tcMar>
              <w:top w:w="0" w:type="dxa"/>
              <w:left w:w="0" w:type="dxa"/>
              <w:bottom w:w="0" w:type="dxa"/>
              <w:right w:w="0" w:type="dxa"/>
            </w:tcMar>
          </w:tcPr>
          <w:p>
            <w:pPr>
              <w:pStyle w:val="7"/>
              <w:widowControl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在相关国家或地区的私人部门信用风险暴露大于0且该国家或地区逆周期资本缓冲比率大于</w:t>
            </w:r>
            <w:r>
              <w:rPr>
                <w:rFonts w:ascii="仿宋_GB2312" w:hAnsi="仿宋_GB2312" w:eastAsia="仿宋_GB2312" w:cs="仿宋_GB2312"/>
                <w:color w:val="000000" w:themeColor="text1"/>
                <w:sz w:val="28"/>
                <w:szCs w:val="28"/>
                <w:lang w:eastAsia="zh-CN"/>
                <w14:textFill>
                  <w14:solidFill>
                    <w14:schemeClr w14:val="tx1"/>
                  </w14:solidFill>
                </w14:textFill>
              </w:rPr>
              <w:t>0的</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72" w:hRule="atLeast"/>
        </w:trPr>
        <w:tc>
          <w:tcPr>
            <w:tcW w:w="8364" w:type="dxa"/>
            <w:gridSpan w:val="6"/>
            <w:shd w:val="clear" w:color="auto" w:fill="auto"/>
            <w:tcMar>
              <w:top w:w="0" w:type="dxa"/>
              <w:left w:w="0" w:type="dxa"/>
              <w:bottom w:w="0" w:type="dxa"/>
              <w:right w:w="0" w:type="dxa"/>
            </w:tcMar>
          </w:tcPr>
          <w:p>
            <w:pPr>
              <w:pStyle w:val="7"/>
              <w:widowControl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sz w:val="28"/>
                <w:szCs w:val="28"/>
                <w:lang w:eastAsia="zh-CN"/>
                <w14:textFill>
                  <w14:solidFill>
                    <w14:schemeClr w14:val="tx1"/>
                  </w14:solidFill>
                </w14:textFill>
              </w:rPr>
              <w:t>内容：</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商业银行计算逆周期资本要求所需的私人部门信用风险暴露和其他相关信息。</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72" w:hRule="atLeast"/>
        </w:trPr>
        <w:tc>
          <w:tcPr>
            <w:tcW w:w="8364" w:type="dxa"/>
            <w:gridSpan w:val="6"/>
            <w:shd w:val="clear" w:color="auto" w:fill="auto"/>
            <w:tcMar>
              <w:top w:w="0" w:type="dxa"/>
              <w:left w:w="0" w:type="dxa"/>
              <w:bottom w:w="0" w:type="dxa"/>
              <w:right w:w="0" w:type="dxa"/>
            </w:tcMar>
          </w:tcPr>
          <w:p>
            <w:pPr>
              <w:pStyle w:val="7"/>
              <w:widowControl w:val="0"/>
              <w:spacing w:line="480" w:lineRule="exact"/>
              <w:ind w:firstLine="562"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b/>
                <w:bCs/>
                <w:color w:val="000000" w:themeColor="text1"/>
                <w:sz w:val="28"/>
                <w:szCs w:val="28"/>
                <w14:textFill>
                  <w14:solidFill>
                    <w14:schemeClr w14:val="tx1"/>
                  </w14:solidFill>
                </w14:textFill>
              </w:rPr>
              <w:t>频率：</w:t>
            </w:r>
            <w:r>
              <w:rPr>
                <w:rFonts w:hint="eastAsia" w:ascii="仿宋_GB2312" w:hAnsi="仿宋_GB2312" w:eastAsia="仿宋_GB2312" w:cs="仿宋_GB2312"/>
                <w:color w:val="000000" w:themeColor="text1"/>
                <w:sz w:val="28"/>
                <w:szCs w:val="28"/>
                <w14:textFill>
                  <w14:solidFill>
                    <w14:schemeClr w14:val="tx1"/>
                  </w14:solidFill>
                </w14:textFill>
              </w:rPr>
              <w:t>半年。</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72" w:hRule="atLeast"/>
        </w:trPr>
        <w:tc>
          <w:tcPr>
            <w:tcW w:w="8364" w:type="dxa"/>
            <w:gridSpan w:val="6"/>
            <w:shd w:val="clear" w:color="auto" w:fill="auto"/>
            <w:tcMar>
              <w:top w:w="0" w:type="dxa"/>
              <w:left w:w="0" w:type="dxa"/>
              <w:bottom w:w="0" w:type="dxa"/>
              <w:right w:w="0" w:type="dxa"/>
            </w:tcMar>
          </w:tcPr>
          <w:p>
            <w:pPr>
              <w:pStyle w:val="7"/>
              <w:widowControl w:val="0"/>
              <w:spacing w:line="480" w:lineRule="exact"/>
              <w:ind w:firstLine="562"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b/>
                <w:bCs/>
                <w:color w:val="000000" w:themeColor="text1"/>
                <w:sz w:val="28"/>
                <w:szCs w:val="28"/>
                <w14:textFill>
                  <w14:solidFill>
                    <w14:schemeClr w14:val="tx1"/>
                  </w14:solidFill>
                </w14:textFill>
              </w:rPr>
              <w:t>格式：</w:t>
            </w:r>
            <w:r>
              <w:rPr>
                <w:rFonts w:hint="eastAsia" w:ascii="仿宋_GB2312" w:hAnsi="仿宋_GB2312" w:eastAsia="仿宋_GB2312" w:cs="仿宋_GB2312"/>
                <w:color w:val="000000" w:themeColor="text1"/>
                <w:sz w:val="28"/>
                <w:szCs w:val="28"/>
                <w14:textFill>
                  <w14:solidFill>
                    <w14:schemeClr w14:val="tx1"/>
                  </w14:solidFill>
                </w14:textFill>
              </w:rPr>
              <w:t>可变。</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72" w:hRule="atLeast"/>
        </w:trPr>
        <w:tc>
          <w:tcPr>
            <w:tcW w:w="8364" w:type="dxa"/>
            <w:gridSpan w:val="6"/>
            <w:shd w:val="clear" w:color="auto" w:fill="auto"/>
            <w:tcMar>
              <w:top w:w="0" w:type="dxa"/>
              <w:left w:w="0" w:type="dxa"/>
              <w:bottom w:w="0" w:type="dxa"/>
              <w:right w:w="0" w:type="dxa"/>
            </w:tcMar>
          </w:tcPr>
          <w:p>
            <w:pPr>
              <w:pStyle w:val="7"/>
              <w:widowControl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sz w:val="28"/>
                <w:szCs w:val="28"/>
                <w:lang w:eastAsia="zh-CN"/>
                <w14:textFill>
                  <w14:solidFill>
                    <w14:schemeClr w14:val="tx1"/>
                  </w14:solidFill>
                </w14:textFill>
              </w:rPr>
              <w:t>补充说明：</w:t>
            </w:r>
            <w:r>
              <w:rPr>
                <w:rFonts w:hint="eastAsia" w:ascii="仿宋_GB2312" w:hAnsi="仿宋_GB2312" w:eastAsia="仿宋_GB2312" w:cs="仿宋_GB2312"/>
                <w:color w:val="000000" w:themeColor="text1"/>
                <w:sz w:val="28"/>
                <w:szCs w:val="28"/>
                <w:lang w:eastAsia="zh-CN"/>
                <w14:textFill>
                  <w14:solidFill>
                    <w14:schemeClr w14:val="tx1"/>
                  </w14:solidFill>
                </w14:textFill>
              </w:rPr>
              <w:t>在计算逆周期资本要求时，商业银行应基于</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风险实质</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原则对风险暴露进行地域划分。商业银行应披露风险暴露的地域划分方法及未按“风险实质”原则划分的国家或地区和风险暴露类型。商业银行应披露在相关国家或地区风险暴露数额变化的主要原因，以及该国家或地区的逆周期资本缓冲比率。</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1822" w:type="dxa"/>
            <w:shd w:val="clear" w:color="auto" w:fill="auto"/>
            <w:tcMar>
              <w:top w:w="80" w:type="dxa"/>
              <w:left w:w="80" w:type="dxa"/>
              <w:bottom w:w="80" w:type="dxa"/>
              <w:right w:w="80" w:type="dxa"/>
            </w:tcMar>
            <w:vAlign w:val="center"/>
          </w:tcPr>
          <w:p>
            <w:pPr>
              <w:pStyle w:val="7"/>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　</w:t>
            </w:r>
          </w:p>
        </w:tc>
        <w:tc>
          <w:tcPr>
            <w:tcW w:w="1442" w:type="dxa"/>
            <w:shd w:val="clear" w:color="auto" w:fill="auto"/>
            <w:tcMar>
              <w:top w:w="80" w:type="dxa"/>
              <w:left w:w="80" w:type="dxa"/>
              <w:bottom w:w="80" w:type="dxa"/>
              <w:right w:w="80" w:type="dxa"/>
            </w:tcMar>
            <w:vAlign w:val="center"/>
          </w:tcPr>
          <w:p>
            <w:pPr>
              <w:pStyle w:val="7"/>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a</w:t>
            </w:r>
          </w:p>
        </w:tc>
        <w:tc>
          <w:tcPr>
            <w:tcW w:w="1460" w:type="dxa"/>
            <w:shd w:val="clear" w:color="auto" w:fill="auto"/>
            <w:tcMar>
              <w:top w:w="80" w:type="dxa"/>
              <w:left w:w="80" w:type="dxa"/>
              <w:bottom w:w="80" w:type="dxa"/>
              <w:right w:w="80" w:type="dxa"/>
            </w:tcMar>
            <w:vAlign w:val="center"/>
          </w:tcPr>
          <w:p>
            <w:pPr>
              <w:pStyle w:val="7"/>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b</w:t>
            </w:r>
          </w:p>
        </w:tc>
        <w:tc>
          <w:tcPr>
            <w:tcW w:w="1372" w:type="dxa"/>
            <w:shd w:val="clear" w:color="auto" w:fill="auto"/>
            <w:tcMar>
              <w:top w:w="80" w:type="dxa"/>
              <w:left w:w="80" w:type="dxa"/>
              <w:bottom w:w="80" w:type="dxa"/>
              <w:right w:w="80" w:type="dxa"/>
            </w:tcMar>
            <w:vAlign w:val="center"/>
          </w:tcPr>
          <w:p>
            <w:pPr>
              <w:pStyle w:val="7"/>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c</w:t>
            </w:r>
          </w:p>
        </w:tc>
        <w:tc>
          <w:tcPr>
            <w:tcW w:w="1072" w:type="dxa"/>
            <w:shd w:val="clear" w:color="auto" w:fill="auto"/>
            <w:tcMar>
              <w:top w:w="80" w:type="dxa"/>
              <w:left w:w="80" w:type="dxa"/>
              <w:bottom w:w="80" w:type="dxa"/>
              <w:right w:w="80" w:type="dxa"/>
            </w:tcMar>
            <w:vAlign w:val="center"/>
          </w:tcPr>
          <w:p>
            <w:pPr>
              <w:pStyle w:val="7"/>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d</w:t>
            </w:r>
          </w:p>
        </w:tc>
        <w:tc>
          <w:tcPr>
            <w:tcW w:w="1196" w:type="dxa"/>
            <w:shd w:val="clear" w:color="auto" w:fill="auto"/>
            <w:tcMar>
              <w:top w:w="80" w:type="dxa"/>
              <w:left w:w="80" w:type="dxa"/>
              <w:bottom w:w="80" w:type="dxa"/>
              <w:right w:w="80" w:type="dxa"/>
            </w:tcMar>
            <w:vAlign w:val="center"/>
          </w:tcPr>
          <w:p>
            <w:pPr>
              <w:pStyle w:val="7"/>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e</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80" w:hRule="atLeast"/>
        </w:trPr>
        <w:tc>
          <w:tcPr>
            <w:tcW w:w="1822" w:type="dxa"/>
            <w:vMerge w:val="restart"/>
            <w:shd w:val="clear" w:color="auto" w:fill="auto"/>
            <w:tcMar>
              <w:top w:w="80" w:type="dxa"/>
              <w:left w:w="80" w:type="dxa"/>
              <w:bottom w:w="80" w:type="dxa"/>
              <w:right w:w="80" w:type="dxa"/>
            </w:tcMar>
            <w:vAlign w:val="center"/>
          </w:tcPr>
          <w:p>
            <w:pPr>
              <w:pStyle w:val="7"/>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国家/地区</w:t>
            </w:r>
          </w:p>
        </w:tc>
        <w:tc>
          <w:tcPr>
            <w:tcW w:w="1442" w:type="dxa"/>
            <w:vMerge w:val="restart"/>
            <w:shd w:val="clear" w:color="auto" w:fill="auto"/>
            <w:tcMar>
              <w:top w:w="80" w:type="dxa"/>
              <w:left w:w="80" w:type="dxa"/>
              <w:bottom w:w="80" w:type="dxa"/>
              <w:right w:w="80" w:type="dxa"/>
            </w:tcMar>
            <w:vAlign w:val="center"/>
          </w:tcPr>
          <w:p>
            <w:pPr>
              <w:pStyle w:val="7"/>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逆周期资本缓冲比率</w:t>
            </w:r>
          </w:p>
        </w:tc>
        <w:tc>
          <w:tcPr>
            <w:tcW w:w="2832" w:type="dxa"/>
            <w:gridSpan w:val="2"/>
            <w:shd w:val="clear" w:color="auto" w:fill="auto"/>
            <w:tcMar>
              <w:top w:w="80" w:type="dxa"/>
              <w:left w:w="80" w:type="dxa"/>
              <w:bottom w:w="80" w:type="dxa"/>
              <w:right w:w="80" w:type="dxa"/>
            </w:tcMar>
            <w:vAlign w:val="center"/>
          </w:tcPr>
          <w:p>
            <w:pPr>
              <w:pStyle w:val="7"/>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用于计算逆周期资本</w:t>
            </w:r>
            <w:r>
              <w:rPr>
                <w:rFonts w:hint="eastAsia" w:ascii="仿宋_GB2312" w:hAnsi="仿宋_GB2312" w:eastAsia="仿宋_GB2312" w:cs="仿宋_GB2312"/>
                <w:color w:val="000000" w:themeColor="text1"/>
                <w:sz w:val="28"/>
                <w:szCs w:val="28"/>
                <w:lang w:eastAsia="zh-CN"/>
                <w14:textFill>
                  <w14:solidFill>
                    <w14:schemeClr w14:val="tx1"/>
                  </w14:solidFill>
                </w14:textFill>
              </w:rPr>
              <w:t>要求</w:t>
            </w:r>
            <w:r>
              <w:rPr>
                <w:rFonts w:ascii="仿宋_GB2312" w:hAnsi="仿宋_GB2312" w:eastAsia="仿宋_GB2312" w:cs="仿宋_GB2312"/>
                <w:color w:val="000000" w:themeColor="text1"/>
                <w:sz w:val="28"/>
                <w:szCs w:val="28"/>
                <w:lang w:eastAsia="zh-CN"/>
                <w14:textFill>
                  <w14:solidFill>
                    <w14:schemeClr w14:val="tx1"/>
                  </w14:solidFill>
                </w14:textFill>
              </w:rPr>
              <w:t>的风险暴露</w:t>
            </w:r>
            <w:r>
              <w:rPr>
                <w:rFonts w:hint="eastAsia" w:ascii="仿宋_GB2312" w:hAnsi="仿宋_GB2312" w:eastAsia="仿宋_GB2312" w:cs="仿宋_GB2312"/>
                <w:color w:val="000000" w:themeColor="text1"/>
                <w:sz w:val="28"/>
                <w:szCs w:val="28"/>
                <w:lang w:eastAsia="zh-CN"/>
                <w14:textFill>
                  <w14:solidFill>
                    <w14:schemeClr w14:val="tx1"/>
                  </w14:solidFill>
                </w14:textFill>
              </w:rPr>
              <w:t>和</w:t>
            </w:r>
            <w:r>
              <w:rPr>
                <w:rFonts w:ascii="仿宋_GB2312" w:hAnsi="仿宋_GB2312" w:eastAsia="仿宋_GB2312" w:cs="仿宋_GB2312"/>
                <w:color w:val="000000" w:themeColor="text1"/>
                <w:sz w:val="28"/>
                <w:szCs w:val="28"/>
                <w:lang w:eastAsia="zh-CN"/>
                <w14:textFill>
                  <w14:solidFill>
                    <w14:schemeClr w14:val="tx1"/>
                  </w14:solidFill>
                </w14:textFill>
              </w:rPr>
              <w:t>风险加权资产</w:t>
            </w:r>
          </w:p>
        </w:tc>
        <w:tc>
          <w:tcPr>
            <w:tcW w:w="1072" w:type="dxa"/>
            <w:vMerge w:val="restart"/>
            <w:shd w:val="clear" w:color="auto" w:fill="auto"/>
            <w:tcMar>
              <w:top w:w="80" w:type="dxa"/>
              <w:left w:w="80" w:type="dxa"/>
              <w:bottom w:w="80" w:type="dxa"/>
              <w:right w:w="80" w:type="dxa"/>
            </w:tcMar>
            <w:vAlign w:val="center"/>
          </w:tcPr>
          <w:p>
            <w:pPr>
              <w:pStyle w:val="7"/>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单家</w:t>
            </w:r>
            <w:r>
              <w:rPr>
                <w:rFonts w:ascii="仿宋_GB2312" w:hAnsi="仿宋_GB2312" w:eastAsia="仿宋_GB2312" w:cs="仿宋_GB2312"/>
                <w:color w:val="000000" w:themeColor="text1"/>
                <w:sz w:val="28"/>
                <w:szCs w:val="28"/>
                <w:lang w:eastAsia="zh-CN"/>
                <w14:textFill>
                  <w14:solidFill>
                    <w14:schemeClr w14:val="tx1"/>
                  </w14:solidFill>
                </w14:textFill>
              </w:rPr>
              <w:t>银行特定逆周期资本缓冲比率</w:t>
            </w:r>
          </w:p>
        </w:tc>
        <w:tc>
          <w:tcPr>
            <w:tcW w:w="1196" w:type="dxa"/>
            <w:vMerge w:val="restart"/>
            <w:shd w:val="clear" w:color="auto" w:fill="auto"/>
            <w:tcMar>
              <w:top w:w="80" w:type="dxa"/>
              <w:left w:w="80" w:type="dxa"/>
              <w:bottom w:w="80" w:type="dxa"/>
              <w:right w:w="80" w:type="dxa"/>
            </w:tcMar>
            <w:vAlign w:val="center"/>
          </w:tcPr>
          <w:p>
            <w:pPr>
              <w:pStyle w:val="7"/>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单家银行</w:t>
            </w:r>
            <w:r>
              <w:rPr>
                <w:rFonts w:ascii="仿宋_GB2312" w:hAnsi="仿宋_GB2312" w:eastAsia="仿宋_GB2312" w:cs="仿宋_GB2312"/>
                <w:color w:val="000000" w:themeColor="text1"/>
                <w:sz w:val="28"/>
                <w:szCs w:val="28"/>
                <w:lang w:eastAsia="zh-CN"/>
                <w14:textFill>
                  <w14:solidFill>
                    <w14:schemeClr w14:val="tx1"/>
                  </w14:solidFill>
                </w14:textFill>
              </w:rPr>
              <w:t>逆周期资本</w:t>
            </w:r>
            <w:r>
              <w:rPr>
                <w:rFonts w:hint="eastAsia" w:ascii="仿宋_GB2312" w:hAnsi="仿宋_GB2312" w:eastAsia="仿宋_GB2312" w:cs="仿宋_GB2312"/>
                <w:color w:val="000000" w:themeColor="text1"/>
                <w:sz w:val="28"/>
                <w:szCs w:val="28"/>
                <w:lang w:eastAsia="zh-CN"/>
                <w14:textFill>
                  <w14:solidFill>
                    <w14:schemeClr w14:val="tx1"/>
                  </w14:solidFill>
                </w14:textFill>
              </w:rPr>
              <w:t>要求数</w:t>
            </w:r>
            <w:r>
              <w:rPr>
                <w:rFonts w:ascii="仿宋_GB2312" w:hAnsi="仿宋_GB2312" w:eastAsia="仿宋_GB2312" w:cs="仿宋_GB2312"/>
                <w:color w:val="000000" w:themeColor="text1"/>
                <w:sz w:val="28"/>
                <w:szCs w:val="28"/>
                <w:lang w:eastAsia="zh-CN"/>
                <w14:textFill>
                  <w14:solidFill>
                    <w14:schemeClr w14:val="tx1"/>
                  </w14:solidFill>
                </w14:textFill>
              </w:rPr>
              <w:t>额</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1822" w:type="dxa"/>
            <w:vMerge w:val="continue"/>
            <w:shd w:val="clear" w:color="auto" w:fill="auto"/>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442" w:type="dxa"/>
            <w:vMerge w:val="continue"/>
            <w:shd w:val="clear" w:color="auto" w:fill="auto"/>
          </w:tcPr>
          <w:p>
            <w:pPr>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p>
        </w:tc>
        <w:tc>
          <w:tcPr>
            <w:tcW w:w="1460" w:type="dxa"/>
            <w:shd w:val="clear" w:color="auto" w:fill="auto"/>
            <w:tcMar>
              <w:top w:w="80" w:type="dxa"/>
              <w:left w:w="80" w:type="dxa"/>
              <w:bottom w:w="80" w:type="dxa"/>
              <w:right w:w="80" w:type="dxa"/>
            </w:tcMar>
            <w:vAlign w:val="center"/>
          </w:tcPr>
          <w:p>
            <w:pPr>
              <w:pStyle w:val="7"/>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风险暴露</w:t>
            </w:r>
          </w:p>
        </w:tc>
        <w:tc>
          <w:tcPr>
            <w:tcW w:w="1372" w:type="dxa"/>
            <w:shd w:val="clear" w:color="auto" w:fill="auto"/>
            <w:tcMar>
              <w:top w:w="80" w:type="dxa"/>
              <w:left w:w="80" w:type="dxa"/>
              <w:bottom w:w="80" w:type="dxa"/>
              <w:right w:w="80" w:type="dxa"/>
            </w:tcMar>
            <w:vAlign w:val="center"/>
          </w:tcPr>
          <w:p>
            <w:pPr>
              <w:pStyle w:val="7"/>
              <w:spacing w:line="480" w:lineRule="exact"/>
              <w:jc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风险加权资产</w:t>
            </w:r>
          </w:p>
        </w:tc>
        <w:tc>
          <w:tcPr>
            <w:tcW w:w="1072" w:type="dxa"/>
            <w:vMerge w:val="continue"/>
            <w:shd w:val="clear" w:color="auto" w:fill="auto"/>
          </w:tcPr>
          <w:p>
            <w:pPr>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1196" w:type="dxa"/>
            <w:vMerge w:val="continue"/>
            <w:shd w:val="clear" w:color="auto" w:fill="auto"/>
          </w:tcPr>
          <w:p>
            <w:pPr>
              <w:spacing w:line="480" w:lineRule="exact"/>
              <w:rPr>
                <w:rFonts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3" w:hRule="atLeast"/>
        </w:trPr>
        <w:tc>
          <w:tcPr>
            <w:tcW w:w="1822"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国家/地区1（本国）</w:t>
            </w:r>
          </w:p>
        </w:tc>
        <w:tc>
          <w:tcPr>
            <w:tcW w:w="1442"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1460"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1372"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1072" w:type="dxa"/>
            <w:shd w:val="clear" w:color="auto" w:fill="BEBEBE"/>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p>
        </w:tc>
        <w:tc>
          <w:tcPr>
            <w:tcW w:w="1196" w:type="dxa"/>
            <w:shd w:val="clear" w:color="auto" w:fill="BEBEBE"/>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3" w:hRule="atLeast"/>
        </w:trPr>
        <w:tc>
          <w:tcPr>
            <w:tcW w:w="1822"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国家/地区2</w:t>
            </w:r>
          </w:p>
        </w:tc>
        <w:tc>
          <w:tcPr>
            <w:tcW w:w="1442"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460"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372"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072" w:type="dxa"/>
            <w:shd w:val="clear" w:color="auto" w:fill="BEBEBE"/>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196" w:type="dxa"/>
            <w:shd w:val="clear" w:color="auto" w:fill="BEBEBE"/>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3" w:hRule="atLeast"/>
        </w:trPr>
        <w:tc>
          <w:tcPr>
            <w:tcW w:w="1822"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国家/地区3</w:t>
            </w:r>
          </w:p>
        </w:tc>
        <w:tc>
          <w:tcPr>
            <w:tcW w:w="1442"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460"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372"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072" w:type="dxa"/>
            <w:shd w:val="clear" w:color="auto" w:fill="BEBEBE"/>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196" w:type="dxa"/>
            <w:shd w:val="clear" w:color="auto" w:fill="BEBEBE"/>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1822"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w:t>
            </w:r>
          </w:p>
        </w:tc>
        <w:tc>
          <w:tcPr>
            <w:tcW w:w="1442"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460"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372"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072" w:type="dxa"/>
            <w:shd w:val="clear" w:color="auto" w:fill="BEBEBE"/>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196" w:type="dxa"/>
            <w:shd w:val="clear" w:color="auto" w:fill="BEBEBE"/>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3" w:hRule="atLeast"/>
        </w:trPr>
        <w:tc>
          <w:tcPr>
            <w:tcW w:w="1822"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国家/地区N</w:t>
            </w:r>
          </w:p>
        </w:tc>
        <w:tc>
          <w:tcPr>
            <w:tcW w:w="1442"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460"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372"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072" w:type="dxa"/>
            <w:shd w:val="clear" w:color="auto" w:fill="BEBEBE"/>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196" w:type="dxa"/>
            <w:shd w:val="clear" w:color="auto" w:fill="BEBEBE"/>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3" w:hRule="atLeast"/>
        </w:trPr>
        <w:tc>
          <w:tcPr>
            <w:tcW w:w="1822"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小计</w:t>
            </w:r>
          </w:p>
        </w:tc>
        <w:tc>
          <w:tcPr>
            <w:tcW w:w="1442" w:type="dxa"/>
            <w:shd w:val="clear" w:color="auto" w:fill="BEBEBE"/>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460"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372"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072" w:type="dxa"/>
            <w:shd w:val="clear" w:color="auto" w:fill="BEBEBE"/>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196" w:type="dxa"/>
            <w:shd w:val="clear" w:color="auto" w:fill="BEBEBE"/>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3" w:hRule="atLeast"/>
        </w:trPr>
        <w:tc>
          <w:tcPr>
            <w:tcW w:w="1822"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合</w:t>
            </w:r>
            <w:r>
              <w:rPr>
                <w:rFonts w:hint="eastAsia" w:ascii="仿宋_GB2312" w:hAnsi="仿宋_GB2312" w:eastAsia="仿宋_GB2312" w:cs="仿宋_GB2312"/>
                <w:color w:val="000000" w:themeColor="text1"/>
                <w:sz w:val="28"/>
                <w:szCs w:val="28"/>
                <w14:textFill>
                  <w14:solidFill>
                    <w14:schemeClr w14:val="tx1"/>
                  </w14:solidFill>
                </w14:textFill>
              </w:rPr>
              <w:t>计</w:t>
            </w:r>
          </w:p>
        </w:tc>
        <w:tc>
          <w:tcPr>
            <w:tcW w:w="1442" w:type="dxa"/>
            <w:shd w:val="clear" w:color="auto" w:fill="BEBEBE"/>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460"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372"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072"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c>
          <w:tcPr>
            <w:tcW w:w="1196" w:type="dxa"/>
            <w:shd w:val="clear" w:color="auto" w:fill="auto"/>
            <w:tcMar>
              <w:top w:w="80" w:type="dxa"/>
              <w:left w:w="80" w:type="dxa"/>
              <w:bottom w:w="80" w:type="dxa"/>
              <w:right w:w="80" w:type="dxa"/>
            </w:tcMar>
            <w:vAlign w:val="center"/>
          </w:tcPr>
          <w:p>
            <w:pPr>
              <w:pStyle w:val="7"/>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sz w:val="28"/>
                <w:szCs w:val="28"/>
                <w14:textFill>
                  <w14:solidFill>
                    <w14:schemeClr w14:val="tx1"/>
                  </w14:solidFill>
                </w14:textFill>
              </w:rPr>
              <w:t>　</w:t>
            </w:r>
          </w:p>
        </w:tc>
      </w:tr>
    </w:tbl>
    <w:p>
      <w:pPr>
        <w:pStyle w:val="7"/>
        <w:widowControl w:val="0"/>
        <w:spacing w:line="480" w:lineRule="exact"/>
        <w:jc w:val="both"/>
        <w:rPr>
          <w:rFonts w:ascii="宋体" w:hAnsi="宋体" w:cs="宋体"/>
          <w:color w:val="000000" w:themeColor="text1"/>
          <w14:textFill>
            <w14:solidFill>
              <w14:schemeClr w14:val="tx1"/>
            </w14:solidFill>
          </w14:textFill>
        </w:rPr>
      </w:pPr>
    </w:p>
    <w:p>
      <w:pPr>
        <w:widowControl w:val="0"/>
        <w:snapToGrid w:val="0"/>
        <w:spacing w:line="480" w:lineRule="exact"/>
        <w:jc w:val="center"/>
        <w:outlineLvl w:val="2"/>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outlineLvl w:val="2"/>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p>
      <w:pPr>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本表中与计算逆周期资本要求相关的私人部门信用风险暴露，是指商业银行对私人部门交易对手的、应计量银行账簿信用风险、交易账簿信用利差风险、违约风险等资本要求的风险暴露。中国人民银行和国家金融监督管理总局另有规定的，从其规定。私人部门信用风险暴露不包括商业银行风险暴露和公共部门实体风险暴露，但包括其他金融机构风险暴露。</w:t>
      </w:r>
    </w:p>
    <w:tbl>
      <w:tblPr>
        <w:tblStyle w:val="16"/>
        <w:tblW w:w="8476"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53"/>
        <w:gridCol w:w="632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53" w:type="dxa"/>
            <w:vAlign w:val="center"/>
          </w:tcPr>
          <w:p>
            <w:pPr>
              <w:snapToGrid w:val="0"/>
              <w:spacing w:line="480" w:lineRule="exact"/>
              <w:ind w:firstLine="562" w:firstLineChars="200"/>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行/列</w:t>
            </w:r>
          </w:p>
        </w:tc>
        <w:tc>
          <w:tcPr>
            <w:tcW w:w="6323" w:type="dxa"/>
            <w:vAlign w:val="center"/>
          </w:tcPr>
          <w:p>
            <w:pPr>
              <w:snapToGrid w:val="0"/>
              <w:spacing w:line="480" w:lineRule="exact"/>
              <w:jc w:val="center"/>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53"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国家/地区</w:t>
            </w:r>
          </w:p>
        </w:tc>
        <w:tc>
          <w:tcPr>
            <w:tcW w:w="6323"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商业</w:t>
            </w:r>
            <w:r>
              <w:rPr>
                <w:rFonts w:ascii="仿宋_GB2312" w:hAnsi="仿宋_GB2312" w:eastAsia="仿宋_GB2312" w:cs="仿宋_GB2312"/>
                <w:color w:val="000000" w:themeColor="text1"/>
                <w:sz w:val="28"/>
                <w:szCs w:val="28"/>
                <w:lang w:eastAsia="zh-CN"/>
                <w14:textFill>
                  <w14:solidFill>
                    <w14:schemeClr w14:val="tx1"/>
                  </w14:solidFill>
                </w14:textFill>
              </w:rPr>
              <w:t>银行</w:t>
            </w:r>
            <w:r>
              <w:rPr>
                <w:rFonts w:hint="eastAsia" w:ascii="仿宋_GB2312" w:hAnsi="仿宋_GB2312" w:eastAsia="仿宋_GB2312" w:cs="仿宋_GB2312"/>
                <w:color w:val="000000" w:themeColor="text1"/>
                <w:sz w:val="28"/>
                <w:szCs w:val="28"/>
                <w:lang w:eastAsia="zh-CN"/>
                <w14:textFill>
                  <w14:solidFill>
                    <w14:schemeClr w14:val="tx1"/>
                  </w14:solidFill>
                </w14:textFill>
              </w:rPr>
              <w:t>在其辖内的</w:t>
            </w:r>
            <w:r>
              <w:rPr>
                <w:rFonts w:ascii="仿宋_GB2312" w:hAnsi="仿宋_GB2312" w:eastAsia="仿宋_GB2312" w:cs="仿宋_GB2312"/>
                <w:color w:val="000000" w:themeColor="text1"/>
                <w:sz w:val="28"/>
                <w:szCs w:val="28"/>
                <w:lang w:eastAsia="zh-CN"/>
                <w14:textFill>
                  <w14:solidFill>
                    <w14:schemeClr w14:val="tx1"/>
                  </w14:solidFill>
                </w14:textFill>
              </w:rPr>
              <w:t>私人部门信用风险</w:t>
            </w:r>
            <w:r>
              <w:rPr>
                <w:rFonts w:hint="eastAsia" w:ascii="仿宋_GB2312" w:hAnsi="仿宋_GB2312" w:eastAsia="仿宋_GB2312" w:cs="仿宋_GB2312"/>
                <w:color w:val="000000" w:themeColor="text1"/>
                <w:sz w:val="28"/>
                <w:szCs w:val="28"/>
                <w:lang w:eastAsia="zh-CN"/>
                <w14:textFill>
                  <w14:solidFill>
                    <w14:schemeClr w14:val="tx1"/>
                  </w14:solidFill>
                </w14:textFill>
              </w:rPr>
              <w:t>暴露大于</w:t>
            </w:r>
            <w:r>
              <w:rPr>
                <w:rFonts w:ascii="仿宋_GB2312" w:hAnsi="仿宋_GB2312" w:eastAsia="仿宋_GB2312" w:cs="仿宋_GB2312"/>
                <w:color w:val="000000" w:themeColor="text1"/>
                <w:sz w:val="28"/>
                <w:szCs w:val="28"/>
                <w:lang w:eastAsia="zh-CN"/>
                <w14:textFill>
                  <w14:solidFill>
                    <w14:schemeClr w14:val="tx1"/>
                  </w14:solidFill>
                </w14:textFill>
              </w:rPr>
              <w:t>0</w:t>
            </w:r>
            <w:r>
              <w:rPr>
                <w:rFonts w:hint="eastAsia" w:ascii="仿宋_GB2312" w:hAnsi="仿宋_GB2312" w:eastAsia="仿宋_GB2312" w:cs="仿宋_GB2312"/>
                <w:color w:val="000000" w:themeColor="text1"/>
                <w:sz w:val="28"/>
                <w:szCs w:val="28"/>
                <w:lang w:eastAsia="zh-CN"/>
                <w14:textFill>
                  <w14:solidFill>
                    <w14:schemeClr w14:val="tx1"/>
                  </w14:solidFill>
                </w14:textFill>
              </w:rPr>
              <w:t>，且报告期内其</w:t>
            </w:r>
            <w:r>
              <w:rPr>
                <w:rFonts w:ascii="仿宋_GB2312" w:hAnsi="仿宋_GB2312" w:eastAsia="仿宋_GB2312" w:cs="仿宋_GB2312"/>
                <w:color w:val="000000" w:themeColor="text1"/>
                <w:sz w:val="28"/>
                <w:szCs w:val="28"/>
                <w:lang w:eastAsia="zh-CN"/>
                <w14:textFill>
                  <w14:solidFill>
                    <w14:schemeClr w14:val="tx1"/>
                  </w14:solidFill>
                </w14:textFill>
              </w:rPr>
              <w:t>逆周期资本缓冲比率</w:t>
            </w:r>
            <w:r>
              <w:rPr>
                <w:rFonts w:hint="eastAsia" w:ascii="仿宋_GB2312" w:hAnsi="仿宋_GB2312" w:eastAsia="仿宋_GB2312" w:cs="仿宋_GB2312"/>
                <w:color w:val="000000" w:themeColor="text1"/>
                <w:sz w:val="28"/>
                <w:szCs w:val="28"/>
                <w:lang w:eastAsia="zh-CN"/>
                <w14:textFill>
                  <w14:solidFill>
                    <w14:schemeClr w14:val="tx1"/>
                  </w14:solidFill>
                </w14:textFill>
              </w:rPr>
              <w:t>大</w:t>
            </w:r>
            <w:r>
              <w:rPr>
                <w:rFonts w:ascii="仿宋_GB2312" w:hAnsi="仿宋_GB2312" w:eastAsia="仿宋_GB2312" w:cs="仿宋_GB2312"/>
                <w:color w:val="000000" w:themeColor="text1"/>
                <w:sz w:val="28"/>
                <w:szCs w:val="28"/>
                <w:lang w:eastAsia="zh-CN"/>
                <w14:textFill>
                  <w14:solidFill>
                    <w14:schemeClr w14:val="tx1"/>
                  </w14:solidFill>
                </w14:textFill>
              </w:rPr>
              <w:t>于0的国家/地区。</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53"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小计</w:t>
            </w:r>
          </w:p>
        </w:tc>
        <w:tc>
          <w:tcPr>
            <w:tcW w:w="6323"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商业银行在相关国家/地区（该国家/地区逆周期资本缓冲比率大于0）</w:t>
            </w:r>
            <w:r>
              <w:rPr>
                <w:rFonts w:ascii="仿宋_GB2312" w:hAnsi="仿宋_GB2312" w:eastAsia="仿宋_GB2312" w:cs="仿宋_GB2312"/>
                <w:color w:val="000000" w:themeColor="text1"/>
                <w:sz w:val="28"/>
                <w:szCs w:val="28"/>
                <w:lang w:eastAsia="zh-CN"/>
                <w14:textFill>
                  <w14:solidFill>
                    <w14:schemeClr w14:val="tx1"/>
                  </w14:solidFill>
                </w14:textFill>
              </w:rPr>
              <w:t>的私人部门</w:t>
            </w:r>
            <w:r>
              <w:rPr>
                <w:rFonts w:hint="eastAsia" w:ascii="仿宋_GB2312" w:hAnsi="仿宋_GB2312" w:eastAsia="仿宋_GB2312" w:cs="仿宋_GB2312"/>
                <w:color w:val="000000" w:themeColor="text1"/>
                <w:sz w:val="28"/>
                <w:szCs w:val="28"/>
                <w:lang w:eastAsia="zh-CN"/>
                <w14:textFill>
                  <w14:solidFill>
                    <w14:schemeClr w14:val="tx1"/>
                  </w14:solidFill>
                </w14:textFill>
              </w:rPr>
              <w:t>信用</w:t>
            </w:r>
            <w:r>
              <w:rPr>
                <w:rFonts w:ascii="仿宋_GB2312" w:hAnsi="仿宋_GB2312" w:eastAsia="仿宋_GB2312" w:cs="仿宋_GB2312"/>
                <w:color w:val="000000" w:themeColor="text1"/>
                <w:sz w:val="28"/>
                <w:szCs w:val="28"/>
                <w:lang w:eastAsia="zh-CN"/>
                <w14:textFill>
                  <w14:solidFill>
                    <w14:schemeClr w14:val="tx1"/>
                  </w14:solidFill>
                </w14:textFill>
              </w:rPr>
              <w:t>风险暴露</w:t>
            </w:r>
            <w:r>
              <w:rPr>
                <w:rFonts w:hint="eastAsia" w:ascii="仿宋_GB2312" w:hAnsi="仿宋_GB2312" w:eastAsia="仿宋_GB2312" w:cs="仿宋_GB2312"/>
                <w:color w:val="000000" w:themeColor="text1"/>
                <w:sz w:val="28"/>
                <w:szCs w:val="28"/>
                <w:lang w:eastAsia="zh-CN"/>
                <w14:textFill>
                  <w14:solidFill>
                    <w14:schemeClr w14:val="tx1"/>
                  </w14:solidFill>
                </w14:textFill>
              </w:rPr>
              <w:t>及其</w:t>
            </w:r>
            <w:r>
              <w:rPr>
                <w:rFonts w:ascii="仿宋_GB2312" w:hAnsi="仿宋_GB2312" w:eastAsia="仿宋_GB2312" w:cs="仿宋_GB2312"/>
                <w:color w:val="000000" w:themeColor="text1"/>
                <w:sz w:val="28"/>
                <w:szCs w:val="28"/>
                <w:lang w:eastAsia="zh-CN"/>
                <w14:textFill>
                  <w14:solidFill>
                    <w14:schemeClr w14:val="tx1"/>
                  </w14:solidFill>
                </w14:textFill>
              </w:rPr>
              <w:t>风险加权资产</w:t>
            </w:r>
            <w:r>
              <w:rPr>
                <w:rFonts w:hint="eastAsia" w:ascii="仿宋_GB2312" w:hAnsi="仿宋_GB2312" w:eastAsia="仿宋_GB2312" w:cs="仿宋_GB2312"/>
                <w:color w:val="000000" w:themeColor="text1"/>
                <w:sz w:val="28"/>
                <w:szCs w:val="28"/>
                <w:lang w:eastAsia="zh-CN"/>
                <w14:textFill>
                  <w14:solidFill>
                    <w14:schemeClr w14:val="tx1"/>
                  </w14:solidFill>
                </w14:textFill>
              </w:rPr>
              <w:t>之和</w:t>
            </w:r>
            <w:r>
              <w:rPr>
                <w:rFonts w:ascii="仿宋_GB2312" w:hAnsi="仿宋_GB2312" w:eastAsia="仿宋_GB2312" w:cs="仿宋_GB2312"/>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53"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合计</w:t>
            </w:r>
          </w:p>
        </w:tc>
        <w:tc>
          <w:tcPr>
            <w:tcW w:w="6323"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商业银行在所有国家/地区（包括未设定逆周期资本缓冲比率或逆周期资本缓冲比率设定为</w:t>
            </w:r>
            <w:r>
              <w:rPr>
                <w:rFonts w:ascii="仿宋_GB2312" w:hAnsi="仿宋_GB2312" w:eastAsia="仿宋_GB2312" w:cs="仿宋_GB2312"/>
                <w:color w:val="000000" w:themeColor="text1"/>
                <w:sz w:val="28"/>
                <w:szCs w:val="28"/>
                <w:lang w:eastAsia="zh-CN"/>
                <w14:textFill>
                  <w14:solidFill>
                    <w14:schemeClr w14:val="tx1"/>
                  </w14:solidFill>
                </w14:textFill>
              </w:rPr>
              <w:t>0的国家/地区）</w:t>
            </w:r>
            <w:r>
              <w:rPr>
                <w:rFonts w:hint="eastAsia" w:ascii="仿宋_GB2312" w:hAnsi="仿宋_GB2312" w:eastAsia="仿宋_GB2312" w:cs="仿宋_GB2312"/>
                <w:color w:val="000000" w:themeColor="text1"/>
                <w:sz w:val="28"/>
                <w:szCs w:val="28"/>
                <w:lang w:eastAsia="zh-CN"/>
                <w14:textFill>
                  <w14:solidFill>
                    <w14:schemeClr w14:val="tx1"/>
                  </w14:solidFill>
                </w14:textFill>
              </w:rPr>
              <w:t>的</w:t>
            </w:r>
            <w:r>
              <w:rPr>
                <w:rFonts w:ascii="仿宋_GB2312" w:hAnsi="仿宋_GB2312" w:eastAsia="仿宋_GB2312" w:cs="仿宋_GB2312"/>
                <w:color w:val="000000" w:themeColor="text1"/>
                <w:sz w:val="28"/>
                <w:szCs w:val="28"/>
                <w:lang w:eastAsia="zh-CN"/>
                <w14:textFill>
                  <w14:solidFill>
                    <w14:schemeClr w14:val="tx1"/>
                  </w14:solidFill>
                </w14:textFill>
              </w:rPr>
              <w:t>私人部门信用风险暴露</w:t>
            </w:r>
            <w:r>
              <w:rPr>
                <w:rFonts w:hint="eastAsia" w:ascii="仿宋_GB2312" w:hAnsi="仿宋_GB2312" w:eastAsia="仿宋_GB2312" w:cs="仿宋_GB2312"/>
                <w:color w:val="000000" w:themeColor="text1"/>
                <w:sz w:val="28"/>
                <w:szCs w:val="28"/>
                <w:lang w:eastAsia="zh-CN"/>
                <w14:textFill>
                  <w14:solidFill>
                    <w14:schemeClr w14:val="tx1"/>
                  </w14:solidFill>
                </w14:textFill>
              </w:rPr>
              <w:t>及其</w:t>
            </w:r>
            <w:r>
              <w:rPr>
                <w:rFonts w:ascii="仿宋_GB2312" w:hAnsi="仿宋_GB2312" w:eastAsia="仿宋_GB2312" w:cs="仿宋_GB2312"/>
                <w:color w:val="000000" w:themeColor="text1"/>
                <w:sz w:val="28"/>
                <w:szCs w:val="28"/>
                <w:lang w:eastAsia="zh-CN"/>
                <w14:textFill>
                  <w14:solidFill>
                    <w14:schemeClr w14:val="tx1"/>
                  </w14:solidFill>
                </w14:textFill>
              </w:rPr>
              <w:t>风险加权资产</w:t>
            </w:r>
            <w:r>
              <w:rPr>
                <w:rFonts w:hint="eastAsia" w:ascii="仿宋_GB2312" w:hAnsi="仿宋_GB2312" w:eastAsia="仿宋_GB2312" w:cs="仿宋_GB2312"/>
                <w:color w:val="000000" w:themeColor="text1"/>
                <w:sz w:val="28"/>
                <w:szCs w:val="28"/>
                <w:lang w:eastAsia="zh-CN"/>
                <w14:textFill>
                  <w14:solidFill>
                    <w14:schemeClr w14:val="tx1"/>
                  </w14:solidFill>
                </w14:textFill>
              </w:rPr>
              <w:t>之和</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单家</w:t>
            </w:r>
            <w:r>
              <w:rPr>
                <w:rFonts w:ascii="仿宋_GB2312" w:hAnsi="仿宋_GB2312" w:eastAsia="仿宋_GB2312" w:cs="仿宋_GB2312"/>
                <w:color w:val="000000" w:themeColor="text1"/>
                <w:sz w:val="28"/>
                <w:szCs w:val="28"/>
                <w:lang w:eastAsia="zh-CN"/>
                <w14:textFill>
                  <w14:solidFill>
                    <w14:schemeClr w14:val="tx1"/>
                  </w14:solidFill>
                </w14:textFill>
              </w:rPr>
              <w:t>银行特定逆周期资本缓冲比率及</w:t>
            </w:r>
            <w:r>
              <w:rPr>
                <w:rFonts w:hint="eastAsia" w:ascii="仿宋_GB2312" w:hAnsi="仿宋_GB2312" w:eastAsia="仿宋_GB2312" w:cs="仿宋_GB2312"/>
                <w:color w:val="000000" w:themeColor="text1"/>
                <w:sz w:val="28"/>
                <w:szCs w:val="28"/>
                <w:lang w:eastAsia="zh-CN"/>
                <w14:textFill>
                  <w14:solidFill>
                    <w14:schemeClr w14:val="tx1"/>
                  </w14:solidFill>
                </w14:textFill>
              </w:rPr>
              <w:t>逆周期资本要求数额</w:t>
            </w:r>
            <w:r>
              <w:rPr>
                <w:rFonts w:ascii="仿宋_GB2312" w:hAnsi="仿宋_GB2312" w:eastAsia="仿宋_GB2312" w:cs="仿宋_GB2312"/>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53"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a列</w:t>
            </w:r>
          </w:p>
        </w:tc>
        <w:tc>
          <w:tcPr>
            <w:tcW w:w="6323"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在披露时间区间内，</w:t>
            </w:r>
            <w:r>
              <w:rPr>
                <w:rFonts w:ascii="仿宋_GB2312" w:hAnsi="仿宋_GB2312" w:eastAsia="仿宋_GB2312" w:cs="仿宋_GB2312"/>
                <w:color w:val="000000" w:themeColor="text1"/>
                <w:sz w:val="28"/>
                <w:szCs w:val="28"/>
                <w:lang w:eastAsia="zh-CN"/>
                <w14:textFill>
                  <w14:solidFill>
                    <w14:schemeClr w14:val="tx1"/>
                  </w14:solidFill>
                </w14:textFill>
              </w:rPr>
              <w:t>相关国家/地区</w:t>
            </w:r>
            <w:r>
              <w:rPr>
                <w:rFonts w:hint="eastAsia" w:ascii="仿宋_GB2312" w:hAnsi="仿宋_GB2312" w:eastAsia="仿宋_GB2312" w:cs="仿宋_GB2312"/>
                <w:color w:val="000000" w:themeColor="text1"/>
                <w:sz w:val="28"/>
                <w:szCs w:val="28"/>
                <w:lang w:eastAsia="zh-CN"/>
                <w14:textFill>
                  <w14:solidFill>
                    <w14:schemeClr w14:val="tx1"/>
                  </w14:solidFill>
                </w14:textFill>
              </w:rPr>
              <w:t>监管部门设定并</w:t>
            </w:r>
            <w:r>
              <w:rPr>
                <w:rFonts w:ascii="仿宋_GB2312" w:hAnsi="仿宋_GB2312" w:eastAsia="仿宋_GB2312" w:cs="仿宋_GB2312"/>
                <w:color w:val="000000" w:themeColor="text1"/>
                <w:sz w:val="28"/>
                <w:szCs w:val="28"/>
                <w:lang w:eastAsia="zh-CN"/>
                <w14:textFill>
                  <w14:solidFill>
                    <w14:schemeClr w14:val="tx1"/>
                  </w14:solidFill>
                </w14:textFill>
              </w:rPr>
              <w:t>生效的逆周期资本缓冲比率</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或</w:t>
            </w:r>
            <w:r>
              <w:rPr>
                <w:rFonts w:hint="eastAsia" w:ascii="仿宋_GB2312" w:hAnsi="仿宋_GB2312" w:eastAsia="仿宋_GB2312" w:cs="仿宋_GB2312"/>
                <w:color w:val="000000" w:themeColor="text1"/>
                <w:sz w:val="28"/>
                <w:szCs w:val="28"/>
                <w:lang w:eastAsia="zh-CN"/>
                <w14:textFill>
                  <w14:solidFill>
                    <w14:schemeClr w14:val="tx1"/>
                  </w14:solidFill>
                </w14:textFill>
              </w:rPr>
              <w:t>（如</w:t>
            </w:r>
            <w:r>
              <w:rPr>
                <w:rFonts w:ascii="仿宋_GB2312" w:hAnsi="仿宋_GB2312" w:eastAsia="仿宋_GB2312" w:cs="仿宋_GB2312"/>
                <w:color w:val="000000" w:themeColor="text1"/>
                <w:sz w:val="28"/>
                <w:szCs w:val="28"/>
                <w:lang w:eastAsia="zh-CN"/>
                <w14:textFill>
                  <w14:solidFill>
                    <w14:schemeClr w14:val="tx1"/>
                  </w14:solidFill>
                </w14:textFill>
              </w:rPr>
              <w:t>适用</w:t>
            </w:r>
            <w:r>
              <w:rPr>
                <w:rFonts w:hint="eastAsia" w:ascii="仿宋_GB2312" w:hAnsi="仿宋_GB2312" w:eastAsia="仿宋_GB2312" w:cs="仿宋_GB2312"/>
                <w:color w:val="000000" w:themeColor="text1"/>
                <w:sz w:val="28"/>
                <w:szCs w:val="28"/>
                <w:lang w:eastAsia="zh-CN"/>
                <w14:textFill>
                  <w14:solidFill>
                    <w14:schemeClr w14:val="tx1"/>
                  </w14:solidFill>
                </w14:textFill>
              </w:rPr>
              <w:t>）由本国</w:t>
            </w:r>
            <w:r>
              <w:rPr>
                <w:rFonts w:ascii="仿宋_GB2312" w:hAnsi="仿宋_GB2312" w:eastAsia="仿宋_GB2312" w:cs="仿宋_GB2312"/>
                <w:color w:val="000000" w:themeColor="text1"/>
                <w:sz w:val="28"/>
                <w:szCs w:val="28"/>
                <w:lang w:eastAsia="zh-CN"/>
                <w14:textFill>
                  <w14:solidFill>
                    <w14:schemeClr w14:val="tx1"/>
                  </w14:solidFill>
                </w14:textFill>
              </w:rPr>
              <w:t>监管</w:t>
            </w:r>
            <w:r>
              <w:rPr>
                <w:rFonts w:hint="eastAsia" w:ascii="仿宋_GB2312" w:hAnsi="仿宋_GB2312" w:eastAsia="仿宋_GB2312" w:cs="仿宋_GB2312"/>
                <w:color w:val="000000" w:themeColor="text1"/>
                <w:sz w:val="28"/>
                <w:szCs w:val="28"/>
                <w:lang w:eastAsia="zh-CN"/>
                <w14:textFill>
                  <w14:solidFill>
                    <w14:schemeClr w14:val="tx1"/>
                  </w14:solidFill>
                </w14:textFill>
              </w:rPr>
              <w:t>部门</w:t>
            </w:r>
            <w:r>
              <w:rPr>
                <w:rFonts w:ascii="仿宋_GB2312" w:hAnsi="仿宋_GB2312" w:eastAsia="仿宋_GB2312" w:cs="仿宋_GB2312"/>
                <w:color w:val="000000" w:themeColor="text1"/>
                <w:sz w:val="28"/>
                <w:szCs w:val="28"/>
                <w:lang w:eastAsia="zh-CN"/>
                <w14:textFill>
                  <w14:solidFill>
                    <w14:schemeClr w14:val="tx1"/>
                  </w14:solidFill>
                </w14:textFill>
              </w:rPr>
              <w:t>为相关国家/</w:t>
            </w:r>
            <w:r>
              <w:rPr>
                <w:rFonts w:hint="eastAsia" w:ascii="仿宋_GB2312" w:hAnsi="仿宋_GB2312" w:eastAsia="仿宋_GB2312" w:cs="仿宋_GB2312"/>
                <w:color w:val="000000" w:themeColor="text1"/>
                <w:sz w:val="28"/>
                <w:szCs w:val="28"/>
                <w:lang w:eastAsia="zh-CN"/>
                <w14:textFill>
                  <w14:solidFill>
                    <w14:schemeClr w14:val="tx1"/>
                  </w14:solidFill>
                </w14:textFill>
              </w:rPr>
              <w:t>地区</w:t>
            </w:r>
            <w:r>
              <w:rPr>
                <w:rFonts w:ascii="仿宋_GB2312" w:hAnsi="仿宋_GB2312" w:eastAsia="仿宋_GB2312" w:cs="仿宋_GB2312"/>
                <w:color w:val="000000" w:themeColor="text1"/>
                <w:sz w:val="28"/>
                <w:szCs w:val="28"/>
                <w:lang w:eastAsia="zh-CN"/>
                <w14:textFill>
                  <w14:solidFill>
                    <w14:schemeClr w14:val="tx1"/>
                  </w14:solidFill>
                </w14:textFill>
              </w:rPr>
              <w:t>设定的更高的逆周期资本</w:t>
            </w:r>
            <w:r>
              <w:rPr>
                <w:rFonts w:hint="eastAsia" w:ascii="仿宋_GB2312" w:hAnsi="仿宋_GB2312" w:eastAsia="仿宋_GB2312" w:cs="仿宋_GB2312"/>
                <w:color w:val="000000" w:themeColor="text1"/>
                <w:sz w:val="28"/>
                <w:szCs w:val="28"/>
                <w:lang w:eastAsia="zh-CN"/>
                <w14:textFill>
                  <w14:solidFill>
                    <w14:schemeClr w14:val="tx1"/>
                  </w14:solidFill>
                </w14:textFill>
              </w:rPr>
              <w:t>缓冲</w:t>
            </w:r>
            <w:r>
              <w:rPr>
                <w:rFonts w:ascii="仿宋_GB2312" w:hAnsi="仿宋_GB2312" w:eastAsia="仿宋_GB2312" w:cs="仿宋_GB2312"/>
                <w:color w:val="000000" w:themeColor="text1"/>
                <w:sz w:val="28"/>
                <w:szCs w:val="28"/>
                <w:lang w:eastAsia="zh-CN"/>
                <w14:textFill>
                  <w14:solidFill>
                    <w14:schemeClr w14:val="tx1"/>
                  </w14:solidFill>
                </w14:textFill>
              </w:rPr>
              <w:t>比率。</w:t>
            </w:r>
          </w:p>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相关</w:t>
            </w:r>
            <w:r>
              <w:rPr>
                <w:rFonts w:ascii="仿宋_GB2312" w:hAnsi="仿宋_GB2312" w:eastAsia="仿宋_GB2312" w:cs="仿宋_GB2312"/>
                <w:color w:val="000000" w:themeColor="text1"/>
                <w:sz w:val="28"/>
                <w:szCs w:val="28"/>
                <w:lang w:eastAsia="zh-CN"/>
                <w14:textFill>
                  <w14:solidFill>
                    <w14:schemeClr w14:val="tx1"/>
                  </w14:solidFill>
                </w14:textFill>
              </w:rPr>
              <w:t>国家/</w:t>
            </w:r>
            <w:r>
              <w:rPr>
                <w:rFonts w:hint="eastAsia" w:ascii="仿宋_GB2312" w:hAnsi="仿宋_GB2312" w:eastAsia="仿宋_GB2312" w:cs="仿宋_GB2312"/>
                <w:color w:val="000000" w:themeColor="text1"/>
                <w:sz w:val="28"/>
                <w:szCs w:val="28"/>
                <w:lang w:eastAsia="zh-CN"/>
                <w14:textFill>
                  <w14:solidFill>
                    <w14:schemeClr w14:val="tx1"/>
                  </w14:solidFill>
                </w14:textFill>
              </w:rPr>
              <w:t>地区虽已</w:t>
            </w:r>
            <w:r>
              <w:rPr>
                <w:rFonts w:ascii="仿宋_GB2312" w:hAnsi="仿宋_GB2312" w:eastAsia="仿宋_GB2312" w:cs="仿宋_GB2312"/>
                <w:color w:val="000000" w:themeColor="text1"/>
                <w:sz w:val="28"/>
                <w:szCs w:val="28"/>
                <w:lang w:eastAsia="zh-CN"/>
                <w14:textFill>
                  <w14:solidFill>
                    <w14:schemeClr w14:val="tx1"/>
                  </w14:solidFill>
                </w14:textFill>
              </w:rPr>
              <w:t>设定逆周期资本缓冲比率但在</w:t>
            </w:r>
            <w:r>
              <w:rPr>
                <w:rFonts w:hint="eastAsia" w:ascii="仿宋_GB2312" w:hAnsi="仿宋_GB2312" w:eastAsia="仿宋_GB2312" w:cs="仿宋_GB2312"/>
                <w:color w:val="000000" w:themeColor="text1"/>
                <w:sz w:val="28"/>
                <w:szCs w:val="28"/>
                <w:lang w:eastAsia="zh-CN"/>
                <w14:textFill>
                  <w14:solidFill>
                    <w14:schemeClr w14:val="tx1"/>
                  </w14:solidFill>
                </w14:textFill>
              </w:rPr>
              <w:t>披露日尚未生效的</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不得</w:t>
            </w:r>
            <w:r>
              <w:rPr>
                <w:rFonts w:ascii="仿宋_GB2312" w:hAnsi="仿宋_GB2312" w:eastAsia="仿宋_GB2312" w:cs="仿宋_GB2312"/>
                <w:color w:val="000000" w:themeColor="text1"/>
                <w:sz w:val="28"/>
                <w:szCs w:val="28"/>
                <w:lang w:eastAsia="zh-CN"/>
                <w14:textFill>
                  <w14:solidFill>
                    <w14:schemeClr w14:val="tx1"/>
                  </w14:solidFill>
                </w14:textFill>
              </w:rPr>
              <w:t>披露。</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53"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b列</w:t>
            </w:r>
          </w:p>
        </w:tc>
        <w:tc>
          <w:tcPr>
            <w:tcW w:w="6323"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如适用</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w:t>
            </w:r>
            <w:r>
              <w:rPr>
                <w:rFonts w:ascii="仿宋_GB2312" w:hAnsi="仿宋_GB2312" w:eastAsia="仿宋_GB2312" w:cs="仿宋_GB2312"/>
                <w:color w:val="000000" w:themeColor="text1"/>
                <w:sz w:val="28"/>
                <w:szCs w:val="28"/>
                <w:lang w:eastAsia="zh-CN"/>
                <w14:textFill>
                  <w14:solidFill>
                    <w14:schemeClr w14:val="tx1"/>
                  </w14:solidFill>
                </w14:textFill>
              </w:rPr>
              <w:t>银行</w:t>
            </w:r>
            <w:r>
              <w:rPr>
                <w:rFonts w:hint="eastAsia" w:ascii="仿宋_GB2312" w:hAnsi="仿宋_GB2312" w:eastAsia="仿宋_GB2312" w:cs="仿宋_GB2312"/>
                <w:color w:val="000000" w:themeColor="text1"/>
                <w:sz w:val="28"/>
                <w:szCs w:val="28"/>
                <w:lang w:eastAsia="zh-CN"/>
                <w14:textFill>
                  <w14:solidFill>
                    <w14:schemeClr w14:val="tx1"/>
                  </w14:solidFill>
                </w14:textFill>
              </w:rPr>
              <w:t>在所有国家</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地区的</w:t>
            </w:r>
            <w:r>
              <w:rPr>
                <w:rFonts w:ascii="仿宋_GB2312" w:hAnsi="仿宋_GB2312" w:eastAsia="仿宋_GB2312" w:cs="仿宋_GB2312"/>
                <w:color w:val="000000" w:themeColor="text1"/>
                <w:sz w:val="28"/>
                <w:szCs w:val="28"/>
                <w:lang w:eastAsia="zh-CN"/>
                <w14:textFill>
                  <w14:solidFill>
                    <w14:schemeClr w14:val="tx1"/>
                  </w14:solidFill>
                </w14:textFill>
              </w:rPr>
              <w:t>私人部门</w:t>
            </w:r>
            <w:r>
              <w:rPr>
                <w:rFonts w:hint="eastAsia" w:ascii="仿宋_GB2312" w:hAnsi="仿宋_GB2312" w:eastAsia="仿宋_GB2312" w:cs="仿宋_GB2312"/>
                <w:color w:val="000000" w:themeColor="text1"/>
                <w:sz w:val="28"/>
                <w:szCs w:val="28"/>
                <w:lang w:eastAsia="zh-CN"/>
                <w14:textFill>
                  <w14:solidFill>
                    <w14:schemeClr w14:val="tx1"/>
                  </w14:solidFill>
                </w14:textFill>
              </w:rPr>
              <w:t>信用</w:t>
            </w:r>
            <w:r>
              <w:rPr>
                <w:rFonts w:ascii="仿宋_GB2312" w:hAnsi="仿宋_GB2312" w:eastAsia="仿宋_GB2312" w:cs="仿宋_GB2312"/>
                <w:color w:val="000000" w:themeColor="text1"/>
                <w:sz w:val="28"/>
                <w:szCs w:val="28"/>
                <w:lang w:eastAsia="zh-CN"/>
                <w14:textFill>
                  <w14:solidFill>
                    <w14:schemeClr w14:val="tx1"/>
                  </w14:solidFill>
                </w14:textFill>
              </w:rPr>
              <w:t>风险暴露</w:t>
            </w:r>
            <w:r>
              <w:rPr>
                <w:rFonts w:hint="eastAsia" w:ascii="仿宋_GB2312" w:hAnsi="仿宋_GB2312" w:eastAsia="仿宋_GB2312" w:cs="仿宋_GB2312"/>
                <w:color w:val="000000" w:themeColor="text1"/>
                <w:sz w:val="28"/>
                <w:szCs w:val="28"/>
                <w:lang w:eastAsia="zh-CN"/>
                <w14:textFill>
                  <w14:solidFill>
                    <w14:schemeClr w14:val="tx1"/>
                  </w14:solidFill>
                </w14:textFill>
              </w:rPr>
              <w:t>之和</w:t>
            </w:r>
            <w:r>
              <w:rPr>
                <w:rFonts w:ascii="仿宋_GB2312" w:hAnsi="仿宋_GB2312" w:eastAsia="仿宋_GB2312" w:cs="仿宋_GB2312"/>
                <w:color w:val="000000" w:themeColor="text1"/>
                <w:sz w:val="28"/>
                <w:szCs w:val="28"/>
                <w:lang w:eastAsia="zh-CN"/>
                <w14:textFill>
                  <w14:solidFill>
                    <w14:schemeClr w14:val="tx1"/>
                  </w14:solidFill>
                </w14:textFill>
              </w:rPr>
              <w:t>，包括未</w:t>
            </w:r>
            <w:r>
              <w:rPr>
                <w:rFonts w:hint="eastAsia" w:ascii="仿宋_GB2312" w:hAnsi="仿宋_GB2312" w:eastAsia="仿宋_GB2312" w:cs="仿宋_GB2312"/>
                <w:color w:val="000000" w:themeColor="text1"/>
                <w:sz w:val="28"/>
                <w:szCs w:val="28"/>
                <w:lang w:eastAsia="zh-CN"/>
                <w14:textFill>
                  <w14:solidFill>
                    <w14:schemeClr w14:val="tx1"/>
                  </w14:solidFill>
                </w14:textFill>
              </w:rPr>
              <w:t>设定</w:t>
            </w:r>
            <w:r>
              <w:rPr>
                <w:rFonts w:ascii="仿宋_GB2312" w:hAnsi="仿宋_GB2312" w:eastAsia="仿宋_GB2312" w:cs="仿宋_GB2312"/>
                <w:color w:val="000000" w:themeColor="text1"/>
                <w:sz w:val="28"/>
                <w:szCs w:val="28"/>
                <w:lang w:eastAsia="zh-CN"/>
                <w14:textFill>
                  <w14:solidFill>
                    <w14:schemeClr w14:val="tx1"/>
                  </w14:solidFill>
                </w14:textFill>
              </w:rPr>
              <w:t>逆周期资本缓冲比率</w:t>
            </w:r>
            <w:r>
              <w:rPr>
                <w:rFonts w:hint="eastAsia" w:ascii="仿宋_GB2312" w:hAnsi="仿宋_GB2312" w:eastAsia="仿宋_GB2312" w:cs="仿宋_GB2312"/>
                <w:color w:val="000000" w:themeColor="text1"/>
                <w:sz w:val="28"/>
                <w:szCs w:val="28"/>
                <w:lang w:eastAsia="zh-CN"/>
                <w14:textFill>
                  <w14:solidFill>
                    <w14:schemeClr w14:val="tx1"/>
                  </w14:solidFill>
                </w14:textFill>
              </w:rPr>
              <w:t>或</w:t>
            </w:r>
            <w:r>
              <w:rPr>
                <w:rFonts w:ascii="仿宋_GB2312" w:hAnsi="仿宋_GB2312" w:eastAsia="仿宋_GB2312" w:cs="仿宋_GB2312"/>
                <w:color w:val="000000" w:themeColor="text1"/>
                <w:sz w:val="28"/>
                <w:szCs w:val="28"/>
                <w:lang w:eastAsia="zh-CN"/>
                <w14:textFill>
                  <w14:solidFill>
                    <w14:schemeClr w14:val="tx1"/>
                  </w14:solidFill>
                </w14:textFill>
              </w:rPr>
              <w:t>逆周期资本缓冲比率</w:t>
            </w:r>
            <w:r>
              <w:rPr>
                <w:rFonts w:hint="eastAsia" w:ascii="仿宋_GB2312" w:hAnsi="仿宋_GB2312" w:eastAsia="仿宋_GB2312" w:cs="仿宋_GB2312"/>
                <w:color w:val="000000" w:themeColor="text1"/>
                <w:sz w:val="28"/>
                <w:szCs w:val="28"/>
                <w:lang w:eastAsia="zh-CN"/>
                <w14:textFill>
                  <w14:solidFill>
                    <w14:schemeClr w14:val="tx1"/>
                  </w14:solidFill>
                </w14:textFill>
              </w:rPr>
              <w:t>设定</w:t>
            </w:r>
            <w:r>
              <w:rPr>
                <w:rFonts w:ascii="仿宋_GB2312" w:hAnsi="仿宋_GB2312" w:eastAsia="仿宋_GB2312" w:cs="仿宋_GB2312"/>
                <w:color w:val="000000" w:themeColor="text1"/>
                <w:sz w:val="28"/>
                <w:szCs w:val="28"/>
                <w:lang w:eastAsia="zh-CN"/>
                <w14:textFill>
                  <w14:solidFill>
                    <w14:schemeClr w14:val="tx1"/>
                  </w14:solidFill>
                </w14:textFill>
              </w:rPr>
              <w:t>为0的</w:t>
            </w:r>
            <w:r>
              <w:rPr>
                <w:rFonts w:hint="eastAsia" w:ascii="仿宋_GB2312" w:hAnsi="仿宋_GB2312" w:eastAsia="仿宋_GB2312" w:cs="仿宋_GB2312"/>
                <w:color w:val="000000" w:themeColor="text1"/>
                <w:sz w:val="28"/>
                <w:szCs w:val="28"/>
                <w:lang w:eastAsia="zh-CN"/>
                <w14:textFill>
                  <w14:solidFill>
                    <w14:schemeClr w14:val="tx1"/>
                  </w14:solidFill>
                </w14:textFill>
              </w:rPr>
              <w:t>国家/地区</w:t>
            </w:r>
            <w:r>
              <w:rPr>
                <w:rFonts w:ascii="仿宋_GB2312" w:hAnsi="仿宋_GB2312" w:eastAsia="仿宋_GB2312" w:cs="仿宋_GB2312"/>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53"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c列</w:t>
            </w:r>
          </w:p>
        </w:tc>
        <w:tc>
          <w:tcPr>
            <w:tcW w:w="6323"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sz w:val="28"/>
                <w:szCs w:val="28"/>
                <w:lang w:eastAsia="zh-CN"/>
                <w14:textFill>
                  <w14:solidFill>
                    <w14:schemeClr w14:val="tx1"/>
                  </w14:solidFill>
                </w14:textFill>
              </w:rPr>
              <w:t>如适用</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w:t>
            </w:r>
            <w:r>
              <w:rPr>
                <w:rFonts w:ascii="仿宋_GB2312" w:hAnsi="仿宋_GB2312" w:eastAsia="仿宋_GB2312" w:cs="仿宋_GB2312"/>
                <w:color w:val="000000" w:themeColor="text1"/>
                <w:sz w:val="28"/>
                <w:szCs w:val="28"/>
                <w:lang w:eastAsia="zh-CN"/>
                <w14:textFill>
                  <w14:solidFill>
                    <w14:schemeClr w14:val="tx1"/>
                  </w14:solidFill>
                </w14:textFill>
              </w:rPr>
              <w:t>银行</w:t>
            </w:r>
            <w:r>
              <w:rPr>
                <w:rFonts w:hint="eastAsia" w:ascii="仿宋_GB2312" w:hAnsi="仿宋_GB2312" w:eastAsia="仿宋_GB2312" w:cs="仿宋_GB2312"/>
                <w:color w:val="000000" w:themeColor="text1"/>
                <w:sz w:val="28"/>
                <w:szCs w:val="28"/>
                <w:lang w:eastAsia="zh-CN"/>
                <w14:textFill>
                  <w14:solidFill>
                    <w14:schemeClr w14:val="tx1"/>
                  </w14:solidFill>
                </w14:textFill>
              </w:rPr>
              <w:t>在所有国家/地区的</w:t>
            </w:r>
            <w:r>
              <w:rPr>
                <w:rFonts w:ascii="仿宋_GB2312" w:hAnsi="仿宋_GB2312" w:eastAsia="仿宋_GB2312" w:cs="仿宋_GB2312"/>
                <w:color w:val="000000" w:themeColor="text1"/>
                <w:sz w:val="28"/>
                <w:szCs w:val="28"/>
                <w:lang w:eastAsia="zh-CN"/>
                <w14:textFill>
                  <w14:solidFill>
                    <w14:schemeClr w14:val="tx1"/>
                  </w14:solidFill>
                </w14:textFill>
              </w:rPr>
              <w:t>私人部门</w:t>
            </w:r>
            <w:r>
              <w:rPr>
                <w:rFonts w:hint="eastAsia" w:ascii="仿宋_GB2312" w:hAnsi="仿宋_GB2312" w:eastAsia="仿宋_GB2312" w:cs="仿宋_GB2312"/>
                <w:color w:val="000000" w:themeColor="text1"/>
                <w:sz w:val="28"/>
                <w:szCs w:val="28"/>
                <w:lang w:eastAsia="zh-CN"/>
                <w14:textFill>
                  <w14:solidFill>
                    <w14:schemeClr w14:val="tx1"/>
                  </w14:solidFill>
                </w14:textFill>
              </w:rPr>
              <w:t>信用</w:t>
            </w:r>
            <w:r>
              <w:rPr>
                <w:rFonts w:ascii="仿宋_GB2312" w:hAnsi="仿宋_GB2312" w:eastAsia="仿宋_GB2312" w:cs="仿宋_GB2312"/>
                <w:color w:val="000000" w:themeColor="text1"/>
                <w:sz w:val="28"/>
                <w:szCs w:val="28"/>
                <w:lang w:eastAsia="zh-CN"/>
                <w14:textFill>
                  <w14:solidFill>
                    <w14:schemeClr w14:val="tx1"/>
                  </w14:solidFill>
                </w14:textFill>
              </w:rPr>
              <w:t>风险加权资产</w:t>
            </w:r>
            <w:r>
              <w:rPr>
                <w:rFonts w:hint="eastAsia" w:ascii="仿宋_GB2312" w:hAnsi="仿宋_GB2312" w:eastAsia="仿宋_GB2312" w:cs="仿宋_GB2312"/>
                <w:color w:val="000000" w:themeColor="text1"/>
                <w:sz w:val="28"/>
                <w:szCs w:val="28"/>
                <w:lang w:eastAsia="zh-CN"/>
                <w14:textFill>
                  <w14:solidFill>
                    <w14:schemeClr w14:val="tx1"/>
                  </w14:solidFill>
                </w14:textFill>
              </w:rPr>
              <w:t>之和</w:t>
            </w:r>
            <w:r>
              <w:rPr>
                <w:rFonts w:ascii="仿宋_GB2312" w:hAnsi="仿宋_GB2312" w:eastAsia="仿宋_GB2312" w:cs="仿宋_GB2312"/>
                <w:color w:val="000000" w:themeColor="text1"/>
                <w:sz w:val="28"/>
                <w:szCs w:val="28"/>
                <w:lang w:eastAsia="zh-CN"/>
                <w14:textFill>
                  <w14:solidFill>
                    <w14:schemeClr w14:val="tx1"/>
                  </w14:solidFill>
                </w14:textFill>
              </w:rPr>
              <w:t>，包括未</w:t>
            </w:r>
            <w:r>
              <w:rPr>
                <w:rFonts w:hint="eastAsia" w:ascii="仿宋_GB2312" w:hAnsi="仿宋_GB2312" w:eastAsia="仿宋_GB2312" w:cs="仿宋_GB2312"/>
                <w:color w:val="000000" w:themeColor="text1"/>
                <w:sz w:val="28"/>
                <w:szCs w:val="28"/>
                <w:lang w:eastAsia="zh-CN"/>
                <w14:textFill>
                  <w14:solidFill>
                    <w14:schemeClr w14:val="tx1"/>
                  </w14:solidFill>
                </w14:textFill>
              </w:rPr>
              <w:t>设定</w:t>
            </w:r>
            <w:r>
              <w:rPr>
                <w:rFonts w:ascii="仿宋_GB2312" w:hAnsi="仿宋_GB2312" w:eastAsia="仿宋_GB2312" w:cs="仿宋_GB2312"/>
                <w:color w:val="000000" w:themeColor="text1"/>
                <w:sz w:val="28"/>
                <w:szCs w:val="28"/>
                <w:lang w:eastAsia="zh-CN"/>
                <w14:textFill>
                  <w14:solidFill>
                    <w14:schemeClr w14:val="tx1"/>
                  </w14:solidFill>
                </w14:textFill>
              </w:rPr>
              <w:t>逆周期资本缓冲比率</w:t>
            </w:r>
            <w:r>
              <w:rPr>
                <w:rFonts w:hint="eastAsia" w:ascii="仿宋_GB2312" w:hAnsi="仿宋_GB2312" w:eastAsia="仿宋_GB2312" w:cs="仿宋_GB2312"/>
                <w:color w:val="000000" w:themeColor="text1"/>
                <w:sz w:val="28"/>
                <w:szCs w:val="28"/>
                <w:lang w:eastAsia="zh-CN"/>
                <w14:textFill>
                  <w14:solidFill>
                    <w14:schemeClr w14:val="tx1"/>
                  </w14:solidFill>
                </w14:textFill>
              </w:rPr>
              <w:t>或</w:t>
            </w:r>
            <w:r>
              <w:rPr>
                <w:rFonts w:ascii="仿宋_GB2312" w:hAnsi="仿宋_GB2312" w:eastAsia="仿宋_GB2312" w:cs="仿宋_GB2312"/>
                <w:color w:val="000000" w:themeColor="text1"/>
                <w:sz w:val="28"/>
                <w:szCs w:val="28"/>
                <w:lang w:eastAsia="zh-CN"/>
                <w14:textFill>
                  <w14:solidFill>
                    <w14:schemeClr w14:val="tx1"/>
                  </w14:solidFill>
                </w14:textFill>
              </w:rPr>
              <w:t>逆周期资本缓冲比率</w:t>
            </w:r>
            <w:r>
              <w:rPr>
                <w:rFonts w:hint="eastAsia" w:ascii="仿宋_GB2312" w:hAnsi="仿宋_GB2312" w:eastAsia="仿宋_GB2312" w:cs="仿宋_GB2312"/>
                <w:color w:val="000000" w:themeColor="text1"/>
                <w:sz w:val="28"/>
                <w:szCs w:val="28"/>
                <w:lang w:eastAsia="zh-CN"/>
                <w14:textFill>
                  <w14:solidFill>
                    <w14:schemeClr w14:val="tx1"/>
                  </w14:solidFill>
                </w14:textFill>
              </w:rPr>
              <w:t>设定</w:t>
            </w:r>
            <w:r>
              <w:rPr>
                <w:rFonts w:ascii="仿宋_GB2312" w:hAnsi="仿宋_GB2312" w:eastAsia="仿宋_GB2312" w:cs="仿宋_GB2312"/>
                <w:color w:val="000000" w:themeColor="text1"/>
                <w:sz w:val="28"/>
                <w:szCs w:val="28"/>
                <w:lang w:eastAsia="zh-CN"/>
                <w14:textFill>
                  <w14:solidFill>
                    <w14:schemeClr w14:val="tx1"/>
                  </w14:solidFill>
                </w14:textFill>
              </w:rPr>
              <w:t>为0</w:t>
            </w:r>
            <w:r>
              <w:rPr>
                <w:rFonts w:hint="eastAsia" w:ascii="仿宋_GB2312" w:hAnsi="仿宋_GB2312" w:eastAsia="仿宋_GB2312" w:cs="仿宋_GB2312"/>
                <w:color w:val="000000" w:themeColor="text1"/>
                <w:sz w:val="28"/>
                <w:szCs w:val="28"/>
                <w:lang w:eastAsia="zh-CN"/>
                <w14:textFill>
                  <w14:solidFill>
                    <w14:schemeClr w14:val="tx1"/>
                  </w14:solidFill>
                </w14:textFill>
              </w:rPr>
              <w:t>的国家/地区</w:t>
            </w:r>
            <w:r>
              <w:rPr>
                <w:rFonts w:ascii="仿宋_GB2312" w:hAnsi="仿宋_GB2312" w:eastAsia="仿宋_GB2312" w:cs="仿宋_GB2312"/>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53"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d列</w:t>
            </w:r>
          </w:p>
        </w:tc>
        <w:tc>
          <w:tcPr>
            <w:tcW w:w="6323" w:type="dxa"/>
            <w:vAlign w:val="center"/>
          </w:tcPr>
          <w:p>
            <w:pPr>
              <w:snapToGrid w:val="0"/>
              <w:spacing w:line="480" w:lineRule="exact"/>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各国家/地区的逆周期资本缓冲比率按照商业银行在其辖内的私人部门信用风险暴露进行加权平均，包括未设定逆周期资本缓冲比率或逆周期资本缓冲比率设定为0的国家/地区。</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7" w:hRule="atLeast"/>
        </w:trPr>
        <w:tc>
          <w:tcPr>
            <w:tcW w:w="2153" w:type="dxa"/>
            <w:vAlign w:val="center"/>
          </w:tcPr>
          <w:p>
            <w:pPr>
              <w:snapToGrid w:val="0"/>
              <w:spacing w:line="480" w:lineRule="exact"/>
              <w:jc w:val="center"/>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e</w:t>
            </w:r>
            <w:r>
              <w:rPr>
                <w:rFonts w:hint="eastAsia" w:ascii="仿宋_GB2312" w:hAnsi="仿宋_GB2312" w:eastAsia="仿宋_GB2312" w:cs="仿宋_GB2312"/>
                <w:color w:val="000000" w:themeColor="text1"/>
                <w:sz w:val="28"/>
                <w:szCs w:val="28"/>
                <w:lang w:eastAsia="zh-CN"/>
                <w14:textFill>
                  <w14:solidFill>
                    <w14:schemeClr w14:val="tx1"/>
                  </w14:solidFill>
                </w14:textFill>
              </w:rPr>
              <w:t>列</w:t>
            </w:r>
          </w:p>
        </w:tc>
        <w:tc>
          <w:tcPr>
            <w:tcW w:w="6323" w:type="dxa"/>
            <w:vAlign w:val="center"/>
          </w:tcPr>
          <w:p>
            <w:pPr>
              <w:snapToGrid w:val="0"/>
              <w:spacing w:line="480" w:lineRule="exact"/>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为满足逆周期资本</w:t>
            </w:r>
            <w:r>
              <w:rPr>
                <w:rFonts w:hint="eastAsia" w:ascii="仿宋_GB2312" w:hAnsi="仿宋_GB2312" w:eastAsia="仿宋_GB2312" w:cs="仿宋_GB2312"/>
                <w:color w:val="000000" w:themeColor="text1"/>
                <w:sz w:val="28"/>
                <w:szCs w:val="28"/>
                <w:lang w:eastAsia="zh-CN"/>
                <w14:textFill>
                  <w14:solidFill>
                    <w14:schemeClr w14:val="tx1"/>
                  </w14:solidFill>
                </w14:textFill>
              </w:rPr>
              <w:t>要求</w:t>
            </w:r>
            <w:r>
              <w:rPr>
                <w:rFonts w:ascii="仿宋_GB2312" w:hAnsi="仿宋_GB2312" w:eastAsia="仿宋_GB2312" w:cs="仿宋_GB2312"/>
                <w:color w:val="000000" w:themeColor="text1"/>
                <w:sz w:val="28"/>
                <w:szCs w:val="28"/>
                <w:lang w:eastAsia="zh-CN"/>
                <w14:textFill>
                  <w14:solidFill>
                    <w14:schemeClr w14:val="tx1"/>
                  </w14:solidFill>
                </w14:textFill>
              </w:rPr>
              <w:t>而</w:t>
            </w:r>
            <w:r>
              <w:rPr>
                <w:rFonts w:hint="eastAsia" w:ascii="仿宋_GB2312" w:hAnsi="仿宋_GB2312" w:eastAsia="仿宋_GB2312" w:cs="仿宋_GB2312"/>
                <w:color w:val="000000" w:themeColor="text1"/>
                <w:sz w:val="28"/>
                <w:szCs w:val="28"/>
                <w:lang w:eastAsia="zh-CN"/>
                <w14:textFill>
                  <w14:solidFill>
                    <w14:schemeClr w14:val="tx1"/>
                  </w14:solidFill>
                </w14:textFill>
              </w:rPr>
              <w:t>持</w:t>
            </w:r>
            <w:r>
              <w:rPr>
                <w:rFonts w:ascii="仿宋_GB2312" w:hAnsi="仿宋_GB2312" w:eastAsia="仿宋_GB2312" w:cs="仿宋_GB2312"/>
                <w:color w:val="000000" w:themeColor="text1"/>
                <w:sz w:val="28"/>
                <w:szCs w:val="28"/>
                <w:lang w:eastAsia="zh-CN"/>
                <w14:textFill>
                  <w14:solidFill>
                    <w14:schemeClr w14:val="tx1"/>
                  </w14:solidFill>
                </w14:textFill>
              </w:rPr>
              <w:t>有的</w:t>
            </w:r>
            <w:r>
              <w:rPr>
                <w:rFonts w:hint="eastAsia" w:ascii="仿宋_GB2312" w:hAnsi="仿宋_GB2312" w:eastAsia="仿宋_GB2312" w:cs="仿宋_GB2312"/>
                <w:color w:val="000000" w:themeColor="text1"/>
                <w:sz w:val="28"/>
                <w:szCs w:val="28"/>
                <w:lang w:eastAsia="zh-CN"/>
                <w14:textFill>
                  <w14:solidFill>
                    <w14:schemeClr w14:val="tx1"/>
                  </w14:solidFill>
                </w14:textFill>
              </w:rPr>
              <w:t>核心</w:t>
            </w:r>
            <w:r>
              <w:rPr>
                <w:rFonts w:ascii="仿宋_GB2312" w:hAnsi="仿宋_GB2312" w:eastAsia="仿宋_GB2312" w:cs="仿宋_GB2312"/>
                <w:color w:val="000000" w:themeColor="text1"/>
                <w:sz w:val="28"/>
                <w:szCs w:val="28"/>
                <w:lang w:eastAsia="zh-CN"/>
                <w14:textFill>
                  <w14:solidFill>
                    <w14:schemeClr w14:val="tx1"/>
                  </w14:solidFill>
                </w14:textFill>
              </w:rPr>
              <w:t>一级资本</w:t>
            </w:r>
            <w:r>
              <w:rPr>
                <w:rFonts w:hint="eastAsia" w:ascii="仿宋_GB2312" w:hAnsi="仿宋_GB2312" w:eastAsia="仿宋_GB2312" w:cs="仿宋_GB2312"/>
                <w:color w:val="000000" w:themeColor="text1"/>
                <w:sz w:val="28"/>
                <w:szCs w:val="28"/>
                <w:lang w:eastAsia="zh-CN"/>
                <w14:textFill>
                  <w14:solidFill>
                    <w14:schemeClr w14:val="tx1"/>
                  </w14:solidFill>
                </w14:textFill>
              </w:rPr>
              <w:t>数</w:t>
            </w:r>
            <w:r>
              <w:rPr>
                <w:rFonts w:ascii="仿宋_GB2312" w:hAnsi="仿宋_GB2312" w:eastAsia="仿宋_GB2312" w:cs="仿宋_GB2312"/>
                <w:color w:val="000000" w:themeColor="text1"/>
                <w:sz w:val="28"/>
                <w:szCs w:val="28"/>
                <w:lang w:eastAsia="zh-CN"/>
                <w14:textFill>
                  <w14:solidFill>
                    <w14:schemeClr w14:val="tx1"/>
                  </w14:solidFill>
                </w14:textFill>
              </w:rPr>
              <w:t>额。</w:t>
            </w:r>
          </w:p>
        </w:tc>
      </w:tr>
    </w:tbl>
    <w:p>
      <w:pPr>
        <w:pStyle w:val="7"/>
        <w:widowControl w:val="0"/>
        <w:spacing w:line="480" w:lineRule="exact"/>
        <w:jc w:val="both"/>
        <w:rPr>
          <w:rFonts w:ascii="宋体" w:hAnsi="宋体" w:cs="宋体"/>
          <w:b/>
          <w:bCs/>
          <w:color w:val="000000" w:themeColor="text1"/>
          <w:sz w:val="21"/>
          <w:szCs w:val="21"/>
          <w:lang w:eastAsia="zh-CN"/>
          <w14:textFill>
            <w14:solidFill>
              <w14:schemeClr w14:val="tx1"/>
            </w14:solidFill>
          </w14:textFill>
        </w:rPr>
      </w:pPr>
    </w:p>
    <w:p>
      <w:pPr>
        <w:snapToGrid w:val="0"/>
        <w:spacing w:line="480" w:lineRule="exact"/>
        <w:ind w:firstLine="562" w:firstLineChars="200"/>
        <w:outlineLvl w:val="2"/>
        <w:rPr>
          <w:rFonts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2.</w:t>
      </w:r>
      <w:r>
        <w:rPr>
          <w:rFonts w:hint="eastAsia" w:ascii="仿宋_GB2312" w:hAnsi="仿宋_GB2312" w:eastAsia="仿宋_GB2312" w:cs="仿宋_GB2312"/>
          <w:b/>
          <w:color w:val="000000" w:themeColor="text1"/>
          <w:sz w:val="28"/>
          <w:szCs w:val="28"/>
          <w14:textFill>
            <w14:solidFill>
              <w14:schemeClr w14:val="tx1"/>
            </w14:solidFill>
          </w14:textFill>
        </w:rPr>
        <w:t>表间勾稽关系</w:t>
      </w:r>
    </w:p>
    <w:p>
      <w:pPr>
        <w:widowControl w:val="0"/>
        <w:tabs>
          <w:tab w:val="center" w:pos="4153"/>
          <w:tab w:val="right" w:pos="8306"/>
        </w:tabs>
        <w:snapToGrid w:val="0"/>
        <w:spacing w:line="480" w:lineRule="exact"/>
        <w:ind w:firstLine="420"/>
        <w:jc w:val="both"/>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kern w:val="2"/>
          <w:sz w:val="28"/>
          <w:szCs w:val="28"/>
          <w:lang w:eastAsia="zh-CN"/>
          <w14:textFill>
            <w14:solidFill>
              <w14:schemeClr w14:val="tx1"/>
            </w14:solidFill>
          </w14:textFill>
        </w:rPr>
        <w:t>[CCyB1</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:合</w:t>
      </w:r>
      <w:r>
        <w:rPr>
          <w:rFonts w:ascii="仿宋_GB2312" w:hAnsi="仿宋_GB2312" w:eastAsia="仿宋_GB2312" w:cs="仿宋_GB2312"/>
          <w:color w:val="000000" w:themeColor="text1"/>
          <w:kern w:val="2"/>
          <w:sz w:val="28"/>
          <w:szCs w:val="28"/>
          <w:lang w:eastAsia="zh-CN"/>
          <w14:textFill>
            <w14:solidFill>
              <w14:schemeClr w14:val="tx1"/>
            </w14:solidFill>
          </w14:textFill>
        </w:rPr>
        <w:t>计</w:t>
      </w:r>
      <w:r>
        <w:rPr>
          <w:rFonts w:hint="eastAsia" w:ascii="仿宋_GB2312" w:hAnsi="仿宋_GB2312" w:eastAsia="仿宋_GB2312" w:cs="仿宋_GB2312"/>
          <w:color w:val="000000" w:themeColor="text1"/>
          <w:sz w:val="28"/>
          <w:szCs w:val="28"/>
          <w:lang w:eastAsia="zh-CN"/>
          <w14:textFill>
            <w14:solidFill>
              <w14:schemeClr w14:val="tx1"/>
            </w14:solidFill>
          </w14:textFill>
        </w:rPr>
        <w:t>/d</w:t>
      </w:r>
      <w:r>
        <w:rPr>
          <w:rFonts w:ascii="仿宋_GB2312" w:hAnsi="仿宋_GB2312" w:eastAsia="仿宋_GB2312" w:cs="仿宋_GB2312"/>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=对应半年度</w:t>
      </w:r>
      <w:r>
        <w:rPr>
          <w:rFonts w:hint="eastAsia" w:ascii="仿宋_GB2312" w:hAnsi="仿宋_GB2312" w:eastAsia="仿宋_GB2312" w:cs="仿宋_GB2312"/>
          <w:color w:val="000000" w:themeColor="text1"/>
          <w:sz w:val="28"/>
          <w:szCs w:val="28"/>
          <w14:textFill>
            <w14:solidFill>
              <w14:schemeClr w14:val="tx1"/>
            </w14:solidFill>
          </w14:textFill>
        </w:rPr>
        <w:t>披露</w:t>
      </w:r>
      <w:r>
        <w:rPr>
          <w:rFonts w:hint="eastAsia" w:ascii="仿宋_GB2312" w:hAnsi="仿宋_GB2312" w:eastAsia="仿宋_GB2312" w:cs="仿宋_GB2312"/>
          <w:color w:val="000000" w:themeColor="text1"/>
          <w:sz w:val="28"/>
          <w:szCs w:val="28"/>
          <w:lang w:eastAsia="zh-CN"/>
          <w14:textFill>
            <w14:solidFill>
              <w14:schemeClr w14:val="tx1"/>
            </w14:solidFill>
          </w14:textFill>
        </w:rPr>
        <w:t>表格</w:t>
      </w:r>
      <w:r>
        <w:rPr>
          <w:rFonts w:ascii="仿宋_GB2312" w:hAnsi="仿宋_GB2312" w:eastAsia="仿宋_GB2312" w:cs="仿宋_GB2312"/>
          <w:color w:val="000000" w:themeColor="text1"/>
          <w:kern w:val="2"/>
          <w:sz w:val="28"/>
          <w:szCs w:val="28"/>
          <w:lang w:eastAsia="zh-CN"/>
          <w14:textFill>
            <w14:solidFill>
              <w14:schemeClr w14:val="tx1"/>
            </w14:solidFill>
          </w14:textFill>
        </w:rPr>
        <w:t>[KM1：9</w:t>
      </w:r>
      <w:r>
        <w:rPr>
          <w:rFonts w:hint="eastAsia" w:ascii="仿宋_GB2312" w:hAnsi="仿宋_GB2312" w:eastAsia="仿宋_GB2312" w:cs="仿宋_GB2312"/>
          <w:color w:val="000000" w:themeColor="text1"/>
          <w:sz w:val="28"/>
          <w:szCs w:val="28"/>
          <w:lang w:eastAsia="zh-CN"/>
          <w14:textFill>
            <w14:solidFill>
              <w14:schemeClr w14:val="tx1"/>
            </w14:solidFill>
          </w14:textFill>
        </w:rPr>
        <w:t>/a</w:t>
      </w:r>
      <w:r>
        <w:rPr>
          <w:rFonts w:ascii="仿宋_GB2312" w:hAnsi="仿宋_GB2312" w:eastAsia="仿宋_GB2312" w:cs="仿宋_GB2312"/>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和</w:t>
      </w:r>
      <w:r>
        <w:rPr>
          <w:rFonts w:ascii="仿宋_GB2312" w:hAnsi="仿宋_GB2312" w:eastAsia="仿宋_GB2312" w:cs="仿宋_GB2312"/>
          <w:color w:val="000000" w:themeColor="text1"/>
          <w:kern w:val="2"/>
          <w:sz w:val="28"/>
          <w:szCs w:val="28"/>
          <w:lang w:eastAsia="zh-CN"/>
          <w14:textFill>
            <w14:solidFill>
              <w14:schemeClr w14:val="tx1"/>
            </w14:solidFill>
          </w14:textFill>
        </w:rPr>
        <w:t>季度披露</w:t>
      </w:r>
      <w:r>
        <w:rPr>
          <w:rFonts w:hint="eastAsia" w:ascii="仿宋_GB2312" w:hAnsi="仿宋_GB2312" w:eastAsia="仿宋_GB2312" w:cs="仿宋_GB2312"/>
          <w:color w:val="000000" w:themeColor="text1"/>
          <w:sz w:val="28"/>
          <w:szCs w:val="28"/>
          <w:lang w:eastAsia="zh-CN"/>
          <w14:textFill>
            <w14:solidFill>
              <w14:schemeClr w14:val="tx1"/>
            </w14:solidFill>
          </w14:textFill>
        </w:rPr>
        <w:t>表格</w:t>
      </w:r>
      <w:r>
        <w:rPr>
          <w:rFonts w:ascii="仿宋_GB2312" w:hAnsi="仿宋_GB2312" w:eastAsia="仿宋_GB2312" w:cs="仿宋_GB2312"/>
          <w:color w:val="000000" w:themeColor="text1"/>
          <w:kern w:val="2"/>
          <w:sz w:val="28"/>
          <w:szCs w:val="28"/>
          <w:lang w:eastAsia="zh-CN"/>
          <w14:textFill>
            <w14:solidFill>
              <w14:schemeClr w14:val="tx1"/>
            </w14:solidFill>
          </w14:textFill>
        </w:rPr>
        <w:t>[KM1：9</w:t>
      </w:r>
      <w:r>
        <w:rPr>
          <w:rFonts w:hint="eastAsia" w:ascii="仿宋_GB2312" w:hAnsi="仿宋_GB2312" w:eastAsia="仿宋_GB2312" w:cs="仿宋_GB2312"/>
          <w:color w:val="000000" w:themeColor="text1"/>
          <w:sz w:val="28"/>
          <w:szCs w:val="28"/>
          <w:lang w:eastAsia="zh-CN"/>
          <w14:textFill>
            <w14:solidFill>
              <w14:schemeClr w14:val="tx1"/>
            </w14:solidFill>
          </w14:textFill>
        </w:rPr>
        <w:t>/b</w:t>
      </w:r>
      <w:r>
        <w:rPr>
          <w:rFonts w:ascii="仿宋_GB2312" w:hAnsi="仿宋_GB2312" w:eastAsia="仿宋_GB2312" w:cs="仿宋_GB2312"/>
          <w:color w:val="000000" w:themeColor="text1"/>
          <w:kern w:val="2"/>
          <w:sz w:val="28"/>
          <w:szCs w:val="28"/>
          <w:lang w:eastAsia="zh-CN"/>
          <w14:textFill>
            <w14:solidFill>
              <w14:schemeClr w14:val="tx1"/>
            </w14:solidFill>
          </w14:textFill>
        </w:rPr>
        <w:t>]</w:t>
      </w:r>
    </w:p>
    <w:p>
      <w:pPr>
        <w:widowControl w:val="0"/>
        <w:tabs>
          <w:tab w:val="center" w:pos="4153"/>
          <w:tab w:val="right" w:pos="8306"/>
        </w:tabs>
        <w:snapToGrid w:val="0"/>
        <w:spacing w:line="480" w:lineRule="exact"/>
        <w:ind w:firstLine="420"/>
        <w:jc w:val="both"/>
        <w:rPr>
          <w:rFonts w:ascii="黑体" w:hAnsi="黑体" w:eastAsia="黑体" w:cs="黑体"/>
          <w:color w:val="000000" w:themeColor="text1"/>
          <w:sz w:val="36"/>
          <w:szCs w:val="36"/>
          <w14:textFill>
            <w14:solidFill>
              <w14:schemeClr w14:val="tx1"/>
            </w14:solidFill>
          </w14:textFill>
        </w:rPr>
        <w:sectPr>
          <w:headerReference r:id="rId8" w:type="default"/>
          <w:footerReference r:id="rId9" w:type="default"/>
          <w:pgSz w:w="11900" w:h="16840"/>
          <w:pgMar w:top="1440" w:right="1797" w:bottom="1440" w:left="1843" w:header="851" w:footer="992" w:gutter="0"/>
          <w:cols w:space="720" w:num="1"/>
        </w:sectPr>
      </w:pPr>
      <w:r>
        <w:rPr>
          <w:rFonts w:ascii="仿宋_GB2312" w:hAnsi="仿宋_GB2312" w:eastAsia="仿宋_GB2312" w:cs="仿宋_GB2312"/>
          <w:color w:val="000000" w:themeColor="text1"/>
          <w:kern w:val="2"/>
          <w:sz w:val="28"/>
          <w:szCs w:val="28"/>
          <w:lang w:eastAsia="zh-CN"/>
          <w14:textFill>
            <w14:solidFill>
              <w14:schemeClr w14:val="tx1"/>
            </w14:solidFill>
          </w14:textFill>
        </w:rPr>
        <w:t>[CCyB1：</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合</w:t>
      </w:r>
      <w:r>
        <w:rPr>
          <w:rFonts w:ascii="仿宋_GB2312" w:hAnsi="仿宋_GB2312" w:eastAsia="仿宋_GB2312" w:cs="仿宋_GB2312"/>
          <w:color w:val="000000" w:themeColor="text1"/>
          <w:kern w:val="2"/>
          <w:sz w:val="28"/>
          <w:szCs w:val="28"/>
          <w:lang w:eastAsia="zh-CN"/>
          <w14:textFill>
            <w14:solidFill>
              <w14:schemeClr w14:val="tx1"/>
            </w14:solidFill>
          </w14:textFill>
        </w:rPr>
        <w:t>计</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en-US" w:eastAsia="zh-CN"/>
          <w14:textFill>
            <w14:solidFill>
              <w14:schemeClr w14:val="tx1"/>
            </w14:solidFill>
          </w14:textFill>
        </w:rPr>
        <w:t>d</w:t>
      </w:r>
      <w:bookmarkStart w:id="58" w:name="_GoBack"/>
      <w:bookmarkEnd w:id="58"/>
      <w:r>
        <w:rPr>
          <w:rFonts w:ascii="仿宋_GB2312" w:hAnsi="仿宋_GB2312" w:eastAsia="仿宋_GB2312" w:cs="仿宋_GB2312"/>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kern w:val="2"/>
          <w:sz w:val="28"/>
          <w:szCs w:val="28"/>
          <w:lang w:eastAsia="zh-CN"/>
          <w14:textFill>
            <w14:solidFill>
              <w14:schemeClr w14:val="tx1"/>
            </w14:solidFill>
          </w14:textFill>
        </w:rPr>
        <w:t>[CC1：</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5</w:t>
      </w:r>
      <w:r>
        <w:rPr>
          <w:rFonts w:hint="eastAsia" w:ascii="仿宋_GB2312" w:hAnsi="仿宋_GB2312" w:eastAsia="仿宋_GB2312" w:cs="仿宋_GB2312"/>
          <w:color w:val="000000" w:themeColor="text1"/>
          <w:sz w:val="28"/>
          <w:szCs w:val="28"/>
          <w:lang w:eastAsia="zh-CN"/>
          <w14:textFill>
            <w14:solidFill>
              <w14:schemeClr w14:val="tx1"/>
            </w14:solidFill>
          </w14:textFill>
        </w:rPr>
        <w:t>9</w:t>
      </w:r>
      <w:r>
        <w:rPr>
          <w:rFonts w:ascii="仿宋_GB2312" w:hAnsi="仿宋_GB2312" w:eastAsia="仿宋_GB2312" w:cs="仿宋_GB2312"/>
          <w:color w:val="000000" w:themeColor="text1"/>
          <w:kern w:val="2"/>
          <w:sz w:val="28"/>
          <w:szCs w:val="28"/>
          <w:lang w:eastAsia="zh-CN"/>
          <w14:textFill>
            <w14:solidFill>
              <w14:schemeClr w14:val="tx1"/>
            </w14:solidFill>
          </w14:textFill>
        </w:rPr>
        <w:t>/a]（</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国内</w:t>
      </w:r>
      <w:r>
        <w:rPr>
          <w:rFonts w:ascii="仿宋_GB2312" w:hAnsi="仿宋_GB2312" w:eastAsia="仿宋_GB2312" w:cs="仿宋_GB2312"/>
          <w:color w:val="000000" w:themeColor="text1"/>
          <w:kern w:val="2"/>
          <w:sz w:val="28"/>
          <w:szCs w:val="28"/>
          <w:lang w:eastAsia="zh-CN"/>
          <w14:textFill>
            <w14:solidFill>
              <w14:schemeClr w14:val="tx1"/>
            </w14:solidFill>
          </w14:textFill>
        </w:rPr>
        <w:t>系统重要性</w:t>
      </w:r>
      <w:r>
        <w:rPr>
          <w:rFonts w:ascii="仿宋_GB2312" w:hAnsi="仿宋_GB2312" w:eastAsia="仿宋_GB2312" w:cs="仿宋_GB2312"/>
          <w:color w:val="000000" w:themeColor="text1"/>
          <w:sz w:val="28"/>
          <w:szCs w:val="28"/>
          <w14:textFill>
            <w14:solidFill>
              <w14:schemeClr w14:val="tx1"/>
            </w14:solidFill>
          </w14:textFill>
        </w:rPr>
        <w:t>银行</w:t>
      </w:r>
      <w:r>
        <w:rPr>
          <w:rFonts w:ascii="仿宋_GB2312" w:hAnsi="仿宋_GB2312" w:eastAsia="仿宋_GB2312" w:cs="仿宋_GB2312"/>
          <w:color w:val="000000" w:themeColor="text1"/>
          <w:kern w:val="2"/>
          <w:sz w:val="28"/>
          <w:szCs w:val="28"/>
          <w:lang w:eastAsia="zh-CN"/>
          <w14:textFill>
            <w14:solidFill>
              <w14:schemeClr w14:val="tx1"/>
            </w14:solidFill>
          </w14:textFill>
        </w:rPr>
        <w:t>）或[TLAC1：</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w:t>
      </w:r>
      <w:r>
        <w:rPr>
          <w:rFonts w:hint="eastAsia" w:ascii="仿宋_GB2312" w:hAnsi="仿宋_GB2312" w:eastAsia="仿宋_GB2312" w:cs="仿宋_GB2312"/>
          <w:color w:val="000000" w:themeColor="text1"/>
          <w:kern w:val="2"/>
          <w:sz w:val="28"/>
          <w:szCs w:val="28"/>
          <w:lang w:val="en-US" w:eastAsia="zh-CN"/>
          <w14:textFill>
            <w14:solidFill>
              <w14:schemeClr w14:val="tx1"/>
            </w14:solidFill>
          </w14:textFill>
        </w:rPr>
        <w:t>7</w:t>
      </w:r>
      <w:r>
        <w:rPr>
          <w:rFonts w:hint="eastAsia" w:ascii="仿宋_GB2312" w:hAnsi="仿宋_GB2312" w:eastAsia="仿宋_GB2312" w:cs="仿宋_GB2312"/>
          <w:color w:val="000000" w:themeColor="text1"/>
          <w:sz w:val="28"/>
          <w:szCs w:val="28"/>
          <w:lang w:eastAsia="zh-CN"/>
          <w14:textFill>
            <w14:solidFill>
              <w14:schemeClr w14:val="tx1"/>
            </w14:solidFill>
          </w14:textFill>
        </w:rPr>
        <w:t>/a</w:t>
      </w:r>
      <w:r>
        <w:rPr>
          <w:rFonts w:ascii="仿宋_GB2312" w:hAnsi="仿宋_GB2312" w:eastAsia="仿宋_GB2312" w:cs="仿宋_GB2312"/>
          <w:color w:val="000000" w:themeColor="text1"/>
          <w:kern w:val="2"/>
          <w:sz w:val="28"/>
          <w:szCs w:val="28"/>
          <w:lang w:eastAsia="zh-CN"/>
          <w14:textFill>
            <w14:solidFill>
              <w14:schemeClr w14:val="tx1"/>
            </w14:solidFill>
          </w14:textFill>
        </w:rPr>
        <w:t>]（全球系统重要性银行）。</w:t>
      </w:r>
    </w:p>
    <w:p>
      <w:pPr>
        <w:widowControl w:val="0"/>
        <w:tabs>
          <w:tab w:val="center" w:pos="4153"/>
          <w:tab w:val="right" w:pos="8306"/>
        </w:tabs>
        <w:adjustRightInd w:val="0"/>
        <w:snapToGrid w:val="0"/>
        <w:jc w:val="center"/>
        <w:outlineLvl w:val="0"/>
        <w:rPr>
          <w:rFonts w:ascii="黑体" w:hAnsi="黑体" w:eastAsia="黑体" w:cs="黑体"/>
          <w:color w:val="000000" w:themeColor="text1"/>
          <w:sz w:val="36"/>
          <w:szCs w:val="36"/>
          <w:lang w:eastAsia="zh-CN"/>
          <w14:textFill>
            <w14:solidFill>
              <w14:schemeClr w14:val="tx1"/>
            </w14:solidFill>
          </w14:textFill>
        </w:rPr>
      </w:pPr>
      <w:bookmarkStart w:id="50" w:name="_Toc88810935"/>
      <w:bookmarkStart w:id="51" w:name="_Toc73872015"/>
      <w:bookmarkStart w:id="52" w:name="_Hlk89763779"/>
      <w:r>
        <w:rPr>
          <w:rFonts w:hint="eastAsia" w:ascii="黑体" w:hAnsi="黑体" w:eastAsia="黑体" w:cs="黑体"/>
          <w:color w:val="000000" w:themeColor="text1"/>
          <w:sz w:val="36"/>
          <w:szCs w:val="36"/>
          <w:lang w:eastAsia="zh-CN"/>
          <w14:textFill>
            <w14:solidFill>
              <w14:schemeClr w14:val="tx1"/>
            </w14:solidFill>
          </w14:textFill>
        </w:rPr>
        <w:t>杠杆率</w:t>
      </w:r>
    </w:p>
    <w:p>
      <w:pPr>
        <w:spacing w:line="480" w:lineRule="exact"/>
        <w:rPr>
          <w:color w:val="000000" w:themeColor="text1"/>
          <w:lang w:eastAsia="zh-CN"/>
          <w14:textFill>
            <w14:solidFill>
              <w14:schemeClr w14:val="tx1"/>
            </w14:solidFill>
          </w14:textFill>
        </w:rPr>
      </w:pPr>
    </w:p>
    <w:p>
      <w:pPr>
        <w:pStyle w:val="295"/>
        <w:snapToGrid w:val="0"/>
        <w:spacing w:line="480" w:lineRule="exact"/>
        <w:ind w:firstLine="600" w:firstLineChars="200"/>
        <w:jc w:val="both"/>
        <w:outlineLvl w:val="0"/>
        <w:rPr>
          <w:rFonts w:ascii="黑体" w:hAnsi="黑体" w:eastAsia="黑体"/>
          <w:color w:val="000000" w:themeColor="text1"/>
          <w14:textFill>
            <w14:solidFill>
              <w14:schemeClr w14:val="tx1"/>
            </w14:solidFill>
          </w14:textFill>
        </w:rPr>
      </w:pPr>
      <w:r>
        <w:rPr>
          <w:rFonts w:hint="eastAsia" w:ascii="黑体" w:hAnsi="黑体" w:eastAsia="黑体" w:cs="仿宋_GB2312"/>
          <w:color w:val="000000" w:themeColor="text1"/>
          <w:kern w:val="0"/>
          <w:sz w:val="30"/>
          <w:szCs w:val="30"/>
          <w14:textFill>
            <w14:solidFill>
              <w14:schemeClr w14:val="tx1"/>
            </w14:solidFill>
          </w14:textFill>
        </w:rPr>
        <w:t>一、披露内容</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w:t>
      </w:r>
      <w:r>
        <w:rPr>
          <w:rFonts w:ascii="仿宋_GB2312" w:hAnsi="仿宋_GB2312" w:eastAsia="仿宋_GB2312" w:cs="仿宋_GB2312"/>
          <w:color w:val="000000" w:themeColor="text1"/>
          <w:sz w:val="30"/>
          <w:szCs w:val="30"/>
          <w:lang w:eastAsia="zh-CN"/>
          <w14:textFill>
            <w14:solidFill>
              <w14:schemeClr w14:val="tx1"/>
            </w14:solidFill>
          </w14:textFill>
        </w:rPr>
        <w:t>LR1</w:t>
      </w:r>
      <w:r>
        <w:rPr>
          <w:rFonts w:hint="eastAsia" w:ascii="仿宋_GB2312" w:hAnsi="仿宋_GB2312" w:eastAsia="仿宋_GB2312" w:cs="仿宋_GB2312"/>
          <w:color w:val="000000" w:themeColor="text1"/>
          <w:sz w:val="30"/>
          <w:szCs w:val="30"/>
          <w:lang w:eastAsia="zh-CN"/>
          <w14:textFill>
            <w14:solidFill>
              <w14:schemeClr w14:val="tx1"/>
            </w14:solidFill>
          </w14:textFill>
        </w:rPr>
        <w:t>：杠杆率监管项目与相关会计项目的差异</w:t>
      </w:r>
      <w:r>
        <w:rPr>
          <w:rFonts w:ascii="仿宋_GB2312" w:hAnsi="仿宋_GB2312" w:eastAsia="仿宋_GB2312" w:cs="仿宋_GB2312"/>
          <w:color w:val="000000" w:themeColor="text1"/>
          <w:sz w:val="30"/>
          <w:szCs w:val="30"/>
          <w:lang w:eastAsia="zh-CN"/>
          <w14:textFill>
            <w14:solidFill>
              <w14:schemeClr w14:val="tx1"/>
            </w14:solidFill>
          </w14:textFill>
        </w:rPr>
        <w:t xml:space="preserve"> </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披露商业银行资产负债表中总资产与杠杆率调整后表内外资产余额的对比关系。</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（二）</w:t>
      </w:r>
      <w:r>
        <w:rPr>
          <w:rFonts w:hint="eastAsia" w:ascii="仿宋_GB2312" w:hAnsi="仿宋_GB2312" w:eastAsia="仿宋_GB2312" w:cs="仿宋_GB2312"/>
          <w:color w:val="000000" w:themeColor="text1"/>
          <w:sz w:val="30"/>
          <w:szCs w:val="30"/>
          <w:lang w:eastAsia="zh-CN"/>
          <w14:textFill>
            <w14:solidFill>
              <w14:schemeClr w14:val="tx1"/>
            </w14:solidFill>
          </w14:textFill>
        </w:rPr>
        <w:t>表格</w:t>
      </w:r>
      <w:r>
        <w:rPr>
          <w:rFonts w:ascii="仿宋_GB2312" w:hAnsi="仿宋_GB2312" w:eastAsia="仿宋_GB2312" w:cs="仿宋_GB2312"/>
          <w:color w:val="000000" w:themeColor="text1"/>
          <w:sz w:val="30"/>
          <w:szCs w:val="30"/>
          <w:lang w:eastAsia="zh-CN"/>
          <w14:textFill>
            <w14:solidFill>
              <w14:schemeClr w14:val="tx1"/>
            </w14:solidFill>
          </w14:textFill>
        </w:rPr>
        <w:t>LR2</w:t>
      </w:r>
      <w:r>
        <w:rPr>
          <w:rFonts w:hint="eastAsia" w:ascii="仿宋_GB2312" w:hAnsi="仿宋_GB2312" w:eastAsia="仿宋_GB2312" w:cs="仿宋_GB2312"/>
          <w:color w:val="000000" w:themeColor="text1"/>
          <w:sz w:val="30"/>
          <w:szCs w:val="30"/>
          <w14:textFill>
            <w14:solidFill>
              <w14:schemeClr w14:val="tx1"/>
            </w14:solidFill>
          </w14:textFill>
        </w:rPr>
        <w:t>：</w:t>
      </w:r>
      <w:r>
        <w:rPr>
          <w:rFonts w:hint="eastAsia" w:ascii="仿宋_GB2312" w:hAnsi="仿宋_GB2312" w:eastAsia="仿宋_GB2312" w:cs="仿宋_GB2312"/>
          <w:color w:val="000000" w:themeColor="text1"/>
          <w:sz w:val="30"/>
          <w:szCs w:val="30"/>
          <w:lang w:eastAsia="zh-CN"/>
          <w14:textFill>
            <w14:solidFill>
              <w14:schemeClr w14:val="tx1"/>
            </w14:solidFill>
          </w14:textFill>
        </w:rPr>
        <w:t>杠杆率</w:t>
      </w:r>
    </w:p>
    <w:p>
      <w:pPr>
        <w:snapToGrid w:val="0"/>
        <w:spacing w:line="480" w:lineRule="exact"/>
        <w:ind w:firstLine="600" w:firstLineChars="200"/>
        <w:jc w:val="both"/>
        <w:rPr>
          <w:rFonts w:ascii="仿宋_GB2312" w:eastAsia="仿宋_GB2312"/>
          <w:color w:val="000000" w:themeColor="text1"/>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披露商业银行杠杆率各组成部分。</w:t>
      </w:r>
    </w:p>
    <w:p>
      <w:pPr>
        <w:pStyle w:val="295"/>
        <w:snapToGrid w:val="0"/>
        <w:spacing w:line="480" w:lineRule="exact"/>
        <w:ind w:firstLine="602" w:firstLineChars="200"/>
        <w:jc w:val="both"/>
        <w:outlineLvl w:val="0"/>
        <w:rPr>
          <w:rFonts w:ascii="黑体" w:hAnsi="黑体" w:eastAsia="黑体" w:cs="仿宋_GB2312"/>
          <w:b/>
          <w:color w:val="000000" w:themeColor="text1"/>
          <w:sz w:val="30"/>
          <w:szCs w:val="30"/>
          <w14:textFill>
            <w14:solidFill>
              <w14:schemeClr w14:val="tx1"/>
            </w14:solidFill>
          </w14:textFill>
        </w:rPr>
      </w:pPr>
      <w:r>
        <w:rPr>
          <w:rFonts w:hint="eastAsia" w:ascii="黑体" w:hAnsi="黑体" w:eastAsia="黑体" w:cs="仿宋_GB2312"/>
          <w:b/>
          <w:color w:val="000000" w:themeColor="text1"/>
          <w:kern w:val="0"/>
          <w:sz w:val="30"/>
          <w:szCs w:val="30"/>
          <w14:textFill>
            <w14:solidFill>
              <w14:schemeClr w14:val="tx1"/>
            </w14:solidFill>
          </w14:textFill>
        </w:rPr>
        <w:t>二、披露表格</w:t>
      </w:r>
    </w:p>
    <w:p>
      <w:pPr>
        <w:snapToGrid w:val="0"/>
        <w:spacing w:line="480" w:lineRule="exact"/>
        <w:ind w:firstLine="60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w:t>
      </w:r>
      <w:r>
        <w:rPr>
          <w:rFonts w:ascii="仿宋_GB2312" w:hAnsi="仿宋_GB2312" w:eastAsia="仿宋_GB2312" w:cs="仿宋_GB2312"/>
          <w:color w:val="000000" w:themeColor="text1"/>
          <w:sz w:val="30"/>
          <w:szCs w:val="30"/>
          <w:lang w:eastAsia="zh-CN"/>
          <w14:textFill>
            <w14:solidFill>
              <w14:schemeClr w14:val="tx1"/>
            </w14:solidFill>
          </w14:textFill>
        </w:rPr>
        <w:t>LR1：杠杆率监管项目与相关会计项目的差异</w:t>
      </w:r>
    </w:p>
    <w:tbl>
      <w:tblPr>
        <w:tblStyle w:val="16"/>
        <w:tblW w:w="8114" w:type="dxa"/>
        <w:tblInd w:w="108"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33"/>
        <w:gridCol w:w="5704"/>
        <w:gridCol w:w="187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114" w:type="dxa"/>
            <w:gridSpan w:val="3"/>
          </w:tcPr>
          <w:p>
            <w:pPr>
              <w:snapToGrid w:val="0"/>
              <w:spacing w:line="480" w:lineRule="exact"/>
              <w:ind w:firstLine="562" w:firstLineChars="200"/>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披露商业银行资产负债表中的总资产和杠杆率调整后表内外资产余额的对比关系。</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114" w:type="dxa"/>
            <w:gridSpan w:val="3"/>
          </w:tcPr>
          <w:p>
            <w:pPr>
              <w:snapToGrid w:val="0"/>
              <w:spacing w:line="480" w:lineRule="exact"/>
              <w:ind w:firstLine="562" w:firstLineChars="200"/>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114" w:type="dxa"/>
            <w:gridSpan w:val="3"/>
          </w:tcPr>
          <w:p>
            <w:pPr>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内容：</w:t>
            </w:r>
            <w:r>
              <w:rPr>
                <w:rFonts w:hint="eastAsia" w:ascii="仿宋_GB2312" w:hAnsi="宋体" w:eastAsia="仿宋_GB2312" w:cs="宋体"/>
                <w:color w:val="000000" w:themeColor="text1"/>
                <w:kern w:val="2"/>
                <w:sz w:val="28"/>
                <w:szCs w:val="28"/>
                <w:lang w:eastAsia="zh-CN"/>
                <w14:textFill>
                  <w14:solidFill>
                    <w14:schemeClr w14:val="tx1"/>
                  </w14:solidFill>
                </w14:textFill>
              </w:rPr>
              <w:t>定量信息。杠杆率并表范围与资本监管并表范围一致。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114" w:type="dxa"/>
            <w:gridSpan w:val="3"/>
            <w:tcBorders>
              <w:bottom w:val="single" w:color="auto" w:sz="4" w:space="0"/>
            </w:tcBorders>
          </w:tcPr>
          <w:p>
            <w:pPr>
              <w:snapToGrid w:val="0"/>
              <w:spacing w:line="480" w:lineRule="exact"/>
              <w:ind w:firstLine="562" w:firstLineChars="200"/>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频率：</w:t>
            </w:r>
            <w:r>
              <w:rPr>
                <w:rFonts w:hint="eastAsia" w:ascii="仿宋_GB2312" w:hAnsi="宋体" w:eastAsia="仿宋_GB2312" w:cs="宋体"/>
                <w:color w:val="000000" w:themeColor="text1"/>
                <w:sz w:val="28"/>
                <w:szCs w:val="28"/>
                <w14:textFill>
                  <w14:solidFill>
                    <w14:schemeClr w14:val="tx1"/>
                  </w14:solidFill>
                </w14:textFill>
              </w:rPr>
              <w:t>季度。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114" w:type="dxa"/>
            <w:gridSpan w:val="3"/>
          </w:tcPr>
          <w:p>
            <w:pPr>
              <w:snapToGrid w:val="0"/>
              <w:spacing w:line="480" w:lineRule="exact"/>
              <w:ind w:firstLine="562" w:firstLineChars="200"/>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格式：</w:t>
            </w:r>
            <w:r>
              <w:rPr>
                <w:rFonts w:hint="eastAsia" w:ascii="仿宋_GB2312" w:hAnsi="宋体" w:eastAsia="仿宋_GB2312" w:cs="宋体"/>
                <w:color w:val="000000" w:themeColor="text1"/>
                <w:sz w:val="28"/>
                <w:szCs w:val="28"/>
                <w14:textFill>
                  <w14:solidFill>
                    <w14:schemeClr w14:val="tx1"/>
                  </w14:solidFill>
                </w14:textFill>
              </w:rPr>
              <w:t>固定。</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114" w:type="dxa"/>
            <w:gridSpan w:val="3"/>
            <w:tcBorders>
              <w:bottom w:val="nil"/>
            </w:tcBorders>
          </w:tcPr>
          <w:p>
            <w:pPr>
              <w:snapToGrid w:val="0"/>
              <w:spacing w:line="480" w:lineRule="exact"/>
              <w:ind w:firstLine="562" w:firstLineChars="200"/>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补充说明：</w:t>
            </w:r>
            <w:r>
              <w:rPr>
                <w:rFonts w:hint="eastAsia" w:ascii="仿宋_GB2312" w:hAnsi="宋体" w:eastAsia="仿宋_GB2312" w:cs="宋体"/>
                <w:color w:val="000000" w:themeColor="text1"/>
                <w:sz w:val="28"/>
                <w:szCs w:val="28"/>
                <w:lang w:eastAsia="zh-CN"/>
                <w14:textFill>
                  <w14:solidFill>
                    <w14:schemeClr w14:val="tx1"/>
                  </w14:solidFill>
                </w14:textFill>
              </w:rPr>
              <w:t>商业银行应详细说明财务报告中总资产与杠杆率调整后表内外资产余额之间存在重大差异的原因。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6237" w:type="dxa"/>
            <w:gridSpan w:val="2"/>
            <w:tcBorders>
              <w:top w:val="single" w:color="auto" w:sz="4" w:space="0"/>
              <w:left w:val="nil"/>
              <w:bottom w:val="single" w:color="auto" w:sz="4" w:space="0"/>
              <w:right w:val="single" w:color="auto" w:sz="4" w:space="0"/>
            </w:tcBorders>
            <w:vAlign w:val="bottom"/>
          </w:tcPr>
          <w:p>
            <w:pPr>
              <w:snapToGrid w:val="0"/>
              <w:spacing w:line="480" w:lineRule="exact"/>
              <w:jc w:val="center"/>
              <w:rPr>
                <w:rFonts w:ascii="仿宋_GB2312" w:eastAsia="仿宋_GB2312" w:cs="宋体"/>
                <w:b/>
                <w:bCs/>
                <w:color w:val="000000" w:themeColor="text1"/>
                <w:sz w:val="28"/>
                <w:szCs w:val="28"/>
                <w:lang w:eastAsia="zh-CN"/>
                <w14:textFill>
                  <w14:solidFill>
                    <w14:schemeClr w14:val="tx1"/>
                  </w14:solidFill>
                </w14:textFill>
              </w:rPr>
            </w:pPr>
          </w:p>
        </w:tc>
        <w:tc>
          <w:tcPr>
            <w:tcW w:w="1877" w:type="dxa"/>
            <w:tcBorders>
              <w:top w:val="single" w:color="auto" w:sz="4" w:space="0"/>
              <w:left w:val="nil"/>
              <w:bottom w:val="single" w:color="auto" w:sz="4" w:space="0"/>
              <w:right w:val="nil"/>
            </w:tcBorders>
            <w:vAlign w:val="bottom"/>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a</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33"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w:t>
            </w:r>
          </w:p>
        </w:tc>
        <w:tc>
          <w:tcPr>
            <w:tcW w:w="5704" w:type="dxa"/>
            <w:tcBorders>
              <w:top w:val="nil"/>
              <w:left w:val="nil"/>
              <w:bottom w:val="single" w:color="auto" w:sz="4" w:space="0"/>
              <w:right w:val="single" w:color="auto" w:sz="4" w:space="0"/>
            </w:tcBorders>
          </w:tcPr>
          <w:p>
            <w:pPr>
              <w:snapToGrid w:val="0"/>
              <w:spacing w:line="480" w:lineRule="exact"/>
              <w:rPr>
                <w:rFonts w:ascii="仿宋_GB2312" w:eastAsia="仿宋_GB2312" w:cs="Segoe UI"/>
                <w:color w:val="000000" w:themeColor="text1"/>
                <w:sz w:val="28"/>
                <w:szCs w:val="28"/>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并表总资产</w:t>
            </w:r>
          </w:p>
        </w:tc>
        <w:tc>
          <w:tcPr>
            <w:tcW w:w="1877"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33"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w:t>
            </w:r>
          </w:p>
        </w:tc>
        <w:tc>
          <w:tcPr>
            <w:tcW w:w="5704" w:type="dxa"/>
            <w:tcBorders>
              <w:top w:val="nil"/>
              <w:left w:val="nil"/>
              <w:bottom w:val="single" w:color="auto" w:sz="4" w:space="0"/>
              <w:right w:val="single" w:color="auto" w:sz="4" w:space="0"/>
            </w:tcBorders>
          </w:tcPr>
          <w:p>
            <w:pPr>
              <w:snapToGrid w:val="0"/>
              <w:spacing w:line="480" w:lineRule="exact"/>
              <w:rPr>
                <w:rFonts w:ascii="仿宋_GB2312" w:eastAsia="仿宋_GB2312" w:cs="Segoe UI"/>
                <w:color w:val="000000" w:themeColor="text1"/>
                <w:sz w:val="28"/>
                <w:szCs w:val="28"/>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并表调整项</w:t>
            </w:r>
          </w:p>
        </w:tc>
        <w:tc>
          <w:tcPr>
            <w:tcW w:w="1877"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533"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3</w:t>
            </w:r>
          </w:p>
        </w:tc>
        <w:tc>
          <w:tcPr>
            <w:tcW w:w="5704" w:type="dxa"/>
            <w:tcBorders>
              <w:top w:val="nil"/>
              <w:left w:val="nil"/>
              <w:bottom w:val="single" w:color="auto" w:sz="4" w:space="0"/>
              <w:right w:val="single" w:color="auto" w:sz="4" w:space="0"/>
            </w:tcBorders>
          </w:tcPr>
          <w:p>
            <w:pPr>
              <w:snapToGrid w:val="0"/>
              <w:spacing w:line="480" w:lineRule="exact"/>
              <w:rPr>
                <w:rFonts w:ascii="仿宋_GB2312" w:eastAsia="仿宋_GB2312" w:cs="Segoe UI"/>
                <w:color w:val="000000" w:themeColor="text1"/>
                <w:sz w:val="28"/>
                <w:szCs w:val="28"/>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客户资产调整项</w:t>
            </w:r>
          </w:p>
        </w:tc>
        <w:tc>
          <w:tcPr>
            <w:tcW w:w="1877" w:type="dxa"/>
            <w:tcBorders>
              <w:top w:val="nil"/>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533"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4</w:t>
            </w:r>
          </w:p>
        </w:tc>
        <w:tc>
          <w:tcPr>
            <w:tcW w:w="5704" w:type="dxa"/>
            <w:tcBorders>
              <w:top w:val="nil"/>
              <w:left w:val="nil"/>
              <w:bottom w:val="single" w:color="auto" w:sz="4" w:space="0"/>
              <w:right w:val="single" w:color="auto" w:sz="4" w:space="0"/>
            </w:tcBorders>
          </w:tcPr>
          <w:p>
            <w:pPr>
              <w:snapToGrid w:val="0"/>
              <w:spacing w:line="480" w:lineRule="exact"/>
              <w:rPr>
                <w:rFonts w:ascii="仿宋_GB2312" w:eastAsia="仿宋_GB2312" w:cs="Segoe UI"/>
                <w:color w:val="000000" w:themeColor="text1"/>
                <w:sz w:val="28"/>
                <w:szCs w:val="28"/>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衍生工具调整项</w:t>
            </w:r>
          </w:p>
        </w:tc>
        <w:tc>
          <w:tcPr>
            <w:tcW w:w="1877" w:type="dxa"/>
            <w:tcBorders>
              <w:top w:val="nil"/>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533"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5</w:t>
            </w:r>
          </w:p>
        </w:tc>
        <w:tc>
          <w:tcPr>
            <w:tcW w:w="5704" w:type="dxa"/>
            <w:tcBorders>
              <w:top w:val="nil"/>
              <w:left w:val="nil"/>
              <w:bottom w:val="single" w:color="auto" w:sz="4" w:space="0"/>
              <w:right w:val="single" w:color="auto" w:sz="4" w:space="0"/>
            </w:tcBorders>
          </w:tcPr>
          <w:p>
            <w:pPr>
              <w:snapToGrid w:val="0"/>
              <w:spacing w:line="480" w:lineRule="exact"/>
              <w:rPr>
                <w:rFonts w:ascii="仿宋_GB2312" w:eastAsia="仿宋_GB2312" w:cs="Segoe UI"/>
                <w:color w:val="000000" w:themeColor="text1"/>
                <w:sz w:val="28"/>
                <w:szCs w:val="28"/>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证券融资交易调整项</w:t>
            </w:r>
          </w:p>
        </w:tc>
        <w:tc>
          <w:tcPr>
            <w:tcW w:w="1877"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33"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6</w:t>
            </w:r>
          </w:p>
        </w:tc>
        <w:tc>
          <w:tcPr>
            <w:tcW w:w="5704" w:type="dxa"/>
            <w:tcBorders>
              <w:top w:val="nil"/>
              <w:left w:val="nil"/>
              <w:bottom w:val="single" w:color="auto" w:sz="4" w:space="0"/>
              <w:right w:val="single" w:color="auto" w:sz="4" w:space="0"/>
            </w:tcBorders>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表外项目调整项</w:t>
            </w:r>
          </w:p>
        </w:tc>
        <w:tc>
          <w:tcPr>
            <w:tcW w:w="1877" w:type="dxa"/>
            <w:tcBorders>
              <w:top w:val="nil"/>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33"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7</w:t>
            </w:r>
          </w:p>
        </w:tc>
        <w:tc>
          <w:tcPr>
            <w:tcW w:w="5704" w:type="dxa"/>
            <w:tcBorders>
              <w:top w:val="nil"/>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资产证券化交易调整项</w:t>
            </w:r>
          </w:p>
        </w:tc>
        <w:tc>
          <w:tcPr>
            <w:tcW w:w="1877" w:type="dxa"/>
            <w:tcBorders>
              <w:top w:val="nil"/>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33"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8</w:t>
            </w:r>
          </w:p>
        </w:tc>
        <w:tc>
          <w:tcPr>
            <w:tcW w:w="5704"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未结算金融资产调整项</w:t>
            </w:r>
          </w:p>
        </w:tc>
        <w:tc>
          <w:tcPr>
            <w:tcW w:w="1877"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533"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9</w:t>
            </w:r>
          </w:p>
        </w:tc>
        <w:tc>
          <w:tcPr>
            <w:tcW w:w="5704"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现金池调整项</w:t>
            </w:r>
          </w:p>
        </w:tc>
        <w:tc>
          <w:tcPr>
            <w:tcW w:w="1877" w:type="dxa"/>
            <w:tcBorders>
              <w:top w:val="single" w:color="auto" w:sz="4" w:space="0"/>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533"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10</w:t>
            </w:r>
          </w:p>
        </w:tc>
        <w:tc>
          <w:tcPr>
            <w:tcW w:w="5704"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存款准备金调整项（如有）</w:t>
            </w:r>
          </w:p>
        </w:tc>
        <w:tc>
          <w:tcPr>
            <w:tcW w:w="1877" w:type="dxa"/>
            <w:tcBorders>
              <w:top w:val="single" w:color="auto" w:sz="4" w:space="0"/>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11</w:t>
            </w:r>
          </w:p>
        </w:tc>
        <w:tc>
          <w:tcPr>
            <w:tcW w:w="5704"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Segoe UI"/>
                <w:color w:val="000000" w:themeColor="text1"/>
                <w:sz w:val="28"/>
                <w:szCs w:val="28"/>
                <w:lang w:eastAsia="zh-CN"/>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审慎估值和减值准备调整项</w:t>
            </w:r>
          </w:p>
        </w:tc>
        <w:tc>
          <w:tcPr>
            <w:tcW w:w="1877" w:type="dxa"/>
            <w:tcBorders>
              <w:top w:val="nil"/>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12</w:t>
            </w:r>
          </w:p>
        </w:tc>
        <w:tc>
          <w:tcPr>
            <w:tcW w:w="5704" w:type="dxa"/>
            <w:tcBorders>
              <w:top w:val="nil"/>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其他调整项</w:t>
            </w:r>
          </w:p>
        </w:tc>
        <w:tc>
          <w:tcPr>
            <w:tcW w:w="1877" w:type="dxa"/>
            <w:tcBorders>
              <w:top w:val="nil"/>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33"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b/>
                <w:bCs/>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13</w:t>
            </w:r>
          </w:p>
        </w:tc>
        <w:tc>
          <w:tcPr>
            <w:tcW w:w="5704"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调整后表内外资产余额</w:t>
            </w:r>
          </w:p>
        </w:tc>
        <w:tc>
          <w:tcPr>
            <w:tcW w:w="1877" w:type="dxa"/>
            <w:tcBorders>
              <w:top w:val="single" w:color="auto" w:sz="4" w:space="0"/>
              <w:left w:val="nil"/>
              <w:bottom w:val="single" w:color="auto" w:sz="4" w:space="0"/>
              <w:right w:val="nil"/>
            </w:tcBorders>
            <w:vAlign w:val="bottom"/>
          </w:tcPr>
          <w:p>
            <w:pPr>
              <w:snapToGrid w:val="0"/>
              <w:spacing w:line="480" w:lineRule="exact"/>
              <w:rPr>
                <w:rFonts w:ascii="仿宋_GB2312"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　</w:t>
            </w:r>
          </w:p>
        </w:tc>
      </w:tr>
    </w:tbl>
    <w:p>
      <w:pPr>
        <w:snapToGrid w:val="0"/>
        <w:spacing w:line="480" w:lineRule="exact"/>
        <w:rPr>
          <w:rFonts w:ascii="仿宋_GB2312" w:eastAsia="仿宋_GB2312"/>
          <w:color w:val="000000" w:themeColor="text1"/>
          <w:szCs w:val="21"/>
          <w:lang w:eastAsia="zh-CN"/>
          <w14:textFill>
            <w14:solidFill>
              <w14:schemeClr w14:val="tx1"/>
            </w14:solidFill>
          </w14:textFill>
        </w:rPr>
      </w:pPr>
    </w:p>
    <w:p>
      <w:pPr>
        <w:snapToGrid w:val="0"/>
        <w:spacing w:line="480" w:lineRule="exact"/>
        <w:jc w:val="center"/>
        <w:outlineLvl w:val="2"/>
        <w:rPr>
          <w:rFonts w:ascii="仿宋_GB2312" w:hAnsi="仿宋_GB2312" w:eastAsia="仿宋_GB2312" w:cs="仿宋_GB2312"/>
          <w:b/>
          <w:color w:val="000000" w:themeColor="text1"/>
          <w:sz w:val="30"/>
          <w:szCs w:val="30"/>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snapToGrid w:val="0"/>
        <w:spacing w:line="480" w:lineRule="exact"/>
        <w:ind w:firstLine="562" w:firstLineChars="200"/>
        <w:outlineLvl w:val="2"/>
        <w:rPr>
          <w:rFonts w:ascii="仿宋_GB2312" w:hAnsi="仿宋_GB2312" w:eastAsia="仿宋_GB2312" w:cs="仿宋_GB2312"/>
          <w:b/>
          <w:color w:val="000000" w:themeColor="text1"/>
          <w:sz w:val="28"/>
          <w:szCs w:val="28"/>
          <w14:textFill>
            <w14:solidFill>
              <w14:schemeClr w14:val="tx1"/>
            </w14:solidFill>
          </w14:textFill>
        </w:rPr>
      </w:pPr>
      <w:r>
        <w:rPr>
          <w:rFonts w:ascii="仿宋_GB2312" w:hAnsi="仿宋_GB2312" w:eastAsia="仿宋_GB2312" w:cs="仿宋_GB2312"/>
          <w:b/>
          <w:color w:val="000000" w:themeColor="text1"/>
          <w:sz w:val="28"/>
          <w:szCs w:val="28"/>
          <w:lang w:eastAsia="zh-CN"/>
          <w14:textFill>
            <w14:solidFill>
              <w14:schemeClr w14:val="tx1"/>
            </w14:solidFill>
          </w14:textFill>
        </w:rPr>
        <w:t>1</w:t>
      </w:r>
      <w:r>
        <w:rPr>
          <w:rFonts w:hint="eastAsia" w:ascii="仿宋_GB2312" w:hAnsi="仿宋_GB2312" w:eastAsia="仿宋_GB2312" w:cs="仿宋_GB2312"/>
          <w:b/>
          <w:color w:val="000000" w:themeColor="text1"/>
          <w:sz w:val="28"/>
          <w:szCs w:val="28"/>
          <w:lang w:eastAsia="zh-CN"/>
          <w14:textFill>
            <w14:solidFill>
              <w14:schemeClr w14:val="tx1"/>
            </w14:solidFill>
          </w14:textFill>
        </w:rPr>
        <w:t>.</w:t>
      </w:r>
      <w:r>
        <w:rPr>
          <w:rFonts w:hint="eastAsia" w:ascii="仿宋_GB2312" w:hAnsi="仿宋_GB2312" w:eastAsia="仿宋_GB2312" w:cs="仿宋_GB2312"/>
          <w:b/>
          <w:color w:val="000000" w:themeColor="text1"/>
          <w:sz w:val="28"/>
          <w:szCs w:val="28"/>
          <w14:textFill>
            <w14:solidFill>
              <w14:schemeClr w14:val="tx1"/>
            </w14:solidFill>
          </w14:textFill>
        </w:rPr>
        <w:t>定</w:t>
      </w:r>
      <w:r>
        <w:rPr>
          <w:rFonts w:hint="eastAsia" w:ascii="仿宋_GB2312" w:hAnsi="仿宋_GB2312" w:eastAsia="仿宋_GB2312" w:cs="仿宋_GB2312"/>
          <w:b/>
          <w:color w:val="000000" w:themeColor="text1"/>
          <w:sz w:val="28"/>
          <w:szCs w:val="28"/>
          <w:lang w:eastAsia="zh-CN"/>
          <w14:textFill>
            <w14:solidFill>
              <w14:schemeClr w14:val="tx1"/>
            </w14:solidFill>
          </w14:textFill>
        </w:rPr>
        <w:t>义</w:t>
      </w:r>
    </w:p>
    <w:tbl>
      <w:tblPr>
        <w:tblStyle w:val="16"/>
        <w:tblW w:w="8222" w:type="dxa"/>
        <w:tblInd w:w="0" w:type="dxa"/>
        <w:tblLayout w:type="fixed"/>
        <w:tblCellMar>
          <w:top w:w="0" w:type="dxa"/>
          <w:left w:w="108" w:type="dxa"/>
          <w:bottom w:w="0" w:type="dxa"/>
          <w:right w:w="108" w:type="dxa"/>
        </w:tblCellMar>
      </w:tblPr>
      <w:tblGrid>
        <w:gridCol w:w="938"/>
        <w:gridCol w:w="7284"/>
      </w:tblGrid>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行号</w:t>
            </w:r>
          </w:p>
        </w:tc>
        <w:tc>
          <w:tcPr>
            <w:tcW w:w="7284" w:type="dxa"/>
            <w:tcBorders>
              <w:top w:val="single" w:color="auto" w:sz="4" w:space="0"/>
              <w:left w:val="nil"/>
              <w:bottom w:val="single" w:color="auto" w:sz="4" w:space="0"/>
              <w:right w:val="nil"/>
            </w:tcBorders>
            <w:vAlign w:val="center"/>
          </w:tcPr>
          <w:p>
            <w:pPr>
              <w:snapToGrid w:val="0"/>
              <w:spacing w:line="480" w:lineRule="exact"/>
              <w:jc w:val="center"/>
              <w:rPr>
                <w:rFonts w:ascii="仿宋_GB2312" w:hAnsi="宋体"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说明</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并表总资产：按照会计准则计算的并表总资产。</w:t>
            </w:r>
          </w:p>
        </w:tc>
      </w:tr>
      <w:tr>
        <w:tblPrEx>
          <w:tblCellMar>
            <w:top w:w="0" w:type="dxa"/>
            <w:left w:w="108" w:type="dxa"/>
            <w:bottom w:w="0" w:type="dxa"/>
            <w:right w:w="108" w:type="dxa"/>
          </w:tblCellMar>
        </w:tblPrEx>
        <w:trPr>
          <w:trHeight w:val="90"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并表调整项：在监管并表范围外，但在会计并表范围内的商业银行对金融机构或企业的投资。</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客户资产调整项：客户委托商业银行代为管理的资产，如按照当地会计准则应当计入商业银行资产负债表，但按照国际会计准则不计入商业银行资产负债表的，在计算调整后的表内资产余额时，可将相关资产扣除。</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4</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衍生工具调整项</w:t>
            </w:r>
            <w:r>
              <w:rPr>
                <w:rFonts w:hint="eastAsia" w:ascii="仿宋_GB2312" w:hAnsi="宋体" w:eastAsia="仿宋_GB2312" w:cs="宋体"/>
                <w:color w:val="000000" w:themeColor="text1"/>
                <w:sz w:val="28"/>
                <w:szCs w:val="28"/>
                <w:lang w:eastAsia="zh-CN"/>
                <w14:textFill>
                  <w14:solidFill>
                    <w14:schemeClr w14:val="tx1"/>
                  </w14:solidFill>
                </w14:textFill>
              </w:rPr>
              <w:t>：根据本办法附件19的要求计算的衍生工具资产余额与计入资产负债表的衍生工具资产余额的差额。</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5</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证券融资交易调整项</w:t>
            </w:r>
            <w:r>
              <w:rPr>
                <w:rFonts w:hint="eastAsia" w:ascii="仿宋_GB2312" w:hAnsi="宋体" w:eastAsia="仿宋_GB2312" w:cs="宋体"/>
                <w:color w:val="000000" w:themeColor="text1"/>
                <w:sz w:val="28"/>
                <w:szCs w:val="28"/>
                <w:lang w:eastAsia="zh-CN"/>
                <w14:textFill>
                  <w14:solidFill>
                    <w14:schemeClr w14:val="tx1"/>
                  </w14:solidFill>
                </w14:textFill>
              </w:rPr>
              <w:t>：根据本办法附件19的要求计算的证券融资交易资产余额与计入资产负债表的证券融资交易资产余额的差额。</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6</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表外项目调整项</w:t>
            </w:r>
            <w:r>
              <w:rPr>
                <w:rFonts w:hint="eastAsia" w:ascii="仿宋_GB2312" w:hAnsi="宋体" w:eastAsia="仿宋_GB2312" w:cs="宋体"/>
                <w:color w:val="000000" w:themeColor="text1"/>
                <w:sz w:val="28"/>
                <w:szCs w:val="28"/>
                <w:lang w:eastAsia="zh-CN"/>
                <w14:textFill>
                  <w14:solidFill>
                    <w14:schemeClr w14:val="tx1"/>
                  </w14:solidFill>
                </w14:textFill>
              </w:rPr>
              <w:t>：根据本办法附件19的要求计算的信用转换后的表外项目余额。</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7</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资产证券化交易调整项：根据本办法附件19的要求计算的资产证券化交易资产余额与计入资产负债表的资产证券化交易资产余额的差额。</w:t>
            </w:r>
          </w:p>
        </w:tc>
      </w:tr>
      <w:tr>
        <w:tblPrEx>
          <w:tblCellMar>
            <w:top w:w="0" w:type="dxa"/>
            <w:left w:w="108" w:type="dxa"/>
            <w:bottom w:w="0" w:type="dxa"/>
            <w:right w:w="108" w:type="dxa"/>
          </w:tblCellMar>
        </w:tblPrEx>
        <w:trPr>
          <w:trHeight w:val="90"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8</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未结算金融资产调整项：根据本办法附件19的要求计算的未结算金融资产余额与计入资产负债表的未结算金融资产余额的差额。</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9</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现金池调整项：按本办法附件19的要求计算的现金池账户资产余额与计入资产负债表的现金池账户的资产余额的差额。</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10</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存款准备金调整项</w:t>
            </w:r>
            <w:r>
              <w:rPr>
                <w:rFonts w:hint="eastAsia" w:ascii="仿宋_GB2312" w:hAnsi="宋体" w:eastAsia="仿宋_GB2312" w:cs="宋体"/>
                <w:color w:val="000000" w:themeColor="text1"/>
                <w:sz w:val="28"/>
                <w:szCs w:val="28"/>
                <w:lang w:eastAsia="zh-CN"/>
                <w14:textFill>
                  <w14:solidFill>
                    <w14:schemeClr w14:val="tx1"/>
                  </w14:solidFill>
                </w14:textFill>
              </w:rPr>
              <w:t>：根据本办法附件19的要求，国家金融监督管理总局可临时豁免计入表内资产余额的商业银行向中国人民银行交存的存款准备金余额。</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11</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审慎估值和减值准备调整项：根据本办法正文及附件19的要求，可从表内外资产余额中扣除的作为一级资本扣减项的审慎估值调整以及针对相关表内外资产的减值准备。</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12</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其他调整项：除上述调整项之外的其他调整项。</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13</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调整后表内外资产余额：根据本办法附件19的要求计算的，作为杠杆率分母的调整后表内外资产余额。</w:t>
            </w:r>
          </w:p>
        </w:tc>
      </w:tr>
    </w:tbl>
    <w:p>
      <w:pPr>
        <w:snapToGrid w:val="0"/>
        <w:spacing w:line="480" w:lineRule="exact"/>
        <w:rPr>
          <w:rFonts w:ascii="仿宋_GB2312" w:eastAsia="仿宋_GB2312"/>
          <w:color w:val="000000" w:themeColor="text1"/>
          <w:szCs w:val="21"/>
          <w:lang w:eastAsia="zh-CN"/>
          <w14:textFill>
            <w14:solidFill>
              <w14:schemeClr w14:val="tx1"/>
            </w14:solidFill>
          </w14:textFill>
        </w:rPr>
      </w:pPr>
    </w:p>
    <w:p>
      <w:pPr>
        <w:snapToGrid w:val="0"/>
        <w:spacing w:line="480" w:lineRule="exact"/>
        <w:ind w:firstLine="562" w:firstLineChars="200"/>
        <w:outlineLvl w:val="2"/>
        <w:rPr>
          <w:rFonts w:ascii="仿宋_GB2312" w:hAnsi="仿宋_GB2312" w:eastAsia="仿宋_GB2312" w:cs="仿宋_GB2312"/>
          <w:b/>
          <w:color w:val="000000" w:themeColor="text1"/>
          <w:sz w:val="28"/>
          <w:szCs w:val="28"/>
          <w:lang w:eastAsia="zh-CN"/>
          <w14:textFill>
            <w14:solidFill>
              <w14:schemeClr w14:val="tx1"/>
            </w14:solidFill>
          </w14:textFill>
        </w:rPr>
      </w:pPr>
      <w:r>
        <w:rPr>
          <w:rFonts w:ascii="仿宋_GB2312" w:hAnsi="仿宋_GB2312" w:eastAsia="仿宋_GB2312" w:cs="仿宋_GB2312"/>
          <w:b/>
          <w:color w:val="000000" w:themeColor="text1"/>
          <w:sz w:val="28"/>
          <w:szCs w:val="28"/>
          <w:lang w:eastAsia="zh-CN"/>
          <w14:textFill>
            <w14:solidFill>
              <w14:schemeClr w14:val="tx1"/>
            </w14:solidFill>
          </w14:textFill>
        </w:rPr>
        <w:t>2</w:t>
      </w:r>
      <w:r>
        <w:rPr>
          <w:rFonts w:hint="eastAsia" w:ascii="仿宋_GB2312" w:hAnsi="仿宋_GB2312" w:eastAsia="仿宋_GB2312" w:cs="仿宋_GB2312"/>
          <w:b/>
          <w:color w:val="000000" w:themeColor="text1"/>
          <w:sz w:val="28"/>
          <w:szCs w:val="28"/>
          <w:lang w:eastAsia="zh-CN"/>
          <w14:textFill>
            <w14:solidFill>
              <w14:schemeClr w14:val="tx1"/>
            </w14:solidFill>
          </w14:textFill>
        </w:rPr>
        <w:t>.表间勾稽关系</w:t>
      </w:r>
    </w:p>
    <w:p>
      <w:pPr>
        <w:snapToGrid w:val="0"/>
        <w:spacing w:line="480" w:lineRule="exact"/>
        <w:ind w:firstLine="560" w:firstLineChars="200"/>
        <w:rPr>
          <w:rFonts w:ascii="仿宋_GB2312" w:hAnsi="仿宋_GB2312" w:eastAsia="仿宋_GB2312" w:cs="仿宋_GB2312"/>
          <w:bCs/>
          <w:color w:val="000000" w:themeColor="text1"/>
          <w:sz w:val="28"/>
          <w:szCs w:val="28"/>
          <w14:textFill>
            <w14:solidFill>
              <w14:schemeClr w14:val="tx1"/>
            </w14:solidFill>
          </w14:textFill>
        </w:rPr>
      </w:pPr>
      <w:r>
        <w:rPr>
          <w:rFonts w:ascii="仿宋_GB2312" w:hAnsi="仿宋_GB2312" w:eastAsia="仿宋_GB2312" w:cs="仿宋_GB2312"/>
          <w:bCs/>
          <w:color w:val="000000" w:themeColor="text1"/>
          <w:sz w:val="28"/>
          <w:szCs w:val="28"/>
          <w14:textFill>
            <w14:solidFill>
              <w14:schemeClr w14:val="tx1"/>
            </w14:solidFill>
          </w14:textFill>
        </w:rPr>
        <w:t>[LR1:</w:t>
      </w:r>
      <w:r>
        <w:rPr>
          <w:rFonts w:ascii="仿宋_GB2312" w:hAnsi="仿宋_GB2312" w:eastAsia="仿宋_GB2312" w:cs="仿宋_GB2312"/>
          <w:bCs/>
          <w:color w:val="000000" w:themeColor="text1"/>
          <w:sz w:val="28"/>
          <w:szCs w:val="28"/>
          <w:lang w:eastAsia="zh-CN"/>
          <w14:textFill>
            <w14:solidFill>
              <w14:schemeClr w14:val="tx1"/>
            </w14:solidFill>
          </w14:textFill>
        </w:rPr>
        <w:t>13</w:t>
      </w:r>
      <w:r>
        <w:rPr>
          <w:rFonts w:ascii="仿宋_GB2312" w:hAnsi="仿宋_GB2312" w:eastAsia="仿宋_GB2312" w:cs="仿宋_GB2312"/>
          <w:bCs/>
          <w:color w:val="000000" w:themeColor="text1"/>
          <w:sz w:val="28"/>
          <w:szCs w:val="28"/>
          <w14:textFill>
            <w14:solidFill>
              <w14:schemeClr w14:val="tx1"/>
            </w14:solidFill>
          </w14:textFill>
        </w:rPr>
        <w:t>/a]</w:t>
      </w:r>
      <w:r>
        <w:rPr>
          <w:rFonts w:ascii="仿宋_GB2312" w:hAnsi="仿宋_GB2312" w:eastAsia="仿宋_GB2312" w:cs="仿宋_GB2312"/>
          <w:bCs/>
          <w:color w:val="000000" w:themeColor="text1"/>
          <w:sz w:val="28"/>
          <w:szCs w:val="28"/>
          <w:lang w:eastAsia="zh-CN"/>
          <w14:textFill>
            <w14:solidFill>
              <w14:schemeClr w14:val="tx1"/>
            </w14:solidFill>
          </w14:textFill>
        </w:rPr>
        <w:t>=</w:t>
      </w:r>
      <w:r>
        <w:rPr>
          <w:rFonts w:ascii="仿宋_GB2312" w:hAnsi="仿宋_GB2312" w:eastAsia="仿宋_GB2312" w:cs="仿宋_GB2312"/>
          <w:bCs/>
          <w:color w:val="000000" w:themeColor="text1"/>
          <w:sz w:val="28"/>
          <w:szCs w:val="28"/>
          <w14:textFill>
            <w14:solidFill>
              <w14:schemeClr w14:val="tx1"/>
            </w14:solidFill>
          </w14:textFill>
        </w:rPr>
        <w:t>[LR2:2</w:t>
      </w:r>
      <w:r>
        <w:rPr>
          <w:rFonts w:ascii="仿宋_GB2312" w:hAnsi="仿宋_GB2312" w:eastAsia="仿宋_GB2312" w:cs="仿宋_GB2312"/>
          <w:bCs/>
          <w:color w:val="000000" w:themeColor="text1"/>
          <w:sz w:val="28"/>
          <w:szCs w:val="28"/>
          <w:lang w:eastAsia="zh-CN"/>
          <w14:textFill>
            <w14:solidFill>
              <w14:schemeClr w14:val="tx1"/>
            </w14:solidFill>
          </w14:textFill>
        </w:rPr>
        <w:t>3</w:t>
      </w:r>
      <w:r>
        <w:rPr>
          <w:rFonts w:ascii="仿宋_GB2312" w:hAnsi="仿宋_GB2312" w:eastAsia="仿宋_GB2312" w:cs="仿宋_GB2312"/>
          <w:bCs/>
          <w:color w:val="000000" w:themeColor="text1"/>
          <w:sz w:val="28"/>
          <w:szCs w:val="28"/>
          <w14:textFill>
            <w14:solidFill>
              <w14:schemeClr w14:val="tx1"/>
            </w14:solidFill>
          </w14:textFill>
        </w:rPr>
        <w:t>/a]</w:t>
      </w:r>
    </w:p>
    <w:p>
      <w:pPr>
        <w:snapToGrid w:val="0"/>
        <w:spacing w:line="480" w:lineRule="exact"/>
        <w:ind w:firstLine="480" w:firstLineChars="200"/>
        <w:outlineLvl w:val="1"/>
        <w:rPr>
          <w:rFonts w:ascii="仿宋_GB2312" w:eastAsia="仿宋_GB2312"/>
          <w:b/>
          <w:bCs/>
          <w:color w:val="000000" w:themeColor="text1"/>
          <w:szCs w:val="21"/>
          <w:lang w:eastAsia="zh-TW"/>
          <w14:textFill>
            <w14:solidFill>
              <w14:schemeClr w14:val="tx1"/>
            </w14:solidFill>
          </w14:textFill>
        </w:rPr>
      </w:pPr>
      <w:r>
        <w:rPr>
          <w:rFonts w:hint="eastAsia" w:ascii="仿宋_GB2312" w:eastAsia="仿宋_GB2312"/>
          <w:color w:val="000000" w:themeColor="text1"/>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w:t>
      </w:r>
      <w:r>
        <w:rPr>
          <w:rFonts w:ascii="仿宋_GB2312" w:hAnsi="仿宋_GB2312" w:eastAsia="仿宋_GB2312" w:cs="仿宋_GB2312"/>
          <w:color w:val="000000" w:themeColor="text1"/>
          <w:sz w:val="30"/>
          <w:szCs w:val="30"/>
          <w:lang w:eastAsia="zh-CN"/>
          <w14:textFill>
            <w14:solidFill>
              <w14:schemeClr w14:val="tx1"/>
            </w14:solidFill>
          </w14:textFill>
        </w:rPr>
        <w:t>LR2：杠杆率</w:t>
      </w:r>
    </w:p>
    <w:tbl>
      <w:tblPr>
        <w:tblStyle w:val="16"/>
        <w:tblW w:w="8309" w:type="dxa"/>
        <w:tblInd w:w="0" w:type="dxa"/>
        <w:tblBorders>
          <w:top w:val="single" w:color="auto" w:sz="4"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24"/>
        <w:gridCol w:w="5497"/>
        <w:gridCol w:w="874"/>
        <w:gridCol w:w="914"/>
      </w:tblGrid>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8309" w:type="dxa"/>
            <w:gridSpan w:val="4"/>
          </w:tcPr>
          <w:p>
            <w:pPr>
              <w:snapToGrid w:val="0"/>
              <w:spacing w:line="480" w:lineRule="exact"/>
              <w:ind w:firstLine="562" w:firstLineChars="200"/>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kern w:val="2"/>
                <w:sz w:val="28"/>
                <w:szCs w:val="28"/>
                <w:lang w:eastAsia="zh-CN"/>
                <w14:textFill>
                  <w14:solidFill>
                    <w14:schemeClr w14:val="tx1"/>
                  </w14:solidFill>
                </w14:textFill>
              </w:rPr>
              <w:t>目的：</w:t>
            </w:r>
            <w:r>
              <w:rPr>
                <w:rFonts w:hint="eastAsia" w:ascii="仿宋_GB2312" w:hAnsi="宋体" w:eastAsia="仿宋_GB2312" w:cs="宋体"/>
                <w:color w:val="000000" w:themeColor="text1"/>
                <w:kern w:val="2"/>
                <w:sz w:val="28"/>
                <w:szCs w:val="28"/>
                <w:lang w:eastAsia="zh-CN"/>
                <w14:textFill>
                  <w14:solidFill>
                    <w14:schemeClr w14:val="tx1"/>
                  </w14:solidFill>
                </w14:textFill>
              </w:rPr>
              <w:t>披露商业银行杠杆率分母的组成明细以及实际杠杆率、最低杠杆率要求和附加杠杆率要求等相关信息。</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8309" w:type="dxa"/>
            <w:gridSpan w:val="4"/>
          </w:tcPr>
          <w:p>
            <w:pPr>
              <w:snapToGrid w:val="0"/>
              <w:spacing w:line="480" w:lineRule="exact"/>
              <w:ind w:firstLine="562" w:firstLineChars="200"/>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kern w:val="2"/>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kern w:val="2"/>
                <w:sz w:val="28"/>
                <w:szCs w:val="28"/>
                <w:lang w:eastAsia="zh-CN"/>
                <w14:textFill>
                  <w14:solidFill>
                    <w14:schemeClr w14:val="tx1"/>
                  </w14:solidFill>
                </w14:textFill>
              </w:rPr>
              <w:t>。</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8309" w:type="dxa"/>
            <w:gridSpan w:val="4"/>
          </w:tcPr>
          <w:p>
            <w:pPr>
              <w:snapToGrid w:val="0"/>
              <w:spacing w:line="480" w:lineRule="exact"/>
              <w:ind w:firstLine="562" w:firstLineChars="200"/>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kern w:val="2"/>
                <w:sz w:val="28"/>
                <w:szCs w:val="28"/>
                <w:lang w:eastAsia="zh-CN"/>
                <w14:textFill>
                  <w14:solidFill>
                    <w14:schemeClr w14:val="tx1"/>
                  </w14:solidFill>
                </w14:textFill>
              </w:rPr>
              <w:t>内容：</w:t>
            </w:r>
            <w:r>
              <w:rPr>
                <w:rFonts w:hint="eastAsia" w:ascii="仿宋_GB2312" w:hAnsi="宋体" w:eastAsia="仿宋_GB2312" w:cs="宋体"/>
                <w:bCs/>
                <w:color w:val="000000" w:themeColor="text1"/>
                <w:kern w:val="2"/>
                <w:sz w:val="28"/>
                <w:szCs w:val="28"/>
                <w:lang w:eastAsia="zh-CN"/>
                <w14:textFill>
                  <w14:solidFill>
                    <w14:schemeClr w14:val="tx1"/>
                  </w14:solidFill>
                </w14:textFill>
              </w:rPr>
              <w:t>定量信息</w:t>
            </w:r>
            <w:r>
              <w:rPr>
                <w:rFonts w:hint="eastAsia" w:ascii="仿宋_GB2312" w:hAnsi="宋体" w:eastAsia="仿宋_GB2312" w:cs="宋体"/>
                <w:color w:val="000000" w:themeColor="text1"/>
                <w:kern w:val="2"/>
                <w:sz w:val="28"/>
                <w:szCs w:val="28"/>
                <w:lang w:eastAsia="zh-CN"/>
                <w14:textFill>
                  <w14:solidFill>
                    <w14:schemeClr w14:val="tx1"/>
                  </w14:solidFill>
                </w14:textFill>
              </w:rPr>
              <w:t>。</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8309" w:type="dxa"/>
            <w:gridSpan w:val="4"/>
          </w:tcPr>
          <w:p>
            <w:pPr>
              <w:snapToGrid w:val="0"/>
              <w:spacing w:line="480" w:lineRule="exact"/>
              <w:ind w:firstLine="562" w:firstLineChars="200"/>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kern w:val="2"/>
                <w:sz w:val="28"/>
                <w:szCs w:val="28"/>
                <w14:textFill>
                  <w14:solidFill>
                    <w14:schemeClr w14:val="tx1"/>
                  </w14:solidFill>
                </w14:textFill>
              </w:rPr>
              <w:t>频率：</w:t>
            </w:r>
            <w:r>
              <w:rPr>
                <w:rFonts w:hint="eastAsia" w:ascii="仿宋_GB2312" w:hAnsi="宋体" w:eastAsia="仿宋_GB2312" w:cs="宋体"/>
                <w:color w:val="000000" w:themeColor="text1"/>
                <w:kern w:val="2"/>
                <w:sz w:val="28"/>
                <w:szCs w:val="28"/>
                <w14:textFill>
                  <w14:solidFill>
                    <w14:schemeClr w14:val="tx1"/>
                  </w14:solidFill>
                </w14:textFill>
              </w:rPr>
              <w:t>季度。</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8309" w:type="dxa"/>
            <w:gridSpan w:val="4"/>
          </w:tcPr>
          <w:p>
            <w:pPr>
              <w:snapToGrid w:val="0"/>
              <w:spacing w:line="480" w:lineRule="exact"/>
              <w:ind w:firstLine="562" w:firstLineChars="200"/>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kern w:val="2"/>
                <w:sz w:val="28"/>
                <w:szCs w:val="28"/>
                <w14:textFill>
                  <w14:solidFill>
                    <w14:schemeClr w14:val="tx1"/>
                  </w14:solidFill>
                </w14:textFill>
              </w:rPr>
              <w:t>格式：</w:t>
            </w:r>
            <w:r>
              <w:rPr>
                <w:rFonts w:hint="eastAsia" w:ascii="仿宋_GB2312" w:hAnsi="宋体" w:eastAsia="仿宋_GB2312" w:cs="宋体"/>
                <w:color w:val="000000" w:themeColor="text1"/>
                <w:kern w:val="2"/>
                <w:sz w:val="28"/>
                <w:szCs w:val="28"/>
                <w14:textFill>
                  <w14:solidFill>
                    <w14:schemeClr w14:val="tx1"/>
                  </w14:solidFill>
                </w14:textFill>
              </w:rPr>
              <w:t>固定。</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8309" w:type="dxa"/>
            <w:gridSpan w:val="4"/>
          </w:tcPr>
          <w:p>
            <w:pPr>
              <w:adjustRightInd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kern w:val="2"/>
                <w:sz w:val="28"/>
                <w:szCs w:val="28"/>
                <w:lang w:eastAsia="zh-CN"/>
                <w14:textFill>
                  <w14:solidFill>
                    <w14:schemeClr w14:val="tx1"/>
                  </w14:solidFill>
                </w14:textFill>
              </w:rPr>
              <w:t>补充说明</w:t>
            </w:r>
            <w:r>
              <w:rPr>
                <w:rFonts w:hint="eastAsia" w:ascii="仿宋_GB2312" w:hAnsi="宋体" w:eastAsia="仿宋_GB2312" w:cs="宋体"/>
                <w:color w:val="000000" w:themeColor="text1"/>
                <w:kern w:val="2"/>
                <w:sz w:val="28"/>
                <w:szCs w:val="28"/>
                <w:lang w:eastAsia="zh-CN"/>
                <w14:textFill>
                  <w14:solidFill>
                    <w14:schemeClr w14:val="tx1"/>
                  </w14:solidFill>
                </w14:textFill>
              </w:rPr>
              <w:t>：商业银行应说明报告期末（T）与上期末（T-1）相比出现的重大变动及引起变动的主要原因。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6521" w:type="dxa"/>
            <w:gridSpan w:val="2"/>
            <w:vMerge w:val="restart"/>
            <w:tcBorders>
              <w:top w:val="single" w:color="auto" w:sz="4" w:space="0"/>
              <w:left w:val="nil"/>
              <w:bottom w:val="single" w:color="auto" w:sz="4" w:space="0"/>
              <w:right w:val="single" w:color="auto" w:sz="4" w:space="0"/>
            </w:tcBorders>
            <w:vAlign w:val="bottom"/>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874" w:type="dxa"/>
            <w:tcBorders>
              <w:top w:val="single" w:color="auto" w:sz="4" w:space="0"/>
              <w:left w:val="nil"/>
              <w:bottom w:val="single" w:color="auto" w:sz="4" w:space="0"/>
              <w:right w:val="single" w:color="auto" w:sz="4" w:space="0"/>
            </w:tcBorders>
            <w:vAlign w:val="bottom"/>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a</w:t>
            </w:r>
          </w:p>
        </w:tc>
        <w:tc>
          <w:tcPr>
            <w:tcW w:w="914" w:type="dxa"/>
            <w:tcBorders>
              <w:top w:val="single" w:color="auto" w:sz="4" w:space="0"/>
              <w:left w:val="nil"/>
              <w:bottom w:val="single" w:color="auto" w:sz="4" w:space="0"/>
              <w:right w:val="nil"/>
            </w:tcBorders>
            <w:vAlign w:val="bottom"/>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6521" w:type="dxa"/>
            <w:gridSpan w:val="2"/>
            <w:vMerge w:val="continue"/>
            <w:tcBorders>
              <w:top w:val="single" w:color="auto" w:sz="4" w:space="0"/>
              <w:left w:val="nil"/>
              <w:bottom w:val="single" w:color="auto" w:sz="4" w:space="0"/>
              <w:right w:val="single" w:color="auto" w:sz="4" w:space="0"/>
            </w:tcBorders>
            <w:vAlign w:val="center"/>
          </w:tcPr>
          <w:p>
            <w:pPr>
              <w:spacing w:line="480" w:lineRule="exact"/>
              <w:rPr>
                <w:rFonts w:ascii="仿宋_GB2312" w:eastAsia="仿宋_GB2312" w:cs="宋体"/>
                <w:color w:val="000000" w:themeColor="text1"/>
                <w:sz w:val="28"/>
                <w:szCs w:val="28"/>
                <w:lang w:eastAsia="zh-CN"/>
                <w14:textFill>
                  <w14:solidFill>
                    <w14:schemeClr w14:val="tx1"/>
                  </w14:solidFill>
                </w14:textFill>
              </w:rPr>
            </w:pPr>
          </w:p>
        </w:tc>
        <w:tc>
          <w:tcPr>
            <w:tcW w:w="874" w:type="dxa"/>
            <w:tcBorders>
              <w:top w:val="nil"/>
              <w:left w:val="nil"/>
              <w:bottom w:val="single" w:color="auto" w:sz="4" w:space="0"/>
              <w:right w:val="single" w:color="auto" w:sz="4" w:space="0"/>
            </w:tcBorders>
            <w:vAlign w:val="bottom"/>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T</w:t>
            </w:r>
          </w:p>
        </w:tc>
        <w:tc>
          <w:tcPr>
            <w:tcW w:w="914" w:type="dxa"/>
            <w:tcBorders>
              <w:top w:val="nil"/>
              <w:left w:val="nil"/>
              <w:bottom w:val="single" w:color="auto" w:sz="4" w:space="0"/>
              <w:right w:val="nil"/>
            </w:tcBorders>
            <w:vAlign w:val="bottom"/>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T-1</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8309" w:type="dxa"/>
            <w:gridSpan w:val="4"/>
            <w:tcBorders>
              <w:top w:val="single" w:color="auto" w:sz="4" w:space="0"/>
              <w:left w:val="nil"/>
              <w:bottom w:val="single" w:color="auto" w:sz="4" w:space="0"/>
              <w:right w:val="nil"/>
            </w:tcBorders>
            <w:shd w:val="clear" w:color="auto" w:fill="A6A6A6"/>
            <w:vAlign w:val="bottom"/>
          </w:tcPr>
          <w:p>
            <w:pPr>
              <w:snapToGrid w:val="0"/>
              <w:spacing w:line="480" w:lineRule="exact"/>
              <w:rPr>
                <w:rFonts w:ascii="仿宋_GB2312" w:eastAsia="仿宋_GB2312" w:cs="宋体"/>
                <w:b/>
                <w:color w:val="000000" w:themeColor="text1"/>
                <w:sz w:val="28"/>
                <w:szCs w:val="28"/>
                <w14:textFill>
                  <w14:solidFill>
                    <w14:schemeClr w14:val="tx1"/>
                  </w14:solidFill>
                </w14:textFill>
              </w:rPr>
            </w:pPr>
            <w:r>
              <w:rPr>
                <w:rFonts w:hint="eastAsia" w:ascii="仿宋_GB2312" w:hAnsi="宋体" w:eastAsia="仿宋_GB2312" w:cs="宋体"/>
                <w:b/>
                <w:color w:val="000000" w:themeColor="text1"/>
                <w:kern w:val="2"/>
                <w:sz w:val="28"/>
                <w:szCs w:val="28"/>
                <w14:textFill>
                  <w14:solidFill>
                    <w14:schemeClr w14:val="tx1"/>
                  </w14:solidFill>
                </w14:textFill>
              </w:rPr>
              <w:t>表内资产余额</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1</w:t>
            </w:r>
          </w:p>
        </w:tc>
        <w:tc>
          <w:tcPr>
            <w:tcW w:w="5497" w:type="dxa"/>
            <w:tcBorders>
              <w:top w:val="nil"/>
              <w:left w:val="nil"/>
              <w:bottom w:val="single" w:color="auto" w:sz="4" w:space="0"/>
              <w:right w:val="single" w:color="auto" w:sz="4" w:space="0"/>
            </w:tcBorders>
            <w:vAlign w:val="center"/>
          </w:tcPr>
          <w:p>
            <w:pPr>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表内资产（除衍生工具和证券融资交易外）</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w:t>
            </w:r>
          </w:p>
        </w:tc>
        <w:tc>
          <w:tcPr>
            <w:tcW w:w="5497"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减：减值准备</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3</w:t>
            </w:r>
          </w:p>
        </w:tc>
        <w:tc>
          <w:tcPr>
            <w:tcW w:w="5497" w:type="dxa"/>
            <w:tcBorders>
              <w:top w:val="nil"/>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减：一级资本扣减项</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c>
          <w:tcPr>
            <w:tcW w:w="914" w:type="dxa"/>
            <w:tcBorders>
              <w:top w:val="nil"/>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4</w:t>
            </w:r>
          </w:p>
        </w:tc>
        <w:tc>
          <w:tcPr>
            <w:tcW w:w="5497" w:type="dxa"/>
            <w:tcBorders>
              <w:top w:val="nil"/>
              <w:left w:val="nil"/>
              <w:bottom w:val="single" w:color="auto" w:sz="4" w:space="0"/>
              <w:right w:val="single" w:color="auto" w:sz="4" w:space="0"/>
            </w:tcBorders>
            <w:vAlign w:val="center"/>
          </w:tcPr>
          <w:p>
            <w:pPr>
              <w:snapToGrid w:val="0"/>
              <w:spacing w:line="480" w:lineRule="exact"/>
              <w:jc w:val="both"/>
              <w:rPr>
                <w:rFonts w:ascii="仿宋_GB2312"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kern w:val="2"/>
                <w:sz w:val="28"/>
                <w:szCs w:val="28"/>
                <w:lang w:eastAsia="zh-CN"/>
                <w14:textFill>
                  <w14:solidFill>
                    <w14:schemeClr w14:val="tx1"/>
                  </w14:solidFill>
                </w14:textFill>
              </w:rPr>
              <w:t>调整后的表内资产余额（衍生工具和证券融资交易除外）</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9" w:type="dxa"/>
            <w:gridSpan w:val="4"/>
            <w:tcBorders>
              <w:top w:val="single" w:color="auto" w:sz="4" w:space="0"/>
              <w:left w:val="nil"/>
              <w:bottom w:val="single" w:color="auto" w:sz="4" w:space="0"/>
              <w:right w:val="nil"/>
            </w:tcBorders>
            <w:shd w:val="clear" w:color="auto" w:fill="A6A6A6"/>
            <w:vAlign w:val="bottom"/>
          </w:tcPr>
          <w:p>
            <w:pPr>
              <w:snapToGrid w:val="0"/>
              <w:spacing w:line="480" w:lineRule="exact"/>
              <w:rPr>
                <w:rFonts w:ascii="仿宋_GB2312" w:eastAsia="仿宋_GB2312" w:cs="宋体"/>
                <w:b/>
                <w:color w:val="000000" w:themeColor="text1"/>
                <w:sz w:val="28"/>
                <w:szCs w:val="28"/>
                <w14:textFill>
                  <w14:solidFill>
                    <w14:schemeClr w14:val="tx1"/>
                  </w14:solidFill>
                </w14:textFill>
              </w:rPr>
            </w:pPr>
            <w:r>
              <w:rPr>
                <w:rFonts w:hint="eastAsia" w:ascii="仿宋_GB2312" w:hAnsi="宋体" w:eastAsia="仿宋_GB2312" w:cs="宋体"/>
                <w:b/>
                <w:color w:val="000000" w:themeColor="text1"/>
                <w:kern w:val="2"/>
                <w:sz w:val="28"/>
                <w:szCs w:val="28"/>
                <w14:textFill>
                  <w14:solidFill>
                    <w14:schemeClr w14:val="tx1"/>
                  </w14:solidFill>
                </w14:textFill>
              </w:rPr>
              <w:t>衍生</w:t>
            </w:r>
            <w:r>
              <w:rPr>
                <w:rFonts w:hint="eastAsia" w:ascii="仿宋_GB2312" w:hAnsi="宋体" w:eastAsia="仿宋_GB2312" w:cs="宋体"/>
                <w:b/>
                <w:color w:val="000000" w:themeColor="text1"/>
                <w:kern w:val="2"/>
                <w:sz w:val="28"/>
                <w:szCs w:val="28"/>
                <w:lang w:eastAsia="zh-CN"/>
                <w14:textFill>
                  <w14:solidFill>
                    <w14:schemeClr w14:val="tx1"/>
                  </w14:solidFill>
                </w14:textFill>
              </w:rPr>
              <w:t>工具</w:t>
            </w:r>
            <w:r>
              <w:rPr>
                <w:rFonts w:hint="eastAsia" w:ascii="仿宋_GB2312" w:hAnsi="宋体" w:eastAsia="仿宋_GB2312" w:cs="宋体"/>
                <w:b/>
                <w:color w:val="000000" w:themeColor="text1"/>
                <w:kern w:val="2"/>
                <w:sz w:val="28"/>
                <w:szCs w:val="28"/>
                <w14:textFill>
                  <w14:solidFill>
                    <w14:schemeClr w14:val="tx1"/>
                  </w14:solidFill>
                </w14:textFill>
              </w:rPr>
              <w:t>资产余额</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5</w:t>
            </w:r>
          </w:p>
        </w:tc>
        <w:tc>
          <w:tcPr>
            <w:tcW w:w="5497" w:type="dxa"/>
            <w:tcBorders>
              <w:top w:val="nil"/>
              <w:left w:val="nil"/>
              <w:bottom w:val="single" w:color="auto" w:sz="4" w:space="0"/>
              <w:right w:val="single" w:color="auto" w:sz="4" w:space="0"/>
            </w:tcBorders>
            <w:vAlign w:val="center"/>
          </w:tcPr>
          <w:p>
            <w:pPr>
              <w:snapToGrid w:val="0"/>
              <w:spacing w:line="480" w:lineRule="exact"/>
              <w:jc w:val="both"/>
              <w:rPr>
                <w:rFonts w:ascii="仿宋_GB2312" w:hAnsi="宋体" w:eastAsia="仿宋_GB2312" w:cs="宋体"/>
                <w:color w:val="000000" w:themeColor="text1"/>
                <w:kern w:val="2"/>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各类衍生工具的重置成本（扣除合格保证金，考虑双边净额结算协议的影响）</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6</w:t>
            </w:r>
          </w:p>
        </w:tc>
        <w:tc>
          <w:tcPr>
            <w:tcW w:w="5497" w:type="dxa"/>
            <w:tcBorders>
              <w:top w:val="nil"/>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kern w:val="2"/>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各类衍生工具的潜在风险暴露</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024" w:type="dxa"/>
            <w:tcBorders>
              <w:top w:val="nil"/>
              <w:left w:val="nil"/>
              <w:bottom w:val="single" w:color="auto" w:sz="4" w:space="0"/>
              <w:right w:val="single" w:color="auto" w:sz="4" w:space="0"/>
            </w:tcBorders>
            <w:vAlign w:val="cente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7</w:t>
            </w:r>
          </w:p>
        </w:tc>
        <w:tc>
          <w:tcPr>
            <w:tcW w:w="5497" w:type="dxa"/>
            <w:tcBorders>
              <w:top w:val="nil"/>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kern w:val="2"/>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已从资产负债表中扣除的抵质押品总和</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914" w:type="dxa"/>
            <w:tcBorders>
              <w:top w:val="nil"/>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8</w:t>
            </w:r>
          </w:p>
        </w:tc>
        <w:tc>
          <w:tcPr>
            <w:tcW w:w="5497" w:type="dxa"/>
            <w:tcBorders>
              <w:top w:val="nil"/>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kern w:val="2"/>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减：因提供合格保证金形成的应收资产</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914" w:type="dxa"/>
            <w:tcBorders>
              <w:top w:val="nil"/>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9</w:t>
            </w:r>
          </w:p>
        </w:tc>
        <w:tc>
          <w:tcPr>
            <w:tcW w:w="5497" w:type="dxa"/>
            <w:tcBorders>
              <w:top w:val="nil"/>
              <w:left w:val="nil"/>
              <w:bottom w:val="single" w:color="auto" w:sz="4" w:space="0"/>
              <w:right w:val="single" w:color="auto" w:sz="4" w:space="0"/>
            </w:tcBorders>
            <w:vAlign w:val="center"/>
          </w:tcPr>
          <w:p>
            <w:pPr>
              <w:snapToGrid w:val="0"/>
              <w:spacing w:line="480" w:lineRule="exact"/>
              <w:jc w:val="both"/>
              <w:rPr>
                <w:rFonts w:ascii="仿宋_GB2312" w:hAnsi="宋体" w:eastAsia="仿宋_GB2312" w:cs="宋体"/>
                <w:color w:val="000000" w:themeColor="text1"/>
                <w:kern w:val="2"/>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减：为客户提供清算服务时与中央交易对手交易形成的衍生工具资产余额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24" w:type="dxa"/>
            <w:tcBorders>
              <w:top w:val="nil"/>
              <w:left w:val="nil"/>
              <w:bottom w:val="single" w:color="auto" w:sz="4" w:space="0"/>
              <w:right w:val="single" w:color="auto" w:sz="4" w:space="0"/>
            </w:tcBorders>
            <w:vAlign w:val="cente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10</w:t>
            </w:r>
          </w:p>
        </w:tc>
        <w:tc>
          <w:tcPr>
            <w:tcW w:w="5497" w:type="dxa"/>
            <w:tcBorders>
              <w:top w:val="nil"/>
              <w:left w:val="nil"/>
              <w:bottom w:val="single" w:color="auto" w:sz="4" w:space="0"/>
              <w:right w:val="single" w:color="auto" w:sz="4" w:space="0"/>
            </w:tcBorders>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卖出信用衍生工具的名义本金</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024" w:type="dxa"/>
            <w:tcBorders>
              <w:top w:val="nil"/>
              <w:left w:val="nil"/>
              <w:bottom w:val="single" w:color="auto" w:sz="4" w:space="0"/>
              <w:right w:val="single" w:color="auto" w:sz="4" w:space="0"/>
            </w:tcBorders>
            <w:vAlign w:val="cente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11</w:t>
            </w:r>
          </w:p>
        </w:tc>
        <w:tc>
          <w:tcPr>
            <w:tcW w:w="5497" w:type="dxa"/>
            <w:tcBorders>
              <w:top w:val="nil"/>
              <w:left w:val="nil"/>
              <w:bottom w:val="single" w:color="auto" w:sz="4" w:space="0"/>
              <w:right w:val="single" w:color="auto" w:sz="4" w:space="0"/>
            </w:tcBorders>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减：可扣除的卖出信用衍生工具资产余额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1</w:t>
            </w:r>
            <w:r>
              <w:rPr>
                <w:rFonts w:ascii="仿宋_GB2312" w:hAnsi="宋体" w:eastAsia="仿宋_GB2312" w:cs="宋体"/>
                <w:color w:val="000000" w:themeColor="text1"/>
                <w:kern w:val="2"/>
                <w:sz w:val="28"/>
                <w:szCs w:val="28"/>
                <w:lang w:eastAsia="zh-CN"/>
                <w14:textFill>
                  <w14:solidFill>
                    <w14:schemeClr w14:val="tx1"/>
                  </w14:solidFill>
                </w14:textFill>
              </w:rPr>
              <w:t>2</w:t>
            </w:r>
          </w:p>
        </w:tc>
        <w:tc>
          <w:tcPr>
            <w:tcW w:w="5497"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kern w:val="2"/>
                <w:sz w:val="28"/>
                <w:szCs w:val="28"/>
                <w:lang w:eastAsia="zh-CN"/>
                <w14:textFill>
                  <w14:solidFill>
                    <w14:schemeClr w14:val="tx1"/>
                  </w14:solidFill>
                </w14:textFill>
              </w:rPr>
              <w:t>衍生工具资产余额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9" w:type="dxa"/>
            <w:gridSpan w:val="4"/>
            <w:tcBorders>
              <w:top w:val="single" w:color="auto" w:sz="4" w:space="0"/>
              <w:left w:val="nil"/>
              <w:bottom w:val="single" w:color="auto" w:sz="4" w:space="0"/>
              <w:right w:val="nil"/>
            </w:tcBorders>
            <w:shd w:val="clear" w:color="auto" w:fill="A6A6A6"/>
            <w:vAlign w:val="bottom"/>
          </w:tcPr>
          <w:p>
            <w:pPr>
              <w:snapToGrid w:val="0"/>
              <w:spacing w:line="480" w:lineRule="exact"/>
              <w:rPr>
                <w:rFonts w:ascii="仿宋_GB2312"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kern w:val="2"/>
                <w:sz w:val="28"/>
                <w:szCs w:val="28"/>
                <w:lang w:eastAsia="zh-CN"/>
                <w14:textFill>
                  <w14:solidFill>
                    <w14:schemeClr w14:val="tx1"/>
                  </w14:solidFill>
                </w14:textFill>
              </w:rPr>
              <w:t>证券融资交易资产余额</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1</w:t>
            </w:r>
            <w:r>
              <w:rPr>
                <w:rFonts w:ascii="仿宋_GB2312" w:hAnsi="宋体" w:eastAsia="仿宋_GB2312" w:cs="宋体"/>
                <w:color w:val="000000" w:themeColor="text1"/>
                <w:kern w:val="2"/>
                <w:sz w:val="28"/>
                <w:szCs w:val="28"/>
                <w:lang w:eastAsia="zh-CN"/>
                <w14:textFill>
                  <w14:solidFill>
                    <w14:schemeClr w14:val="tx1"/>
                  </w14:solidFill>
                </w14:textFill>
              </w:rPr>
              <w:t>3</w:t>
            </w:r>
          </w:p>
        </w:tc>
        <w:tc>
          <w:tcPr>
            <w:tcW w:w="5497"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证券融资交易的会计资产余额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1</w:t>
            </w:r>
            <w:r>
              <w:rPr>
                <w:rFonts w:ascii="仿宋_GB2312" w:hAnsi="宋体" w:eastAsia="仿宋_GB2312" w:cs="宋体"/>
                <w:color w:val="000000" w:themeColor="text1"/>
                <w:kern w:val="2"/>
                <w:sz w:val="28"/>
                <w:szCs w:val="28"/>
                <w:lang w:eastAsia="zh-CN"/>
                <w14:textFill>
                  <w14:solidFill>
                    <w14:schemeClr w14:val="tx1"/>
                  </w14:solidFill>
                </w14:textFill>
              </w:rPr>
              <w:t>4</w:t>
            </w:r>
          </w:p>
        </w:tc>
        <w:tc>
          <w:tcPr>
            <w:tcW w:w="5497" w:type="dxa"/>
            <w:tcBorders>
              <w:top w:val="nil"/>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减：可以扣除的证券融资交易资产余额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1</w:t>
            </w:r>
            <w:r>
              <w:rPr>
                <w:rFonts w:ascii="仿宋_GB2312" w:hAnsi="宋体" w:eastAsia="仿宋_GB2312" w:cs="宋体"/>
                <w:color w:val="000000" w:themeColor="text1"/>
                <w:kern w:val="2"/>
                <w:sz w:val="28"/>
                <w:szCs w:val="28"/>
                <w:lang w:eastAsia="zh-CN"/>
                <w14:textFill>
                  <w14:solidFill>
                    <w14:schemeClr w14:val="tx1"/>
                  </w14:solidFill>
                </w14:textFill>
              </w:rPr>
              <w:t>5</w:t>
            </w:r>
          </w:p>
        </w:tc>
        <w:tc>
          <w:tcPr>
            <w:tcW w:w="5497" w:type="dxa"/>
            <w:tcBorders>
              <w:top w:val="nil"/>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kern w:val="2"/>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证券融资交易的交易对手信用风险暴露</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1</w:t>
            </w:r>
            <w:r>
              <w:rPr>
                <w:rFonts w:ascii="仿宋_GB2312" w:hAnsi="宋体" w:eastAsia="仿宋_GB2312" w:cs="宋体"/>
                <w:color w:val="000000" w:themeColor="text1"/>
                <w:kern w:val="2"/>
                <w:sz w:val="28"/>
                <w:szCs w:val="28"/>
                <w:lang w:eastAsia="zh-CN"/>
                <w14:textFill>
                  <w14:solidFill>
                    <w14:schemeClr w14:val="tx1"/>
                  </w14:solidFill>
                </w14:textFill>
              </w:rPr>
              <w:t>6</w:t>
            </w:r>
          </w:p>
        </w:tc>
        <w:tc>
          <w:tcPr>
            <w:tcW w:w="5497" w:type="dxa"/>
            <w:tcBorders>
              <w:top w:val="nil"/>
              <w:left w:val="nil"/>
              <w:bottom w:val="single" w:color="auto" w:sz="4" w:space="0"/>
              <w:right w:val="single" w:color="auto" w:sz="4" w:space="0"/>
            </w:tcBorders>
            <w:vAlign w:val="center"/>
          </w:tcPr>
          <w:p>
            <w:pPr>
              <w:snapToGrid w:val="0"/>
              <w:spacing w:line="480" w:lineRule="exact"/>
              <w:jc w:val="both"/>
              <w:rPr>
                <w:rFonts w:ascii="仿宋_GB2312" w:hAnsi="宋体" w:eastAsia="仿宋_GB2312" w:cs="宋体"/>
                <w:color w:val="000000" w:themeColor="text1"/>
                <w:kern w:val="2"/>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代理证券融资交易形成的证券融资交易资产余额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1</w:t>
            </w:r>
            <w:r>
              <w:rPr>
                <w:rFonts w:ascii="仿宋_GB2312" w:hAnsi="宋体" w:eastAsia="仿宋_GB2312" w:cs="宋体"/>
                <w:color w:val="000000" w:themeColor="text1"/>
                <w:kern w:val="2"/>
                <w:sz w:val="28"/>
                <w:szCs w:val="28"/>
                <w:lang w:eastAsia="zh-CN"/>
                <w14:textFill>
                  <w14:solidFill>
                    <w14:schemeClr w14:val="tx1"/>
                  </w14:solidFill>
                </w14:textFill>
              </w:rPr>
              <w:t>7</w:t>
            </w:r>
          </w:p>
        </w:tc>
        <w:tc>
          <w:tcPr>
            <w:tcW w:w="5497" w:type="dxa"/>
            <w:tcBorders>
              <w:top w:val="nil"/>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kern w:val="2"/>
                <w:sz w:val="28"/>
                <w:szCs w:val="28"/>
                <w:lang w:eastAsia="zh-CN"/>
                <w14:textFill>
                  <w14:solidFill>
                    <w14:schemeClr w14:val="tx1"/>
                  </w14:solidFill>
                </w14:textFill>
              </w:rPr>
              <w:t>证券融资交易资产余额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9" w:type="dxa"/>
            <w:gridSpan w:val="4"/>
            <w:tcBorders>
              <w:top w:val="single" w:color="auto" w:sz="4" w:space="0"/>
              <w:left w:val="nil"/>
              <w:bottom w:val="single" w:color="auto" w:sz="4" w:space="0"/>
              <w:right w:val="nil"/>
            </w:tcBorders>
            <w:shd w:val="clear" w:color="auto" w:fill="A6A6A6"/>
            <w:vAlign w:val="bottom"/>
          </w:tcPr>
          <w:p>
            <w:pPr>
              <w:snapToGrid w:val="0"/>
              <w:spacing w:line="480" w:lineRule="exact"/>
              <w:rPr>
                <w:rFonts w:ascii="仿宋_GB2312" w:eastAsia="仿宋_GB2312" w:cs="宋体"/>
                <w:b/>
                <w:color w:val="000000" w:themeColor="text1"/>
                <w:sz w:val="28"/>
                <w:szCs w:val="28"/>
                <w14:textFill>
                  <w14:solidFill>
                    <w14:schemeClr w14:val="tx1"/>
                  </w14:solidFill>
                </w14:textFill>
              </w:rPr>
            </w:pPr>
            <w:r>
              <w:rPr>
                <w:rFonts w:hint="eastAsia" w:ascii="仿宋_GB2312" w:hAnsi="宋体" w:eastAsia="仿宋_GB2312" w:cs="宋体"/>
                <w:b/>
                <w:color w:val="000000" w:themeColor="text1"/>
                <w:kern w:val="2"/>
                <w:sz w:val="28"/>
                <w:szCs w:val="28"/>
                <w14:textFill>
                  <w14:solidFill>
                    <w14:schemeClr w14:val="tx1"/>
                  </w14:solidFill>
                </w14:textFill>
              </w:rPr>
              <w:t>表外项目余额</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1</w:t>
            </w:r>
            <w:r>
              <w:rPr>
                <w:rFonts w:ascii="仿宋_GB2312" w:hAnsi="宋体" w:eastAsia="仿宋_GB2312" w:cs="宋体"/>
                <w:color w:val="000000" w:themeColor="text1"/>
                <w:kern w:val="2"/>
                <w:sz w:val="28"/>
                <w:szCs w:val="28"/>
                <w:lang w:eastAsia="zh-CN"/>
                <w14:textFill>
                  <w14:solidFill>
                    <w14:schemeClr w14:val="tx1"/>
                  </w14:solidFill>
                </w14:textFill>
              </w:rPr>
              <w:t>8</w:t>
            </w:r>
          </w:p>
        </w:tc>
        <w:tc>
          <w:tcPr>
            <w:tcW w:w="5497"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14:textFill>
                  <w14:solidFill>
                    <w14:schemeClr w14:val="tx1"/>
                  </w14:solidFill>
                </w14:textFill>
              </w:rPr>
              <w:t>表外项目余额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19</w:t>
            </w:r>
          </w:p>
        </w:tc>
        <w:tc>
          <w:tcPr>
            <w:tcW w:w="5497"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减：因信用转换调整的表外项目余额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20</w:t>
            </w:r>
          </w:p>
        </w:tc>
        <w:tc>
          <w:tcPr>
            <w:tcW w:w="5497" w:type="dxa"/>
            <w:tcBorders>
              <w:top w:val="nil"/>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减：减值准备</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c>
          <w:tcPr>
            <w:tcW w:w="914" w:type="dxa"/>
            <w:tcBorders>
              <w:top w:val="nil"/>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21</w:t>
            </w:r>
          </w:p>
        </w:tc>
        <w:tc>
          <w:tcPr>
            <w:tcW w:w="5497"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kern w:val="2"/>
                <w:sz w:val="28"/>
                <w:szCs w:val="28"/>
                <w:lang w:eastAsia="zh-CN"/>
                <w14:textFill>
                  <w14:solidFill>
                    <w14:schemeClr w14:val="tx1"/>
                  </w14:solidFill>
                </w14:textFill>
              </w:rPr>
              <w:t>调整后的表外项目余额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9" w:type="dxa"/>
            <w:gridSpan w:val="4"/>
            <w:tcBorders>
              <w:top w:val="single" w:color="auto" w:sz="4" w:space="0"/>
              <w:left w:val="nil"/>
              <w:bottom w:val="single" w:color="auto" w:sz="4" w:space="0"/>
              <w:right w:val="nil"/>
            </w:tcBorders>
            <w:shd w:val="clear" w:color="auto" w:fill="A6A6A6"/>
            <w:vAlign w:val="bottom"/>
          </w:tcPr>
          <w:p>
            <w:pPr>
              <w:snapToGrid w:val="0"/>
              <w:spacing w:line="480" w:lineRule="exact"/>
              <w:rPr>
                <w:rFonts w:ascii="仿宋_GB2312"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kern w:val="2"/>
                <w:sz w:val="28"/>
                <w:szCs w:val="28"/>
                <w:lang w:eastAsia="zh-CN"/>
                <w14:textFill>
                  <w14:solidFill>
                    <w14:schemeClr w14:val="tx1"/>
                  </w14:solidFill>
                </w14:textFill>
              </w:rPr>
              <w:t>一级资本净额和调整后表内外资产余额</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ascii="仿宋_GB2312" w:hAnsi="宋体" w:eastAsia="仿宋_GB2312" w:cs="宋体"/>
                <w:color w:val="000000" w:themeColor="text1"/>
                <w:kern w:val="2"/>
                <w:sz w:val="28"/>
                <w:szCs w:val="28"/>
                <w:lang w:eastAsia="zh-CN"/>
                <w14:textFill>
                  <w14:solidFill>
                    <w14:schemeClr w14:val="tx1"/>
                  </w14:solidFill>
                </w14:textFill>
              </w:rPr>
              <w:t>2</w:t>
            </w:r>
          </w:p>
        </w:tc>
        <w:tc>
          <w:tcPr>
            <w:tcW w:w="5497"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14:textFill>
                  <w14:solidFill>
                    <w14:schemeClr w14:val="tx1"/>
                  </w14:solidFill>
                </w14:textFill>
              </w:rPr>
              <w:t>一级资本</w:t>
            </w:r>
            <w:r>
              <w:rPr>
                <w:rFonts w:hint="eastAsia" w:ascii="仿宋_GB2312" w:hAnsi="宋体" w:eastAsia="仿宋_GB2312" w:cs="宋体"/>
                <w:color w:val="000000" w:themeColor="text1"/>
                <w:kern w:val="2"/>
                <w:sz w:val="28"/>
                <w:szCs w:val="28"/>
                <w:lang w:eastAsia="zh-CN"/>
                <w14:textFill>
                  <w14:solidFill>
                    <w14:schemeClr w14:val="tx1"/>
                  </w14:solidFill>
                </w14:textFill>
              </w:rPr>
              <w:t>净额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ascii="仿宋_GB2312" w:hAnsi="宋体" w:eastAsia="仿宋_GB2312" w:cs="宋体"/>
                <w:color w:val="000000" w:themeColor="text1"/>
                <w:kern w:val="2"/>
                <w:sz w:val="28"/>
                <w:szCs w:val="28"/>
                <w:lang w:eastAsia="zh-CN"/>
                <w14:textFill>
                  <w14:solidFill>
                    <w14:schemeClr w14:val="tx1"/>
                  </w14:solidFill>
                </w14:textFill>
              </w:rPr>
              <w:t>3</w:t>
            </w:r>
          </w:p>
        </w:tc>
        <w:tc>
          <w:tcPr>
            <w:tcW w:w="5497"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调整后表内外资产余额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9" w:type="dxa"/>
            <w:gridSpan w:val="4"/>
            <w:tcBorders>
              <w:top w:val="single" w:color="auto" w:sz="4" w:space="0"/>
              <w:left w:val="nil"/>
              <w:bottom w:val="single" w:color="auto" w:sz="4" w:space="0"/>
              <w:right w:val="nil"/>
            </w:tcBorders>
            <w:shd w:val="clear" w:color="auto" w:fill="A6A6A6"/>
            <w:vAlign w:val="bottom"/>
          </w:tcPr>
          <w:p>
            <w:pPr>
              <w:snapToGrid w:val="0"/>
              <w:spacing w:line="480" w:lineRule="exact"/>
              <w:rPr>
                <w:rFonts w:ascii="仿宋_GB2312" w:eastAsia="仿宋_GB2312" w:cs="宋体"/>
                <w:b/>
                <w:color w:val="000000" w:themeColor="text1"/>
                <w:sz w:val="28"/>
                <w:szCs w:val="28"/>
                <w14:textFill>
                  <w14:solidFill>
                    <w14:schemeClr w14:val="tx1"/>
                  </w14:solidFill>
                </w14:textFill>
              </w:rPr>
            </w:pPr>
            <w:r>
              <w:rPr>
                <w:rFonts w:hint="eastAsia" w:ascii="仿宋_GB2312" w:hAnsi="宋体" w:eastAsia="仿宋_GB2312" w:cs="宋体"/>
                <w:b/>
                <w:color w:val="000000" w:themeColor="text1"/>
                <w:kern w:val="2"/>
                <w:sz w:val="28"/>
                <w:szCs w:val="28"/>
                <w14:textFill>
                  <w14:solidFill>
                    <w14:schemeClr w14:val="tx1"/>
                  </w14:solidFill>
                </w14:textFill>
              </w:rPr>
              <w:t>杠杆率</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2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ascii="仿宋_GB2312" w:hAnsi="宋体" w:eastAsia="仿宋_GB2312" w:cs="宋体"/>
                <w:color w:val="000000" w:themeColor="text1"/>
                <w:kern w:val="2"/>
                <w:sz w:val="28"/>
                <w:szCs w:val="28"/>
                <w:lang w:eastAsia="zh-CN"/>
                <w14:textFill>
                  <w14:solidFill>
                    <w14:schemeClr w14:val="tx1"/>
                  </w14:solidFill>
                </w14:textFill>
              </w:rPr>
              <w:t>4</w:t>
            </w:r>
          </w:p>
        </w:tc>
        <w:tc>
          <w:tcPr>
            <w:tcW w:w="5497" w:type="dxa"/>
            <w:tcBorders>
              <w:top w:val="nil"/>
              <w:left w:val="nil"/>
              <w:bottom w:val="single" w:color="auto" w:sz="4" w:space="0"/>
              <w:right w:val="single" w:color="auto" w:sz="4" w:space="0"/>
            </w:tcBorders>
            <w:vAlign w:val="center"/>
          </w:tcPr>
          <w:p>
            <w:pPr>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杠杆率</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2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ascii="仿宋_GB2312" w:hAnsi="宋体" w:eastAsia="仿宋_GB2312" w:cs="宋体"/>
                <w:color w:val="000000" w:themeColor="text1"/>
                <w:kern w:val="2"/>
                <w:sz w:val="28"/>
                <w:szCs w:val="28"/>
                <w:lang w:eastAsia="zh-CN"/>
                <w14:textFill>
                  <w14:solidFill>
                    <w14:schemeClr w14:val="tx1"/>
                  </w14:solidFill>
                </w14:textFill>
              </w:rPr>
              <w:t>4</w:t>
            </w:r>
            <w:r>
              <w:rPr>
                <w:rFonts w:ascii="仿宋_GB2312" w:hAnsi="宋体" w:eastAsia="仿宋_GB2312" w:cs="宋体"/>
                <w:color w:val="000000" w:themeColor="text1"/>
                <w:kern w:val="2"/>
                <w:sz w:val="28"/>
                <w:szCs w:val="28"/>
                <w14:textFill>
                  <w14:solidFill>
                    <w14:schemeClr w14:val="tx1"/>
                  </w14:solidFill>
                </w14:textFill>
              </w:rPr>
              <w:t>a</w:t>
            </w:r>
          </w:p>
        </w:tc>
        <w:tc>
          <w:tcPr>
            <w:tcW w:w="5497"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杠杆率</w:t>
            </w:r>
            <w:r>
              <w:rPr>
                <w:rFonts w:ascii="仿宋_GB2312" w:hAnsi="宋体" w:eastAsia="仿宋_GB2312" w:cs="宋体"/>
                <w:color w:val="000000" w:themeColor="text1"/>
                <w:kern w:val="2"/>
                <w:sz w:val="28"/>
                <w:szCs w:val="28"/>
                <w:lang w:eastAsia="zh-CN"/>
                <w14:textFill>
                  <w14:solidFill>
                    <w14:schemeClr w14:val="tx1"/>
                  </w14:solidFill>
                </w14:textFill>
              </w:rPr>
              <w:t>a</w:t>
            </w:r>
          </w:p>
        </w:tc>
        <w:tc>
          <w:tcPr>
            <w:tcW w:w="874" w:type="dxa"/>
            <w:tcBorders>
              <w:top w:val="single" w:color="auto" w:sz="4" w:space="0"/>
              <w:left w:val="nil"/>
              <w:bottom w:val="single" w:color="auto" w:sz="4" w:space="0"/>
              <w:right w:val="single" w:color="auto" w:sz="4" w:space="0"/>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914" w:type="dxa"/>
            <w:tcBorders>
              <w:top w:val="single" w:color="auto" w:sz="4" w:space="0"/>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2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ascii="仿宋_GB2312" w:hAnsi="宋体" w:eastAsia="仿宋_GB2312" w:cs="宋体"/>
                <w:color w:val="000000" w:themeColor="text1"/>
                <w:kern w:val="2"/>
                <w:sz w:val="28"/>
                <w:szCs w:val="28"/>
                <w:lang w:eastAsia="zh-CN"/>
                <w14:textFill>
                  <w14:solidFill>
                    <w14:schemeClr w14:val="tx1"/>
                  </w14:solidFill>
                </w14:textFill>
              </w:rPr>
              <w:t>5</w:t>
            </w:r>
          </w:p>
        </w:tc>
        <w:tc>
          <w:tcPr>
            <w:tcW w:w="5497"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最低杠杆率要求</w:t>
            </w:r>
          </w:p>
        </w:tc>
        <w:tc>
          <w:tcPr>
            <w:tcW w:w="874" w:type="dxa"/>
            <w:tcBorders>
              <w:top w:val="single" w:color="auto" w:sz="4" w:space="0"/>
              <w:left w:val="nil"/>
              <w:bottom w:val="single" w:color="auto" w:sz="4" w:space="0"/>
              <w:right w:val="single" w:color="auto" w:sz="4" w:space="0"/>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c>
          <w:tcPr>
            <w:tcW w:w="914" w:type="dxa"/>
            <w:tcBorders>
              <w:top w:val="single" w:color="auto" w:sz="4" w:space="0"/>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2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ascii="仿宋_GB2312" w:hAnsi="宋体" w:eastAsia="仿宋_GB2312" w:cs="宋体"/>
                <w:color w:val="000000" w:themeColor="text1"/>
                <w:kern w:val="2"/>
                <w:sz w:val="28"/>
                <w:szCs w:val="28"/>
                <w:lang w:eastAsia="zh-CN"/>
                <w14:textFill>
                  <w14:solidFill>
                    <w14:schemeClr w14:val="tx1"/>
                  </w14:solidFill>
                </w14:textFill>
              </w:rPr>
              <w:t>6</w:t>
            </w:r>
          </w:p>
        </w:tc>
        <w:tc>
          <w:tcPr>
            <w:tcW w:w="5497"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附加</w:t>
            </w:r>
            <w:r>
              <w:rPr>
                <w:rFonts w:hint="eastAsia" w:ascii="仿宋_GB2312" w:hAnsi="宋体" w:eastAsia="仿宋_GB2312" w:cs="宋体"/>
                <w:color w:val="000000" w:themeColor="text1"/>
                <w:kern w:val="2"/>
                <w:sz w:val="28"/>
                <w:szCs w:val="28"/>
                <w14:textFill>
                  <w14:solidFill>
                    <w14:schemeClr w14:val="tx1"/>
                  </w14:solidFill>
                </w14:textFill>
              </w:rPr>
              <w:t>杠杆率要求</w:t>
            </w:r>
          </w:p>
        </w:tc>
        <w:tc>
          <w:tcPr>
            <w:tcW w:w="874" w:type="dxa"/>
            <w:tcBorders>
              <w:top w:val="single" w:color="auto" w:sz="4" w:space="0"/>
              <w:left w:val="nil"/>
              <w:bottom w:val="single" w:color="auto" w:sz="4" w:space="0"/>
              <w:right w:val="single" w:color="auto" w:sz="4" w:space="0"/>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c>
          <w:tcPr>
            <w:tcW w:w="914" w:type="dxa"/>
            <w:tcBorders>
              <w:top w:val="single" w:color="auto" w:sz="4" w:space="0"/>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9" w:type="dxa"/>
            <w:gridSpan w:val="4"/>
            <w:tcBorders>
              <w:top w:val="single" w:color="auto" w:sz="4" w:space="0"/>
              <w:left w:val="nil"/>
              <w:right w:val="single" w:color="auto" w:sz="4" w:space="0"/>
            </w:tcBorders>
            <w:shd w:val="clear" w:color="auto" w:fill="A6A6A6"/>
            <w:vAlign w:val="center"/>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r>
              <w:rPr>
                <w:rFonts w:hint="eastAsia" w:ascii="仿宋_GB2312" w:eastAsia="仿宋_GB2312"/>
                <w:b/>
                <w:color w:val="000000" w:themeColor="text1"/>
                <w:sz w:val="28"/>
                <w:szCs w:val="28"/>
                <w:lang w:eastAsia="zh-CN"/>
                <w14:textFill>
                  <w14:solidFill>
                    <w14:schemeClr w14:val="tx1"/>
                  </w14:solidFill>
                </w14:textFill>
              </w:rPr>
              <w:t>各类平均值的披露</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2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ascii="仿宋_GB2312" w:hAnsi="宋体" w:eastAsia="仿宋_GB2312" w:cs="宋体"/>
                <w:color w:val="000000" w:themeColor="text1"/>
                <w:kern w:val="2"/>
                <w:sz w:val="28"/>
                <w:szCs w:val="28"/>
                <w:lang w:eastAsia="zh-CN"/>
                <w14:textFill>
                  <w14:solidFill>
                    <w14:schemeClr w14:val="tx1"/>
                  </w14:solidFill>
                </w14:textFill>
              </w:rPr>
              <w:t>7</w:t>
            </w:r>
          </w:p>
        </w:tc>
        <w:tc>
          <w:tcPr>
            <w:tcW w:w="5497"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证券融资交易的季日均余额</w:t>
            </w:r>
          </w:p>
        </w:tc>
        <w:tc>
          <w:tcPr>
            <w:tcW w:w="874" w:type="dxa"/>
            <w:tcBorders>
              <w:top w:val="single" w:color="auto" w:sz="4" w:space="0"/>
              <w:left w:val="single" w:color="auto" w:sz="4" w:space="0"/>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single" w:color="auto" w:sz="4" w:space="0"/>
              <w:left w:val="single" w:color="auto" w:sz="4" w:space="0"/>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2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ascii="仿宋_GB2312" w:hAnsi="宋体" w:eastAsia="仿宋_GB2312" w:cs="宋体"/>
                <w:color w:val="000000" w:themeColor="text1"/>
                <w:kern w:val="2"/>
                <w:sz w:val="28"/>
                <w:szCs w:val="28"/>
                <w:lang w:eastAsia="zh-CN"/>
                <w14:textFill>
                  <w14:solidFill>
                    <w14:schemeClr w14:val="tx1"/>
                  </w14:solidFill>
                </w14:textFill>
              </w:rPr>
              <w:t>7</w:t>
            </w:r>
            <w:r>
              <w:rPr>
                <w:rFonts w:ascii="仿宋_GB2312" w:hAnsi="宋体" w:eastAsia="仿宋_GB2312" w:cs="宋体"/>
                <w:color w:val="000000" w:themeColor="text1"/>
                <w:kern w:val="2"/>
                <w:sz w:val="28"/>
                <w:szCs w:val="28"/>
                <w14:textFill>
                  <w14:solidFill>
                    <w14:schemeClr w14:val="tx1"/>
                  </w14:solidFill>
                </w14:textFill>
              </w:rPr>
              <w:t>a</w:t>
            </w:r>
          </w:p>
        </w:tc>
        <w:tc>
          <w:tcPr>
            <w:tcW w:w="5497"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证券融资交易的季末余额</w:t>
            </w:r>
          </w:p>
        </w:tc>
        <w:tc>
          <w:tcPr>
            <w:tcW w:w="874" w:type="dxa"/>
            <w:tcBorders>
              <w:top w:val="single" w:color="auto" w:sz="4" w:space="0"/>
              <w:left w:val="single" w:color="auto" w:sz="4" w:space="0"/>
              <w:bottom w:val="single" w:color="auto" w:sz="4" w:space="0"/>
              <w:right w:val="single" w:color="auto" w:sz="4" w:space="0"/>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914" w:type="dxa"/>
            <w:tcBorders>
              <w:top w:val="single" w:color="auto" w:sz="4" w:space="0"/>
              <w:left w:val="single" w:color="auto" w:sz="4" w:space="0"/>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2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28</w:t>
            </w:r>
          </w:p>
        </w:tc>
        <w:tc>
          <w:tcPr>
            <w:tcW w:w="5497"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调整后表内外资产余额</w:t>
            </w:r>
            <w:r>
              <w:rPr>
                <w:rFonts w:ascii="仿宋_GB2312" w:hAnsi="宋体" w:eastAsia="仿宋_GB2312" w:cs="宋体"/>
                <w:color w:val="000000" w:themeColor="text1"/>
                <w:kern w:val="2"/>
                <w:sz w:val="28"/>
                <w:szCs w:val="28"/>
                <w:lang w:eastAsia="zh-CN"/>
                <w14:textFill>
                  <w14:solidFill>
                    <w14:schemeClr w14:val="tx1"/>
                  </w14:solidFill>
                </w14:textFill>
              </w:rPr>
              <w:t>a</w:t>
            </w:r>
          </w:p>
        </w:tc>
        <w:tc>
          <w:tcPr>
            <w:tcW w:w="874" w:type="dxa"/>
            <w:tcBorders>
              <w:top w:val="single" w:color="auto" w:sz="4" w:space="0"/>
              <w:left w:val="single" w:color="auto" w:sz="4" w:space="0"/>
              <w:bottom w:val="single" w:color="auto" w:sz="4" w:space="0"/>
              <w:right w:val="single" w:color="auto" w:sz="4" w:space="0"/>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914" w:type="dxa"/>
            <w:tcBorders>
              <w:top w:val="single" w:color="auto" w:sz="4" w:space="0"/>
              <w:left w:val="single" w:color="auto" w:sz="4" w:space="0"/>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2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28a</w:t>
            </w:r>
          </w:p>
        </w:tc>
        <w:tc>
          <w:tcPr>
            <w:tcW w:w="5497"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调整后表内外资产余额b</w:t>
            </w:r>
          </w:p>
        </w:tc>
        <w:tc>
          <w:tcPr>
            <w:tcW w:w="874" w:type="dxa"/>
            <w:tcBorders>
              <w:top w:val="single" w:color="auto" w:sz="4" w:space="0"/>
              <w:left w:val="single" w:color="auto" w:sz="4" w:space="0"/>
              <w:bottom w:val="single" w:color="auto" w:sz="4" w:space="0"/>
              <w:right w:val="single" w:color="auto" w:sz="4" w:space="0"/>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914" w:type="dxa"/>
            <w:tcBorders>
              <w:top w:val="single" w:color="auto" w:sz="4" w:space="0"/>
              <w:left w:val="single" w:color="auto" w:sz="4" w:space="0"/>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2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29</w:t>
            </w:r>
          </w:p>
        </w:tc>
        <w:tc>
          <w:tcPr>
            <w:tcW w:w="5497"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杠杆率</w:t>
            </w:r>
            <w:r>
              <w:rPr>
                <w:rFonts w:ascii="仿宋_GB2312" w:hAnsi="宋体" w:eastAsia="仿宋_GB2312" w:cs="宋体"/>
                <w:color w:val="000000" w:themeColor="text1"/>
                <w:kern w:val="2"/>
                <w:sz w:val="28"/>
                <w:szCs w:val="28"/>
                <w:lang w:eastAsia="zh-CN"/>
                <w14:textFill>
                  <w14:solidFill>
                    <w14:schemeClr w14:val="tx1"/>
                  </w14:solidFill>
                </w14:textFill>
              </w:rPr>
              <w:t>b</w:t>
            </w:r>
          </w:p>
        </w:tc>
        <w:tc>
          <w:tcPr>
            <w:tcW w:w="874" w:type="dxa"/>
            <w:tcBorders>
              <w:top w:val="single" w:color="auto" w:sz="4" w:space="0"/>
              <w:left w:val="single" w:color="auto" w:sz="4" w:space="0"/>
              <w:bottom w:val="single" w:color="auto" w:sz="4" w:space="0"/>
              <w:right w:val="single" w:color="auto" w:sz="4" w:space="0"/>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914" w:type="dxa"/>
            <w:tcBorders>
              <w:top w:val="single" w:color="auto" w:sz="4" w:space="0"/>
              <w:left w:val="single" w:color="auto" w:sz="4" w:space="0"/>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2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29a</w:t>
            </w:r>
          </w:p>
        </w:tc>
        <w:tc>
          <w:tcPr>
            <w:tcW w:w="5497"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杠杆率</w:t>
            </w:r>
            <w:r>
              <w:rPr>
                <w:rFonts w:ascii="仿宋_GB2312" w:hAnsi="宋体" w:eastAsia="仿宋_GB2312" w:cs="宋体"/>
                <w:color w:val="000000" w:themeColor="text1"/>
                <w:kern w:val="2"/>
                <w:sz w:val="28"/>
                <w:szCs w:val="28"/>
                <w:lang w:eastAsia="zh-CN"/>
                <w14:textFill>
                  <w14:solidFill>
                    <w14:schemeClr w14:val="tx1"/>
                  </w14:solidFill>
                </w14:textFill>
              </w:rPr>
              <w:t>c</w:t>
            </w:r>
          </w:p>
        </w:tc>
        <w:tc>
          <w:tcPr>
            <w:tcW w:w="874" w:type="dxa"/>
            <w:tcBorders>
              <w:top w:val="single" w:color="auto" w:sz="4" w:space="0"/>
              <w:left w:val="single" w:color="auto" w:sz="4" w:space="0"/>
              <w:bottom w:val="single" w:color="auto" w:sz="4" w:space="0"/>
              <w:right w:val="single" w:color="auto" w:sz="4" w:space="0"/>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914" w:type="dxa"/>
            <w:tcBorders>
              <w:top w:val="single" w:color="auto" w:sz="4" w:space="0"/>
              <w:left w:val="single" w:color="auto" w:sz="4" w:space="0"/>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bl>
    <w:p>
      <w:pPr>
        <w:snapToGrid w:val="0"/>
        <w:spacing w:line="480" w:lineRule="exact"/>
        <w:rPr>
          <w:rFonts w:ascii="仿宋_GB2312" w:hAnsi="宋体" w:eastAsia="仿宋_GB2312" w:cs="宋体"/>
          <w:b/>
          <w:bCs/>
          <w:color w:val="000000" w:themeColor="text1"/>
          <w:szCs w:val="21"/>
          <w:lang w:eastAsia="zh-CN"/>
          <w14:textFill>
            <w14:solidFill>
              <w14:schemeClr w14:val="tx1"/>
            </w14:solidFill>
          </w14:textFill>
        </w:rPr>
      </w:pPr>
    </w:p>
    <w:p>
      <w:pPr>
        <w:snapToGrid w:val="0"/>
        <w:spacing w:line="480" w:lineRule="exact"/>
        <w:jc w:val="center"/>
        <w:outlineLvl w:val="2"/>
        <w:rPr>
          <w:rFonts w:ascii="仿宋_GB2312" w:hAnsi="仿宋_GB2312" w:eastAsia="仿宋_GB2312" w:cs="仿宋_GB2312"/>
          <w:b/>
          <w:color w:val="000000" w:themeColor="text1"/>
          <w:sz w:val="30"/>
          <w:szCs w:val="30"/>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snapToGrid w:val="0"/>
        <w:spacing w:line="480" w:lineRule="exact"/>
        <w:ind w:firstLine="420"/>
        <w:outlineLvl w:val="2"/>
        <w:rPr>
          <w:rFonts w:ascii="仿宋_GB2312" w:eastAsia="仿宋_GB2312"/>
          <w:b/>
          <w:bCs/>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1</w:t>
      </w:r>
      <w:r>
        <w:rPr>
          <w:rFonts w:hint="eastAsia" w:ascii="仿宋_GB2312" w:hAnsi="宋体" w:eastAsia="仿宋_GB2312" w:cs="宋体"/>
          <w:b/>
          <w:bCs/>
          <w:color w:val="000000" w:themeColor="text1"/>
          <w:sz w:val="28"/>
          <w:szCs w:val="28"/>
          <w:lang w:eastAsia="zh-CN"/>
          <w14:textFill>
            <w14:solidFill>
              <w14:schemeClr w14:val="tx1"/>
            </w14:solidFill>
          </w14:textFill>
        </w:rPr>
        <w:t>.定义</w:t>
      </w:r>
    </w:p>
    <w:tbl>
      <w:tblPr>
        <w:tblStyle w:val="16"/>
        <w:tblW w:w="8364" w:type="dxa"/>
        <w:tblInd w:w="0" w:type="dxa"/>
        <w:tblLayout w:type="fixed"/>
        <w:tblCellMar>
          <w:top w:w="0" w:type="dxa"/>
          <w:left w:w="108" w:type="dxa"/>
          <w:bottom w:w="0" w:type="dxa"/>
          <w:right w:w="108" w:type="dxa"/>
        </w:tblCellMar>
      </w:tblPr>
      <w:tblGrid>
        <w:gridCol w:w="1134"/>
        <w:gridCol w:w="7230"/>
      </w:tblGrid>
      <w:tr>
        <w:tblPrEx>
          <w:tblCellMar>
            <w:top w:w="0" w:type="dxa"/>
            <w:left w:w="108" w:type="dxa"/>
            <w:bottom w:w="0" w:type="dxa"/>
            <w:right w:w="108" w:type="dxa"/>
          </w:tblCellMar>
        </w:tblPrEx>
        <w:trPr>
          <w:trHeight w:val="172" w:hRule="atLeast"/>
        </w:trPr>
        <w:tc>
          <w:tcPr>
            <w:tcW w:w="113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kern w:val="2"/>
                <w:sz w:val="28"/>
                <w:szCs w:val="28"/>
                <w14:textFill>
                  <w14:solidFill>
                    <w14:schemeClr w14:val="tx1"/>
                  </w14:solidFill>
                </w14:textFill>
              </w:rPr>
              <w:t>行号</w:t>
            </w:r>
          </w:p>
        </w:tc>
        <w:tc>
          <w:tcPr>
            <w:tcW w:w="7230" w:type="dxa"/>
            <w:tcBorders>
              <w:top w:val="single" w:color="auto" w:sz="4" w:space="0"/>
              <w:left w:val="nil"/>
              <w:bottom w:val="single" w:color="auto" w:sz="4" w:space="0"/>
              <w:right w:val="nil"/>
            </w:tcBorders>
            <w:vAlign w:val="center"/>
          </w:tcPr>
          <w:p>
            <w:pPr>
              <w:snapToGrid w:val="0"/>
              <w:spacing w:line="480" w:lineRule="exact"/>
              <w:jc w:val="center"/>
              <w:rPr>
                <w:rFonts w:ascii="仿宋_GB2312"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kern w:val="2"/>
                <w:sz w:val="28"/>
                <w:szCs w:val="28"/>
                <w14:textFill>
                  <w14:solidFill>
                    <w14:schemeClr w14:val="tx1"/>
                  </w14:solidFill>
                </w14:textFill>
              </w:rPr>
              <w:t>说明</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1</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表内资产扣除减值准备前账面余额。</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表内资产的减值准备，以负数形式表示。</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本办法正文规定的</w:t>
            </w:r>
            <w:r>
              <w:rPr>
                <w:rFonts w:ascii="仿宋_GB2312" w:hAnsi="宋体" w:eastAsia="仿宋_GB2312" w:cs="宋体"/>
                <w:color w:val="000000" w:themeColor="text1"/>
                <w:kern w:val="2"/>
                <w:sz w:val="28"/>
                <w:szCs w:val="28"/>
                <w:lang w:eastAsia="zh-CN"/>
                <w14:textFill>
                  <w14:solidFill>
                    <w14:schemeClr w14:val="tx1"/>
                  </w14:solidFill>
                </w14:textFill>
              </w:rPr>
              <w:t>一级资本扣减项，以负数形式表示。</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4</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14:textFill>
                  <w14:solidFill>
                    <w14:schemeClr w14:val="tx1"/>
                  </w14:solidFill>
                </w14:textFill>
              </w:rPr>
              <w:t>第</w:t>
            </w:r>
            <w:r>
              <w:rPr>
                <w:rFonts w:ascii="仿宋_GB2312" w:hAnsi="宋体" w:eastAsia="仿宋_GB2312" w:cs="宋体"/>
                <w:color w:val="000000" w:themeColor="text1"/>
                <w:kern w:val="2"/>
                <w:sz w:val="28"/>
                <w:szCs w:val="28"/>
                <w14:textFill>
                  <w14:solidFill>
                    <w14:schemeClr w14:val="tx1"/>
                  </w14:solidFill>
                </w14:textFill>
              </w:rPr>
              <w:t>1行</w:t>
            </w:r>
            <w:r>
              <w:rPr>
                <w:rFonts w:hint="eastAsia" w:ascii="仿宋_GB2312" w:hAnsi="宋体" w:eastAsia="仿宋_GB2312" w:cs="宋体"/>
                <w:color w:val="000000" w:themeColor="text1"/>
                <w:kern w:val="2"/>
                <w:sz w:val="28"/>
                <w:szCs w:val="28"/>
                <w:lang w:eastAsia="zh-CN"/>
                <w14:textFill>
                  <w14:solidFill>
                    <w14:schemeClr w14:val="tx1"/>
                  </w14:solidFill>
                </w14:textFill>
              </w:rPr>
              <w:t>至</w:t>
            </w:r>
            <w:r>
              <w:rPr>
                <w:rFonts w:ascii="仿宋_GB2312" w:hAnsi="宋体" w:eastAsia="仿宋_GB2312" w:cs="宋体"/>
                <w:color w:val="000000" w:themeColor="text1"/>
                <w:kern w:val="2"/>
                <w:sz w:val="28"/>
                <w:szCs w:val="28"/>
                <w14:textFill>
                  <w14:solidFill>
                    <w14:schemeClr w14:val="tx1"/>
                  </w14:solidFill>
                </w14:textFill>
              </w:rPr>
              <w:t>第</w:t>
            </w:r>
            <w:r>
              <w:rPr>
                <w:rFonts w:ascii="仿宋_GB2312" w:hAnsi="宋体" w:eastAsia="仿宋_GB2312" w:cs="宋体"/>
                <w:color w:val="000000" w:themeColor="text1"/>
                <w:kern w:val="2"/>
                <w:sz w:val="28"/>
                <w:szCs w:val="28"/>
                <w:lang w:eastAsia="zh-CN"/>
                <w14:textFill>
                  <w14:solidFill>
                    <w14:schemeClr w14:val="tx1"/>
                  </w14:solidFill>
                </w14:textFill>
              </w:rPr>
              <w:t>3</w:t>
            </w:r>
            <w:r>
              <w:rPr>
                <w:rFonts w:hint="eastAsia" w:ascii="仿宋_GB2312" w:hAnsi="宋体" w:eastAsia="仿宋_GB2312" w:cs="宋体"/>
                <w:color w:val="000000" w:themeColor="text1"/>
                <w:kern w:val="2"/>
                <w:sz w:val="28"/>
                <w:szCs w:val="28"/>
                <w14:textFill>
                  <w14:solidFill>
                    <w14:schemeClr w14:val="tx1"/>
                  </w14:solidFill>
                </w14:textFill>
              </w:rPr>
              <w:t>行之和。</w:t>
            </w:r>
          </w:p>
        </w:tc>
      </w:tr>
      <w:tr>
        <w:tblPrEx>
          <w:tblCellMar>
            <w:top w:w="0" w:type="dxa"/>
            <w:left w:w="108" w:type="dxa"/>
            <w:bottom w:w="0" w:type="dxa"/>
            <w:right w:w="108" w:type="dxa"/>
          </w:tblCellMar>
        </w:tblPrEx>
        <w:trPr>
          <w:trHeight w:val="587"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5</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val="en-GB" w:eastAsia="zh-CN"/>
                <w14:textFill>
                  <w14:solidFill>
                    <w14:schemeClr w14:val="tx1"/>
                  </w14:solidFill>
                </w14:textFill>
              </w:rPr>
              <w:t>根据</w:t>
            </w:r>
            <w:r>
              <w:rPr>
                <w:rFonts w:hint="eastAsia" w:ascii="仿宋_GB2312" w:hAnsi="宋体" w:eastAsia="仿宋_GB2312" w:cs="宋体"/>
                <w:color w:val="000000" w:themeColor="text1"/>
                <w:kern w:val="2"/>
                <w:sz w:val="28"/>
                <w:szCs w:val="28"/>
                <w:lang w:eastAsia="zh-CN"/>
                <w14:textFill>
                  <w14:solidFill>
                    <w14:schemeClr w14:val="tx1"/>
                  </w14:solidFill>
                </w14:textFill>
              </w:rPr>
              <w:t>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19规定，使用现期风险暴露</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法或标准法计算的所有衍生工具的重置成本，扣除符合</w:t>
            </w:r>
            <w:r>
              <w:rPr>
                <w:rFonts w:hint="eastAsia" w:ascii="仿宋_GB2312" w:hAnsi="宋体" w:eastAsia="仿宋_GB2312" w:cs="宋体"/>
                <w:color w:val="000000" w:themeColor="text1"/>
                <w:kern w:val="2"/>
                <w:sz w:val="28"/>
                <w:szCs w:val="28"/>
                <w:lang w:eastAsia="zh-CN"/>
                <w14:textFill>
                  <w14:solidFill>
                    <w14:schemeClr w14:val="tx1"/>
                  </w14:solidFill>
                </w14:textFill>
              </w:rPr>
              <w:t>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规定的可扣减合格保证金。</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6</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根据本办法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w:t>
            </w:r>
            <w:r>
              <w:rPr>
                <w:rFonts w:hint="eastAsia" w:ascii="仿宋_GB2312" w:hAnsi="宋体" w:eastAsia="仿宋_GB2312" w:cs="宋体"/>
                <w:color w:val="000000" w:themeColor="text1"/>
                <w:kern w:val="2"/>
                <w:sz w:val="28"/>
                <w:szCs w:val="28"/>
                <w:lang w:eastAsia="zh-CN"/>
                <w14:textFill>
                  <w14:solidFill>
                    <w14:schemeClr w14:val="tx1"/>
                  </w14:solidFill>
                </w14:textFill>
              </w:rPr>
              <w:t>规定</w:t>
            </w:r>
            <w:r>
              <w:rPr>
                <w:rFonts w:ascii="仿宋_GB2312" w:hAnsi="宋体" w:eastAsia="仿宋_GB2312" w:cs="宋体"/>
                <w:color w:val="000000" w:themeColor="text1"/>
                <w:kern w:val="2"/>
                <w:sz w:val="28"/>
                <w:szCs w:val="28"/>
                <w:lang w:eastAsia="zh-CN"/>
                <w14:textFill>
                  <w14:solidFill>
                    <w14:schemeClr w14:val="tx1"/>
                  </w14:solidFill>
                </w14:textFill>
              </w:rPr>
              <w:t>，使用现期风险暴露法或</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标准法</w:t>
            </w:r>
            <w:r>
              <w:rPr>
                <w:rFonts w:hint="eastAsia" w:ascii="仿宋_GB2312" w:hAnsi="宋体" w:eastAsia="仿宋_GB2312" w:cs="宋体"/>
                <w:color w:val="000000" w:themeColor="text1"/>
                <w:kern w:val="2"/>
                <w:sz w:val="28"/>
                <w:szCs w:val="28"/>
                <w:lang w:eastAsia="zh-CN"/>
                <w14:textFill>
                  <w14:solidFill>
                    <w14:schemeClr w14:val="tx1"/>
                  </w14:solidFill>
                </w14:textFill>
              </w:rPr>
              <w:t>计算的所有衍生工具的潜在风险暴露。</w:t>
            </w:r>
          </w:p>
        </w:tc>
      </w:tr>
      <w:tr>
        <w:tblPrEx>
          <w:tblCellMar>
            <w:top w:w="0" w:type="dxa"/>
            <w:left w:w="108" w:type="dxa"/>
            <w:bottom w:w="0" w:type="dxa"/>
            <w:right w:w="108" w:type="dxa"/>
          </w:tblCellMar>
        </w:tblPrEx>
        <w:trPr>
          <w:trHeight w:val="90"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7</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根据本办法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19规定，已从资产负债表中扣除的、为衍生</w:t>
            </w:r>
            <w:r>
              <w:rPr>
                <w:rFonts w:hint="eastAsia" w:ascii="仿宋_GB2312" w:hAnsi="宋体" w:eastAsia="仿宋_GB2312" w:cs="宋体"/>
                <w:color w:val="000000" w:themeColor="text1"/>
                <w:kern w:val="2"/>
                <w:sz w:val="28"/>
                <w:szCs w:val="28"/>
                <w:lang w:eastAsia="zh-CN"/>
                <w14:textFill>
                  <w14:solidFill>
                    <w14:schemeClr w14:val="tx1"/>
                  </w14:solidFill>
                </w14:textFill>
              </w:rPr>
              <w:t>工具</w:t>
            </w:r>
            <w:r>
              <w:rPr>
                <w:rFonts w:ascii="仿宋_GB2312" w:hAnsi="宋体" w:eastAsia="仿宋_GB2312" w:cs="宋体"/>
                <w:color w:val="000000" w:themeColor="text1"/>
                <w:kern w:val="2"/>
                <w:sz w:val="28"/>
                <w:szCs w:val="28"/>
                <w:lang w:eastAsia="zh-CN"/>
                <w14:textFill>
                  <w14:solidFill>
                    <w14:schemeClr w14:val="tx1"/>
                  </w14:solidFill>
                </w14:textFill>
              </w:rPr>
              <w:t>合约提供的抵质押品总和。</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8</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根据本办法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19规定，因提供合格保证金形成的应收账款，以负数形式表示。</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9</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根据本办法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19规定，可以从衍生</w:t>
            </w:r>
            <w:r>
              <w:rPr>
                <w:rFonts w:hint="eastAsia" w:ascii="仿宋_GB2312" w:hAnsi="宋体" w:eastAsia="仿宋_GB2312" w:cs="宋体"/>
                <w:color w:val="000000" w:themeColor="text1"/>
                <w:kern w:val="2"/>
                <w:sz w:val="28"/>
                <w:szCs w:val="28"/>
                <w:lang w:eastAsia="zh-CN"/>
                <w14:textFill>
                  <w14:solidFill>
                    <w14:schemeClr w14:val="tx1"/>
                  </w14:solidFill>
                </w14:textFill>
              </w:rPr>
              <w:t>工具</w:t>
            </w:r>
            <w:r>
              <w:rPr>
                <w:rFonts w:ascii="仿宋_GB2312" w:hAnsi="宋体" w:eastAsia="仿宋_GB2312" w:cs="宋体"/>
                <w:color w:val="000000" w:themeColor="text1"/>
                <w:kern w:val="2"/>
                <w:sz w:val="28"/>
                <w:szCs w:val="28"/>
                <w:lang w:eastAsia="zh-CN"/>
                <w14:textFill>
                  <w14:solidFill>
                    <w14:schemeClr w14:val="tx1"/>
                  </w14:solidFill>
                </w14:textFill>
              </w:rPr>
              <w:t>资产余额中扣除的与中央交易对手交易形成的衍生</w:t>
            </w:r>
            <w:r>
              <w:rPr>
                <w:rFonts w:hint="eastAsia" w:ascii="仿宋_GB2312" w:hAnsi="宋体" w:eastAsia="仿宋_GB2312" w:cs="宋体"/>
                <w:color w:val="000000" w:themeColor="text1"/>
                <w:kern w:val="2"/>
                <w:sz w:val="28"/>
                <w:szCs w:val="28"/>
                <w:lang w:eastAsia="zh-CN"/>
                <w14:textFill>
                  <w14:solidFill>
                    <w14:schemeClr w14:val="tx1"/>
                  </w14:solidFill>
                </w14:textFill>
              </w:rPr>
              <w:t>工具</w:t>
            </w:r>
            <w:r>
              <w:rPr>
                <w:rFonts w:ascii="仿宋_GB2312" w:hAnsi="宋体" w:eastAsia="仿宋_GB2312" w:cs="宋体"/>
                <w:color w:val="000000" w:themeColor="text1"/>
                <w:kern w:val="2"/>
                <w:sz w:val="28"/>
                <w:szCs w:val="28"/>
                <w:lang w:eastAsia="zh-CN"/>
                <w14:textFill>
                  <w14:solidFill>
                    <w14:schemeClr w14:val="tx1"/>
                  </w14:solidFill>
                </w14:textFill>
              </w:rPr>
              <w:t>资产余额，以负数形式表示。</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10</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根据本办法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19计算的卖出信用衍生</w:t>
            </w:r>
            <w:r>
              <w:rPr>
                <w:rFonts w:hint="eastAsia" w:ascii="仿宋_GB2312" w:hAnsi="宋体" w:eastAsia="仿宋_GB2312" w:cs="宋体"/>
                <w:color w:val="000000" w:themeColor="text1"/>
                <w:kern w:val="2"/>
                <w:sz w:val="28"/>
                <w:szCs w:val="28"/>
                <w:lang w:eastAsia="zh-CN"/>
                <w14:textFill>
                  <w14:solidFill>
                    <w14:schemeClr w14:val="tx1"/>
                  </w14:solidFill>
                </w14:textFill>
              </w:rPr>
              <w:t>工具</w:t>
            </w:r>
            <w:r>
              <w:rPr>
                <w:rFonts w:ascii="仿宋_GB2312" w:hAnsi="宋体" w:eastAsia="仿宋_GB2312" w:cs="宋体"/>
                <w:color w:val="000000" w:themeColor="text1"/>
                <w:kern w:val="2"/>
                <w:sz w:val="28"/>
                <w:szCs w:val="28"/>
                <w:lang w:eastAsia="zh-CN"/>
                <w14:textFill>
                  <w14:solidFill>
                    <w14:schemeClr w14:val="tx1"/>
                  </w14:solidFill>
                </w14:textFill>
              </w:rPr>
              <w:t>的有效名义本金。</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11</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val="en-GB" w:eastAsia="zh-CN"/>
                <w14:textFill>
                  <w14:solidFill>
                    <w14:schemeClr w14:val="tx1"/>
                  </w14:solidFill>
                </w14:textFill>
              </w:rPr>
              <w:t>根据</w:t>
            </w:r>
            <w:r>
              <w:rPr>
                <w:rFonts w:hint="eastAsia" w:ascii="仿宋_GB2312" w:hAnsi="宋体" w:eastAsia="仿宋_GB2312" w:cs="宋体"/>
                <w:color w:val="000000" w:themeColor="text1"/>
                <w:kern w:val="2"/>
                <w:sz w:val="28"/>
                <w:szCs w:val="28"/>
                <w:lang w:eastAsia="zh-CN"/>
                <w14:textFill>
                  <w14:solidFill>
                    <w14:schemeClr w14:val="tx1"/>
                  </w14:solidFill>
                </w14:textFill>
              </w:rPr>
              <w:t>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计算的可从衍生工具资产余额中扣除的符合条件的信用衍生工具有效名义本金和潜在风险暴露，以负数形式表示。</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12</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14:textFill>
                  <w14:solidFill>
                    <w14:schemeClr w14:val="tx1"/>
                  </w14:solidFill>
                </w14:textFill>
              </w:rPr>
              <w:t>第</w:t>
            </w:r>
            <w:r>
              <w:rPr>
                <w:rFonts w:ascii="仿宋_GB2312" w:hAnsi="宋体" w:eastAsia="仿宋_GB2312" w:cs="宋体"/>
                <w:color w:val="000000" w:themeColor="text1"/>
                <w:kern w:val="2"/>
                <w:sz w:val="28"/>
                <w:szCs w:val="28"/>
                <w:lang w:eastAsia="zh-CN"/>
                <w14:textFill>
                  <w14:solidFill>
                    <w14:schemeClr w14:val="tx1"/>
                  </w14:solidFill>
                </w14:textFill>
              </w:rPr>
              <w:t>5</w:t>
            </w:r>
            <w:r>
              <w:rPr>
                <w:rFonts w:hint="eastAsia" w:ascii="仿宋_GB2312" w:hAnsi="宋体" w:eastAsia="仿宋_GB2312" w:cs="宋体"/>
                <w:color w:val="000000" w:themeColor="text1"/>
                <w:kern w:val="2"/>
                <w:sz w:val="28"/>
                <w:szCs w:val="28"/>
                <w14:textFill>
                  <w14:solidFill>
                    <w14:schemeClr w14:val="tx1"/>
                  </w14:solidFill>
                </w14:textFill>
              </w:rPr>
              <w:t>行</w:t>
            </w:r>
            <w:r>
              <w:rPr>
                <w:rFonts w:hint="eastAsia" w:ascii="仿宋_GB2312" w:hAnsi="宋体" w:eastAsia="仿宋_GB2312" w:cs="宋体"/>
                <w:color w:val="000000" w:themeColor="text1"/>
                <w:kern w:val="2"/>
                <w:sz w:val="28"/>
                <w:szCs w:val="28"/>
                <w:lang w:eastAsia="zh-CN"/>
                <w14:textFill>
                  <w14:solidFill>
                    <w14:schemeClr w14:val="tx1"/>
                  </w14:solidFill>
                </w14:textFill>
              </w:rPr>
              <w:t>至</w:t>
            </w:r>
            <w:r>
              <w:rPr>
                <w:rFonts w:hint="eastAsia" w:ascii="仿宋_GB2312" w:hAnsi="宋体" w:eastAsia="仿宋_GB2312" w:cs="宋体"/>
                <w:color w:val="000000" w:themeColor="text1"/>
                <w:kern w:val="2"/>
                <w:sz w:val="28"/>
                <w:szCs w:val="28"/>
                <w14:textFill>
                  <w14:solidFill>
                    <w14:schemeClr w14:val="tx1"/>
                  </w14:solidFill>
                </w14:textFill>
              </w:rPr>
              <w:t>第</w:t>
            </w:r>
            <w:r>
              <w:rPr>
                <w:rFonts w:ascii="仿宋_GB2312" w:hAnsi="宋体" w:eastAsia="仿宋_GB2312" w:cs="宋体"/>
                <w:color w:val="000000" w:themeColor="text1"/>
                <w:kern w:val="2"/>
                <w:sz w:val="28"/>
                <w:szCs w:val="28"/>
                <w:lang w:eastAsia="zh-CN"/>
                <w14:textFill>
                  <w14:solidFill>
                    <w14:schemeClr w14:val="tx1"/>
                  </w14:solidFill>
                </w14:textFill>
              </w:rPr>
              <w:t>11</w:t>
            </w:r>
            <w:r>
              <w:rPr>
                <w:rFonts w:hint="eastAsia" w:ascii="仿宋_GB2312" w:hAnsi="宋体" w:eastAsia="仿宋_GB2312" w:cs="宋体"/>
                <w:color w:val="000000" w:themeColor="text1"/>
                <w:kern w:val="2"/>
                <w:sz w:val="28"/>
                <w:szCs w:val="28"/>
                <w14:textFill>
                  <w14:solidFill>
                    <w14:schemeClr w14:val="tx1"/>
                  </w14:solidFill>
                </w14:textFill>
              </w:rPr>
              <w:t>行之和。</w:t>
            </w:r>
          </w:p>
        </w:tc>
      </w:tr>
      <w:tr>
        <w:tblPrEx>
          <w:tblCellMar>
            <w:top w:w="0" w:type="dxa"/>
            <w:left w:w="108" w:type="dxa"/>
            <w:bottom w:w="0" w:type="dxa"/>
            <w:right w:w="108" w:type="dxa"/>
          </w:tblCellMar>
        </w:tblPrEx>
        <w:trPr>
          <w:trHeight w:val="473"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13</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根据本办法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19规定，未进行净额结算的证券融资交易会计资产总额，包括按照会计准则可出表但按</w:t>
            </w:r>
            <w:r>
              <w:rPr>
                <w:rFonts w:hint="eastAsia" w:ascii="仿宋_GB2312" w:hAnsi="宋体" w:eastAsia="仿宋_GB2312" w:cs="宋体"/>
                <w:color w:val="000000" w:themeColor="text1"/>
                <w:kern w:val="2"/>
                <w:sz w:val="28"/>
                <w:szCs w:val="28"/>
                <w:lang w:eastAsia="zh-CN"/>
                <w14:textFill>
                  <w14:solidFill>
                    <w14:schemeClr w14:val="tx1"/>
                  </w14:solidFill>
                </w14:textFill>
              </w:rPr>
              <w:t>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19规定应当加回的证券融资交易会计资产。</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14</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根据本办法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19规定，可以根据净额结算规则扣除的证券融资交易资产余额，以负数形式表示。</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15</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根据本办法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19计算的证券融资交易的交易对手信用风险暴露。</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16</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根据本办法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19计算的代理证券融资交易形成的证券融资交易资产余额。</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17</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14:textFill>
                  <w14:solidFill>
                    <w14:schemeClr w14:val="tx1"/>
                  </w14:solidFill>
                </w14:textFill>
              </w:rPr>
              <w:t>第</w:t>
            </w:r>
            <w:r>
              <w:rPr>
                <w:rFonts w:ascii="仿宋_GB2312" w:hAnsi="宋体" w:eastAsia="仿宋_GB2312" w:cs="宋体"/>
                <w:color w:val="000000" w:themeColor="text1"/>
                <w:kern w:val="2"/>
                <w:sz w:val="28"/>
                <w:szCs w:val="28"/>
                <w:lang w:eastAsia="zh-CN"/>
                <w14:textFill>
                  <w14:solidFill>
                    <w14:schemeClr w14:val="tx1"/>
                  </w14:solidFill>
                </w14:textFill>
              </w:rPr>
              <w:t>13</w:t>
            </w:r>
            <w:r>
              <w:rPr>
                <w:rFonts w:hint="eastAsia" w:ascii="仿宋_GB2312" w:hAnsi="宋体" w:eastAsia="仿宋_GB2312" w:cs="宋体"/>
                <w:color w:val="000000" w:themeColor="text1"/>
                <w:kern w:val="2"/>
                <w:sz w:val="28"/>
                <w:szCs w:val="28"/>
                <w14:textFill>
                  <w14:solidFill>
                    <w14:schemeClr w14:val="tx1"/>
                  </w14:solidFill>
                </w14:textFill>
              </w:rPr>
              <w:t>行到第</w:t>
            </w:r>
            <w:r>
              <w:rPr>
                <w:rFonts w:ascii="仿宋_GB2312" w:hAnsi="宋体" w:eastAsia="仿宋_GB2312" w:cs="宋体"/>
                <w:color w:val="000000" w:themeColor="text1"/>
                <w:kern w:val="2"/>
                <w:sz w:val="28"/>
                <w:szCs w:val="28"/>
                <w:lang w:eastAsia="zh-CN"/>
                <w14:textFill>
                  <w14:solidFill>
                    <w14:schemeClr w14:val="tx1"/>
                  </w14:solidFill>
                </w14:textFill>
              </w:rPr>
              <w:t>16</w:t>
            </w:r>
            <w:r>
              <w:rPr>
                <w:rFonts w:hint="eastAsia" w:ascii="仿宋_GB2312" w:hAnsi="宋体" w:eastAsia="仿宋_GB2312" w:cs="宋体"/>
                <w:color w:val="000000" w:themeColor="text1"/>
                <w:kern w:val="2"/>
                <w:sz w:val="28"/>
                <w:szCs w:val="28"/>
                <w14:textFill>
                  <w14:solidFill>
                    <w14:schemeClr w14:val="tx1"/>
                  </w14:solidFill>
                </w14:textFill>
              </w:rPr>
              <w:t>行之和。</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1</w:t>
            </w:r>
            <w:r>
              <w:rPr>
                <w:rFonts w:ascii="仿宋_GB2312" w:hAnsi="宋体" w:eastAsia="仿宋_GB2312" w:cs="宋体"/>
                <w:color w:val="000000" w:themeColor="text1"/>
                <w:kern w:val="2"/>
                <w:sz w:val="28"/>
                <w:szCs w:val="28"/>
                <w:lang w:eastAsia="zh-CN"/>
                <w14:textFill>
                  <w14:solidFill>
                    <w14:schemeClr w14:val="tx1"/>
                  </w14:solidFill>
                </w14:textFill>
              </w:rPr>
              <w:t>8</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val="en-GB" w:eastAsia="zh-CN"/>
                <w14:textFill>
                  <w14:solidFill>
                    <w14:schemeClr w14:val="tx1"/>
                  </w14:solidFill>
                </w14:textFill>
              </w:rPr>
              <w:t>所有表外项目的总金额。</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19</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根据本办法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19规定，信用转换后导致表外项目余额减少的总额，以负数形式表示。</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ascii="仿宋_GB2312" w:hAnsi="宋体" w:eastAsia="仿宋_GB2312" w:cs="宋体"/>
                <w:color w:val="000000" w:themeColor="text1"/>
                <w:kern w:val="2"/>
                <w:sz w:val="28"/>
                <w:szCs w:val="28"/>
                <w:lang w:eastAsia="zh-CN"/>
                <w14:textFill>
                  <w14:solidFill>
                    <w14:schemeClr w14:val="tx1"/>
                  </w14:solidFill>
                </w14:textFill>
              </w:rPr>
              <w:t>0</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表外资产的减值准备，以负数形式表示。</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21</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14:textFill>
                  <w14:solidFill>
                    <w14:schemeClr w14:val="tx1"/>
                  </w14:solidFill>
                </w14:textFill>
              </w:rPr>
              <w:t>第</w:t>
            </w:r>
            <w:r>
              <w:rPr>
                <w:rFonts w:ascii="仿宋_GB2312" w:hAnsi="宋体" w:eastAsia="仿宋_GB2312" w:cs="宋体"/>
                <w:color w:val="000000" w:themeColor="text1"/>
                <w:kern w:val="2"/>
                <w:sz w:val="28"/>
                <w:szCs w:val="28"/>
                <w:lang w:eastAsia="zh-CN"/>
                <w14:textFill>
                  <w14:solidFill>
                    <w14:schemeClr w14:val="tx1"/>
                  </w14:solidFill>
                </w14:textFill>
              </w:rPr>
              <w:t>18</w:t>
            </w:r>
            <w:r>
              <w:rPr>
                <w:rFonts w:hint="eastAsia" w:ascii="仿宋_GB2312" w:hAnsi="宋体" w:eastAsia="仿宋_GB2312" w:cs="宋体"/>
                <w:color w:val="000000" w:themeColor="text1"/>
                <w:kern w:val="2"/>
                <w:sz w:val="28"/>
                <w:szCs w:val="28"/>
                <w14:textFill>
                  <w14:solidFill>
                    <w14:schemeClr w14:val="tx1"/>
                  </w14:solidFill>
                </w14:textFill>
              </w:rPr>
              <w:t>行</w:t>
            </w:r>
            <w:r>
              <w:rPr>
                <w:rFonts w:hint="eastAsia" w:ascii="仿宋_GB2312" w:hAnsi="宋体" w:eastAsia="仿宋_GB2312" w:cs="宋体"/>
                <w:color w:val="000000" w:themeColor="text1"/>
                <w:kern w:val="2"/>
                <w:sz w:val="28"/>
                <w:szCs w:val="28"/>
                <w:lang w:eastAsia="zh-CN"/>
                <w14:textFill>
                  <w14:solidFill>
                    <w14:schemeClr w14:val="tx1"/>
                  </w14:solidFill>
                </w14:textFill>
              </w:rPr>
              <w:t>至</w:t>
            </w:r>
            <w:r>
              <w:rPr>
                <w:rFonts w:hint="eastAsia" w:ascii="仿宋_GB2312" w:hAnsi="宋体" w:eastAsia="仿宋_GB2312" w:cs="宋体"/>
                <w:color w:val="000000" w:themeColor="text1"/>
                <w:kern w:val="2"/>
                <w:sz w:val="28"/>
                <w:szCs w:val="28"/>
                <w14:textFill>
                  <w14:solidFill>
                    <w14:schemeClr w14:val="tx1"/>
                  </w14:solidFill>
                </w14:textFill>
              </w:rPr>
              <w:t>第</w:t>
            </w:r>
            <w:r>
              <w:rPr>
                <w:rFonts w:ascii="仿宋_GB2312" w:hAnsi="宋体" w:eastAsia="仿宋_GB2312" w:cs="宋体"/>
                <w:color w:val="000000" w:themeColor="text1"/>
                <w:kern w:val="2"/>
                <w:sz w:val="28"/>
                <w:szCs w:val="28"/>
                <w:lang w:eastAsia="zh-CN"/>
                <w14:textFill>
                  <w14:solidFill>
                    <w14:schemeClr w14:val="tx1"/>
                  </w14:solidFill>
                </w14:textFill>
              </w:rPr>
              <w:t>20</w:t>
            </w:r>
            <w:r>
              <w:rPr>
                <w:rFonts w:hint="eastAsia" w:ascii="仿宋_GB2312" w:hAnsi="宋体" w:eastAsia="仿宋_GB2312" w:cs="宋体"/>
                <w:color w:val="000000" w:themeColor="text1"/>
                <w:kern w:val="2"/>
                <w:sz w:val="28"/>
                <w:szCs w:val="28"/>
                <w14:textFill>
                  <w14:solidFill>
                    <w14:schemeClr w14:val="tx1"/>
                  </w14:solidFill>
                </w14:textFill>
              </w:rPr>
              <w:t>行之和。</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23</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调整后表内外资产余额，等于第4行、第12行、第17行和第21行之和。</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ascii="仿宋_GB2312" w:hAnsi="宋体" w:eastAsia="仿宋_GB2312" w:cs="宋体"/>
                <w:color w:val="000000" w:themeColor="text1"/>
                <w:kern w:val="2"/>
                <w:sz w:val="28"/>
                <w:szCs w:val="28"/>
                <w:lang w:eastAsia="zh-CN"/>
                <w14:textFill>
                  <w14:solidFill>
                    <w14:schemeClr w14:val="tx1"/>
                  </w14:solidFill>
                </w14:textFill>
              </w:rPr>
              <w:t>4</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考虑临时豁免存款准备金（如有）的杠杆率,等于第22行除以第23行。</w:t>
            </w:r>
          </w:p>
        </w:tc>
      </w:tr>
      <w:tr>
        <w:tblPrEx>
          <w:tblCellMar>
            <w:top w:w="0" w:type="dxa"/>
            <w:left w:w="108" w:type="dxa"/>
            <w:bottom w:w="0" w:type="dxa"/>
            <w:right w:w="108" w:type="dxa"/>
          </w:tblCellMar>
        </w:tblPrEx>
        <w:trPr>
          <w:trHeight w:val="172" w:hRule="atLeast"/>
        </w:trPr>
        <w:tc>
          <w:tcPr>
            <w:tcW w:w="113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ascii="仿宋_GB2312" w:hAnsi="宋体" w:eastAsia="仿宋_GB2312" w:cs="宋体"/>
                <w:color w:val="000000" w:themeColor="text1"/>
                <w:kern w:val="2"/>
                <w:sz w:val="28"/>
                <w:szCs w:val="28"/>
                <w:lang w:eastAsia="zh-CN"/>
                <w14:textFill>
                  <w14:solidFill>
                    <w14:schemeClr w14:val="tx1"/>
                  </w14:solidFill>
                </w14:textFill>
              </w:rPr>
              <w:t>4</w:t>
            </w:r>
            <w:r>
              <w:rPr>
                <w:rFonts w:ascii="仿宋_GB2312" w:hAnsi="宋体" w:eastAsia="仿宋_GB2312" w:cs="宋体"/>
                <w:color w:val="000000" w:themeColor="text1"/>
                <w:kern w:val="2"/>
                <w:sz w:val="28"/>
                <w:szCs w:val="28"/>
                <w14:textFill>
                  <w14:solidFill>
                    <w14:schemeClr w14:val="tx1"/>
                  </w14:solidFill>
                </w14:textFill>
              </w:rPr>
              <w:t>a</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不考虑临时豁免存款准备金（如有）的杠杆率，等于第</w:t>
            </w:r>
            <w:r>
              <w:rPr>
                <w:rFonts w:ascii="仿宋_GB2312" w:hAnsi="宋体" w:eastAsia="仿宋_GB2312" w:cs="宋体"/>
                <w:color w:val="000000" w:themeColor="text1"/>
                <w:kern w:val="2"/>
                <w:sz w:val="28"/>
                <w:szCs w:val="28"/>
                <w:lang w:eastAsia="zh-CN"/>
                <w14:textFill>
                  <w14:solidFill>
                    <w14:schemeClr w14:val="tx1"/>
                  </w14:solidFill>
                </w14:textFill>
              </w:rPr>
              <w:t>22行/(第23行</w:t>
            </w:r>
            <w:r>
              <w:rPr>
                <w:rFonts w:hint="eastAsia" w:ascii="仿宋_GB2312" w:hAnsi="宋体" w:eastAsia="仿宋_GB2312" w:cs="宋体"/>
                <w:color w:val="000000" w:themeColor="text1"/>
                <w:kern w:val="2"/>
                <w:sz w:val="28"/>
                <w:szCs w:val="28"/>
                <w:lang w:eastAsia="zh-CN"/>
                <w14:textFill>
                  <w14:solidFill>
                    <w14:schemeClr w14:val="tx1"/>
                  </w14:solidFill>
                </w14:textFill>
              </w:rPr>
              <w:t>+临时豁免的存款准备金（如有）</w:t>
            </w:r>
            <w:r>
              <w:rPr>
                <w:rFonts w:ascii="仿宋_GB2312" w:hAnsi="宋体" w:eastAsia="仿宋_GB2312" w:cs="宋体"/>
                <w:color w:val="000000" w:themeColor="text1"/>
                <w:kern w:val="2"/>
                <w:sz w:val="28"/>
                <w:szCs w:val="28"/>
                <w:lang w:eastAsia="zh-CN"/>
                <w14:textFill>
                  <w14:solidFill>
                    <w14:schemeClr w14:val="tx1"/>
                  </w14:solidFill>
                </w14:textFill>
              </w:rPr>
              <w:t xml:space="preserve">)。 </w:t>
            </w:r>
          </w:p>
        </w:tc>
      </w:tr>
      <w:tr>
        <w:tblPrEx>
          <w:tblCellMar>
            <w:top w:w="0" w:type="dxa"/>
            <w:left w:w="108" w:type="dxa"/>
            <w:bottom w:w="0" w:type="dxa"/>
            <w:right w:w="108" w:type="dxa"/>
          </w:tblCellMar>
        </w:tblPrEx>
        <w:trPr>
          <w:trHeight w:val="286" w:hRule="atLeast"/>
        </w:trPr>
        <w:tc>
          <w:tcPr>
            <w:tcW w:w="113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27</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single" w:color="auto" w:sz="4" w:space="0"/>
              <w:left w:val="nil"/>
              <w:bottom w:val="single" w:color="auto" w:sz="4" w:space="0"/>
              <w:right w:val="nil"/>
            </w:tcBorders>
          </w:tcPr>
          <w:p>
            <w:pPr>
              <w:snapToGrid w:val="0"/>
              <w:spacing w:line="480" w:lineRule="exact"/>
              <w:rPr>
                <w:rFonts w:ascii="仿宋_GB2312" w:hAnsi="宋体" w:eastAsia="仿宋_GB2312" w:cs="宋体"/>
                <w:color w:val="000000" w:themeColor="text1"/>
                <w:kern w:val="2"/>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第</w:t>
            </w:r>
            <w:r>
              <w:rPr>
                <w:rFonts w:ascii="仿宋_GB2312" w:hAnsi="宋体" w:eastAsia="仿宋_GB2312" w:cs="宋体"/>
                <w:color w:val="000000" w:themeColor="text1"/>
                <w:kern w:val="2"/>
                <w:sz w:val="28"/>
                <w:szCs w:val="28"/>
                <w:lang w:eastAsia="zh-CN"/>
                <w14:textFill>
                  <w14:solidFill>
                    <w14:schemeClr w14:val="tx1"/>
                  </w14:solidFill>
                </w14:textFill>
              </w:rPr>
              <w:t>13</w:t>
            </w:r>
            <w:r>
              <w:rPr>
                <w:rFonts w:hint="eastAsia" w:ascii="仿宋_GB2312" w:hAnsi="宋体" w:eastAsia="仿宋_GB2312" w:cs="宋体"/>
                <w:color w:val="000000" w:themeColor="text1"/>
                <w:kern w:val="2"/>
                <w:sz w:val="28"/>
                <w:szCs w:val="28"/>
                <w:lang w:eastAsia="zh-CN"/>
                <w14:textFill>
                  <w14:solidFill>
                    <w14:schemeClr w14:val="tx1"/>
                  </w14:solidFill>
                </w14:textFill>
              </w:rPr>
              <w:t>行季日均余额和第</w:t>
            </w:r>
            <w:r>
              <w:rPr>
                <w:rFonts w:ascii="仿宋_GB2312" w:hAnsi="宋体" w:eastAsia="仿宋_GB2312" w:cs="宋体"/>
                <w:color w:val="000000" w:themeColor="text1"/>
                <w:kern w:val="2"/>
                <w:sz w:val="28"/>
                <w:szCs w:val="28"/>
                <w:lang w:eastAsia="zh-CN"/>
                <w14:textFill>
                  <w14:solidFill>
                    <w14:schemeClr w14:val="tx1"/>
                  </w14:solidFill>
                </w14:textFill>
              </w:rPr>
              <w:t>14</w:t>
            </w:r>
            <w:r>
              <w:rPr>
                <w:rFonts w:hint="eastAsia" w:ascii="仿宋_GB2312" w:hAnsi="宋体" w:eastAsia="仿宋_GB2312" w:cs="宋体"/>
                <w:color w:val="000000" w:themeColor="text1"/>
                <w:kern w:val="2"/>
                <w:sz w:val="28"/>
                <w:szCs w:val="28"/>
                <w:lang w:eastAsia="zh-CN"/>
                <w14:textFill>
                  <w14:solidFill>
                    <w14:schemeClr w14:val="tx1"/>
                  </w14:solidFill>
                </w14:textFill>
              </w:rPr>
              <w:t>行季日均余额之和。采用最近一个季度内证券融资交易每日余额的简单算数平均值计算（通常为90天）。</w:t>
            </w:r>
          </w:p>
        </w:tc>
      </w:tr>
      <w:tr>
        <w:tblPrEx>
          <w:tblCellMar>
            <w:top w:w="0" w:type="dxa"/>
            <w:left w:w="108" w:type="dxa"/>
            <w:bottom w:w="0" w:type="dxa"/>
            <w:right w:w="108" w:type="dxa"/>
          </w:tblCellMar>
        </w:tblPrEx>
        <w:trPr>
          <w:trHeight w:val="286" w:hRule="atLeast"/>
        </w:trPr>
        <w:tc>
          <w:tcPr>
            <w:tcW w:w="113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27a</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single" w:color="auto" w:sz="4" w:space="0"/>
              <w:left w:val="nil"/>
              <w:bottom w:val="single" w:color="auto" w:sz="4" w:space="0"/>
              <w:right w:val="nil"/>
            </w:tcBorders>
          </w:tcPr>
          <w:p>
            <w:pPr>
              <w:snapToGrid w:val="0"/>
              <w:spacing w:line="480" w:lineRule="exact"/>
              <w:rPr>
                <w:rFonts w:ascii="仿宋_GB2312" w:hAnsi="宋体" w:eastAsia="仿宋_GB2312" w:cs="宋体"/>
                <w:color w:val="000000" w:themeColor="text1"/>
                <w:kern w:val="2"/>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第</w:t>
            </w:r>
            <w:r>
              <w:rPr>
                <w:rFonts w:ascii="仿宋_GB2312" w:hAnsi="宋体" w:eastAsia="仿宋_GB2312" w:cs="宋体"/>
                <w:color w:val="000000" w:themeColor="text1"/>
                <w:kern w:val="2"/>
                <w:sz w:val="28"/>
                <w:szCs w:val="28"/>
                <w:lang w:eastAsia="zh-CN"/>
                <w14:textFill>
                  <w14:solidFill>
                    <w14:schemeClr w14:val="tx1"/>
                  </w14:solidFill>
                </w14:textFill>
              </w:rPr>
              <w:t>13</w:t>
            </w:r>
            <w:r>
              <w:rPr>
                <w:rFonts w:hint="eastAsia" w:ascii="仿宋_GB2312" w:hAnsi="宋体" w:eastAsia="仿宋_GB2312" w:cs="宋体"/>
                <w:color w:val="000000" w:themeColor="text1"/>
                <w:kern w:val="2"/>
                <w:sz w:val="28"/>
                <w:szCs w:val="28"/>
                <w:lang w:eastAsia="zh-CN"/>
                <w14:textFill>
                  <w14:solidFill>
                    <w14:schemeClr w14:val="tx1"/>
                  </w14:solidFill>
                </w14:textFill>
              </w:rPr>
              <w:t>行季末余额和第</w:t>
            </w:r>
            <w:r>
              <w:rPr>
                <w:rFonts w:ascii="仿宋_GB2312" w:hAnsi="宋体" w:eastAsia="仿宋_GB2312" w:cs="宋体"/>
                <w:color w:val="000000" w:themeColor="text1"/>
                <w:kern w:val="2"/>
                <w:sz w:val="28"/>
                <w:szCs w:val="28"/>
                <w:lang w:eastAsia="zh-CN"/>
                <w14:textFill>
                  <w14:solidFill>
                    <w14:schemeClr w14:val="tx1"/>
                  </w14:solidFill>
                </w14:textFill>
              </w:rPr>
              <w:t>14</w:t>
            </w:r>
            <w:r>
              <w:rPr>
                <w:rFonts w:hint="eastAsia" w:ascii="仿宋_GB2312" w:hAnsi="宋体" w:eastAsia="仿宋_GB2312" w:cs="宋体"/>
                <w:color w:val="000000" w:themeColor="text1"/>
                <w:kern w:val="2"/>
                <w:sz w:val="28"/>
                <w:szCs w:val="28"/>
                <w:lang w:eastAsia="zh-CN"/>
                <w14:textFill>
                  <w14:solidFill>
                    <w14:schemeClr w14:val="tx1"/>
                  </w14:solidFill>
                </w14:textFill>
              </w:rPr>
              <w:t>行季末余额之和。</w:t>
            </w:r>
          </w:p>
        </w:tc>
      </w:tr>
      <w:tr>
        <w:tblPrEx>
          <w:tblCellMar>
            <w:top w:w="0" w:type="dxa"/>
            <w:left w:w="108" w:type="dxa"/>
            <w:bottom w:w="0" w:type="dxa"/>
            <w:right w:w="108" w:type="dxa"/>
          </w:tblCellMar>
        </w:tblPrEx>
        <w:trPr>
          <w:trHeight w:val="286" w:hRule="atLeast"/>
        </w:trPr>
        <w:tc>
          <w:tcPr>
            <w:tcW w:w="113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28</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single" w:color="auto" w:sz="4" w:space="0"/>
              <w:left w:val="nil"/>
              <w:bottom w:val="single" w:color="auto" w:sz="4" w:space="0"/>
              <w:right w:val="nil"/>
            </w:tcBorders>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调整后表内外资产余额，考虑临时豁免存款准备金（如有），并采用证券融资交易每日余额的简单算数平均值（通常为90天）计算，等于第23行-第27a行+第27行。</w:t>
            </w:r>
          </w:p>
        </w:tc>
      </w:tr>
      <w:tr>
        <w:tblPrEx>
          <w:tblCellMar>
            <w:top w:w="0" w:type="dxa"/>
            <w:left w:w="108" w:type="dxa"/>
            <w:bottom w:w="0" w:type="dxa"/>
            <w:right w:w="108" w:type="dxa"/>
          </w:tblCellMar>
        </w:tblPrEx>
        <w:trPr>
          <w:trHeight w:val="286" w:hRule="atLeast"/>
        </w:trPr>
        <w:tc>
          <w:tcPr>
            <w:tcW w:w="113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28a</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不考虑临时豁免存款准备金（如有）、采用证券融资交易每日余额的简单算数平均值（通常为90天）计算的调整后表内外资产余额，等于第23行-第27a行+第27行+临时豁免的存款准备金（如有）。</w:t>
            </w:r>
          </w:p>
        </w:tc>
      </w:tr>
      <w:tr>
        <w:tblPrEx>
          <w:tblCellMar>
            <w:top w:w="0" w:type="dxa"/>
            <w:left w:w="108" w:type="dxa"/>
            <w:bottom w:w="0" w:type="dxa"/>
            <w:right w:w="108" w:type="dxa"/>
          </w:tblCellMar>
        </w:tblPrEx>
        <w:trPr>
          <w:trHeight w:val="179" w:hRule="atLeast"/>
        </w:trPr>
        <w:tc>
          <w:tcPr>
            <w:tcW w:w="113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29</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single" w:color="auto" w:sz="4" w:space="0"/>
              <w:left w:val="nil"/>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考虑临时豁免存款准备金（如有）、采用证券融资交易</w:t>
            </w:r>
            <w:r>
              <w:rPr>
                <w:rFonts w:hint="eastAsia" w:ascii="仿宋_GB2312" w:hAnsi="宋体" w:eastAsia="仿宋_GB2312" w:cs="宋体"/>
                <w:color w:val="000000" w:themeColor="text1"/>
                <w:kern w:val="2"/>
                <w:sz w:val="28"/>
                <w:szCs w:val="28"/>
                <w:lang w:eastAsia="zh-CN"/>
                <w14:textFill>
                  <w14:solidFill>
                    <w14:schemeClr w14:val="tx1"/>
                  </w14:solidFill>
                </w14:textFill>
              </w:rPr>
              <w:t>每日余额的简单算数平均值（通常为90天）</w:t>
            </w:r>
            <w:r>
              <w:rPr>
                <w:rFonts w:ascii="仿宋_GB2312" w:hAnsi="宋体" w:eastAsia="仿宋_GB2312" w:cs="宋体"/>
                <w:color w:val="000000" w:themeColor="text1"/>
                <w:kern w:val="2"/>
                <w:sz w:val="28"/>
                <w:szCs w:val="28"/>
                <w:lang w:eastAsia="zh-CN"/>
                <w14:textFill>
                  <w14:solidFill>
                    <w14:schemeClr w14:val="tx1"/>
                  </w14:solidFill>
                </w14:textFill>
              </w:rPr>
              <w:t>计算</w:t>
            </w:r>
            <w:r>
              <w:rPr>
                <w:rFonts w:hint="eastAsia" w:ascii="仿宋_GB2312" w:hAnsi="宋体" w:eastAsia="仿宋_GB2312" w:cs="宋体"/>
                <w:color w:val="000000" w:themeColor="text1"/>
                <w:kern w:val="2"/>
                <w:sz w:val="28"/>
                <w:szCs w:val="28"/>
                <w:lang w:eastAsia="zh-CN"/>
                <w14:textFill>
                  <w14:solidFill>
                    <w14:schemeClr w14:val="tx1"/>
                  </w14:solidFill>
                </w14:textFill>
              </w:rPr>
              <w:t>的杠杆率，等于第</w:t>
            </w:r>
            <w:r>
              <w:rPr>
                <w:rFonts w:ascii="仿宋_GB2312" w:hAnsi="宋体" w:eastAsia="仿宋_GB2312" w:cs="宋体"/>
                <w:color w:val="000000" w:themeColor="text1"/>
                <w:kern w:val="2"/>
                <w:sz w:val="28"/>
                <w:szCs w:val="28"/>
                <w:lang w:eastAsia="zh-CN"/>
                <w14:textFill>
                  <w14:solidFill>
                    <w14:schemeClr w14:val="tx1"/>
                  </w14:solidFill>
                </w14:textFill>
              </w:rPr>
              <w:t>22行/第28行</w:t>
            </w:r>
            <w:r>
              <w:rPr>
                <w:rFonts w:hint="eastAsia" w:ascii="仿宋_GB2312" w:hAnsi="宋体" w:eastAsia="仿宋_GB2312" w:cs="宋体"/>
                <w:color w:val="000000" w:themeColor="text1"/>
                <w:kern w:val="2"/>
                <w:sz w:val="28"/>
                <w:szCs w:val="28"/>
                <w:lang w:eastAsia="zh-CN"/>
                <w14:textFill>
                  <w14:solidFill>
                    <w14:schemeClr w14:val="tx1"/>
                  </w14:solidFill>
                </w14:textFill>
              </w:rPr>
              <w:t>。</w:t>
            </w:r>
          </w:p>
        </w:tc>
      </w:tr>
      <w:tr>
        <w:tblPrEx>
          <w:tblCellMar>
            <w:top w:w="0" w:type="dxa"/>
            <w:left w:w="108" w:type="dxa"/>
            <w:bottom w:w="0" w:type="dxa"/>
            <w:right w:w="108" w:type="dxa"/>
          </w:tblCellMar>
        </w:tblPrEx>
        <w:trPr>
          <w:trHeight w:val="286" w:hRule="atLeast"/>
        </w:trPr>
        <w:tc>
          <w:tcPr>
            <w:tcW w:w="113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29a</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single" w:color="auto" w:sz="4" w:space="0"/>
              <w:left w:val="nil"/>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不</w:t>
            </w:r>
            <w:r>
              <w:rPr>
                <w:rFonts w:ascii="仿宋_GB2312" w:hAnsi="宋体" w:eastAsia="仿宋_GB2312" w:cs="宋体"/>
                <w:color w:val="000000" w:themeColor="text1"/>
                <w:kern w:val="2"/>
                <w:sz w:val="28"/>
                <w:szCs w:val="28"/>
                <w:lang w:eastAsia="zh-CN"/>
                <w14:textFill>
                  <w14:solidFill>
                    <w14:schemeClr w14:val="tx1"/>
                  </w14:solidFill>
                </w14:textFill>
              </w:rPr>
              <w:t>考虑临时豁免存款准备金（如有）、采用证券融资交易</w:t>
            </w:r>
            <w:r>
              <w:rPr>
                <w:rFonts w:hint="eastAsia" w:ascii="仿宋_GB2312" w:hAnsi="宋体" w:eastAsia="仿宋_GB2312" w:cs="宋体"/>
                <w:color w:val="000000" w:themeColor="text1"/>
                <w:kern w:val="2"/>
                <w:sz w:val="28"/>
                <w:szCs w:val="28"/>
                <w:lang w:eastAsia="zh-CN"/>
                <w14:textFill>
                  <w14:solidFill>
                    <w14:schemeClr w14:val="tx1"/>
                  </w14:solidFill>
                </w14:textFill>
              </w:rPr>
              <w:t>每日余额的简单算数平均值（通常为90天）</w:t>
            </w:r>
            <w:r>
              <w:rPr>
                <w:rFonts w:ascii="仿宋_GB2312" w:hAnsi="宋体" w:eastAsia="仿宋_GB2312" w:cs="宋体"/>
                <w:color w:val="000000" w:themeColor="text1"/>
                <w:kern w:val="2"/>
                <w:sz w:val="28"/>
                <w:szCs w:val="28"/>
                <w:lang w:eastAsia="zh-CN"/>
                <w14:textFill>
                  <w14:solidFill>
                    <w14:schemeClr w14:val="tx1"/>
                  </w14:solidFill>
                </w14:textFill>
              </w:rPr>
              <w:t>计算</w:t>
            </w:r>
            <w:r>
              <w:rPr>
                <w:rFonts w:hint="eastAsia" w:ascii="仿宋_GB2312" w:hAnsi="宋体" w:eastAsia="仿宋_GB2312" w:cs="宋体"/>
                <w:color w:val="000000" w:themeColor="text1"/>
                <w:kern w:val="2"/>
                <w:sz w:val="28"/>
                <w:szCs w:val="28"/>
                <w:lang w:eastAsia="zh-CN"/>
                <w14:textFill>
                  <w14:solidFill>
                    <w14:schemeClr w14:val="tx1"/>
                  </w14:solidFill>
                </w14:textFill>
              </w:rPr>
              <w:t>的杠杆率，等于第</w:t>
            </w:r>
            <w:r>
              <w:rPr>
                <w:rFonts w:ascii="仿宋_GB2312" w:hAnsi="宋体" w:eastAsia="仿宋_GB2312" w:cs="宋体"/>
                <w:color w:val="000000" w:themeColor="text1"/>
                <w:kern w:val="2"/>
                <w:sz w:val="28"/>
                <w:szCs w:val="28"/>
                <w:lang w:eastAsia="zh-CN"/>
                <w14:textFill>
                  <w14:solidFill>
                    <w14:schemeClr w14:val="tx1"/>
                  </w14:solidFill>
                </w14:textFill>
              </w:rPr>
              <w:t>22行/第28a行</w:t>
            </w:r>
            <w:r>
              <w:rPr>
                <w:rFonts w:hint="eastAsia" w:ascii="仿宋_GB2312" w:hAnsi="宋体" w:eastAsia="仿宋_GB2312" w:cs="宋体"/>
                <w:color w:val="000000" w:themeColor="text1"/>
                <w:kern w:val="2"/>
                <w:sz w:val="28"/>
                <w:szCs w:val="28"/>
                <w:lang w:eastAsia="zh-CN"/>
                <w14:textFill>
                  <w14:solidFill>
                    <w14:schemeClr w14:val="tx1"/>
                  </w14:solidFill>
                </w14:textFill>
              </w:rPr>
              <w:t>。</w:t>
            </w:r>
          </w:p>
        </w:tc>
      </w:tr>
    </w:tbl>
    <w:p>
      <w:pPr>
        <w:snapToGrid w:val="0"/>
        <w:spacing w:line="480" w:lineRule="exact"/>
        <w:rPr>
          <w:rFonts w:ascii="仿宋_GB2312" w:eastAsia="仿宋_GB2312"/>
          <w:b/>
          <w:color w:val="000000" w:themeColor="text1"/>
          <w:szCs w:val="21"/>
          <w:lang w:eastAsia="zh-CN"/>
          <w14:textFill>
            <w14:solidFill>
              <w14:schemeClr w14:val="tx1"/>
            </w14:solidFill>
          </w14:textFill>
        </w:rPr>
      </w:pPr>
    </w:p>
    <w:p>
      <w:pPr>
        <w:snapToGrid w:val="0"/>
        <w:spacing w:line="480" w:lineRule="exact"/>
        <w:ind w:firstLine="562" w:firstLineChars="200"/>
        <w:outlineLvl w:val="2"/>
        <w:rPr>
          <w:rFonts w:ascii="仿宋_GB2312" w:eastAsia="仿宋_GB2312"/>
          <w:b/>
          <w:color w:val="000000" w:themeColor="text1"/>
          <w:sz w:val="28"/>
          <w:szCs w:val="28"/>
          <w:lang w:eastAsia="zh-CN"/>
          <w14:textFill>
            <w14:solidFill>
              <w14:schemeClr w14:val="tx1"/>
            </w14:solidFill>
          </w14:textFill>
        </w:rPr>
      </w:pPr>
      <w:r>
        <w:rPr>
          <w:rFonts w:ascii="仿宋_GB2312" w:hAnsi="宋体" w:eastAsia="仿宋_GB2312" w:cs="宋体"/>
          <w:b/>
          <w:color w:val="000000" w:themeColor="text1"/>
          <w:sz w:val="28"/>
          <w:szCs w:val="28"/>
          <w:lang w:eastAsia="zh-CN"/>
          <w14:textFill>
            <w14:solidFill>
              <w14:schemeClr w14:val="tx1"/>
            </w14:solidFill>
          </w14:textFill>
        </w:rPr>
        <w:t>2</w:t>
      </w:r>
      <w:r>
        <w:rPr>
          <w:rFonts w:hint="eastAsia" w:ascii="仿宋_GB2312" w:hAnsi="宋体" w:eastAsia="仿宋_GB2312" w:cs="宋体"/>
          <w:b/>
          <w:color w:val="000000" w:themeColor="text1"/>
          <w:sz w:val="28"/>
          <w:szCs w:val="28"/>
          <w:lang w:eastAsia="zh-CN"/>
          <w14:textFill>
            <w14:solidFill>
              <w14:schemeClr w14:val="tx1"/>
            </w14:solidFill>
          </w14:textFill>
        </w:rPr>
        <w:t>.</w:t>
      </w:r>
      <w:r>
        <w:rPr>
          <w:rFonts w:ascii="仿宋_GB2312" w:hAnsi="宋体" w:eastAsia="仿宋_GB2312" w:cs="宋体"/>
          <w:b/>
          <w:color w:val="000000" w:themeColor="text1"/>
          <w:sz w:val="28"/>
          <w:szCs w:val="28"/>
          <w:lang w:eastAsia="zh-CN"/>
          <w14:textFill>
            <w14:solidFill>
              <w14:schemeClr w14:val="tx1"/>
            </w14:solidFill>
          </w14:textFill>
        </w:rPr>
        <w:t>表间勾稽关系</w:t>
      </w:r>
    </w:p>
    <w:p>
      <w:pPr>
        <w:snapToGrid w:val="0"/>
        <w:spacing w:line="480" w:lineRule="exact"/>
        <w:ind w:firstLine="560" w:firstLineChars="2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[LR2:2</w:t>
      </w:r>
      <w:r>
        <w:rPr>
          <w:rFonts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14:textFill>
            <w14:solidFill>
              <w14:schemeClr w14:val="tx1"/>
            </w14:solidFill>
          </w14:textFill>
        </w:rPr>
        <w:t>/a]=[KM1:2/a]</w:t>
      </w:r>
    </w:p>
    <w:p>
      <w:pPr>
        <w:snapToGrid w:val="0"/>
        <w:spacing w:line="480" w:lineRule="exact"/>
        <w:ind w:firstLine="560" w:firstLineChars="2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[LR2:2</w:t>
      </w:r>
      <w:r>
        <w:rPr>
          <w:rFonts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14:textFill>
            <w14:solidFill>
              <w14:schemeClr w14:val="tx1"/>
            </w14:solidFill>
          </w14:textFill>
        </w:rPr>
        <w:t>/a]=[KM1:13/a]</w:t>
      </w:r>
    </w:p>
    <w:p>
      <w:pPr>
        <w:snapToGrid w:val="0"/>
        <w:spacing w:line="480" w:lineRule="exact"/>
        <w:ind w:firstLine="560" w:firstLineChars="200"/>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[LR2:2</w:t>
      </w:r>
      <w:r>
        <w:rPr>
          <w:rFonts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14:textFill>
            <w14:solidFill>
              <w14:schemeClr w14:val="tx1"/>
            </w14:solidFill>
          </w14:textFill>
        </w:rPr>
        <w:t>/a]=[KM1:14/a]</w:t>
      </w:r>
    </w:p>
    <w:p>
      <w:pPr>
        <w:snapToGrid w:val="0"/>
        <w:spacing w:line="480" w:lineRule="exact"/>
        <w:ind w:firstLine="560" w:firstLineChars="200"/>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[LR2:2</w:t>
      </w:r>
      <w:r>
        <w:rPr>
          <w:rFonts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14:textFill>
            <w14:solidFill>
              <w14:schemeClr w14:val="tx1"/>
            </w14:solidFill>
          </w14:textFill>
        </w:rPr>
        <w:t>a/a]=[KM1:14</w:t>
      </w:r>
      <w:r>
        <w:rPr>
          <w:rFonts w:hint="eastAsia" w:ascii="仿宋_GB2312" w:hAnsi="宋体" w:eastAsia="仿宋_GB2312" w:cs="宋体"/>
          <w:color w:val="000000" w:themeColor="text1"/>
          <w:sz w:val="28"/>
          <w:szCs w:val="28"/>
          <w:lang w:val="en-US" w:eastAsia="zh-CN"/>
          <w14:textFill>
            <w14:solidFill>
              <w14:schemeClr w14:val="tx1"/>
            </w14:solidFill>
          </w14:textFill>
        </w:rPr>
        <w:t>a</w:t>
      </w:r>
      <w:r>
        <w:rPr>
          <w:rFonts w:ascii="仿宋_GB2312" w:hAnsi="宋体" w:eastAsia="仿宋_GB2312" w:cs="宋体"/>
          <w:color w:val="000000" w:themeColor="text1"/>
          <w:sz w:val="28"/>
          <w:szCs w:val="28"/>
          <w14:textFill>
            <w14:solidFill>
              <w14:schemeClr w14:val="tx1"/>
            </w14:solidFill>
          </w14:textFill>
        </w:rPr>
        <w:t>/a]</w:t>
      </w:r>
    </w:p>
    <w:p>
      <w:pPr>
        <w:snapToGrid w:val="0"/>
        <w:spacing w:line="480" w:lineRule="exact"/>
        <w:ind w:firstLine="560" w:firstLineChars="200"/>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[LR2:</w:t>
      </w:r>
      <w:r>
        <w:rPr>
          <w:rFonts w:ascii="仿宋_GB2312" w:hAnsi="宋体" w:eastAsia="仿宋_GB2312" w:cs="宋体"/>
          <w:color w:val="000000" w:themeColor="text1"/>
          <w:sz w:val="28"/>
          <w:szCs w:val="28"/>
          <w:lang w:eastAsia="zh-CN"/>
          <w14:textFill>
            <w14:solidFill>
              <w14:schemeClr w14:val="tx1"/>
            </w14:solidFill>
          </w14:textFill>
        </w:rPr>
        <w:t>29</w:t>
      </w:r>
      <w:r>
        <w:rPr>
          <w:rFonts w:ascii="仿宋_GB2312" w:hAnsi="宋体" w:eastAsia="仿宋_GB2312" w:cs="宋体"/>
          <w:color w:val="000000" w:themeColor="text1"/>
          <w:sz w:val="28"/>
          <w:szCs w:val="28"/>
          <w14:textFill>
            <w14:solidFill>
              <w14:schemeClr w14:val="tx1"/>
            </w14:solidFill>
          </w14:textFill>
        </w:rPr>
        <w:t>/a]</w:t>
      </w:r>
      <w:r>
        <w:rPr>
          <w:rFonts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14:textFill>
            <w14:solidFill>
              <w14:schemeClr w14:val="tx1"/>
            </w14:solidFill>
          </w14:textFill>
        </w:rPr>
        <w:t>[KM1:14</w:t>
      </w:r>
      <w:r>
        <w:rPr>
          <w:rFonts w:hint="eastAsia" w:ascii="仿宋_GB2312" w:hAnsi="宋体" w:eastAsia="仿宋_GB2312" w:cs="宋体"/>
          <w:color w:val="000000" w:themeColor="text1"/>
          <w:sz w:val="28"/>
          <w:szCs w:val="28"/>
          <w:lang w:val="en-US" w:eastAsia="zh-CN"/>
          <w14:textFill>
            <w14:solidFill>
              <w14:schemeClr w14:val="tx1"/>
            </w14:solidFill>
          </w14:textFill>
        </w:rPr>
        <w:t>b</w:t>
      </w:r>
      <w:r>
        <w:rPr>
          <w:rFonts w:ascii="仿宋_GB2312" w:hAnsi="宋体" w:eastAsia="仿宋_GB2312" w:cs="宋体"/>
          <w:color w:val="000000" w:themeColor="text1"/>
          <w:sz w:val="28"/>
          <w:szCs w:val="28"/>
          <w14:textFill>
            <w14:solidFill>
              <w14:schemeClr w14:val="tx1"/>
            </w14:solidFill>
          </w14:textFill>
        </w:rPr>
        <w:t>/a]</w:t>
      </w:r>
    </w:p>
    <w:p>
      <w:pPr>
        <w:snapToGrid w:val="0"/>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[LR2:29a/a]=[KM1:14</w:t>
      </w:r>
      <w:r>
        <w:rPr>
          <w:rFonts w:hint="eastAsia" w:ascii="仿宋_GB2312" w:hAnsi="宋体" w:eastAsia="仿宋_GB2312" w:cs="宋体"/>
          <w:color w:val="000000" w:themeColor="text1"/>
          <w:sz w:val="28"/>
          <w:szCs w:val="28"/>
          <w:lang w:val="en-US" w:eastAsia="zh-CN"/>
          <w14:textFill>
            <w14:solidFill>
              <w14:schemeClr w14:val="tx1"/>
            </w14:solidFill>
          </w14:textFill>
        </w:rPr>
        <w:t>c</w:t>
      </w:r>
      <w:r>
        <w:rPr>
          <w:rFonts w:ascii="仿宋_GB2312" w:hAnsi="宋体" w:eastAsia="仿宋_GB2312" w:cs="宋体"/>
          <w:color w:val="000000" w:themeColor="text1"/>
          <w:sz w:val="28"/>
          <w:szCs w:val="28"/>
          <w:lang w:eastAsia="zh-CN"/>
          <w14:textFill>
            <w14:solidFill>
              <w14:schemeClr w14:val="tx1"/>
            </w14:solidFill>
          </w14:textFill>
        </w:rPr>
        <w:t>/a]</w:t>
      </w:r>
    </w:p>
    <w:p>
      <w:pPr>
        <w:spacing w:line="480" w:lineRule="exact"/>
        <w:jc w:val="center"/>
        <w:outlineLvl w:val="0"/>
        <w:rPr>
          <w:rFonts w:ascii="黑体" w:hAnsi="黑体" w:eastAsia="黑体" w:cs="黑体"/>
          <w:color w:val="000000" w:themeColor="text1"/>
          <w:kern w:val="2"/>
          <w:sz w:val="36"/>
          <w:szCs w:val="36"/>
          <w:lang w:eastAsia="zh-CN"/>
          <w14:textFill>
            <w14:solidFill>
              <w14:schemeClr w14:val="tx1"/>
            </w14:solidFill>
          </w14:textFill>
        </w:rPr>
      </w:pPr>
      <w:r>
        <w:rPr>
          <w:rFonts w:ascii="黑体" w:hAnsi="黑体" w:eastAsia="黑体" w:cs="黑体"/>
          <w:color w:val="000000" w:themeColor="text1"/>
          <w:kern w:val="2"/>
          <w:sz w:val="36"/>
          <w:szCs w:val="36"/>
          <w:lang w:eastAsia="zh-CN"/>
          <w14:textFill>
            <w14:solidFill>
              <w14:schemeClr w14:val="tx1"/>
            </w14:solidFill>
          </w14:textFill>
        </w:rPr>
        <w:br w:type="page"/>
      </w:r>
      <w:r>
        <w:rPr>
          <w:rFonts w:ascii="黑体" w:hAnsi="黑体" w:eastAsia="黑体" w:cs="黑体"/>
          <w:color w:val="000000" w:themeColor="text1"/>
          <w:kern w:val="2"/>
          <w:sz w:val="36"/>
          <w:szCs w:val="36"/>
          <w:lang w:eastAsia="zh-CN"/>
          <w14:textFill>
            <w14:solidFill>
              <w14:schemeClr w14:val="tx1"/>
            </w14:solidFill>
          </w14:textFill>
        </w:rPr>
        <w:t>流动性风险</w:t>
      </w:r>
      <w:bookmarkEnd w:id="50"/>
      <w:bookmarkEnd w:id="51"/>
    </w:p>
    <w:p>
      <w:pPr>
        <w:pStyle w:val="7"/>
        <w:widowControl w:val="0"/>
        <w:spacing w:line="480" w:lineRule="exact"/>
        <w:jc w:val="both"/>
        <w:rPr>
          <w:rFonts w:ascii="宋体" w:hAnsi="宋体" w:cs="宋体"/>
          <w:b/>
          <w:bCs/>
          <w:color w:val="000000" w:themeColor="text1"/>
          <w:lang w:eastAsia="zh-CN"/>
          <w14:textFill>
            <w14:solidFill>
              <w14:schemeClr w14:val="tx1"/>
            </w14:solidFill>
          </w14:textFill>
        </w:rPr>
      </w:pP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一、披露内容</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t>（</w:t>
      </w:r>
      <w:r>
        <w:rPr>
          <w:rFonts w:hint="eastAsia" w:ascii="仿宋_GB2312" w:hAnsi="仿宋_GB2312" w:eastAsia="仿宋_GB2312" w:cs="仿宋_GB2312"/>
          <w:color w:val="000000" w:themeColor="text1"/>
          <w:sz w:val="30"/>
          <w:szCs w:val="30"/>
          <w:lang w:eastAsia="zh-CN"/>
          <w14:textFill>
            <w14:solidFill>
              <w14:schemeClr w14:val="tx1"/>
            </w14:solidFill>
          </w14:textFill>
        </w:rPr>
        <w:t>一</w:t>
      </w:r>
      <w:r>
        <w:rPr>
          <w:rFonts w:ascii="仿宋_GB2312" w:hAnsi="仿宋_GB2312" w:eastAsia="仿宋_GB2312" w:cs="仿宋_GB2312"/>
          <w:color w:val="000000" w:themeColor="text1"/>
          <w:sz w:val="30"/>
          <w:szCs w:val="30"/>
          <w:lang w:eastAsia="zh-CN"/>
          <w14:textFill>
            <w14:solidFill>
              <w14:schemeClr w14:val="tx1"/>
            </w14:solidFill>
          </w14:textFill>
        </w:rPr>
        <w:t>）表</w:t>
      </w:r>
      <w:r>
        <w:rPr>
          <w:rFonts w:hint="eastAsia" w:ascii="仿宋_GB2312" w:hAnsi="仿宋_GB2312" w:eastAsia="仿宋_GB2312" w:cs="仿宋_GB2312"/>
          <w:color w:val="000000" w:themeColor="text1"/>
          <w:sz w:val="30"/>
          <w:szCs w:val="30"/>
          <w:lang w:eastAsia="zh-CN"/>
          <w14:textFill>
            <w14:solidFill>
              <w14:schemeClr w14:val="tx1"/>
            </w14:solidFill>
          </w14:textFill>
        </w:rPr>
        <w:t>格</w:t>
      </w:r>
      <w:r>
        <w:rPr>
          <w:rFonts w:ascii="仿宋_GB2312" w:hAnsi="仿宋_GB2312" w:eastAsia="仿宋_GB2312" w:cs="仿宋_GB2312"/>
          <w:color w:val="000000" w:themeColor="text1"/>
          <w:sz w:val="30"/>
          <w:szCs w:val="30"/>
          <w:lang w:eastAsia="zh-CN"/>
          <w14:textFill>
            <w14:solidFill>
              <w14:schemeClr w14:val="tx1"/>
            </w14:solidFill>
          </w14:textFill>
        </w:rPr>
        <w:t>LIQA：流动性风险管理</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w:t>
      </w:r>
      <w:r>
        <w:rPr>
          <w:rFonts w:ascii="仿宋_GB2312" w:hAnsi="仿宋_GB2312" w:eastAsia="仿宋_GB2312" w:cs="仿宋_GB2312"/>
          <w:color w:val="000000" w:themeColor="text1"/>
          <w:sz w:val="30"/>
          <w:szCs w:val="30"/>
          <w:lang w:eastAsia="zh-CN"/>
          <w14:textFill>
            <w14:solidFill>
              <w14:schemeClr w14:val="tx1"/>
            </w14:solidFill>
          </w14:textFill>
        </w:rPr>
        <w:t>商业银行流动性风险管理</w:t>
      </w:r>
      <w:r>
        <w:rPr>
          <w:rFonts w:hint="eastAsia" w:ascii="仿宋_GB2312" w:hAnsi="仿宋_GB2312" w:eastAsia="仿宋_GB2312" w:cs="仿宋_GB2312"/>
          <w:color w:val="000000" w:themeColor="text1"/>
          <w:sz w:val="30"/>
          <w:szCs w:val="30"/>
          <w:lang w:eastAsia="zh-CN"/>
          <w14:textFill>
            <w14:solidFill>
              <w14:schemeClr w14:val="tx1"/>
            </w14:solidFill>
          </w14:textFill>
        </w:rPr>
        <w:t>相关</w:t>
      </w:r>
      <w:r>
        <w:rPr>
          <w:rFonts w:ascii="仿宋_GB2312" w:hAnsi="仿宋_GB2312" w:eastAsia="仿宋_GB2312" w:cs="仿宋_GB2312"/>
          <w:color w:val="000000" w:themeColor="text1"/>
          <w:sz w:val="30"/>
          <w:szCs w:val="30"/>
          <w:lang w:eastAsia="zh-CN"/>
          <w14:textFill>
            <w14:solidFill>
              <w14:schemeClr w14:val="tx1"/>
            </w14:solidFill>
          </w14:textFill>
        </w:rPr>
        <w:t>信息，</w:t>
      </w:r>
      <w:r>
        <w:rPr>
          <w:rFonts w:hint="eastAsia" w:ascii="仿宋_GB2312" w:hAnsi="仿宋_GB2312" w:eastAsia="仿宋_GB2312" w:cs="仿宋_GB2312"/>
          <w:color w:val="000000" w:themeColor="text1"/>
          <w:sz w:val="30"/>
          <w:szCs w:val="30"/>
          <w:lang w:eastAsia="zh-CN"/>
          <w14:textFill>
            <w14:solidFill>
              <w14:schemeClr w14:val="tx1"/>
            </w14:solidFill>
          </w14:textFill>
        </w:rPr>
        <w:t>包括：银行</w:t>
      </w:r>
      <w:r>
        <w:rPr>
          <w:rFonts w:ascii="仿宋_GB2312" w:hAnsi="仿宋_GB2312" w:eastAsia="仿宋_GB2312" w:cs="仿宋_GB2312"/>
          <w:color w:val="000000" w:themeColor="text1"/>
          <w:sz w:val="30"/>
          <w:szCs w:val="30"/>
          <w:lang w:eastAsia="zh-CN"/>
          <w14:textFill>
            <w14:solidFill>
              <w14:schemeClr w14:val="tx1"/>
            </w14:solidFill>
          </w14:textFill>
        </w:rPr>
        <w:t>业务模式、流动性风险概况、</w:t>
      </w:r>
      <w:r>
        <w:rPr>
          <w:rFonts w:hint="eastAsia" w:ascii="仿宋_GB2312" w:hAnsi="仿宋_GB2312" w:eastAsia="仿宋_GB2312" w:cs="仿宋_GB2312"/>
          <w:color w:val="000000" w:themeColor="text1"/>
          <w:sz w:val="30"/>
          <w:szCs w:val="30"/>
          <w:lang w:eastAsia="zh-CN"/>
          <w14:textFill>
            <w14:solidFill>
              <w14:schemeClr w14:val="tx1"/>
            </w14:solidFill>
          </w14:textFill>
        </w:rPr>
        <w:t>流动性风险管理的</w:t>
      </w:r>
      <w:r>
        <w:rPr>
          <w:rFonts w:ascii="仿宋_GB2312" w:hAnsi="仿宋_GB2312" w:eastAsia="仿宋_GB2312" w:cs="仿宋_GB2312"/>
          <w:color w:val="000000" w:themeColor="text1"/>
          <w:sz w:val="30"/>
          <w:szCs w:val="30"/>
          <w:lang w:eastAsia="zh-CN"/>
          <w14:textFill>
            <w14:solidFill>
              <w14:schemeClr w14:val="tx1"/>
            </w14:solidFill>
          </w14:textFill>
        </w:rPr>
        <w:t>组织架构和职能</w:t>
      </w:r>
      <w:r>
        <w:rPr>
          <w:rFonts w:hint="eastAsia" w:ascii="仿宋_GB2312" w:hAnsi="仿宋_GB2312" w:eastAsia="仿宋_GB2312" w:cs="仿宋_GB2312"/>
          <w:color w:val="000000" w:themeColor="text1"/>
          <w:sz w:val="30"/>
          <w:szCs w:val="30"/>
          <w:lang w:eastAsia="zh-CN"/>
          <w14:textFill>
            <w14:solidFill>
              <w14:schemeClr w14:val="tx1"/>
            </w14:solidFill>
          </w14:textFill>
        </w:rPr>
        <w:t>等。</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t>（</w:t>
      </w:r>
      <w:r>
        <w:rPr>
          <w:rFonts w:hint="eastAsia" w:ascii="仿宋_GB2312" w:hAnsi="仿宋_GB2312" w:eastAsia="仿宋_GB2312" w:cs="仿宋_GB2312"/>
          <w:color w:val="000000" w:themeColor="text1"/>
          <w:sz w:val="30"/>
          <w:szCs w:val="30"/>
          <w:lang w:eastAsia="zh-CN"/>
          <w14:textFill>
            <w14:solidFill>
              <w14:schemeClr w14:val="tx1"/>
            </w14:solidFill>
          </w14:textFill>
        </w:rPr>
        <w:t>二</w:t>
      </w:r>
      <w:r>
        <w:rPr>
          <w:rFonts w:ascii="仿宋_GB2312" w:hAnsi="仿宋_GB2312" w:eastAsia="仿宋_GB2312" w:cs="仿宋_GB2312"/>
          <w:color w:val="000000" w:themeColor="text1"/>
          <w:sz w:val="30"/>
          <w:szCs w:val="30"/>
          <w:lang w:eastAsia="zh-CN"/>
          <w14:textFill>
            <w14:solidFill>
              <w14:schemeClr w14:val="tx1"/>
            </w14:solidFill>
          </w14:textFill>
        </w:rPr>
        <w:t>）表格LIQ1：流动性覆盖率</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w:t>
      </w:r>
      <w:r>
        <w:rPr>
          <w:rFonts w:ascii="仿宋_GB2312" w:hAnsi="仿宋_GB2312" w:eastAsia="仿宋_GB2312" w:cs="仿宋_GB2312"/>
          <w:color w:val="000000" w:themeColor="text1"/>
          <w:sz w:val="30"/>
          <w:szCs w:val="30"/>
          <w:lang w:eastAsia="zh-CN"/>
          <w14:textFill>
            <w14:solidFill>
              <w14:schemeClr w14:val="tx1"/>
            </w14:solidFill>
          </w14:textFill>
        </w:rPr>
        <w:t>商业银行现金流入和现金流出明细，以及流动性覆盖率</w:t>
      </w:r>
      <w:r>
        <w:rPr>
          <w:rFonts w:hint="eastAsia" w:ascii="仿宋_GB2312" w:hAnsi="仿宋_GB2312" w:eastAsia="仿宋_GB2312" w:cs="仿宋_GB2312"/>
          <w:color w:val="000000" w:themeColor="text1"/>
          <w:sz w:val="30"/>
          <w:szCs w:val="30"/>
          <w:lang w:eastAsia="zh-CN"/>
          <w14:textFill>
            <w14:solidFill>
              <w14:schemeClr w14:val="tx1"/>
            </w14:solidFill>
          </w14:textFill>
        </w:rPr>
        <w:t>中</w:t>
      </w:r>
      <w:r>
        <w:rPr>
          <w:rFonts w:ascii="仿宋_GB2312" w:hAnsi="仿宋_GB2312" w:eastAsia="仿宋_GB2312" w:cs="仿宋_GB2312"/>
          <w:color w:val="000000" w:themeColor="text1"/>
          <w:sz w:val="30"/>
          <w:szCs w:val="30"/>
          <w:lang w:eastAsia="zh-CN"/>
          <w14:textFill>
            <w14:solidFill>
              <w14:schemeClr w14:val="tx1"/>
            </w14:solidFill>
          </w14:textFill>
        </w:rPr>
        <w:t>的</w:t>
      </w:r>
      <w:r>
        <w:rPr>
          <w:rFonts w:hint="eastAsia" w:ascii="仿宋_GB2312" w:hAnsi="仿宋_GB2312" w:eastAsia="仿宋_GB2312" w:cs="仿宋_GB2312"/>
          <w:color w:val="000000" w:themeColor="text1"/>
          <w:sz w:val="30"/>
          <w:szCs w:val="30"/>
          <w:lang w:eastAsia="zh-CN"/>
          <w14:textFill>
            <w14:solidFill>
              <w14:schemeClr w14:val="tx1"/>
            </w14:solidFill>
          </w14:textFill>
        </w:rPr>
        <w:t>合格</w:t>
      </w:r>
      <w:r>
        <w:rPr>
          <w:rFonts w:ascii="仿宋_GB2312" w:hAnsi="仿宋_GB2312" w:eastAsia="仿宋_GB2312" w:cs="仿宋_GB2312"/>
          <w:color w:val="000000" w:themeColor="text1"/>
          <w:sz w:val="30"/>
          <w:szCs w:val="30"/>
          <w:lang w:eastAsia="zh-CN"/>
          <w14:textFill>
            <w14:solidFill>
              <w14:schemeClr w14:val="tx1"/>
            </w14:solidFill>
          </w14:textFill>
        </w:rPr>
        <w:t>优质流动性资产</w:t>
      </w:r>
      <w:r>
        <w:rPr>
          <w:rFonts w:hint="eastAsia" w:ascii="仿宋_GB2312" w:hAnsi="仿宋_GB2312" w:eastAsia="仿宋_GB2312" w:cs="仿宋_GB2312"/>
          <w:color w:val="000000" w:themeColor="text1"/>
          <w:sz w:val="30"/>
          <w:szCs w:val="30"/>
          <w:lang w:eastAsia="zh-CN"/>
          <w14:textFill>
            <w14:solidFill>
              <w14:schemeClr w14:val="tx1"/>
            </w14:solidFill>
          </w14:textFill>
        </w:rPr>
        <w:t>信息</w:t>
      </w:r>
      <w:r>
        <w:rPr>
          <w:rFonts w:ascii="仿宋_GB2312" w:hAnsi="仿宋_GB2312" w:eastAsia="仿宋_GB2312" w:cs="仿宋_GB2312"/>
          <w:color w:val="000000" w:themeColor="text1"/>
          <w:sz w:val="30"/>
          <w:szCs w:val="30"/>
          <w:lang w:eastAsia="zh-CN"/>
          <w14:textFill>
            <w14:solidFill>
              <w14:schemeClr w14:val="tx1"/>
            </w14:solidFill>
          </w14:textFill>
        </w:rPr>
        <w:t>。</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t>（</w:t>
      </w:r>
      <w:r>
        <w:rPr>
          <w:rFonts w:hint="eastAsia" w:ascii="仿宋_GB2312" w:hAnsi="仿宋_GB2312" w:eastAsia="仿宋_GB2312" w:cs="仿宋_GB2312"/>
          <w:color w:val="000000" w:themeColor="text1"/>
          <w:sz w:val="30"/>
          <w:szCs w:val="30"/>
          <w:lang w:eastAsia="zh-CN"/>
          <w14:textFill>
            <w14:solidFill>
              <w14:schemeClr w14:val="tx1"/>
            </w14:solidFill>
          </w14:textFill>
        </w:rPr>
        <w:t>三</w:t>
      </w:r>
      <w:r>
        <w:rPr>
          <w:rFonts w:ascii="仿宋_GB2312" w:hAnsi="仿宋_GB2312" w:eastAsia="仿宋_GB2312" w:cs="仿宋_GB2312"/>
          <w:color w:val="000000" w:themeColor="text1"/>
          <w:sz w:val="30"/>
          <w:szCs w:val="30"/>
          <w:lang w:eastAsia="zh-CN"/>
          <w14:textFill>
            <w14:solidFill>
              <w14:schemeClr w14:val="tx1"/>
            </w14:solidFill>
          </w14:textFill>
        </w:rPr>
        <w:t>）表格LIQ2：净稳定资金比例</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w:t>
      </w:r>
      <w:r>
        <w:rPr>
          <w:rFonts w:ascii="仿宋_GB2312" w:hAnsi="仿宋_GB2312" w:eastAsia="仿宋_GB2312" w:cs="仿宋_GB2312"/>
          <w:color w:val="000000" w:themeColor="text1"/>
          <w:sz w:val="30"/>
          <w:szCs w:val="30"/>
          <w:lang w:eastAsia="zh-CN"/>
          <w14:textFill>
            <w14:solidFill>
              <w14:schemeClr w14:val="tx1"/>
            </w14:solidFill>
          </w14:textFill>
        </w:rPr>
        <w:t>商业银行净稳定资金比例及其组成的详细信息。</w:t>
      </w: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二、披露表格</w:t>
      </w:r>
    </w:p>
    <w:p>
      <w:pPr>
        <w:snapToGrid w:val="0"/>
        <w:spacing w:line="480" w:lineRule="exact"/>
        <w:ind w:firstLine="60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w:t>
      </w:r>
      <w:r>
        <w:rPr>
          <w:rFonts w:ascii="仿宋_GB2312" w:hAnsi="仿宋_GB2312" w:eastAsia="仿宋_GB2312" w:cs="仿宋_GB2312"/>
          <w:color w:val="000000" w:themeColor="text1"/>
          <w:sz w:val="30"/>
          <w:szCs w:val="30"/>
          <w:lang w:eastAsia="zh-CN"/>
          <w14:textFill>
            <w14:solidFill>
              <w14:schemeClr w14:val="tx1"/>
            </w14:solidFill>
          </w14:textFill>
        </w:rPr>
        <w:t>表</w:t>
      </w:r>
      <w:r>
        <w:rPr>
          <w:rFonts w:hint="eastAsia" w:ascii="仿宋_GB2312" w:hAnsi="仿宋_GB2312" w:eastAsia="仿宋_GB2312" w:cs="仿宋_GB2312"/>
          <w:color w:val="000000" w:themeColor="text1"/>
          <w:sz w:val="30"/>
          <w:szCs w:val="30"/>
          <w:lang w:eastAsia="zh-CN"/>
          <w14:textFill>
            <w14:solidFill>
              <w14:schemeClr w14:val="tx1"/>
            </w14:solidFill>
          </w14:textFill>
        </w:rPr>
        <w:t>格</w:t>
      </w:r>
      <w:r>
        <w:rPr>
          <w:rFonts w:ascii="仿宋_GB2312" w:hAnsi="仿宋_GB2312" w:eastAsia="仿宋_GB2312" w:cs="仿宋_GB2312"/>
          <w:color w:val="000000" w:themeColor="text1"/>
          <w:sz w:val="30"/>
          <w:szCs w:val="30"/>
          <w:lang w:eastAsia="zh-CN"/>
          <w14:textFill>
            <w14:solidFill>
              <w14:schemeClr w14:val="tx1"/>
            </w14:solidFill>
          </w14:textFill>
        </w:rPr>
        <w:t>LIQA：流动性风险管理</w:t>
      </w:r>
    </w:p>
    <w:tbl>
      <w:tblPr>
        <w:tblStyle w:val="16"/>
        <w:tblW w:w="8302" w:type="dxa"/>
        <w:tblInd w:w="0" w:type="dxa"/>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302"/>
      </w:tblGrid>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764" w:hRule="atLeast"/>
        </w:trPr>
        <w:tc>
          <w:tcPr>
            <w:tcW w:w="8302" w:type="dxa"/>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eastAsia="zh-CN"/>
                <w14:textFill>
                  <w14:solidFill>
                    <w14:schemeClr w14:val="tx1"/>
                  </w14:solidFill>
                </w14:textFill>
              </w:rPr>
              <w:t>目的：</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披露</w:t>
            </w:r>
            <w:r>
              <w:rPr>
                <w:rFonts w:ascii="仿宋_GB2312" w:hAnsi="仿宋_GB2312" w:eastAsia="仿宋_GB2312" w:cs="仿宋_GB2312"/>
                <w:color w:val="000000" w:themeColor="text1"/>
                <w:kern w:val="2"/>
                <w:sz w:val="28"/>
                <w:szCs w:val="28"/>
                <w:lang w:eastAsia="zh-CN"/>
                <w14:textFill>
                  <w14:solidFill>
                    <w14:schemeClr w14:val="tx1"/>
                  </w14:solidFill>
                </w14:textFill>
              </w:rPr>
              <w:t>商业银行流动性风险管理框架和流动性状况</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等</w:t>
            </w:r>
            <w:r>
              <w:rPr>
                <w:rFonts w:ascii="仿宋_GB2312" w:hAnsi="仿宋_GB2312" w:eastAsia="仿宋_GB2312" w:cs="仿宋_GB2312"/>
                <w:color w:val="000000" w:themeColor="text1"/>
                <w:kern w:val="2"/>
                <w:sz w:val="28"/>
                <w:szCs w:val="28"/>
                <w:lang w:eastAsia="zh-CN"/>
                <w14:textFill>
                  <w14:solidFill>
                    <w14:schemeClr w14:val="tx1"/>
                  </w14:solidFill>
                </w14:textFill>
              </w:rPr>
              <w:t>相关信息。</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20" w:hRule="atLeast"/>
        </w:trPr>
        <w:tc>
          <w:tcPr>
            <w:tcW w:w="8302" w:type="dxa"/>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ascii="仿宋_GB2312" w:hAnsi="仿宋_GB2312" w:eastAsia="仿宋_GB2312" w:cs="仿宋_GB2312"/>
                <w:color w:val="000000" w:themeColor="text1"/>
                <w:kern w:val="2"/>
                <w:sz w:val="28"/>
                <w:szCs w:val="28"/>
                <w:lang w:eastAsia="zh-CN"/>
                <w14:textFill>
                  <w14:solidFill>
                    <w14:schemeClr w14:val="tx1"/>
                  </w14:solidFill>
                </w14:textFill>
              </w:rPr>
              <w:t>。</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20" w:hRule="atLeast"/>
        </w:trPr>
        <w:tc>
          <w:tcPr>
            <w:tcW w:w="8302" w:type="dxa"/>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eastAsia="zh-CN"/>
                <w14:textFill>
                  <w14:solidFill>
                    <w14:schemeClr w14:val="tx1"/>
                  </w14:solidFill>
                </w14:textFill>
              </w:rPr>
              <w:t>内容：</w:t>
            </w:r>
            <w:r>
              <w:rPr>
                <w:rFonts w:ascii="仿宋_GB2312" w:hAnsi="仿宋_GB2312" w:eastAsia="仿宋_GB2312" w:cs="仿宋_GB2312"/>
                <w:color w:val="000000" w:themeColor="text1"/>
                <w:kern w:val="2"/>
                <w:sz w:val="28"/>
                <w:szCs w:val="28"/>
                <w:lang w:eastAsia="zh-CN"/>
                <w14:textFill>
                  <w14:solidFill>
                    <w14:schemeClr w14:val="tx1"/>
                  </w14:solidFill>
                </w14:textFill>
              </w:rPr>
              <w:t>定性信息和定量信息。</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20" w:hRule="atLeast"/>
        </w:trPr>
        <w:tc>
          <w:tcPr>
            <w:tcW w:w="8302" w:type="dxa"/>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b/>
                <w:bCs/>
                <w:color w:val="000000" w:themeColor="text1"/>
                <w:kern w:val="2"/>
                <w:sz w:val="28"/>
                <w:szCs w:val="28"/>
                <w:lang w:eastAsia="zh-CN"/>
                <w14:textFill>
                  <w14:solidFill>
                    <w14:schemeClr w14:val="tx1"/>
                  </w14:solidFill>
                </w14:textFill>
              </w:rPr>
              <w:t>频率：</w:t>
            </w:r>
            <w:r>
              <w:rPr>
                <w:rFonts w:ascii="仿宋_GB2312" w:hAnsi="仿宋_GB2312" w:eastAsia="仿宋_GB2312" w:cs="仿宋_GB2312"/>
                <w:color w:val="000000" w:themeColor="text1"/>
                <w:kern w:val="2"/>
                <w:sz w:val="28"/>
                <w:szCs w:val="28"/>
                <w:lang w:eastAsia="zh-CN"/>
                <w14:textFill>
                  <w14:solidFill>
                    <w14:schemeClr w14:val="tx1"/>
                  </w14:solidFill>
                </w14:textFill>
              </w:rPr>
              <w:t>年度。</w:t>
            </w:r>
          </w:p>
        </w:tc>
      </w:tr>
      <w:tr>
        <w:tblPrEx>
          <w:tblBorders>
            <w:top w:val="single" w:color="000000" w:sz="4"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06" w:hRule="atLeast"/>
        </w:trPr>
        <w:tc>
          <w:tcPr>
            <w:tcW w:w="8302" w:type="dxa"/>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b/>
                <w:bCs/>
                <w:color w:val="000000" w:themeColor="text1"/>
                <w:kern w:val="2"/>
                <w:sz w:val="28"/>
                <w:szCs w:val="28"/>
                <w:lang w:eastAsia="zh-CN"/>
                <w14:textFill>
                  <w14:solidFill>
                    <w14:schemeClr w14:val="tx1"/>
                  </w14:solidFill>
                </w14:textFill>
              </w:rPr>
              <w:t>格式：</w:t>
            </w:r>
            <w:r>
              <w:rPr>
                <w:rFonts w:ascii="仿宋_GB2312" w:hAnsi="仿宋_GB2312" w:eastAsia="仿宋_GB2312" w:cs="仿宋_GB2312"/>
                <w:color w:val="000000" w:themeColor="text1"/>
                <w:kern w:val="2"/>
                <w:sz w:val="28"/>
                <w:szCs w:val="28"/>
                <w:lang w:eastAsia="zh-CN"/>
                <w14:textFill>
                  <w14:solidFill>
                    <w14:schemeClr w14:val="tx1"/>
                  </w14:solidFill>
                </w14:textFill>
              </w:rPr>
              <w:t>可变。</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686" w:hRule="atLeast"/>
        </w:trPr>
        <w:tc>
          <w:tcPr>
            <w:tcW w:w="8302" w:type="dxa"/>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snapToGrid w:val="0"/>
              <w:spacing w:line="480" w:lineRule="exact"/>
              <w:ind w:firstLine="560" w:firstLineChars="200"/>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商业银行</w:t>
            </w:r>
            <w:r>
              <w:rPr>
                <w:rFonts w:hint="eastAsia" w:ascii="仿宋_GB2312" w:hAnsi="仿宋_GB2312" w:eastAsia="仿宋_GB2312" w:cs="仿宋_GB2312"/>
                <w:color w:val="000000" w:themeColor="text1"/>
                <w:sz w:val="28"/>
                <w:szCs w:val="28"/>
                <w:lang w:eastAsia="zh-CN"/>
                <w14:textFill>
                  <w14:solidFill>
                    <w14:schemeClr w14:val="tx1"/>
                  </w14:solidFill>
                </w14:textFill>
              </w:rPr>
              <w:t>应至少披露以下定性信息</w:t>
            </w:r>
            <w:r>
              <w:rPr>
                <w:rFonts w:ascii="仿宋_GB2312" w:hAnsi="仿宋_GB2312" w:eastAsia="仿宋_GB2312" w:cs="仿宋_GB2312"/>
                <w:color w:val="000000" w:themeColor="text1"/>
                <w:sz w:val="28"/>
                <w:szCs w:val="28"/>
                <w:lang w:eastAsia="zh-CN"/>
                <w14:textFill>
                  <w14:solidFill>
                    <w14:schemeClr w14:val="tx1"/>
                  </w14:solidFill>
                </w14:textFill>
              </w:rPr>
              <w:t>：</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1.流动性风险管理治理结构，包括但不限于董事会及其专门委员会、高级管理层及相关部门的职责和作用。</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2.流动性风险管理策略和政策。</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w:t>
            </w:r>
            <w:r>
              <w:rPr>
                <w:rFonts w:ascii="仿宋_GB2312" w:hAnsi="仿宋_GB2312" w:eastAsia="仿宋_GB2312" w:cs="仿宋_GB2312"/>
                <w:color w:val="000000" w:themeColor="text1"/>
                <w:sz w:val="28"/>
                <w:szCs w:val="28"/>
                <w:lang w:eastAsia="zh-CN"/>
                <w14:textFill>
                  <w14:solidFill>
                    <w14:schemeClr w14:val="tx1"/>
                  </w14:solidFill>
                </w14:textFill>
              </w:rPr>
              <w:t>识别、计量、监测、控制流动性风险的主要方法。</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4.</w:t>
            </w:r>
            <w:r>
              <w:rPr>
                <w:rFonts w:ascii="仿宋_GB2312" w:hAnsi="仿宋_GB2312" w:eastAsia="仿宋_GB2312" w:cs="仿宋_GB2312"/>
                <w:color w:val="000000" w:themeColor="text1"/>
                <w:sz w:val="28"/>
                <w:szCs w:val="28"/>
                <w:lang w:eastAsia="zh-CN"/>
                <w14:textFill>
                  <w14:solidFill>
                    <w14:schemeClr w14:val="tx1"/>
                  </w14:solidFill>
                </w14:textFill>
              </w:rPr>
              <w:t>主要流动性风险管理指标及简要分析。</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5.</w:t>
            </w:r>
            <w:r>
              <w:rPr>
                <w:rFonts w:ascii="仿宋_GB2312" w:hAnsi="仿宋_GB2312" w:eastAsia="仿宋_GB2312" w:cs="仿宋_GB2312"/>
                <w:color w:val="000000" w:themeColor="text1"/>
                <w:sz w:val="28"/>
                <w:szCs w:val="28"/>
                <w:lang w:eastAsia="zh-CN"/>
                <w14:textFill>
                  <w14:solidFill>
                    <w14:schemeClr w14:val="tx1"/>
                  </w14:solidFill>
                </w14:textFill>
              </w:rPr>
              <w:t>影响流动性风险的主要因素。</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6.</w:t>
            </w:r>
            <w:r>
              <w:rPr>
                <w:rFonts w:ascii="仿宋_GB2312" w:hAnsi="仿宋_GB2312" w:eastAsia="仿宋_GB2312" w:cs="仿宋_GB2312"/>
                <w:color w:val="000000" w:themeColor="text1"/>
                <w:sz w:val="28"/>
                <w:szCs w:val="28"/>
                <w:lang w:eastAsia="zh-CN"/>
                <w14:textFill>
                  <w14:solidFill>
                    <w14:schemeClr w14:val="tx1"/>
                  </w14:solidFill>
                </w14:textFill>
              </w:rPr>
              <w:t>压力测试情况。</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sz w:val="28"/>
                <w:szCs w:val="28"/>
                <w:lang w:eastAsia="zh-CN"/>
                <w14:textFill>
                  <w14:solidFill>
                    <w14:schemeClr w14:val="tx1"/>
                  </w14:solidFill>
                </w14:textFill>
              </w:rPr>
              <w:t>商业银行</w:t>
            </w:r>
            <w:r>
              <w:rPr>
                <w:rFonts w:hint="eastAsia" w:ascii="仿宋_GB2312" w:hAnsi="仿宋_GB2312" w:eastAsia="仿宋_GB2312" w:cs="仿宋_GB2312"/>
                <w:color w:val="000000" w:themeColor="text1"/>
                <w:sz w:val="28"/>
                <w:szCs w:val="28"/>
                <w:lang w:eastAsia="zh-CN"/>
                <w14:textFill>
                  <w14:solidFill>
                    <w14:schemeClr w14:val="tx1"/>
                  </w14:solidFill>
                </w14:textFill>
              </w:rPr>
              <w:t>可以根据自身业务情况，披露本银行流动性水平相关定量信息，如</w:t>
            </w:r>
            <w:r>
              <w:rPr>
                <w:rFonts w:ascii="仿宋_GB2312" w:hAnsi="仿宋_GB2312" w:eastAsia="仿宋_GB2312" w:cs="仿宋_GB2312"/>
                <w:color w:val="000000" w:themeColor="text1"/>
                <w:sz w:val="28"/>
                <w:szCs w:val="28"/>
                <w:lang w:eastAsia="zh-CN"/>
                <w14:textFill>
                  <w14:solidFill>
                    <w14:schemeClr w14:val="tx1"/>
                  </w14:solidFill>
                </w14:textFill>
              </w:rPr>
              <w:t>：</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w:t>
            </w:r>
            <w:r>
              <w:rPr>
                <w:rFonts w:ascii="仿宋_GB2312" w:hAnsi="仿宋_GB2312" w:eastAsia="仿宋_GB2312" w:cs="仿宋_GB2312"/>
                <w:color w:val="000000" w:themeColor="text1"/>
                <w:sz w:val="28"/>
                <w:szCs w:val="28"/>
                <w:lang w:eastAsia="zh-CN"/>
                <w14:textFill>
                  <w14:solidFill>
                    <w14:schemeClr w14:val="tx1"/>
                  </w14:solidFill>
                </w14:textFill>
              </w:rPr>
              <w:t>用于评估商业银行</w:t>
            </w:r>
            <w:r>
              <w:rPr>
                <w:rFonts w:hint="eastAsia" w:ascii="仿宋_GB2312" w:hAnsi="仿宋_GB2312" w:eastAsia="仿宋_GB2312" w:cs="仿宋_GB2312"/>
                <w:color w:val="000000" w:themeColor="text1"/>
                <w:sz w:val="28"/>
                <w:szCs w:val="28"/>
                <w:lang w:eastAsia="zh-CN"/>
                <w14:textFill>
                  <w14:solidFill>
                    <w14:schemeClr w14:val="tx1"/>
                  </w14:solidFill>
                </w14:textFill>
              </w:rPr>
              <w:t>表内外</w:t>
            </w:r>
            <w:r>
              <w:rPr>
                <w:rFonts w:ascii="仿宋_GB2312" w:hAnsi="仿宋_GB2312" w:eastAsia="仿宋_GB2312" w:cs="仿宋_GB2312"/>
                <w:color w:val="000000" w:themeColor="text1"/>
                <w:sz w:val="28"/>
                <w:szCs w:val="28"/>
                <w:lang w:eastAsia="zh-CN"/>
                <w14:textFill>
                  <w14:solidFill>
                    <w14:schemeClr w14:val="tx1"/>
                  </w14:solidFill>
                </w14:textFill>
              </w:rPr>
              <w:t>资产负债结构</w:t>
            </w:r>
            <w:r>
              <w:rPr>
                <w:rFonts w:hint="eastAsia" w:ascii="仿宋_GB2312" w:hAnsi="仿宋_GB2312" w:eastAsia="仿宋_GB2312" w:cs="仿宋_GB2312"/>
                <w:color w:val="000000" w:themeColor="text1"/>
                <w:sz w:val="28"/>
                <w:szCs w:val="28"/>
                <w:lang w:eastAsia="zh-CN"/>
                <w14:textFill>
                  <w14:solidFill>
                    <w14:schemeClr w14:val="tx1"/>
                  </w14:solidFill>
                </w14:textFill>
              </w:rPr>
              <w:t>、预期</w:t>
            </w:r>
            <w:r>
              <w:rPr>
                <w:rFonts w:ascii="仿宋_GB2312" w:hAnsi="仿宋_GB2312" w:eastAsia="仿宋_GB2312" w:cs="仿宋_GB2312"/>
                <w:color w:val="000000" w:themeColor="text1"/>
                <w:sz w:val="28"/>
                <w:szCs w:val="28"/>
                <w:lang w:eastAsia="zh-CN"/>
                <w14:textFill>
                  <w14:solidFill>
                    <w14:schemeClr w14:val="tx1"/>
                  </w14:solidFill>
                </w14:textFill>
              </w:rPr>
              <w:t>现金流和</w:t>
            </w:r>
            <w:r>
              <w:rPr>
                <w:rFonts w:hint="eastAsia" w:ascii="仿宋_GB2312" w:hAnsi="仿宋_GB2312" w:eastAsia="仿宋_GB2312" w:cs="仿宋_GB2312"/>
                <w:color w:val="000000" w:themeColor="text1"/>
                <w:sz w:val="28"/>
                <w:szCs w:val="28"/>
                <w:lang w:eastAsia="zh-CN"/>
                <w14:textFill>
                  <w14:solidFill>
                    <w14:schemeClr w14:val="tx1"/>
                  </w14:solidFill>
                </w14:textFill>
              </w:rPr>
              <w:t>未来</w:t>
            </w:r>
            <w:r>
              <w:rPr>
                <w:rFonts w:ascii="仿宋_GB2312" w:hAnsi="仿宋_GB2312" w:eastAsia="仿宋_GB2312" w:cs="仿宋_GB2312"/>
                <w:color w:val="000000" w:themeColor="text1"/>
                <w:sz w:val="28"/>
                <w:szCs w:val="28"/>
                <w:lang w:eastAsia="zh-CN"/>
                <w14:textFill>
                  <w14:solidFill>
                    <w14:schemeClr w14:val="tx1"/>
                  </w14:solidFill>
                </w14:textFill>
              </w:rPr>
              <w:t>流动性</w:t>
            </w:r>
            <w:r>
              <w:rPr>
                <w:rFonts w:hint="eastAsia" w:ascii="仿宋_GB2312" w:hAnsi="仿宋_GB2312" w:eastAsia="仿宋_GB2312" w:cs="仿宋_GB2312"/>
                <w:color w:val="000000" w:themeColor="text1"/>
                <w:sz w:val="28"/>
                <w:szCs w:val="28"/>
                <w:lang w:eastAsia="zh-CN"/>
                <w14:textFill>
                  <w14:solidFill>
                    <w14:schemeClr w14:val="tx1"/>
                  </w14:solidFill>
                </w14:textFill>
              </w:rPr>
              <w:t>状况</w:t>
            </w:r>
            <w:r>
              <w:rPr>
                <w:rFonts w:ascii="仿宋_GB2312" w:hAnsi="仿宋_GB2312" w:eastAsia="仿宋_GB2312" w:cs="仿宋_GB2312"/>
                <w:color w:val="000000" w:themeColor="text1"/>
                <w:sz w:val="28"/>
                <w:szCs w:val="28"/>
                <w:lang w:eastAsia="zh-CN"/>
                <w14:textFill>
                  <w14:solidFill>
                    <w14:schemeClr w14:val="tx1"/>
                  </w14:solidFill>
                </w14:textFill>
              </w:rPr>
              <w:t>的计量工具或指标。</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2.融资抵（质）</w:t>
            </w:r>
            <w:r>
              <w:rPr>
                <w:rFonts w:ascii="仿宋_GB2312" w:hAnsi="仿宋_GB2312" w:eastAsia="仿宋_GB2312" w:cs="仿宋_GB2312"/>
                <w:color w:val="000000" w:themeColor="text1"/>
                <w:sz w:val="28"/>
                <w:szCs w:val="28"/>
                <w:lang w:eastAsia="zh-CN"/>
                <w14:textFill>
                  <w14:solidFill>
                    <w14:schemeClr w14:val="tx1"/>
                  </w14:solidFill>
                </w14:textFill>
              </w:rPr>
              <w:t>押品和</w:t>
            </w:r>
            <w:r>
              <w:rPr>
                <w:rFonts w:hint="eastAsia" w:ascii="仿宋_GB2312" w:hAnsi="仿宋_GB2312" w:eastAsia="仿宋_GB2312" w:cs="仿宋_GB2312"/>
                <w:color w:val="000000" w:themeColor="text1"/>
                <w:sz w:val="28"/>
                <w:szCs w:val="28"/>
                <w:lang w:eastAsia="zh-CN"/>
                <w14:textFill>
                  <w14:solidFill>
                    <w14:schemeClr w14:val="tx1"/>
                  </w14:solidFill>
                </w14:textFill>
              </w:rPr>
              <w:t>融资来源</w:t>
            </w:r>
            <w:r>
              <w:rPr>
                <w:rFonts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按业务类别</w:t>
            </w:r>
            <w:r>
              <w:rPr>
                <w:rFonts w:ascii="仿宋_GB2312" w:hAnsi="仿宋_GB2312" w:eastAsia="仿宋_GB2312" w:cs="仿宋_GB2312"/>
                <w:color w:val="000000" w:themeColor="text1"/>
                <w:sz w:val="28"/>
                <w:szCs w:val="28"/>
                <w:lang w:eastAsia="zh-CN"/>
                <w14:textFill>
                  <w14:solidFill>
                    <w14:schemeClr w14:val="tx1"/>
                  </w14:solidFill>
                </w14:textFill>
              </w:rPr>
              <w:t>和交易对手）的集中度限额。</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3.在考虑法律、监管和操作层面对于流动性转移的限制后，商业银行在法人、境外分支机构和附属机构层面的流动性风险暴露和融资需求。</w:t>
            </w:r>
          </w:p>
          <w:p>
            <w:pPr>
              <w:widowControl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4.商业银行所有表内外项目在不同时间段的合同期限错配情况，以及各个时间段的流动性缺口</w:t>
            </w:r>
            <w:r>
              <w:rPr>
                <w:rFonts w:ascii="仿宋_GB2312" w:hAnsi="仿宋_GB2312" w:eastAsia="仿宋_GB2312" w:cs="仿宋_GB2312"/>
                <w:color w:val="000000" w:themeColor="text1"/>
                <w:kern w:val="2"/>
                <w:sz w:val="28"/>
                <w:szCs w:val="28"/>
                <w:lang w:eastAsia="zh-CN"/>
                <w14:textFill>
                  <w14:solidFill>
                    <w14:schemeClr w14:val="tx1"/>
                  </w14:solidFill>
                </w14:textFill>
              </w:rPr>
              <w:t>。</w:t>
            </w:r>
          </w:p>
        </w:tc>
      </w:tr>
    </w:tbl>
    <w:p>
      <w:pPr>
        <w:snapToGrid w:val="0"/>
        <w:spacing w:line="480" w:lineRule="exact"/>
        <w:ind w:firstLine="481"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ascii="宋体" w:hAnsi="宋体" w:cs="宋体"/>
          <w:b/>
          <w:bCs/>
          <w:color w:val="000000" w:themeColor="text1"/>
          <w:lang w:eastAsia="zh-CN"/>
          <w14:textFill>
            <w14:solidFill>
              <w14:schemeClr w14:val="tx1"/>
            </w14:solidFill>
          </w14:textFill>
        </w:rPr>
        <w:br w:type="page"/>
      </w:r>
      <w:r>
        <w:rPr>
          <w:rFonts w:ascii="仿宋_GB2312" w:hAnsi="仿宋_GB2312" w:eastAsia="仿宋_GB2312" w:cs="仿宋_GB2312"/>
          <w:color w:val="000000" w:themeColor="text1"/>
          <w:kern w:val="2"/>
          <w:sz w:val="30"/>
          <w:szCs w:val="30"/>
          <w:lang w:eastAsia="zh-CN"/>
          <w14:textFill>
            <w14:solidFill>
              <w14:schemeClr w14:val="tx1"/>
            </w14:solidFill>
          </w14:textFill>
        </w:rPr>
        <w:t>(二)表格</w:t>
      </w:r>
      <w:r>
        <w:rPr>
          <w:rFonts w:ascii="仿宋_GB2312" w:hAnsi="仿宋_GB2312" w:eastAsia="仿宋_GB2312" w:cs="仿宋_GB2312"/>
          <w:color w:val="000000" w:themeColor="text1"/>
          <w:kern w:val="2"/>
          <w:sz w:val="30"/>
          <w:szCs w:val="30"/>
          <w:lang w:val="zh-CN" w:eastAsia="zh-CN"/>
          <w14:textFill>
            <w14:solidFill>
              <w14:schemeClr w14:val="tx1"/>
            </w14:solidFill>
          </w14:textFill>
        </w:rPr>
        <w:t>LIQ</w:t>
      </w:r>
      <w:r>
        <w:rPr>
          <w:rFonts w:ascii="仿宋_GB2312" w:hAnsi="仿宋_GB2312" w:eastAsia="仿宋_GB2312" w:cs="仿宋_GB2312"/>
          <w:color w:val="000000" w:themeColor="text1"/>
          <w:kern w:val="2"/>
          <w:sz w:val="30"/>
          <w:szCs w:val="30"/>
          <w:lang w:eastAsia="zh-CN"/>
          <w14:textFill>
            <w14:solidFill>
              <w14:schemeClr w14:val="tx1"/>
            </w14:solidFill>
          </w14:textFill>
        </w:rPr>
        <w:t>1：流动性覆盖率</w:t>
      </w:r>
    </w:p>
    <w:tbl>
      <w:tblPr>
        <w:tblStyle w:val="16"/>
        <w:tblW w:w="8382" w:type="dxa"/>
        <w:tblInd w:w="-8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
      <w:tblGrid>
        <w:gridCol w:w="80"/>
        <w:gridCol w:w="587"/>
        <w:gridCol w:w="3728"/>
        <w:gridCol w:w="2064"/>
        <w:gridCol w:w="1843"/>
        <w:gridCol w:w="8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80" w:type="dxa"/>
          <w:trHeight w:val="370" w:hRule="atLeast"/>
        </w:trPr>
        <w:tc>
          <w:tcPr>
            <w:tcW w:w="8302" w:type="dxa"/>
            <w:gridSpan w:val="5"/>
            <w:tcBorders>
              <w:top w:val="single" w:color="000000" w:sz="4" w:space="0"/>
              <w:left w:val="nil"/>
              <w:bottom w:val="single" w:color="000000" w:sz="4" w:space="0"/>
              <w:right w:val="nil"/>
            </w:tcBorders>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eastAsia="zh-CN"/>
                <w14:textFill>
                  <w14:solidFill>
                    <w14:schemeClr w14:val="tx1"/>
                  </w14:solidFill>
                </w14:textFill>
              </w:rPr>
              <w:t>目的：</w:t>
            </w:r>
            <w:r>
              <w:rPr>
                <w:rFonts w:hint="eastAsia" w:ascii="仿宋_GB2312" w:hAnsi="仿宋_GB2312" w:eastAsia="仿宋_GB2312" w:cs="仿宋_GB2312"/>
                <w:color w:val="000000" w:themeColor="text1"/>
                <w:sz w:val="28"/>
                <w:szCs w:val="28"/>
                <w:lang w:eastAsia="zh-CN"/>
                <w14:textFill>
                  <w14:solidFill>
                    <w14:schemeClr w14:val="tx1"/>
                  </w14:solidFill>
                </w14:textFill>
              </w:rPr>
              <w:t>披露</w:t>
            </w:r>
            <w:r>
              <w:rPr>
                <w:rFonts w:ascii="仿宋_GB2312" w:hAnsi="仿宋_GB2312" w:eastAsia="仿宋_GB2312" w:cs="仿宋_GB2312"/>
                <w:color w:val="000000" w:themeColor="text1"/>
                <w:sz w:val="28"/>
                <w:szCs w:val="28"/>
                <w:lang w:eastAsia="zh-CN"/>
                <w14:textFill>
                  <w14:solidFill>
                    <w14:schemeClr w14:val="tx1"/>
                  </w14:solidFill>
                </w14:textFill>
              </w:rPr>
              <w:t>商业银行</w:t>
            </w:r>
            <w:r>
              <w:rPr>
                <w:rFonts w:ascii="仿宋_GB2312" w:hAnsi="仿宋_GB2312" w:eastAsia="仿宋_GB2312" w:cs="仿宋_GB2312"/>
                <w:color w:val="000000" w:themeColor="text1"/>
                <w:kern w:val="2"/>
                <w:sz w:val="28"/>
                <w:szCs w:val="28"/>
                <w:lang w:eastAsia="zh-CN"/>
                <w14:textFill>
                  <w14:solidFill>
                    <w14:schemeClr w14:val="tx1"/>
                  </w14:solidFill>
                </w14:textFill>
              </w:rPr>
              <w:t>现金流出和现金流入的构成以及合格优质流动性资产情况。</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80" w:type="dxa"/>
          <w:trHeight w:val="324" w:hRule="atLeast"/>
        </w:trPr>
        <w:tc>
          <w:tcPr>
            <w:tcW w:w="8302" w:type="dxa"/>
            <w:gridSpan w:val="5"/>
            <w:tcBorders>
              <w:top w:val="single" w:color="000000" w:sz="4" w:space="0"/>
              <w:left w:val="nil"/>
              <w:bottom w:val="single" w:color="000000" w:sz="4" w:space="0"/>
              <w:right w:val="nil"/>
            </w:tcBorders>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国内系统重要性银行，且为</w:t>
            </w:r>
            <w:r>
              <w:rPr>
                <w:rFonts w:hint="eastAsia" w:ascii="仿宋_GB2312" w:hAnsi="仿宋" w:eastAsia="仿宋_GB2312" w:cs="Arial Unicode MS"/>
                <w:color w:val="000000" w:themeColor="text1"/>
                <w:sz w:val="28"/>
                <w:szCs w:val="28"/>
                <w:lang w:eastAsia="zh-CN"/>
                <w14:textFill>
                  <w14:solidFill>
                    <w14:schemeClr w14:val="tx1"/>
                  </w14:solidFill>
                </w14:textFill>
              </w:rPr>
              <w:t>根据《商业银行流动性风险管理办法》规定需满足流动性覆盖率监管标准的银行</w:t>
            </w:r>
            <w:r>
              <w:rPr>
                <w:rFonts w:ascii="仿宋_GB2312" w:hAnsi="仿宋_GB2312" w:eastAsia="仿宋_GB2312" w:cs="仿宋_GB2312"/>
                <w:color w:val="000000" w:themeColor="text1"/>
                <w:kern w:val="2"/>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80" w:type="dxa"/>
          <w:trHeight w:val="457" w:hRule="atLeast"/>
        </w:trPr>
        <w:tc>
          <w:tcPr>
            <w:tcW w:w="8302" w:type="dxa"/>
            <w:gridSpan w:val="5"/>
            <w:tcBorders>
              <w:top w:val="single" w:color="000000" w:sz="4" w:space="0"/>
              <w:left w:val="nil"/>
              <w:bottom w:val="single" w:color="000000" w:sz="4" w:space="0"/>
              <w:right w:val="nil"/>
            </w:tcBorders>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eastAsia="zh-CN"/>
                <w14:textFill>
                  <w14:solidFill>
                    <w14:schemeClr w14:val="tx1"/>
                  </w14:solidFill>
                </w14:textFill>
              </w:rPr>
              <w:t>内容：</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实施资本计量高级方法的商业银行应按下表完整披露各项目</w:t>
            </w:r>
            <w:r>
              <w:rPr>
                <w:rFonts w:hint="eastAsia" w:ascii="仿宋_GB2312" w:hAnsi="仿宋_GB2312" w:eastAsia="仿宋_GB2312" w:cs="仿宋_GB2312"/>
                <w:color w:val="000000" w:themeColor="text1"/>
                <w:sz w:val="28"/>
                <w:szCs w:val="28"/>
                <w:lang w:eastAsia="zh-CN"/>
                <w14:textFill>
                  <w14:solidFill>
                    <w14:schemeClr w14:val="tx1"/>
                  </w14:solidFill>
                </w14:textFill>
              </w:rPr>
              <w:t>最近一个季度内每日</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数值</w:t>
            </w:r>
            <w:r>
              <w:rPr>
                <w:rFonts w:hint="eastAsia" w:ascii="仿宋_GB2312" w:hAnsi="仿宋_GB2312" w:eastAsia="仿宋_GB2312" w:cs="仿宋_GB2312"/>
                <w:color w:val="000000" w:themeColor="text1"/>
                <w:sz w:val="28"/>
                <w:szCs w:val="28"/>
                <w:lang w:eastAsia="zh-CN"/>
                <w14:textFill>
                  <w14:solidFill>
                    <w14:schemeClr w14:val="tx1"/>
                  </w14:solidFill>
                </w14:textFill>
              </w:rPr>
              <w:t>的简单算数平均值。</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其他商业银行应披露合格优质流动性资产、未来30天现金净流出量及</w:t>
            </w:r>
            <w:r>
              <w:rPr>
                <w:rFonts w:ascii="仿宋_GB2312" w:hAnsi="仿宋_GB2312" w:eastAsia="仿宋_GB2312" w:cs="仿宋_GB2312"/>
                <w:color w:val="000000" w:themeColor="text1"/>
                <w:kern w:val="2"/>
                <w:sz w:val="28"/>
                <w:szCs w:val="28"/>
                <w:lang w:eastAsia="zh-CN"/>
                <w14:textFill>
                  <w14:solidFill>
                    <w14:schemeClr w14:val="tx1"/>
                  </w14:solidFill>
                </w14:textFill>
              </w:rPr>
              <w:t>流动性覆盖率</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（下表第21至23行）的季末数值</w:t>
            </w:r>
            <w:r>
              <w:rPr>
                <w:rFonts w:ascii="仿宋_GB2312" w:hAnsi="仿宋_GB2312" w:eastAsia="仿宋_GB2312" w:cs="仿宋_GB2312"/>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各项数值应</w:t>
            </w:r>
            <w:r>
              <w:rPr>
                <w:rFonts w:ascii="仿宋_GB2312" w:hAnsi="仿宋_GB2312" w:eastAsia="仿宋_GB2312" w:cs="仿宋_GB2312"/>
                <w:bCs/>
                <w:color w:val="000000" w:themeColor="text1"/>
                <w:kern w:val="2"/>
                <w:sz w:val="28"/>
                <w:szCs w:val="28"/>
                <w:lang w:eastAsia="zh-CN"/>
                <w14:textFill>
                  <w14:solidFill>
                    <w14:schemeClr w14:val="tx1"/>
                  </w14:solidFill>
                </w14:textFill>
              </w:rPr>
              <w:t>以本外币合计人民币填写。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80" w:type="dxa"/>
          <w:trHeight w:val="324" w:hRule="atLeast"/>
        </w:trPr>
        <w:tc>
          <w:tcPr>
            <w:tcW w:w="8302" w:type="dxa"/>
            <w:gridSpan w:val="5"/>
            <w:tcBorders>
              <w:top w:val="single" w:color="000000" w:sz="4" w:space="0"/>
              <w:left w:val="nil"/>
              <w:bottom w:val="single" w:color="000000" w:sz="4" w:space="0"/>
              <w:right w:val="nil"/>
            </w:tcBorders>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b/>
                <w:bCs/>
                <w:color w:val="000000" w:themeColor="text1"/>
                <w:kern w:val="2"/>
                <w:sz w:val="28"/>
                <w:szCs w:val="28"/>
                <w:lang w:eastAsia="zh-CN"/>
                <w14:textFill>
                  <w14:solidFill>
                    <w14:schemeClr w14:val="tx1"/>
                  </w14:solidFill>
                </w14:textFill>
              </w:rPr>
              <w:t>频率：</w:t>
            </w:r>
            <w:r>
              <w:rPr>
                <w:rFonts w:ascii="仿宋_GB2312" w:hAnsi="仿宋_GB2312" w:eastAsia="仿宋_GB2312" w:cs="仿宋_GB2312"/>
                <w:color w:val="000000" w:themeColor="text1"/>
                <w:kern w:val="2"/>
                <w:sz w:val="28"/>
                <w:szCs w:val="28"/>
                <w:lang w:eastAsia="zh-CN"/>
                <w14:textFill>
                  <w14:solidFill>
                    <w14:schemeClr w14:val="tx1"/>
                  </w14:solidFill>
                </w14:textFill>
              </w:rPr>
              <w:t>季度。</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80" w:type="dxa"/>
          <w:trHeight w:val="324" w:hRule="atLeast"/>
        </w:trPr>
        <w:tc>
          <w:tcPr>
            <w:tcW w:w="8302" w:type="dxa"/>
            <w:gridSpan w:val="5"/>
            <w:tcBorders>
              <w:top w:val="single" w:color="000000" w:sz="4" w:space="0"/>
              <w:left w:val="nil"/>
              <w:bottom w:val="single" w:color="000000" w:sz="4" w:space="0"/>
              <w:right w:val="nil"/>
            </w:tcBorders>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b/>
                <w:bCs/>
                <w:color w:val="000000" w:themeColor="text1"/>
                <w:kern w:val="2"/>
                <w:sz w:val="28"/>
                <w:szCs w:val="28"/>
                <w:lang w:eastAsia="zh-CN"/>
                <w14:textFill>
                  <w14:solidFill>
                    <w14:schemeClr w14:val="tx1"/>
                  </w14:solidFill>
                </w14:textFill>
              </w:rPr>
              <w:t>格式：</w:t>
            </w:r>
            <w:r>
              <w:rPr>
                <w:rFonts w:ascii="仿宋_GB2312" w:hAnsi="仿宋_GB2312" w:eastAsia="仿宋_GB2312" w:cs="仿宋_GB2312"/>
                <w:color w:val="000000" w:themeColor="text1"/>
                <w:kern w:val="2"/>
                <w:sz w:val="28"/>
                <w:szCs w:val="28"/>
                <w:lang w:eastAsia="zh-CN"/>
                <w14:textFill>
                  <w14:solidFill>
                    <w14:schemeClr w14:val="tx1"/>
                  </w14:solidFill>
                </w14:textFill>
              </w:rPr>
              <w:t>固定。</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80" w:type="dxa"/>
          <w:trHeight w:val="6389" w:hRule="atLeast"/>
        </w:trPr>
        <w:tc>
          <w:tcPr>
            <w:tcW w:w="8302" w:type="dxa"/>
            <w:gridSpan w:val="5"/>
            <w:tcBorders>
              <w:top w:val="single" w:color="000000" w:sz="4" w:space="0"/>
              <w:left w:val="nil"/>
              <w:bottom w:val="single" w:color="000000" w:sz="4" w:space="0"/>
              <w:right w:val="nil"/>
            </w:tcBorders>
            <w:tcMar>
              <w:top w:w="0" w:type="dxa"/>
              <w:left w:w="0" w:type="dxa"/>
              <w:bottom w:w="0" w:type="dxa"/>
              <w:right w:w="0" w:type="dxa"/>
            </w:tcMar>
          </w:tcPr>
          <w:p>
            <w:pPr>
              <w:widowControl w:val="0"/>
              <w:snapToGrid w:val="0"/>
              <w:spacing w:line="480" w:lineRule="exact"/>
              <w:ind w:firstLine="560"/>
              <w:jc w:val="both"/>
              <w:rPr>
                <w:color w:val="000000" w:themeColor="text1"/>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eastAsia="zh-CN"/>
                <w14:textFill>
                  <w14:solidFill>
                    <w14:schemeClr w14:val="tx1"/>
                  </w14:solidFill>
                </w14:textFill>
              </w:rPr>
              <w:t>补充说明：</w:t>
            </w:r>
          </w:p>
          <w:p>
            <w:pPr>
              <w:widowControl w:val="0"/>
              <w:snapToGrid w:val="0"/>
              <w:spacing w:line="480" w:lineRule="exact"/>
              <w:ind w:firstLine="560"/>
              <w:jc w:val="both"/>
              <w:rPr>
                <w:rFonts w:ascii="仿宋_GB2312" w:hAnsi="仿宋_GB2312" w:eastAsia="仿宋_GB2312" w:cs="仿宋_GB2312"/>
                <w:color w:val="000000" w:themeColor="text1"/>
                <w:kern w:val="2"/>
                <w:sz w:val="28"/>
                <w:szCs w:val="28"/>
                <w:highlight w:val="yellow"/>
                <w:lang w:eastAsia="zh-CN"/>
                <w14:textFill>
                  <w14:solidFill>
                    <w14:schemeClr w14:val="tx1"/>
                  </w14:solidFill>
                </w14:textFill>
              </w:rPr>
            </w:pPr>
            <w:r>
              <w:rPr>
                <w:rFonts w:ascii="仿宋_GB2312" w:hAnsi="仿宋_GB2312" w:eastAsia="仿宋_GB2312" w:cs="仿宋_GB2312"/>
                <w:color w:val="000000" w:themeColor="text1"/>
                <w:kern w:val="2"/>
                <w:sz w:val="28"/>
                <w:szCs w:val="28"/>
                <w:lang w:eastAsia="zh-CN"/>
                <w14:textFill>
                  <w14:solidFill>
                    <w14:schemeClr w14:val="tx1"/>
                  </w14:solidFill>
                </w14:textFill>
              </w:rPr>
              <w:t>为便于</w:t>
            </w:r>
            <w:r>
              <w:rPr>
                <w:rFonts w:hint="eastAsia" w:ascii="仿宋_GB2312" w:hAnsi="仿宋_GB2312" w:eastAsia="仿宋_GB2312" w:cs="仿宋_GB2312"/>
                <w:color w:val="000000" w:themeColor="text1"/>
                <w:sz w:val="28"/>
                <w:szCs w:val="28"/>
                <w:lang w:eastAsia="zh-CN"/>
                <w14:textFill>
                  <w14:solidFill>
                    <w14:schemeClr w14:val="tx1"/>
                  </w14:solidFill>
                </w14:textFill>
              </w:rPr>
              <w:t>信息</w:t>
            </w:r>
            <w:r>
              <w:rPr>
                <w:rFonts w:ascii="仿宋_GB2312" w:hAnsi="仿宋_GB2312" w:eastAsia="仿宋_GB2312" w:cs="仿宋_GB2312"/>
                <w:color w:val="000000" w:themeColor="text1"/>
                <w:kern w:val="2"/>
                <w:sz w:val="28"/>
                <w:szCs w:val="28"/>
                <w:lang w:eastAsia="zh-CN"/>
                <w14:textFill>
                  <w14:solidFill>
                    <w14:schemeClr w14:val="tx1"/>
                  </w14:solidFill>
                </w14:textFill>
              </w:rPr>
              <w:t>使用者理解流动性覆盖率的计算，</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根据相关性和重要性原则，</w:t>
            </w:r>
            <w:r>
              <w:rPr>
                <w:rFonts w:hint="eastAsia" w:ascii="仿宋_GB2312" w:hAnsi="仿宋_GB2312" w:eastAsia="仿宋_GB2312" w:cs="仿宋_GB2312"/>
                <w:color w:val="000000" w:themeColor="text1"/>
                <w:sz w:val="28"/>
                <w:szCs w:val="28"/>
                <w:lang w:eastAsia="zh-CN"/>
                <w14:textFill>
                  <w14:solidFill>
                    <w14:schemeClr w14:val="tx1"/>
                  </w14:solidFill>
                </w14:textFill>
              </w:rPr>
              <w:t>实施资本计量高级方法的</w:t>
            </w:r>
            <w:r>
              <w:rPr>
                <w:rFonts w:ascii="仿宋_GB2312" w:hAnsi="仿宋_GB2312" w:eastAsia="仿宋_GB2312" w:cs="仿宋_GB2312"/>
                <w:color w:val="000000" w:themeColor="text1"/>
                <w:sz w:val="28"/>
                <w:szCs w:val="28"/>
                <w:lang w:eastAsia="zh-CN"/>
                <w14:textFill>
                  <w14:solidFill>
                    <w14:schemeClr w14:val="tx1"/>
                  </w14:solidFill>
                </w14:textFill>
              </w:rPr>
              <w:t>商业银行</w:t>
            </w:r>
            <w:r>
              <w:rPr>
                <w:rFonts w:hint="eastAsia" w:ascii="仿宋_GB2312" w:hAnsi="仿宋_GB2312" w:eastAsia="仿宋_GB2312" w:cs="仿宋_GB2312"/>
                <w:color w:val="000000" w:themeColor="text1"/>
                <w:sz w:val="28"/>
                <w:szCs w:val="28"/>
                <w:lang w:eastAsia="zh-CN"/>
                <w14:textFill>
                  <w14:solidFill>
                    <w14:schemeClr w14:val="tx1"/>
                  </w14:solidFill>
                </w14:textFill>
              </w:rPr>
              <w:t>可以</w:t>
            </w:r>
            <w:r>
              <w:rPr>
                <w:rFonts w:ascii="仿宋_GB2312" w:hAnsi="仿宋_GB2312" w:eastAsia="仿宋_GB2312" w:cs="仿宋_GB2312"/>
                <w:color w:val="000000" w:themeColor="text1"/>
                <w:kern w:val="2"/>
                <w:sz w:val="28"/>
                <w:szCs w:val="28"/>
                <w:lang w:eastAsia="zh-CN"/>
                <w14:textFill>
                  <w14:solidFill>
                    <w14:schemeClr w14:val="tx1"/>
                  </w14:solidFill>
                </w14:textFill>
              </w:rPr>
              <w:t>补充</w:t>
            </w:r>
            <w:r>
              <w:rPr>
                <w:rFonts w:hint="eastAsia" w:ascii="仿宋_GB2312" w:hAnsi="仿宋_GB2312" w:eastAsia="仿宋_GB2312" w:cs="仿宋_GB2312"/>
                <w:color w:val="000000" w:themeColor="text1"/>
                <w:sz w:val="28"/>
                <w:szCs w:val="28"/>
                <w:lang w:eastAsia="zh-CN"/>
                <w14:textFill>
                  <w14:solidFill>
                    <w14:schemeClr w14:val="tx1"/>
                  </w14:solidFill>
                </w14:textFill>
              </w:rPr>
              <w:t>披露</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以下信息</w:t>
            </w:r>
            <w:r>
              <w:rPr>
                <w:rFonts w:ascii="仿宋_GB2312" w:hAnsi="仿宋_GB2312" w:eastAsia="仿宋_GB2312" w:cs="仿宋_GB2312"/>
                <w:color w:val="000000" w:themeColor="text1"/>
                <w:kern w:val="2"/>
                <w:sz w:val="28"/>
                <w:szCs w:val="28"/>
                <w:lang w:eastAsia="zh-CN"/>
                <w14:textFill>
                  <w14:solidFill>
                    <w14:schemeClr w14:val="tx1"/>
                  </w14:solidFill>
                </w14:textFill>
              </w:rPr>
              <w:t>：</w:t>
            </w:r>
          </w:p>
          <w:p>
            <w:pPr>
              <w:widowControl w:val="0"/>
              <w:snapToGrid w:val="0"/>
              <w:spacing w:line="480" w:lineRule="exact"/>
              <w:ind w:firstLine="560"/>
              <w:jc w:val="both"/>
              <w:rPr>
                <w:rFonts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w:t>
            </w:r>
            <w:r>
              <w:rPr>
                <w:rFonts w:ascii="仿宋_GB2312" w:hAnsi="仿宋_GB2312" w:eastAsia="仿宋_GB2312" w:cs="仿宋_GB2312"/>
                <w:color w:val="000000" w:themeColor="text1"/>
                <w:kern w:val="2"/>
                <w:sz w:val="28"/>
                <w:szCs w:val="28"/>
                <w:lang w:eastAsia="zh-CN"/>
                <w14:textFill>
                  <w14:solidFill>
                    <w14:schemeClr w14:val="tx1"/>
                  </w14:solidFill>
                </w14:textFill>
              </w:rPr>
              <w:t>流动性覆盖率的季内及跨季变化情况</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p>
          <w:p>
            <w:pPr>
              <w:widowControl w:val="0"/>
              <w:snapToGrid w:val="0"/>
              <w:spacing w:line="480" w:lineRule="exact"/>
              <w:ind w:firstLine="560"/>
              <w:jc w:val="both"/>
              <w:rPr>
                <w:rFonts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w:t>
            </w:r>
            <w:r>
              <w:rPr>
                <w:rFonts w:ascii="仿宋_GB2312" w:hAnsi="仿宋_GB2312" w:eastAsia="仿宋_GB2312" w:cs="仿宋_GB2312"/>
                <w:color w:val="000000" w:themeColor="text1"/>
                <w:kern w:val="2"/>
                <w:sz w:val="28"/>
                <w:szCs w:val="28"/>
                <w:lang w:eastAsia="zh-CN"/>
                <w14:textFill>
                  <w14:solidFill>
                    <w14:schemeClr w14:val="tx1"/>
                  </w14:solidFill>
                </w14:textFill>
              </w:rPr>
              <w:t>流动性覆盖率计算中的各构成要素对流动性覆盖率的影响及其变化情况</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p>
          <w:p>
            <w:pPr>
              <w:widowControl w:val="0"/>
              <w:snapToGrid w:val="0"/>
              <w:spacing w:line="480" w:lineRule="exact"/>
              <w:ind w:firstLine="560"/>
              <w:jc w:val="both"/>
              <w:rPr>
                <w:rFonts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3.</w:t>
            </w:r>
            <w:r>
              <w:rPr>
                <w:rFonts w:ascii="仿宋_GB2312" w:hAnsi="仿宋_GB2312" w:eastAsia="仿宋_GB2312" w:cs="仿宋_GB2312"/>
                <w:color w:val="000000" w:themeColor="text1"/>
                <w:kern w:val="2"/>
                <w:sz w:val="28"/>
                <w:szCs w:val="28"/>
                <w:lang w:eastAsia="zh-CN"/>
                <w14:textFill>
                  <w14:solidFill>
                    <w14:schemeClr w14:val="tx1"/>
                  </w14:solidFill>
                </w14:textFill>
              </w:rPr>
              <w:t>合格优质流动性资产构成情况</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p>
          <w:p>
            <w:pPr>
              <w:widowControl w:val="0"/>
              <w:snapToGrid w:val="0"/>
              <w:spacing w:line="480" w:lineRule="exact"/>
              <w:ind w:firstLine="560"/>
              <w:jc w:val="both"/>
              <w:rPr>
                <w:rFonts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4.</w:t>
            </w:r>
            <w:r>
              <w:rPr>
                <w:rFonts w:ascii="仿宋_GB2312" w:hAnsi="仿宋_GB2312" w:eastAsia="仿宋_GB2312" w:cs="仿宋_GB2312"/>
                <w:color w:val="000000" w:themeColor="text1"/>
                <w:kern w:val="2"/>
                <w:sz w:val="28"/>
                <w:szCs w:val="28"/>
                <w:lang w:eastAsia="zh-CN"/>
                <w14:textFill>
                  <w14:solidFill>
                    <w14:schemeClr w14:val="tx1"/>
                  </w14:solidFill>
                </w14:textFill>
              </w:rPr>
              <w:t>融资来源集中度情况</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p>
          <w:p>
            <w:pPr>
              <w:widowControl w:val="0"/>
              <w:snapToGrid w:val="0"/>
              <w:spacing w:line="480" w:lineRule="exact"/>
              <w:ind w:firstLine="560"/>
              <w:jc w:val="both"/>
              <w:rPr>
                <w:rFonts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5.</w:t>
            </w:r>
            <w:r>
              <w:rPr>
                <w:rFonts w:ascii="仿宋_GB2312" w:hAnsi="仿宋_GB2312" w:eastAsia="仿宋_GB2312" w:cs="仿宋_GB2312"/>
                <w:color w:val="000000" w:themeColor="text1"/>
                <w:kern w:val="2"/>
                <w:sz w:val="28"/>
                <w:szCs w:val="28"/>
                <w:lang w:eastAsia="zh-CN"/>
                <w14:textFill>
                  <w14:solidFill>
                    <w14:schemeClr w14:val="tx1"/>
                  </w14:solidFill>
                </w14:textFill>
              </w:rPr>
              <w:t>衍生产品头寸和潜在的抵（质）押品需求情况</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p>
          <w:p>
            <w:pPr>
              <w:widowControl w:val="0"/>
              <w:snapToGrid w:val="0"/>
              <w:spacing w:line="480" w:lineRule="exact"/>
              <w:ind w:firstLine="560"/>
              <w:jc w:val="both"/>
              <w:rPr>
                <w:rFonts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6.</w:t>
            </w:r>
            <w:r>
              <w:rPr>
                <w:rFonts w:ascii="仿宋_GB2312" w:hAnsi="仿宋_GB2312" w:eastAsia="仿宋_GB2312" w:cs="仿宋_GB2312"/>
                <w:color w:val="000000" w:themeColor="text1"/>
                <w:kern w:val="2"/>
                <w:sz w:val="28"/>
                <w:szCs w:val="28"/>
                <w:lang w:eastAsia="zh-CN"/>
                <w14:textFill>
                  <w14:solidFill>
                    <w14:schemeClr w14:val="tx1"/>
                  </w14:solidFill>
                </w14:textFill>
              </w:rPr>
              <w:t>流动性覆盖率中的币种错配情况</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p>
          <w:p>
            <w:pPr>
              <w:widowControl w:val="0"/>
              <w:snapToGrid w:val="0"/>
              <w:spacing w:line="480" w:lineRule="exact"/>
              <w:ind w:firstLine="560"/>
              <w:jc w:val="both"/>
              <w:rPr>
                <w:rFonts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7.</w:t>
            </w:r>
            <w:r>
              <w:rPr>
                <w:rFonts w:ascii="仿宋_GB2312" w:hAnsi="仿宋_GB2312" w:eastAsia="仿宋_GB2312" w:cs="仿宋_GB2312"/>
                <w:color w:val="000000" w:themeColor="text1"/>
                <w:kern w:val="2"/>
                <w:sz w:val="28"/>
                <w:szCs w:val="28"/>
                <w:lang w:eastAsia="zh-CN"/>
                <w14:textFill>
                  <w14:solidFill>
                    <w14:schemeClr w14:val="tx1"/>
                  </w14:solidFill>
                </w14:textFill>
              </w:rPr>
              <w:t>本</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银</w:t>
            </w:r>
            <w:r>
              <w:rPr>
                <w:rFonts w:ascii="仿宋_GB2312" w:hAnsi="仿宋_GB2312" w:eastAsia="仿宋_GB2312" w:cs="仿宋_GB2312"/>
                <w:color w:val="000000" w:themeColor="text1"/>
                <w:kern w:val="2"/>
                <w:sz w:val="28"/>
                <w:szCs w:val="28"/>
                <w:lang w:eastAsia="zh-CN"/>
                <w14:textFill>
                  <w14:solidFill>
                    <w14:schemeClr w14:val="tx1"/>
                  </w14:solidFill>
                </w14:textFill>
              </w:rPr>
              <w:t>行流动性管理的集中程度</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p>
          <w:p>
            <w:pPr>
              <w:widowControl w:val="0"/>
              <w:snapToGrid w:val="0"/>
              <w:spacing w:line="480" w:lineRule="exact"/>
              <w:ind w:firstLine="56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8.</w:t>
            </w:r>
            <w:r>
              <w:rPr>
                <w:rFonts w:ascii="仿宋_GB2312" w:hAnsi="仿宋_GB2312" w:eastAsia="仿宋_GB2312" w:cs="仿宋_GB2312"/>
                <w:color w:val="000000" w:themeColor="text1"/>
                <w:sz w:val="28"/>
                <w:szCs w:val="28"/>
                <w:lang w:eastAsia="zh-CN"/>
                <w14:textFill>
                  <w14:solidFill>
                    <w14:schemeClr w14:val="tx1"/>
                  </w14:solidFill>
                </w14:textFill>
              </w:rPr>
              <w:t>集团内各机构间流动性相互影响情况</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widowControl w:val="0"/>
              <w:snapToGrid w:val="0"/>
              <w:spacing w:line="480" w:lineRule="exact"/>
              <w:ind w:firstLine="56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9.其他对本银行流动性有重要影响的现金流入和流出情况。</w:t>
            </w:r>
          </w:p>
          <w:p>
            <w:pPr>
              <w:widowControl w:val="0"/>
              <w:snapToGrid w:val="0"/>
              <w:spacing w:line="480" w:lineRule="exact"/>
              <w:ind w:firstLine="56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此外，</w:t>
            </w:r>
            <w:r>
              <w:rPr>
                <w:rFonts w:hint="eastAsia" w:ascii="仿宋_GB2312" w:hAnsi="仿宋_GB2312" w:eastAsia="仿宋_GB2312" w:cs="仿宋_GB2312"/>
                <w:color w:val="000000" w:themeColor="text1"/>
                <w:sz w:val="28"/>
                <w:szCs w:val="28"/>
                <w:lang w:eastAsia="zh-CN"/>
                <w14:textFill>
                  <w14:solidFill>
                    <w14:schemeClr w14:val="tx1"/>
                  </w14:solidFill>
                </w14:textFill>
              </w:rPr>
              <w:t>实施资本计量高级方法的</w:t>
            </w:r>
            <w:r>
              <w:rPr>
                <w:rFonts w:ascii="仿宋_GB2312" w:hAnsi="仿宋_GB2312" w:eastAsia="仿宋_GB2312" w:cs="仿宋_GB2312"/>
                <w:color w:val="000000" w:themeColor="text1"/>
                <w:sz w:val="28"/>
                <w:szCs w:val="28"/>
                <w:lang w:eastAsia="zh-CN"/>
                <w14:textFill>
                  <w14:solidFill>
                    <w14:schemeClr w14:val="tx1"/>
                  </w14:solidFill>
                </w14:textFill>
              </w:rPr>
              <w:t>商业银行</w:t>
            </w:r>
            <w:r>
              <w:rPr>
                <w:rFonts w:hint="eastAsia" w:ascii="仿宋_GB2312" w:hAnsi="仿宋_GB2312" w:eastAsia="仿宋_GB2312" w:cs="仿宋_GB2312"/>
                <w:color w:val="000000" w:themeColor="text1"/>
                <w:sz w:val="28"/>
                <w:szCs w:val="28"/>
                <w:lang w:eastAsia="zh-CN"/>
                <w14:textFill>
                  <w14:solidFill>
                    <w14:schemeClr w14:val="tx1"/>
                  </w14:solidFill>
                </w14:textFill>
              </w:rPr>
              <w:t>还</w:t>
            </w:r>
            <w:r>
              <w:rPr>
                <w:rFonts w:ascii="仿宋_GB2312" w:hAnsi="仿宋_GB2312" w:eastAsia="仿宋_GB2312" w:cs="仿宋_GB2312"/>
                <w:color w:val="000000" w:themeColor="text1"/>
                <w:sz w:val="28"/>
                <w:szCs w:val="28"/>
                <w:lang w:eastAsia="zh-CN"/>
                <w14:textFill>
                  <w14:solidFill>
                    <w14:schemeClr w14:val="tx1"/>
                  </w14:solidFill>
                </w14:textFill>
              </w:rPr>
              <w:t>应</w:t>
            </w:r>
            <w:r>
              <w:rPr>
                <w:rFonts w:ascii="仿宋_GB2312" w:hAnsi="仿宋_GB2312" w:eastAsia="仿宋_GB2312" w:cs="仿宋_GB2312"/>
                <w:color w:val="000000" w:themeColor="text1"/>
                <w:kern w:val="2"/>
                <w:sz w:val="28"/>
                <w:szCs w:val="28"/>
                <w:lang w:eastAsia="zh-CN"/>
                <w14:textFill>
                  <w14:solidFill>
                    <w14:schemeClr w14:val="tx1"/>
                  </w14:solidFill>
                </w14:textFill>
              </w:rPr>
              <w:t>披露用于计算平均值的每日数值的个数。</w:t>
            </w:r>
          </w:p>
        </w:tc>
      </w:tr>
      <w:tr>
        <w:tblPrEx>
          <w:tblBorders>
            <w:top w:val="single" w:color="000000" w:sz="8" w:space="0"/>
            <w:left w:val="single" w:color="FFFFFF" w:sz="8" w:space="0"/>
            <w:bottom w:val="single" w:color="000000" w:sz="8" w:space="0"/>
            <w:right w:val="single" w:color="FFFFFF" w:sz="8"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97" w:hRule="atLeast"/>
        </w:trPr>
        <w:tc>
          <w:tcPr>
            <w:tcW w:w="4395" w:type="dxa"/>
            <w:gridSpan w:val="3"/>
            <w:vMerge w:val="restart"/>
            <w:tcBorders>
              <w:top w:val="nil"/>
              <w:bottom w:val="single" w:color="auto" w:sz="4" w:space="0"/>
              <w:right w:val="single" w:color="auto" w:sz="4" w:space="0"/>
            </w:tcBorders>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2064" w:type="dxa"/>
            <w:tcBorders>
              <w:top w:val="nil"/>
              <w:left w:val="single" w:color="auto" w:sz="4" w:space="0"/>
              <w:bottom w:val="single" w:color="auto" w:sz="4" w:space="0"/>
              <w:right w:val="single" w:color="auto" w:sz="4" w:space="0"/>
            </w:tcBorders>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a</w:t>
            </w:r>
          </w:p>
        </w:tc>
        <w:tc>
          <w:tcPr>
            <w:tcW w:w="1843" w:type="dxa"/>
            <w:tcBorders>
              <w:top w:val="nil"/>
              <w:left w:val="single" w:color="auto" w:sz="4" w:space="0"/>
              <w:bottom w:val="single" w:color="auto" w:sz="4" w:space="0"/>
            </w:tcBorders>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b</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688" w:hRule="atLeast"/>
        </w:trPr>
        <w:tc>
          <w:tcPr>
            <w:tcW w:w="4395" w:type="dxa"/>
            <w:gridSpan w:val="3"/>
            <w:vMerge w:val="continue"/>
            <w:tcBorders>
              <w:top w:val="single" w:color="auto" w:sz="4" w:space="0"/>
              <w:bottom w:val="single" w:color="auto" w:sz="4" w:space="0"/>
              <w:right w:val="single" w:color="auto" w:sz="4" w:space="0"/>
            </w:tcBorders>
            <w:shd w:val="clear" w:color="auto" w:fill="auto"/>
          </w:tcPr>
          <w:p>
            <w:pPr>
              <w:spacing w:line="480" w:lineRule="exact"/>
              <w:rPr>
                <w:rFonts w:ascii="仿宋_GB2312" w:eastAsia="仿宋_GB2312"/>
                <w:color w:val="000000" w:themeColor="text1"/>
                <w:sz w:val="28"/>
                <w:szCs w:val="28"/>
                <w14:textFill>
                  <w14:solidFill>
                    <w14:schemeClr w14:val="tx1"/>
                  </w14:solidFill>
                </w14:textFill>
              </w:rPr>
            </w:pPr>
          </w:p>
        </w:tc>
        <w:tc>
          <w:tcPr>
            <w:tcW w:w="2064" w:type="dxa"/>
            <w:tcBorders>
              <w:top w:val="single" w:color="auto" w:sz="4" w:space="0"/>
              <w:left w:val="single" w:color="auto" w:sz="4" w:space="0"/>
              <w:bottom w:val="single" w:color="auto" w:sz="4" w:space="0"/>
              <w:right w:val="single" w:color="auto" w:sz="4" w:space="0"/>
            </w:tcBorders>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折算前数值</w:t>
            </w:r>
          </w:p>
        </w:tc>
        <w:tc>
          <w:tcPr>
            <w:tcW w:w="1843" w:type="dxa"/>
            <w:tcBorders>
              <w:top w:val="single" w:color="auto" w:sz="4" w:space="0"/>
              <w:left w:val="single" w:color="auto" w:sz="4" w:space="0"/>
              <w:bottom w:val="single" w:color="auto" w:sz="4" w:space="0"/>
            </w:tcBorders>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折算后数值</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437" w:hRule="atLeast"/>
        </w:trPr>
        <w:tc>
          <w:tcPr>
            <w:tcW w:w="8302" w:type="dxa"/>
            <w:gridSpan w:val="5"/>
            <w:tcBorders>
              <w:top w:val="single" w:color="auto" w:sz="4" w:space="0"/>
              <w:bottom w:val="single" w:color="auto" w:sz="4" w:space="0"/>
            </w:tcBorders>
            <w:shd w:val="clear" w:color="auto" w:fill="D8D8D8"/>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合格</w:t>
            </w:r>
            <w:r>
              <w:rPr>
                <w:rFonts w:ascii="仿宋_GB2312" w:hAnsi="宋体" w:eastAsia="仿宋_GB2312" w:cs="宋体"/>
                <w:b/>
                <w:bCs/>
                <w:color w:val="000000" w:themeColor="text1"/>
                <w:sz w:val="28"/>
                <w:szCs w:val="28"/>
                <w14:textFill>
                  <w14:solidFill>
                    <w14:schemeClr w14:val="tx1"/>
                  </w14:solidFill>
                </w14:textFill>
              </w:rPr>
              <w:t>优质流动性资产</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05" w:hRule="atLeast"/>
        </w:trPr>
        <w:tc>
          <w:tcPr>
            <w:tcW w:w="667" w:type="dxa"/>
            <w:gridSpan w:val="2"/>
            <w:tcBorders>
              <w:top w:val="single" w:color="auto" w:sz="4" w:space="0"/>
              <w:bottom w:val="single" w:color="auto" w:sz="4" w:space="0"/>
              <w:right w:val="single" w:color="auto" w:sz="4" w:space="0"/>
            </w:tcBorders>
            <w:shd w:val="clear" w:color="auto" w:fill="auto"/>
            <w:tcMar>
              <w:top w:w="80" w:type="dxa"/>
              <w:left w:w="80" w:type="dxa"/>
              <w:bottom w:w="80" w:type="dxa"/>
              <w:right w:w="8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p>
        </w:tc>
        <w:tc>
          <w:tcPr>
            <w:tcW w:w="3728" w:type="dxa"/>
            <w:tcBorders>
              <w:top w:val="single" w:color="auto" w:sz="4" w:space="0"/>
              <w:left w:val="single" w:color="auto" w:sz="4" w:space="0"/>
              <w:bottom w:val="single" w:color="auto" w:sz="4" w:space="0"/>
              <w:right w:val="single" w:color="auto" w:sz="4" w:space="0"/>
            </w:tcBorders>
            <w:shd w:val="clear" w:color="auto" w:fill="auto"/>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合格优质流动性资产</w:t>
            </w:r>
          </w:p>
        </w:tc>
        <w:tc>
          <w:tcPr>
            <w:tcW w:w="2064" w:type="dxa"/>
            <w:tcBorders>
              <w:top w:val="single" w:color="auto" w:sz="4" w:space="0"/>
              <w:left w:val="single" w:color="auto" w:sz="4" w:space="0"/>
              <w:bottom w:val="single" w:color="auto" w:sz="4" w:space="0"/>
              <w:right w:val="single" w:color="auto" w:sz="4" w:space="0"/>
            </w:tcBorders>
            <w:shd w:val="clear" w:color="auto" w:fill="BEBEBE"/>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843" w:type="dxa"/>
            <w:tcBorders>
              <w:top w:val="single" w:color="auto" w:sz="4" w:space="0"/>
              <w:left w:val="single" w:color="auto" w:sz="4" w:space="0"/>
              <w:bottom w:val="single" w:color="auto" w:sz="4" w:space="0"/>
            </w:tcBorders>
            <w:shd w:val="clear" w:color="auto" w:fill="auto"/>
            <w:tcMar>
              <w:top w:w="80" w:type="dxa"/>
              <w:left w:w="80" w:type="dxa"/>
              <w:bottom w:w="80" w:type="dxa"/>
              <w:right w:w="8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05" w:hRule="atLeast"/>
        </w:trPr>
        <w:tc>
          <w:tcPr>
            <w:tcW w:w="8302" w:type="dxa"/>
            <w:gridSpan w:val="5"/>
            <w:tcBorders>
              <w:top w:val="single" w:color="auto" w:sz="4" w:space="0"/>
            </w:tcBorders>
            <w:shd w:val="clear" w:color="auto" w:fill="D8D8D8"/>
            <w:tcMar>
              <w:top w:w="80" w:type="dxa"/>
              <w:left w:w="80" w:type="dxa"/>
              <w:bottom w:w="80" w:type="dxa"/>
              <w:right w:w="8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现金流出</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21" w:hRule="atLeast"/>
        </w:trPr>
        <w:tc>
          <w:tcPr>
            <w:tcW w:w="667" w:type="dxa"/>
            <w:gridSpan w:val="2"/>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p>
        </w:tc>
        <w:tc>
          <w:tcPr>
            <w:tcW w:w="3728"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零售存款</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小企业客户存款</w:t>
            </w:r>
          </w:p>
        </w:tc>
        <w:tc>
          <w:tcPr>
            <w:tcW w:w="2064"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843"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243" w:hRule="atLeast"/>
        </w:trPr>
        <w:tc>
          <w:tcPr>
            <w:tcW w:w="667" w:type="dxa"/>
            <w:gridSpan w:val="2"/>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w:t>
            </w:r>
          </w:p>
        </w:tc>
        <w:tc>
          <w:tcPr>
            <w:tcW w:w="3728" w:type="dxa"/>
            <w:shd w:val="clear" w:color="auto" w:fill="auto"/>
            <w:tcMar>
              <w:top w:w="0" w:type="dxa"/>
              <w:left w:w="0" w:type="dxa"/>
              <w:bottom w:w="0" w:type="dxa"/>
              <w:right w:w="0" w:type="dxa"/>
            </w:tcMar>
            <w:vAlign w:val="center"/>
          </w:tcPr>
          <w:p>
            <w:pPr>
              <w:pStyle w:val="7"/>
              <w:spacing w:line="48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w:t>
            </w:r>
            <w:r>
              <w:rPr>
                <w:rFonts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14:textFill>
                  <w14:solidFill>
                    <w14:schemeClr w14:val="tx1"/>
                  </w14:solidFill>
                </w14:textFill>
              </w:rPr>
              <w:t>稳定存款</w:t>
            </w:r>
          </w:p>
        </w:tc>
        <w:tc>
          <w:tcPr>
            <w:tcW w:w="2064"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843"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164" w:hRule="atLeast"/>
        </w:trPr>
        <w:tc>
          <w:tcPr>
            <w:tcW w:w="667" w:type="dxa"/>
            <w:gridSpan w:val="2"/>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4</w:t>
            </w:r>
          </w:p>
        </w:tc>
        <w:tc>
          <w:tcPr>
            <w:tcW w:w="3728" w:type="dxa"/>
            <w:shd w:val="clear" w:color="auto" w:fill="auto"/>
            <w:tcMar>
              <w:top w:w="0" w:type="dxa"/>
              <w:left w:w="0" w:type="dxa"/>
              <w:bottom w:w="0" w:type="dxa"/>
              <w:right w:w="0" w:type="dxa"/>
            </w:tcMar>
            <w:vAlign w:val="center"/>
          </w:tcPr>
          <w:p>
            <w:pPr>
              <w:pStyle w:val="7"/>
              <w:spacing w:line="48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w:t>
            </w:r>
            <w:r>
              <w:rPr>
                <w:rFonts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14:textFill>
                  <w14:solidFill>
                    <w14:schemeClr w14:val="tx1"/>
                  </w14:solidFill>
                </w14:textFill>
              </w:rPr>
              <w:t>欠稳定存款</w:t>
            </w:r>
          </w:p>
        </w:tc>
        <w:tc>
          <w:tcPr>
            <w:tcW w:w="2064"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843"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05" w:hRule="atLeast"/>
        </w:trPr>
        <w:tc>
          <w:tcPr>
            <w:tcW w:w="667" w:type="dxa"/>
            <w:gridSpan w:val="2"/>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5</w:t>
            </w:r>
          </w:p>
        </w:tc>
        <w:tc>
          <w:tcPr>
            <w:tcW w:w="3728"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无</w:t>
            </w:r>
            <w:r>
              <w:rPr>
                <w:rFonts w:hint="eastAsia" w:ascii="仿宋_GB2312" w:hAnsi="宋体" w:eastAsia="仿宋_GB2312" w:cs="宋体"/>
                <w:color w:val="000000" w:themeColor="text1"/>
                <w:sz w:val="28"/>
                <w:szCs w:val="28"/>
                <w:lang w:eastAsia="zh-CN"/>
                <w14:textFill>
                  <w14:solidFill>
                    <w14:schemeClr w14:val="tx1"/>
                  </w14:solidFill>
                </w14:textFill>
              </w:rPr>
              <w:t>抵（质）押</w:t>
            </w:r>
            <w:r>
              <w:rPr>
                <w:rFonts w:ascii="仿宋_GB2312" w:hAnsi="宋体" w:eastAsia="仿宋_GB2312" w:cs="宋体"/>
                <w:color w:val="000000" w:themeColor="text1"/>
                <w:sz w:val="28"/>
                <w:szCs w:val="28"/>
                <w:lang w:eastAsia="zh-CN"/>
                <w14:textFill>
                  <w14:solidFill>
                    <w14:schemeClr w14:val="tx1"/>
                  </w14:solidFill>
                </w14:textFill>
              </w:rPr>
              <w:t>批发融资</w:t>
            </w:r>
          </w:p>
        </w:tc>
        <w:tc>
          <w:tcPr>
            <w:tcW w:w="2064"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843"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51" w:hRule="atLeast"/>
        </w:trPr>
        <w:tc>
          <w:tcPr>
            <w:tcW w:w="667" w:type="dxa"/>
            <w:gridSpan w:val="2"/>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6</w:t>
            </w:r>
          </w:p>
        </w:tc>
        <w:tc>
          <w:tcPr>
            <w:tcW w:w="3728" w:type="dxa"/>
            <w:shd w:val="clear" w:color="auto" w:fill="auto"/>
            <w:tcMar>
              <w:top w:w="0" w:type="dxa"/>
              <w:left w:w="0" w:type="dxa"/>
              <w:bottom w:w="0" w:type="dxa"/>
              <w:right w:w="0" w:type="dxa"/>
            </w:tcMar>
            <w:vAlign w:val="center"/>
          </w:tcPr>
          <w:p>
            <w:pPr>
              <w:pStyle w:val="7"/>
              <w:spacing w:line="480" w:lineRule="exact"/>
              <w:ind w:firstLine="560" w:firstLineChars="200"/>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w:t>
            </w:r>
            <w:r>
              <w:rPr>
                <w:rFonts w:ascii="仿宋_GB2312" w:hAnsi="宋体" w:eastAsia="仿宋_GB2312" w:cs="宋体"/>
                <w:color w:val="000000" w:themeColor="text1"/>
                <w:sz w:val="28"/>
                <w:szCs w:val="28"/>
                <w:lang w:eastAsia="zh-CN"/>
                <w14:textFill>
                  <w14:solidFill>
                    <w14:schemeClr w14:val="tx1"/>
                  </w14:solidFill>
                </w14:textFill>
              </w:rPr>
              <w:t>：业务关系存款（</w:t>
            </w:r>
            <w:r>
              <w:rPr>
                <w:rFonts w:hint="eastAsia" w:ascii="仿宋_GB2312" w:hAnsi="宋体" w:eastAsia="仿宋_GB2312" w:cs="宋体"/>
                <w:color w:val="000000" w:themeColor="text1"/>
                <w:sz w:val="28"/>
                <w:szCs w:val="28"/>
                <w:lang w:eastAsia="zh-CN"/>
                <w14:textFill>
                  <w14:solidFill>
                    <w14:schemeClr w14:val="tx1"/>
                  </w14:solidFill>
                </w14:textFill>
              </w:rPr>
              <w:t>不包括代理行业务</w:t>
            </w:r>
            <w:r>
              <w:rPr>
                <w:rFonts w:ascii="仿宋_GB2312" w:hAnsi="宋体" w:eastAsia="仿宋_GB2312" w:cs="宋体"/>
                <w:color w:val="000000" w:themeColor="text1"/>
                <w:sz w:val="28"/>
                <w:szCs w:val="28"/>
                <w:lang w:eastAsia="zh-CN"/>
                <w14:textFill>
                  <w14:solidFill>
                    <w14:schemeClr w14:val="tx1"/>
                  </w14:solidFill>
                </w14:textFill>
              </w:rPr>
              <w:t>）</w:t>
            </w:r>
          </w:p>
        </w:tc>
        <w:tc>
          <w:tcPr>
            <w:tcW w:w="2064"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843"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268" w:hRule="atLeast"/>
        </w:trPr>
        <w:tc>
          <w:tcPr>
            <w:tcW w:w="667" w:type="dxa"/>
            <w:gridSpan w:val="2"/>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7</w:t>
            </w:r>
          </w:p>
        </w:tc>
        <w:tc>
          <w:tcPr>
            <w:tcW w:w="3728" w:type="dxa"/>
            <w:shd w:val="clear" w:color="auto" w:fill="auto"/>
            <w:tcMar>
              <w:top w:w="0" w:type="dxa"/>
              <w:left w:w="0" w:type="dxa"/>
              <w:bottom w:w="0" w:type="dxa"/>
              <w:right w:w="0" w:type="dxa"/>
            </w:tcMar>
            <w:vAlign w:val="center"/>
          </w:tcPr>
          <w:p>
            <w:pPr>
              <w:pStyle w:val="7"/>
              <w:spacing w:line="480" w:lineRule="exact"/>
              <w:ind w:firstLine="560" w:firstLineChars="200"/>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w:t>
            </w:r>
            <w:r>
              <w:rPr>
                <w:rFonts w:ascii="仿宋_GB2312" w:hAnsi="宋体" w:eastAsia="仿宋_GB2312" w:cs="宋体"/>
                <w:color w:val="000000" w:themeColor="text1"/>
                <w:sz w:val="28"/>
                <w:szCs w:val="28"/>
                <w:lang w:eastAsia="zh-CN"/>
                <w14:textFill>
                  <w14:solidFill>
                    <w14:schemeClr w14:val="tx1"/>
                  </w14:solidFill>
                </w14:textFill>
              </w:rPr>
              <w:t>：非业务关系存款（所有的交易对手）</w:t>
            </w:r>
          </w:p>
        </w:tc>
        <w:tc>
          <w:tcPr>
            <w:tcW w:w="2064"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843"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05" w:hRule="atLeast"/>
        </w:trPr>
        <w:tc>
          <w:tcPr>
            <w:tcW w:w="667" w:type="dxa"/>
            <w:gridSpan w:val="2"/>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8</w:t>
            </w:r>
          </w:p>
        </w:tc>
        <w:tc>
          <w:tcPr>
            <w:tcW w:w="3728" w:type="dxa"/>
            <w:shd w:val="clear" w:color="auto" w:fill="auto"/>
            <w:tcMar>
              <w:top w:w="0" w:type="dxa"/>
              <w:left w:w="0" w:type="dxa"/>
              <w:bottom w:w="0" w:type="dxa"/>
              <w:right w:w="0" w:type="dxa"/>
            </w:tcMar>
            <w:vAlign w:val="center"/>
          </w:tcPr>
          <w:p>
            <w:pPr>
              <w:pStyle w:val="7"/>
              <w:spacing w:line="480" w:lineRule="exact"/>
              <w:ind w:firstLine="560" w:firstLineChars="200"/>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w:t>
            </w:r>
            <w:r>
              <w:rPr>
                <w:rFonts w:ascii="仿宋_GB2312" w:hAnsi="宋体" w:eastAsia="仿宋_GB2312" w:cs="宋体"/>
                <w:color w:val="000000" w:themeColor="text1"/>
                <w:sz w:val="28"/>
                <w:szCs w:val="28"/>
                <w:lang w:eastAsia="zh-CN"/>
                <w14:textFill>
                  <w14:solidFill>
                    <w14:schemeClr w14:val="tx1"/>
                  </w14:solidFill>
                </w14:textFill>
              </w:rPr>
              <w:t>无</w:t>
            </w:r>
            <w:r>
              <w:rPr>
                <w:rFonts w:hint="eastAsia" w:ascii="仿宋_GB2312" w:hAnsi="宋体" w:eastAsia="仿宋_GB2312" w:cs="宋体"/>
                <w:color w:val="000000" w:themeColor="text1"/>
                <w:sz w:val="28"/>
                <w:szCs w:val="28"/>
                <w:lang w:eastAsia="zh-CN"/>
                <w14:textFill>
                  <w14:solidFill>
                    <w14:schemeClr w14:val="tx1"/>
                  </w14:solidFill>
                </w14:textFill>
              </w:rPr>
              <w:t>抵（质）押债务</w:t>
            </w:r>
          </w:p>
        </w:tc>
        <w:tc>
          <w:tcPr>
            <w:tcW w:w="2064"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843"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05" w:hRule="atLeast"/>
        </w:trPr>
        <w:tc>
          <w:tcPr>
            <w:tcW w:w="667" w:type="dxa"/>
            <w:gridSpan w:val="2"/>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9</w:t>
            </w:r>
          </w:p>
        </w:tc>
        <w:tc>
          <w:tcPr>
            <w:tcW w:w="3728"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抵（质）押融资</w:t>
            </w:r>
          </w:p>
        </w:tc>
        <w:tc>
          <w:tcPr>
            <w:tcW w:w="2064" w:type="dxa"/>
            <w:shd w:val="clear" w:color="auto" w:fill="BEBEBE"/>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843"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05" w:hRule="atLeast"/>
        </w:trPr>
        <w:tc>
          <w:tcPr>
            <w:tcW w:w="667" w:type="dxa"/>
            <w:gridSpan w:val="2"/>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10</w:t>
            </w:r>
          </w:p>
        </w:tc>
        <w:tc>
          <w:tcPr>
            <w:tcW w:w="3728"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其他</w:t>
            </w:r>
            <w:r>
              <w:rPr>
                <w:rFonts w:hint="eastAsia" w:ascii="仿宋_GB2312" w:hAnsi="宋体" w:eastAsia="仿宋_GB2312" w:cs="宋体"/>
                <w:color w:val="000000" w:themeColor="text1"/>
                <w:sz w:val="28"/>
                <w:szCs w:val="28"/>
                <w14:textFill>
                  <w14:solidFill>
                    <w14:schemeClr w14:val="tx1"/>
                  </w14:solidFill>
                </w14:textFill>
              </w:rPr>
              <w:t>项目</w:t>
            </w:r>
          </w:p>
        </w:tc>
        <w:tc>
          <w:tcPr>
            <w:tcW w:w="2064"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843"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727" w:hRule="atLeast"/>
        </w:trPr>
        <w:tc>
          <w:tcPr>
            <w:tcW w:w="667" w:type="dxa"/>
            <w:gridSpan w:val="2"/>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11</w:t>
            </w:r>
          </w:p>
        </w:tc>
        <w:tc>
          <w:tcPr>
            <w:tcW w:w="3728" w:type="dxa"/>
            <w:shd w:val="clear" w:color="auto" w:fill="auto"/>
            <w:tcMar>
              <w:top w:w="0" w:type="dxa"/>
              <w:left w:w="0" w:type="dxa"/>
              <w:bottom w:w="0" w:type="dxa"/>
              <w:right w:w="0" w:type="dxa"/>
            </w:tcMar>
            <w:vAlign w:val="center"/>
          </w:tcPr>
          <w:p>
            <w:pPr>
              <w:pStyle w:val="7"/>
              <w:spacing w:line="480" w:lineRule="exact"/>
              <w:ind w:firstLine="560" w:firstLineChars="200"/>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与衍生工具及其他抵（质）押品要求相关的现金流出</w:t>
            </w:r>
          </w:p>
        </w:tc>
        <w:tc>
          <w:tcPr>
            <w:tcW w:w="2064"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843"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05" w:hRule="atLeast"/>
        </w:trPr>
        <w:tc>
          <w:tcPr>
            <w:tcW w:w="667" w:type="dxa"/>
            <w:gridSpan w:val="2"/>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12</w:t>
            </w:r>
          </w:p>
        </w:tc>
        <w:tc>
          <w:tcPr>
            <w:tcW w:w="3728" w:type="dxa"/>
            <w:shd w:val="clear" w:color="auto" w:fill="auto"/>
            <w:tcMar>
              <w:top w:w="0" w:type="dxa"/>
              <w:left w:w="0" w:type="dxa"/>
              <w:bottom w:w="0" w:type="dxa"/>
              <w:right w:w="0" w:type="dxa"/>
            </w:tcMar>
            <w:vAlign w:val="center"/>
          </w:tcPr>
          <w:p>
            <w:pPr>
              <w:pStyle w:val="7"/>
              <w:spacing w:line="480" w:lineRule="exact"/>
              <w:ind w:firstLine="560" w:firstLineChars="200"/>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与抵（质）押债务工具融资流失相关的现金流出</w:t>
            </w:r>
          </w:p>
        </w:tc>
        <w:tc>
          <w:tcPr>
            <w:tcW w:w="2064"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843"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05" w:hRule="atLeast"/>
        </w:trPr>
        <w:tc>
          <w:tcPr>
            <w:tcW w:w="667" w:type="dxa"/>
            <w:gridSpan w:val="2"/>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13</w:t>
            </w:r>
          </w:p>
        </w:tc>
        <w:tc>
          <w:tcPr>
            <w:tcW w:w="3728" w:type="dxa"/>
            <w:shd w:val="clear" w:color="auto" w:fill="auto"/>
            <w:tcMar>
              <w:top w:w="0" w:type="dxa"/>
              <w:left w:w="0" w:type="dxa"/>
              <w:bottom w:w="0" w:type="dxa"/>
              <w:right w:w="0" w:type="dxa"/>
            </w:tcMar>
            <w:vAlign w:val="center"/>
          </w:tcPr>
          <w:p>
            <w:pPr>
              <w:pStyle w:val="7"/>
              <w:spacing w:line="480" w:lineRule="exact"/>
              <w:ind w:firstLine="560" w:firstLineChars="200"/>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其中：</w:t>
            </w:r>
            <w:r>
              <w:rPr>
                <w:rFonts w:hint="eastAsia" w:ascii="仿宋_GB2312" w:hAnsi="宋体" w:eastAsia="仿宋_GB2312" w:cs="宋体"/>
                <w:color w:val="000000" w:themeColor="text1"/>
                <w:sz w:val="28"/>
                <w:szCs w:val="28"/>
                <w:lang w:eastAsia="zh-CN"/>
                <w14:textFill>
                  <w14:solidFill>
                    <w14:schemeClr w14:val="tx1"/>
                  </w14:solidFill>
                </w14:textFill>
              </w:rPr>
              <w:t>信用便利和流动性便利</w:t>
            </w:r>
          </w:p>
        </w:tc>
        <w:tc>
          <w:tcPr>
            <w:tcW w:w="2064"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843"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05" w:hRule="atLeast"/>
        </w:trPr>
        <w:tc>
          <w:tcPr>
            <w:tcW w:w="667" w:type="dxa"/>
            <w:gridSpan w:val="2"/>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14</w:t>
            </w:r>
          </w:p>
        </w:tc>
        <w:tc>
          <w:tcPr>
            <w:tcW w:w="3728"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其他契约性融资义务</w:t>
            </w:r>
          </w:p>
        </w:tc>
        <w:tc>
          <w:tcPr>
            <w:tcW w:w="2064"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843"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05" w:hRule="atLeast"/>
        </w:trPr>
        <w:tc>
          <w:tcPr>
            <w:tcW w:w="667" w:type="dxa"/>
            <w:gridSpan w:val="2"/>
            <w:shd w:val="clear" w:color="auto" w:fill="auto"/>
            <w:tcMar>
              <w:top w:w="0" w:type="dxa"/>
              <w:left w:w="0" w:type="dxa"/>
              <w:bottom w:w="0" w:type="dxa"/>
              <w:right w:w="0" w:type="dxa"/>
            </w:tcMar>
            <w:vAlign w:val="center"/>
          </w:tcPr>
          <w:p>
            <w:pPr>
              <w:pStyle w:val="7"/>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15</w:t>
            </w:r>
          </w:p>
        </w:tc>
        <w:tc>
          <w:tcPr>
            <w:tcW w:w="3728" w:type="dxa"/>
            <w:shd w:val="clear" w:color="auto" w:fill="auto"/>
            <w:tcMar>
              <w:top w:w="0" w:type="dxa"/>
              <w:left w:w="0" w:type="dxa"/>
              <w:bottom w:w="0" w:type="dxa"/>
              <w:right w:w="0" w:type="dxa"/>
            </w:tcMar>
            <w:vAlign w:val="center"/>
          </w:tcPr>
          <w:p>
            <w:pPr>
              <w:pStyle w:val="7"/>
              <w:spacing w:line="480" w:lineRule="exact"/>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或有融资</w:t>
            </w:r>
            <w:r>
              <w:rPr>
                <w:rFonts w:hint="eastAsia" w:ascii="仿宋_GB2312" w:hAnsi="宋体" w:eastAsia="仿宋_GB2312" w:cs="宋体"/>
                <w:color w:val="000000" w:themeColor="text1"/>
                <w:sz w:val="28"/>
                <w:szCs w:val="28"/>
                <w14:textFill>
                  <w14:solidFill>
                    <w14:schemeClr w14:val="tx1"/>
                  </w14:solidFill>
                </w14:textFill>
              </w:rPr>
              <w:t>义务</w:t>
            </w:r>
          </w:p>
        </w:tc>
        <w:tc>
          <w:tcPr>
            <w:tcW w:w="2064" w:type="dxa"/>
            <w:shd w:val="clear" w:color="auto" w:fill="auto"/>
            <w:tcMar>
              <w:top w:w="0" w:type="dxa"/>
              <w:left w:w="0" w:type="dxa"/>
              <w:bottom w:w="0" w:type="dxa"/>
              <w:right w:w="0" w:type="dxa"/>
            </w:tcMar>
            <w:vAlign w:val="center"/>
          </w:tcPr>
          <w:p>
            <w:pPr>
              <w:pStyle w:val="7"/>
              <w:spacing w:line="480" w:lineRule="exact"/>
              <w:rPr>
                <w:rFonts w:ascii="仿宋_GB2312" w:hAnsi="宋体" w:eastAsia="仿宋_GB2312" w:cs="宋体"/>
                <w:color w:val="000000" w:themeColor="text1"/>
                <w:sz w:val="28"/>
                <w:szCs w:val="28"/>
                <w14:textFill>
                  <w14:solidFill>
                    <w14:schemeClr w14:val="tx1"/>
                  </w14:solidFill>
                </w14:textFill>
              </w:rPr>
            </w:pPr>
          </w:p>
        </w:tc>
        <w:tc>
          <w:tcPr>
            <w:tcW w:w="1843" w:type="dxa"/>
            <w:shd w:val="clear" w:color="auto" w:fill="auto"/>
            <w:tcMar>
              <w:top w:w="0" w:type="dxa"/>
              <w:left w:w="0" w:type="dxa"/>
              <w:bottom w:w="0" w:type="dxa"/>
              <w:right w:w="0" w:type="dxa"/>
            </w:tcMar>
            <w:vAlign w:val="center"/>
          </w:tcPr>
          <w:p>
            <w:pPr>
              <w:pStyle w:val="7"/>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10" w:hRule="atLeast"/>
        </w:trPr>
        <w:tc>
          <w:tcPr>
            <w:tcW w:w="667" w:type="dxa"/>
            <w:gridSpan w:val="2"/>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16</w:t>
            </w:r>
          </w:p>
        </w:tc>
        <w:tc>
          <w:tcPr>
            <w:tcW w:w="3728"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预期现金流出总量</w:t>
            </w:r>
          </w:p>
        </w:tc>
        <w:tc>
          <w:tcPr>
            <w:tcW w:w="2064" w:type="dxa"/>
            <w:shd w:val="clear" w:color="auto" w:fill="BEBEBE"/>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843"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10" w:hRule="atLeast"/>
        </w:trPr>
        <w:tc>
          <w:tcPr>
            <w:tcW w:w="8302" w:type="dxa"/>
            <w:gridSpan w:val="5"/>
            <w:shd w:val="clear" w:color="auto" w:fill="D8D8D8"/>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现金流入</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05" w:hRule="atLeast"/>
        </w:trPr>
        <w:tc>
          <w:tcPr>
            <w:tcW w:w="667" w:type="dxa"/>
            <w:gridSpan w:val="2"/>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17</w:t>
            </w:r>
          </w:p>
        </w:tc>
        <w:tc>
          <w:tcPr>
            <w:tcW w:w="3728" w:type="dxa"/>
            <w:shd w:val="clear" w:color="auto" w:fill="auto"/>
            <w:tcMar>
              <w:top w:w="0" w:type="dxa"/>
              <w:left w:w="0" w:type="dxa"/>
              <w:bottom w:w="0" w:type="dxa"/>
              <w:right w:w="0" w:type="dxa"/>
            </w:tcMa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抵（质）押借贷（包括逆回购和借入证券）</w:t>
            </w:r>
          </w:p>
        </w:tc>
        <w:tc>
          <w:tcPr>
            <w:tcW w:w="2064"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843"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03" w:hRule="atLeast"/>
        </w:trPr>
        <w:tc>
          <w:tcPr>
            <w:tcW w:w="667" w:type="dxa"/>
            <w:gridSpan w:val="2"/>
            <w:tcBorders>
              <w:bottom w:val="single" w:color="auto" w:sz="4" w:space="0"/>
            </w:tcBorders>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18</w:t>
            </w:r>
          </w:p>
        </w:tc>
        <w:tc>
          <w:tcPr>
            <w:tcW w:w="3728" w:type="dxa"/>
            <w:tcBorders>
              <w:bottom w:val="single" w:color="auto" w:sz="4" w:space="0"/>
            </w:tcBorders>
            <w:shd w:val="clear" w:color="auto" w:fill="auto"/>
            <w:tcMar>
              <w:top w:w="0" w:type="dxa"/>
              <w:left w:w="0" w:type="dxa"/>
              <w:bottom w:w="0" w:type="dxa"/>
              <w:right w:w="0" w:type="dxa"/>
            </w:tcMa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完全正常履约付款带来的现金流入</w:t>
            </w:r>
          </w:p>
        </w:tc>
        <w:tc>
          <w:tcPr>
            <w:tcW w:w="2064" w:type="dxa"/>
            <w:tcBorders>
              <w:bottom w:val="single" w:color="auto" w:sz="4" w:space="0"/>
            </w:tcBorders>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c>
          <w:tcPr>
            <w:tcW w:w="1843" w:type="dxa"/>
            <w:tcBorders>
              <w:bottom w:val="single" w:color="auto" w:sz="4" w:space="0"/>
            </w:tcBorders>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05" w:hRule="atLeast"/>
        </w:trPr>
        <w:tc>
          <w:tcPr>
            <w:tcW w:w="667" w:type="dxa"/>
            <w:gridSpan w:val="2"/>
            <w:tcBorders>
              <w:top w:val="single" w:color="auto" w:sz="4" w:space="0"/>
            </w:tcBorders>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19</w:t>
            </w:r>
          </w:p>
        </w:tc>
        <w:tc>
          <w:tcPr>
            <w:tcW w:w="3728" w:type="dxa"/>
            <w:tcBorders>
              <w:top w:val="single" w:color="auto" w:sz="4" w:space="0"/>
            </w:tcBorders>
            <w:shd w:val="clear" w:color="auto" w:fill="auto"/>
            <w:tcMar>
              <w:top w:w="0" w:type="dxa"/>
              <w:left w:w="0" w:type="dxa"/>
              <w:bottom w:w="0" w:type="dxa"/>
              <w:right w:w="0" w:type="dxa"/>
            </w:tcMa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其他现金流入</w:t>
            </w:r>
          </w:p>
        </w:tc>
        <w:tc>
          <w:tcPr>
            <w:tcW w:w="2064" w:type="dxa"/>
            <w:tcBorders>
              <w:top w:val="single" w:color="auto" w:sz="4" w:space="0"/>
            </w:tcBorders>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843" w:type="dxa"/>
            <w:tcBorders>
              <w:top w:val="single" w:color="auto" w:sz="4" w:space="0"/>
            </w:tcBorders>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10" w:hRule="atLeast"/>
        </w:trPr>
        <w:tc>
          <w:tcPr>
            <w:tcW w:w="667" w:type="dxa"/>
            <w:gridSpan w:val="2"/>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20</w:t>
            </w:r>
          </w:p>
        </w:tc>
        <w:tc>
          <w:tcPr>
            <w:tcW w:w="3728"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预期现金流入总量</w:t>
            </w:r>
          </w:p>
        </w:tc>
        <w:tc>
          <w:tcPr>
            <w:tcW w:w="2064"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843"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05" w:hRule="atLeast"/>
        </w:trPr>
        <w:tc>
          <w:tcPr>
            <w:tcW w:w="6459" w:type="dxa"/>
            <w:gridSpan w:val="4"/>
            <w:shd w:val="clear" w:color="auto" w:fill="auto"/>
            <w:tcMar>
              <w:top w:w="0" w:type="dxa"/>
              <w:left w:w="0" w:type="dxa"/>
              <w:bottom w:w="0" w:type="dxa"/>
              <w:right w:w="0" w:type="dxa"/>
            </w:tcMar>
            <w:vAlign w:val="center"/>
          </w:tcPr>
          <w:p>
            <w:pPr>
              <w:pStyle w:val="7"/>
              <w:spacing w:line="480" w:lineRule="exact"/>
              <w:rPr>
                <w:rFonts w:ascii="仿宋_GB2312" w:hAnsi="宋体" w:eastAsia="仿宋_GB2312" w:cs="宋体"/>
                <w:color w:val="000000" w:themeColor="text1"/>
                <w:sz w:val="28"/>
                <w:szCs w:val="28"/>
                <w14:textFill>
                  <w14:solidFill>
                    <w14:schemeClr w14:val="tx1"/>
                  </w14:solidFill>
                </w14:textFill>
              </w:rPr>
            </w:pPr>
          </w:p>
        </w:tc>
        <w:tc>
          <w:tcPr>
            <w:tcW w:w="1843" w:type="dxa"/>
            <w:shd w:val="clear" w:color="auto" w:fill="auto"/>
            <w:tcMar>
              <w:top w:w="0" w:type="dxa"/>
              <w:left w:w="0" w:type="dxa"/>
              <w:bottom w:w="0" w:type="dxa"/>
              <w:right w:w="0" w:type="dxa"/>
            </w:tcMar>
            <w:vAlign w:val="center"/>
          </w:tcPr>
          <w:p>
            <w:pPr>
              <w:pStyle w:val="7"/>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调整后</w:t>
            </w:r>
            <w:r>
              <w:rPr>
                <w:rFonts w:hint="eastAsia" w:ascii="仿宋_GB2312" w:hAnsi="宋体" w:eastAsia="仿宋_GB2312" w:cs="宋体"/>
                <w:b/>
                <w:bCs/>
                <w:color w:val="000000" w:themeColor="text1"/>
                <w:sz w:val="28"/>
                <w:szCs w:val="28"/>
                <w14:textFill>
                  <w14:solidFill>
                    <w14:schemeClr w14:val="tx1"/>
                  </w14:solidFill>
                </w14:textFill>
              </w:rPr>
              <w:t>数值</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05" w:hRule="atLeast"/>
        </w:trPr>
        <w:tc>
          <w:tcPr>
            <w:tcW w:w="667" w:type="dxa"/>
            <w:gridSpan w:val="2"/>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21</w:t>
            </w:r>
          </w:p>
        </w:tc>
        <w:tc>
          <w:tcPr>
            <w:tcW w:w="3728"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合格</w:t>
            </w:r>
            <w:r>
              <w:rPr>
                <w:rFonts w:ascii="仿宋_GB2312" w:hAnsi="宋体" w:eastAsia="仿宋_GB2312" w:cs="宋体"/>
                <w:color w:val="000000" w:themeColor="text1"/>
                <w:sz w:val="28"/>
                <w:szCs w:val="28"/>
                <w14:textFill>
                  <w14:solidFill>
                    <w14:schemeClr w14:val="tx1"/>
                  </w14:solidFill>
                </w14:textFill>
              </w:rPr>
              <w:t>优质流动性资产</w:t>
            </w:r>
          </w:p>
        </w:tc>
        <w:tc>
          <w:tcPr>
            <w:tcW w:w="2064" w:type="dxa"/>
            <w:shd w:val="clear" w:color="auto" w:fill="BEBEBE"/>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843"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05" w:hRule="atLeast"/>
        </w:trPr>
        <w:tc>
          <w:tcPr>
            <w:tcW w:w="667" w:type="dxa"/>
            <w:gridSpan w:val="2"/>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22</w:t>
            </w:r>
          </w:p>
        </w:tc>
        <w:tc>
          <w:tcPr>
            <w:tcW w:w="3728"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现金净流出</w:t>
            </w:r>
            <w:r>
              <w:rPr>
                <w:rFonts w:hint="eastAsia" w:ascii="仿宋_GB2312" w:hAnsi="宋体" w:eastAsia="仿宋_GB2312" w:cs="宋体"/>
                <w:color w:val="000000" w:themeColor="text1"/>
                <w:sz w:val="28"/>
                <w:szCs w:val="28"/>
                <w14:textFill>
                  <w14:solidFill>
                    <w14:schemeClr w14:val="tx1"/>
                  </w14:solidFill>
                </w14:textFill>
              </w:rPr>
              <w:t>量</w:t>
            </w:r>
          </w:p>
        </w:tc>
        <w:tc>
          <w:tcPr>
            <w:tcW w:w="2064" w:type="dxa"/>
            <w:shd w:val="clear" w:color="auto" w:fill="BEBEBE"/>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843" w:type="dxa"/>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r>
        <w:tblPrEx>
          <w:tblBorders>
            <w:top w:val="single" w:color="000000" w:sz="8" w:space="0"/>
            <w:left w:val="none" w:color="auto" w:sz="0" w:space="0"/>
            <w:bottom w:val="single" w:color="000000" w:sz="8"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gridAfter w:val="1"/>
          <w:wAfter w:w="80" w:type="dxa"/>
          <w:trHeight w:val="305" w:hRule="atLeast"/>
        </w:trPr>
        <w:tc>
          <w:tcPr>
            <w:tcW w:w="667" w:type="dxa"/>
            <w:gridSpan w:val="2"/>
            <w:tcBorders>
              <w:bottom w:val="single" w:color="auto" w:sz="4" w:space="0"/>
            </w:tcBorders>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23</w:t>
            </w:r>
          </w:p>
        </w:tc>
        <w:tc>
          <w:tcPr>
            <w:tcW w:w="3728" w:type="dxa"/>
            <w:tcBorders>
              <w:bottom w:val="single" w:color="auto" w:sz="4" w:space="0"/>
            </w:tcBorders>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流动性覆盖率（%）</w:t>
            </w:r>
          </w:p>
        </w:tc>
        <w:tc>
          <w:tcPr>
            <w:tcW w:w="2064" w:type="dxa"/>
            <w:tcBorders>
              <w:bottom w:val="single" w:color="auto" w:sz="4" w:space="0"/>
            </w:tcBorders>
            <w:shd w:val="clear" w:color="auto" w:fill="BEBEBE"/>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c>
          <w:tcPr>
            <w:tcW w:w="1843" w:type="dxa"/>
            <w:tcBorders>
              <w:bottom w:val="single" w:color="auto" w:sz="4" w:space="0"/>
            </w:tcBorders>
            <w:shd w:val="clear" w:color="auto" w:fill="auto"/>
            <w:tcMar>
              <w:top w:w="0" w:type="dxa"/>
              <w:left w:w="0" w:type="dxa"/>
              <w:bottom w:w="0" w:type="dxa"/>
              <w:right w:w="0" w:type="dxa"/>
            </w:tcMar>
            <w:vAlign w:val="center"/>
          </w:tcPr>
          <w:p>
            <w:pPr>
              <w:pStyle w:val="7"/>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　</w:t>
            </w:r>
          </w:p>
        </w:tc>
      </w:tr>
    </w:tbl>
    <w:p>
      <w:pPr>
        <w:pStyle w:val="7"/>
        <w:widowControl w:val="0"/>
        <w:spacing w:line="480" w:lineRule="exact"/>
        <w:jc w:val="both"/>
        <w:rPr>
          <w:rFonts w:ascii="宋体" w:hAnsi="宋体" w:cs="宋体"/>
          <w:color w:val="000000" w:themeColor="text1"/>
          <w14:textFill>
            <w14:solidFill>
              <w14:schemeClr w14:val="tx1"/>
            </w14:solidFill>
          </w14:textFill>
        </w:rPr>
      </w:pPr>
    </w:p>
    <w:p>
      <w:pPr>
        <w:widowControl w:val="0"/>
        <w:snapToGrid w:val="0"/>
        <w:spacing w:line="480" w:lineRule="exact"/>
        <w:jc w:val="center"/>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snapToGrid w:val="0"/>
        <w:spacing w:line="480" w:lineRule="exact"/>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 xml:space="preserve">   </w:t>
      </w:r>
      <w:r>
        <w:rPr>
          <w:rFonts w:ascii="仿宋_GB2312" w:hAnsi="仿宋_GB2312" w:eastAsia="仿宋_GB2312" w:cs="仿宋_GB2312"/>
          <w:b/>
          <w:color w:val="000000" w:themeColor="text1"/>
          <w:sz w:val="28"/>
          <w:szCs w:val="28"/>
          <w:lang w:eastAsia="zh-CN"/>
          <w14:textFill>
            <w14:solidFill>
              <w14:schemeClr w14:val="tx1"/>
            </w14:solidFill>
          </w14:textFill>
        </w:rPr>
        <w:t>1</w:t>
      </w:r>
      <w:r>
        <w:rPr>
          <w:rFonts w:hint="eastAsia" w:ascii="仿宋_GB2312" w:hAnsi="仿宋_GB2312" w:eastAsia="仿宋_GB2312" w:cs="仿宋_GB2312"/>
          <w:b/>
          <w:color w:val="000000" w:themeColor="text1"/>
          <w:sz w:val="28"/>
          <w:szCs w:val="28"/>
          <w:lang w:eastAsia="zh-CN"/>
          <w14:textFill>
            <w14:solidFill>
              <w14:schemeClr w14:val="tx1"/>
            </w14:solidFill>
          </w14:textFill>
        </w:rPr>
        <w:t>.定义</w:t>
      </w:r>
    </w:p>
    <w:tbl>
      <w:tblPr>
        <w:tblStyle w:val="16"/>
        <w:tblW w:w="8260"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1118"/>
        <w:gridCol w:w="7142"/>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30" w:hRule="atLeast"/>
        </w:trPr>
        <w:tc>
          <w:tcPr>
            <w:tcW w:w="1118" w:type="dxa"/>
            <w:tcMar>
              <w:top w:w="0" w:type="dxa"/>
              <w:left w:w="0" w:type="dxa"/>
              <w:bottom w:w="0" w:type="dxa"/>
              <w:right w:w="0" w:type="dxa"/>
            </w:tcMar>
            <w:vAlign w:val="center"/>
          </w:tcPr>
          <w:p>
            <w:pPr>
              <w:pStyle w:val="7"/>
              <w:spacing w:line="480" w:lineRule="exact"/>
              <w:jc w:val="center"/>
              <w:rPr>
                <w:rFonts w:ascii="仿宋_GB2312" w:eastAsia="仿宋_GB2312"/>
                <w:b/>
                <w:bCs/>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行</w:t>
            </w:r>
            <w:r>
              <w:rPr>
                <w:rFonts w:hint="eastAsia" w:ascii="仿宋_GB2312" w:hAnsi="宋体" w:eastAsia="仿宋_GB2312" w:cs="宋体"/>
                <w:b/>
                <w:bCs/>
                <w:color w:val="000000" w:themeColor="text1"/>
                <w:sz w:val="28"/>
                <w:szCs w:val="28"/>
                <w14:textFill>
                  <w14:solidFill>
                    <w14:schemeClr w14:val="tx1"/>
                  </w14:solidFill>
                </w14:textFill>
              </w:rPr>
              <w:t>号</w:t>
            </w:r>
          </w:p>
        </w:tc>
        <w:tc>
          <w:tcPr>
            <w:tcW w:w="7142" w:type="dxa"/>
            <w:tcMar>
              <w:top w:w="0" w:type="dxa"/>
              <w:left w:w="0" w:type="dxa"/>
              <w:bottom w:w="0" w:type="dxa"/>
              <w:right w:w="0" w:type="dxa"/>
            </w:tcMar>
            <w:vAlign w:val="center"/>
          </w:tcPr>
          <w:p>
            <w:pPr>
              <w:pStyle w:val="7"/>
              <w:spacing w:line="480" w:lineRule="exact"/>
              <w:jc w:val="center"/>
              <w:rPr>
                <w:rFonts w:ascii="仿宋_GB2312" w:eastAsia="仿宋_GB2312"/>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说明</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25" w:hRule="atLeast"/>
        </w:trPr>
        <w:tc>
          <w:tcPr>
            <w:tcW w:w="1118" w:type="dxa"/>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vAlign w:val="cente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合格优质流动性资产对应《商业银行流动性风险管理办法》附件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中的相关项目，不包括不满足操作性要求的资产。折算前数值无需填写。折算后数值为应用上限要求调整前的数值。</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700" w:hRule="atLeast"/>
        </w:trPr>
        <w:tc>
          <w:tcPr>
            <w:tcW w:w="1118" w:type="dxa"/>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零售存款和小企业客户存款对应《商业银行流动性风险管理办法》附件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中的相关项目，包括稳定存款和欠稳定存款。</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39" w:hRule="atLeast"/>
        </w:trPr>
        <w:tc>
          <w:tcPr>
            <w:tcW w:w="1118" w:type="dxa"/>
            <w:tcBorders>
              <w:bottom w:val="single" w:color="auto" w:sz="4" w:space="0"/>
            </w:tcBorders>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Borders>
              <w:bottom w:val="single" w:color="auto" w:sz="4" w:space="0"/>
            </w:tcBorders>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稳定存款对应《商业银行流动性风险管理办法》附件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中的相关项目。</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26" w:hRule="atLeast"/>
        </w:trPr>
        <w:tc>
          <w:tcPr>
            <w:tcW w:w="1118" w:type="dxa"/>
            <w:tcBorders>
              <w:top w:val="single" w:color="auto" w:sz="4" w:space="0"/>
            </w:tcBorders>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4</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Borders>
              <w:top w:val="single" w:color="auto" w:sz="4" w:space="0"/>
            </w:tcBorders>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欠稳定存款对应《商业银行流动性风险管理办法》附件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中的相关项目。</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704" w:hRule="atLeast"/>
        </w:trPr>
        <w:tc>
          <w:tcPr>
            <w:tcW w:w="1118" w:type="dxa"/>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5</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无抵（质）押批发融资</w:t>
            </w:r>
            <w:r>
              <w:rPr>
                <w:rFonts w:ascii="仿宋_GB2312" w:hAnsi="宋体" w:eastAsia="仿宋_GB2312" w:cs="宋体"/>
                <w:color w:val="000000" w:themeColor="text1"/>
                <w:sz w:val="28"/>
                <w:szCs w:val="28"/>
                <w:lang w:eastAsia="zh-CN"/>
                <w14:textFill>
                  <w14:solidFill>
                    <w14:schemeClr w14:val="tx1"/>
                  </w14:solidFill>
                </w14:textFill>
              </w:rPr>
              <w:t>对应</w:t>
            </w:r>
            <w:r>
              <w:rPr>
                <w:rFonts w:hint="eastAsia" w:ascii="仿宋_GB2312" w:hAnsi="宋体" w:eastAsia="仿宋_GB2312" w:cs="宋体"/>
                <w:color w:val="000000" w:themeColor="text1"/>
                <w:sz w:val="28"/>
                <w:szCs w:val="28"/>
                <w:lang w:eastAsia="zh-CN"/>
                <w14:textFill>
                  <w14:solidFill>
                    <w14:schemeClr w14:val="tx1"/>
                  </w14:solidFill>
                </w14:textFill>
              </w:rPr>
              <w:t>《商业银行流动性风险管理办法》附件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中的相关项目，但不包括小企业客户存款。</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6" w:hRule="atLeast"/>
        </w:trPr>
        <w:tc>
          <w:tcPr>
            <w:tcW w:w="1118" w:type="dxa"/>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6</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业务关系存款（不包括代理行业务）</w:t>
            </w:r>
            <w:r>
              <w:rPr>
                <w:rFonts w:ascii="仿宋_GB2312" w:hAnsi="宋体" w:eastAsia="仿宋_GB2312" w:cs="宋体"/>
                <w:color w:val="000000" w:themeColor="text1"/>
                <w:sz w:val="28"/>
                <w:szCs w:val="28"/>
                <w:lang w:eastAsia="zh-CN"/>
                <w14:textFill>
                  <w14:solidFill>
                    <w14:schemeClr w14:val="tx1"/>
                  </w14:solidFill>
                </w14:textFill>
              </w:rPr>
              <w:t>对应</w:t>
            </w:r>
            <w:r>
              <w:rPr>
                <w:rFonts w:hint="eastAsia" w:ascii="仿宋_GB2312" w:hAnsi="宋体" w:eastAsia="仿宋_GB2312" w:cs="宋体"/>
                <w:color w:val="000000" w:themeColor="text1"/>
                <w:sz w:val="28"/>
                <w:szCs w:val="28"/>
                <w:lang w:eastAsia="zh-CN"/>
                <w14:textFill>
                  <w14:solidFill>
                    <w14:schemeClr w14:val="tx1"/>
                  </w14:solidFill>
                </w14:textFill>
              </w:rPr>
              <w:t>《商业银行流动性风险管理办法》附件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中的相关项目。</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1118" w:type="dxa"/>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7</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非业务关系存款（所有交易对手）包括《商业银行流动性风险管理办法》附件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由非金融机构、主权实体、中央银行、多边开发银行和公共部门实体提供的非业务关系存款</w:t>
            </w:r>
            <w:r>
              <w:rPr>
                <w:rFonts w:ascii="仿宋_GB2312" w:eastAsia="仿宋_GB2312"/>
                <w:color w:val="000000" w:themeColor="text1"/>
                <w:sz w:val="28"/>
                <w:szCs w:val="28"/>
                <w:lang w:eastAsia="zh-CN"/>
                <w14:textFill>
                  <w14:solidFill>
                    <w14:schemeClr w14:val="tx1"/>
                  </w14:solidFill>
                </w14:textFill>
              </w:rPr>
              <w:t>” “</w:t>
            </w:r>
            <w:r>
              <w:rPr>
                <w:rFonts w:hint="eastAsia" w:ascii="仿宋_GB2312" w:hAnsi="宋体" w:eastAsia="仿宋_GB2312" w:cs="宋体"/>
                <w:color w:val="000000" w:themeColor="text1"/>
                <w:sz w:val="28"/>
                <w:szCs w:val="28"/>
                <w:lang w:eastAsia="zh-CN"/>
                <w14:textFill>
                  <w14:solidFill>
                    <w14:schemeClr w14:val="tx1"/>
                  </w14:solidFill>
                </w14:textFill>
              </w:rPr>
              <w:t>其他法人客户提供的融资</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，但不含无抵（质）押债务。</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3" w:hRule="atLeast"/>
        </w:trPr>
        <w:tc>
          <w:tcPr>
            <w:tcW w:w="1118" w:type="dxa"/>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8</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无抵（质）押债务包括银行发行的所有</w:t>
            </w:r>
            <w:r>
              <w:rPr>
                <w:rFonts w:ascii="仿宋_GB2312" w:eastAsia="仿宋_GB2312"/>
                <w:color w:val="000000" w:themeColor="text1"/>
                <w:sz w:val="28"/>
                <w:szCs w:val="28"/>
                <w:lang w:eastAsia="zh-CN"/>
                <w14:textFill>
                  <w14:solidFill>
                    <w14:schemeClr w14:val="tx1"/>
                  </w14:solidFill>
                </w14:textFill>
              </w:rPr>
              <w:t>30</w:t>
            </w:r>
            <w:r>
              <w:rPr>
                <w:rFonts w:hint="eastAsia" w:ascii="仿宋_GB2312" w:hAnsi="宋体" w:eastAsia="仿宋_GB2312" w:cs="宋体"/>
                <w:color w:val="000000" w:themeColor="text1"/>
                <w:sz w:val="28"/>
                <w:szCs w:val="28"/>
                <w:lang w:eastAsia="zh-CN"/>
                <w14:textFill>
                  <w14:solidFill>
                    <w14:schemeClr w14:val="tx1"/>
                  </w14:solidFill>
                </w14:textFill>
              </w:rPr>
              <w:t>天内到期的票据、债券和其他债务类证券，但不含只在零售市场发售且被零售账户（及视同零售账户的小企业客户账户）持有的债务工具。</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9" w:hRule="atLeast"/>
        </w:trPr>
        <w:tc>
          <w:tcPr>
            <w:tcW w:w="1118" w:type="dxa"/>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9</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抵（质）押融资</w:t>
            </w:r>
            <w:r>
              <w:rPr>
                <w:rFonts w:ascii="仿宋_GB2312" w:hAnsi="宋体" w:eastAsia="仿宋_GB2312" w:cs="宋体"/>
                <w:color w:val="000000" w:themeColor="text1"/>
                <w:sz w:val="28"/>
                <w:szCs w:val="28"/>
                <w:lang w:eastAsia="zh-CN"/>
                <w14:textFill>
                  <w14:solidFill>
                    <w14:schemeClr w14:val="tx1"/>
                  </w14:solidFill>
                </w14:textFill>
              </w:rPr>
              <w:t>对应</w:t>
            </w:r>
            <w:r>
              <w:rPr>
                <w:rFonts w:hint="eastAsia" w:ascii="仿宋_GB2312" w:hAnsi="宋体" w:eastAsia="仿宋_GB2312" w:cs="宋体"/>
                <w:color w:val="000000" w:themeColor="text1"/>
                <w:sz w:val="28"/>
                <w:szCs w:val="28"/>
                <w:lang w:eastAsia="zh-CN"/>
                <w14:textFill>
                  <w14:solidFill>
                    <w14:schemeClr w14:val="tx1"/>
                  </w14:solidFill>
                </w14:textFill>
              </w:rPr>
              <w:t>《商业银行流动性风险管理办法》附件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中的相关项目。折算前数值无需填写。</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1118" w:type="dxa"/>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10</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其他项目</w:t>
            </w:r>
            <w:r>
              <w:rPr>
                <w:rFonts w:ascii="仿宋_GB2312" w:hAnsi="宋体" w:eastAsia="仿宋_GB2312" w:cs="宋体"/>
                <w:color w:val="000000" w:themeColor="text1"/>
                <w:sz w:val="28"/>
                <w:szCs w:val="28"/>
                <w:lang w:eastAsia="zh-CN"/>
                <w14:textFill>
                  <w14:solidFill>
                    <w14:schemeClr w14:val="tx1"/>
                  </w14:solidFill>
                </w14:textFill>
              </w:rPr>
              <w:t>对应</w:t>
            </w:r>
            <w:r>
              <w:rPr>
                <w:rFonts w:hint="eastAsia" w:ascii="仿宋_GB2312" w:hAnsi="宋体" w:eastAsia="仿宋_GB2312" w:cs="宋体"/>
                <w:color w:val="000000" w:themeColor="text1"/>
                <w:sz w:val="28"/>
                <w:szCs w:val="28"/>
                <w:lang w:eastAsia="zh-CN"/>
                <w14:textFill>
                  <w14:solidFill>
                    <w14:schemeClr w14:val="tx1"/>
                  </w14:solidFill>
                </w14:textFill>
              </w:rPr>
              <w:t>《商业银行流动性风险管理办法》附件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中的相关项目，但不包括</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其他契约性融资义务</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和</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或有融资义务</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其他契约性融资义务</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和</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或有融资义务</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分别计入第</w:t>
            </w:r>
            <w:r>
              <w:rPr>
                <w:rFonts w:ascii="仿宋_GB2312" w:eastAsia="仿宋_GB2312"/>
                <w:color w:val="000000" w:themeColor="text1"/>
                <w:sz w:val="28"/>
                <w:szCs w:val="28"/>
                <w:lang w:eastAsia="zh-CN"/>
                <w14:textFill>
                  <w14:solidFill>
                    <w14:schemeClr w14:val="tx1"/>
                  </w14:solidFill>
                </w14:textFill>
              </w:rPr>
              <w:t>14</w:t>
            </w:r>
            <w:r>
              <w:rPr>
                <w:rFonts w:hint="eastAsia" w:ascii="仿宋_GB2312" w:hAnsi="宋体" w:eastAsia="仿宋_GB2312" w:cs="宋体"/>
                <w:color w:val="000000" w:themeColor="text1"/>
                <w:sz w:val="28"/>
                <w:szCs w:val="28"/>
                <w:lang w:eastAsia="zh-CN"/>
                <w14:textFill>
                  <w14:solidFill>
                    <w14:schemeClr w14:val="tx1"/>
                  </w14:solidFill>
                </w14:textFill>
              </w:rPr>
              <w:t>和</w:t>
            </w:r>
            <w:r>
              <w:rPr>
                <w:rFonts w:ascii="仿宋_GB2312" w:eastAsia="仿宋_GB2312"/>
                <w:color w:val="000000" w:themeColor="text1"/>
                <w:sz w:val="28"/>
                <w:szCs w:val="28"/>
                <w:lang w:eastAsia="zh-CN"/>
                <w14:textFill>
                  <w14:solidFill>
                    <w14:schemeClr w14:val="tx1"/>
                  </w14:solidFill>
                </w14:textFill>
              </w:rPr>
              <w:t>15</w:t>
            </w:r>
            <w:r>
              <w:rPr>
                <w:rFonts w:hint="eastAsia" w:ascii="仿宋_GB2312" w:hAnsi="宋体" w:eastAsia="仿宋_GB2312" w:cs="宋体"/>
                <w:color w:val="000000" w:themeColor="text1"/>
                <w:sz w:val="28"/>
                <w:szCs w:val="28"/>
                <w:lang w:eastAsia="zh-CN"/>
                <w14:textFill>
                  <w14:solidFill>
                    <w14:schemeClr w14:val="tx1"/>
                  </w14:solidFill>
                </w14:textFill>
              </w:rPr>
              <w:t>项。</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328" w:hRule="atLeast"/>
        </w:trPr>
        <w:tc>
          <w:tcPr>
            <w:tcW w:w="1118" w:type="dxa"/>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11</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与衍生产品及其他抵（质）押品要求相关的现金流出包括《商业银行流动性风险管理办法》附件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衍生产品交易的净现金流出</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融资交易、衍生产品以及其他合约中包含降级触发条款所导致的流动性补充需求</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衍生产品及其他交易市值变动导致的流动性补充需求</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衍生产品及其他交易中非一级资产抵（质）押品估值变化导致的流动性补充需求</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根据合同能被交易对手随时收回的超额非隔离抵（质）押品导致的流动性补充需求</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抵（质）押品对外交付义务导致的流动性补充需求</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合同允许交易对手以非合格优质流动性资产替换合格优质流动性资产抵（质）押品导致的流动性补充需求</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093" w:hRule="atLeast"/>
        </w:trPr>
        <w:tc>
          <w:tcPr>
            <w:tcW w:w="1118" w:type="dxa"/>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12</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与抵（质）押债务工具融资流失相关的现金流出包括《商业银行流动性风险管理办法》附件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w:t>
            </w:r>
            <w:r>
              <w:rPr>
                <w:rFonts w:ascii="仿宋_GB2312" w:eastAsia="仿宋_GB2312"/>
                <w:color w:val="000000" w:themeColor="text1"/>
                <w:sz w:val="28"/>
                <w:szCs w:val="28"/>
                <w:lang w:eastAsia="zh-CN"/>
                <w14:textFill>
                  <w14:solidFill>
                    <w14:schemeClr w14:val="tx1"/>
                  </w14:solidFill>
                </w14:textFill>
              </w:rPr>
              <w:t>“30</w:t>
            </w:r>
            <w:r>
              <w:rPr>
                <w:rFonts w:hint="eastAsia" w:ascii="仿宋_GB2312" w:hAnsi="宋体" w:eastAsia="仿宋_GB2312" w:cs="宋体"/>
                <w:color w:val="000000" w:themeColor="text1"/>
                <w:sz w:val="28"/>
                <w:szCs w:val="28"/>
                <w:lang w:eastAsia="zh-CN"/>
                <w14:textFill>
                  <w14:solidFill>
                    <w14:schemeClr w14:val="tx1"/>
                  </w14:solidFill>
                </w14:textFill>
              </w:rPr>
              <w:t>天内到期的资产支持证券、担保债券及其他结构性融资工具</w:t>
            </w:r>
            <w:r>
              <w:rPr>
                <w:rFonts w:ascii="仿宋_GB2312" w:eastAsia="仿宋_GB2312"/>
                <w:color w:val="000000" w:themeColor="text1"/>
                <w:sz w:val="28"/>
                <w:szCs w:val="28"/>
                <w:lang w:eastAsia="zh-CN"/>
                <w14:textFill>
                  <w14:solidFill>
                    <w14:schemeClr w14:val="tx1"/>
                  </w14:solidFill>
                </w14:textFill>
              </w:rPr>
              <w:t>”“30</w:t>
            </w:r>
            <w:r>
              <w:rPr>
                <w:rFonts w:hint="eastAsia" w:ascii="仿宋_GB2312" w:hAnsi="宋体" w:eastAsia="仿宋_GB2312" w:cs="宋体"/>
                <w:color w:val="000000" w:themeColor="text1"/>
                <w:sz w:val="28"/>
                <w:szCs w:val="28"/>
                <w:lang w:eastAsia="zh-CN"/>
                <w14:textFill>
                  <w14:solidFill>
                    <w14:schemeClr w14:val="tx1"/>
                  </w14:solidFill>
                </w14:textFill>
              </w:rPr>
              <w:t>天内到期的资产支持商业票据、管道工具、证券投资载体和类似融资工具</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751" w:hRule="atLeast"/>
        </w:trPr>
        <w:tc>
          <w:tcPr>
            <w:tcW w:w="1118" w:type="dxa"/>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13</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信用便利和流动性便利对应《商业银行流动性风险管理办法》附件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未来</w:t>
            </w:r>
            <w:r>
              <w:rPr>
                <w:rFonts w:ascii="仿宋_GB2312" w:eastAsia="仿宋_GB2312"/>
                <w:color w:val="000000" w:themeColor="text1"/>
                <w:sz w:val="28"/>
                <w:szCs w:val="28"/>
                <w:lang w:eastAsia="zh-CN"/>
                <w14:textFill>
                  <w14:solidFill>
                    <w14:schemeClr w14:val="tx1"/>
                  </w14:solidFill>
                </w14:textFill>
              </w:rPr>
              <w:t>30</w:t>
            </w:r>
            <w:r>
              <w:rPr>
                <w:rFonts w:hint="eastAsia" w:ascii="仿宋_GB2312" w:hAnsi="宋体" w:eastAsia="仿宋_GB2312" w:cs="宋体"/>
                <w:color w:val="000000" w:themeColor="text1"/>
                <w:sz w:val="28"/>
                <w:szCs w:val="28"/>
                <w:lang w:eastAsia="zh-CN"/>
                <w14:textFill>
                  <w14:solidFill>
                    <w14:schemeClr w14:val="tx1"/>
                  </w14:solidFill>
                </w14:textFill>
              </w:rPr>
              <w:t>天内交易对手可以行使权力的未提取的不可无条件撤销的信用便利和流动性便利</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1118" w:type="dxa"/>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14</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其他契约性融资义务包括《商业银行流动性风险管理办法》附件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未来</w:t>
            </w:r>
            <w:r>
              <w:rPr>
                <w:rFonts w:ascii="仿宋_GB2312" w:eastAsia="仿宋_GB2312"/>
                <w:color w:val="000000" w:themeColor="text1"/>
                <w:sz w:val="28"/>
                <w:szCs w:val="28"/>
                <w:lang w:eastAsia="zh-CN"/>
                <w14:textFill>
                  <w14:solidFill>
                    <w14:schemeClr w14:val="tx1"/>
                  </w14:solidFill>
                </w14:textFill>
              </w:rPr>
              <w:t>30</w:t>
            </w:r>
            <w:r>
              <w:rPr>
                <w:rFonts w:hint="eastAsia" w:ascii="仿宋_GB2312" w:hAnsi="宋体" w:eastAsia="仿宋_GB2312" w:cs="宋体"/>
                <w:color w:val="000000" w:themeColor="text1"/>
                <w:sz w:val="28"/>
                <w:szCs w:val="28"/>
                <w:lang w:eastAsia="zh-CN"/>
                <w14:textFill>
                  <w14:solidFill>
                    <w14:schemeClr w14:val="tx1"/>
                  </w14:solidFill>
                </w14:textFill>
              </w:rPr>
              <w:t>天内其他契约性放款义务</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未来</w:t>
            </w:r>
            <w:r>
              <w:rPr>
                <w:rFonts w:ascii="仿宋_GB2312" w:eastAsia="仿宋_GB2312"/>
                <w:color w:val="000000" w:themeColor="text1"/>
                <w:sz w:val="28"/>
                <w:szCs w:val="28"/>
                <w:lang w:eastAsia="zh-CN"/>
                <w14:textFill>
                  <w14:solidFill>
                    <w14:schemeClr w14:val="tx1"/>
                  </w14:solidFill>
                </w14:textFill>
              </w:rPr>
              <w:t>30</w:t>
            </w:r>
            <w:r>
              <w:rPr>
                <w:rFonts w:hint="eastAsia" w:ascii="仿宋_GB2312" w:hAnsi="宋体" w:eastAsia="仿宋_GB2312" w:cs="宋体"/>
                <w:color w:val="000000" w:themeColor="text1"/>
                <w:sz w:val="28"/>
                <w:szCs w:val="28"/>
                <w:lang w:eastAsia="zh-CN"/>
                <w14:textFill>
                  <w14:solidFill>
                    <w14:schemeClr w14:val="tx1"/>
                  </w14:solidFill>
                </w14:textFill>
              </w:rPr>
              <w:t>天内其他契约性现金流出（不含与商业银行运营成本相关的现金流出）</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89" w:hRule="atLeast"/>
        </w:trPr>
        <w:tc>
          <w:tcPr>
            <w:tcW w:w="1118" w:type="dxa"/>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15</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或有融资义务对应《商业银行流动性风险管理办法》附件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中的相关项目。</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25" w:hRule="atLeast"/>
        </w:trPr>
        <w:tc>
          <w:tcPr>
            <w:tcW w:w="1118" w:type="dxa"/>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16</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预期现金流出总量对应《商业银行流动性风险管理办法》附件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中的相关定义，等于第</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行、第5行、第9行、第10行、第14行、</w:t>
            </w:r>
            <w:r>
              <w:rPr>
                <w:rFonts w:hint="eastAsia" w:ascii="仿宋_GB2312" w:hAnsi="宋体" w:eastAsia="仿宋_GB2312" w:cs="宋体"/>
                <w:color w:val="000000" w:themeColor="text1"/>
                <w:sz w:val="28"/>
                <w:szCs w:val="28"/>
                <w:lang w:eastAsia="zh-CN"/>
                <w14:textFill>
                  <w14:solidFill>
                    <w14:schemeClr w14:val="tx1"/>
                  </w14:solidFill>
                </w14:textFill>
              </w:rPr>
              <w:t>第</w:t>
            </w:r>
            <w:r>
              <w:rPr>
                <w:rFonts w:ascii="仿宋_GB2312" w:eastAsia="仿宋_GB2312"/>
                <w:color w:val="000000" w:themeColor="text1"/>
                <w:sz w:val="28"/>
                <w:szCs w:val="28"/>
                <w:lang w:eastAsia="zh-CN"/>
                <w14:textFill>
                  <w14:solidFill>
                    <w14:schemeClr w14:val="tx1"/>
                  </w14:solidFill>
                </w14:textFill>
              </w:rPr>
              <w:t>15</w:t>
            </w:r>
            <w:r>
              <w:rPr>
                <w:rFonts w:hint="eastAsia" w:ascii="仿宋_GB2312" w:hAnsi="宋体" w:eastAsia="仿宋_GB2312" w:cs="宋体"/>
                <w:color w:val="000000" w:themeColor="text1"/>
                <w:sz w:val="28"/>
                <w:szCs w:val="28"/>
                <w:lang w:eastAsia="zh-CN"/>
                <w14:textFill>
                  <w14:solidFill>
                    <w14:schemeClr w14:val="tx1"/>
                  </w14:solidFill>
                </w14:textFill>
              </w:rPr>
              <w:t>行之和。折算前数值无需填写。</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4" w:hRule="atLeast"/>
        </w:trPr>
        <w:tc>
          <w:tcPr>
            <w:tcW w:w="1118" w:type="dxa"/>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17</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抵（质）押借贷（包括逆回购和借入证券）对应《商业银行流动性风险管理办法》附件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中的相关项目。</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141" w:hRule="atLeast"/>
        </w:trPr>
        <w:tc>
          <w:tcPr>
            <w:tcW w:w="1118" w:type="dxa"/>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18</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完全正常履约付款带来的现金流入包括《商业银行流动性风险管理办法》附件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完全正常履约且</w:t>
            </w:r>
            <w:r>
              <w:rPr>
                <w:rFonts w:ascii="仿宋_GB2312" w:eastAsia="仿宋_GB2312"/>
                <w:color w:val="000000" w:themeColor="text1"/>
                <w:sz w:val="28"/>
                <w:szCs w:val="28"/>
                <w:lang w:eastAsia="zh-CN"/>
                <w14:textFill>
                  <w14:solidFill>
                    <w14:schemeClr w14:val="tx1"/>
                  </w14:solidFill>
                </w14:textFill>
              </w:rPr>
              <w:t>30</w:t>
            </w:r>
            <w:r>
              <w:rPr>
                <w:rFonts w:hint="eastAsia" w:ascii="仿宋_GB2312" w:hAnsi="宋体" w:eastAsia="仿宋_GB2312" w:cs="宋体"/>
                <w:color w:val="000000" w:themeColor="text1"/>
                <w:sz w:val="28"/>
                <w:szCs w:val="28"/>
                <w:lang w:eastAsia="zh-CN"/>
                <w14:textFill>
                  <w14:solidFill>
                    <w14:schemeClr w14:val="tx1"/>
                  </w14:solidFill>
                </w14:textFill>
              </w:rPr>
              <w:t>天内到期的所有付款（包括利息支付和分期付款）</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存放于其他金融机构的业务关系存款</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62" w:hRule="atLeast"/>
        </w:trPr>
        <w:tc>
          <w:tcPr>
            <w:tcW w:w="1118" w:type="dxa"/>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19</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其他现金流入包括《商业银行流动性风险管理办法》附件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w:t>
            </w:r>
            <w:r>
              <w:rPr>
                <w:rFonts w:ascii="仿宋_GB2312" w:eastAsia="仿宋_GB2312"/>
                <w:color w:val="000000" w:themeColor="text1"/>
                <w:sz w:val="28"/>
                <w:szCs w:val="28"/>
                <w:lang w:eastAsia="zh-CN"/>
                <w14:textFill>
                  <w14:solidFill>
                    <w14:schemeClr w14:val="tx1"/>
                  </w14:solidFill>
                </w14:textFill>
              </w:rPr>
              <w:t>“30</w:t>
            </w:r>
            <w:r>
              <w:rPr>
                <w:rFonts w:hint="eastAsia" w:ascii="仿宋_GB2312" w:hAnsi="宋体" w:eastAsia="仿宋_GB2312" w:cs="宋体"/>
                <w:color w:val="000000" w:themeColor="text1"/>
                <w:sz w:val="28"/>
                <w:szCs w:val="28"/>
                <w:lang w:eastAsia="zh-CN"/>
                <w14:textFill>
                  <w14:solidFill>
                    <w14:schemeClr w14:val="tx1"/>
                  </w14:solidFill>
                </w14:textFill>
              </w:rPr>
              <w:t>天内到期的、未纳入合格优质流动性资产的证券产生的现金流入</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从其他机构获得的信用便利、流动性便利和或有融资便利产生的现金流入</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衍生产品交易的净现金流入</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其他</w:t>
            </w:r>
            <w:r>
              <w:rPr>
                <w:rFonts w:ascii="仿宋_GB2312" w:eastAsia="仿宋_GB2312"/>
                <w:color w:val="000000" w:themeColor="text1"/>
                <w:sz w:val="28"/>
                <w:szCs w:val="28"/>
                <w:lang w:eastAsia="zh-CN"/>
                <w14:textFill>
                  <w14:solidFill>
                    <w14:schemeClr w14:val="tx1"/>
                  </w14:solidFill>
                </w14:textFill>
              </w:rPr>
              <w:t>30</w:t>
            </w:r>
            <w:r>
              <w:rPr>
                <w:rFonts w:hint="eastAsia" w:ascii="仿宋_GB2312" w:hAnsi="宋体" w:eastAsia="仿宋_GB2312" w:cs="宋体"/>
                <w:color w:val="000000" w:themeColor="text1"/>
                <w:sz w:val="28"/>
                <w:szCs w:val="28"/>
                <w:lang w:eastAsia="zh-CN"/>
                <w14:textFill>
                  <w14:solidFill>
                    <w14:schemeClr w14:val="tx1"/>
                  </w14:solidFill>
                </w14:textFill>
              </w:rPr>
              <w:t>天内到期的契约性现金流入（不含非金融业务收入产生的现金流入）</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118" w:type="dxa"/>
            <w:tcMar>
              <w:top w:w="0" w:type="dxa"/>
              <w:left w:w="0" w:type="dxa"/>
              <w:bottom w:w="0" w:type="dxa"/>
              <w:right w:w="0" w:type="dxa"/>
            </w:tcMar>
            <w:vAlign w:val="center"/>
          </w:tcPr>
          <w:p>
            <w:pPr>
              <w:pStyle w:val="7"/>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20</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预期现金流入总量对应《商业银行流动性风险管理办法》附件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中的相关定义，等于第</w:t>
            </w:r>
            <w:r>
              <w:rPr>
                <w:rFonts w:ascii="仿宋_GB2312" w:eastAsia="仿宋_GB2312"/>
                <w:color w:val="000000" w:themeColor="text1"/>
                <w:sz w:val="28"/>
                <w:szCs w:val="28"/>
                <w:lang w:eastAsia="zh-CN"/>
                <w14:textFill>
                  <w14:solidFill>
                    <w14:schemeClr w14:val="tx1"/>
                  </w14:solidFill>
                </w14:textFill>
              </w:rPr>
              <w:t>17</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至第</w:t>
            </w:r>
            <w:r>
              <w:rPr>
                <w:rFonts w:ascii="仿宋_GB2312" w:eastAsia="仿宋_GB2312"/>
                <w:color w:val="000000" w:themeColor="text1"/>
                <w:sz w:val="28"/>
                <w:szCs w:val="28"/>
                <w:lang w:eastAsia="zh-CN"/>
                <w14:textFill>
                  <w14:solidFill>
                    <w14:schemeClr w14:val="tx1"/>
                  </w14:solidFill>
                </w14:textFill>
              </w:rPr>
              <w:t>19</w:t>
            </w:r>
            <w:r>
              <w:rPr>
                <w:rFonts w:hint="eastAsia" w:ascii="仿宋_GB2312" w:hAnsi="宋体" w:eastAsia="仿宋_GB2312" w:cs="宋体"/>
                <w:color w:val="000000" w:themeColor="text1"/>
                <w:sz w:val="28"/>
                <w:szCs w:val="28"/>
                <w:lang w:eastAsia="zh-CN"/>
                <w14:textFill>
                  <w14:solidFill>
                    <w14:schemeClr w14:val="tx1"/>
                  </w14:solidFill>
                </w14:textFill>
              </w:rPr>
              <w:t>行之和。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003" w:hRule="atLeast"/>
        </w:trPr>
        <w:tc>
          <w:tcPr>
            <w:tcW w:w="1118" w:type="dxa"/>
            <w:tcMar>
              <w:top w:w="0" w:type="dxa"/>
              <w:left w:w="0" w:type="dxa"/>
              <w:bottom w:w="0" w:type="dxa"/>
              <w:right w:w="0" w:type="dxa"/>
            </w:tcMar>
            <w:vAlign w:val="center"/>
          </w:tcPr>
          <w:p>
            <w:pPr>
              <w:pStyle w:val="7"/>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21</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合格优质流动性资产对应《商业银行流动性风险管理办法》附件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中的相关定义。此处应披露按照</w:t>
            </w:r>
            <w:r>
              <w:rPr>
                <w:rFonts w:ascii="仿宋_GB2312" w:eastAsia="仿宋_GB2312"/>
                <w:color w:val="000000" w:themeColor="text1"/>
                <w:sz w:val="28"/>
                <w:szCs w:val="28"/>
                <w:lang w:eastAsia="zh-CN"/>
                <w14:textFill>
                  <w14:solidFill>
                    <w14:schemeClr w14:val="tx1"/>
                  </w14:solidFill>
                </w14:textFill>
              </w:rPr>
              <w:t>2B</w:t>
            </w:r>
            <w:r>
              <w:rPr>
                <w:rFonts w:hint="eastAsia" w:ascii="仿宋_GB2312" w:hAnsi="宋体" w:eastAsia="仿宋_GB2312" w:cs="宋体"/>
                <w:color w:val="000000" w:themeColor="text1"/>
                <w:sz w:val="28"/>
                <w:szCs w:val="28"/>
                <w:lang w:eastAsia="zh-CN"/>
                <w14:textFill>
                  <w14:solidFill>
                    <w14:schemeClr w14:val="tx1"/>
                  </w14:solidFill>
                </w14:textFill>
              </w:rPr>
              <w:t>资产和二级资产在合格优质流动性资产中占比的上限要求进行调整后的数值。</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62" w:hRule="atLeast"/>
        </w:trPr>
        <w:tc>
          <w:tcPr>
            <w:tcW w:w="1118" w:type="dxa"/>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22</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现金净流出量对应《商业银行流动性风险管理办法》附件</w:t>
            </w:r>
            <w:r>
              <w:rPr>
                <w:rFonts w:ascii="仿宋_GB2312" w:eastAsia="仿宋_GB2312"/>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中的相关定义。此处应披露按照可计入的预期现金流入总量占预期现金流出总量的上限要求调整后的数值。</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38" w:hRule="atLeast"/>
        </w:trPr>
        <w:tc>
          <w:tcPr>
            <w:tcW w:w="1118" w:type="dxa"/>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23</w:t>
            </w:r>
            <w:r>
              <w:rPr>
                <w:rFonts w:hint="eastAsia" w:ascii="仿宋_GB2312" w:hAnsi="宋体" w:eastAsia="仿宋_GB2312" w:cs="宋体"/>
                <w:color w:val="000000" w:themeColor="text1"/>
                <w:sz w:val="28"/>
                <w:szCs w:val="28"/>
                <w14:textFill>
                  <w14:solidFill>
                    <w14:schemeClr w14:val="tx1"/>
                  </w14:solidFill>
                </w14:textFill>
              </w:rPr>
              <w:t>行</w:t>
            </w:r>
          </w:p>
        </w:tc>
        <w:tc>
          <w:tcPr>
            <w:tcW w:w="7142" w:type="dxa"/>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流动性覆盖率按照《商业银行流动性风险管理办法》中的相关方法进行计算。</w:t>
            </w:r>
          </w:p>
        </w:tc>
      </w:tr>
    </w:tbl>
    <w:p>
      <w:pPr>
        <w:snapToGrid w:val="0"/>
        <w:spacing w:line="480" w:lineRule="exact"/>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 xml:space="preserve"> </w:t>
      </w:r>
    </w:p>
    <w:p>
      <w:pPr>
        <w:snapToGrid w:val="0"/>
        <w:spacing w:line="480" w:lineRule="exact"/>
        <w:ind w:firstLine="562" w:firstLineChars="200"/>
        <w:rPr>
          <w:rFonts w:ascii="宋体" w:hAnsi="宋体"/>
          <w:color w:val="000000" w:themeColor="text1"/>
          <w:sz w:val="20"/>
          <w:szCs w:val="20"/>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 xml:space="preserve"> </w:t>
      </w:r>
      <w:r>
        <w:rPr>
          <w:rFonts w:ascii="仿宋_GB2312" w:hAnsi="仿宋_GB2312" w:eastAsia="仿宋_GB2312" w:cs="仿宋_GB2312"/>
          <w:b/>
          <w:color w:val="000000" w:themeColor="text1"/>
          <w:sz w:val="28"/>
          <w:szCs w:val="28"/>
          <w:lang w:eastAsia="zh-CN"/>
          <w14:textFill>
            <w14:solidFill>
              <w14:schemeClr w14:val="tx1"/>
            </w14:solidFill>
          </w14:textFill>
        </w:rPr>
        <w:t>2</w:t>
      </w:r>
      <w:r>
        <w:rPr>
          <w:rFonts w:hint="eastAsia" w:ascii="仿宋_GB2312" w:hAnsi="仿宋_GB2312" w:eastAsia="仿宋_GB2312" w:cs="仿宋_GB2312"/>
          <w:b/>
          <w:color w:val="000000" w:themeColor="text1"/>
          <w:sz w:val="28"/>
          <w:szCs w:val="28"/>
          <w:lang w:eastAsia="zh-CN"/>
          <w14:textFill>
            <w14:solidFill>
              <w14:schemeClr w14:val="tx1"/>
            </w14:solidFill>
          </w14:textFill>
        </w:rPr>
        <w:t>.其他问题</w:t>
      </w:r>
    </w:p>
    <w:p>
      <w:pPr>
        <w:snapToGrid w:val="0"/>
        <w:spacing w:line="480" w:lineRule="exact"/>
        <w:ind w:firstLine="560" w:firstLineChars="200"/>
        <w:rPr>
          <w:rFonts w:ascii="仿宋_GB2312" w:hAnsi="宋体"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1）</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实施资本计量高级方法的商业银行，</w:t>
      </w:r>
      <w:r>
        <w:rPr>
          <w:rFonts w:ascii="仿宋_GB2312" w:hAnsi="宋体" w:eastAsia="仿宋_GB2312"/>
          <w:color w:val="000000" w:themeColor="text1"/>
          <w:sz w:val="28"/>
          <w:szCs w:val="28"/>
          <w:lang w:eastAsia="zh-CN"/>
          <w14:textFill>
            <w14:solidFill>
              <w14:schemeClr w14:val="tx1"/>
            </w14:solidFill>
          </w14:textFill>
        </w:rPr>
        <w:t>表格中的各项数</w:t>
      </w:r>
      <w:r>
        <w:rPr>
          <w:rFonts w:hint="eastAsia" w:ascii="仿宋_GB2312" w:hAnsi="宋体" w:eastAsia="仿宋_GB2312"/>
          <w:color w:val="000000" w:themeColor="text1"/>
          <w:sz w:val="28"/>
          <w:szCs w:val="28"/>
          <w:lang w:eastAsia="zh-CN"/>
          <w14:textFill>
            <w14:solidFill>
              <w14:schemeClr w14:val="tx1"/>
            </w14:solidFill>
          </w14:textFill>
        </w:rPr>
        <w:t>值</w:t>
      </w:r>
      <w:r>
        <w:rPr>
          <w:rFonts w:ascii="仿宋_GB2312" w:hAnsi="宋体" w:eastAsia="仿宋_GB2312"/>
          <w:color w:val="000000" w:themeColor="text1"/>
          <w:sz w:val="28"/>
          <w:szCs w:val="28"/>
          <w:lang w:eastAsia="zh-CN"/>
          <w14:textFill>
            <w14:solidFill>
              <w14:schemeClr w14:val="tx1"/>
            </w14:solidFill>
          </w14:textFill>
        </w:rPr>
        <w:t>均</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应披露</w:t>
      </w:r>
      <w:r>
        <w:rPr>
          <w:rFonts w:hint="eastAsia" w:ascii="仿宋_GB2312" w:hAnsi="宋体" w:eastAsia="仿宋_GB2312"/>
          <w:color w:val="000000" w:themeColor="text1"/>
          <w:sz w:val="28"/>
          <w:szCs w:val="28"/>
          <w:lang w:eastAsia="zh-CN"/>
          <w14:textFill>
            <w14:solidFill>
              <w14:schemeClr w14:val="tx1"/>
            </w14:solidFill>
          </w14:textFill>
        </w:rPr>
        <w:t>最近一个季度内每日数据的简单算数平均值</w:t>
      </w:r>
      <w:r>
        <w:rPr>
          <w:rFonts w:ascii="仿宋_GB2312" w:hAnsi="宋体" w:eastAsia="仿宋_GB2312" w:cs="宋体"/>
          <w:color w:val="000000" w:themeColor="text1"/>
          <w:sz w:val="28"/>
          <w:szCs w:val="28"/>
          <w:lang w:eastAsia="zh-CN"/>
          <w14:textFill>
            <w14:solidFill>
              <w14:schemeClr w14:val="tx1"/>
            </w14:solidFill>
          </w14:textFill>
        </w:rPr>
        <w:t>。如：</w:t>
      </w:r>
    </w:p>
    <w:p>
      <w:pPr>
        <w:pStyle w:val="7"/>
        <w:ind w:firstLine="560" w:firstLineChars="200"/>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稳定存款折算前数值</w:t>
      </w:r>
      <w:r>
        <w:rPr>
          <w:rFonts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position w:val="-24"/>
          <w:sz w:val="28"/>
          <w:szCs w:val="28"/>
          <w14:textFill>
            <w14:solidFill>
              <w14:schemeClr w14:val="tx1"/>
            </w14:solidFill>
          </w14:textFill>
        </w:rPr>
        <w:object>
          <v:shape id="_x0000_i1025" o:spt="75" type="#_x0000_t75" style="height:30.75pt;width:165pt;" o:ole="t" filled="f" o:preferrelative="t" stroked="f" coordsize="21600,21600">
            <v:path/>
            <v:fill on="f" focussize="0,0"/>
            <v:stroke on="f" joinstyle="miter"/>
            <v:imagedata r:id="rId12" o:title=""/>
            <o:lock v:ext="edit" aspectratio="t"/>
            <w10:wrap type="none"/>
            <w10:anchorlock/>
          </v:shape>
          <o:OLEObject Type="Embed" ProgID="Equation.DSMT4" ShapeID="_x0000_i1025" DrawAspect="Content" ObjectID="_1468075725" r:id="rId11">
            <o:LockedField>false</o:LockedField>
          </o:OLEObject>
        </w:object>
      </w:r>
      <w:r>
        <w:rPr>
          <w:rFonts w:ascii="仿宋_GB2312" w:hAnsi="宋体" w:eastAsia="仿宋_GB2312" w:cs="宋体"/>
          <w:color w:val="000000" w:themeColor="text1"/>
          <w:sz w:val="28"/>
          <w:szCs w:val="28"/>
          <w:lang w:eastAsia="zh-CN"/>
          <w14:textFill>
            <w14:solidFill>
              <w14:schemeClr w14:val="tx1"/>
            </w14:solidFill>
          </w14:textFill>
        </w:rPr>
        <w:t xml:space="preserve"> </w:t>
      </w:r>
    </w:p>
    <w:p>
      <w:pPr>
        <w:pStyle w:val="7"/>
        <w:ind w:firstLine="560" w:firstLineChars="200"/>
        <w:jc w:val="both"/>
        <w:rPr>
          <w:rFonts w:ascii="仿宋_GB2312" w:hAnsi="宋体" w:eastAsia="仿宋_GB2312" w:cs="宋体"/>
          <w:color w:val="000000" w:themeColor="text1"/>
          <w:position w:val="-24"/>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稳定存款折算后数值</w:t>
      </w:r>
      <w:r>
        <w:rPr>
          <w:rFonts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position w:val="-24"/>
          <w:sz w:val="28"/>
          <w:szCs w:val="28"/>
          <w14:textFill>
            <w14:solidFill>
              <w14:schemeClr w14:val="tx1"/>
            </w14:solidFill>
          </w14:textFill>
        </w:rPr>
        <w:object>
          <v:shape id="_x0000_i1026" o:spt="75" type="#_x0000_t75" style="height:33pt;width:165pt;" o:ole="t" filled="f" o:preferrelative="t" stroked="f" coordsize="21600,21600">
            <v:path/>
            <v:fill on="f" focussize="0,0"/>
            <v:stroke on="f" joinstyle="miter"/>
            <v:imagedata r:id="rId14" o:title=""/>
            <o:lock v:ext="edit" aspectratio="t"/>
            <w10:wrap type="none"/>
            <w10:anchorlock/>
          </v:shape>
          <o:OLEObject Type="Embed" ProgID="Equation.DSMT4" ShapeID="_x0000_i1026" DrawAspect="Content" ObjectID="_1468075726" r:id="rId13">
            <o:LockedField>false</o:LockedField>
          </o:OLEObject>
        </w:object>
      </w:r>
    </w:p>
    <w:p>
      <w:pPr>
        <w:pStyle w:val="7"/>
        <w:ind w:firstLine="560" w:firstLineChars="200"/>
        <w:jc w:val="both"/>
        <w:rPr>
          <w:rFonts w:ascii="仿宋_GB2312" w:hAnsi="宋体" w:eastAsia="仿宋_GB2312" w:cs="宋体"/>
          <w:color w:val="000000" w:themeColor="text1"/>
          <w:position w:val="-24"/>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流动性覆盖率=</w:t>
      </w:r>
      <w:r>
        <w:rPr>
          <w:rFonts w:ascii="仿宋_GB2312" w:hAnsi="宋体" w:eastAsia="仿宋_GB2312" w:cs="宋体"/>
          <w:color w:val="000000" w:themeColor="text1"/>
          <w:position w:val="-24"/>
          <w:sz w:val="28"/>
          <w:szCs w:val="28"/>
          <w14:textFill>
            <w14:solidFill>
              <w14:schemeClr w14:val="tx1"/>
            </w14:solidFill>
          </w14:textFill>
        </w:rPr>
        <w:object>
          <v:shape id="_x0000_i1027" o:spt="75" type="#_x0000_t75" style="height:33.75pt;width:130.5pt;" o:ole="t" filled="f" o:preferrelative="t" stroked="f" coordsize="21600,21600">
            <v:path/>
            <v:fill on="f" focussize="0,0"/>
            <v:stroke on="f" joinstyle="miter"/>
            <v:imagedata r:id="rId16" o:title=""/>
            <o:lock v:ext="edit" aspectratio="t"/>
            <w10:wrap type="none"/>
            <w10:anchorlock/>
          </v:shape>
          <o:OLEObject Type="Embed" ProgID="Equation.DSMT4" ShapeID="_x0000_i1027" DrawAspect="Content" ObjectID="_1468075727" r:id="rId15">
            <o:LockedField>false</o:LockedField>
          </o:OLEObject>
        </w:object>
      </w:r>
    </w:p>
    <w:p>
      <w:pPr>
        <w:pStyle w:val="7"/>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其中T</w:t>
      </w:r>
      <w:r>
        <w:rPr>
          <w:rFonts w:hint="eastAsia" w:ascii="仿宋_GB2312" w:hAnsi="宋体" w:eastAsia="仿宋_GB2312" w:cs="宋体"/>
          <w:color w:val="000000" w:themeColor="text1"/>
          <w:sz w:val="28"/>
          <w:szCs w:val="28"/>
          <w:lang w:eastAsia="zh-CN"/>
          <w14:textFill>
            <w14:solidFill>
              <w14:schemeClr w14:val="tx1"/>
            </w14:solidFill>
          </w14:textFill>
        </w:rPr>
        <w:t>为最近一个季度内每日数值的个数</w:t>
      </w:r>
      <w:r>
        <w:rPr>
          <w:rFonts w:ascii="仿宋_GB2312" w:hAnsi="宋体" w:eastAsia="仿宋_GB2312" w:cs="宋体"/>
          <w:color w:val="000000" w:themeColor="text1"/>
          <w:sz w:val="28"/>
          <w:szCs w:val="28"/>
          <w:lang w:eastAsia="zh-CN"/>
          <w14:textFill>
            <w14:solidFill>
              <w14:schemeClr w14:val="tx1"/>
            </w14:solidFill>
          </w14:textFill>
        </w:rPr>
        <w:t>。</w:t>
      </w:r>
    </w:p>
    <w:p>
      <w:pPr>
        <w:pStyle w:val="7"/>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其他商业银行，</w:t>
      </w:r>
      <w:r>
        <w:rPr>
          <w:rFonts w:ascii="仿宋_GB2312" w:hAnsi="宋体" w:eastAsia="仿宋_GB2312"/>
          <w:color w:val="000000" w:themeColor="text1"/>
          <w:sz w:val="28"/>
          <w:szCs w:val="28"/>
          <w:lang w:eastAsia="zh-CN"/>
          <w14:textFill>
            <w14:solidFill>
              <w14:schemeClr w14:val="tx1"/>
            </w14:solidFill>
          </w14:textFill>
        </w:rPr>
        <w:t>表格中的各项数</w:t>
      </w:r>
      <w:r>
        <w:rPr>
          <w:rFonts w:hint="eastAsia" w:ascii="仿宋_GB2312" w:hAnsi="宋体" w:eastAsia="仿宋_GB2312"/>
          <w:color w:val="000000" w:themeColor="text1"/>
          <w:sz w:val="28"/>
          <w:szCs w:val="28"/>
          <w:lang w:eastAsia="zh-CN"/>
          <w14:textFill>
            <w14:solidFill>
              <w14:schemeClr w14:val="tx1"/>
            </w14:solidFill>
          </w14:textFill>
        </w:rPr>
        <w:t>值</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应披露季末数值。</w:t>
      </w:r>
    </w:p>
    <w:p>
      <w:pPr>
        <w:pStyle w:val="7"/>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（2）各个项目的折算前数值</w:t>
      </w:r>
      <w:r>
        <w:rPr>
          <w:rFonts w:ascii="仿宋_GB2312" w:hAnsi="宋体" w:eastAsia="仿宋_GB2312" w:cs="宋体"/>
          <w:color w:val="000000" w:themeColor="text1"/>
          <w:sz w:val="28"/>
          <w:szCs w:val="28"/>
          <w:lang w:eastAsia="zh-CN"/>
          <w14:textFill>
            <w14:solidFill>
              <w14:schemeClr w14:val="tx1"/>
            </w14:solidFill>
          </w14:textFill>
        </w:rPr>
        <w:t>（第2至8行、第10至15行、第17至20行，</w:t>
      </w:r>
      <w:r>
        <w:rPr>
          <w:rFonts w:hint="eastAsia" w:ascii="仿宋_GB2312" w:hAnsi="宋体" w:eastAsia="仿宋_GB2312" w:cs="宋体"/>
          <w:color w:val="000000" w:themeColor="text1"/>
          <w:sz w:val="28"/>
          <w:szCs w:val="28"/>
          <w:lang w:eastAsia="zh-CN"/>
          <w14:textFill>
            <w14:solidFill>
              <w14:schemeClr w14:val="tx1"/>
            </w14:solidFill>
          </w14:textFill>
        </w:rPr>
        <w:t>a</w:t>
      </w:r>
      <w:r>
        <w:rPr>
          <w:rFonts w:ascii="仿宋_GB2312" w:hAnsi="宋体" w:eastAsia="仿宋_GB2312" w:cs="宋体"/>
          <w:color w:val="000000" w:themeColor="text1"/>
          <w:sz w:val="28"/>
          <w:szCs w:val="28"/>
          <w:lang w:eastAsia="zh-CN"/>
          <w14:textFill>
            <w14:solidFill>
              <w14:schemeClr w14:val="tx1"/>
            </w14:solidFill>
          </w14:textFill>
        </w:rPr>
        <w:t>列）</w:t>
      </w:r>
      <w:r>
        <w:rPr>
          <w:rFonts w:hint="eastAsia" w:ascii="仿宋_GB2312" w:hAnsi="宋体" w:eastAsia="仿宋_GB2312" w:cs="宋体"/>
          <w:color w:val="000000" w:themeColor="text1"/>
          <w:sz w:val="28"/>
          <w:szCs w:val="28"/>
          <w:lang w:eastAsia="zh-CN"/>
          <w14:textFill>
            <w14:solidFill>
              <w14:schemeClr w14:val="tx1"/>
            </w14:solidFill>
          </w14:textFill>
        </w:rPr>
        <w:t>是指未来</w:t>
      </w:r>
      <w:r>
        <w:rPr>
          <w:rFonts w:ascii="仿宋_GB2312" w:hAnsi="宋体" w:eastAsia="仿宋_GB2312" w:cs="宋体"/>
          <w:color w:val="000000" w:themeColor="text1"/>
          <w:sz w:val="28"/>
          <w:szCs w:val="28"/>
          <w:lang w:eastAsia="zh-CN"/>
          <w14:textFill>
            <w14:solidFill>
              <w14:schemeClr w14:val="tx1"/>
            </w14:solidFill>
          </w14:textFill>
        </w:rPr>
        <w:t>30天内到期或可收回的现金流入或流出项目余额。</w:t>
      </w:r>
    </w:p>
    <w:p>
      <w:pPr>
        <w:pStyle w:val="7"/>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（3）各个项目的折算后数值</w:t>
      </w:r>
      <w:r>
        <w:rPr>
          <w:rFonts w:ascii="仿宋_GB2312" w:hAnsi="宋体" w:eastAsia="仿宋_GB2312" w:cs="宋体"/>
          <w:color w:val="000000" w:themeColor="text1"/>
          <w:sz w:val="28"/>
          <w:szCs w:val="28"/>
          <w:lang w:eastAsia="zh-CN"/>
          <w14:textFill>
            <w14:solidFill>
              <w14:schemeClr w14:val="tx1"/>
            </w14:solidFill>
          </w14:textFill>
        </w:rPr>
        <w:t>（第2至20行，</w:t>
      </w:r>
      <w:r>
        <w:rPr>
          <w:rFonts w:hint="eastAsia" w:ascii="仿宋_GB2312" w:hAnsi="宋体" w:eastAsia="仿宋_GB2312" w:cs="宋体"/>
          <w:color w:val="000000" w:themeColor="text1"/>
          <w:sz w:val="28"/>
          <w:szCs w:val="28"/>
          <w:lang w:eastAsia="zh-CN"/>
          <w14:textFill>
            <w14:solidFill>
              <w14:schemeClr w14:val="tx1"/>
            </w14:solidFill>
          </w14:textFill>
        </w:rPr>
        <w:t>b</w:t>
      </w:r>
      <w:r>
        <w:rPr>
          <w:rFonts w:ascii="仿宋_GB2312" w:hAnsi="宋体" w:eastAsia="仿宋_GB2312" w:cs="宋体"/>
          <w:color w:val="000000" w:themeColor="text1"/>
          <w:sz w:val="28"/>
          <w:szCs w:val="28"/>
          <w:lang w:eastAsia="zh-CN"/>
          <w14:textFill>
            <w14:solidFill>
              <w14:schemeClr w14:val="tx1"/>
            </w14:solidFill>
          </w14:textFill>
        </w:rPr>
        <w:t>列）</w:t>
      </w:r>
      <w:r>
        <w:rPr>
          <w:rFonts w:hint="eastAsia" w:ascii="仿宋_GB2312" w:hAnsi="宋体" w:eastAsia="仿宋_GB2312" w:cs="宋体"/>
          <w:color w:val="000000" w:themeColor="text1"/>
          <w:sz w:val="28"/>
          <w:szCs w:val="28"/>
          <w:lang w:eastAsia="zh-CN"/>
          <w14:textFill>
            <w14:solidFill>
              <w14:schemeClr w14:val="tx1"/>
            </w14:solidFill>
          </w14:textFill>
        </w:rPr>
        <w:t>是对其折算前数值按折扣系数（合格优质流动性资产）或折算率（现金流入和流出项目）折算后的数值。</w:t>
      </w:r>
    </w:p>
    <w:p>
      <w:pPr>
        <w:pStyle w:val="7"/>
        <w:widowControl w:val="0"/>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（4）合格</w:t>
      </w:r>
      <w:r>
        <w:rPr>
          <w:rFonts w:ascii="仿宋_GB2312" w:hAnsi="宋体" w:eastAsia="仿宋_GB2312" w:cs="宋体"/>
          <w:color w:val="000000" w:themeColor="text1"/>
          <w:sz w:val="28"/>
          <w:szCs w:val="28"/>
          <w:lang w:eastAsia="zh-CN"/>
          <w14:textFill>
            <w14:solidFill>
              <w14:schemeClr w14:val="tx1"/>
            </w14:solidFill>
          </w14:textFill>
        </w:rPr>
        <w:t>优质流动性资产</w:t>
      </w:r>
      <w:r>
        <w:rPr>
          <w:rFonts w:hint="eastAsia" w:ascii="仿宋_GB2312" w:hAnsi="宋体" w:eastAsia="仿宋_GB2312" w:cs="宋体"/>
          <w:color w:val="000000" w:themeColor="text1"/>
          <w:sz w:val="28"/>
          <w:szCs w:val="28"/>
          <w:lang w:eastAsia="zh-CN"/>
          <w14:textFill>
            <w14:solidFill>
              <w14:schemeClr w14:val="tx1"/>
            </w14:solidFill>
          </w14:textFill>
        </w:rPr>
        <w:t>调整</w:t>
      </w:r>
      <w:r>
        <w:rPr>
          <w:rFonts w:ascii="仿宋_GB2312" w:hAnsi="宋体" w:eastAsia="仿宋_GB2312" w:cs="宋体"/>
          <w:color w:val="000000" w:themeColor="text1"/>
          <w:sz w:val="28"/>
          <w:szCs w:val="28"/>
          <w:lang w:eastAsia="zh-CN"/>
          <w14:textFill>
            <w14:solidFill>
              <w14:schemeClr w14:val="tx1"/>
            </w14:solidFill>
          </w14:textFill>
        </w:rPr>
        <w:t>后</w:t>
      </w:r>
      <w:r>
        <w:rPr>
          <w:rFonts w:hint="eastAsia" w:ascii="仿宋_GB2312" w:hAnsi="宋体" w:eastAsia="仿宋_GB2312" w:cs="宋体"/>
          <w:color w:val="000000" w:themeColor="text1"/>
          <w:sz w:val="28"/>
          <w:szCs w:val="28"/>
          <w:lang w:eastAsia="zh-CN"/>
          <w14:textFill>
            <w14:solidFill>
              <w14:schemeClr w14:val="tx1"/>
            </w14:solidFill>
          </w14:textFill>
        </w:rPr>
        <w:t>数值</w:t>
      </w:r>
      <w:r>
        <w:rPr>
          <w:rFonts w:ascii="仿宋_GB2312" w:hAnsi="宋体" w:eastAsia="仿宋_GB2312" w:cs="宋体"/>
          <w:color w:val="000000" w:themeColor="text1"/>
          <w:sz w:val="28"/>
          <w:szCs w:val="28"/>
          <w:lang w:eastAsia="zh-CN"/>
          <w14:textFill>
            <w14:solidFill>
              <w14:schemeClr w14:val="tx1"/>
            </w14:solidFill>
          </w14:textFill>
        </w:rPr>
        <w:t>（第21行，</w:t>
      </w:r>
      <w:r>
        <w:rPr>
          <w:rFonts w:hint="eastAsia" w:ascii="仿宋_GB2312" w:hAnsi="宋体" w:eastAsia="仿宋_GB2312" w:cs="宋体"/>
          <w:color w:val="000000" w:themeColor="text1"/>
          <w:sz w:val="28"/>
          <w:szCs w:val="28"/>
          <w:lang w:eastAsia="zh-CN"/>
          <w14:textFill>
            <w14:solidFill>
              <w14:schemeClr w14:val="tx1"/>
            </w14:solidFill>
          </w14:textFill>
        </w:rPr>
        <w:t>b</w:t>
      </w:r>
      <w:r>
        <w:rPr>
          <w:rFonts w:ascii="仿宋_GB2312" w:hAnsi="宋体" w:eastAsia="仿宋_GB2312" w:cs="宋体"/>
          <w:color w:val="000000" w:themeColor="text1"/>
          <w:sz w:val="28"/>
          <w:szCs w:val="28"/>
          <w:lang w:eastAsia="zh-CN"/>
          <w14:textFill>
            <w14:solidFill>
              <w14:schemeClr w14:val="tx1"/>
            </w14:solidFill>
          </w14:textFill>
        </w:rPr>
        <w:t>列）</w:t>
      </w:r>
      <w:r>
        <w:rPr>
          <w:rFonts w:hint="eastAsia" w:ascii="仿宋_GB2312" w:hAnsi="宋体" w:eastAsia="仿宋_GB2312" w:cs="宋体"/>
          <w:color w:val="000000" w:themeColor="text1"/>
          <w:sz w:val="28"/>
          <w:szCs w:val="28"/>
          <w:lang w:eastAsia="zh-CN"/>
          <w14:textFill>
            <w14:solidFill>
              <w14:schemeClr w14:val="tx1"/>
            </w14:solidFill>
          </w14:textFill>
        </w:rPr>
        <w:t>应披露按合格优质流动性资产折扣系数、</w:t>
      </w:r>
      <w:r>
        <w:rPr>
          <w:rFonts w:ascii="仿宋_GB2312" w:hAnsi="宋体" w:eastAsia="仿宋_GB2312" w:cs="宋体"/>
          <w:color w:val="000000" w:themeColor="text1"/>
          <w:sz w:val="28"/>
          <w:szCs w:val="28"/>
          <w:lang w:eastAsia="zh-CN"/>
          <w14:textFill>
            <w14:solidFill>
              <w14:schemeClr w14:val="tx1"/>
            </w14:solidFill>
          </w14:textFill>
        </w:rPr>
        <w:t>2B资产和二级资产在合格优质流动性资产中占比的上限要求进行</w:t>
      </w:r>
      <w:r>
        <w:rPr>
          <w:rFonts w:hint="eastAsia" w:ascii="仿宋_GB2312" w:hAnsi="宋体" w:eastAsia="仿宋_GB2312" w:cs="宋体"/>
          <w:color w:val="000000" w:themeColor="text1"/>
          <w:sz w:val="28"/>
          <w:szCs w:val="28"/>
          <w:lang w:eastAsia="zh-CN"/>
          <w14:textFill>
            <w14:solidFill>
              <w14:schemeClr w14:val="tx1"/>
            </w14:solidFill>
          </w14:textFill>
        </w:rPr>
        <w:t>折算和</w:t>
      </w:r>
      <w:r>
        <w:rPr>
          <w:rFonts w:ascii="仿宋_GB2312" w:hAnsi="宋体" w:eastAsia="仿宋_GB2312" w:cs="宋体"/>
          <w:color w:val="000000" w:themeColor="text1"/>
          <w:sz w:val="28"/>
          <w:szCs w:val="28"/>
          <w:lang w:eastAsia="zh-CN"/>
          <w14:textFill>
            <w14:solidFill>
              <w14:schemeClr w14:val="tx1"/>
            </w14:solidFill>
          </w14:textFill>
        </w:rPr>
        <w:t>调整后的数值。</w:t>
      </w:r>
    </w:p>
    <w:p>
      <w:pPr>
        <w:pStyle w:val="7"/>
        <w:widowControl w:val="0"/>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净现金流出的</w:t>
      </w:r>
      <w:r>
        <w:rPr>
          <w:rFonts w:hint="eastAsia" w:ascii="仿宋_GB2312" w:hAnsi="宋体" w:eastAsia="仿宋_GB2312" w:cs="宋体"/>
          <w:color w:val="000000" w:themeColor="text1"/>
          <w:sz w:val="28"/>
          <w:szCs w:val="28"/>
          <w:lang w:eastAsia="zh-CN"/>
          <w14:textFill>
            <w14:solidFill>
              <w14:schemeClr w14:val="tx1"/>
            </w14:solidFill>
          </w14:textFill>
        </w:rPr>
        <w:t>调整</w:t>
      </w:r>
      <w:r>
        <w:rPr>
          <w:rFonts w:ascii="仿宋_GB2312" w:hAnsi="宋体" w:eastAsia="仿宋_GB2312" w:cs="宋体"/>
          <w:color w:val="000000" w:themeColor="text1"/>
          <w:sz w:val="28"/>
          <w:szCs w:val="28"/>
          <w:lang w:eastAsia="zh-CN"/>
          <w14:textFill>
            <w14:solidFill>
              <w14:schemeClr w14:val="tx1"/>
            </w14:solidFill>
          </w14:textFill>
        </w:rPr>
        <w:t>后</w:t>
      </w:r>
      <w:r>
        <w:rPr>
          <w:rFonts w:hint="eastAsia" w:ascii="仿宋_GB2312" w:hAnsi="宋体" w:eastAsia="仿宋_GB2312" w:cs="宋体"/>
          <w:color w:val="000000" w:themeColor="text1"/>
          <w:sz w:val="28"/>
          <w:szCs w:val="28"/>
          <w:lang w:eastAsia="zh-CN"/>
          <w14:textFill>
            <w14:solidFill>
              <w14:schemeClr w14:val="tx1"/>
            </w14:solidFill>
          </w14:textFill>
        </w:rPr>
        <w:t>数值</w:t>
      </w:r>
      <w:r>
        <w:rPr>
          <w:rFonts w:ascii="仿宋_GB2312" w:hAnsi="宋体" w:eastAsia="仿宋_GB2312" w:cs="宋体"/>
          <w:color w:val="000000" w:themeColor="text1"/>
          <w:sz w:val="28"/>
          <w:szCs w:val="28"/>
          <w:lang w:eastAsia="zh-CN"/>
          <w14:textFill>
            <w14:solidFill>
              <w14:schemeClr w14:val="tx1"/>
            </w14:solidFill>
          </w14:textFill>
        </w:rPr>
        <w:t>（第22行，</w:t>
      </w:r>
      <w:r>
        <w:rPr>
          <w:rFonts w:hint="eastAsia" w:ascii="仿宋_GB2312" w:hAnsi="宋体" w:eastAsia="仿宋_GB2312" w:cs="宋体"/>
          <w:color w:val="000000" w:themeColor="text1"/>
          <w:sz w:val="28"/>
          <w:szCs w:val="28"/>
          <w:lang w:eastAsia="zh-CN"/>
          <w14:textFill>
            <w14:solidFill>
              <w14:schemeClr w14:val="tx1"/>
            </w14:solidFill>
          </w14:textFill>
        </w:rPr>
        <w:t>b</w:t>
      </w:r>
      <w:r>
        <w:rPr>
          <w:rFonts w:ascii="仿宋_GB2312" w:hAnsi="宋体" w:eastAsia="仿宋_GB2312" w:cs="宋体"/>
          <w:color w:val="000000" w:themeColor="text1"/>
          <w:sz w:val="28"/>
          <w:szCs w:val="28"/>
          <w:lang w:eastAsia="zh-CN"/>
          <w14:textFill>
            <w14:solidFill>
              <w14:schemeClr w14:val="tx1"/>
            </w14:solidFill>
          </w14:textFill>
        </w:rPr>
        <w:t>列）</w:t>
      </w:r>
      <w:r>
        <w:rPr>
          <w:rFonts w:hint="eastAsia" w:ascii="仿宋_GB2312" w:hAnsi="宋体" w:eastAsia="仿宋_GB2312" w:cs="宋体"/>
          <w:color w:val="000000" w:themeColor="text1"/>
          <w:sz w:val="28"/>
          <w:szCs w:val="28"/>
          <w:lang w:eastAsia="zh-CN"/>
          <w14:textFill>
            <w14:solidFill>
              <w14:schemeClr w14:val="tx1"/>
            </w14:solidFill>
          </w14:textFill>
        </w:rPr>
        <w:t>应披露按现金流入和流出项目折算率、可计入的预期现金流入总量占预期现金流出总量的上限要求调整后的数值</w:t>
      </w:r>
      <w:r>
        <w:rPr>
          <w:rFonts w:ascii="仿宋_GB2312" w:hAnsi="宋体" w:eastAsia="仿宋_GB2312" w:cs="宋体"/>
          <w:color w:val="000000" w:themeColor="text1"/>
          <w:sz w:val="28"/>
          <w:szCs w:val="28"/>
          <w:lang w:eastAsia="zh-CN"/>
          <w14:textFill>
            <w14:solidFill>
              <w14:schemeClr w14:val="tx1"/>
            </w14:solidFill>
          </w14:textFill>
        </w:rPr>
        <w:t>。</w:t>
      </w:r>
    </w:p>
    <w:p>
      <w:pPr>
        <w:pStyle w:val="7"/>
        <w:widowControl w:val="0"/>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（6）由于存在可计入的预期现金流入总量占预期现金流出总量的上限要求，以及所披露的各项数值为最近一个季度内每日数值的简单算术平均值（对于实施</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资本计量高级方法的商业银行</w:t>
      </w:r>
      <w:r>
        <w:rPr>
          <w:rFonts w:hint="eastAsia" w:ascii="仿宋_GB2312" w:hAnsi="宋体" w:eastAsia="仿宋_GB2312" w:cs="宋体"/>
          <w:color w:val="000000" w:themeColor="text1"/>
          <w:sz w:val="28"/>
          <w:szCs w:val="28"/>
          <w:lang w:eastAsia="zh-CN"/>
          <w14:textFill>
            <w14:solidFill>
              <w14:schemeClr w14:val="tx1"/>
            </w14:solidFill>
          </w14:textFill>
        </w:rPr>
        <w:t>）</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现金净流出量调整后数值</w:t>
      </w:r>
      <w:r>
        <w:rPr>
          <w:rFonts w:ascii="仿宋_GB2312" w:hAnsi="宋体" w:eastAsia="仿宋_GB2312" w:cs="宋体"/>
          <w:color w:val="000000" w:themeColor="text1"/>
          <w:sz w:val="28"/>
          <w:szCs w:val="28"/>
          <w:lang w:eastAsia="zh-CN"/>
          <w14:textFill>
            <w14:solidFill>
              <w14:schemeClr w14:val="tx1"/>
            </w14:solidFill>
          </w14:textFill>
        </w:rPr>
        <w:t>（第22行）</w:t>
      </w:r>
      <w:r>
        <w:rPr>
          <w:rFonts w:hint="eastAsia" w:ascii="仿宋_GB2312" w:hAnsi="宋体" w:eastAsia="仿宋_GB2312" w:cs="宋体"/>
          <w:color w:val="000000" w:themeColor="text1"/>
          <w:sz w:val="28"/>
          <w:szCs w:val="28"/>
          <w:lang w:eastAsia="zh-CN"/>
          <w14:textFill>
            <w14:solidFill>
              <w14:schemeClr w14:val="tx1"/>
            </w14:solidFill>
          </w14:textFill>
        </w:rPr>
        <w:t>不一定</w:t>
      </w:r>
      <w:r>
        <w:rPr>
          <w:rFonts w:ascii="仿宋_GB2312" w:hAnsi="宋体" w:eastAsia="仿宋_GB2312" w:cs="宋体"/>
          <w:color w:val="000000" w:themeColor="text1"/>
          <w:sz w:val="28"/>
          <w:szCs w:val="28"/>
          <w:lang w:eastAsia="zh-CN"/>
          <w14:textFill>
            <w14:solidFill>
              <w14:schemeClr w14:val="tx1"/>
            </w14:solidFill>
          </w14:textFill>
        </w:rPr>
        <w:t>等于</w:t>
      </w:r>
      <w:r>
        <w:rPr>
          <w:rFonts w:hint="eastAsia" w:ascii="仿宋_GB2312" w:hAnsi="宋体" w:eastAsia="仿宋_GB2312" w:cs="宋体"/>
          <w:color w:val="000000" w:themeColor="text1"/>
          <w:sz w:val="28"/>
          <w:szCs w:val="28"/>
          <w:lang w:eastAsia="zh-CN"/>
          <w14:textFill>
            <w14:solidFill>
              <w14:schemeClr w14:val="tx1"/>
            </w14:solidFill>
          </w14:textFill>
        </w:rPr>
        <w:t>预期现金流出总量折算后数值</w:t>
      </w:r>
      <w:r>
        <w:rPr>
          <w:rFonts w:ascii="仿宋_GB2312" w:hAnsi="宋体" w:eastAsia="仿宋_GB2312" w:cs="宋体"/>
          <w:color w:val="000000" w:themeColor="text1"/>
          <w:sz w:val="28"/>
          <w:szCs w:val="28"/>
          <w:lang w:eastAsia="zh-CN"/>
          <w14:textFill>
            <w14:solidFill>
              <w14:schemeClr w14:val="tx1"/>
            </w14:solidFill>
          </w14:textFill>
        </w:rPr>
        <w:t>减去</w:t>
      </w:r>
      <w:r>
        <w:rPr>
          <w:rFonts w:hint="eastAsia" w:ascii="仿宋_GB2312" w:hAnsi="宋体" w:eastAsia="仿宋_GB2312" w:cs="宋体"/>
          <w:color w:val="000000" w:themeColor="text1"/>
          <w:sz w:val="28"/>
          <w:szCs w:val="28"/>
          <w:lang w:eastAsia="zh-CN"/>
          <w14:textFill>
            <w14:solidFill>
              <w14:schemeClr w14:val="tx1"/>
            </w14:solidFill>
          </w14:textFill>
        </w:rPr>
        <w:t>预期现金流入总量折算后数值</w:t>
      </w:r>
      <w:r>
        <w:rPr>
          <w:rFonts w:ascii="仿宋_GB2312" w:hAnsi="宋体" w:eastAsia="仿宋_GB2312" w:cs="宋体"/>
          <w:color w:val="000000" w:themeColor="text1"/>
          <w:sz w:val="28"/>
          <w:szCs w:val="28"/>
          <w:lang w:eastAsia="zh-CN"/>
          <w14:textFill>
            <w14:solidFill>
              <w14:schemeClr w14:val="tx1"/>
            </w14:solidFill>
          </w14:textFill>
        </w:rPr>
        <w:t>（第16行减去第20行）。</w:t>
      </w:r>
    </w:p>
    <w:p>
      <w:pPr>
        <w:pStyle w:val="7"/>
        <w:widowControl w:val="0"/>
        <w:numPr>
          <w:ilvl w:val="0"/>
          <w:numId w:val="4"/>
        </w:numPr>
        <w:spacing w:line="480" w:lineRule="exact"/>
        <w:ind w:firstLine="560" w:firstLineChars="200"/>
        <w:rPr>
          <w:rFonts w:ascii="仿宋_GB2312" w:hAnsi="仿宋_GB2312" w:eastAsia="仿宋_GB2312" w:cs="仿宋_GB2312"/>
          <w:color w:val="000000" w:themeColor="text1"/>
          <w:kern w:val="2"/>
          <w:sz w:val="30"/>
          <w:szCs w:val="30"/>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实施资本计量高级方法的商业银行，</w:t>
      </w:r>
      <w:r>
        <w:rPr>
          <w:rFonts w:hint="eastAsia" w:ascii="仿宋_GB2312" w:hAnsi="宋体" w:eastAsia="仿宋_GB2312" w:cs="宋体"/>
          <w:color w:val="000000" w:themeColor="text1"/>
          <w:sz w:val="28"/>
          <w:szCs w:val="28"/>
          <w:lang w:eastAsia="zh-CN"/>
          <w14:textFill>
            <w14:solidFill>
              <w14:schemeClr w14:val="tx1"/>
            </w14:solidFill>
          </w14:textFill>
        </w:rPr>
        <w:t>由于表格中的各项数值均为最近一个季度内每日数值的简单算术平均值，表格中的流动性覆盖率（第23行）不一定等于合格优质流动性资产的调整后数值（第21行）除以现金净流出量的调整后数值（第22行）。</w:t>
      </w:r>
      <w:r>
        <w:rPr>
          <w:rFonts w:ascii="仿宋_GB2312" w:hAnsi="宋体" w:eastAsia="仿宋_GB2312" w:cs="宋体"/>
          <w:color w:val="000000" w:themeColor="text1"/>
          <w:kern w:val="2"/>
          <w:sz w:val="28"/>
          <w:szCs w:val="28"/>
          <w:lang w:eastAsia="zh-CN"/>
          <w14:textFill>
            <w14:solidFill>
              <w14:schemeClr w14:val="tx1"/>
            </w14:solidFill>
          </w14:textFill>
        </w:rPr>
        <w:tab/>
      </w:r>
      <w:r>
        <w:rPr>
          <w:rFonts w:ascii="宋体" w:hAnsi="宋体" w:cs="宋体"/>
          <w:color w:val="000000" w:themeColor="text1"/>
          <w:lang w:eastAsia="zh-CN"/>
          <w14:textFill>
            <w14:solidFill>
              <w14:schemeClr w14:val="tx1"/>
            </w14:solidFill>
          </w14:textFill>
        </w:rPr>
        <w:br w:type="page"/>
      </w:r>
      <w:r>
        <w:rPr>
          <w:rFonts w:ascii="宋体" w:hAnsi="宋体" w:cs="宋体"/>
          <w:color w:val="000000" w:themeColor="text1"/>
          <w:kern w:val="2"/>
          <w:lang w:eastAsia="zh-CN"/>
          <w14:textFill>
            <w14:solidFill>
              <w14:schemeClr w14:val="tx1"/>
            </w14:solidFill>
          </w14:textFill>
        </w:rPr>
        <w:t xml:space="preserve">       </w:t>
      </w:r>
      <w:r>
        <w:rPr>
          <w:rFonts w:hint="eastAsia" w:ascii="仿宋_GB2312" w:hAnsi="仿宋_GB2312" w:eastAsia="仿宋_GB2312" w:cs="仿宋_GB2312"/>
          <w:color w:val="000000" w:themeColor="text1"/>
          <w:kern w:val="2"/>
          <w:sz w:val="30"/>
          <w:szCs w:val="30"/>
          <w:lang w:eastAsia="zh-CN"/>
          <w14:textFill>
            <w14:solidFill>
              <w14:schemeClr w14:val="tx1"/>
            </w14:solidFill>
          </w14:textFill>
        </w:rPr>
        <w:t>（三）</w:t>
      </w:r>
      <w:r>
        <w:rPr>
          <w:rFonts w:ascii="仿宋_GB2312" w:hAnsi="仿宋_GB2312" w:eastAsia="仿宋_GB2312" w:cs="仿宋_GB2312"/>
          <w:color w:val="000000" w:themeColor="text1"/>
          <w:sz w:val="30"/>
          <w:szCs w:val="30"/>
          <w:lang w:eastAsia="zh-CN"/>
          <w14:textFill>
            <w14:solidFill>
              <w14:schemeClr w14:val="tx1"/>
            </w14:solidFill>
          </w14:textFill>
        </w:rPr>
        <w:t>表格LIQ2</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r>
        <w:rPr>
          <w:rFonts w:ascii="仿宋_GB2312" w:hAnsi="仿宋_GB2312" w:eastAsia="仿宋_GB2312" w:cs="仿宋_GB2312"/>
          <w:color w:val="000000" w:themeColor="text1"/>
          <w:sz w:val="30"/>
          <w:szCs w:val="30"/>
          <w:lang w:eastAsia="zh-CN"/>
          <w14:textFill>
            <w14:solidFill>
              <w14:schemeClr w14:val="tx1"/>
            </w14:solidFill>
          </w14:textFill>
        </w:rPr>
        <w:t>净稳定资金比例</w:t>
      </w:r>
    </w:p>
    <w:tbl>
      <w:tblPr>
        <w:tblStyle w:val="16"/>
        <w:tblW w:w="8302" w:type="dxa"/>
        <w:tblInd w:w="-2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
      <w:tblGrid>
        <w:gridCol w:w="27"/>
        <w:gridCol w:w="786"/>
        <w:gridCol w:w="3181"/>
        <w:gridCol w:w="945"/>
        <w:gridCol w:w="30"/>
        <w:gridCol w:w="795"/>
        <w:gridCol w:w="15"/>
        <w:gridCol w:w="780"/>
        <w:gridCol w:w="840"/>
        <w:gridCol w:w="90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27" w:type="dxa"/>
          <w:trHeight w:val="90" w:hRule="atLeast"/>
        </w:trPr>
        <w:tc>
          <w:tcPr>
            <w:tcW w:w="8275" w:type="dxa"/>
            <w:gridSpan w:val="9"/>
            <w:tcBorders>
              <w:top w:val="single" w:color="000000" w:sz="4" w:space="0"/>
              <w:left w:val="nil"/>
              <w:bottom w:val="single" w:color="000000" w:sz="4" w:space="0"/>
              <w:right w:val="nil"/>
            </w:tcBorders>
            <w:tcMar>
              <w:top w:w="80" w:type="dxa"/>
              <w:left w:w="80" w:type="dxa"/>
              <w:bottom w:w="80" w:type="dxa"/>
              <w:right w:w="8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eastAsia="zh-CN"/>
                <w14:textFill>
                  <w14:solidFill>
                    <w14:schemeClr w14:val="tx1"/>
                  </w14:solidFill>
                </w14:textFill>
              </w:rPr>
              <w:t>目的：</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披露</w:t>
            </w:r>
            <w:r>
              <w:rPr>
                <w:rFonts w:ascii="仿宋_GB2312" w:hAnsi="仿宋_GB2312" w:eastAsia="仿宋_GB2312" w:cs="仿宋_GB2312"/>
                <w:bCs/>
                <w:color w:val="000000" w:themeColor="text1"/>
                <w:sz w:val="28"/>
                <w:szCs w:val="28"/>
                <w:lang w:eastAsia="zh-CN"/>
                <w14:textFill>
                  <w14:solidFill>
                    <w14:schemeClr w14:val="tx1"/>
                  </w14:solidFill>
                </w14:textFill>
              </w:rPr>
              <w:t>商业银行</w:t>
            </w:r>
            <w:r>
              <w:rPr>
                <w:rFonts w:ascii="仿宋_GB2312" w:hAnsi="仿宋_GB2312" w:eastAsia="仿宋_GB2312" w:cs="仿宋_GB2312"/>
                <w:bCs/>
                <w:color w:val="000000" w:themeColor="text1"/>
                <w:kern w:val="2"/>
                <w:sz w:val="28"/>
                <w:szCs w:val="28"/>
                <w:lang w:eastAsia="zh-CN"/>
                <w14:textFill>
                  <w14:solidFill>
                    <w14:schemeClr w14:val="tx1"/>
                  </w14:solidFill>
                </w14:textFill>
              </w:rPr>
              <w:t>净稳定资金比例及各明细项</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的</w:t>
            </w:r>
            <w:r>
              <w:rPr>
                <w:rFonts w:ascii="仿宋_GB2312" w:hAnsi="仿宋_GB2312" w:eastAsia="仿宋_GB2312" w:cs="仿宋_GB2312"/>
                <w:bCs/>
                <w:color w:val="000000" w:themeColor="text1"/>
                <w:kern w:val="2"/>
                <w:sz w:val="28"/>
                <w:szCs w:val="28"/>
                <w:lang w:eastAsia="zh-CN"/>
                <w14:textFill>
                  <w14:solidFill>
                    <w14:schemeClr w14:val="tx1"/>
                  </w14:solidFill>
                </w14:textFill>
              </w:rPr>
              <w:t>构成信息。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27" w:type="dxa"/>
          <w:trHeight w:val="318" w:hRule="atLeast"/>
        </w:trPr>
        <w:tc>
          <w:tcPr>
            <w:tcW w:w="8275" w:type="dxa"/>
            <w:gridSpan w:val="9"/>
            <w:tcBorders>
              <w:top w:val="single" w:color="000000" w:sz="4" w:space="0"/>
              <w:left w:val="nil"/>
              <w:bottom w:val="single" w:color="000000" w:sz="4" w:space="0"/>
              <w:right w:val="nil"/>
            </w:tcBorders>
            <w:tcMar>
              <w:top w:w="80" w:type="dxa"/>
              <w:left w:w="80" w:type="dxa"/>
              <w:bottom w:w="80" w:type="dxa"/>
              <w:right w:w="8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eastAsia="zh-CN"/>
                <w14:textFill>
                  <w14:solidFill>
                    <w14:schemeClr w14:val="tx1"/>
                  </w14:solidFill>
                </w14:textFill>
              </w:rPr>
              <w:t>适用范围：</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，且为</w:t>
            </w:r>
            <w:r>
              <w:rPr>
                <w:rFonts w:hint="eastAsia" w:ascii="仿宋_GB2312" w:hAnsi="仿宋" w:eastAsia="仿宋_GB2312" w:cs="Arial Unicode MS"/>
                <w:color w:val="000000" w:themeColor="text1"/>
                <w:sz w:val="28"/>
                <w:szCs w:val="28"/>
                <w:lang w:eastAsia="zh-CN"/>
                <w14:textFill>
                  <w14:solidFill>
                    <w14:schemeClr w14:val="tx1"/>
                  </w14:solidFill>
                </w14:textFill>
              </w:rPr>
              <w:t>根据《商业银行流动性风险管理办法》规定需满足净稳定资金比例监管标准的银行。</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27" w:type="dxa"/>
          <w:trHeight w:val="318" w:hRule="atLeast"/>
        </w:trPr>
        <w:tc>
          <w:tcPr>
            <w:tcW w:w="8275" w:type="dxa"/>
            <w:gridSpan w:val="9"/>
            <w:tcBorders>
              <w:top w:val="single" w:color="000000" w:sz="4" w:space="0"/>
              <w:left w:val="nil"/>
              <w:bottom w:val="single" w:color="000000" w:sz="4" w:space="0"/>
              <w:right w:val="nil"/>
            </w:tcBorders>
            <w:tcMar>
              <w:top w:w="80" w:type="dxa"/>
              <w:left w:w="80" w:type="dxa"/>
              <w:bottom w:w="80" w:type="dxa"/>
              <w:right w:w="8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eastAsia="zh-CN"/>
                <w14:textFill>
                  <w14:solidFill>
                    <w14:schemeClr w14:val="tx1"/>
                  </w14:solidFill>
                </w14:textFill>
              </w:rPr>
              <w:t>内容：</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实施资本计量高级方法的商业银行</w:t>
            </w: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应当按照下表披露季末净稳定资金比例及各明细项目数值。其他商业银行应披露最近两个季度的净稳定资金比例、可用的稳定资金及所需的稳定资金期末数值。各项数值应</w:t>
            </w:r>
            <w:r>
              <w:rPr>
                <w:rFonts w:ascii="仿宋_GB2312" w:hAnsi="仿宋_GB2312" w:eastAsia="仿宋_GB2312" w:cs="仿宋_GB2312"/>
                <w:bCs/>
                <w:color w:val="000000" w:themeColor="text1"/>
                <w:kern w:val="2"/>
                <w:sz w:val="28"/>
                <w:szCs w:val="28"/>
                <w:lang w:eastAsia="zh-CN"/>
                <w14:textFill>
                  <w14:solidFill>
                    <w14:schemeClr w14:val="tx1"/>
                  </w14:solidFill>
                </w14:textFill>
              </w:rPr>
              <w:t>采用季末数值，以本外币合计人民币填写。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27" w:type="dxa"/>
          <w:trHeight w:val="318" w:hRule="atLeast"/>
        </w:trPr>
        <w:tc>
          <w:tcPr>
            <w:tcW w:w="8275" w:type="dxa"/>
            <w:gridSpan w:val="9"/>
            <w:tcBorders>
              <w:top w:val="single" w:color="000000" w:sz="4" w:space="0"/>
              <w:left w:val="nil"/>
              <w:bottom w:val="single" w:color="000000" w:sz="4" w:space="0"/>
              <w:right w:val="nil"/>
            </w:tcBorders>
            <w:tcMar>
              <w:top w:w="80" w:type="dxa"/>
              <w:left w:w="80" w:type="dxa"/>
              <w:bottom w:w="80" w:type="dxa"/>
              <w:right w:w="8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eastAsia="zh-CN"/>
                <w14:textFill>
                  <w14:solidFill>
                    <w14:schemeClr w14:val="tx1"/>
                  </w14:solidFill>
                </w14:textFill>
              </w:rPr>
              <w:t>频率：</w:t>
            </w:r>
            <w:r>
              <w:rPr>
                <w:rFonts w:ascii="仿宋_GB2312" w:hAnsi="仿宋_GB2312" w:eastAsia="仿宋_GB2312" w:cs="仿宋_GB2312"/>
                <w:bCs/>
                <w:color w:val="000000" w:themeColor="text1"/>
                <w:kern w:val="2"/>
                <w:sz w:val="28"/>
                <w:szCs w:val="28"/>
                <w:lang w:eastAsia="zh-CN"/>
                <w14:textFill>
                  <w14:solidFill>
                    <w14:schemeClr w14:val="tx1"/>
                  </w14:solidFill>
                </w14:textFill>
              </w:rPr>
              <w:t>半年（但</w:t>
            </w:r>
            <w:r>
              <w:rPr>
                <w:rFonts w:ascii="仿宋_GB2312" w:hAnsi="仿宋_GB2312" w:eastAsia="仿宋_GB2312" w:cs="仿宋_GB2312"/>
                <w:bCs/>
                <w:color w:val="000000" w:themeColor="text1"/>
                <w:sz w:val="28"/>
                <w:szCs w:val="28"/>
                <w:lang w:eastAsia="zh-CN"/>
                <w14:textFill>
                  <w14:solidFill>
                    <w14:schemeClr w14:val="tx1"/>
                  </w14:solidFill>
                </w14:textFill>
              </w:rPr>
              <w:t>应</w:t>
            </w:r>
            <w:r>
              <w:rPr>
                <w:rFonts w:ascii="仿宋_GB2312" w:hAnsi="仿宋_GB2312" w:eastAsia="仿宋_GB2312" w:cs="仿宋_GB2312"/>
                <w:bCs/>
                <w:color w:val="000000" w:themeColor="text1"/>
                <w:kern w:val="2"/>
                <w:sz w:val="28"/>
                <w:szCs w:val="28"/>
                <w:lang w:eastAsia="zh-CN"/>
                <w14:textFill>
                  <w14:solidFill>
                    <w14:schemeClr w14:val="tx1"/>
                  </w14:solidFill>
                </w14:textFill>
              </w:rPr>
              <w:t>披露最近两个季度的净稳定资金比例信息）。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27" w:type="dxa"/>
          <w:trHeight w:val="237" w:hRule="atLeast"/>
        </w:trPr>
        <w:tc>
          <w:tcPr>
            <w:tcW w:w="8275" w:type="dxa"/>
            <w:gridSpan w:val="9"/>
            <w:tcBorders>
              <w:top w:val="single" w:color="000000" w:sz="4" w:space="0"/>
              <w:left w:val="nil"/>
              <w:bottom w:val="single" w:color="000000" w:sz="4" w:space="0"/>
              <w:right w:val="nil"/>
            </w:tcBorders>
            <w:tcMar>
              <w:top w:w="80" w:type="dxa"/>
              <w:left w:w="80" w:type="dxa"/>
              <w:bottom w:w="80" w:type="dxa"/>
              <w:right w:w="8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14:textFill>
                  <w14:solidFill>
                    <w14:schemeClr w14:val="tx1"/>
                  </w14:solidFill>
                </w14:textFill>
              </w:rPr>
            </w:pPr>
            <w:r>
              <w:rPr>
                <w:rFonts w:ascii="仿宋_GB2312" w:hAnsi="仿宋_GB2312" w:eastAsia="仿宋_GB2312" w:cs="仿宋_GB2312"/>
                <w:b/>
                <w:bCs/>
                <w:color w:val="000000" w:themeColor="text1"/>
                <w:kern w:val="2"/>
                <w:sz w:val="28"/>
                <w:szCs w:val="28"/>
                <w:lang w:eastAsia="zh-CN"/>
                <w14:textFill>
                  <w14:solidFill>
                    <w14:schemeClr w14:val="tx1"/>
                  </w14:solidFill>
                </w14:textFill>
              </w:rPr>
              <w:t>格式：</w:t>
            </w:r>
            <w:r>
              <w:rPr>
                <w:rFonts w:ascii="仿宋_GB2312" w:hAnsi="仿宋_GB2312" w:eastAsia="仿宋_GB2312" w:cs="仿宋_GB2312"/>
                <w:bCs/>
                <w:color w:val="000000" w:themeColor="text1"/>
                <w:kern w:val="2"/>
                <w:sz w:val="28"/>
                <w:szCs w:val="28"/>
                <w:lang w:eastAsia="zh-CN"/>
                <w14:textFill>
                  <w14:solidFill>
                    <w14:schemeClr w14:val="tx1"/>
                  </w14:solidFill>
                </w14:textFill>
              </w:rPr>
              <w:t>固定。</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gridBefore w:val="1"/>
          <w:wBefore w:w="27" w:type="dxa"/>
          <w:trHeight w:val="318" w:hRule="atLeast"/>
        </w:trPr>
        <w:tc>
          <w:tcPr>
            <w:tcW w:w="8275" w:type="dxa"/>
            <w:gridSpan w:val="9"/>
            <w:tcBorders>
              <w:top w:val="single" w:color="000000" w:sz="4" w:space="0"/>
              <w:left w:val="nil"/>
              <w:bottom w:val="nil"/>
              <w:right w:val="nil"/>
            </w:tcBorders>
            <w:tcMar>
              <w:top w:w="80" w:type="dxa"/>
              <w:left w:w="80" w:type="dxa"/>
              <w:bottom w:w="80" w:type="dxa"/>
              <w:right w:w="80" w:type="dxa"/>
            </w:tcMar>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eastAsia="zh-CN"/>
                <w14:textFill>
                  <w14:solidFill>
                    <w14:schemeClr w14:val="tx1"/>
                  </w14:solidFill>
                </w14:textFill>
              </w:rPr>
              <w:t>补充说明</w:t>
            </w:r>
            <w:r>
              <w:rPr>
                <w:rFonts w:ascii="仿宋_GB2312" w:hAnsi="仿宋_GB2312" w:eastAsia="仿宋_GB2312" w:cs="仿宋_GB2312"/>
                <w:b/>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为</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便</w:t>
            </w:r>
            <w:r>
              <w:rPr>
                <w:rFonts w:ascii="仿宋_GB2312" w:hAnsi="仿宋_GB2312" w:eastAsia="仿宋_GB2312" w:cs="仿宋_GB2312"/>
                <w:bCs/>
                <w:color w:val="000000" w:themeColor="text1"/>
                <w:kern w:val="2"/>
                <w:sz w:val="28"/>
                <w:szCs w:val="28"/>
                <w:lang w:eastAsia="zh-CN"/>
                <w14:textFill>
                  <w14:solidFill>
                    <w14:schemeClr w14:val="tx1"/>
                  </w14:solidFill>
                </w14:textFill>
              </w:rPr>
              <w:t>于信息使用者理解净稳定资金比例的结果和相关数据</w:t>
            </w: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实施资本计量高级方法的</w:t>
            </w:r>
            <w:r>
              <w:rPr>
                <w:rFonts w:ascii="仿宋_GB2312" w:hAnsi="仿宋_GB2312" w:eastAsia="仿宋_GB2312" w:cs="仿宋_GB2312"/>
                <w:bCs/>
                <w:color w:val="000000" w:themeColor="text1"/>
                <w:sz w:val="28"/>
                <w:szCs w:val="28"/>
                <w:lang w:eastAsia="zh-CN"/>
                <w14:textFill>
                  <w14:solidFill>
                    <w14:schemeClr w14:val="tx1"/>
                  </w14:solidFill>
                </w14:textFill>
              </w:rPr>
              <w:t>商业银行</w:t>
            </w: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还应当披露与净稳定资金比例有关的定性信息，根据相关性和重要性原则,可以披露以下信息</w:t>
            </w:r>
            <w:r>
              <w:rPr>
                <w:rFonts w:ascii="仿宋_GB2312" w:hAnsi="仿宋_GB2312" w:eastAsia="仿宋_GB2312" w:cs="仿宋_GB2312"/>
                <w:bCs/>
                <w:color w:val="000000" w:themeColor="text1"/>
                <w:kern w:val="2"/>
                <w:sz w:val="28"/>
                <w:szCs w:val="28"/>
                <w:lang w:eastAsia="zh-CN"/>
                <w14:textFill>
                  <w14:solidFill>
                    <w14:schemeClr w14:val="tx1"/>
                  </w14:solidFill>
                </w14:textFill>
              </w:rPr>
              <w:t>：</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1.</w:t>
            </w:r>
            <w:r>
              <w:rPr>
                <w:rFonts w:ascii="仿宋_GB2312" w:hAnsi="仿宋_GB2312" w:eastAsia="仿宋_GB2312" w:cs="仿宋_GB2312"/>
                <w:bCs/>
                <w:color w:val="000000" w:themeColor="text1"/>
                <w:kern w:val="2"/>
                <w:sz w:val="28"/>
                <w:szCs w:val="28"/>
                <w:lang w:eastAsia="zh-CN"/>
                <w14:textFill>
                  <w14:solidFill>
                    <w14:schemeClr w14:val="tx1"/>
                  </w14:solidFill>
                </w14:textFill>
              </w:rPr>
              <w:t>净稳定资金比例季内及跨季变化情况。</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2.</w:t>
            </w:r>
            <w:r>
              <w:rPr>
                <w:rFonts w:ascii="仿宋_GB2312" w:hAnsi="仿宋_GB2312" w:eastAsia="仿宋_GB2312" w:cs="仿宋_GB2312"/>
                <w:bCs/>
                <w:color w:val="000000" w:themeColor="text1"/>
                <w:kern w:val="2"/>
                <w:sz w:val="28"/>
                <w:szCs w:val="28"/>
                <w:lang w:eastAsia="zh-CN"/>
                <w14:textFill>
                  <w14:solidFill>
                    <w14:schemeClr w14:val="tx1"/>
                  </w14:solidFill>
                </w14:textFill>
              </w:rPr>
              <w:t>净稳定资金比例计算中的各构成要素对净稳定资金比例的影响及其变化情况。</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3.</w:t>
            </w:r>
            <w:r>
              <w:rPr>
                <w:rFonts w:ascii="仿宋_GB2312" w:hAnsi="仿宋_GB2312" w:eastAsia="仿宋_GB2312" w:cs="仿宋_GB2312"/>
                <w:bCs/>
                <w:color w:val="000000" w:themeColor="text1"/>
                <w:kern w:val="2"/>
                <w:sz w:val="28"/>
                <w:szCs w:val="28"/>
                <w:lang w:eastAsia="zh-CN"/>
                <w14:textFill>
                  <w14:solidFill>
                    <w14:schemeClr w14:val="tx1"/>
                  </w14:solidFill>
                </w14:textFill>
              </w:rPr>
              <w:t>流动性风险管理策略、融资结构和经营环境等对净稳定资金比例的影响。</w:t>
            </w:r>
          </w:p>
          <w:p>
            <w:pPr>
              <w:widowControl w:val="0"/>
              <w:snapToGrid w:val="0"/>
              <w:spacing w:line="480" w:lineRule="exact"/>
              <w:ind w:firstLine="560" w:firstLineChars="200"/>
              <w:jc w:val="both"/>
              <w:rPr>
                <w:rFonts w:ascii="仿宋_GB2312" w:hAnsi="仿宋_GB2312" w:eastAsia="仿宋_GB2312" w:cs="仿宋_GB2312"/>
                <w:b/>
                <w:bCs/>
                <w:color w:val="000000" w:themeColor="text1"/>
                <w:sz w:val="21"/>
                <w:szCs w:val="21"/>
                <w:lang w:eastAsia="zh-CN"/>
                <w14:textFill>
                  <w14:solidFill>
                    <w14:schemeClr w14:val="tx1"/>
                  </w14:solidFill>
                </w14:textFill>
              </w:rPr>
            </w:pP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4.</w:t>
            </w:r>
            <w:r>
              <w:rPr>
                <w:rFonts w:ascii="仿宋_GB2312" w:hAnsi="仿宋_GB2312" w:eastAsia="仿宋_GB2312" w:cs="仿宋_GB2312"/>
                <w:bCs/>
                <w:color w:val="000000" w:themeColor="text1"/>
                <w:kern w:val="2"/>
                <w:sz w:val="28"/>
                <w:szCs w:val="28"/>
                <w:lang w:eastAsia="zh-CN"/>
                <w14:textFill>
                  <w14:solidFill>
                    <w14:schemeClr w14:val="tx1"/>
                  </w14:solidFill>
                </w14:textFill>
              </w:rPr>
              <w:t>相互依存的资产和负债项目以及相关交易的关联程度。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8" w:hRule="exact"/>
        </w:trPr>
        <w:tc>
          <w:tcPr>
            <w:tcW w:w="3994" w:type="dxa"/>
            <w:gridSpan w:val="3"/>
            <w:vMerge w:val="restart"/>
            <w:tcBorders>
              <w:top w:val="single" w:color="auto" w:sz="4" w:space="0"/>
            </w:tcBorders>
            <w:vAlign w:val="center"/>
          </w:tcPr>
          <w:p>
            <w:pPr>
              <w:snapToGrid w:val="0"/>
              <w:spacing w:line="480" w:lineRule="exact"/>
              <w:rPr>
                <w:rFonts w:ascii="仿宋_GB2312" w:eastAsia="仿宋_GB2312"/>
                <w:i/>
                <w:iCs/>
                <w:color w:val="000000" w:themeColor="text1"/>
                <w:sz w:val="28"/>
                <w:szCs w:val="28"/>
                <w:lang w:eastAsia="zh-CN"/>
                <w14:textFill>
                  <w14:solidFill>
                    <w14:schemeClr w14:val="tx1"/>
                  </w14:solidFill>
                </w14:textFill>
              </w:rPr>
            </w:pPr>
          </w:p>
        </w:tc>
        <w:tc>
          <w:tcPr>
            <w:tcW w:w="975" w:type="dxa"/>
            <w:gridSpan w:val="2"/>
            <w:tcBorders>
              <w:top w:val="single" w:color="auto" w:sz="4" w:space="0"/>
              <w:bottom w:val="single" w:color="auto" w:sz="4" w:space="0"/>
            </w:tcBorders>
            <w:vAlign w:val="center"/>
          </w:tcPr>
          <w:p>
            <w:pPr>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a</w:t>
            </w:r>
          </w:p>
        </w:tc>
        <w:tc>
          <w:tcPr>
            <w:tcW w:w="810" w:type="dxa"/>
            <w:gridSpan w:val="2"/>
            <w:tcBorders>
              <w:top w:val="single" w:color="auto" w:sz="4" w:space="0"/>
              <w:bottom w:val="single" w:color="auto" w:sz="4" w:space="0"/>
            </w:tcBorders>
            <w:vAlign w:val="center"/>
          </w:tcPr>
          <w:p>
            <w:pPr>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b</w:t>
            </w:r>
          </w:p>
        </w:tc>
        <w:tc>
          <w:tcPr>
            <w:tcW w:w="780" w:type="dxa"/>
            <w:tcBorders>
              <w:top w:val="single" w:color="auto" w:sz="4" w:space="0"/>
              <w:bottom w:val="single" w:color="auto" w:sz="4" w:space="0"/>
            </w:tcBorders>
            <w:vAlign w:val="center"/>
          </w:tcPr>
          <w:p>
            <w:pPr>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c</w:t>
            </w:r>
          </w:p>
        </w:tc>
        <w:tc>
          <w:tcPr>
            <w:tcW w:w="840" w:type="dxa"/>
            <w:tcBorders>
              <w:top w:val="single" w:color="auto" w:sz="4" w:space="0"/>
              <w:bottom w:val="single" w:color="auto" w:sz="4" w:space="0"/>
            </w:tcBorders>
            <w:vAlign w:val="center"/>
          </w:tcPr>
          <w:p>
            <w:pPr>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d</w:t>
            </w:r>
          </w:p>
        </w:tc>
        <w:tc>
          <w:tcPr>
            <w:tcW w:w="903" w:type="dxa"/>
            <w:tcBorders>
              <w:top w:val="single" w:color="auto" w:sz="4" w:space="0"/>
            </w:tcBorders>
            <w:vAlign w:val="center"/>
          </w:tcPr>
          <w:p>
            <w:pPr>
              <w:snapToGrid w:val="0"/>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e</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8" w:hRule="exact"/>
        </w:trPr>
        <w:tc>
          <w:tcPr>
            <w:tcW w:w="3994" w:type="dxa"/>
            <w:gridSpan w:val="3"/>
            <w:vMerge w:val="continue"/>
            <w:vAlign w:val="center"/>
          </w:tcPr>
          <w:p>
            <w:pPr>
              <w:snapToGrid w:val="0"/>
              <w:spacing w:line="480" w:lineRule="exact"/>
              <w:rPr>
                <w:rFonts w:ascii="仿宋_GB2312" w:eastAsia="仿宋_GB2312"/>
                <w:i/>
                <w:iCs/>
                <w:color w:val="000000" w:themeColor="text1"/>
                <w:sz w:val="28"/>
                <w:szCs w:val="28"/>
                <w14:textFill>
                  <w14:solidFill>
                    <w14:schemeClr w14:val="tx1"/>
                  </w14:solidFill>
                </w14:textFill>
              </w:rPr>
            </w:pPr>
          </w:p>
        </w:tc>
        <w:tc>
          <w:tcPr>
            <w:tcW w:w="3405" w:type="dxa"/>
            <w:gridSpan w:val="6"/>
            <w:tcBorders>
              <w:top w:val="single" w:color="auto" w:sz="4" w:space="0"/>
              <w:bottom w:val="single" w:color="auto" w:sz="4" w:space="0"/>
            </w:tcBorders>
            <w:vAlign w:val="center"/>
          </w:tcPr>
          <w:p>
            <w:pPr>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折算前数值</w:t>
            </w:r>
          </w:p>
        </w:tc>
        <w:tc>
          <w:tcPr>
            <w:tcW w:w="903" w:type="dxa"/>
            <w:vMerge w:val="restart"/>
            <w:tcBorders>
              <w:top w:val="single" w:color="auto" w:sz="4" w:space="0"/>
            </w:tcBorders>
            <w:vAlign w:val="center"/>
          </w:tcPr>
          <w:p>
            <w:pPr>
              <w:snapToGrid w:val="0"/>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折算后数值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46" w:hRule="exact"/>
        </w:trPr>
        <w:tc>
          <w:tcPr>
            <w:tcW w:w="3994" w:type="dxa"/>
            <w:gridSpan w:val="3"/>
            <w:vMerge w:val="continue"/>
            <w:tcBorders>
              <w:bottom w:val="single" w:color="auto" w:sz="4" w:space="0"/>
            </w:tcBorders>
            <w:vAlign w:val="center"/>
          </w:tcPr>
          <w:p>
            <w:pPr>
              <w:snapToGrid w:val="0"/>
              <w:spacing w:line="480" w:lineRule="exact"/>
              <w:rPr>
                <w:rFonts w:ascii="仿宋_GB2312" w:eastAsia="仿宋_GB2312"/>
                <w:color w:val="000000" w:themeColor="text1"/>
                <w:sz w:val="28"/>
                <w:szCs w:val="28"/>
                <w14:textFill>
                  <w14:solidFill>
                    <w14:schemeClr w14:val="tx1"/>
                  </w14:solidFill>
                </w14:textFill>
              </w:rPr>
            </w:pPr>
          </w:p>
        </w:tc>
        <w:tc>
          <w:tcPr>
            <w:tcW w:w="945" w:type="dxa"/>
            <w:tcBorders>
              <w:top w:val="single" w:color="auto" w:sz="4" w:space="0"/>
              <w:bottom w:val="single" w:color="auto" w:sz="4" w:space="0"/>
            </w:tcBorders>
            <w:vAlign w:val="center"/>
          </w:tcPr>
          <w:p>
            <w:pPr>
              <w:snapToGrid w:val="0"/>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无期限</w:t>
            </w:r>
          </w:p>
        </w:tc>
        <w:tc>
          <w:tcPr>
            <w:tcW w:w="825" w:type="dxa"/>
            <w:gridSpan w:val="2"/>
            <w:tcBorders>
              <w:top w:val="single" w:color="auto" w:sz="4" w:space="0"/>
              <w:bottom w:val="single" w:color="auto" w:sz="4" w:space="0"/>
            </w:tcBorders>
            <w:vAlign w:val="center"/>
          </w:tcPr>
          <w:p>
            <w:pPr>
              <w:snapToGrid w:val="0"/>
              <w:spacing w:line="480" w:lineRule="exact"/>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&lt;6</w:t>
            </w:r>
            <w:r>
              <w:rPr>
                <w:rFonts w:hint="eastAsia" w:ascii="仿宋_GB2312" w:eastAsia="仿宋_GB2312"/>
                <w:color w:val="000000" w:themeColor="text1"/>
                <w:sz w:val="28"/>
                <w:szCs w:val="28"/>
                <w14:textFill>
                  <w14:solidFill>
                    <w14:schemeClr w14:val="tx1"/>
                  </w14:solidFill>
                </w14:textFill>
              </w:rPr>
              <w:t>个月</w:t>
            </w:r>
          </w:p>
        </w:tc>
        <w:tc>
          <w:tcPr>
            <w:tcW w:w="795" w:type="dxa"/>
            <w:gridSpan w:val="2"/>
            <w:tcBorders>
              <w:top w:val="single" w:color="auto" w:sz="4" w:space="0"/>
              <w:bottom w:val="single" w:color="auto" w:sz="4" w:space="0"/>
            </w:tcBorders>
            <w:vAlign w:val="center"/>
          </w:tcPr>
          <w:p>
            <w:pPr>
              <w:snapToGrid w:val="0"/>
              <w:spacing w:line="480" w:lineRule="exact"/>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6-12</w:t>
            </w:r>
            <w:r>
              <w:rPr>
                <w:rFonts w:hint="eastAsia" w:ascii="仿宋_GB2312" w:eastAsia="仿宋_GB2312"/>
                <w:color w:val="000000" w:themeColor="text1"/>
                <w:sz w:val="28"/>
                <w:szCs w:val="28"/>
                <w14:textFill>
                  <w14:solidFill>
                    <w14:schemeClr w14:val="tx1"/>
                  </w14:solidFill>
                </w14:textFill>
              </w:rPr>
              <w:t>个月</w:t>
            </w:r>
          </w:p>
        </w:tc>
        <w:tc>
          <w:tcPr>
            <w:tcW w:w="840" w:type="dxa"/>
            <w:tcBorders>
              <w:top w:val="single" w:color="auto" w:sz="4" w:space="0"/>
              <w:bottom w:val="single" w:color="auto" w:sz="4" w:space="0"/>
            </w:tcBorders>
            <w:vAlign w:val="center"/>
          </w:tcPr>
          <w:p>
            <w:pPr>
              <w:snapToGrid w:val="0"/>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w:t>
            </w: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14:textFill>
                  <w14:solidFill>
                    <w14:schemeClr w14:val="tx1"/>
                  </w14:solidFill>
                </w14:textFill>
              </w:rPr>
              <w:t>年</w:t>
            </w:r>
          </w:p>
        </w:tc>
        <w:tc>
          <w:tcPr>
            <w:tcW w:w="903" w:type="dxa"/>
            <w:vMerge w:val="continue"/>
            <w:tcBorders>
              <w:bottom w:val="single" w:color="auto" w:sz="4" w:space="0"/>
            </w:tcBorders>
            <w:vAlign w:val="center"/>
          </w:tcPr>
          <w:p>
            <w:pPr>
              <w:snapToGrid w:val="0"/>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8302" w:type="dxa"/>
            <w:gridSpan w:val="10"/>
            <w:tcBorders>
              <w:top w:val="single" w:color="auto" w:sz="4" w:space="0"/>
              <w:left w:val="single" w:color="auto" w:sz="4" w:space="0"/>
              <w:bottom w:val="single" w:color="auto" w:sz="4" w:space="0"/>
            </w:tcBorders>
            <w:shd w:val="clear" w:color="auto" w:fill="A6A6A6"/>
            <w:vAlign w:val="center"/>
          </w:tcPr>
          <w:p>
            <w:pPr>
              <w:spacing w:line="480" w:lineRule="exact"/>
              <w:jc w:val="both"/>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可用的稳定资金</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813" w:type="dxa"/>
            <w:gridSpan w:val="2"/>
            <w:tcBorders>
              <w:bottom w:val="single" w:color="auto" w:sz="4" w:space="0"/>
            </w:tcBorders>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p>
        </w:tc>
        <w:tc>
          <w:tcPr>
            <w:tcW w:w="3181" w:type="dxa"/>
            <w:tcBorders>
              <w:bottom w:val="single" w:color="auto" w:sz="4" w:space="0"/>
            </w:tcBorders>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资本</w:t>
            </w:r>
          </w:p>
        </w:tc>
        <w:tc>
          <w:tcPr>
            <w:tcW w:w="945" w:type="dxa"/>
            <w:tcBorders>
              <w:bottom w:val="single" w:color="auto" w:sz="4" w:space="0"/>
            </w:tcBorders>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825" w:type="dxa"/>
            <w:gridSpan w:val="2"/>
            <w:tcBorders>
              <w:bottom w:val="single" w:color="auto" w:sz="4" w:space="0"/>
            </w:tcBorders>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795" w:type="dxa"/>
            <w:gridSpan w:val="2"/>
            <w:tcBorders>
              <w:bottom w:val="single" w:color="auto" w:sz="4" w:space="0"/>
            </w:tcBorders>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840" w:type="dxa"/>
            <w:tcBorders>
              <w:bottom w:val="single" w:color="auto" w:sz="4" w:space="0"/>
            </w:tcBorders>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903" w:type="dxa"/>
            <w:tcBorders>
              <w:bottom w:val="single" w:color="auto" w:sz="4" w:space="0"/>
            </w:tcBorders>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813" w:type="dxa"/>
            <w:gridSpan w:val="2"/>
            <w:tcBorders>
              <w:bottom w:val="single" w:color="auto" w:sz="4" w:space="0"/>
            </w:tcBorders>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p>
        </w:tc>
        <w:tc>
          <w:tcPr>
            <w:tcW w:w="3181" w:type="dxa"/>
            <w:tcBorders>
              <w:bottom w:val="single" w:color="auto" w:sz="4" w:space="0"/>
            </w:tcBorders>
            <w:shd w:val="clear" w:color="auto" w:fill="FFFFFF"/>
            <w:vAlign w:val="center"/>
          </w:tcPr>
          <w:p>
            <w:pPr>
              <w:spacing w:line="480" w:lineRule="exact"/>
              <w:ind w:firstLine="560" w:firstLineChars="200"/>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监管资本</w:t>
            </w:r>
          </w:p>
        </w:tc>
        <w:tc>
          <w:tcPr>
            <w:tcW w:w="945"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25" w:type="dxa"/>
            <w:gridSpan w:val="2"/>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795" w:type="dxa"/>
            <w:gridSpan w:val="2"/>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40"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903"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813" w:type="dxa"/>
            <w:gridSpan w:val="2"/>
            <w:tcBorders>
              <w:bottom w:val="single" w:color="auto" w:sz="4" w:space="0"/>
            </w:tcBorders>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3</w:t>
            </w:r>
          </w:p>
        </w:tc>
        <w:tc>
          <w:tcPr>
            <w:tcW w:w="3181" w:type="dxa"/>
            <w:tcBorders>
              <w:bottom w:val="single" w:color="auto" w:sz="4" w:space="0"/>
            </w:tcBorders>
            <w:shd w:val="clear" w:color="auto" w:fill="FFFFFF"/>
            <w:vAlign w:val="center"/>
          </w:tcPr>
          <w:p>
            <w:pPr>
              <w:spacing w:line="480" w:lineRule="exact"/>
              <w:ind w:firstLine="560" w:firstLineChars="200"/>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其他资本工具</w:t>
            </w:r>
          </w:p>
        </w:tc>
        <w:tc>
          <w:tcPr>
            <w:tcW w:w="945"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25" w:type="dxa"/>
            <w:gridSpan w:val="2"/>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795" w:type="dxa"/>
            <w:gridSpan w:val="2"/>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40"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903"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26" w:hRule="exact"/>
        </w:trPr>
        <w:tc>
          <w:tcPr>
            <w:tcW w:w="813" w:type="dxa"/>
            <w:gridSpan w:val="2"/>
            <w:tcBorders>
              <w:bottom w:val="single" w:color="auto" w:sz="4" w:space="0"/>
            </w:tcBorders>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4</w:t>
            </w:r>
          </w:p>
        </w:tc>
        <w:tc>
          <w:tcPr>
            <w:tcW w:w="3181"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来自零售和小企业客户的存款</w:t>
            </w:r>
          </w:p>
        </w:tc>
        <w:tc>
          <w:tcPr>
            <w:tcW w:w="945" w:type="dxa"/>
            <w:tcBorders>
              <w:bottom w:val="single" w:color="auto" w:sz="4" w:space="0"/>
            </w:tcBorders>
            <w:shd w:val="clear" w:color="auto" w:fill="FFFFFF"/>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p>
        </w:tc>
        <w:tc>
          <w:tcPr>
            <w:tcW w:w="825" w:type="dxa"/>
            <w:gridSpan w:val="2"/>
            <w:tcBorders>
              <w:bottom w:val="single" w:color="auto" w:sz="4" w:space="0"/>
            </w:tcBorders>
            <w:shd w:val="clear" w:color="auto" w:fill="FFFFFF"/>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p>
        </w:tc>
        <w:tc>
          <w:tcPr>
            <w:tcW w:w="795" w:type="dxa"/>
            <w:gridSpan w:val="2"/>
            <w:tcBorders>
              <w:bottom w:val="single" w:color="auto" w:sz="4" w:space="0"/>
            </w:tcBorders>
            <w:shd w:val="clear" w:color="auto" w:fill="FFFFFF"/>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p>
        </w:tc>
        <w:tc>
          <w:tcPr>
            <w:tcW w:w="840" w:type="dxa"/>
            <w:tcBorders>
              <w:bottom w:val="single" w:color="auto" w:sz="4" w:space="0"/>
            </w:tcBorders>
            <w:shd w:val="clear" w:color="auto" w:fill="FFFFFF"/>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p>
        </w:tc>
        <w:tc>
          <w:tcPr>
            <w:tcW w:w="903" w:type="dxa"/>
            <w:tcBorders>
              <w:bottom w:val="single" w:color="auto" w:sz="4" w:space="0"/>
            </w:tcBorders>
            <w:shd w:val="clear" w:color="auto" w:fill="FFFFFF"/>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813" w:type="dxa"/>
            <w:gridSpan w:val="2"/>
            <w:tcBorders>
              <w:bottom w:val="single" w:color="auto" w:sz="4" w:space="0"/>
            </w:tcBorders>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5</w:t>
            </w:r>
          </w:p>
        </w:tc>
        <w:tc>
          <w:tcPr>
            <w:tcW w:w="3181" w:type="dxa"/>
            <w:tcBorders>
              <w:bottom w:val="single" w:color="auto" w:sz="4" w:space="0"/>
            </w:tcBorders>
            <w:shd w:val="clear" w:color="auto" w:fill="FFFFFF"/>
            <w:vAlign w:val="center"/>
          </w:tcPr>
          <w:p>
            <w:pPr>
              <w:spacing w:line="480" w:lineRule="exact"/>
              <w:ind w:firstLine="560" w:firstLineChars="200"/>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稳定存款</w:t>
            </w:r>
          </w:p>
        </w:tc>
        <w:tc>
          <w:tcPr>
            <w:tcW w:w="945"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25" w:type="dxa"/>
            <w:gridSpan w:val="2"/>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795" w:type="dxa"/>
            <w:gridSpan w:val="2"/>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40"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903"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813" w:type="dxa"/>
            <w:gridSpan w:val="2"/>
            <w:tcBorders>
              <w:bottom w:val="single" w:color="auto" w:sz="4" w:space="0"/>
            </w:tcBorders>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6</w:t>
            </w:r>
          </w:p>
        </w:tc>
        <w:tc>
          <w:tcPr>
            <w:tcW w:w="3181" w:type="dxa"/>
            <w:tcBorders>
              <w:bottom w:val="single" w:color="auto" w:sz="4" w:space="0"/>
            </w:tcBorders>
            <w:shd w:val="clear" w:color="auto" w:fill="FFFFFF"/>
            <w:vAlign w:val="center"/>
          </w:tcPr>
          <w:p>
            <w:pPr>
              <w:spacing w:line="480" w:lineRule="exact"/>
              <w:ind w:firstLine="560" w:firstLineChars="200"/>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欠稳定存款</w:t>
            </w:r>
          </w:p>
        </w:tc>
        <w:tc>
          <w:tcPr>
            <w:tcW w:w="945"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25" w:type="dxa"/>
            <w:gridSpan w:val="2"/>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795" w:type="dxa"/>
            <w:gridSpan w:val="2"/>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40"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903"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813" w:type="dxa"/>
            <w:gridSpan w:val="2"/>
            <w:tcBorders>
              <w:bottom w:val="single" w:color="auto" w:sz="4" w:space="0"/>
            </w:tcBorders>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7</w:t>
            </w:r>
          </w:p>
        </w:tc>
        <w:tc>
          <w:tcPr>
            <w:tcW w:w="3181"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批发融资</w:t>
            </w:r>
          </w:p>
        </w:tc>
        <w:tc>
          <w:tcPr>
            <w:tcW w:w="945"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25" w:type="dxa"/>
            <w:gridSpan w:val="2"/>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795" w:type="dxa"/>
            <w:gridSpan w:val="2"/>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40"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903"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2" w:hRule="exact"/>
        </w:trPr>
        <w:tc>
          <w:tcPr>
            <w:tcW w:w="813" w:type="dxa"/>
            <w:gridSpan w:val="2"/>
            <w:tcBorders>
              <w:bottom w:val="single" w:color="auto" w:sz="4" w:space="0"/>
            </w:tcBorders>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8</w:t>
            </w:r>
          </w:p>
        </w:tc>
        <w:tc>
          <w:tcPr>
            <w:tcW w:w="3181" w:type="dxa"/>
            <w:tcBorders>
              <w:bottom w:val="single" w:color="auto" w:sz="4" w:space="0"/>
            </w:tcBorders>
            <w:shd w:val="clear" w:color="auto" w:fill="FFFFFF"/>
            <w:vAlign w:val="center"/>
          </w:tcPr>
          <w:p>
            <w:pPr>
              <w:spacing w:line="480" w:lineRule="exact"/>
              <w:ind w:firstLine="560" w:firstLineChars="200"/>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业务关系存款</w:t>
            </w:r>
          </w:p>
        </w:tc>
        <w:tc>
          <w:tcPr>
            <w:tcW w:w="945"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25" w:type="dxa"/>
            <w:gridSpan w:val="2"/>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795" w:type="dxa"/>
            <w:gridSpan w:val="2"/>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40"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903"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2" w:hRule="exact"/>
        </w:trPr>
        <w:tc>
          <w:tcPr>
            <w:tcW w:w="813" w:type="dxa"/>
            <w:gridSpan w:val="2"/>
            <w:tcBorders>
              <w:bottom w:val="single" w:color="auto" w:sz="4" w:space="0"/>
            </w:tcBorders>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9</w:t>
            </w:r>
          </w:p>
        </w:tc>
        <w:tc>
          <w:tcPr>
            <w:tcW w:w="3181" w:type="dxa"/>
            <w:tcBorders>
              <w:bottom w:val="single" w:color="auto" w:sz="4" w:space="0"/>
            </w:tcBorders>
            <w:shd w:val="clear" w:color="auto" w:fill="FFFFFF"/>
            <w:vAlign w:val="center"/>
          </w:tcPr>
          <w:p>
            <w:pPr>
              <w:spacing w:line="480" w:lineRule="exact"/>
              <w:ind w:firstLine="560" w:firstLineChars="200"/>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其他批发融资</w:t>
            </w:r>
          </w:p>
        </w:tc>
        <w:tc>
          <w:tcPr>
            <w:tcW w:w="945"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25" w:type="dxa"/>
            <w:gridSpan w:val="2"/>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795" w:type="dxa"/>
            <w:gridSpan w:val="2"/>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40"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903"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813" w:type="dxa"/>
            <w:gridSpan w:val="2"/>
            <w:tcBorders>
              <w:bottom w:val="single" w:color="auto" w:sz="4" w:space="0"/>
            </w:tcBorders>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10</w:t>
            </w:r>
          </w:p>
        </w:tc>
        <w:tc>
          <w:tcPr>
            <w:tcW w:w="3181"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相互依存的负债</w:t>
            </w:r>
          </w:p>
        </w:tc>
        <w:tc>
          <w:tcPr>
            <w:tcW w:w="945"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25" w:type="dxa"/>
            <w:gridSpan w:val="2"/>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795" w:type="dxa"/>
            <w:gridSpan w:val="2"/>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40"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903"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813" w:type="dxa"/>
            <w:gridSpan w:val="2"/>
            <w:tcBorders>
              <w:bottom w:val="single" w:color="auto" w:sz="4" w:space="0"/>
            </w:tcBorders>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11</w:t>
            </w:r>
          </w:p>
        </w:tc>
        <w:tc>
          <w:tcPr>
            <w:tcW w:w="3181"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其他负债</w:t>
            </w:r>
          </w:p>
        </w:tc>
        <w:tc>
          <w:tcPr>
            <w:tcW w:w="945"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25" w:type="dxa"/>
            <w:gridSpan w:val="2"/>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795" w:type="dxa"/>
            <w:gridSpan w:val="2"/>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40"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903"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42" w:hRule="exact"/>
        </w:trPr>
        <w:tc>
          <w:tcPr>
            <w:tcW w:w="813" w:type="dxa"/>
            <w:gridSpan w:val="2"/>
            <w:tcBorders>
              <w:bottom w:val="single" w:color="auto" w:sz="4" w:space="0"/>
            </w:tcBorders>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12</w:t>
            </w:r>
          </w:p>
        </w:tc>
        <w:tc>
          <w:tcPr>
            <w:tcW w:w="3181" w:type="dxa"/>
            <w:tcBorders>
              <w:bottom w:val="single" w:color="auto" w:sz="4" w:space="0"/>
            </w:tcBorders>
            <w:shd w:val="clear" w:color="auto" w:fill="FFFFFF"/>
            <w:vAlign w:val="center"/>
          </w:tcPr>
          <w:p>
            <w:pPr>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净稳定资金比例衍生产品负债</w:t>
            </w:r>
          </w:p>
        </w:tc>
        <w:tc>
          <w:tcPr>
            <w:tcW w:w="945" w:type="dxa"/>
            <w:tcBorders>
              <w:bottom w:val="single" w:color="auto" w:sz="4" w:space="0"/>
            </w:tcBorders>
            <w:shd w:val="clear" w:color="auto" w:fill="BEBEBE"/>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460" w:type="dxa"/>
            <w:gridSpan w:val="5"/>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903" w:type="dxa"/>
            <w:tcBorders>
              <w:bottom w:val="single" w:color="auto" w:sz="4" w:space="0"/>
            </w:tcBorders>
            <w:shd w:val="clear" w:color="auto" w:fill="BEBEBE"/>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940" w:hRule="exact"/>
        </w:trPr>
        <w:tc>
          <w:tcPr>
            <w:tcW w:w="813" w:type="dxa"/>
            <w:gridSpan w:val="2"/>
            <w:tcBorders>
              <w:bottom w:val="single" w:color="auto" w:sz="4" w:space="0"/>
            </w:tcBorders>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13</w:t>
            </w:r>
          </w:p>
        </w:tc>
        <w:tc>
          <w:tcPr>
            <w:tcW w:w="3181" w:type="dxa"/>
            <w:tcBorders>
              <w:bottom w:val="single" w:color="auto" w:sz="4" w:space="0"/>
            </w:tcBorders>
            <w:shd w:val="clear" w:color="auto" w:fill="FFFFFF"/>
            <w:vAlign w:val="center"/>
          </w:tcPr>
          <w:p>
            <w:pPr>
              <w:spacing w:line="480" w:lineRule="exact"/>
              <w:ind w:firstLine="560" w:firstLineChars="2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以上未包括的所有其它负债和权益</w:t>
            </w:r>
          </w:p>
        </w:tc>
        <w:tc>
          <w:tcPr>
            <w:tcW w:w="945"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825" w:type="dxa"/>
            <w:gridSpan w:val="2"/>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795" w:type="dxa"/>
            <w:gridSpan w:val="2"/>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840"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903"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49" w:hRule="exact"/>
        </w:trPr>
        <w:tc>
          <w:tcPr>
            <w:tcW w:w="813" w:type="dxa"/>
            <w:gridSpan w:val="2"/>
            <w:tcBorders>
              <w:bottom w:val="single" w:color="auto" w:sz="4" w:space="0"/>
            </w:tcBorders>
            <w:shd w:val="clear" w:color="auto" w:fill="FFFFFF"/>
            <w:vAlign w:val="center"/>
          </w:tcPr>
          <w:p>
            <w:pPr>
              <w:spacing w:line="480" w:lineRule="exact"/>
              <w:jc w:val="center"/>
              <w:rPr>
                <w:rFonts w:ascii="仿宋_GB2312" w:hAnsi="黑体" w:eastAsia="仿宋_GB2312" w:cs="黑体"/>
                <w:color w:val="000000" w:themeColor="text1"/>
                <w:sz w:val="28"/>
                <w:szCs w:val="28"/>
                <w14:textFill>
                  <w14:solidFill>
                    <w14:schemeClr w14:val="tx1"/>
                  </w14:solidFill>
                </w14:textFill>
              </w:rPr>
            </w:pPr>
            <w:r>
              <w:rPr>
                <w:rFonts w:ascii="仿宋_GB2312" w:hAnsi="黑体" w:eastAsia="仿宋_GB2312" w:cs="黑体"/>
                <w:color w:val="000000" w:themeColor="text1"/>
                <w:sz w:val="28"/>
                <w:szCs w:val="28"/>
                <w14:textFill>
                  <w14:solidFill>
                    <w14:schemeClr w14:val="tx1"/>
                  </w14:solidFill>
                </w14:textFill>
              </w:rPr>
              <w:t>14</w:t>
            </w:r>
          </w:p>
        </w:tc>
        <w:tc>
          <w:tcPr>
            <w:tcW w:w="3181" w:type="dxa"/>
            <w:tcBorders>
              <w:bottom w:val="single" w:color="auto" w:sz="4" w:space="0"/>
            </w:tcBorders>
            <w:shd w:val="clear" w:color="auto" w:fill="FFFFFF"/>
            <w:vAlign w:val="center"/>
          </w:tcPr>
          <w:p>
            <w:pPr>
              <w:spacing w:line="480" w:lineRule="exact"/>
              <w:rPr>
                <w:rFonts w:ascii="仿宋_GB2312" w:hAnsi="黑体" w:eastAsia="仿宋_GB2312" w:cs="黑体"/>
                <w:color w:val="000000" w:themeColor="text1"/>
                <w:sz w:val="28"/>
                <w:szCs w:val="28"/>
                <w14:textFill>
                  <w14:solidFill>
                    <w14:schemeClr w14:val="tx1"/>
                  </w14:solidFill>
                </w14:textFill>
              </w:rPr>
            </w:pPr>
            <w:r>
              <w:rPr>
                <w:rFonts w:hint="eastAsia" w:ascii="仿宋_GB2312" w:hAnsi="黑体" w:eastAsia="仿宋_GB2312" w:cs="黑体"/>
                <w:color w:val="000000" w:themeColor="text1"/>
                <w:sz w:val="28"/>
                <w:szCs w:val="28"/>
                <w14:textFill>
                  <w14:solidFill>
                    <w14:schemeClr w14:val="tx1"/>
                  </w14:solidFill>
                </w14:textFill>
              </w:rPr>
              <w:t>可用的稳定资金合计</w:t>
            </w:r>
          </w:p>
        </w:tc>
        <w:tc>
          <w:tcPr>
            <w:tcW w:w="945" w:type="dxa"/>
            <w:tcBorders>
              <w:bottom w:val="single" w:color="auto" w:sz="4" w:space="0"/>
            </w:tcBorders>
            <w:shd w:val="clear" w:color="auto" w:fill="BEBEBE"/>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25" w:type="dxa"/>
            <w:gridSpan w:val="2"/>
            <w:tcBorders>
              <w:bottom w:val="single" w:color="auto" w:sz="4" w:space="0"/>
            </w:tcBorders>
            <w:shd w:val="clear" w:color="auto" w:fill="BEBEBE"/>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795" w:type="dxa"/>
            <w:gridSpan w:val="2"/>
            <w:tcBorders>
              <w:bottom w:val="single" w:color="auto" w:sz="4" w:space="0"/>
            </w:tcBorders>
            <w:shd w:val="clear" w:color="auto" w:fill="BEBEBE"/>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840" w:type="dxa"/>
            <w:tcBorders>
              <w:bottom w:val="single" w:color="auto" w:sz="4" w:space="0"/>
            </w:tcBorders>
            <w:shd w:val="clear" w:color="auto" w:fill="BEBEBE"/>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c>
          <w:tcPr>
            <w:tcW w:w="903" w:type="dxa"/>
            <w:tcBorders>
              <w:bottom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8302" w:type="dxa"/>
            <w:gridSpan w:val="10"/>
            <w:tcBorders>
              <w:bottom w:val="single" w:color="auto" w:sz="4" w:space="0"/>
            </w:tcBorders>
            <w:shd w:val="clear" w:color="auto" w:fill="A6A6A6"/>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所需的稳定资金</w:t>
            </w:r>
          </w:p>
        </w:tc>
      </w:tr>
      <w:tr>
        <w:tblPrEx>
          <w:tblBorders>
            <w:top w:val="single" w:color="auto" w:sz="4" w:space="0"/>
            <w:left w:val="single" w:color="FFFFFF" w:sz="8" w:space="0"/>
            <w:bottom w:val="single" w:color="auto" w:sz="4" w:space="0"/>
            <w:right w:val="single" w:color="FFFFFF" w:sz="8" w:space="0"/>
            <w:insideH w:val="single" w:color="auto" w:sz="4" w:space="0"/>
            <w:insideV w:val="single" w:color="auto" w:sz="4" w:space="0"/>
          </w:tblBorders>
          <w:tblCellMar>
            <w:top w:w="0" w:type="dxa"/>
            <w:left w:w="108" w:type="dxa"/>
            <w:bottom w:w="0" w:type="dxa"/>
            <w:right w:w="108" w:type="dxa"/>
          </w:tblCellMar>
        </w:tblPrEx>
        <w:trPr>
          <w:trHeight w:val="956" w:hRule="exact"/>
        </w:trPr>
        <w:tc>
          <w:tcPr>
            <w:tcW w:w="813" w:type="dxa"/>
            <w:gridSpan w:val="2"/>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15</w:t>
            </w:r>
          </w:p>
        </w:tc>
        <w:tc>
          <w:tcPr>
            <w:tcW w:w="3181" w:type="dxa"/>
            <w:shd w:val="clear" w:color="auto" w:fill="FFFFFF"/>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净稳定资金比例合格优质流动性资产</w:t>
            </w:r>
          </w:p>
        </w:tc>
        <w:tc>
          <w:tcPr>
            <w:tcW w:w="945" w:type="dxa"/>
            <w:shd w:val="clear" w:color="auto" w:fill="BEBEBE"/>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25" w:type="dxa"/>
            <w:gridSpan w:val="2"/>
            <w:shd w:val="clear" w:color="auto" w:fill="BEBEBE"/>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795" w:type="dxa"/>
            <w:gridSpan w:val="2"/>
            <w:shd w:val="clear" w:color="auto" w:fill="BEBEBE"/>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40" w:type="dxa"/>
            <w:shd w:val="clear" w:color="auto" w:fill="BEBEBE"/>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903" w:type="dxa"/>
            <w:shd w:val="clear" w:color="auto" w:fill="FFFFFF"/>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83" w:hRule="exact"/>
        </w:trPr>
        <w:tc>
          <w:tcPr>
            <w:tcW w:w="813" w:type="dxa"/>
            <w:gridSpan w:val="2"/>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16</w:t>
            </w:r>
          </w:p>
        </w:tc>
        <w:tc>
          <w:tcPr>
            <w:tcW w:w="3181" w:type="dxa"/>
            <w:shd w:val="clear" w:color="auto" w:fill="FFFFFF"/>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存放在金融机构的业务关系存款</w:t>
            </w:r>
          </w:p>
        </w:tc>
        <w:tc>
          <w:tcPr>
            <w:tcW w:w="945" w:type="dxa"/>
            <w:shd w:val="clear" w:color="auto" w:fill="FFFFFF"/>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25" w:type="dxa"/>
            <w:gridSpan w:val="2"/>
            <w:shd w:val="clear" w:color="auto" w:fill="FFFFFF"/>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795" w:type="dxa"/>
            <w:gridSpan w:val="2"/>
            <w:shd w:val="clear" w:color="auto" w:fill="FFFFFF"/>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40" w:type="dxa"/>
            <w:shd w:val="clear" w:color="auto" w:fill="FFFFFF"/>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903" w:type="dxa"/>
            <w:shd w:val="clear" w:color="auto" w:fill="FFFFFF"/>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813" w:type="dxa"/>
            <w:gridSpan w:val="2"/>
            <w:tcBorders>
              <w:bottom w:val="single" w:color="auto" w:sz="4" w:space="0"/>
            </w:tcBorders>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17</w:t>
            </w:r>
          </w:p>
        </w:tc>
        <w:tc>
          <w:tcPr>
            <w:tcW w:w="3181" w:type="dxa"/>
            <w:tcBorders>
              <w:bottom w:val="single" w:color="auto" w:sz="4" w:space="0"/>
            </w:tcBorders>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贷款和证券</w:t>
            </w:r>
          </w:p>
        </w:tc>
        <w:tc>
          <w:tcPr>
            <w:tcW w:w="945" w:type="dxa"/>
            <w:tcBorders>
              <w:bottom w:val="single" w:color="auto" w:sz="4" w:space="0"/>
            </w:tcBorders>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825" w:type="dxa"/>
            <w:gridSpan w:val="2"/>
            <w:tcBorders>
              <w:bottom w:val="single" w:color="auto" w:sz="4" w:space="0"/>
            </w:tcBorders>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795" w:type="dxa"/>
            <w:gridSpan w:val="2"/>
            <w:tcBorders>
              <w:bottom w:val="single" w:color="auto" w:sz="4" w:space="0"/>
            </w:tcBorders>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840" w:type="dxa"/>
            <w:tcBorders>
              <w:bottom w:val="single" w:color="auto" w:sz="4" w:space="0"/>
            </w:tcBorders>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903" w:type="dxa"/>
            <w:tcBorders>
              <w:bottom w:val="single" w:color="auto" w:sz="4" w:space="0"/>
            </w:tcBorders>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51" w:hRule="exact"/>
        </w:trPr>
        <w:tc>
          <w:tcPr>
            <w:tcW w:w="813" w:type="dxa"/>
            <w:gridSpan w:val="2"/>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18</w:t>
            </w:r>
          </w:p>
        </w:tc>
        <w:tc>
          <w:tcPr>
            <w:tcW w:w="3181" w:type="dxa"/>
            <w:shd w:val="clear" w:color="auto" w:fill="FFFFFF"/>
            <w:vAlign w:val="center"/>
          </w:tcPr>
          <w:p>
            <w:pPr>
              <w:spacing w:line="480" w:lineRule="exact"/>
              <w:ind w:firstLine="560" w:firstLineChars="200"/>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由一级资产担保的向金融机构发放的贷款</w:t>
            </w:r>
          </w:p>
        </w:tc>
        <w:tc>
          <w:tcPr>
            <w:tcW w:w="945" w:type="dxa"/>
            <w:shd w:val="clear" w:color="auto" w:fill="FFFFFF"/>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25" w:type="dxa"/>
            <w:gridSpan w:val="2"/>
            <w:shd w:val="clear" w:color="auto" w:fill="FFFFFF"/>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795" w:type="dxa"/>
            <w:gridSpan w:val="2"/>
            <w:shd w:val="clear" w:color="auto" w:fill="FFFFFF"/>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40" w:type="dxa"/>
            <w:shd w:val="clear" w:color="auto" w:fill="FFFFFF"/>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903" w:type="dxa"/>
            <w:shd w:val="clear" w:color="auto" w:fill="FFFFFF"/>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89" w:hRule="exact"/>
        </w:trPr>
        <w:tc>
          <w:tcPr>
            <w:tcW w:w="813" w:type="dxa"/>
            <w:gridSpan w:val="2"/>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19</w:t>
            </w:r>
          </w:p>
        </w:tc>
        <w:tc>
          <w:tcPr>
            <w:tcW w:w="3181" w:type="dxa"/>
            <w:vAlign w:val="center"/>
          </w:tcPr>
          <w:p>
            <w:pPr>
              <w:spacing w:line="480" w:lineRule="exact"/>
              <w:ind w:firstLine="560" w:firstLineChars="200"/>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由非一级资产担保或无担保的向金融机构发放的贷款</w:t>
            </w:r>
          </w:p>
        </w:tc>
        <w:tc>
          <w:tcPr>
            <w:tcW w:w="945" w:type="dxa"/>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25" w:type="dxa"/>
            <w:gridSpan w:val="2"/>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795" w:type="dxa"/>
            <w:gridSpan w:val="2"/>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40" w:type="dxa"/>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903" w:type="dxa"/>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47" w:hRule="exact"/>
        </w:trPr>
        <w:tc>
          <w:tcPr>
            <w:tcW w:w="813" w:type="dxa"/>
            <w:gridSpan w:val="2"/>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20</w:t>
            </w:r>
          </w:p>
        </w:tc>
        <w:tc>
          <w:tcPr>
            <w:tcW w:w="3181" w:type="dxa"/>
            <w:vAlign w:val="center"/>
          </w:tcPr>
          <w:p>
            <w:pPr>
              <w:spacing w:line="480" w:lineRule="exact"/>
              <w:ind w:firstLine="560" w:firstLineChars="200"/>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向</w:t>
            </w:r>
            <w:r>
              <w:rPr>
                <w:rFonts w:hint="eastAsia" w:ascii="仿宋_GB2312" w:hAnsi="宋体" w:eastAsia="仿宋_GB2312" w:cs="宋体"/>
                <w:color w:val="000000" w:themeColor="text1"/>
                <w:sz w:val="28"/>
                <w:szCs w:val="28"/>
                <w:lang w:eastAsia="zh-CN"/>
                <w14:textFill>
                  <w14:solidFill>
                    <w14:schemeClr w14:val="tx1"/>
                  </w14:solidFill>
                </w14:textFill>
              </w:rPr>
              <w:t>零售和小企业客户</w:t>
            </w:r>
            <w:r>
              <w:rPr>
                <w:rFonts w:hint="eastAsia" w:ascii="仿宋_GB2312" w:eastAsia="仿宋_GB2312"/>
                <w:color w:val="000000" w:themeColor="text1"/>
                <w:sz w:val="28"/>
                <w:szCs w:val="28"/>
                <w:lang w:eastAsia="zh-CN"/>
                <w14:textFill>
                  <w14:solidFill>
                    <w14:schemeClr w14:val="tx1"/>
                  </w14:solidFill>
                </w14:textFill>
              </w:rPr>
              <w:t>、非金融机构、主权、中央银行和公共部门实体等发放的贷款</w:t>
            </w:r>
          </w:p>
        </w:tc>
        <w:tc>
          <w:tcPr>
            <w:tcW w:w="945" w:type="dxa"/>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25" w:type="dxa"/>
            <w:gridSpan w:val="2"/>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795" w:type="dxa"/>
            <w:gridSpan w:val="2"/>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40" w:type="dxa"/>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903" w:type="dxa"/>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42" w:hRule="exact"/>
        </w:trPr>
        <w:tc>
          <w:tcPr>
            <w:tcW w:w="813" w:type="dxa"/>
            <w:gridSpan w:val="2"/>
            <w:tcBorders>
              <w:bottom w:val="single" w:color="auto" w:sz="4" w:space="0"/>
            </w:tcBorders>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21</w:t>
            </w:r>
          </w:p>
        </w:tc>
        <w:tc>
          <w:tcPr>
            <w:tcW w:w="3181" w:type="dxa"/>
            <w:tcBorders>
              <w:bottom w:val="single" w:color="auto" w:sz="4" w:space="0"/>
            </w:tcBorders>
            <w:vAlign w:val="center"/>
          </w:tcPr>
          <w:p>
            <w:pPr>
              <w:spacing w:line="480" w:lineRule="exact"/>
              <w:ind w:firstLine="1120" w:firstLineChars="400"/>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其中：风险权重不高于</w:t>
            </w:r>
            <w:r>
              <w:rPr>
                <w:rFonts w:ascii="仿宋_GB2312" w:eastAsia="仿宋_GB2312"/>
                <w:color w:val="000000" w:themeColor="text1"/>
                <w:sz w:val="28"/>
                <w:szCs w:val="28"/>
                <w:lang w:eastAsia="zh-CN"/>
                <w14:textFill>
                  <w14:solidFill>
                    <w14:schemeClr w14:val="tx1"/>
                  </w14:solidFill>
                </w14:textFill>
              </w:rPr>
              <w:t>35%</w:t>
            </w:r>
          </w:p>
        </w:tc>
        <w:tc>
          <w:tcPr>
            <w:tcW w:w="945" w:type="dxa"/>
            <w:tcBorders>
              <w:bottom w:val="single" w:color="auto" w:sz="4" w:space="0"/>
            </w:tcBorders>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25" w:type="dxa"/>
            <w:gridSpan w:val="2"/>
            <w:tcBorders>
              <w:bottom w:val="single" w:color="auto" w:sz="4" w:space="0"/>
            </w:tcBorders>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795" w:type="dxa"/>
            <w:gridSpan w:val="2"/>
            <w:tcBorders>
              <w:bottom w:val="single" w:color="auto" w:sz="4" w:space="0"/>
            </w:tcBorders>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40" w:type="dxa"/>
            <w:tcBorders>
              <w:bottom w:val="single" w:color="auto" w:sz="4" w:space="0"/>
            </w:tcBorders>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903" w:type="dxa"/>
            <w:tcBorders>
              <w:bottom w:val="single" w:color="auto" w:sz="4" w:space="0"/>
            </w:tcBorders>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813" w:type="dxa"/>
            <w:gridSpan w:val="2"/>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22</w:t>
            </w:r>
          </w:p>
        </w:tc>
        <w:tc>
          <w:tcPr>
            <w:tcW w:w="3181" w:type="dxa"/>
            <w:shd w:val="clear" w:color="auto" w:fill="FFFFFF"/>
            <w:vAlign w:val="center"/>
          </w:tcPr>
          <w:p>
            <w:pPr>
              <w:spacing w:line="48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住房抵押贷款</w:t>
            </w:r>
          </w:p>
        </w:tc>
        <w:tc>
          <w:tcPr>
            <w:tcW w:w="945" w:type="dxa"/>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825" w:type="dxa"/>
            <w:gridSpan w:val="2"/>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795" w:type="dxa"/>
            <w:gridSpan w:val="2"/>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840" w:type="dxa"/>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903" w:type="dxa"/>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60" w:hRule="exact"/>
        </w:trPr>
        <w:tc>
          <w:tcPr>
            <w:tcW w:w="813" w:type="dxa"/>
            <w:gridSpan w:val="2"/>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23</w:t>
            </w:r>
          </w:p>
        </w:tc>
        <w:tc>
          <w:tcPr>
            <w:tcW w:w="3181" w:type="dxa"/>
            <w:shd w:val="clear" w:color="auto" w:fill="FFFFFF"/>
            <w:vAlign w:val="center"/>
          </w:tcPr>
          <w:p>
            <w:pPr>
              <w:spacing w:line="480" w:lineRule="exact"/>
              <w:ind w:firstLine="1120" w:firstLineChars="400"/>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其中：风险权重不高于</w:t>
            </w:r>
            <w:r>
              <w:rPr>
                <w:rFonts w:ascii="仿宋_GB2312" w:eastAsia="仿宋_GB2312"/>
                <w:color w:val="000000" w:themeColor="text1"/>
                <w:sz w:val="28"/>
                <w:szCs w:val="28"/>
                <w:lang w:eastAsia="zh-CN"/>
                <w14:textFill>
                  <w14:solidFill>
                    <w14:schemeClr w14:val="tx1"/>
                  </w14:solidFill>
                </w14:textFill>
              </w:rPr>
              <w:t>35%</w:t>
            </w:r>
          </w:p>
        </w:tc>
        <w:tc>
          <w:tcPr>
            <w:tcW w:w="945" w:type="dxa"/>
            <w:shd w:val="clear" w:color="auto" w:fill="FFFFFF"/>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25" w:type="dxa"/>
            <w:gridSpan w:val="2"/>
            <w:shd w:val="clear" w:color="auto" w:fill="FFFFFF"/>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795" w:type="dxa"/>
            <w:gridSpan w:val="2"/>
            <w:shd w:val="clear" w:color="auto" w:fill="FFFFFF"/>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40" w:type="dxa"/>
            <w:shd w:val="clear" w:color="auto" w:fill="FFFFFF"/>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903" w:type="dxa"/>
            <w:shd w:val="clear" w:color="auto" w:fill="FFFFFF"/>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04" w:hRule="exact"/>
        </w:trPr>
        <w:tc>
          <w:tcPr>
            <w:tcW w:w="813" w:type="dxa"/>
            <w:gridSpan w:val="2"/>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24</w:t>
            </w:r>
          </w:p>
        </w:tc>
        <w:tc>
          <w:tcPr>
            <w:tcW w:w="3181" w:type="dxa"/>
            <w:vAlign w:val="center"/>
          </w:tcPr>
          <w:p>
            <w:pPr>
              <w:spacing w:before="60" w:beforeLines="25" w:line="480" w:lineRule="exact"/>
              <w:ind w:firstLine="560" w:firstLineChars="200"/>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不符合合格优质流动性资产标准的非违约证券，包括交易所交易的权益类证券</w:t>
            </w:r>
          </w:p>
        </w:tc>
        <w:tc>
          <w:tcPr>
            <w:tcW w:w="945" w:type="dxa"/>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25" w:type="dxa"/>
            <w:gridSpan w:val="2"/>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795" w:type="dxa"/>
            <w:gridSpan w:val="2"/>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40" w:type="dxa"/>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903" w:type="dxa"/>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06" w:hRule="exact"/>
        </w:trPr>
        <w:tc>
          <w:tcPr>
            <w:tcW w:w="813" w:type="dxa"/>
            <w:gridSpan w:val="2"/>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25</w:t>
            </w:r>
          </w:p>
        </w:tc>
        <w:tc>
          <w:tcPr>
            <w:tcW w:w="3181" w:type="dxa"/>
            <w:shd w:val="clear" w:color="auto" w:fill="FFFFFF"/>
            <w:vAlign w:val="center"/>
          </w:tcPr>
          <w:p>
            <w:pPr>
              <w:snapToGrid w:val="0"/>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相互依存的资产</w:t>
            </w:r>
          </w:p>
        </w:tc>
        <w:tc>
          <w:tcPr>
            <w:tcW w:w="945" w:type="dxa"/>
            <w:shd w:val="clear" w:color="auto" w:fill="FFFFFF"/>
            <w:vAlign w:val="center"/>
          </w:tcPr>
          <w:p>
            <w:pPr>
              <w:spacing w:line="480" w:lineRule="exact"/>
              <w:rPr>
                <w:rFonts w:ascii="仿宋_GB2312" w:eastAsia="仿宋_GB2312"/>
                <w:b/>
                <w:bCs/>
                <w:color w:val="000000" w:themeColor="text1"/>
                <w:sz w:val="28"/>
                <w:szCs w:val="28"/>
                <w14:textFill>
                  <w14:solidFill>
                    <w14:schemeClr w14:val="tx1"/>
                  </w14:solidFill>
                </w14:textFill>
              </w:rPr>
            </w:pPr>
          </w:p>
        </w:tc>
        <w:tc>
          <w:tcPr>
            <w:tcW w:w="825" w:type="dxa"/>
            <w:gridSpan w:val="2"/>
            <w:shd w:val="clear" w:color="auto" w:fill="FFFFFF"/>
            <w:vAlign w:val="center"/>
          </w:tcPr>
          <w:p>
            <w:pPr>
              <w:spacing w:line="480" w:lineRule="exact"/>
              <w:rPr>
                <w:rFonts w:ascii="仿宋_GB2312" w:eastAsia="仿宋_GB2312"/>
                <w:b/>
                <w:bCs/>
                <w:color w:val="000000" w:themeColor="text1"/>
                <w:sz w:val="28"/>
                <w:szCs w:val="28"/>
                <w14:textFill>
                  <w14:solidFill>
                    <w14:schemeClr w14:val="tx1"/>
                  </w14:solidFill>
                </w14:textFill>
              </w:rPr>
            </w:pPr>
          </w:p>
        </w:tc>
        <w:tc>
          <w:tcPr>
            <w:tcW w:w="795" w:type="dxa"/>
            <w:gridSpan w:val="2"/>
            <w:shd w:val="clear" w:color="auto" w:fill="FFFFFF"/>
            <w:vAlign w:val="center"/>
          </w:tcPr>
          <w:p>
            <w:pPr>
              <w:spacing w:line="480" w:lineRule="exact"/>
              <w:rPr>
                <w:rFonts w:ascii="仿宋_GB2312" w:eastAsia="仿宋_GB2312"/>
                <w:b/>
                <w:bCs/>
                <w:color w:val="000000" w:themeColor="text1"/>
                <w:sz w:val="28"/>
                <w:szCs w:val="28"/>
                <w14:textFill>
                  <w14:solidFill>
                    <w14:schemeClr w14:val="tx1"/>
                  </w14:solidFill>
                </w14:textFill>
              </w:rPr>
            </w:pPr>
          </w:p>
        </w:tc>
        <w:tc>
          <w:tcPr>
            <w:tcW w:w="840" w:type="dxa"/>
            <w:shd w:val="clear" w:color="auto" w:fill="FFFFFF"/>
            <w:vAlign w:val="center"/>
          </w:tcPr>
          <w:p>
            <w:pPr>
              <w:spacing w:line="480" w:lineRule="exact"/>
              <w:rPr>
                <w:rFonts w:ascii="仿宋_GB2312" w:eastAsia="仿宋_GB2312"/>
                <w:b/>
                <w:bCs/>
                <w:color w:val="000000" w:themeColor="text1"/>
                <w:sz w:val="28"/>
                <w:szCs w:val="28"/>
                <w14:textFill>
                  <w14:solidFill>
                    <w14:schemeClr w14:val="tx1"/>
                  </w14:solidFill>
                </w14:textFill>
              </w:rPr>
            </w:pPr>
          </w:p>
        </w:tc>
        <w:tc>
          <w:tcPr>
            <w:tcW w:w="903" w:type="dxa"/>
            <w:shd w:val="clear" w:color="auto" w:fill="FFFFFF"/>
            <w:vAlign w:val="center"/>
          </w:tcPr>
          <w:p>
            <w:pPr>
              <w:spacing w:line="480" w:lineRule="exact"/>
              <w:rPr>
                <w:rFonts w:ascii="仿宋_GB2312" w:eastAsia="仿宋_GB2312"/>
                <w:b/>
                <w:bCs/>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813" w:type="dxa"/>
            <w:gridSpan w:val="2"/>
            <w:tcBorders>
              <w:bottom w:val="single" w:color="auto" w:sz="4" w:space="0"/>
            </w:tcBorders>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26</w:t>
            </w:r>
          </w:p>
        </w:tc>
        <w:tc>
          <w:tcPr>
            <w:tcW w:w="3181" w:type="dxa"/>
            <w:tcBorders>
              <w:bottom w:val="single" w:color="auto" w:sz="4" w:space="0"/>
            </w:tcBorders>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其他资产</w:t>
            </w:r>
          </w:p>
        </w:tc>
        <w:tc>
          <w:tcPr>
            <w:tcW w:w="945" w:type="dxa"/>
            <w:tcBorders>
              <w:bottom w:val="single" w:color="auto" w:sz="4" w:space="0"/>
            </w:tcBorders>
            <w:shd w:val="clear" w:color="auto" w:fill="FFFFFF"/>
            <w:vAlign w:val="center"/>
          </w:tcPr>
          <w:p>
            <w:pPr>
              <w:spacing w:line="480" w:lineRule="exact"/>
              <w:rPr>
                <w:rFonts w:ascii="仿宋_GB2312" w:eastAsia="仿宋_GB2312"/>
                <w:b/>
                <w:bCs/>
                <w:color w:val="000000" w:themeColor="text1"/>
                <w:sz w:val="28"/>
                <w:szCs w:val="28"/>
                <w14:textFill>
                  <w14:solidFill>
                    <w14:schemeClr w14:val="tx1"/>
                  </w14:solidFill>
                </w14:textFill>
              </w:rPr>
            </w:pPr>
          </w:p>
        </w:tc>
        <w:tc>
          <w:tcPr>
            <w:tcW w:w="825" w:type="dxa"/>
            <w:gridSpan w:val="2"/>
            <w:tcBorders>
              <w:bottom w:val="single" w:color="auto" w:sz="4" w:space="0"/>
            </w:tcBorders>
            <w:shd w:val="clear" w:color="auto" w:fill="FFFFFF"/>
            <w:vAlign w:val="center"/>
          </w:tcPr>
          <w:p>
            <w:pPr>
              <w:spacing w:line="480" w:lineRule="exact"/>
              <w:rPr>
                <w:rFonts w:ascii="仿宋_GB2312" w:eastAsia="仿宋_GB2312"/>
                <w:b/>
                <w:bCs/>
                <w:color w:val="000000" w:themeColor="text1"/>
                <w:sz w:val="28"/>
                <w:szCs w:val="28"/>
                <w14:textFill>
                  <w14:solidFill>
                    <w14:schemeClr w14:val="tx1"/>
                  </w14:solidFill>
                </w14:textFill>
              </w:rPr>
            </w:pPr>
          </w:p>
        </w:tc>
        <w:tc>
          <w:tcPr>
            <w:tcW w:w="795" w:type="dxa"/>
            <w:gridSpan w:val="2"/>
            <w:tcBorders>
              <w:bottom w:val="single" w:color="auto" w:sz="4" w:space="0"/>
            </w:tcBorders>
            <w:shd w:val="clear" w:color="auto" w:fill="FFFFFF"/>
            <w:vAlign w:val="center"/>
          </w:tcPr>
          <w:p>
            <w:pPr>
              <w:spacing w:line="480" w:lineRule="exact"/>
              <w:rPr>
                <w:rFonts w:ascii="仿宋_GB2312" w:eastAsia="仿宋_GB2312"/>
                <w:b/>
                <w:bCs/>
                <w:color w:val="000000" w:themeColor="text1"/>
                <w:sz w:val="28"/>
                <w:szCs w:val="28"/>
                <w14:textFill>
                  <w14:solidFill>
                    <w14:schemeClr w14:val="tx1"/>
                  </w14:solidFill>
                </w14:textFill>
              </w:rPr>
            </w:pPr>
          </w:p>
        </w:tc>
        <w:tc>
          <w:tcPr>
            <w:tcW w:w="840" w:type="dxa"/>
            <w:tcBorders>
              <w:bottom w:val="single" w:color="auto" w:sz="4" w:space="0"/>
            </w:tcBorders>
            <w:shd w:val="clear" w:color="auto" w:fill="FFFFFF"/>
            <w:vAlign w:val="center"/>
          </w:tcPr>
          <w:p>
            <w:pPr>
              <w:spacing w:line="480" w:lineRule="exact"/>
              <w:rPr>
                <w:rFonts w:ascii="仿宋_GB2312" w:eastAsia="仿宋_GB2312"/>
                <w:b/>
                <w:bCs/>
                <w:color w:val="000000" w:themeColor="text1"/>
                <w:sz w:val="28"/>
                <w:szCs w:val="28"/>
                <w14:textFill>
                  <w14:solidFill>
                    <w14:schemeClr w14:val="tx1"/>
                  </w14:solidFill>
                </w14:textFill>
              </w:rPr>
            </w:pPr>
          </w:p>
        </w:tc>
        <w:tc>
          <w:tcPr>
            <w:tcW w:w="903" w:type="dxa"/>
            <w:tcBorders>
              <w:bottom w:val="single" w:color="auto" w:sz="4" w:space="0"/>
            </w:tcBorders>
            <w:shd w:val="clear" w:color="auto" w:fill="FFFFFF"/>
            <w:vAlign w:val="center"/>
          </w:tcPr>
          <w:p>
            <w:pPr>
              <w:spacing w:line="480" w:lineRule="exact"/>
              <w:rPr>
                <w:rFonts w:ascii="仿宋_GB2312" w:eastAsia="仿宋_GB2312"/>
                <w:b/>
                <w:bCs/>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92" w:hRule="exact"/>
        </w:trPr>
        <w:tc>
          <w:tcPr>
            <w:tcW w:w="813" w:type="dxa"/>
            <w:gridSpan w:val="2"/>
            <w:tcBorders>
              <w:bottom w:val="single" w:color="auto" w:sz="4" w:space="0"/>
            </w:tcBorders>
            <w:shd w:val="clear" w:color="auto" w:fill="auto"/>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27</w:t>
            </w:r>
          </w:p>
        </w:tc>
        <w:tc>
          <w:tcPr>
            <w:tcW w:w="3181" w:type="dxa"/>
            <w:tcBorders>
              <w:bottom w:val="single" w:color="auto" w:sz="4" w:space="0"/>
            </w:tcBorders>
            <w:shd w:val="clear" w:color="auto" w:fill="auto"/>
            <w:vAlign w:val="center"/>
          </w:tcPr>
          <w:p>
            <w:pPr>
              <w:spacing w:line="480" w:lineRule="exact"/>
              <w:ind w:firstLine="560" w:firstLineChars="200"/>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实物交易的大宗商品（包括黄金）</w:t>
            </w:r>
          </w:p>
        </w:tc>
        <w:tc>
          <w:tcPr>
            <w:tcW w:w="945" w:type="dxa"/>
            <w:tcBorders>
              <w:bottom w:val="single" w:color="auto" w:sz="4" w:space="0"/>
            </w:tcBorders>
            <w:shd w:val="clear" w:color="auto" w:fill="auto"/>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25" w:type="dxa"/>
            <w:gridSpan w:val="2"/>
            <w:tcBorders>
              <w:bottom w:val="single" w:color="auto" w:sz="4" w:space="0"/>
            </w:tcBorders>
            <w:shd w:val="clear" w:color="auto" w:fill="BEBEBE"/>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795" w:type="dxa"/>
            <w:gridSpan w:val="2"/>
            <w:tcBorders>
              <w:bottom w:val="single" w:color="auto" w:sz="4" w:space="0"/>
            </w:tcBorders>
            <w:shd w:val="clear" w:color="auto" w:fill="BEBEBE"/>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40" w:type="dxa"/>
            <w:tcBorders>
              <w:bottom w:val="single" w:color="auto" w:sz="4" w:space="0"/>
            </w:tcBorders>
            <w:shd w:val="clear" w:color="auto" w:fill="BEBEBE"/>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903" w:type="dxa"/>
            <w:tcBorders>
              <w:bottom w:val="single" w:color="auto" w:sz="4" w:space="0"/>
            </w:tcBorders>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83" w:hRule="exact"/>
        </w:trPr>
        <w:tc>
          <w:tcPr>
            <w:tcW w:w="813" w:type="dxa"/>
            <w:gridSpan w:val="2"/>
            <w:tcBorders>
              <w:bottom w:val="single" w:color="auto" w:sz="4" w:space="0"/>
            </w:tcBorders>
            <w:shd w:val="clear" w:color="auto" w:fill="auto"/>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28</w:t>
            </w:r>
          </w:p>
        </w:tc>
        <w:tc>
          <w:tcPr>
            <w:tcW w:w="3181" w:type="dxa"/>
            <w:tcBorders>
              <w:bottom w:val="single" w:color="auto" w:sz="4" w:space="0"/>
            </w:tcBorders>
            <w:shd w:val="clear" w:color="auto" w:fill="auto"/>
            <w:vAlign w:val="center"/>
          </w:tcPr>
          <w:p>
            <w:pPr>
              <w:spacing w:line="480" w:lineRule="exact"/>
              <w:ind w:firstLine="560" w:firstLineChars="200"/>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提供的衍生产品初始保证金及提供给中央交易对手的违约基金</w:t>
            </w:r>
          </w:p>
        </w:tc>
        <w:tc>
          <w:tcPr>
            <w:tcW w:w="945" w:type="dxa"/>
            <w:tcBorders>
              <w:bottom w:val="single" w:color="auto" w:sz="4" w:space="0"/>
            </w:tcBorders>
            <w:shd w:val="clear" w:color="auto" w:fill="BEBEBE"/>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2460" w:type="dxa"/>
            <w:gridSpan w:val="5"/>
            <w:tcBorders>
              <w:bottom w:val="single" w:color="auto" w:sz="4" w:space="0"/>
            </w:tcBorders>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903" w:type="dxa"/>
            <w:tcBorders>
              <w:bottom w:val="single" w:color="auto" w:sz="4" w:space="0"/>
            </w:tcBorders>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48" w:hRule="exact"/>
        </w:trPr>
        <w:tc>
          <w:tcPr>
            <w:tcW w:w="813" w:type="dxa"/>
            <w:gridSpan w:val="2"/>
            <w:tcBorders>
              <w:bottom w:val="single" w:color="auto" w:sz="4" w:space="0"/>
            </w:tcBorders>
            <w:shd w:val="clear" w:color="auto" w:fill="auto"/>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29</w:t>
            </w:r>
          </w:p>
        </w:tc>
        <w:tc>
          <w:tcPr>
            <w:tcW w:w="3181" w:type="dxa"/>
            <w:tcBorders>
              <w:bottom w:val="single" w:color="auto" w:sz="4" w:space="0"/>
            </w:tcBorders>
            <w:shd w:val="clear" w:color="auto" w:fill="auto"/>
            <w:vAlign w:val="center"/>
          </w:tcPr>
          <w:p>
            <w:pPr>
              <w:spacing w:line="480" w:lineRule="exact"/>
              <w:ind w:firstLine="560" w:firstLineChars="200"/>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净稳定资金比例衍生产品资产</w:t>
            </w:r>
          </w:p>
        </w:tc>
        <w:tc>
          <w:tcPr>
            <w:tcW w:w="945" w:type="dxa"/>
            <w:tcBorders>
              <w:bottom w:val="single" w:color="auto" w:sz="4" w:space="0"/>
            </w:tcBorders>
            <w:shd w:val="clear" w:color="auto" w:fill="BEBEBE"/>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2460" w:type="dxa"/>
            <w:gridSpan w:val="5"/>
            <w:tcBorders>
              <w:bottom w:val="single" w:color="auto" w:sz="4" w:space="0"/>
            </w:tcBorders>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903" w:type="dxa"/>
            <w:tcBorders>
              <w:bottom w:val="single" w:color="auto" w:sz="4" w:space="0"/>
            </w:tcBorders>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3" w:hRule="exact"/>
        </w:trPr>
        <w:tc>
          <w:tcPr>
            <w:tcW w:w="813" w:type="dxa"/>
            <w:gridSpan w:val="2"/>
            <w:tcBorders>
              <w:bottom w:val="single" w:color="auto" w:sz="4" w:space="0"/>
            </w:tcBorders>
            <w:shd w:val="clear" w:color="auto" w:fill="auto"/>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30</w:t>
            </w:r>
          </w:p>
        </w:tc>
        <w:tc>
          <w:tcPr>
            <w:tcW w:w="3181" w:type="dxa"/>
            <w:tcBorders>
              <w:bottom w:val="single" w:color="auto" w:sz="4" w:space="0"/>
            </w:tcBorders>
            <w:shd w:val="clear" w:color="auto" w:fill="auto"/>
            <w:vAlign w:val="center"/>
          </w:tcPr>
          <w:p>
            <w:pPr>
              <w:spacing w:line="48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衍生产品附加要求</w:t>
            </w:r>
          </w:p>
        </w:tc>
        <w:tc>
          <w:tcPr>
            <w:tcW w:w="945" w:type="dxa"/>
            <w:tcBorders>
              <w:bottom w:val="single" w:color="auto" w:sz="4" w:space="0"/>
            </w:tcBorders>
            <w:shd w:val="clear" w:color="auto" w:fill="BEBEBE"/>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2460" w:type="dxa"/>
            <w:gridSpan w:val="5"/>
            <w:tcBorders>
              <w:bottom w:val="single" w:color="auto" w:sz="4" w:space="0"/>
            </w:tcBorders>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903" w:type="dxa"/>
            <w:tcBorders>
              <w:bottom w:val="single" w:color="auto" w:sz="4" w:space="0"/>
            </w:tcBorders>
            <w:vAlign w:val="cente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16" w:hRule="exact"/>
        </w:trPr>
        <w:tc>
          <w:tcPr>
            <w:tcW w:w="813" w:type="dxa"/>
            <w:gridSpan w:val="2"/>
            <w:tcBorders>
              <w:bottom w:val="single" w:color="auto" w:sz="4" w:space="0"/>
            </w:tcBorders>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31</w:t>
            </w:r>
          </w:p>
        </w:tc>
        <w:tc>
          <w:tcPr>
            <w:tcW w:w="3181" w:type="dxa"/>
            <w:tcBorders>
              <w:bottom w:val="single" w:color="auto" w:sz="4" w:space="0"/>
            </w:tcBorders>
            <w:vAlign w:val="center"/>
          </w:tcPr>
          <w:p>
            <w:pPr>
              <w:spacing w:line="480" w:lineRule="exact"/>
              <w:ind w:firstLine="560" w:firstLineChars="200"/>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以上未包括的所有其它资产</w:t>
            </w:r>
          </w:p>
        </w:tc>
        <w:tc>
          <w:tcPr>
            <w:tcW w:w="945" w:type="dxa"/>
            <w:tcBorders>
              <w:bottom w:val="single" w:color="auto" w:sz="4" w:space="0"/>
            </w:tcBorders>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25" w:type="dxa"/>
            <w:gridSpan w:val="2"/>
            <w:tcBorders>
              <w:bottom w:val="single" w:color="auto" w:sz="4" w:space="0"/>
            </w:tcBorders>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795" w:type="dxa"/>
            <w:gridSpan w:val="2"/>
            <w:tcBorders>
              <w:bottom w:val="single" w:color="auto" w:sz="4" w:space="0"/>
            </w:tcBorders>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840" w:type="dxa"/>
            <w:tcBorders>
              <w:bottom w:val="single" w:color="auto" w:sz="4" w:space="0"/>
            </w:tcBorders>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c>
          <w:tcPr>
            <w:tcW w:w="903" w:type="dxa"/>
            <w:tcBorders>
              <w:bottom w:val="single" w:color="auto" w:sz="4" w:space="0"/>
            </w:tcBorders>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6" w:hRule="exact"/>
        </w:trPr>
        <w:tc>
          <w:tcPr>
            <w:tcW w:w="813" w:type="dxa"/>
            <w:gridSpan w:val="2"/>
            <w:tcBorders>
              <w:bottom w:val="single" w:color="auto" w:sz="4" w:space="0"/>
            </w:tcBorders>
            <w:shd w:val="clear" w:color="auto" w:fill="FFFFFF"/>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32</w:t>
            </w:r>
          </w:p>
        </w:tc>
        <w:tc>
          <w:tcPr>
            <w:tcW w:w="3181" w:type="dxa"/>
            <w:tcBorders>
              <w:bottom w:val="single" w:color="auto" w:sz="4" w:space="0"/>
            </w:tcBorders>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表外项目</w:t>
            </w:r>
          </w:p>
        </w:tc>
        <w:tc>
          <w:tcPr>
            <w:tcW w:w="945" w:type="dxa"/>
            <w:tcBorders>
              <w:bottom w:val="single" w:color="auto" w:sz="4" w:space="0"/>
            </w:tcBorders>
            <w:shd w:val="clear" w:color="auto" w:fill="BEBEBE"/>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2460" w:type="dxa"/>
            <w:gridSpan w:val="5"/>
            <w:tcBorders>
              <w:bottom w:val="single" w:color="auto" w:sz="4" w:space="0"/>
            </w:tcBorders>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903" w:type="dxa"/>
            <w:tcBorders>
              <w:bottom w:val="single" w:color="auto" w:sz="4" w:space="0"/>
            </w:tcBorders>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94" w:hRule="exact"/>
        </w:trPr>
        <w:tc>
          <w:tcPr>
            <w:tcW w:w="813" w:type="dxa"/>
            <w:gridSpan w:val="2"/>
            <w:shd w:val="clear" w:color="auto" w:fill="FFFFFF"/>
            <w:vAlign w:val="center"/>
          </w:tcPr>
          <w:p>
            <w:pPr>
              <w:spacing w:line="480" w:lineRule="exact"/>
              <w:jc w:val="center"/>
              <w:rPr>
                <w:rFonts w:ascii="仿宋_GB2312" w:hAnsi="黑体" w:eastAsia="仿宋_GB2312" w:cs="黑体"/>
                <w:color w:val="000000" w:themeColor="text1"/>
                <w:sz w:val="28"/>
                <w:szCs w:val="28"/>
                <w14:textFill>
                  <w14:solidFill>
                    <w14:schemeClr w14:val="tx1"/>
                  </w14:solidFill>
                </w14:textFill>
              </w:rPr>
            </w:pPr>
            <w:r>
              <w:rPr>
                <w:rFonts w:ascii="仿宋_GB2312" w:hAnsi="黑体" w:eastAsia="仿宋_GB2312" w:cs="黑体"/>
                <w:color w:val="000000" w:themeColor="text1"/>
                <w:sz w:val="28"/>
                <w:szCs w:val="28"/>
                <w14:textFill>
                  <w14:solidFill>
                    <w14:schemeClr w14:val="tx1"/>
                  </w14:solidFill>
                </w14:textFill>
              </w:rPr>
              <w:t>33</w:t>
            </w:r>
          </w:p>
        </w:tc>
        <w:tc>
          <w:tcPr>
            <w:tcW w:w="3181" w:type="dxa"/>
            <w:shd w:val="clear" w:color="auto" w:fill="FFFFFF"/>
            <w:vAlign w:val="center"/>
          </w:tcPr>
          <w:p>
            <w:pPr>
              <w:spacing w:line="480" w:lineRule="exact"/>
              <w:rPr>
                <w:rFonts w:ascii="仿宋_GB2312" w:hAnsi="黑体" w:eastAsia="仿宋_GB2312" w:cs="黑体"/>
                <w:color w:val="000000" w:themeColor="text1"/>
                <w:sz w:val="28"/>
                <w:szCs w:val="28"/>
                <w14:textFill>
                  <w14:solidFill>
                    <w14:schemeClr w14:val="tx1"/>
                  </w14:solidFill>
                </w14:textFill>
              </w:rPr>
            </w:pPr>
            <w:r>
              <w:rPr>
                <w:rFonts w:hint="eastAsia" w:ascii="仿宋_GB2312" w:hAnsi="黑体" w:eastAsia="仿宋_GB2312" w:cs="黑体"/>
                <w:color w:val="000000" w:themeColor="text1"/>
                <w:sz w:val="28"/>
                <w:szCs w:val="28"/>
                <w14:textFill>
                  <w14:solidFill>
                    <w14:schemeClr w14:val="tx1"/>
                  </w14:solidFill>
                </w14:textFill>
              </w:rPr>
              <w:t>所需的稳定资金合计</w:t>
            </w:r>
          </w:p>
        </w:tc>
        <w:tc>
          <w:tcPr>
            <w:tcW w:w="945" w:type="dxa"/>
            <w:shd w:val="clear" w:color="auto" w:fill="BEBEBE"/>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825" w:type="dxa"/>
            <w:gridSpan w:val="2"/>
            <w:shd w:val="clear" w:color="auto" w:fill="BEBEBE"/>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795" w:type="dxa"/>
            <w:gridSpan w:val="2"/>
            <w:shd w:val="clear" w:color="auto" w:fill="BEBEBE"/>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840" w:type="dxa"/>
            <w:shd w:val="clear" w:color="auto" w:fill="BEBEBE"/>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903" w:type="dxa"/>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96" w:hRule="exact"/>
        </w:trPr>
        <w:tc>
          <w:tcPr>
            <w:tcW w:w="813" w:type="dxa"/>
            <w:gridSpan w:val="2"/>
            <w:shd w:val="clear" w:color="auto" w:fill="FFFFFF"/>
            <w:vAlign w:val="center"/>
          </w:tcPr>
          <w:p>
            <w:pPr>
              <w:spacing w:line="480" w:lineRule="exact"/>
              <w:jc w:val="center"/>
              <w:rPr>
                <w:rFonts w:ascii="仿宋_GB2312" w:hAnsi="黑体" w:eastAsia="仿宋_GB2312" w:cs="黑体"/>
                <w:color w:val="000000" w:themeColor="text1"/>
                <w:sz w:val="28"/>
                <w:szCs w:val="28"/>
                <w14:textFill>
                  <w14:solidFill>
                    <w14:schemeClr w14:val="tx1"/>
                  </w14:solidFill>
                </w14:textFill>
              </w:rPr>
            </w:pPr>
            <w:r>
              <w:rPr>
                <w:rFonts w:ascii="仿宋_GB2312" w:hAnsi="黑体" w:eastAsia="仿宋_GB2312" w:cs="黑体"/>
                <w:color w:val="000000" w:themeColor="text1"/>
                <w:sz w:val="28"/>
                <w:szCs w:val="28"/>
                <w14:textFill>
                  <w14:solidFill>
                    <w14:schemeClr w14:val="tx1"/>
                  </w14:solidFill>
                </w14:textFill>
              </w:rPr>
              <w:t>34</w:t>
            </w:r>
          </w:p>
        </w:tc>
        <w:tc>
          <w:tcPr>
            <w:tcW w:w="3181" w:type="dxa"/>
            <w:shd w:val="clear" w:color="auto" w:fill="FFFFFF"/>
            <w:vAlign w:val="center"/>
          </w:tcPr>
          <w:p>
            <w:pPr>
              <w:spacing w:line="480" w:lineRule="exact"/>
              <w:rPr>
                <w:rFonts w:ascii="仿宋_GB2312" w:hAnsi="黑体" w:eastAsia="仿宋_GB2312" w:cs="黑体"/>
                <w:color w:val="000000" w:themeColor="text1"/>
                <w:sz w:val="28"/>
                <w:szCs w:val="28"/>
                <w14:textFill>
                  <w14:solidFill>
                    <w14:schemeClr w14:val="tx1"/>
                  </w14:solidFill>
                </w14:textFill>
              </w:rPr>
            </w:pPr>
            <w:r>
              <w:rPr>
                <w:rFonts w:hint="eastAsia" w:ascii="仿宋_GB2312" w:hAnsi="黑体" w:eastAsia="仿宋_GB2312" w:cs="黑体"/>
                <w:color w:val="000000" w:themeColor="text1"/>
                <w:sz w:val="28"/>
                <w:szCs w:val="28"/>
                <w14:textFill>
                  <w14:solidFill>
                    <w14:schemeClr w14:val="tx1"/>
                  </w14:solidFill>
                </w14:textFill>
              </w:rPr>
              <w:t>净稳定资金比例（</w:t>
            </w:r>
            <w:r>
              <w:rPr>
                <w:rFonts w:ascii="仿宋_GB2312" w:hAnsi="黑体" w:eastAsia="仿宋_GB2312" w:cs="黑体"/>
                <w:color w:val="000000" w:themeColor="text1"/>
                <w:sz w:val="28"/>
                <w:szCs w:val="28"/>
                <w14:textFill>
                  <w14:solidFill>
                    <w14:schemeClr w14:val="tx1"/>
                  </w14:solidFill>
                </w14:textFill>
              </w:rPr>
              <w:t>%）</w:t>
            </w:r>
          </w:p>
        </w:tc>
        <w:tc>
          <w:tcPr>
            <w:tcW w:w="945" w:type="dxa"/>
            <w:shd w:val="clear" w:color="auto" w:fill="BEBEBE"/>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825" w:type="dxa"/>
            <w:gridSpan w:val="2"/>
            <w:shd w:val="clear" w:color="auto" w:fill="BEBEBE"/>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795" w:type="dxa"/>
            <w:gridSpan w:val="2"/>
            <w:shd w:val="clear" w:color="auto" w:fill="BEBEBE"/>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840" w:type="dxa"/>
            <w:shd w:val="clear" w:color="auto" w:fill="BEBEBE"/>
            <w:vAlign w:val="center"/>
          </w:tcPr>
          <w:p>
            <w:pPr>
              <w:spacing w:line="480" w:lineRule="exact"/>
              <w:rPr>
                <w:rFonts w:ascii="仿宋_GB2312" w:eastAsia="仿宋_GB2312"/>
                <w:color w:val="000000" w:themeColor="text1"/>
                <w:sz w:val="28"/>
                <w:szCs w:val="28"/>
                <w14:textFill>
                  <w14:solidFill>
                    <w14:schemeClr w14:val="tx1"/>
                  </w14:solidFill>
                </w14:textFill>
              </w:rPr>
            </w:pPr>
          </w:p>
        </w:tc>
        <w:tc>
          <w:tcPr>
            <w:tcW w:w="903" w:type="dxa"/>
            <w:shd w:val="clear" w:color="auto" w:fill="FFFFFF"/>
            <w:vAlign w:val="center"/>
          </w:tcPr>
          <w:p>
            <w:pPr>
              <w:spacing w:line="480" w:lineRule="exact"/>
              <w:rPr>
                <w:rFonts w:ascii="仿宋_GB2312" w:eastAsia="仿宋_GB2312"/>
                <w:color w:val="000000" w:themeColor="text1"/>
                <w:sz w:val="28"/>
                <w:szCs w:val="28"/>
                <w14:textFill>
                  <w14:solidFill>
                    <w14:schemeClr w14:val="tx1"/>
                  </w14:solidFill>
                </w14:textFill>
              </w:rPr>
            </w:pPr>
          </w:p>
        </w:tc>
      </w:tr>
    </w:tbl>
    <w:p>
      <w:pPr>
        <w:widowControl w:val="0"/>
        <w:snapToGrid w:val="0"/>
        <w:spacing w:line="480" w:lineRule="exact"/>
        <w:jc w:val="center"/>
        <w:rPr>
          <w:rFonts w:ascii="仿宋_GB2312" w:hAnsi="仿宋_GB2312" w:eastAsia="仿宋_GB2312" w:cs="仿宋_GB2312"/>
          <w:bCs/>
          <w:color w:val="000000" w:themeColor="text1"/>
          <w:sz w:val="28"/>
          <w:szCs w:val="28"/>
          <w:highlight w:val="yellow"/>
          <w:lang w:eastAsia="zh-CN"/>
          <w14:textFill>
            <w14:solidFill>
              <w14:schemeClr w14:val="tx1"/>
            </w14:solidFill>
          </w14:textFill>
        </w:rPr>
      </w:pPr>
      <w:r>
        <w:rPr>
          <w:rFonts w:ascii="宋体" w:hAnsi="宋体" w:cs="宋体"/>
          <w:b/>
          <w:bCs/>
          <w:color w:val="000000" w:themeColor="text1"/>
          <w14:textFill>
            <w14:solidFill>
              <w14:schemeClr w14:val="tx1"/>
            </w14:solidFill>
          </w14:textFill>
        </w:rPr>
        <w:br w:type="page"/>
      </w: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snapToGrid w:val="0"/>
        <w:spacing w:line="480" w:lineRule="exact"/>
        <w:rPr>
          <w:rFonts w:ascii="宋体" w:hAnsi="宋体"/>
          <w:color w:val="000000" w:themeColor="text1"/>
          <w:sz w:val="20"/>
          <w:szCs w:val="20"/>
          <w:lang w:eastAsia="zh-TW"/>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 xml:space="preserve">   </w:t>
      </w:r>
      <w:r>
        <w:rPr>
          <w:rFonts w:ascii="仿宋_GB2312" w:hAnsi="仿宋_GB2312" w:eastAsia="仿宋_GB2312" w:cs="仿宋_GB2312"/>
          <w:b/>
          <w:color w:val="000000" w:themeColor="text1"/>
          <w:sz w:val="28"/>
          <w:szCs w:val="28"/>
          <w:lang w:eastAsia="zh-CN"/>
          <w14:textFill>
            <w14:solidFill>
              <w14:schemeClr w14:val="tx1"/>
            </w14:solidFill>
          </w14:textFill>
        </w:rPr>
        <w:t>1</w:t>
      </w:r>
      <w:r>
        <w:rPr>
          <w:rFonts w:hint="eastAsia" w:ascii="仿宋_GB2312" w:hAnsi="仿宋_GB2312" w:eastAsia="仿宋_GB2312" w:cs="仿宋_GB2312"/>
          <w:b/>
          <w:color w:val="000000" w:themeColor="text1"/>
          <w:sz w:val="28"/>
          <w:szCs w:val="28"/>
          <w:lang w:eastAsia="zh-CN"/>
          <w14:textFill>
            <w14:solidFill>
              <w14:schemeClr w14:val="tx1"/>
            </w14:solidFill>
          </w14:textFill>
        </w:rPr>
        <w:t>.定义</w:t>
      </w:r>
    </w:p>
    <w:tbl>
      <w:tblPr>
        <w:tblStyle w:val="16"/>
        <w:tblW w:w="8260"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Layout w:type="fixed"/>
        <w:tblCellMar>
          <w:top w:w="0" w:type="dxa"/>
          <w:left w:w="108" w:type="dxa"/>
          <w:bottom w:w="0" w:type="dxa"/>
          <w:right w:w="108" w:type="dxa"/>
        </w:tblCellMar>
      </w:tblPr>
      <w:tblGrid>
        <w:gridCol w:w="841"/>
        <w:gridCol w:w="7419"/>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88"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b/>
                <w:bCs/>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行号</w:t>
            </w:r>
          </w:p>
        </w:tc>
        <w:tc>
          <w:tcPr>
            <w:tcW w:w="7419"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说明</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193"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资本：第2行和</w:t>
            </w:r>
            <w:r>
              <w:rPr>
                <w:rFonts w:hint="eastAsia" w:ascii="仿宋_GB2312" w:eastAsia="仿宋_GB2312"/>
                <w:color w:val="000000" w:themeColor="text1"/>
                <w:sz w:val="28"/>
                <w:szCs w:val="28"/>
                <w:lang w:eastAsia="zh-CN"/>
                <w14:textFill>
                  <w14:solidFill>
                    <w14:schemeClr w14:val="tx1"/>
                  </w14:solidFill>
                </w14:textFill>
              </w:rPr>
              <w:t>第3行之和</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433"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监管资本对应《商业银行流动性风险管理办法》附件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中的相关项目，包含资本扣除项，但不包括剩余期限小于</w:t>
            </w:r>
            <w:r>
              <w:rPr>
                <w:rFonts w:ascii="仿宋_GB2312" w:eastAsia="仿宋_GB2312"/>
                <w:color w:val="000000" w:themeColor="text1"/>
                <w:sz w:val="28"/>
                <w:szCs w:val="28"/>
                <w:lang w:eastAsia="zh-CN"/>
                <w14:textFill>
                  <w14:solidFill>
                    <w14:schemeClr w14:val="tx1"/>
                  </w14:solidFill>
                </w14:textFill>
              </w:rPr>
              <w:t>1</w:t>
            </w:r>
            <w:r>
              <w:rPr>
                <w:rFonts w:hint="eastAsia" w:ascii="仿宋_GB2312" w:hAnsi="宋体" w:eastAsia="仿宋_GB2312" w:cs="宋体"/>
                <w:color w:val="000000" w:themeColor="text1"/>
                <w:sz w:val="28"/>
                <w:szCs w:val="28"/>
                <w:lang w:eastAsia="zh-CN"/>
                <w14:textFill>
                  <w14:solidFill>
                    <w14:schemeClr w14:val="tx1"/>
                  </w14:solidFill>
                </w14:textFill>
              </w:rPr>
              <w:t>年的二级资本工具。</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499"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其他资本工具对应《商业银行流动性风险管理办法》附件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中的有效剩余期限在</w:t>
            </w:r>
            <w:r>
              <w:rPr>
                <w:rFonts w:ascii="仿宋_GB2312" w:eastAsia="仿宋_GB2312"/>
                <w:color w:val="000000" w:themeColor="text1"/>
                <w:sz w:val="28"/>
                <w:szCs w:val="28"/>
                <w:lang w:eastAsia="zh-CN"/>
                <w14:textFill>
                  <w14:solidFill>
                    <w14:schemeClr w14:val="tx1"/>
                  </w14:solidFill>
                </w14:textFill>
              </w:rPr>
              <w:t>1</w:t>
            </w:r>
            <w:r>
              <w:rPr>
                <w:rFonts w:hint="eastAsia" w:ascii="仿宋_GB2312" w:hAnsi="宋体" w:eastAsia="仿宋_GB2312" w:cs="宋体"/>
                <w:color w:val="000000" w:themeColor="text1"/>
                <w:sz w:val="28"/>
                <w:szCs w:val="28"/>
                <w:lang w:eastAsia="zh-CN"/>
                <w14:textFill>
                  <w14:solidFill>
                    <w14:schemeClr w14:val="tx1"/>
                  </w14:solidFill>
                </w14:textFill>
              </w:rPr>
              <w:t>年以上的其他资本工具，不包括若行权将会使剩余期限降到</w:t>
            </w:r>
            <w:r>
              <w:rPr>
                <w:rFonts w:ascii="仿宋_GB2312" w:eastAsia="仿宋_GB2312"/>
                <w:color w:val="000000" w:themeColor="text1"/>
                <w:sz w:val="28"/>
                <w:szCs w:val="28"/>
                <w:lang w:eastAsia="zh-CN"/>
                <w14:textFill>
                  <w14:solidFill>
                    <w14:schemeClr w14:val="tx1"/>
                  </w14:solidFill>
                </w14:textFill>
              </w:rPr>
              <w:t>1</w:t>
            </w:r>
            <w:r>
              <w:rPr>
                <w:rFonts w:hint="eastAsia" w:ascii="仿宋_GB2312" w:hAnsi="宋体" w:eastAsia="仿宋_GB2312" w:cs="宋体"/>
                <w:color w:val="000000" w:themeColor="text1"/>
                <w:sz w:val="28"/>
                <w:szCs w:val="28"/>
                <w:lang w:eastAsia="zh-CN"/>
                <w14:textFill>
                  <w14:solidFill>
                    <w14:schemeClr w14:val="tx1"/>
                  </w14:solidFill>
                </w14:textFill>
              </w:rPr>
              <w:t>年以下的带有明确或嵌入期权的资本工具。</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419"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4</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来自零售和小企业客户的存款为第</w:t>
            </w:r>
            <w:r>
              <w:rPr>
                <w:rFonts w:ascii="仿宋_GB2312" w:hAnsi="宋体" w:eastAsia="仿宋_GB2312" w:cs="宋体"/>
                <w:color w:val="000000" w:themeColor="text1"/>
                <w:sz w:val="28"/>
                <w:szCs w:val="28"/>
                <w:lang w:eastAsia="zh-CN"/>
                <w14:textFill>
                  <w14:solidFill>
                    <w14:schemeClr w14:val="tx1"/>
                  </w14:solidFill>
                </w14:textFill>
              </w:rPr>
              <w:t>5</w:t>
            </w:r>
            <w:r>
              <w:rPr>
                <w:rFonts w:hint="eastAsia" w:ascii="仿宋_GB2312" w:hAnsi="宋体" w:eastAsia="仿宋_GB2312" w:cs="宋体"/>
                <w:color w:val="000000" w:themeColor="text1"/>
                <w:sz w:val="28"/>
                <w:szCs w:val="28"/>
                <w:lang w:eastAsia="zh-CN"/>
                <w14:textFill>
                  <w14:solidFill>
                    <w14:schemeClr w14:val="tx1"/>
                  </w14:solidFill>
                </w14:textFill>
              </w:rPr>
              <w:t>行和第</w:t>
            </w:r>
            <w:r>
              <w:rPr>
                <w:rFonts w:ascii="仿宋_GB2312" w:hAnsi="宋体" w:eastAsia="仿宋_GB2312" w:cs="宋体"/>
                <w:color w:val="000000" w:themeColor="text1"/>
                <w:sz w:val="28"/>
                <w:szCs w:val="28"/>
                <w:lang w:eastAsia="zh-CN"/>
                <w14:textFill>
                  <w14:solidFill>
                    <w14:schemeClr w14:val="tx1"/>
                  </w14:solidFill>
                </w14:textFill>
              </w:rPr>
              <w:t>6</w:t>
            </w:r>
            <w:r>
              <w:rPr>
                <w:rFonts w:hint="eastAsia" w:ascii="仿宋_GB2312" w:hAnsi="宋体" w:eastAsia="仿宋_GB2312" w:cs="宋体"/>
                <w:color w:val="000000" w:themeColor="text1"/>
                <w:sz w:val="28"/>
                <w:szCs w:val="28"/>
                <w:lang w:eastAsia="zh-CN"/>
                <w14:textFill>
                  <w14:solidFill>
                    <w14:schemeClr w14:val="tx1"/>
                  </w14:solidFill>
                </w14:textFill>
              </w:rPr>
              <w:t>行之和。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644"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5</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稳定存款对应《商业银行流动性风险管理办法》附件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中的相关项目，包括来自零售和小企业客户的无确定到期日（活期）存款和定期存款。</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486"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6</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欠稳定存款对应《商业银行流动性风险管理办法》附件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中的相关项目，包括来自零售和小企业客户的无确定到期日（活期）存款和定期存款。</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193"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7</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批发融资为第</w:t>
            </w:r>
            <w:r>
              <w:rPr>
                <w:rFonts w:ascii="仿宋_GB2312" w:eastAsia="仿宋_GB2312"/>
                <w:color w:val="000000" w:themeColor="text1"/>
                <w:sz w:val="28"/>
                <w:szCs w:val="28"/>
                <w:lang w:eastAsia="zh-CN"/>
                <w14:textFill>
                  <w14:solidFill>
                    <w14:schemeClr w14:val="tx1"/>
                  </w14:solidFill>
                </w14:textFill>
              </w:rPr>
              <w:t>8</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和第</w:t>
            </w:r>
            <w:r>
              <w:rPr>
                <w:rFonts w:ascii="仿宋_GB2312" w:eastAsia="仿宋_GB2312"/>
                <w:color w:val="000000" w:themeColor="text1"/>
                <w:sz w:val="28"/>
                <w:szCs w:val="28"/>
                <w:lang w:eastAsia="zh-CN"/>
                <w14:textFill>
                  <w14:solidFill>
                    <w14:schemeClr w14:val="tx1"/>
                  </w14:solidFill>
                </w14:textFill>
              </w:rPr>
              <w:t>9</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之和。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776"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8</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业务关系存款对应《商业银行流动性风险管理办法》附件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1095"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9</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其他批发融资对应《商业银行流动性风险管理办法》附件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中的相关项目，包括非金融企业客户、主权、公共部门实体、多边和国家开发银行、中央银行以及金融机构提供的（有担保和无担保）融资。</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419"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10</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相互依存的负债对应《商业银行流动性风险管理办法》附件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193"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11</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其他负债为第</w:t>
            </w:r>
            <w:r>
              <w:rPr>
                <w:rFonts w:ascii="仿宋_GB2312" w:eastAsia="仿宋_GB2312"/>
                <w:color w:val="000000" w:themeColor="text1"/>
                <w:sz w:val="28"/>
                <w:szCs w:val="28"/>
                <w:lang w:eastAsia="zh-CN"/>
                <w14:textFill>
                  <w14:solidFill>
                    <w14:schemeClr w14:val="tx1"/>
                  </w14:solidFill>
                </w14:textFill>
              </w:rPr>
              <w:t>12</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和第</w:t>
            </w:r>
            <w:r>
              <w:rPr>
                <w:rFonts w:ascii="仿宋_GB2312" w:eastAsia="仿宋_GB2312"/>
                <w:color w:val="000000" w:themeColor="text1"/>
                <w:sz w:val="28"/>
                <w:szCs w:val="28"/>
                <w:lang w:eastAsia="zh-CN"/>
                <w14:textFill>
                  <w14:solidFill>
                    <w14:schemeClr w14:val="tx1"/>
                  </w14:solidFill>
                </w14:textFill>
              </w:rPr>
              <w:t>13</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之和。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468"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12</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净稳定资金比例衍生产品负债对应《商业银行流动性风险管理办法》附件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中的相关项目。仅填写折算前数值，不需区分期限。</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417"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13</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以上未包括的所有其它负债和权益对应《商业银行流动性风险管理办法》附件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中未纳入以上类别的所有资本和负债项目。</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419"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14</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可用的稳定资金总计为第</w:t>
            </w:r>
            <w:r>
              <w:rPr>
                <w:rFonts w:ascii="仿宋_GB2312" w:eastAsia="仿宋_GB2312"/>
                <w:color w:val="000000" w:themeColor="text1"/>
                <w:sz w:val="28"/>
                <w:szCs w:val="28"/>
                <w:lang w:eastAsia="zh-CN"/>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、第</w:t>
            </w:r>
            <w:r>
              <w:rPr>
                <w:rFonts w:ascii="仿宋_GB2312" w:eastAsia="仿宋_GB2312"/>
                <w:color w:val="000000" w:themeColor="text1"/>
                <w:sz w:val="28"/>
                <w:szCs w:val="28"/>
                <w:lang w:eastAsia="zh-CN"/>
                <w14:textFill>
                  <w14:solidFill>
                    <w14:schemeClr w14:val="tx1"/>
                  </w14:solidFill>
                </w14:textFill>
              </w:rPr>
              <w:t>4</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、第</w:t>
            </w:r>
            <w:r>
              <w:rPr>
                <w:rFonts w:ascii="仿宋_GB2312" w:eastAsia="仿宋_GB2312"/>
                <w:color w:val="000000" w:themeColor="text1"/>
                <w:sz w:val="28"/>
                <w:szCs w:val="28"/>
                <w:lang w:eastAsia="zh-CN"/>
                <w14:textFill>
                  <w14:solidFill>
                    <w14:schemeClr w14:val="tx1"/>
                  </w14:solidFill>
                </w14:textFill>
              </w:rPr>
              <w:t>7</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、第</w:t>
            </w:r>
            <w:r>
              <w:rPr>
                <w:rFonts w:ascii="仿宋_GB2312" w:eastAsia="仿宋_GB2312"/>
                <w:color w:val="000000" w:themeColor="text1"/>
                <w:sz w:val="28"/>
                <w:szCs w:val="28"/>
                <w:lang w:eastAsia="zh-CN"/>
                <w14:textFill>
                  <w14:solidFill>
                    <w14:schemeClr w14:val="tx1"/>
                  </w14:solidFill>
                </w14:textFill>
              </w:rPr>
              <w:t>10</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和第</w:t>
            </w:r>
            <w:r>
              <w:rPr>
                <w:rFonts w:ascii="仿宋_GB2312" w:eastAsia="仿宋_GB2312"/>
                <w:color w:val="000000" w:themeColor="text1"/>
                <w:sz w:val="28"/>
                <w:szCs w:val="28"/>
                <w:lang w:eastAsia="zh-CN"/>
                <w14:textFill>
                  <w14:solidFill>
                    <w14:schemeClr w14:val="tx1"/>
                  </w14:solidFill>
                </w14:textFill>
              </w:rPr>
              <w:t>11</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合计，仅填写折算后数值。</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1176"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15</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净稳定资金比例合格优质流动性资产合计对应《商业银行流动性风险管理办法》附件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中的相关项目，无需考虑流动性覆盖率计算中的操作性要求以及对二级和</w:t>
            </w:r>
            <w:r>
              <w:rPr>
                <w:rFonts w:ascii="仿宋_GB2312" w:eastAsia="仿宋_GB2312"/>
                <w:color w:val="000000" w:themeColor="text1"/>
                <w:sz w:val="28"/>
                <w:szCs w:val="28"/>
                <w:lang w:eastAsia="zh-CN"/>
                <w14:textFill>
                  <w14:solidFill>
                    <w14:schemeClr w14:val="tx1"/>
                  </w14:solidFill>
                </w14:textFill>
              </w:rPr>
              <w:t>2B</w:t>
            </w:r>
            <w:r>
              <w:rPr>
                <w:rFonts w:hint="eastAsia" w:ascii="仿宋_GB2312" w:hAnsi="宋体" w:eastAsia="仿宋_GB2312" w:cs="宋体"/>
                <w:color w:val="000000" w:themeColor="text1"/>
                <w:sz w:val="28"/>
                <w:szCs w:val="28"/>
                <w:lang w:eastAsia="zh-CN"/>
                <w14:textFill>
                  <w14:solidFill>
                    <w14:schemeClr w14:val="tx1"/>
                  </w14:solidFill>
                </w14:textFill>
              </w:rPr>
              <w:t>级资产的上限要求，也无需考虑流动性覆盖率一级资产中对风险权重不为</w:t>
            </w:r>
            <w:r>
              <w:rPr>
                <w:rFonts w:ascii="仿宋_GB2312" w:eastAsia="仿宋_GB2312"/>
                <w:color w:val="000000" w:themeColor="text1"/>
                <w:sz w:val="28"/>
                <w:szCs w:val="28"/>
                <w:lang w:eastAsia="zh-CN"/>
                <w14:textFill>
                  <w14:solidFill>
                    <w14:schemeClr w14:val="tx1"/>
                  </w14:solidFill>
                </w14:textFill>
              </w:rPr>
              <w:t>0%</w:t>
            </w:r>
            <w:r>
              <w:rPr>
                <w:rFonts w:hint="eastAsia" w:ascii="仿宋_GB2312" w:hAnsi="宋体" w:eastAsia="仿宋_GB2312" w:cs="宋体"/>
                <w:color w:val="000000" w:themeColor="text1"/>
                <w:sz w:val="28"/>
                <w:szCs w:val="28"/>
                <w:lang w:eastAsia="zh-CN"/>
                <w14:textFill>
                  <w14:solidFill>
                    <w14:schemeClr w14:val="tx1"/>
                  </w14:solidFill>
                </w14:textFill>
              </w:rPr>
              <w:t>的外币债券的限制要求。</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394"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16</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存放在金融机构的业务关系存款对应《商业银行流动性风险管理办法》附件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193"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17</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贷款和证券为第</w:t>
            </w:r>
            <w:r>
              <w:rPr>
                <w:rFonts w:ascii="仿宋_GB2312" w:eastAsia="仿宋_GB2312"/>
                <w:color w:val="000000" w:themeColor="text1"/>
                <w:sz w:val="28"/>
                <w:szCs w:val="28"/>
                <w:lang w:eastAsia="zh-CN"/>
                <w14:textFill>
                  <w14:solidFill>
                    <w14:schemeClr w14:val="tx1"/>
                  </w14:solidFill>
                </w14:textFill>
              </w:rPr>
              <w:t>18</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、第</w:t>
            </w:r>
            <w:r>
              <w:rPr>
                <w:rFonts w:ascii="仿宋_GB2312" w:eastAsia="仿宋_GB2312"/>
                <w:color w:val="000000" w:themeColor="text1"/>
                <w:sz w:val="28"/>
                <w:szCs w:val="28"/>
                <w:lang w:eastAsia="zh-CN"/>
                <w14:textFill>
                  <w14:solidFill>
                    <w14:schemeClr w14:val="tx1"/>
                  </w14:solidFill>
                </w14:textFill>
              </w:rPr>
              <w:t>19</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、第</w:t>
            </w:r>
            <w:r>
              <w:rPr>
                <w:rFonts w:ascii="仿宋_GB2312" w:eastAsia="仿宋_GB2312"/>
                <w:color w:val="000000" w:themeColor="text1"/>
                <w:sz w:val="28"/>
                <w:szCs w:val="28"/>
                <w:lang w:eastAsia="zh-CN"/>
                <w14:textFill>
                  <w14:solidFill>
                    <w14:schemeClr w14:val="tx1"/>
                  </w14:solidFill>
                </w14:textFill>
              </w:rPr>
              <w:t>20</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、第</w:t>
            </w:r>
            <w:r>
              <w:rPr>
                <w:rFonts w:ascii="仿宋_GB2312" w:eastAsia="仿宋_GB2312"/>
                <w:color w:val="000000" w:themeColor="text1"/>
                <w:sz w:val="28"/>
                <w:szCs w:val="28"/>
                <w:lang w:eastAsia="zh-CN"/>
                <w14:textFill>
                  <w14:solidFill>
                    <w14:schemeClr w14:val="tx1"/>
                  </w14:solidFill>
                </w14:textFill>
              </w:rPr>
              <w:t>22</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和第</w:t>
            </w:r>
            <w:r>
              <w:rPr>
                <w:rFonts w:ascii="仿宋_GB2312" w:eastAsia="仿宋_GB2312"/>
                <w:color w:val="000000" w:themeColor="text1"/>
                <w:sz w:val="28"/>
                <w:szCs w:val="28"/>
                <w:lang w:eastAsia="zh-CN"/>
                <w14:textFill>
                  <w14:solidFill>
                    <w14:schemeClr w14:val="tx1"/>
                  </w14:solidFill>
                </w14:textFill>
              </w:rPr>
              <w:t>24</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合计。</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644"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18</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由一级资产担保的向金融机构发放的贷款对应《商业银行流动性风险管理办法》附件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644"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19</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由非一级资产担保或无担保的向金融机构发放的贷款对应《商业银行流动性风险管理办法》附件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766" w:hRule="atLeast"/>
        </w:trPr>
        <w:tc>
          <w:tcPr>
            <w:tcW w:w="841" w:type="dxa"/>
            <w:tcBorders>
              <w:bottom w:val="single" w:color="000000" w:sz="4" w:space="0"/>
            </w:tcBorders>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20</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tcBorders>
              <w:bottom w:val="single" w:color="000000" w:sz="4" w:space="0"/>
            </w:tcBorders>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向零售和小企业客户、非金融机构、主权、中央银行和公共部门实体等发放的贷款对应《商业银行流动性风险管理办法》附件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870" w:hRule="atLeast"/>
        </w:trPr>
        <w:tc>
          <w:tcPr>
            <w:tcW w:w="841" w:type="dxa"/>
            <w:tcBorders>
              <w:bottom w:val="single" w:color="auto" w:sz="4" w:space="0"/>
            </w:tcBorders>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21</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tcBorders>
              <w:bottom w:val="single" w:color="auto" w:sz="4" w:space="0"/>
            </w:tcBorders>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向零售和小企业客户、非金融机构、主权、中央银行和公共部门实体等发放的在信用风险权重法下风险权重不高于</w:t>
            </w:r>
            <w:r>
              <w:rPr>
                <w:rFonts w:ascii="仿宋_GB2312" w:eastAsia="仿宋_GB2312"/>
                <w:color w:val="000000" w:themeColor="text1"/>
                <w:sz w:val="28"/>
                <w:szCs w:val="28"/>
                <w:lang w:eastAsia="zh-CN"/>
                <w14:textFill>
                  <w14:solidFill>
                    <w14:schemeClr w14:val="tx1"/>
                  </w14:solidFill>
                </w14:textFill>
              </w:rPr>
              <w:t>35%</w:t>
            </w:r>
            <w:r>
              <w:rPr>
                <w:rFonts w:hint="eastAsia" w:ascii="仿宋_GB2312" w:hAnsi="宋体" w:eastAsia="仿宋_GB2312" w:cs="宋体"/>
                <w:color w:val="000000" w:themeColor="text1"/>
                <w:sz w:val="28"/>
                <w:szCs w:val="28"/>
                <w:lang w:eastAsia="zh-CN"/>
                <w14:textFill>
                  <w14:solidFill>
                    <w14:schemeClr w14:val="tx1"/>
                  </w14:solidFill>
                </w14:textFill>
              </w:rPr>
              <w:t>的贷款对应《商业银行流动性风险管理办法》附件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467" w:hRule="atLeast"/>
        </w:trPr>
        <w:tc>
          <w:tcPr>
            <w:tcW w:w="841" w:type="dxa"/>
            <w:tcBorders>
              <w:top w:val="single" w:color="auto" w:sz="4" w:space="0"/>
            </w:tcBorders>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22</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tcBorders>
              <w:top w:val="single" w:color="auto" w:sz="4" w:space="0"/>
            </w:tcBorders>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住房抵押贷款对应《商业银行流动性风险管理办法》附件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870"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23</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在信用风险权重法下风险权重不高于</w:t>
            </w:r>
            <w:r>
              <w:rPr>
                <w:rFonts w:ascii="仿宋_GB2312" w:eastAsia="仿宋_GB2312"/>
                <w:color w:val="000000" w:themeColor="text1"/>
                <w:sz w:val="28"/>
                <w:szCs w:val="28"/>
                <w:lang w:eastAsia="zh-CN"/>
                <w14:textFill>
                  <w14:solidFill>
                    <w14:schemeClr w14:val="tx1"/>
                  </w14:solidFill>
                </w14:textFill>
              </w:rPr>
              <w:t>35%</w:t>
            </w:r>
            <w:r>
              <w:rPr>
                <w:rFonts w:hint="eastAsia" w:ascii="仿宋_GB2312" w:hAnsi="宋体" w:eastAsia="仿宋_GB2312" w:cs="宋体"/>
                <w:color w:val="000000" w:themeColor="text1"/>
                <w:sz w:val="28"/>
                <w:szCs w:val="28"/>
                <w:lang w:eastAsia="zh-CN"/>
                <w14:textFill>
                  <w14:solidFill>
                    <w14:schemeClr w14:val="tx1"/>
                  </w14:solidFill>
                </w14:textFill>
              </w:rPr>
              <w:t>的住房抵押贷款对应《商业银行流动性风险管理办法》附件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416"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24</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不符合合格优质流动性资产标准的非违约证券，包括交易所交易的权益类证券对应《商业银行流动性风险管理办法》附件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185"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25</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相互依存的资产对应《商业银行流动性风险管理办法》附件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193"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26</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其他资产为第</w:t>
            </w:r>
            <w:r>
              <w:rPr>
                <w:rFonts w:ascii="仿宋_GB2312" w:eastAsia="仿宋_GB2312"/>
                <w:color w:val="000000" w:themeColor="text1"/>
                <w:sz w:val="28"/>
                <w:szCs w:val="28"/>
                <w:lang w:eastAsia="zh-CN"/>
                <w14:textFill>
                  <w14:solidFill>
                    <w14:schemeClr w14:val="tx1"/>
                  </w14:solidFill>
                </w14:textFill>
              </w:rPr>
              <w:t>27</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至第</w:t>
            </w:r>
            <w:r>
              <w:rPr>
                <w:rFonts w:ascii="仿宋_GB2312" w:eastAsia="仿宋_GB2312"/>
                <w:color w:val="000000" w:themeColor="text1"/>
                <w:sz w:val="28"/>
                <w:szCs w:val="28"/>
                <w:lang w:eastAsia="zh-CN"/>
                <w14:textFill>
                  <w14:solidFill>
                    <w14:schemeClr w14:val="tx1"/>
                  </w14:solidFill>
                </w14:textFill>
              </w:rPr>
              <w:t>31</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之和。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133"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27</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实物交易的大宗商品（包括黄金）对应《商业银行流动性风险管理办法》附件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419"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28</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作为衍生产品交易初始保证金的现金、证券或其他资产，以及向中央交易对手违约基金提供的现金或其他资产对应《商业银行流动性风险管理办法》附件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w:t>
            </w:r>
            <w:r>
              <w:rPr>
                <w:rFonts w:hint="eastAsia" w:ascii="仿宋_GB2312" w:hAnsi="宋体" w:eastAsia="仿宋_GB2312" w:cs="宋体"/>
                <w:color w:val="000000" w:themeColor="text1"/>
                <w:sz w:val="28"/>
                <w:szCs w:val="28"/>
                <w14:textFill>
                  <w14:solidFill>
                    <w14:schemeClr w14:val="tx1"/>
                  </w14:solidFill>
                </w14:textFill>
              </w:rPr>
              <w:t>不需区分期限。</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1021"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29</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净稳定资金比例衍生产品资产对应《商业银行流动性风险管理办法》附件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折算前数值不需区分期限。如果净稳定资金比例衍生产品资产大于净稳定资金比例衍生产品负债，则在折算后数值单元格中填写净稳定资金比例衍生产品资产与净稳定资金比例衍生产品负债的差额。</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1095"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30</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衍生产品附加要求对应《商业银行流动性风险管理办法》附件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中的相关项目。在折算前数值单元格中，填写衍生产品负债，即扣减变动保证金之前的净稳定资金比例衍生产品负债，不需区分期限；在折算后数值单元格中，按折算前衍生产品负债金额的</w:t>
            </w:r>
            <w:r>
              <w:rPr>
                <w:rFonts w:ascii="仿宋_GB2312" w:eastAsia="仿宋_GB2312"/>
                <w:color w:val="000000" w:themeColor="text1"/>
                <w:sz w:val="28"/>
                <w:szCs w:val="28"/>
                <w:lang w:eastAsia="zh-CN"/>
                <w14:textFill>
                  <w14:solidFill>
                    <w14:schemeClr w14:val="tx1"/>
                  </w14:solidFill>
                </w14:textFill>
              </w:rPr>
              <w:t>20%</w:t>
            </w:r>
            <w:r>
              <w:rPr>
                <w:rFonts w:hint="eastAsia" w:ascii="仿宋_GB2312" w:hAnsi="宋体" w:eastAsia="仿宋_GB2312" w:cs="宋体"/>
                <w:color w:val="000000" w:themeColor="text1"/>
                <w:sz w:val="28"/>
                <w:szCs w:val="28"/>
                <w:lang w:eastAsia="zh-CN"/>
                <w14:textFill>
                  <w14:solidFill>
                    <w14:schemeClr w14:val="tx1"/>
                  </w14:solidFill>
                </w14:textFill>
              </w:rPr>
              <w:t>填写。</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766"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31</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以上未包括的所有其它资产对应《商业银行流动性风险管理办法》附件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中的相关项目，为未纳入以上类别的所有资产。</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201"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32</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表外项目对应《商业银行流动性风险管理办法》附件</w:t>
            </w:r>
            <w:r>
              <w:rPr>
                <w:rFonts w:ascii="仿宋_GB2312" w:eastAsia="仿宋_GB2312"/>
                <w:color w:val="000000" w:themeColor="text1"/>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lang w:eastAsia="zh-CN"/>
                <w14:textFill>
                  <w14:solidFill>
                    <w14:schemeClr w14:val="tx1"/>
                  </w14:solidFill>
                </w14:textFill>
              </w:rPr>
              <w:t>中的相关项目。</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419"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33</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所需的稳定资金总计为第</w:t>
            </w:r>
            <w:r>
              <w:rPr>
                <w:rFonts w:ascii="仿宋_GB2312" w:eastAsia="仿宋_GB2312"/>
                <w:color w:val="000000" w:themeColor="text1"/>
                <w:sz w:val="28"/>
                <w:szCs w:val="28"/>
                <w:lang w:eastAsia="zh-CN"/>
                <w14:textFill>
                  <w14:solidFill>
                    <w14:schemeClr w14:val="tx1"/>
                  </w14:solidFill>
                </w14:textFill>
              </w:rPr>
              <w:t>15</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、第</w:t>
            </w:r>
            <w:r>
              <w:rPr>
                <w:rFonts w:ascii="仿宋_GB2312" w:eastAsia="仿宋_GB2312"/>
                <w:color w:val="000000" w:themeColor="text1"/>
                <w:sz w:val="28"/>
                <w:szCs w:val="28"/>
                <w:lang w:eastAsia="zh-CN"/>
                <w14:textFill>
                  <w14:solidFill>
                    <w14:schemeClr w14:val="tx1"/>
                  </w14:solidFill>
                </w14:textFill>
              </w:rPr>
              <w:t>16</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、第</w:t>
            </w:r>
            <w:r>
              <w:rPr>
                <w:rFonts w:ascii="仿宋_GB2312" w:eastAsia="仿宋_GB2312"/>
                <w:color w:val="000000" w:themeColor="text1"/>
                <w:sz w:val="28"/>
                <w:szCs w:val="28"/>
                <w:lang w:eastAsia="zh-CN"/>
                <w14:textFill>
                  <w14:solidFill>
                    <w14:schemeClr w14:val="tx1"/>
                  </w14:solidFill>
                </w14:textFill>
              </w:rPr>
              <w:t>17</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、第</w:t>
            </w:r>
            <w:r>
              <w:rPr>
                <w:rFonts w:ascii="仿宋_GB2312" w:eastAsia="仿宋_GB2312"/>
                <w:color w:val="000000" w:themeColor="text1"/>
                <w:sz w:val="28"/>
                <w:szCs w:val="28"/>
                <w:lang w:eastAsia="zh-CN"/>
                <w14:textFill>
                  <w14:solidFill>
                    <w14:schemeClr w14:val="tx1"/>
                  </w14:solidFill>
                </w14:textFill>
              </w:rPr>
              <w:t>25</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、第</w:t>
            </w:r>
            <w:r>
              <w:rPr>
                <w:rFonts w:ascii="仿宋_GB2312" w:eastAsia="仿宋_GB2312"/>
                <w:color w:val="000000" w:themeColor="text1"/>
                <w:sz w:val="28"/>
                <w:szCs w:val="28"/>
                <w:lang w:eastAsia="zh-CN"/>
                <w14:textFill>
                  <w14:solidFill>
                    <w14:schemeClr w14:val="tx1"/>
                  </w14:solidFill>
                </w14:textFill>
              </w:rPr>
              <w:t>26</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和第</w:t>
            </w:r>
            <w:r>
              <w:rPr>
                <w:rFonts w:ascii="仿宋_GB2312" w:eastAsia="仿宋_GB2312"/>
                <w:color w:val="000000" w:themeColor="text1"/>
                <w:sz w:val="28"/>
                <w:szCs w:val="28"/>
                <w:lang w:eastAsia="zh-CN"/>
                <w14:textFill>
                  <w14:solidFill>
                    <w14:schemeClr w14:val="tx1"/>
                  </w14:solidFill>
                </w14:textFill>
              </w:rPr>
              <w:t>32</w:t>
            </w:r>
            <w:r>
              <w:rPr>
                <w:rFonts w:hint="eastAsia" w:ascii="仿宋_GB2312" w:eastAsia="仿宋_GB2312"/>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之和，仅填写折算后数值。</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shd w:val="clear" w:color="auto" w:fill="CED7E7"/>
          <w:tblCellMar>
            <w:top w:w="0" w:type="dxa"/>
            <w:left w:w="108" w:type="dxa"/>
            <w:bottom w:w="0" w:type="dxa"/>
            <w:right w:w="108" w:type="dxa"/>
          </w:tblCellMar>
        </w:tblPrEx>
        <w:trPr>
          <w:trHeight w:val="419" w:hRule="atLeast"/>
        </w:trPr>
        <w:tc>
          <w:tcPr>
            <w:tcW w:w="841" w:type="dxa"/>
            <w:shd w:val="clear" w:color="auto" w:fill="auto"/>
            <w:tcMar>
              <w:top w:w="0" w:type="dxa"/>
              <w:left w:w="0" w:type="dxa"/>
              <w:bottom w:w="0" w:type="dxa"/>
              <w:right w:w="0" w:type="dxa"/>
            </w:tcMar>
            <w:vAlign w:val="center"/>
          </w:tcPr>
          <w:p>
            <w:pPr>
              <w:pStyle w:val="7"/>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34</w:t>
            </w:r>
            <w:r>
              <w:rPr>
                <w:rFonts w:hint="eastAsia" w:ascii="仿宋_GB2312" w:hAnsi="宋体" w:eastAsia="仿宋_GB2312" w:cs="宋体"/>
                <w:color w:val="000000" w:themeColor="text1"/>
                <w:sz w:val="28"/>
                <w:szCs w:val="28"/>
                <w14:textFill>
                  <w14:solidFill>
                    <w14:schemeClr w14:val="tx1"/>
                  </w14:solidFill>
                </w14:textFill>
              </w:rPr>
              <w:t>行</w:t>
            </w:r>
          </w:p>
        </w:tc>
        <w:tc>
          <w:tcPr>
            <w:tcW w:w="7419" w:type="dxa"/>
            <w:shd w:val="clear" w:color="auto" w:fill="auto"/>
            <w:tcMar>
              <w:top w:w="0" w:type="dxa"/>
              <w:left w:w="0" w:type="dxa"/>
              <w:bottom w:w="0" w:type="dxa"/>
              <w:right w:w="0" w:type="dxa"/>
            </w:tcMar>
          </w:tcPr>
          <w:p>
            <w:pPr>
              <w:pStyle w:val="7"/>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净稳定资金比例按照《商业银行流动性风险管理办法》中的相关方法进行计算。</w:t>
            </w:r>
          </w:p>
        </w:tc>
      </w:tr>
      <w:bookmarkEnd w:id="48"/>
      <w:bookmarkEnd w:id="49"/>
      <w:bookmarkEnd w:id="52"/>
    </w:tbl>
    <w:p>
      <w:pPr>
        <w:numPr>
          <w:ilvl w:val="0"/>
          <w:numId w:val="5"/>
        </w:numPr>
        <w:snapToGrid w:val="0"/>
        <w:spacing w:line="480" w:lineRule="exact"/>
        <w:ind w:firstLine="562" w:firstLineChars="200"/>
        <w:rPr>
          <w:rFonts w:ascii="仿宋_GB2312" w:hAnsi="仿宋_GB2312" w:eastAsia="仿宋_GB2312" w:cs="仿宋_GB2312"/>
          <w:b/>
          <w:color w:val="000000" w:themeColor="text1"/>
          <w:sz w:val="28"/>
          <w:szCs w:val="28"/>
          <w:lang w:eastAsia="zh-CN"/>
          <w14:textFill>
            <w14:solidFill>
              <w14:schemeClr w14:val="tx1"/>
            </w14:solidFill>
          </w14:textFill>
        </w:rPr>
      </w:pPr>
      <w:bookmarkStart w:id="53" w:name="_Toc88658923"/>
      <w:r>
        <w:rPr>
          <w:rFonts w:hint="eastAsia" w:ascii="仿宋_GB2312" w:hAnsi="仿宋_GB2312" w:eastAsia="仿宋_GB2312" w:cs="仿宋_GB2312"/>
          <w:b/>
          <w:color w:val="000000" w:themeColor="text1"/>
          <w:sz w:val="28"/>
          <w:szCs w:val="28"/>
          <w:lang w:eastAsia="zh-CN"/>
          <w14:textFill>
            <w14:solidFill>
              <w14:schemeClr w14:val="tx1"/>
            </w14:solidFill>
          </w14:textFill>
        </w:rPr>
        <w:t>其他问题</w:t>
      </w:r>
    </w:p>
    <w:p>
      <w:pPr>
        <w:snapToGrid w:val="0"/>
        <w:spacing w:line="480" w:lineRule="exact"/>
        <w:ind w:firstLine="560" w:firstLineChars="200"/>
        <w:rPr>
          <w:rFonts w:ascii="黑体" w:hAnsi="黑体" w:eastAsia="黑体" w:cs="黑体"/>
          <w:b/>
          <w:bCs/>
          <w:color w:val="000000" w:themeColor="text1"/>
          <w:sz w:val="36"/>
          <w:szCs w:val="36"/>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“无期限”项目包括但不限于拥有永久期限的资本、无确定到期日（活期）存款、空头头寸、无到期日头寸、不符合合格优质流动性资产标准的权益、实物交易的大宗商品等。</w:t>
      </w:r>
      <w:r>
        <w:rPr>
          <w:rFonts w:hint="eastAsia" w:ascii="黑体" w:hAnsi="黑体" w:eastAsia="黑体" w:cs="黑体"/>
          <w:color w:val="000000" w:themeColor="text1"/>
          <w:sz w:val="36"/>
          <w:szCs w:val="36"/>
          <w:lang w:eastAsia="zh-CN"/>
          <w14:textFill>
            <w14:solidFill>
              <w14:schemeClr w14:val="tx1"/>
            </w14:solidFill>
          </w14:textFill>
        </w:rPr>
        <w:br w:type="page"/>
      </w:r>
      <w:r>
        <w:rPr>
          <w:rFonts w:hint="eastAsia" w:ascii="黑体" w:hAnsi="黑体" w:eastAsia="黑体" w:cs="黑体"/>
          <w:color w:val="000000" w:themeColor="text1"/>
          <w:sz w:val="30"/>
          <w:szCs w:val="30"/>
          <w:lang w:eastAsia="zh-CN"/>
          <w14:textFill>
            <w14:solidFill>
              <w14:schemeClr w14:val="tx1"/>
            </w14:solidFill>
          </w14:textFill>
        </w:rPr>
        <w:t>非国内系统重要性银行</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p>
    <w:p>
      <w:pPr>
        <w:pStyle w:val="5"/>
        <w:spacing w:line="480" w:lineRule="exact"/>
        <w:jc w:val="center"/>
        <w:outlineLvl w:val="0"/>
        <w:rPr>
          <w:rFonts w:ascii="黑体" w:hAnsi="黑体" w:eastAsia="黑体" w:cs="黑体"/>
          <w:color w:val="000000" w:themeColor="text1"/>
          <w:sz w:val="36"/>
          <w:szCs w:val="36"/>
          <w:lang w:eastAsia="zh-CN"/>
          <w14:textFill>
            <w14:solidFill>
              <w14:schemeClr w14:val="tx1"/>
            </w14:solidFill>
          </w14:textFill>
        </w:rPr>
      </w:pPr>
      <w:r>
        <w:rPr>
          <w:rFonts w:hint="eastAsia" w:ascii="黑体" w:hAnsi="黑体" w:eastAsia="黑体" w:cs="黑体"/>
          <w:color w:val="000000" w:themeColor="text1"/>
          <w:sz w:val="36"/>
          <w:szCs w:val="36"/>
          <w:lang w:eastAsia="zh-CN"/>
          <w14:textFill>
            <w14:solidFill>
              <w14:schemeClr w14:val="tx1"/>
            </w14:solidFill>
          </w14:textFill>
        </w:rPr>
        <w:t>风险管理、关键审慎监管指标和风险加权资产概览</w:t>
      </w:r>
      <w:bookmarkEnd w:id="53"/>
    </w:p>
    <w:p>
      <w:pPr>
        <w:pStyle w:val="5"/>
        <w:widowControl w:val="0"/>
        <w:spacing w:line="480" w:lineRule="exact"/>
        <w:jc w:val="both"/>
        <w:rPr>
          <w:rFonts w:ascii="仿宋_GB2312" w:hAnsi="仿宋" w:eastAsia="仿宋_GB2312" w:cs="宋体"/>
          <w:b/>
          <w:bCs/>
          <w:color w:val="000000" w:themeColor="text1"/>
          <w:sz w:val="24"/>
          <w:szCs w:val="24"/>
          <w:lang w:eastAsia="zh-CN"/>
          <w14:textFill>
            <w14:solidFill>
              <w14:schemeClr w14:val="tx1"/>
            </w14:solidFill>
          </w14:textFill>
        </w:rPr>
      </w:pPr>
      <w:bookmarkStart w:id="54" w:name="第二档商业银行"/>
      <w:bookmarkEnd w:id="54"/>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一、披露内容</w:t>
      </w:r>
    </w:p>
    <w:p>
      <w:pPr>
        <w:snapToGrid w:val="0"/>
        <w:spacing w:line="480" w:lineRule="exact"/>
        <w:ind w:firstLine="60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w:t>
      </w:r>
      <w:r>
        <w:rPr>
          <w:rFonts w:ascii="仿宋_GB2312" w:hAnsi="仿宋_GB2312" w:eastAsia="仿宋_GB2312" w:cs="仿宋_GB2312"/>
          <w:color w:val="000000" w:themeColor="text1"/>
          <w:sz w:val="30"/>
          <w:szCs w:val="30"/>
          <w:lang w:eastAsia="zh-CN"/>
          <w14:textFill>
            <w14:solidFill>
              <w14:schemeClr w14:val="tx1"/>
            </w14:solidFill>
          </w14:textFill>
        </w:rPr>
        <w:t xml:space="preserve"> KM1</w:t>
      </w:r>
      <w:r>
        <w:rPr>
          <w:rFonts w:hint="eastAsia" w:ascii="仿宋_GB2312" w:hAnsi="仿宋_GB2312" w:eastAsia="仿宋_GB2312" w:cs="仿宋_GB2312"/>
          <w:color w:val="000000" w:themeColor="text1"/>
          <w:sz w:val="30"/>
          <w:szCs w:val="30"/>
          <w:lang w:eastAsia="zh-CN"/>
          <w14:textFill>
            <w14:solidFill>
              <w14:schemeClr w14:val="tx1"/>
            </w14:solidFill>
          </w14:textFill>
        </w:rPr>
        <w:t>：监管并表关键审慎监管指标</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披露商业银行关键审慎监管指标的时间序列数据，包括商业银行资本、风险加权资产、杠杆率、流动性覆盖率和净稳定资金比例等。</w:t>
      </w:r>
    </w:p>
    <w:p>
      <w:pPr>
        <w:snapToGrid w:val="0"/>
        <w:spacing w:line="480" w:lineRule="exact"/>
        <w:ind w:firstLine="60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w:t>
      </w:r>
      <w:r>
        <w:rPr>
          <w:rFonts w:ascii="仿宋_GB2312" w:hAnsi="仿宋_GB2312" w:eastAsia="仿宋_GB2312" w:cs="仿宋_GB2312"/>
          <w:color w:val="000000" w:themeColor="text1"/>
          <w:sz w:val="30"/>
          <w:szCs w:val="30"/>
          <w:lang w:eastAsia="zh-CN"/>
          <w14:textFill>
            <w14:solidFill>
              <w14:schemeClr w14:val="tx1"/>
            </w14:solidFill>
          </w14:textFill>
        </w:rPr>
        <w:t>OVA</w:t>
      </w:r>
      <w:r>
        <w:rPr>
          <w:rFonts w:hint="eastAsia" w:ascii="仿宋_GB2312" w:hAnsi="仿宋_GB2312" w:eastAsia="仿宋_GB2312" w:cs="仿宋_GB2312"/>
          <w:color w:val="000000" w:themeColor="text1"/>
          <w:sz w:val="30"/>
          <w:szCs w:val="30"/>
          <w:lang w:eastAsia="zh-CN"/>
          <w14:textFill>
            <w14:solidFill>
              <w14:schemeClr w14:val="tx1"/>
            </w14:solidFill>
          </w14:textFill>
        </w:rPr>
        <w:t>：风险管理定性信息</w:t>
      </w:r>
    </w:p>
    <w:p>
      <w:pPr>
        <w:snapToGrid w:val="0"/>
        <w:spacing w:line="480" w:lineRule="exact"/>
        <w:ind w:firstLine="600" w:firstLineChars="200"/>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披露商业银行战略、董事会及高级管理层风险评估与管理相关信息。</w:t>
      </w:r>
    </w:p>
    <w:p>
      <w:pPr>
        <w:snapToGrid w:val="0"/>
        <w:spacing w:line="480" w:lineRule="exact"/>
        <w:ind w:firstLine="60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（三）表格</w:t>
      </w:r>
      <w:r>
        <w:rPr>
          <w:rFonts w:ascii="仿宋_GB2312" w:hAnsi="仿宋_GB2312" w:eastAsia="仿宋_GB2312" w:cs="仿宋_GB2312"/>
          <w:color w:val="000000" w:themeColor="text1"/>
          <w:sz w:val="30"/>
          <w:szCs w:val="30"/>
          <w:lang w:eastAsia="zh-CN"/>
          <w14:textFill>
            <w14:solidFill>
              <w14:schemeClr w14:val="tx1"/>
            </w14:solidFill>
          </w14:textFill>
        </w:rPr>
        <w:t>OV1</w:t>
      </w:r>
      <w:r>
        <w:rPr>
          <w:rFonts w:hint="eastAsia" w:ascii="仿宋_GB2312" w:hAnsi="仿宋_GB2312" w:eastAsia="仿宋_GB2312" w:cs="仿宋_GB2312"/>
          <w:color w:val="000000" w:themeColor="text1"/>
          <w:sz w:val="30"/>
          <w:szCs w:val="30"/>
          <w:lang w:eastAsia="zh-CN"/>
          <w14:textFill>
            <w14:solidFill>
              <w14:schemeClr w14:val="tx1"/>
            </w14:solidFill>
          </w14:textFill>
        </w:rPr>
        <w:t>：风险加权资产概况</w:t>
      </w:r>
    </w:p>
    <w:p>
      <w:pPr>
        <w:snapToGrid w:val="0"/>
        <w:spacing w:line="480" w:lineRule="exact"/>
        <w:ind w:firstLine="600" w:firstLineChars="200"/>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披露商业银行风险加权资产概况。</w:t>
      </w: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二、披露表格</w:t>
      </w:r>
    </w:p>
    <w:p>
      <w:pPr>
        <w:snapToGrid w:val="0"/>
        <w:spacing w:line="480" w:lineRule="exact"/>
        <w:ind w:firstLine="60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w:t>
      </w:r>
      <w:r>
        <w:rPr>
          <w:rFonts w:ascii="仿宋_GB2312" w:hAnsi="仿宋_GB2312" w:eastAsia="仿宋_GB2312" w:cs="仿宋_GB2312"/>
          <w:color w:val="000000" w:themeColor="text1"/>
          <w:sz w:val="30"/>
          <w:szCs w:val="30"/>
          <w:lang w:eastAsia="zh-CN"/>
          <w14:textFill>
            <w14:solidFill>
              <w14:schemeClr w14:val="tx1"/>
            </w14:solidFill>
          </w14:textFill>
        </w:rPr>
        <w:t>KM1：</w:t>
      </w:r>
      <w:r>
        <w:rPr>
          <w:rFonts w:hint="eastAsia" w:ascii="仿宋_GB2312" w:hAnsi="仿宋_GB2312" w:eastAsia="仿宋_GB2312" w:cs="仿宋_GB2312"/>
          <w:color w:val="000000" w:themeColor="text1"/>
          <w:sz w:val="30"/>
          <w:szCs w:val="30"/>
          <w:lang w:eastAsia="zh-CN"/>
          <w14:textFill>
            <w14:solidFill>
              <w14:schemeClr w14:val="tx1"/>
            </w14:solidFill>
          </w14:textFill>
        </w:rPr>
        <w:t>监管并表关键审慎监管指标</w:t>
      </w:r>
    </w:p>
    <w:tbl>
      <w:tblPr>
        <w:tblStyle w:val="16"/>
        <w:tblW w:w="8476" w:type="dxa"/>
        <w:tblInd w:w="0" w:type="dxa"/>
        <w:tblBorders>
          <w:top w:val="single" w:color="auto" w:sz="4"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476"/>
      </w:tblGrid>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tcPr>
          <w:p>
            <w:pPr>
              <w:widowControl w:val="0"/>
              <w:snapToGrid w:val="0"/>
              <w:spacing w:line="480" w:lineRule="exact"/>
              <w:ind w:firstLine="562" w:firstLineChars="200"/>
              <w:jc w:val="both"/>
              <w:rPr>
                <w:rFonts w:ascii="Helvetica" w:hAnsi="Helvetica" w:eastAsia="仿宋_GB2312"/>
                <w:color w:val="000000" w:themeColor="text1"/>
                <w:kern w:val="2"/>
                <w:sz w:val="28"/>
                <w:szCs w:val="28"/>
                <w:lang w:eastAsia="zh-CN"/>
                <w14:textFill>
                  <w14:solidFill>
                    <w14:schemeClr w14:val="tx1"/>
                  </w14:solidFill>
                </w14:textFill>
              </w:rPr>
            </w:pPr>
            <w:r>
              <w:rPr>
                <w:rFonts w:hint="eastAsia" w:ascii="仿宋_GB2312" w:hAnsi="仿宋" w:eastAsia="仿宋_GB2312"/>
                <w:b/>
                <w:color w:val="000000" w:themeColor="text1"/>
                <w:kern w:val="2"/>
                <w:sz w:val="28"/>
                <w:szCs w:val="28"/>
                <w:lang w:eastAsia="zh-CN"/>
                <w14:textFill>
                  <w14:solidFill>
                    <w14:schemeClr w14:val="tx1"/>
                  </w14:solidFill>
                </w14:textFill>
              </w:rPr>
              <w:t>目的：</w:t>
            </w:r>
            <w:r>
              <w:rPr>
                <w:rFonts w:hint="eastAsia" w:ascii="仿宋_GB2312" w:hAnsi="仿宋" w:eastAsia="仿宋_GB2312"/>
                <w:bCs/>
                <w:color w:val="000000" w:themeColor="text1"/>
                <w:kern w:val="2"/>
                <w:sz w:val="28"/>
                <w:szCs w:val="28"/>
                <w:lang w:eastAsia="zh-CN"/>
                <w14:textFill>
                  <w14:solidFill>
                    <w14:schemeClr w14:val="tx1"/>
                  </w14:solidFill>
                </w14:textFill>
              </w:rPr>
              <w:t>披露商业</w:t>
            </w:r>
            <w:r>
              <w:rPr>
                <w:rFonts w:hint="eastAsia" w:ascii="仿宋_GB2312" w:hAnsi="仿宋" w:eastAsia="仿宋_GB2312"/>
                <w:color w:val="000000" w:themeColor="text1"/>
                <w:kern w:val="2"/>
                <w:sz w:val="28"/>
                <w:szCs w:val="28"/>
                <w:lang w:eastAsia="zh-CN"/>
                <w14:textFill>
                  <w14:solidFill>
                    <w14:schemeClr w14:val="tx1"/>
                  </w14:solidFill>
                </w14:textFill>
              </w:rPr>
              <w:t>银行关键审慎监管指标。</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tcPr>
          <w:p>
            <w:pPr>
              <w:widowControl w:val="0"/>
              <w:snapToGrid w:val="0"/>
              <w:spacing w:line="480" w:lineRule="exact"/>
              <w:ind w:firstLine="562" w:firstLineChars="200"/>
              <w:jc w:val="both"/>
              <w:rPr>
                <w:rFonts w:ascii="Helvetica" w:hAnsi="Helvetica" w:eastAsia="仿宋_GB2312"/>
                <w:color w:val="000000" w:themeColor="text1"/>
                <w:kern w:val="2"/>
                <w:sz w:val="28"/>
                <w:szCs w:val="28"/>
                <w:lang w:eastAsia="zh-CN"/>
                <w14:textFill>
                  <w14:solidFill>
                    <w14:schemeClr w14:val="tx1"/>
                  </w14:solidFill>
                </w14:textFill>
              </w:rPr>
            </w:pPr>
            <w:r>
              <w:rPr>
                <w:rFonts w:hint="eastAsia" w:ascii="仿宋_GB2312" w:hAnsi="仿宋" w:eastAsia="仿宋_GB2312"/>
                <w:b/>
                <w:color w:val="000000" w:themeColor="text1"/>
                <w:kern w:val="2"/>
                <w:sz w:val="28"/>
                <w:szCs w:val="28"/>
                <w:lang w:eastAsia="zh-CN"/>
                <w14:textFill>
                  <w14:solidFill>
                    <w14:schemeClr w14:val="tx1"/>
                  </w14:solidFill>
                </w14:textFill>
              </w:rPr>
              <w:t>适用范围：</w:t>
            </w:r>
            <w:r>
              <w:rPr>
                <w:rFonts w:hint="eastAsia" w:ascii="仿宋_GB2312" w:hAnsi="仿宋" w:eastAsia="仿宋_GB2312"/>
                <w:bCs/>
                <w:color w:val="000000" w:themeColor="text1"/>
                <w:kern w:val="2"/>
                <w:sz w:val="28"/>
                <w:szCs w:val="28"/>
                <w:lang w:eastAsia="zh-CN"/>
                <w14:textFill>
                  <w14:solidFill>
                    <w14:schemeClr w14:val="tx1"/>
                  </w14:solidFill>
                </w14:textFill>
              </w:rPr>
              <w:t>除第三档银行以外的非</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仿宋" w:eastAsia="仿宋_GB2312"/>
                <w:color w:val="000000" w:themeColor="text1"/>
                <w:kern w:val="2"/>
                <w:sz w:val="28"/>
                <w:szCs w:val="28"/>
                <w:lang w:eastAsia="zh-CN"/>
                <w14:textFill>
                  <w14:solidFill>
                    <w14:schemeClr w14:val="tx1"/>
                  </w14:solidFill>
                </w14:textFill>
              </w:rPr>
              <w:t>。</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tcPr>
          <w:p>
            <w:pPr>
              <w:snapToGrid w:val="0"/>
              <w:spacing w:line="480" w:lineRule="exact"/>
              <w:ind w:firstLine="562" w:firstLineChars="200"/>
              <w:rPr>
                <w:rFonts w:ascii="Helvetica" w:hAnsi="Helvetica" w:eastAsia="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内容：</w:t>
            </w:r>
            <w:r>
              <w:rPr>
                <w:rFonts w:hint="eastAsia" w:ascii="仿宋_GB2312" w:hAnsi="仿宋_GB2312" w:eastAsia="仿宋_GB2312" w:cs="仿宋_GB2312"/>
                <w:color w:val="000000" w:themeColor="text1"/>
                <w:sz w:val="28"/>
                <w:szCs w:val="28"/>
                <w:lang w:eastAsia="zh-CN"/>
                <w14:textFill>
                  <w14:solidFill>
                    <w14:schemeClr w14:val="tx1"/>
                  </w14:solidFill>
                </w14:textFill>
              </w:rPr>
              <w:t>资本充足率、杠杆率以及流动性风险等关键审慎监管指标。商业银行应按要求披露报告期末（</w:t>
            </w:r>
            <w:r>
              <w:rPr>
                <w:rFonts w:ascii="仿宋_GB2312" w:hAnsi="仿宋_GB2312" w:eastAsia="仿宋_GB2312" w:cs="仿宋_GB2312"/>
                <w:color w:val="000000" w:themeColor="text1"/>
                <w:sz w:val="28"/>
                <w:szCs w:val="28"/>
                <w:lang w:eastAsia="zh-CN"/>
                <w14:textFill>
                  <w14:solidFill>
                    <w14:schemeClr w14:val="tx1"/>
                  </w14:solidFill>
                </w14:textFill>
              </w:rPr>
              <w:t>T）以及前</w:t>
            </w:r>
            <w:r>
              <w:rPr>
                <w:rFonts w:hint="eastAsia" w:ascii="仿宋_GB2312" w:hAnsi="仿宋_GB2312" w:eastAsia="仿宋_GB2312" w:cs="仿宋_GB2312"/>
                <w:color w:val="000000" w:themeColor="text1"/>
                <w:sz w:val="28"/>
                <w:szCs w:val="28"/>
                <w:lang w:eastAsia="zh-CN"/>
                <w14:textFill>
                  <w14:solidFill>
                    <w14:schemeClr w14:val="tx1"/>
                  </w14:solidFill>
                </w14:textFill>
              </w:rPr>
              <w:t>四期</w:t>
            </w:r>
            <w:r>
              <w:rPr>
                <w:rFonts w:ascii="仿宋_GB2312" w:hAnsi="仿宋_GB2312" w:eastAsia="仿宋_GB2312" w:cs="仿宋_GB2312"/>
                <w:color w:val="000000" w:themeColor="text1"/>
                <w:sz w:val="28"/>
                <w:szCs w:val="28"/>
                <w:lang w:eastAsia="zh-CN"/>
                <w14:textFill>
                  <w14:solidFill>
                    <w14:schemeClr w14:val="tx1"/>
                  </w14:solidFill>
                </w14:textFill>
              </w:rPr>
              <w:t>（T-1到T-4）的</w:t>
            </w:r>
            <w:r>
              <w:rPr>
                <w:rFonts w:hint="eastAsia" w:ascii="仿宋_GB2312" w:hAnsi="仿宋_GB2312" w:eastAsia="仿宋_GB2312" w:cs="仿宋_GB2312"/>
                <w:color w:val="000000" w:themeColor="text1"/>
                <w:sz w:val="28"/>
                <w:szCs w:val="28"/>
                <w:lang w:eastAsia="zh-CN"/>
                <w14:textFill>
                  <w14:solidFill>
                    <w14:schemeClr w14:val="tx1"/>
                  </w14:solidFill>
                </w14:textFill>
              </w:rPr>
              <w:t>各项指标值</w:t>
            </w:r>
            <w:r>
              <w:rPr>
                <w:rFonts w:ascii="仿宋_GB2312" w:hAnsi="仿宋_GB2312" w:eastAsia="仿宋_GB2312" w:cs="仿宋_GB2312"/>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tcPr>
          <w:p>
            <w:pPr>
              <w:widowControl w:val="0"/>
              <w:snapToGrid w:val="0"/>
              <w:spacing w:line="480" w:lineRule="exact"/>
              <w:ind w:firstLine="562" w:firstLineChars="200"/>
              <w:jc w:val="both"/>
              <w:rPr>
                <w:rFonts w:ascii="Helvetica" w:hAnsi="Helvetica" w:eastAsia="仿宋_GB2312"/>
                <w:color w:val="000000" w:themeColor="text1"/>
                <w:kern w:val="2"/>
                <w:sz w:val="28"/>
                <w:szCs w:val="28"/>
                <w14:textFill>
                  <w14:solidFill>
                    <w14:schemeClr w14:val="tx1"/>
                  </w14:solidFill>
                </w14:textFill>
              </w:rPr>
            </w:pPr>
            <w:r>
              <w:rPr>
                <w:rFonts w:hint="eastAsia" w:ascii="仿宋_GB2312" w:hAnsi="仿宋" w:eastAsia="仿宋_GB2312"/>
                <w:b/>
                <w:color w:val="000000" w:themeColor="text1"/>
                <w:kern w:val="2"/>
                <w:sz w:val="28"/>
                <w:szCs w:val="28"/>
                <w14:textFill>
                  <w14:solidFill>
                    <w14:schemeClr w14:val="tx1"/>
                  </w14:solidFill>
                </w14:textFill>
              </w:rPr>
              <w:t>频率：</w:t>
            </w:r>
            <w:r>
              <w:rPr>
                <w:rFonts w:hint="eastAsia" w:ascii="仿宋_GB2312" w:hAnsi="仿宋" w:eastAsia="仿宋_GB2312"/>
                <w:color w:val="000000" w:themeColor="text1"/>
                <w:kern w:val="2"/>
                <w:sz w:val="28"/>
                <w:szCs w:val="28"/>
                <w14:textFill>
                  <w14:solidFill>
                    <w14:schemeClr w14:val="tx1"/>
                  </w14:solidFill>
                </w14:textFill>
              </w:rPr>
              <w:t>季度。</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tcBorders>
              <w:bottom w:val="single" w:color="auto" w:sz="4" w:space="0"/>
            </w:tcBorders>
          </w:tcPr>
          <w:p>
            <w:pPr>
              <w:widowControl w:val="0"/>
              <w:snapToGrid w:val="0"/>
              <w:spacing w:line="480" w:lineRule="exact"/>
              <w:ind w:firstLine="562" w:firstLineChars="200"/>
              <w:jc w:val="both"/>
              <w:rPr>
                <w:rFonts w:ascii="Helvetica" w:hAnsi="Helvetica" w:eastAsia="仿宋_GB2312"/>
                <w:color w:val="000000" w:themeColor="text1"/>
                <w:kern w:val="2"/>
                <w:sz w:val="28"/>
                <w:szCs w:val="28"/>
                <w:lang w:eastAsia="zh-CN"/>
                <w14:textFill>
                  <w14:solidFill>
                    <w14:schemeClr w14:val="tx1"/>
                  </w14:solidFill>
                </w14:textFill>
              </w:rPr>
            </w:pPr>
            <w:r>
              <w:rPr>
                <w:rFonts w:hint="eastAsia" w:ascii="仿宋_GB2312" w:hAnsi="仿宋" w:eastAsia="仿宋_GB2312"/>
                <w:b/>
                <w:color w:val="000000" w:themeColor="text1"/>
                <w:kern w:val="2"/>
                <w:sz w:val="28"/>
                <w:szCs w:val="28"/>
                <w:lang w:eastAsia="zh-CN"/>
                <w14:textFill>
                  <w14:solidFill>
                    <w14:schemeClr w14:val="tx1"/>
                  </w14:solidFill>
                </w14:textFill>
              </w:rPr>
              <w:t>格式：</w:t>
            </w:r>
            <w:r>
              <w:rPr>
                <w:rFonts w:hint="eastAsia" w:ascii="仿宋_GB2312" w:hAnsi="仿宋_GB2312" w:eastAsia="仿宋_GB2312" w:cs="仿宋_GB2312"/>
                <w:color w:val="000000" w:themeColor="text1"/>
                <w:sz w:val="28"/>
                <w:szCs w:val="28"/>
                <w:lang w:eastAsia="zh-CN"/>
                <w14:textFill>
                  <w14:solidFill>
                    <w14:schemeClr w14:val="tx1"/>
                  </w14:solidFill>
                </w14:textFill>
              </w:rPr>
              <w:t>固定。如商业银行需补充披露其他监管或财务指标，应提供该指标的定义、并表范围及计量规则等内容。补充披露不能替代本表中已有的指标。</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tcBorders>
              <w:bottom w:val="single" w:color="auto" w:sz="4" w:space="0"/>
            </w:tcBorders>
          </w:tcPr>
          <w:p>
            <w:pPr>
              <w:snapToGrid w:val="0"/>
              <w:spacing w:line="480" w:lineRule="exact"/>
              <w:ind w:firstLine="562" w:firstLineChars="200"/>
              <w:jc w:val="both"/>
              <w:rPr>
                <w:rFonts w:ascii="Helvetica" w:hAnsi="Helvetica" w:eastAsia="仿宋_GB2312"/>
                <w:color w:val="000000" w:themeColor="text1"/>
                <w:kern w:val="2"/>
                <w:sz w:val="28"/>
                <w:szCs w:val="28"/>
                <w:lang w:eastAsia="zh-CN"/>
                <w14:textFill>
                  <w14:solidFill>
                    <w14:schemeClr w14:val="tx1"/>
                  </w14:solidFill>
                </w14:textFill>
              </w:rPr>
            </w:pPr>
            <w:r>
              <w:rPr>
                <w:rFonts w:hint="eastAsia" w:ascii="仿宋_GB2312" w:hAnsi="仿宋" w:eastAsia="仿宋_GB2312"/>
                <w:b/>
                <w:color w:val="000000" w:themeColor="text1"/>
                <w:kern w:val="2"/>
                <w:sz w:val="28"/>
                <w:szCs w:val="28"/>
                <w:lang w:eastAsia="zh-CN"/>
                <w14:textFill>
                  <w14:solidFill>
                    <w14:schemeClr w14:val="tx1"/>
                  </w14:solidFill>
                </w14:textFill>
              </w:rPr>
              <w:t>补充说明</w:t>
            </w:r>
            <w:r>
              <w:rPr>
                <w:rFonts w:hint="eastAsia" w:ascii="仿宋_GB2312" w:hAnsi="仿宋" w:eastAsia="仿宋_GB2312"/>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商业银行应说明</w:t>
            </w: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报告期末（T）与上期末（T-1）</w:t>
            </w:r>
            <w:r>
              <w:rPr>
                <w:rFonts w:hint="eastAsia" w:ascii="仿宋_GB2312" w:hAnsi="仿宋_GB2312" w:eastAsia="仿宋_GB2312" w:cs="仿宋_GB2312"/>
                <w:color w:val="000000" w:themeColor="text1"/>
                <w:sz w:val="28"/>
                <w:szCs w:val="28"/>
                <w:lang w:eastAsia="zh-CN"/>
                <w14:textFill>
                  <w14:solidFill>
                    <w14:schemeClr w14:val="tx1"/>
                  </w14:solidFill>
                </w14:textFill>
              </w:rPr>
              <w:t>相比出现重大变动的指标及引起变动的主要原因，并说明相关变动是否因监管制度、集团架构或业务模式的变化引起。</w:t>
            </w:r>
          </w:p>
        </w:tc>
      </w:tr>
    </w:tbl>
    <w:p>
      <w:pPr>
        <w:rPr>
          <w:vanish/>
          <w:color w:val="000000" w:themeColor="text1"/>
          <w:lang w:eastAsia="zh-CN"/>
          <w14:textFill>
            <w14:solidFill>
              <w14:schemeClr w14:val="tx1"/>
            </w14:solidFill>
          </w14:textFill>
        </w:rPr>
      </w:pPr>
    </w:p>
    <w:tbl>
      <w:tblPr>
        <w:tblStyle w:val="16"/>
        <w:tblW w:w="8364"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17"/>
        <w:gridCol w:w="4996"/>
        <w:gridCol w:w="1248"/>
        <w:gridCol w:w="130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813" w:type="dxa"/>
            <w:gridSpan w:val="2"/>
            <w:vMerge w:val="restart"/>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　</w:t>
            </w:r>
          </w:p>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　</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a</w:t>
            </w: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b</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5813" w:type="dxa"/>
            <w:gridSpan w:val="2"/>
            <w:vMerge w:val="continue"/>
          </w:tcPr>
          <w:p>
            <w:pPr>
              <w:snapToGrid w:val="0"/>
              <w:spacing w:line="480" w:lineRule="exact"/>
              <w:rPr>
                <w:rFonts w:ascii="仿宋_GB2312" w:hAnsi="仿宋" w:eastAsia="仿宋_GB2312" w:cs="Arial Unicode MS"/>
                <w:color w:val="000000" w:themeColor="text1"/>
                <w:sz w:val="28"/>
                <w:szCs w:val="28"/>
                <w14:textFill>
                  <w14:solidFill>
                    <w14:schemeClr w14:val="tx1"/>
                  </w14:solidFill>
                </w14:textFill>
              </w:rPr>
            </w:pP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T</w:t>
            </w: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8364" w:type="dxa"/>
            <w:gridSpan w:val="4"/>
            <w:shd w:val="clear" w:color="000000" w:fill="D9D9D9"/>
          </w:tcPr>
          <w:p>
            <w:pPr>
              <w:snapToGrid w:val="0"/>
              <w:spacing w:line="480" w:lineRule="exact"/>
              <w:rPr>
                <w:rFonts w:ascii="仿宋_GB2312" w:hAnsi="仿宋" w:eastAsia="仿宋_GB2312" w:cs="Arial Unicode MS"/>
                <w:color w:val="000000" w:themeColor="text1"/>
                <w:sz w:val="28"/>
                <w:szCs w:val="28"/>
                <w14:textFill>
                  <w14:solidFill>
                    <w14:schemeClr w14:val="tx1"/>
                  </w14:solidFill>
                </w14:textFill>
              </w:rPr>
            </w:pPr>
            <w:r>
              <w:rPr>
                <w:rFonts w:hint="eastAsia" w:ascii="仿宋_GB2312" w:hAnsi="仿宋" w:eastAsia="仿宋_GB2312" w:cs="Arial Unicode MS"/>
                <w:b/>
                <w:bCs/>
                <w:color w:val="000000" w:themeColor="text1"/>
                <w:sz w:val="28"/>
                <w:szCs w:val="28"/>
                <w14:textFill>
                  <w14:solidFill>
                    <w14:schemeClr w14:val="tx1"/>
                  </w14:solidFill>
                </w14:textFill>
              </w:rPr>
              <w:t>可用资本（</w:t>
            </w:r>
            <w:r>
              <w:rPr>
                <w:rFonts w:hint="eastAsia" w:ascii="仿宋_GB2312" w:hAnsi="仿宋" w:eastAsia="仿宋_GB2312" w:cs="Arial Unicode MS"/>
                <w:b/>
                <w:bCs/>
                <w:color w:val="000000" w:themeColor="text1"/>
                <w:sz w:val="28"/>
                <w:szCs w:val="28"/>
                <w:lang w:eastAsia="zh-CN"/>
                <w14:textFill>
                  <w14:solidFill>
                    <w14:schemeClr w14:val="tx1"/>
                  </w14:solidFill>
                </w14:textFill>
              </w:rPr>
              <w:t>数</w:t>
            </w:r>
            <w:r>
              <w:rPr>
                <w:rFonts w:hint="eastAsia" w:ascii="仿宋_GB2312" w:hAnsi="仿宋" w:eastAsia="仿宋_GB2312" w:cs="Arial Unicode MS"/>
                <w:b/>
                <w:bCs/>
                <w:color w:val="000000" w:themeColor="text1"/>
                <w:sz w:val="28"/>
                <w:szCs w:val="28"/>
                <w14:textFill>
                  <w14:solidFill>
                    <w14:schemeClr w14:val="tx1"/>
                  </w14:solidFill>
                </w14:textFill>
              </w:rPr>
              <w:t>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17"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1</w:t>
            </w:r>
          </w:p>
        </w:tc>
        <w:tc>
          <w:tcPr>
            <w:tcW w:w="4996" w:type="dxa"/>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核心一级资本净额</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17"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2</w:t>
            </w:r>
          </w:p>
        </w:tc>
        <w:tc>
          <w:tcPr>
            <w:tcW w:w="4996" w:type="dxa"/>
            <w:vAlign w:val="center"/>
          </w:tcPr>
          <w:p>
            <w:pPr>
              <w:snapToGrid w:val="0"/>
              <w:spacing w:line="480" w:lineRule="exact"/>
              <w:rPr>
                <w:rFonts w:ascii="仿宋_GB2312" w:hAnsi="仿宋" w:eastAsia="仿宋_GB2312" w:cs="Arial Unicode MS"/>
                <w:color w:val="000000" w:themeColor="text1"/>
                <w:sz w:val="28"/>
                <w:szCs w:val="28"/>
                <w14:textFill>
                  <w14:solidFill>
                    <w14:schemeClr w14:val="tx1"/>
                  </w14:solidFill>
                </w14:textFill>
              </w:rPr>
            </w:pPr>
            <w:r>
              <w:rPr>
                <w:rFonts w:hint="eastAsia" w:ascii="仿宋_GB2312" w:hAnsi="仿宋" w:eastAsia="仿宋_GB2312" w:cs="Arial Unicode MS"/>
                <w:color w:val="000000" w:themeColor="text1"/>
                <w:sz w:val="28"/>
                <w:szCs w:val="28"/>
                <w14:textFill>
                  <w14:solidFill>
                    <w14:schemeClr w14:val="tx1"/>
                  </w14:solidFill>
                </w14:textFill>
              </w:rPr>
              <w:t>一级资本</w:t>
            </w:r>
            <w:r>
              <w:rPr>
                <w:rFonts w:hint="eastAsia" w:ascii="仿宋_GB2312" w:hAnsi="仿宋" w:eastAsia="仿宋_GB2312" w:cs="Arial Unicode MS"/>
                <w:color w:val="000000" w:themeColor="text1"/>
                <w:sz w:val="28"/>
                <w:szCs w:val="28"/>
                <w:lang w:eastAsia="zh-CN"/>
                <w14:textFill>
                  <w14:solidFill>
                    <w14:schemeClr w14:val="tx1"/>
                  </w14:solidFill>
                </w14:textFill>
              </w:rPr>
              <w:t>净额</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17"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3</w:t>
            </w:r>
          </w:p>
        </w:tc>
        <w:tc>
          <w:tcPr>
            <w:tcW w:w="4996" w:type="dxa"/>
            <w:vAlign w:val="center"/>
          </w:tcPr>
          <w:p>
            <w:pPr>
              <w:snapToGrid w:val="0"/>
              <w:spacing w:line="480" w:lineRule="exact"/>
              <w:rPr>
                <w:rFonts w:ascii="仿宋_GB2312" w:hAnsi="仿宋" w:eastAsia="仿宋_GB2312" w:cs="Arial Unicode MS"/>
                <w:color w:val="000000" w:themeColor="text1"/>
                <w:sz w:val="28"/>
                <w:szCs w:val="28"/>
                <w14:textFill>
                  <w14:solidFill>
                    <w14:schemeClr w14:val="tx1"/>
                  </w14:solidFill>
                </w14:textFill>
              </w:rPr>
            </w:pPr>
            <w:r>
              <w:rPr>
                <w:rFonts w:hint="eastAsia" w:ascii="仿宋_GB2312" w:hAnsi="仿宋" w:eastAsia="仿宋_GB2312" w:cs="Arial Unicode MS"/>
                <w:color w:val="000000" w:themeColor="text1"/>
                <w:sz w:val="28"/>
                <w:szCs w:val="28"/>
                <w14:textFill>
                  <w14:solidFill>
                    <w14:schemeClr w14:val="tx1"/>
                  </w14:solidFill>
                </w14:textFill>
              </w:rPr>
              <w:t>资本</w:t>
            </w:r>
            <w:r>
              <w:rPr>
                <w:rFonts w:hint="eastAsia" w:ascii="仿宋_GB2312" w:hAnsi="仿宋" w:eastAsia="仿宋_GB2312" w:cs="Arial Unicode MS"/>
                <w:color w:val="000000" w:themeColor="text1"/>
                <w:sz w:val="28"/>
                <w:szCs w:val="28"/>
                <w:lang w:eastAsia="zh-CN"/>
                <w14:textFill>
                  <w14:solidFill>
                    <w14:schemeClr w14:val="tx1"/>
                  </w14:solidFill>
                </w14:textFill>
              </w:rPr>
              <w:t>净额</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8364" w:type="dxa"/>
            <w:gridSpan w:val="4"/>
            <w:shd w:val="clear" w:color="000000" w:fill="D9D9D9"/>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b/>
                <w:bCs/>
                <w:color w:val="000000" w:themeColor="text1"/>
                <w:sz w:val="28"/>
                <w:szCs w:val="28"/>
                <w:lang w:eastAsia="zh-CN"/>
                <w14:textFill>
                  <w14:solidFill>
                    <w14:schemeClr w14:val="tx1"/>
                  </w14:solidFill>
                </w14:textFill>
              </w:rPr>
              <w:t>风险加权资产（数额）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17"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4</w:t>
            </w:r>
          </w:p>
        </w:tc>
        <w:tc>
          <w:tcPr>
            <w:tcW w:w="4996" w:type="dxa"/>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风险加权资产</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8364" w:type="dxa"/>
            <w:gridSpan w:val="4"/>
            <w:shd w:val="clear" w:color="000000" w:fill="D9D9D9"/>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b/>
                <w:bCs/>
                <w:color w:val="000000" w:themeColor="text1"/>
                <w:sz w:val="28"/>
                <w:szCs w:val="28"/>
                <w:lang w:eastAsia="zh-CN"/>
                <w14:textFill>
                  <w14:solidFill>
                    <w14:schemeClr w14:val="tx1"/>
                  </w14:solidFill>
                </w14:textFill>
              </w:rPr>
              <w:t>资本充足率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817"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5</w:t>
            </w:r>
          </w:p>
        </w:tc>
        <w:tc>
          <w:tcPr>
            <w:tcW w:w="4996" w:type="dxa"/>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核心一级资本充足率（</w:t>
            </w:r>
            <w:r>
              <w:rPr>
                <w:rFonts w:ascii="仿宋_GB2312" w:hAnsi="仿宋" w:eastAsia="仿宋_GB2312" w:cs="Arial Unicode MS"/>
                <w:color w:val="000000" w:themeColor="text1"/>
                <w:sz w:val="28"/>
                <w:szCs w:val="28"/>
                <w:lang w:eastAsia="zh-CN"/>
                <w14:textFill>
                  <w14:solidFill>
                    <w14:schemeClr w14:val="tx1"/>
                  </w14:solidFill>
                </w14:textFill>
              </w:rPr>
              <w:t>%）</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17"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6</w:t>
            </w:r>
          </w:p>
        </w:tc>
        <w:tc>
          <w:tcPr>
            <w:tcW w:w="4996" w:type="dxa"/>
            <w:vAlign w:val="center"/>
          </w:tcPr>
          <w:p>
            <w:pPr>
              <w:snapToGrid w:val="0"/>
              <w:spacing w:line="480" w:lineRule="exact"/>
              <w:rPr>
                <w:rFonts w:ascii="仿宋_GB2312" w:hAnsi="仿宋" w:eastAsia="仿宋_GB2312" w:cs="Arial Unicode MS"/>
                <w:color w:val="000000" w:themeColor="text1"/>
                <w:sz w:val="28"/>
                <w:szCs w:val="28"/>
                <w14:textFill>
                  <w14:solidFill>
                    <w14:schemeClr w14:val="tx1"/>
                  </w14:solidFill>
                </w14:textFill>
              </w:rPr>
            </w:pPr>
            <w:r>
              <w:rPr>
                <w:rFonts w:hint="eastAsia" w:ascii="仿宋_GB2312" w:hAnsi="仿宋" w:eastAsia="仿宋_GB2312" w:cs="Arial Unicode MS"/>
                <w:color w:val="000000" w:themeColor="text1"/>
                <w:sz w:val="28"/>
                <w:szCs w:val="28"/>
                <w14:textFill>
                  <w14:solidFill>
                    <w14:schemeClr w14:val="tx1"/>
                  </w14:solidFill>
                </w14:textFill>
              </w:rPr>
              <w:t>一级资本充足率（</w:t>
            </w:r>
            <w:r>
              <w:rPr>
                <w:rFonts w:ascii="仿宋_GB2312" w:hAnsi="仿宋" w:eastAsia="仿宋_GB2312" w:cs="Arial Unicode MS"/>
                <w:color w:val="000000" w:themeColor="text1"/>
                <w:sz w:val="28"/>
                <w:szCs w:val="28"/>
                <w14:textFill>
                  <w14:solidFill>
                    <w14:schemeClr w14:val="tx1"/>
                  </w14:solidFill>
                </w14:textFill>
              </w:rPr>
              <w:t>%）</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17"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7</w:t>
            </w:r>
          </w:p>
        </w:tc>
        <w:tc>
          <w:tcPr>
            <w:tcW w:w="4996" w:type="dxa"/>
            <w:vAlign w:val="center"/>
          </w:tcPr>
          <w:p>
            <w:pPr>
              <w:snapToGrid w:val="0"/>
              <w:spacing w:line="480" w:lineRule="exact"/>
              <w:rPr>
                <w:rFonts w:ascii="仿宋_GB2312" w:hAnsi="仿宋" w:eastAsia="仿宋_GB2312" w:cs="Arial Unicode MS"/>
                <w:color w:val="000000" w:themeColor="text1"/>
                <w:sz w:val="28"/>
                <w:szCs w:val="28"/>
                <w14:textFill>
                  <w14:solidFill>
                    <w14:schemeClr w14:val="tx1"/>
                  </w14:solidFill>
                </w14:textFill>
              </w:rPr>
            </w:pPr>
            <w:r>
              <w:rPr>
                <w:rFonts w:hint="eastAsia" w:ascii="仿宋_GB2312" w:hAnsi="仿宋" w:eastAsia="仿宋_GB2312" w:cs="Arial Unicode MS"/>
                <w:color w:val="000000" w:themeColor="text1"/>
                <w:sz w:val="28"/>
                <w:szCs w:val="28"/>
                <w14:textFill>
                  <w14:solidFill>
                    <w14:schemeClr w14:val="tx1"/>
                  </w14:solidFill>
                </w14:textFill>
              </w:rPr>
              <w:t>资本充足率（</w:t>
            </w:r>
            <w:r>
              <w:rPr>
                <w:rFonts w:ascii="仿宋_GB2312" w:hAnsi="仿宋" w:eastAsia="仿宋_GB2312" w:cs="Arial Unicode MS"/>
                <w:color w:val="000000" w:themeColor="text1"/>
                <w:sz w:val="28"/>
                <w:szCs w:val="28"/>
                <w14:textFill>
                  <w14:solidFill>
                    <w14:schemeClr w14:val="tx1"/>
                  </w14:solidFill>
                </w14:textFill>
              </w:rPr>
              <w:t>%）</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364" w:type="dxa"/>
            <w:gridSpan w:val="4"/>
            <w:shd w:val="clear" w:color="000000" w:fill="D9D9D9"/>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b/>
                <w:bCs/>
                <w:color w:val="000000" w:themeColor="text1"/>
                <w:sz w:val="28"/>
                <w:szCs w:val="28"/>
                <w:lang w:eastAsia="zh-CN"/>
                <w14:textFill>
                  <w14:solidFill>
                    <w14:schemeClr w14:val="tx1"/>
                  </w14:solidFill>
                </w14:textFill>
              </w:rPr>
              <w:t>其他各级资本要求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817"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8</w:t>
            </w:r>
          </w:p>
        </w:tc>
        <w:tc>
          <w:tcPr>
            <w:tcW w:w="4996" w:type="dxa"/>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储备资本要求</w:t>
            </w:r>
            <w:r>
              <w:rPr>
                <w:rFonts w:ascii="仿宋_GB2312" w:hAnsi="仿宋" w:eastAsia="仿宋_GB2312" w:cs="Arial Unicode MS"/>
                <w:color w:val="000000" w:themeColor="text1"/>
                <w:sz w:val="28"/>
                <w:szCs w:val="28"/>
                <w:lang w:eastAsia="zh-CN"/>
                <w14:textFill>
                  <w14:solidFill>
                    <w14:schemeClr w14:val="tx1"/>
                  </w14:solidFill>
                </w14:textFill>
              </w:rPr>
              <w:t>（%）</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17"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9</w:t>
            </w:r>
          </w:p>
        </w:tc>
        <w:tc>
          <w:tcPr>
            <w:tcW w:w="4996" w:type="dxa"/>
            <w:vAlign w:val="center"/>
          </w:tcPr>
          <w:p>
            <w:pPr>
              <w:snapToGrid w:val="0"/>
              <w:spacing w:line="480" w:lineRule="exact"/>
              <w:rPr>
                <w:rFonts w:ascii="仿宋_GB2312" w:hAnsi="仿宋" w:eastAsia="仿宋_GB2312" w:cs="Arial Unicode MS"/>
                <w:color w:val="000000" w:themeColor="text1"/>
                <w:sz w:val="28"/>
                <w:szCs w:val="28"/>
                <w14:textFill>
                  <w14:solidFill>
                    <w14:schemeClr w14:val="tx1"/>
                  </w14:solidFill>
                </w14:textFill>
              </w:rPr>
            </w:pPr>
            <w:r>
              <w:rPr>
                <w:rFonts w:hint="eastAsia" w:ascii="仿宋_GB2312" w:hAnsi="仿宋" w:eastAsia="仿宋_GB2312" w:cs="Arial Unicode MS"/>
                <w:color w:val="000000" w:themeColor="text1"/>
                <w:sz w:val="28"/>
                <w:szCs w:val="28"/>
                <w14:textFill>
                  <w14:solidFill>
                    <w14:schemeClr w14:val="tx1"/>
                  </w14:solidFill>
                </w14:textFill>
              </w:rPr>
              <w:t>逆周期资本要求（</w:t>
            </w:r>
            <w:r>
              <w:rPr>
                <w:rFonts w:ascii="仿宋_GB2312" w:hAnsi="仿宋" w:eastAsia="仿宋_GB2312" w:cs="Arial Unicode MS"/>
                <w:color w:val="000000" w:themeColor="text1"/>
                <w:sz w:val="28"/>
                <w:szCs w:val="28"/>
                <w14:textFill>
                  <w14:solidFill>
                    <w14:schemeClr w14:val="tx1"/>
                  </w14:solidFill>
                </w14:textFill>
              </w:rPr>
              <w:t>%）</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17" w:type="dxa"/>
            <w:shd w:val="clear" w:color="auto" w:fill="auto"/>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10</w:t>
            </w:r>
          </w:p>
        </w:tc>
        <w:tc>
          <w:tcPr>
            <w:tcW w:w="4996" w:type="dxa"/>
            <w:shd w:val="clear" w:color="auto" w:fill="auto"/>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全球系统重要性银行或国内系统重要性银行附加资本要求（</w:t>
            </w:r>
            <w:r>
              <w:rPr>
                <w:rFonts w:ascii="仿宋_GB2312" w:hAnsi="仿宋" w:eastAsia="仿宋_GB2312" w:cs="Arial Unicode MS"/>
                <w:color w:val="000000" w:themeColor="text1"/>
                <w:sz w:val="28"/>
                <w:szCs w:val="28"/>
                <w:lang w:eastAsia="zh-CN"/>
                <w14:textFill>
                  <w14:solidFill>
                    <w14:schemeClr w14:val="tx1"/>
                  </w14:solidFill>
                </w14:textFill>
              </w:rPr>
              <w:t>%）</w:t>
            </w:r>
          </w:p>
        </w:tc>
        <w:tc>
          <w:tcPr>
            <w:tcW w:w="1248" w:type="dxa"/>
            <w:shd w:val="clear" w:color="auto" w:fill="BEBEBE"/>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c>
          <w:tcPr>
            <w:tcW w:w="1303" w:type="dxa"/>
            <w:shd w:val="clear" w:color="auto" w:fill="BEBEBE"/>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817"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11</w:t>
            </w:r>
          </w:p>
        </w:tc>
        <w:tc>
          <w:tcPr>
            <w:tcW w:w="4996" w:type="dxa"/>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其他各级资本要求（</w:t>
            </w:r>
            <w:r>
              <w:rPr>
                <w:rFonts w:ascii="仿宋_GB2312" w:hAnsi="仿宋" w:eastAsia="仿宋_GB2312" w:cs="Arial Unicode MS"/>
                <w:color w:val="000000" w:themeColor="text1"/>
                <w:sz w:val="28"/>
                <w:szCs w:val="28"/>
                <w:lang w:eastAsia="zh-CN"/>
                <w14:textFill>
                  <w14:solidFill>
                    <w14:schemeClr w14:val="tx1"/>
                  </w14:solidFill>
                </w14:textFill>
              </w:rPr>
              <w:t>%）（8+9+10）</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17"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12</w:t>
            </w:r>
          </w:p>
        </w:tc>
        <w:tc>
          <w:tcPr>
            <w:tcW w:w="4996" w:type="dxa"/>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满足最低资本要求后的可用核心一级资本净额占风险加权资产的比例（</w:t>
            </w:r>
            <w:r>
              <w:rPr>
                <w:rFonts w:ascii="仿宋_GB2312" w:hAnsi="仿宋" w:eastAsia="仿宋_GB2312" w:cs="Arial Unicode MS"/>
                <w:color w:val="000000" w:themeColor="text1"/>
                <w:sz w:val="28"/>
                <w:szCs w:val="28"/>
                <w:lang w:eastAsia="zh-CN"/>
                <w14:textFill>
                  <w14:solidFill>
                    <w14:schemeClr w14:val="tx1"/>
                  </w14:solidFill>
                </w14:textFill>
              </w:rPr>
              <w:t>%）</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8364" w:type="dxa"/>
            <w:gridSpan w:val="4"/>
            <w:shd w:val="clear" w:color="000000" w:fill="D9D9D9"/>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b/>
                <w:bCs/>
                <w:color w:val="000000" w:themeColor="text1"/>
                <w:sz w:val="28"/>
                <w:szCs w:val="28"/>
                <w:lang w:eastAsia="zh-CN"/>
                <w14:textFill>
                  <w14:solidFill>
                    <w14:schemeClr w14:val="tx1"/>
                  </w14:solidFill>
                </w14:textFill>
              </w:rPr>
              <w:t>杠杆率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17"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13</w:t>
            </w:r>
          </w:p>
        </w:tc>
        <w:tc>
          <w:tcPr>
            <w:tcW w:w="4996" w:type="dxa"/>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调整后表内外资产余额</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17"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14</w:t>
            </w:r>
          </w:p>
        </w:tc>
        <w:tc>
          <w:tcPr>
            <w:tcW w:w="4996" w:type="dxa"/>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杠杆率</w:t>
            </w:r>
            <w:r>
              <w:rPr>
                <w:rFonts w:hint="eastAsia" w:ascii="仿宋_GB2312" w:hAnsi="仿宋" w:eastAsia="仿宋_GB2312" w:cs="Arial Unicode MS"/>
                <w:color w:val="000000" w:themeColor="text1"/>
                <w:sz w:val="28"/>
                <w:szCs w:val="28"/>
                <w:lang w:eastAsia="zh-CN"/>
                <w14:textFill>
                  <w14:solidFill>
                    <w14:schemeClr w14:val="tx1"/>
                  </w14:solidFill>
                </w14:textFill>
              </w:rPr>
              <w:t>（</w:t>
            </w:r>
            <w:r>
              <w:rPr>
                <w:rFonts w:ascii="仿宋_GB2312" w:hAnsi="仿宋" w:eastAsia="仿宋_GB2312" w:cs="Arial Unicode MS"/>
                <w:color w:val="000000" w:themeColor="text1"/>
                <w:sz w:val="28"/>
                <w:szCs w:val="28"/>
                <w:lang w:eastAsia="zh-CN"/>
                <w14:textFill>
                  <w14:solidFill>
                    <w14:schemeClr w14:val="tx1"/>
                  </w14:solidFill>
                </w14:textFill>
              </w:rPr>
              <w:t>%）</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17"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1</w:t>
            </w:r>
            <w:r>
              <w:rPr>
                <w:rFonts w:ascii="仿宋_GB2312" w:hAnsi="仿宋" w:eastAsia="仿宋_GB2312" w:cs="Arial Unicode MS"/>
                <w:color w:val="000000" w:themeColor="text1"/>
                <w:sz w:val="28"/>
                <w:szCs w:val="28"/>
                <w:lang w:eastAsia="zh-CN"/>
                <w14:textFill>
                  <w14:solidFill>
                    <w14:schemeClr w14:val="tx1"/>
                  </w14:solidFill>
                </w14:textFill>
              </w:rPr>
              <w:t>4</w:t>
            </w:r>
            <w:r>
              <w:rPr>
                <w:rFonts w:hint="eastAsia" w:ascii="仿宋_GB2312" w:hAnsi="仿宋" w:eastAsia="仿宋_GB2312" w:cs="Arial Unicode MS"/>
                <w:color w:val="000000" w:themeColor="text1"/>
                <w:sz w:val="28"/>
                <w:szCs w:val="28"/>
                <w:lang w:eastAsia="zh-CN"/>
                <w14:textFill>
                  <w14:solidFill>
                    <w14:schemeClr w14:val="tx1"/>
                  </w14:solidFill>
                </w14:textFill>
              </w:rPr>
              <w:t>a</w:t>
            </w:r>
          </w:p>
        </w:tc>
        <w:tc>
          <w:tcPr>
            <w:tcW w:w="4996" w:type="dxa"/>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杠杆率a</w:t>
            </w:r>
            <w:r>
              <w:rPr>
                <w:rFonts w:hint="eastAsia" w:ascii="仿宋_GB2312" w:hAnsi="仿宋" w:eastAsia="仿宋_GB2312" w:cs="Arial Unicode MS"/>
                <w:color w:val="000000" w:themeColor="text1"/>
                <w:sz w:val="28"/>
                <w:szCs w:val="28"/>
                <w:lang w:eastAsia="zh-CN"/>
                <w14:textFill>
                  <w14:solidFill>
                    <w14:schemeClr w14:val="tx1"/>
                  </w14:solidFill>
                </w14:textFill>
              </w:rPr>
              <w:t>（</w:t>
            </w:r>
            <w:r>
              <w:rPr>
                <w:rFonts w:ascii="仿宋_GB2312" w:hAnsi="仿宋" w:eastAsia="仿宋_GB2312" w:cs="Arial Unicode MS"/>
                <w:color w:val="000000" w:themeColor="text1"/>
                <w:sz w:val="28"/>
                <w:szCs w:val="28"/>
                <w:lang w:eastAsia="zh-CN"/>
                <w14:textFill>
                  <w14:solidFill>
                    <w14:schemeClr w14:val="tx1"/>
                  </w14:solidFill>
                </w14:textFill>
              </w:rPr>
              <w:t>%）</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364" w:type="dxa"/>
            <w:gridSpan w:val="4"/>
            <w:shd w:val="clear" w:color="000000" w:fill="D9D9D9"/>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b/>
                <w:bCs/>
                <w:color w:val="000000" w:themeColor="text1"/>
                <w:sz w:val="28"/>
                <w:szCs w:val="28"/>
                <w:lang w:eastAsia="zh-CN"/>
                <w14:textFill>
                  <w14:solidFill>
                    <w14:schemeClr w14:val="tx1"/>
                  </w14:solidFill>
                </w14:textFill>
              </w:rPr>
              <w:t>流动性覆盖率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17"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15</w:t>
            </w:r>
          </w:p>
        </w:tc>
        <w:tc>
          <w:tcPr>
            <w:tcW w:w="4996" w:type="dxa"/>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合格优质流动性资产</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17"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16</w:t>
            </w:r>
          </w:p>
        </w:tc>
        <w:tc>
          <w:tcPr>
            <w:tcW w:w="4996" w:type="dxa"/>
            <w:vAlign w:val="center"/>
          </w:tcPr>
          <w:p>
            <w:pPr>
              <w:snapToGrid w:val="0"/>
              <w:spacing w:line="480" w:lineRule="exact"/>
              <w:rPr>
                <w:rFonts w:ascii="仿宋_GB2312" w:hAnsi="仿宋" w:eastAsia="仿宋_GB2312" w:cs="Arial Unicode MS"/>
                <w:color w:val="000000" w:themeColor="text1"/>
                <w:sz w:val="28"/>
                <w:szCs w:val="28"/>
                <w14:textFill>
                  <w14:solidFill>
                    <w14:schemeClr w14:val="tx1"/>
                  </w14:solidFill>
                </w14:textFill>
              </w:rPr>
            </w:pPr>
            <w:r>
              <w:rPr>
                <w:rFonts w:hint="eastAsia" w:ascii="仿宋_GB2312" w:hAnsi="仿宋" w:eastAsia="仿宋_GB2312" w:cs="Arial Unicode MS"/>
                <w:color w:val="000000" w:themeColor="text1"/>
                <w:sz w:val="28"/>
                <w:szCs w:val="28"/>
                <w14:textFill>
                  <w14:solidFill>
                    <w14:schemeClr w14:val="tx1"/>
                  </w14:solidFill>
                </w14:textFill>
              </w:rPr>
              <w:t>现金净流出</w:t>
            </w:r>
            <w:r>
              <w:rPr>
                <w:rFonts w:hint="eastAsia" w:ascii="仿宋_GB2312" w:hAnsi="仿宋" w:eastAsia="仿宋_GB2312" w:cs="Arial Unicode MS"/>
                <w:color w:val="000000" w:themeColor="text1"/>
                <w:sz w:val="28"/>
                <w:szCs w:val="28"/>
                <w:lang w:eastAsia="zh-CN"/>
                <w14:textFill>
                  <w14:solidFill>
                    <w14:schemeClr w14:val="tx1"/>
                  </w14:solidFill>
                </w14:textFill>
              </w:rPr>
              <w:t>量</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17"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17</w:t>
            </w:r>
          </w:p>
        </w:tc>
        <w:tc>
          <w:tcPr>
            <w:tcW w:w="4996" w:type="dxa"/>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流动性覆盖率（</w:t>
            </w:r>
            <w:r>
              <w:rPr>
                <w:rFonts w:ascii="仿宋_GB2312" w:hAnsi="仿宋" w:eastAsia="仿宋_GB2312" w:cs="Arial Unicode MS"/>
                <w:color w:val="000000" w:themeColor="text1"/>
                <w:sz w:val="28"/>
                <w:szCs w:val="28"/>
                <w:lang w:eastAsia="zh-CN"/>
                <w14:textFill>
                  <w14:solidFill>
                    <w14:schemeClr w14:val="tx1"/>
                  </w14:solidFill>
                </w14:textFill>
              </w:rPr>
              <w:t>%）</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364" w:type="dxa"/>
            <w:gridSpan w:val="4"/>
            <w:shd w:val="clear" w:color="000000" w:fill="D9D9D9"/>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b/>
                <w:bCs/>
                <w:color w:val="000000" w:themeColor="text1"/>
                <w:sz w:val="28"/>
                <w:szCs w:val="28"/>
                <w:lang w:eastAsia="zh-CN"/>
                <w14:textFill>
                  <w14:solidFill>
                    <w14:schemeClr w14:val="tx1"/>
                  </w14:solidFill>
                </w14:textFill>
              </w:rPr>
              <w:t>净稳定资金比例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17"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18</w:t>
            </w:r>
          </w:p>
        </w:tc>
        <w:tc>
          <w:tcPr>
            <w:tcW w:w="4996" w:type="dxa"/>
            <w:vAlign w:val="center"/>
          </w:tcPr>
          <w:p>
            <w:pPr>
              <w:snapToGrid w:val="0"/>
              <w:spacing w:line="480" w:lineRule="exact"/>
              <w:rPr>
                <w:rFonts w:ascii="仿宋_GB2312" w:hAnsi="仿宋" w:eastAsia="仿宋_GB2312" w:cs="Arial Unicode MS"/>
                <w:color w:val="000000" w:themeColor="text1"/>
                <w:sz w:val="28"/>
                <w:szCs w:val="28"/>
                <w14:textFill>
                  <w14:solidFill>
                    <w14:schemeClr w14:val="tx1"/>
                  </w14:solidFill>
                </w14:textFill>
              </w:rPr>
            </w:pPr>
            <w:r>
              <w:rPr>
                <w:rFonts w:hint="eastAsia" w:ascii="仿宋_GB2312" w:hAnsi="仿宋" w:eastAsia="仿宋_GB2312" w:cs="Arial Unicode MS"/>
                <w:color w:val="000000" w:themeColor="text1"/>
                <w:sz w:val="28"/>
                <w:szCs w:val="28"/>
                <w14:textFill>
                  <w14:solidFill>
                    <w14:schemeClr w14:val="tx1"/>
                  </w14:solidFill>
                </w14:textFill>
              </w:rPr>
              <w:t>可用稳定资金</w:t>
            </w:r>
            <w:r>
              <w:rPr>
                <w:rFonts w:hint="eastAsia" w:ascii="仿宋_GB2312" w:hAnsi="仿宋" w:eastAsia="仿宋_GB2312" w:cs="Arial Unicode MS"/>
                <w:color w:val="000000" w:themeColor="text1"/>
                <w:sz w:val="28"/>
                <w:szCs w:val="28"/>
                <w:lang w:eastAsia="zh-CN"/>
                <w14:textFill>
                  <w14:solidFill>
                    <w14:schemeClr w14:val="tx1"/>
                  </w14:solidFill>
                </w14:textFill>
              </w:rPr>
              <w:t>合计</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17"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19</w:t>
            </w:r>
          </w:p>
        </w:tc>
        <w:tc>
          <w:tcPr>
            <w:tcW w:w="4996" w:type="dxa"/>
            <w:vAlign w:val="center"/>
          </w:tcPr>
          <w:p>
            <w:pPr>
              <w:snapToGrid w:val="0"/>
              <w:spacing w:line="480" w:lineRule="exact"/>
              <w:rPr>
                <w:rFonts w:ascii="仿宋_GB2312" w:hAnsi="仿宋" w:eastAsia="仿宋_GB2312" w:cs="Arial Unicode MS"/>
                <w:color w:val="000000" w:themeColor="text1"/>
                <w:sz w:val="28"/>
                <w:szCs w:val="28"/>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所需</w:t>
            </w:r>
            <w:r>
              <w:rPr>
                <w:rFonts w:hint="eastAsia" w:ascii="仿宋_GB2312" w:hAnsi="仿宋" w:eastAsia="仿宋_GB2312" w:cs="Arial Unicode MS"/>
                <w:color w:val="000000" w:themeColor="text1"/>
                <w:sz w:val="28"/>
                <w:szCs w:val="28"/>
                <w14:textFill>
                  <w14:solidFill>
                    <w14:schemeClr w14:val="tx1"/>
                  </w14:solidFill>
                </w14:textFill>
              </w:rPr>
              <w:t>稳定资金</w:t>
            </w:r>
            <w:r>
              <w:rPr>
                <w:rFonts w:hint="eastAsia" w:ascii="仿宋_GB2312" w:hAnsi="仿宋" w:eastAsia="仿宋_GB2312" w:cs="Arial Unicode MS"/>
                <w:color w:val="000000" w:themeColor="text1"/>
                <w:sz w:val="28"/>
                <w:szCs w:val="28"/>
                <w:lang w:eastAsia="zh-CN"/>
                <w14:textFill>
                  <w14:solidFill>
                    <w14:schemeClr w14:val="tx1"/>
                  </w14:solidFill>
                </w14:textFill>
              </w:rPr>
              <w:t>合计</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17" w:type="dxa"/>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20</w:t>
            </w:r>
          </w:p>
        </w:tc>
        <w:tc>
          <w:tcPr>
            <w:tcW w:w="4996" w:type="dxa"/>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净稳定资金比例（</w:t>
            </w:r>
            <w:r>
              <w:rPr>
                <w:rFonts w:ascii="仿宋_GB2312" w:hAnsi="仿宋" w:eastAsia="仿宋_GB2312" w:cs="Arial Unicode MS"/>
                <w:color w:val="000000" w:themeColor="text1"/>
                <w:sz w:val="28"/>
                <w:szCs w:val="28"/>
                <w:lang w:eastAsia="zh-CN"/>
                <w14:textFill>
                  <w14:solidFill>
                    <w14:schemeClr w14:val="tx1"/>
                  </w14:solidFill>
                </w14:textFill>
              </w:rPr>
              <w:t>%）</w:t>
            </w:r>
          </w:p>
        </w:tc>
        <w:tc>
          <w:tcPr>
            <w:tcW w:w="1248"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c>
          <w:tcPr>
            <w:tcW w:w="1303" w:type="dxa"/>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364" w:type="dxa"/>
            <w:gridSpan w:val="4"/>
            <w:shd w:val="clear" w:color="auto" w:fill="D8D8D8"/>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b/>
                <w:bCs/>
                <w:color w:val="000000" w:themeColor="text1"/>
                <w:sz w:val="28"/>
                <w:szCs w:val="28"/>
                <w:lang w:eastAsia="zh-CN"/>
                <w14:textFill>
                  <w14:solidFill>
                    <w14:schemeClr w14:val="tx1"/>
                  </w14:solidFill>
                </w14:textFill>
              </w:rPr>
              <w:t>流动性比例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17" w:type="dxa"/>
            <w:shd w:val="clear" w:color="auto" w:fill="FFFFFF"/>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r>
              <w:rPr>
                <w:rFonts w:ascii="仿宋_GB2312" w:hAnsi="仿宋" w:eastAsia="仿宋_GB2312" w:cs="Arial Unicode MS"/>
                <w:color w:val="000000" w:themeColor="text1"/>
                <w:sz w:val="28"/>
                <w:szCs w:val="28"/>
                <w:lang w:eastAsia="zh-CN"/>
                <w14:textFill>
                  <w14:solidFill>
                    <w14:schemeClr w14:val="tx1"/>
                  </w14:solidFill>
                </w14:textFill>
              </w:rPr>
              <w:t>21</w:t>
            </w:r>
          </w:p>
        </w:tc>
        <w:tc>
          <w:tcPr>
            <w:tcW w:w="4996" w:type="dxa"/>
            <w:shd w:val="clear" w:color="auto" w:fill="FFFFFF"/>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流动性比例（</w:t>
            </w:r>
            <w:r>
              <w:rPr>
                <w:rFonts w:ascii="仿宋_GB2312" w:hAnsi="仿宋" w:eastAsia="仿宋_GB2312" w:cs="Arial Unicode MS"/>
                <w:color w:val="000000" w:themeColor="text1"/>
                <w:sz w:val="28"/>
                <w:szCs w:val="28"/>
                <w:lang w:eastAsia="zh-CN"/>
                <w14:textFill>
                  <w14:solidFill>
                    <w14:schemeClr w14:val="tx1"/>
                  </w14:solidFill>
                </w14:textFill>
              </w:rPr>
              <w:t>%）</w:t>
            </w:r>
          </w:p>
        </w:tc>
        <w:tc>
          <w:tcPr>
            <w:tcW w:w="1248" w:type="dxa"/>
            <w:shd w:val="clear" w:color="auto" w:fill="FFFFFF"/>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c>
          <w:tcPr>
            <w:tcW w:w="1303" w:type="dxa"/>
            <w:shd w:val="clear" w:color="auto" w:fill="FFFFFF"/>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p>
        </w:tc>
      </w:tr>
    </w:tbl>
    <w:p>
      <w:pPr>
        <w:widowControl w:val="0"/>
        <w:snapToGrid w:val="0"/>
        <w:spacing w:line="480" w:lineRule="exact"/>
        <w:jc w:val="both"/>
        <w:rPr>
          <w:rFonts w:ascii="仿宋_GB2312" w:hAnsi="仿宋_GB2312" w:eastAsia="仿宋_GB2312" w:cs="仿宋_GB2312"/>
          <w:b/>
          <w:color w:val="000000" w:themeColor="text1"/>
          <w:sz w:val="28"/>
          <w:szCs w:val="28"/>
          <w:lang w:eastAsia="zh-CN"/>
          <w14:textFill>
            <w14:solidFill>
              <w14:schemeClr w14:val="tx1"/>
            </w14:solidFill>
          </w14:textFill>
        </w:rPr>
      </w:pPr>
    </w:p>
    <w:p>
      <w:pPr>
        <w:widowControl w:val="0"/>
        <w:snapToGrid w:val="0"/>
        <w:spacing w:line="480" w:lineRule="exact"/>
        <w:jc w:val="center"/>
        <w:outlineLvl w:val="2"/>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outlineLvl w:val="2"/>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1.定义</w:t>
      </w:r>
    </w:p>
    <w:tbl>
      <w:tblPr>
        <w:tblStyle w:val="16"/>
        <w:tblW w:w="8369" w:type="dxa"/>
        <w:tblInd w:w="103"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638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snapToGrid w:val="0"/>
              <w:spacing w:line="480" w:lineRule="exact"/>
              <w:jc w:val="center"/>
              <w:rPr>
                <w:rFonts w:ascii="仿宋_GB2312" w:hAnsi="仿宋" w:eastAsia="仿宋_GB2312" w:cs="Arial Unicode MS"/>
                <w:b/>
                <w:bCs/>
                <w:color w:val="000000" w:themeColor="text1"/>
                <w:sz w:val="28"/>
                <w:szCs w:val="28"/>
                <w14:textFill>
                  <w14:solidFill>
                    <w14:schemeClr w14:val="tx1"/>
                  </w14:solidFill>
                </w14:textFill>
              </w:rPr>
            </w:pPr>
            <w:r>
              <w:rPr>
                <w:rFonts w:hint="eastAsia" w:ascii="仿宋_GB2312" w:hAnsi="仿宋" w:eastAsia="仿宋_GB2312" w:cs="Arial Unicode MS"/>
                <w:b/>
                <w:bCs/>
                <w:color w:val="000000" w:themeColor="text1"/>
                <w:sz w:val="28"/>
                <w:szCs w:val="28"/>
                <w:lang w:eastAsia="zh-CN"/>
                <w14:textFill>
                  <w14:solidFill>
                    <w14:schemeClr w14:val="tx1"/>
                  </w14:solidFill>
                </w14:textFill>
              </w:rPr>
              <w:t>行号</w:t>
            </w:r>
          </w:p>
        </w:tc>
        <w:tc>
          <w:tcPr>
            <w:tcW w:w="6384" w:type="dxa"/>
            <w:vAlign w:val="center"/>
          </w:tcPr>
          <w:p>
            <w:pPr>
              <w:snapToGrid w:val="0"/>
              <w:spacing w:line="480" w:lineRule="exact"/>
              <w:jc w:val="center"/>
              <w:rPr>
                <w:rFonts w:ascii="仿宋_GB2312" w:hAnsi="仿宋" w:eastAsia="仿宋_GB2312" w:cs="Arial Unicode MS"/>
                <w:b/>
                <w:bCs/>
                <w:color w:val="000000" w:themeColor="text1"/>
                <w:sz w:val="28"/>
                <w:szCs w:val="28"/>
                <w14:textFill>
                  <w14:solidFill>
                    <w14:schemeClr w14:val="tx1"/>
                  </w14:solidFill>
                </w14:textFill>
              </w:rPr>
            </w:pPr>
            <w:r>
              <w:rPr>
                <w:rFonts w:hint="eastAsia" w:ascii="仿宋_GB2312" w:hAnsi="仿宋" w:eastAsia="仿宋_GB2312" w:cs="Arial Unicode MS"/>
                <w:b/>
                <w:bCs/>
                <w:color w:val="000000" w:themeColor="text1"/>
                <w:sz w:val="28"/>
                <w:szCs w:val="28"/>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shd w:val="clear" w:color="auto" w:fill="FFFFFF"/>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12</w:t>
            </w:r>
            <w:r>
              <w:rPr>
                <w:rFonts w:hint="eastAsia" w:ascii="仿宋_GB2312" w:hAnsi="仿宋" w:eastAsia="仿宋_GB2312" w:cs="Arial Unicode MS"/>
                <w:color w:val="000000" w:themeColor="text1"/>
                <w:sz w:val="28"/>
                <w:szCs w:val="28"/>
                <w:lang w:eastAsia="zh-CN"/>
                <w14:textFill>
                  <w14:solidFill>
                    <w14:schemeClr w14:val="tx1"/>
                  </w14:solidFill>
                </w14:textFill>
              </w:rPr>
              <w:t>行</w:t>
            </w:r>
          </w:p>
        </w:tc>
        <w:tc>
          <w:tcPr>
            <w:tcW w:w="6384" w:type="dxa"/>
            <w:shd w:val="clear" w:color="auto" w:fill="FFFFFF"/>
            <w:vAlign w:val="center"/>
          </w:tcPr>
          <w:p>
            <w:pPr>
              <w:snapToGrid w:val="0"/>
              <w:spacing w:line="480" w:lineRule="exact"/>
              <w:jc w:val="both"/>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满足最低资本要求后的可用核心一级资本净额占风险加权资产的比例（</w:t>
            </w:r>
            <w:r>
              <w:rPr>
                <w:rFonts w:ascii="仿宋_GB2312" w:hAnsi="仿宋_GB2312" w:eastAsia="仿宋_GB2312" w:cs="仿宋_GB2312"/>
                <w:color w:val="000000" w:themeColor="text1"/>
                <w:sz w:val="28"/>
                <w:szCs w:val="28"/>
                <w:lang w:eastAsia="zh-CN"/>
                <w14:textFill>
                  <w14:solidFill>
                    <w14:schemeClr w14:val="tx1"/>
                  </w14:solidFill>
                </w14:textFill>
              </w:rPr>
              <w:t>%）：该指标不一定等于第5行与核心一级资本充足率最低要求</w:t>
            </w:r>
            <w:r>
              <w:rPr>
                <w:rFonts w:hint="eastAsia" w:ascii="仿宋_GB2312" w:hAnsi="仿宋_GB2312" w:eastAsia="仿宋_GB2312" w:cs="仿宋_GB2312"/>
                <w:color w:val="000000" w:themeColor="text1"/>
                <w:sz w:val="28"/>
                <w:szCs w:val="28"/>
                <w:lang w:eastAsia="zh-CN"/>
                <w14:textFill>
                  <w14:solidFill>
                    <w14:schemeClr w14:val="tx1"/>
                  </w14:solidFill>
                </w14:textFill>
              </w:rPr>
              <w:t>5%的差值，因为可能存在商业银行没有足够的其它一级资本或二级资本，而使用核心一级资本来满足一级资本充足率或资本充足率最低要求的情形。</w:t>
            </w:r>
            <w:r>
              <w:rPr>
                <w:rFonts w:ascii="仿宋_GB2312" w:hAnsi="仿宋" w:eastAsia="仿宋_GB2312" w:cs="Arial Unicode MS"/>
                <w:color w:val="000000" w:themeColor="text1"/>
                <w:sz w:val="28"/>
                <w:szCs w:val="28"/>
                <w:lang w:eastAsia="zh-CN"/>
                <w14:textFill>
                  <w14:solidFill>
                    <w14:schemeClr w14:val="tx1"/>
                  </w14:solidFill>
                </w14:textFill>
              </w:rPr>
              <w:t>详见</w:t>
            </w:r>
            <w:r>
              <w:rPr>
                <w:rFonts w:hint="eastAsia" w:ascii="仿宋_GB2312" w:hAnsi="仿宋_GB2312" w:eastAsia="仿宋_GB2312" w:cs="仿宋_GB2312"/>
                <w:color w:val="000000" w:themeColor="text1"/>
                <w:sz w:val="28"/>
                <w:szCs w:val="28"/>
                <w:lang w:eastAsia="zh-CN"/>
                <w14:textFill>
                  <w14:solidFill>
                    <w14:schemeClr w14:val="tx1"/>
                  </w14:solidFill>
                </w14:textFill>
              </w:rPr>
              <w:t>表格CC1第61行的填写</w:t>
            </w:r>
            <w:r>
              <w:rPr>
                <w:rFonts w:hint="eastAsia" w:ascii="仿宋_GB2312" w:hAnsi="仿宋" w:eastAsia="仿宋_GB2312" w:cs="Arial Unicode MS"/>
                <w:color w:val="000000" w:themeColor="text1"/>
                <w:sz w:val="28"/>
                <w:szCs w:val="28"/>
                <w:lang w:eastAsia="zh-CN"/>
                <w14:textFill>
                  <w14:solidFill>
                    <w14:schemeClr w14:val="tx1"/>
                  </w14:solidFill>
                </w14:textFill>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shd w:val="clear" w:color="auto" w:fill="FFFFFF"/>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r>
              <w:rPr>
                <w:rFonts w:ascii="仿宋_GB2312" w:hAnsi="仿宋" w:eastAsia="仿宋_GB2312" w:cs="Arial Unicode MS"/>
                <w:color w:val="000000" w:themeColor="text1"/>
                <w:sz w:val="28"/>
                <w:szCs w:val="28"/>
                <w:lang w:eastAsia="zh-CN"/>
                <w14:textFill>
                  <w14:solidFill>
                    <w14:schemeClr w14:val="tx1"/>
                  </w14:solidFill>
                </w14:textFill>
              </w:rPr>
              <w:t>14</w:t>
            </w:r>
            <w:r>
              <w:rPr>
                <w:rFonts w:hint="eastAsia" w:ascii="仿宋_GB2312" w:hAnsi="仿宋" w:eastAsia="仿宋_GB2312" w:cs="Arial Unicode MS"/>
                <w:color w:val="000000" w:themeColor="text1"/>
                <w:sz w:val="28"/>
                <w:szCs w:val="28"/>
                <w:lang w:eastAsia="zh-CN"/>
                <w14:textFill>
                  <w14:solidFill>
                    <w14:schemeClr w14:val="tx1"/>
                  </w14:solidFill>
                </w14:textFill>
              </w:rPr>
              <w:t>行</w:t>
            </w:r>
          </w:p>
        </w:tc>
        <w:tc>
          <w:tcPr>
            <w:tcW w:w="6384" w:type="dxa"/>
            <w:shd w:val="clear" w:color="auto" w:fill="FFFFFF"/>
            <w:vAlign w:val="center"/>
          </w:tcPr>
          <w:p>
            <w:pPr>
              <w:snapToGrid w:val="0"/>
              <w:spacing w:line="480" w:lineRule="exact"/>
              <w:jc w:val="both"/>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考虑临时豁免存款准备金（如有）的杠杆率。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shd w:val="clear" w:color="auto" w:fill="FFFFFF"/>
            <w:vAlign w:val="center"/>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r>
              <w:rPr>
                <w:rFonts w:ascii="仿宋_GB2312" w:hAnsi="仿宋" w:eastAsia="仿宋_GB2312" w:cs="Arial Unicode MS"/>
                <w:color w:val="000000" w:themeColor="text1"/>
                <w:sz w:val="28"/>
                <w:szCs w:val="28"/>
                <w:lang w:eastAsia="zh-CN"/>
                <w14:textFill>
                  <w14:solidFill>
                    <w14:schemeClr w14:val="tx1"/>
                  </w14:solidFill>
                </w14:textFill>
              </w:rPr>
              <w:t>14a</w:t>
            </w:r>
            <w:r>
              <w:rPr>
                <w:rFonts w:hint="eastAsia" w:ascii="仿宋_GB2312" w:hAnsi="仿宋" w:eastAsia="仿宋_GB2312" w:cs="Arial Unicode MS"/>
                <w:color w:val="000000" w:themeColor="text1"/>
                <w:sz w:val="28"/>
                <w:szCs w:val="28"/>
                <w:lang w:eastAsia="zh-CN"/>
                <w14:textFill>
                  <w14:solidFill>
                    <w14:schemeClr w14:val="tx1"/>
                  </w14:solidFill>
                </w14:textFill>
              </w:rPr>
              <w:t>行</w:t>
            </w:r>
          </w:p>
        </w:tc>
        <w:tc>
          <w:tcPr>
            <w:tcW w:w="6384" w:type="dxa"/>
            <w:shd w:val="clear" w:color="auto" w:fill="FFFFFF"/>
            <w:vAlign w:val="center"/>
          </w:tcPr>
          <w:p>
            <w:pPr>
              <w:snapToGrid w:val="0"/>
              <w:spacing w:line="480" w:lineRule="exact"/>
              <w:jc w:val="both"/>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不考虑临时豁免存款准备金（如有）的杠杆率。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shd w:val="clear" w:color="auto" w:fill="FFFFFF"/>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15-20</w:t>
            </w:r>
            <w:r>
              <w:rPr>
                <w:rFonts w:hint="eastAsia" w:ascii="仿宋_GB2312" w:hAnsi="仿宋" w:eastAsia="仿宋_GB2312" w:cs="Arial Unicode MS"/>
                <w:color w:val="000000" w:themeColor="text1"/>
                <w:sz w:val="28"/>
                <w:szCs w:val="28"/>
                <w:lang w:eastAsia="zh-CN"/>
                <w14:textFill>
                  <w14:solidFill>
                    <w14:schemeClr w14:val="tx1"/>
                  </w14:solidFill>
                </w14:textFill>
              </w:rPr>
              <w:t>行</w:t>
            </w:r>
          </w:p>
        </w:tc>
        <w:tc>
          <w:tcPr>
            <w:tcW w:w="6384" w:type="dxa"/>
            <w:shd w:val="clear" w:color="auto" w:fill="FFFFFF"/>
            <w:vAlign w:val="center"/>
          </w:tcPr>
          <w:p>
            <w:pPr>
              <w:snapToGrid w:val="0"/>
              <w:spacing w:line="480" w:lineRule="exact"/>
              <w:jc w:val="both"/>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适用于根据《商业银行流动性风险管理办法》规定应满足流动性覆盖率和净稳定资金比例要求的银行。</w:t>
            </w:r>
          </w:p>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合格优质流动性资产、现金净流出量：使用季末时点数值。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85" w:type="dxa"/>
            <w:shd w:val="clear" w:color="auto" w:fill="FFFFFF"/>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21</w:t>
            </w:r>
            <w:r>
              <w:rPr>
                <w:rFonts w:hint="eastAsia" w:ascii="仿宋_GB2312" w:hAnsi="仿宋" w:eastAsia="仿宋_GB2312" w:cs="Arial Unicode MS"/>
                <w:color w:val="000000" w:themeColor="text1"/>
                <w:sz w:val="28"/>
                <w:szCs w:val="28"/>
                <w:lang w:eastAsia="zh-CN"/>
                <w14:textFill>
                  <w14:solidFill>
                    <w14:schemeClr w14:val="tx1"/>
                  </w14:solidFill>
                </w14:textFill>
              </w:rPr>
              <w:t>行</w:t>
            </w:r>
          </w:p>
        </w:tc>
        <w:tc>
          <w:tcPr>
            <w:tcW w:w="6384" w:type="dxa"/>
            <w:shd w:val="clear" w:color="auto" w:fill="FFFFFF"/>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等于流动性资产</w:t>
            </w:r>
            <w:r>
              <w:rPr>
                <w:rFonts w:ascii="仿宋_GB2312" w:hAnsi="仿宋" w:eastAsia="仿宋_GB2312" w:cs="Arial Unicode MS"/>
                <w:color w:val="000000" w:themeColor="text1"/>
                <w:sz w:val="28"/>
                <w:szCs w:val="28"/>
                <w:lang w:eastAsia="zh-CN"/>
                <w14:textFill>
                  <w14:solidFill>
                    <w14:schemeClr w14:val="tx1"/>
                  </w14:solidFill>
                </w14:textFill>
              </w:rPr>
              <w:t>/流动性负债</w:t>
            </w:r>
            <w:r>
              <w:rPr>
                <w:rFonts w:ascii="仿宋_GB2312" w:eastAsia="仿宋_GB2312"/>
                <w:color w:val="000000" w:themeColor="text1"/>
                <w:sz w:val="28"/>
                <w:szCs w:val="28"/>
                <w:lang w:eastAsia="zh-CN"/>
                <w14:textFill>
                  <w14:solidFill>
                    <w14:schemeClr w14:val="tx1"/>
                  </w14:solidFill>
                </w14:textFill>
              </w:rPr>
              <w:t>×</w:t>
            </w:r>
            <w:r>
              <w:rPr>
                <w:rFonts w:ascii="仿宋_GB2312" w:hAnsi="仿宋" w:eastAsia="仿宋_GB2312" w:cs="Arial Unicode MS"/>
                <w:color w:val="000000" w:themeColor="text1"/>
                <w:sz w:val="28"/>
                <w:szCs w:val="28"/>
                <w:lang w:eastAsia="zh-CN"/>
                <w14:textFill>
                  <w14:solidFill>
                    <w14:schemeClr w14:val="tx1"/>
                  </w14:solidFill>
                </w14:textFill>
              </w:rPr>
              <w:t>100%。</w:t>
            </w:r>
          </w:p>
        </w:tc>
      </w:tr>
    </w:tbl>
    <w:p>
      <w:pPr>
        <w:snapToGrid w:val="0"/>
        <w:spacing w:line="480" w:lineRule="exact"/>
        <w:rPr>
          <w:rFonts w:ascii="仿宋_GB2312" w:hAnsi="仿宋" w:eastAsia="仿宋_GB2312"/>
          <w:b/>
          <w:color w:val="000000" w:themeColor="text1"/>
          <w:sz w:val="28"/>
          <w:szCs w:val="28"/>
          <w:lang w:eastAsia="zh-CN"/>
          <w14:textFill>
            <w14:solidFill>
              <w14:schemeClr w14:val="tx1"/>
            </w14:solidFill>
          </w14:textFill>
        </w:rPr>
      </w:pPr>
    </w:p>
    <w:p>
      <w:pPr>
        <w:snapToGrid w:val="0"/>
        <w:spacing w:line="480" w:lineRule="exact"/>
        <w:ind w:firstLine="562" w:firstLineChars="200"/>
        <w:outlineLvl w:val="2"/>
        <w:rPr>
          <w:rFonts w:ascii="仿宋_GB2312" w:hAnsi="仿宋" w:eastAsia="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2.表</w:t>
      </w:r>
      <w:r>
        <w:rPr>
          <w:rFonts w:hint="eastAsia" w:ascii="仿宋_GB2312" w:hAnsi="仿宋" w:eastAsia="仿宋_GB2312"/>
          <w:b/>
          <w:color w:val="000000" w:themeColor="text1"/>
          <w:sz w:val="28"/>
          <w:szCs w:val="28"/>
          <w:lang w:eastAsia="zh-CN"/>
          <w14:textFill>
            <w14:solidFill>
              <w14:schemeClr w14:val="tx1"/>
            </w14:solidFill>
          </w14:textFill>
        </w:rPr>
        <w:t>间勾稽关系</w:t>
      </w:r>
    </w:p>
    <w:p>
      <w:pPr>
        <w:snapToGrid w:val="0"/>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[KM1:1/a]=[CC1:2</w:t>
      </w:r>
      <w:r>
        <w:rPr>
          <w:rFonts w:hint="eastAsia" w:ascii="仿宋_GB2312" w:hAnsi="仿宋" w:eastAsia="仿宋_GB2312"/>
          <w:color w:val="000000" w:themeColor="text1"/>
          <w:sz w:val="28"/>
          <w:szCs w:val="28"/>
          <w:lang w:eastAsia="zh-CN"/>
          <w14:textFill>
            <w14:solidFill>
              <w14:schemeClr w14:val="tx1"/>
            </w14:solidFill>
          </w14:textFill>
        </w:rPr>
        <w:t>6</w:t>
      </w:r>
      <w:r>
        <w:rPr>
          <w:rFonts w:ascii="仿宋_GB2312" w:hAnsi="仿宋" w:eastAsia="仿宋_GB2312"/>
          <w:color w:val="000000" w:themeColor="text1"/>
          <w:sz w:val="28"/>
          <w:szCs w:val="28"/>
          <w:lang w:eastAsia="zh-CN"/>
          <w14:textFill>
            <w14:solidFill>
              <w14:schemeClr w14:val="tx1"/>
            </w14:solidFill>
          </w14:textFill>
        </w:rPr>
        <w:t>/a]</w:t>
      </w:r>
    </w:p>
    <w:p>
      <w:pPr>
        <w:snapToGrid w:val="0"/>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[KM1:2/a]=[CC1:4</w:t>
      </w:r>
      <w:r>
        <w:rPr>
          <w:rFonts w:hint="eastAsia" w:ascii="仿宋_GB2312" w:hAnsi="仿宋" w:eastAsia="仿宋_GB2312"/>
          <w:color w:val="000000" w:themeColor="text1"/>
          <w:sz w:val="28"/>
          <w:szCs w:val="28"/>
          <w:lang w:eastAsia="zh-CN"/>
          <w14:textFill>
            <w14:solidFill>
              <w14:schemeClr w14:val="tx1"/>
            </w14:solidFill>
          </w14:textFill>
        </w:rPr>
        <w:t>0</w:t>
      </w:r>
      <w:r>
        <w:rPr>
          <w:rFonts w:ascii="仿宋_GB2312" w:hAnsi="仿宋" w:eastAsia="仿宋_GB2312"/>
          <w:color w:val="000000" w:themeColor="text1"/>
          <w:sz w:val="28"/>
          <w:szCs w:val="28"/>
          <w:lang w:eastAsia="zh-CN"/>
          <w14:textFill>
            <w14:solidFill>
              <w14:schemeClr w14:val="tx1"/>
            </w14:solidFill>
          </w14:textFill>
        </w:rPr>
        <w:t>/a]</w:t>
      </w:r>
    </w:p>
    <w:p>
      <w:pPr>
        <w:snapToGrid w:val="0"/>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[KM1:3/a]=[CC1:5</w:t>
      </w:r>
      <w:r>
        <w:rPr>
          <w:rFonts w:hint="eastAsia" w:ascii="仿宋_GB2312" w:hAnsi="仿宋" w:eastAsia="仿宋_GB2312"/>
          <w:color w:val="000000" w:themeColor="text1"/>
          <w:sz w:val="28"/>
          <w:szCs w:val="28"/>
          <w:lang w:eastAsia="zh-CN"/>
          <w14:textFill>
            <w14:solidFill>
              <w14:schemeClr w14:val="tx1"/>
            </w14:solidFill>
          </w14:textFill>
        </w:rPr>
        <w:t>2</w:t>
      </w:r>
      <w:r>
        <w:rPr>
          <w:rFonts w:ascii="仿宋_GB2312" w:hAnsi="仿宋" w:eastAsia="仿宋_GB2312"/>
          <w:color w:val="000000" w:themeColor="text1"/>
          <w:sz w:val="28"/>
          <w:szCs w:val="28"/>
          <w:lang w:eastAsia="zh-CN"/>
          <w14:textFill>
            <w14:solidFill>
              <w14:schemeClr w14:val="tx1"/>
            </w14:solidFill>
          </w14:textFill>
        </w:rPr>
        <w:t>/a]</w:t>
      </w:r>
    </w:p>
    <w:p>
      <w:pPr>
        <w:snapToGrid w:val="0"/>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[KM1:4/a]=[CC1:5</w:t>
      </w:r>
      <w:r>
        <w:rPr>
          <w:rFonts w:hint="eastAsia" w:ascii="仿宋_GB2312" w:hAnsi="仿宋" w:eastAsia="仿宋_GB2312"/>
          <w:color w:val="000000" w:themeColor="text1"/>
          <w:sz w:val="28"/>
          <w:szCs w:val="28"/>
          <w:lang w:eastAsia="zh-CN"/>
          <w14:textFill>
            <w14:solidFill>
              <w14:schemeClr w14:val="tx1"/>
            </w14:solidFill>
          </w14:textFill>
        </w:rPr>
        <w:t>3</w:t>
      </w:r>
      <w:r>
        <w:rPr>
          <w:rFonts w:ascii="仿宋_GB2312" w:hAnsi="仿宋" w:eastAsia="仿宋_GB2312"/>
          <w:color w:val="000000" w:themeColor="text1"/>
          <w:sz w:val="28"/>
          <w:szCs w:val="28"/>
          <w:lang w:eastAsia="zh-CN"/>
          <w14:textFill>
            <w14:solidFill>
              <w14:schemeClr w14:val="tx1"/>
            </w14:solidFill>
          </w14:textFill>
        </w:rPr>
        <w:t>/a]=[OV1:</w:t>
      </w:r>
      <w:r>
        <w:rPr>
          <w:rFonts w:ascii="仿宋_GB2312" w:hAnsi="仿宋" w:eastAsia="仿宋_GB2312" w:cs="Arial Unicode MS"/>
          <w:color w:val="000000" w:themeColor="text1"/>
          <w:sz w:val="28"/>
          <w:szCs w:val="28"/>
          <w:lang w:eastAsia="zh-CN"/>
          <w14:textFill>
            <w14:solidFill>
              <w14:schemeClr w14:val="tx1"/>
            </w14:solidFill>
          </w14:textFill>
        </w:rPr>
        <w:t>5</w:t>
      </w:r>
      <w:r>
        <w:rPr>
          <w:rFonts w:ascii="仿宋_GB2312" w:hAnsi="仿宋" w:eastAsia="仿宋_GB2312"/>
          <w:color w:val="000000" w:themeColor="text1"/>
          <w:sz w:val="28"/>
          <w:szCs w:val="28"/>
          <w:lang w:eastAsia="zh-CN"/>
          <w14:textFill>
            <w14:solidFill>
              <w14:schemeClr w14:val="tx1"/>
            </w14:solidFill>
          </w14:textFill>
        </w:rPr>
        <w:t>/a]</w:t>
      </w:r>
    </w:p>
    <w:p>
      <w:pPr>
        <w:snapToGrid w:val="0"/>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[KM1:5/a]=[CC1:5</w:t>
      </w:r>
      <w:r>
        <w:rPr>
          <w:rFonts w:hint="eastAsia" w:ascii="仿宋_GB2312" w:hAnsi="仿宋" w:eastAsia="仿宋_GB2312"/>
          <w:color w:val="000000" w:themeColor="text1"/>
          <w:sz w:val="28"/>
          <w:szCs w:val="28"/>
          <w:lang w:eastAsia="zh-CN"/>
          <w14:textFill>
            <w14:solidFill>
              <w14:schemeClr w14:val="tx1"/>
            </w14:solidFill>
          </w14:textFill>
        </w:rPr>
        <w:t>4</w:t>
      </w:r>
      <w:r>
        <w:rPr>
          <w:rFonts w:ascii="仿宋_GB2312" w:hAnsi="仿宋" w:eastAsia="仿宋_GB2312"/>
          <w:color w:val="000000" w:themeColor="text1"/>
          <w:sz w:val="28"/>
          <w:szCs w:val="28"/>
          <w:lang w:eastAsia="zh-CN"/>
          <w14:textFill>
            <w14:solidFill>
              <w14:schemeClr w14:val="tx1"/>
            </w14:solidFill>
          </w14:textFill>
        </w:rPr>
        <w:t>/a]</w:t>
      </w:r>
    </w:p>
    <w:p>
      <w:pPr>
        <w:snapToGrid w:val="0"/>
        <w:spacing w:line="48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olor w:val="000000" w:themeColor="text1"/>
          <w:sz w:val="28"/>
          <w:szCs w:val="28"/>
          <w14:textFill>
            <w14:solidFill>
              <w14:schemeClr w14:val="tx1"/>
            </w14:solidFill>
          </w14:textFill>
        </w:rPr>
        <w:t>[KM1:6/a]=[CC1:5</w:t>
      </w:r>
      <w:r>
        <w:rPr>
          <w:rFonts w:hint="eastAsia" w:ascii="仿宋_GB2312" w:hAnsi="仿宋" w:eastAsia="仿宋_GB2312"/>
          <w:color w:val="000000" w:themeColor="text1"/>
          <w:sz w:val="28"/>
          <w:szCs w:val="28"/>
          <w:lang w:eastAsia="zh-CN"/>
          <w14:textFill>
            <w14:solidFill>
              <w14:schemeClr w14:val="tx1"/>
            </w14:solidFill>
          </w14:textFill>
        </w:rPr>
        <w:t>5</w:t>
      </w:r>
      <w:r>
        <w:rPr>
          <w:rFonts w:ascii="仿宋_GB2312" w:hAnsi="仿宋" w:eastAsia="仿宋_GB2312"/>
          <w:color w:val="000000" w:themeColor="text1"/>
          <w:sz w:val="28"/>
          <w:szCs w:val="28"/>
          <w14:textFill>
            <w14:solidFill>
              <w14:schemeClr w14:val="tx1"/>
            </w14:solidFill>
          </w14:textFill>
        </w:rPr>
        <w:t>/a]</w:t>
      </w:r>
    </w:p>
    <w:p>
      <w:pPr>
        <w:snapToGrid w:val="0"/>
        <w:spacing w:line="48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olor w:val="000000" w:themeColor="text1"/>
          <w:sz w:val="28"/>
          <w:szCs w:val="28"/>
          <w14:textFill>
            <w14:solidFill>
              <w14:schemeClr w14:val="tx1"/>
            </w14:solidFill>
          </w14:textFill>
        </w:rPr>
        <w:t>[KM1:7/a]=[CC1:5</w:t>
      </w:r>
      <w:r>
        <w:rPr>
          <w:rFonts w:hint="eastAsia" w:ascii="仿宋_GB2312" w:hAnsi="仿宋" w:eastAsia="仿宋_GB2312"/>
          <w:color w:val="000000" w:themeColor="text1"/>
          <w:sz w:val="28"/>
          <w:szCs w:val="28"/>
          <w:lang w:eastAsia="zh-CN"/>
          <w14:textFill>
            <w14:solidFill>
              <w14:schemeClr w14:val="tx1"/>
            </w14:solidFill>
          </w14:textFill>
        </w:rPr>
        <w:t>6</w:t>
      </w:r>
      <w:r>
        <w:rPr>
          <w:rFonts w:ascii="仿宋_GB2312" w:hAnsi="仿宋" w:eastAsia="仿宋_GB2312"/>
          <w:color w:val="000000" w:themeColor="text1"/>
          <w:sz w:val="28"/>
          <w:szCs w:val="28"/>
          <w14:textFill>
            <w14:solidFill>
              <w14:schemeClr w14:val="tx1"/>
            </w14:solidFill>
          </w14:textFill>
        </w:rPr>
        <w:t>/a]</w:t>
      </w:r>
    </w:p>
    <w:p>
      <w:pPr>
        <w:snapToGrid w:val="0"/>
        <w:spacing w:line="48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olor w:val="000000" w:themeColor="text1"/>
          <w:sz w:val="28"/>
          <w:szCs w:val="28"/>
          <w14:textFill>
            <w14:solidFill>
              <w14:schemeClr w14:val="tx1"/>
            </w14:solidFill>
          </w14:textFill>
        </w:rPr>
        <w:t>[KM1:8/a]=[CC1:</w:t>
      </w:r>
      <w:r>
        <w:rPr>
          <w:rFonts w:hint="eastAsia" w:ascii="仿宋_GB2312" w:hAnsi="仿宋" w:eastAsia="仿宋_GB2312"/>
          <w:color w:val="000000" w:themeColor="text1"/>
          <w:sz w:val="28"/>
          <w:szCs w:val="28"/>
          <w:lang w:eastAsia="zh-CN"/>
          <w14:textFill>
            <w14:solidFill>
              <w14:schemeClr w14:val="tx1"/>
            </w14:solidFill>
          </w14:textFill>
        </w:rPr>
        <w:t>58</w:t>
      </w:r>
      <w:r>
        <w:rPr>
          <w:rFonts w:ascii="仿宋_GB2312" w:hAnsi="仿宋" w:eastAsia="仿宋_GB2312"/>
          <w:color w:val="000000" w:themeColor="text1"/>
          <w:sz w:val="28"/>
          <w:szCs w:val="28"/>
          <w14:textFill>
            <w14:solidFill>
              <w14:schemeClr w14:val="tx1"/>
            </w14:solidFill>
          </w14:textFill>
        </w:rPr>
        <w:t>/a]</w:t>
      </w:r>
    </w:p>
    <w:p>
      <w:pPr>
        <w:snapToGrid w:val="0"/>
        <w:spacing w:line="48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olor w:val="000000" w:themeColor="text1"/>
          <w:sz w:val="28"/>
          <w:szCs w:val="28"/>
          <w14:textFill>
            <w14:solidFill>
              <w14:schemeClr w14:val="tx1"/>
            </w14:solidFill>
          </w14:textFill>
        </w:rPr>
        <w:t>[KM1:9/a]=[CC1:</w:t>
      </w:r>
      <w:r>
        <w:rPr>
          <w:rFonts w:hint="eastAsia" w:ascii="仿宋_GB2312" w:hAnsi="仿宋" w:eastAsia="仿宋_GB2312"/>
          <w:color w:val="000000" w:themeColor="text1"/>
          <w:sz w:val="28"/>
          <w:szCs w:val="28"/>
          <w:lang w:eastAsia="zh-CN"/>
          <w14:textFill>
            <w14:solidFill>
              <w14:schemeClr w14:val="tx1"/>
            </w14:solidFill>
          </w14:textFill>
        </w:rPr>
        <w:t>59</w:t>
      </w:r>
      <w:r>
        <w:rPr>
          <w:rFonts w:ascii="仿宋_GB2312" w:hAnsi="仿宋" w:eastAsia="仿宋_GB2312"/>
          <w:color w:val="000000" w:themeColor="text1"/>
          <w:sz w:val="28"/>
          <w:szCs w:val="28"/>
          <w14:textFill>
            <w14:solidFill>
              <w14:schemeClr w14:val="tx1"/>
            </w14:solidFill>
          </w14:textFill>
        </w:rPr>
        <w:t>/a]</w:t>
      </w:r>
    </w:p>
    <w:p>
      <w:pPr>
        <w:snapToGrid w:val="0"/>
        <w:spacing w:line="48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olor w:val="000000" w:themeColor="text1"/>
          <w:sz w:val="28"/>
          <w:szCs w:val="28"/>
          <w14:textFill>
            <w14:solidFill>
              <w14:schemeClr w14:val="tx1"/>
            </w14:solidFill>
          </w14:textFill>
        </w:rPr>
        <w:t>[KM1:12/a]=[CC1:6</w:t>
      </w:r>
      <w:r>
        <w:rPr>
          <w:rFonts w:hint="eastAsia" w:ascii="仿宋_GB2312" w:hAnsi="仿宋" w:eastAsia="仿宋_GB2312"/>
          <w:color w:val="000000" w:themeColor="text1"/>
          <w:sz w:val="28"/>
          <w:szCs w:val="28"/>
          <w:lang w:eastAsia="zh-CN"/>
          <w14:textFill>
            <w14:solidFill>
              <w14:schemeClr w14:val="tx1"/>
            </w14:solidFill>
          </w14:textFill>
        </w:rPr>
        <w:t>1</w:t>
      </w:r>
      <w:r>
        <w:rPr>
          <w:rFonts w:ascii="仿宋_GB2312" w:hAnsi="仿宋" w:eastAsia="仿宋_GB2312"/>
          <w:color w:val="000000" w:themeColor="text1"/>
          <w:sz w:val="28"/>
          <w:szCs w:val="28"/>
          <w14:textFill>
            <w14:solidFill>
              <w14:schemeClr w14:val="tx1"/>
            </w14:solidFill>
          </w14:textFill>
        </w:rPr>
        <w:t>/a]</w:t>
      </w:r>
    </w:p>
    <w:p>
      <w:pPr>
        <w:widowControl w:val="0"/>
        <w:snapToGrid w:val="0"/>
        <w:spacing w:line="480" w:lineRule="exact"/>
        <w:ind w:firstLine="562"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 w:eastAsia="仿宋_GB2312"/>
          <w:b/>
          <w:color w:val="000000" w:themeColor="text1"/>
          <w:sz w:val="28"/>
          <w:szCs w:val="28"/>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w:t>
      </w:r>
      <w:r>
        <w:rPr>
          <w:rFonts w:ascii="仿宋_GB2312" w:hAnsi="仿宋_GB2312" w:eastAsia="仿宋_GB2312" w:cs="仿宋_GB2312"/>
          <w:color w:val="000000" w:themeColor="text1"/>
          <w:sz w:val="30"/>
          <w:szCs w:val="30"/>
          <w:lang w:eastAsia="zh-CN"/>
          <w14:textFill>
            <w14:solidFill>
              <w14:schemeClr w14:val="tx1"/>
            </w14:solidFill>
          </w14:textFill>
        </w:rPr>
        <w:t>OVA：风险管理</w:t>
      </w:r>
      <w:r>
        <w:rPr>
          <w:rFonts w:hint="eastAsia" w:ascii="仿宋_GB2312" w:hAnsi="仿宋_GB2312" w:eastAsia="仿宋_GB2312" w:cs="仿宋_GB2312"/>
          <w:color w:val="000000" w:themeColor="text1"/>
          <w:sz w:val="30"/>
          <w:szCs w:val="30"/>
          <w:lang w:eastAsia="zh-CN"/>
          <w14:textFill>
            <w14:solidFill>
              <w14:schemeClr w14:val="tx1"/>
            </w14:solidFill>
          </w14:textFill>
        </w:rPr>
        <w:t>定性信息</w:t>
      </w:r>
    </w:p>
    <w:tbl>
      <w:tblPr>
        <w:tblStyle w:val="16"/>
        <w:tblW w:w="8476"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47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目的</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：披露商业银行战略及董事会、高级管理层风险评估与管理相关信息，确保信息使用者对商业银行在主要经营活动中的</w:t>
            </w:r>
            <w:r>
              <w:rPr>
                <w:rFonts w:ascii="仿宋_GB2312" w:hAnsi="仿宋_GB2312" w:eastAsia="仿宋_GB2312" w:cs="仿宋_GB2312"/>
                <w:bCs/>
                <w:color w:val="000000" w:themeColor="text1"/>
                <w:sz w:val="28"/>
                <w:szCs w:val="28"/>
                <w:lang w:eastAsia="zh-CN"/>
                <w14:textFill>
                  <w14:solidFill>
                    <w14:schemeClr w14:val="tx1"/>
                  </w14:solidFill>
                </w14:textFill>
              </w:rPr>
              <w:t>风险偏好及</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商业银行面临的</w:t>
            </w:r>
            <w:r>
              <w:rPr>
                <w:rFonts w:ascii="仿宋_GB2312" w:hAnsi="仿宋_GB2312" w:eastAsia="仿宋_GB2312" w:cs="仿宋_GB2312"/>
                <w:bCs/>
                <w:color w:val="000000" w:themeColor="text1"/>
                <w:sz w:val="28"/>
                <w:szCs w:val="28"/>
                <w:lang w:eastAsia="zh-CN"/>
                <w14:textFill>
                  <w14:solidFill>
                    <w14:schemeClr w14:val="tx1"/>
                  </w14:solidFill>
                </w14:textFill>
              </w:rPr>
              <w:t>重要风险有清晰认识。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适用范围</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r>
              <w:rPr>
                <w:rFonts w:hint="eastAsia" w:ascii="仿宋_GB2312" w:hAnsi="仿宋" w:eastAsia="仿宋_GB2312"/>
                <w:bCs/>
                <w:color w:val="000000" w:themeColor="text1"/>
                <w:kern w:val="2"/>
                <w:sz w:val="28"/>
                <w:szCs w:val="28"/>
                <w:lang w:eastAsia="zh-CN"/>
                <w14:textFill>
                  <w14:solidFill>
                    <w14:schemeClr w14:val="tx1"/>
                  </w14:solidFill>
                </w14:textFill>
              </w:rPr>
              <w:t>除第三档银行以外的非</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内容</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：定性信息。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频率</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：年度。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tcPr>
          <w:p>
            <w:pPr>
              <w:widowControl w:val="0"/>
              <w:snapToGrid w:val="0"/>
              <w:spacing w:line="480" w:lineRule="exact"/>
              <w:ind w:firstLine="562"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格式</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：可变。</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tcPr>
          <w:p>
            <w:pPr>
              <w:widowControl w:val="0"/>
              <w:snapToGrid w:val="0"/>
              <w:spacing w:line="480" w:lineRule="exact"/>
              <w:ind w:firstLine="560" w:firstLineChars="200"/>
              <w:jc w:val="both"/>
              <w:rPr>
                <w:rFonts w:ascii="仿宋_GB2312" w:hAnsi="仿宋_GB2312" w:eastAsia="仿宋_GB2312" w:cs="仿宋_GB2312"/>
                <w:bCs/>
                <w:color w:val="000000" w:themeColor="text1"/>
                <w:lang w:eastAsia="zh-CN"/>
                <w14:textFill>
                  <w14:solidFill>
                    <w14:schemeClr w14:val="tx1"/>
                  </w14:solidFill>
                </w14:textFill>
              </w:rPr>
            </w:pP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商业银行应披露风险管理目标、政策以及</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内部资本充足评估情况</w:t>
            </w: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等定性信息，包括：</w:t>
            </w:r>
          </w:p>
          <w:p>
            <w:pPr>
              <w:widowControl w:val="0"/>
              <w:snapToGrid w:val="0"/>
              <w:spacing w:line="480" w:lineRule="exact"/>
              <w:ind w:firstLine="560" w:firstLineChars="200"/>
              <w:jc w:val="both"/>
              <w:rPr>
                <w:rFonts w:ascii="宋体" w:hAnsi="宋体" w:cs="宋体"/>
                <w:color w:val="000000" w:themeColor="text1"/>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1.商业银行的业务模式如何决定其整体风险状况,业务模式与风险状况间、风险状况与董事会批准的风险容忍度间如何相互影响。</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2.风险治理架构。包括商业银行风险管理职责划分（如：权力监督和分配机制、如何按照风险类别和业务条线等划分职责）以及风险管理所涉不同层级主体（如：董事会、高级管理层、各风险管理委员会、风险管理部门、合规部门、内部审计部门等）间的关系。</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3.风险文化传递途径。如：公司行为准则、业务操作手册、对违反风险管理要求的行为的处理程序、业务条线和风险管理部门提出和共同解决相关风险问题的程序等。</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4.风险计量体系的计量范围和主要特点。</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5.向董事会和高级管理层提交风险报告的流程，特别是报告风险暴露范围和主要内容的流程。</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6.压力测试情况。如：压力测试覆盖的资产组合、压力情景和压力测试方法、压力测试在风险管理中的应用等。</w:t>
            </w:r>
          </w:p>
          <w:p>
            <w:pPr>
              <w:widowControl w:val="0"/>
              <w:snapToGrid w:val="0"/>
              <w:spacing w:line="480" w:lineRule="exact"/>
              <w:ind w:firstLine="560" w:firstLineChars="200"/>
              <w:jc w:val="both"/>
              <w:rPr>
                <w:color w:val="000000" w:themeColor="text1"/>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7.识别、计量、监测、缓释和控制风险的策略及流程。</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8.内部资本充足评估的方法和程序。</w:t>
            </w:r>
          </w:p>
          <w:p>
            <w:pPr>
              <w:widowControl w:val="0"/>
              <w:snapToGrid w:val="0"/>
              <w:spacing w:line="480" w:lineRule="exact"/>
              <w:ind w:firstLine="560" w:firstLineChars="200"/>
              <w:jc w:val="both"/>
              <w:rPr>
                <w:rFonts w:ascii="仿宋_GB2312" w:hAnsi="仿宋_GB2312" w:eastAsia="仿宋_GB2312" w:cs="仿宋_GB2312"/>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9.资本规划和资本充足率管理计划。</w:t>
            </w:r>
          </w:p>
        </w:tc>
      </w:tr>
    </w:tbl>
    <w:p>
      <w:pPr>
        <w:widowControl w:val="0"/>
        <w:snapToGrid w:val="0"/>
        <w:spacing w:line="480" w:lineRule="exact"/>
        <w:ind w:firstLine="60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ascii="仿宋_GB2312" w:hAnsi="仿宋_GB2312" w:eastAsia="仿宋_GB2312" w:cs="仿宋_GB2312"/>
          <w:color w:val="000000" w:themeColor="text1"/>
          <w:sz w:val="30"/>
          <w:szCs w:val="30"/>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（三）表格</w:t>
      </w:r>
      <w:r>
        <w:rPr>
          <w:rFonts w:ascii="仿宋_GB2312" w:hAnsi="仿宋_GB2312" w:eastAsia="仿宋_GB2312" w:cs="仿宋_GB2312"/>
          <w:color w:val="000000" w:themeColor="text1"/>
          <w:sz w:val="30"/>
          <w:szCs w:val="30"/>
          <w:lang w:eastAsia="zh-CN"/>
          <w14:textFill>
            <w14:solidFill>
              <w14:schemeClr w14:val="tx1"/>
            </w14:solidFill>
          </w14:textFill>
        </w:rPr>
        <w:t>OV1</w:t>
      </w:r>
      <w:r>
        <w:rPr>
          <w:rFonts w:hint="eastAsia" w:ascii="仿宋_GB2312" w:hAnsi="仿宋_GB2312" w:eastAsia="仿宋_GB2312" w:cs="仿宋_GB2312"/>
          <w:color w:val="000000" w:themeColor="text1"/>
          <w:sz w:val="30"/>
          <w:szCs w:val="30"/>
          <w:lang w:eastAsia="zh-CN"/>
          <w14:textFill>
            <w14:solidFill>
              <w14:schemeClr w14:val="tx1"/>
            </w14:solidFill>
          </w14:textFill>
        </w:rPr>
        <w:t>：风险加权资产概况</w:t>
      </w:r>
    </w:p>
    <w:tbl>
      <w:tblPr>
        <w:tblStyle w:val="16"/>
        <w:tblW w:w="8476" w:type="dxa"/>
        <w:tblInd w:w="0" w:type="dxa"/>
        <w:tblBorders>
          <w:top w:val="single" w:color="auto" w:sz="4"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476"/>
      </w:tblGrid>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476" w:type="dxa"/>
          </w:tcPr>
          <w:p>
            <w:pPr>
              <w:widowControl w:val="0"/>
              <w:snapToGrid w:val="0"/>
              <w:spacing w:line="480" w:lineRule="exact"/>
              <w:ind w:firstLine="562" w:firstLineChars="200"/>
              <w:jc w:val="both"/>
              <w:rPr>
                <w:rFonts w:ascii="Helvetica" w:hAnsi="Helvetica" w:eastAsia="仿宋_GB2312"/>
                <w:color w:val="000000" w:themeColor="text1"/>
                <w:kern w:val="2"/>
                <w:sz w:val="28"/>
                <w:szCs w:val="28"/>
                <w:lang w:eastAsia="zh-CN"/>
                <w14:textFill>
                  <w14:solidFill>
                    <w14:schemeClr w14:val="tx1"/>
                  </w14:solidFill>
                </w14:textFill>
              </w:rPr>
            </w:pPr>
            <w:r>
              <w:rPr>
                <w:rFonts w:hint="eastAsia" w:ascii="仿宋_GB2312" w:hAnsi="仿宋" w:eastAsia="仿宋_GB2312"/>
                <w:b/>
                <w:color w:val="000000" w:themeColor="text1"/>
                <w:kern w:val="2"/>
                <w:sz w:val="28"/>
                <w:szCs w:val="28"/>
                <w:lang w:eastAsia="zh-CN"/>
                <w14:textFill>
                  <w14:solidFill>
                    <w14:schemeClr w14:val="tx1"/>
                  </w14:solidFill>
                </w14:textFill>
              </w:rPr>
              <w:t>目的：</w:t>
            </w:r>
            <w:r>
              <w:rPr>
                <w:rFonts w:hint="eastAsia" w:ascii="仿宋_GB2312" w:hAnsi="仿宋" w:eastAsia="仿宋_GB2312"/>
                <w:color w:val="000000" w:themeColor="text1"/>
                <w:kern w:val="2"/>
                <w:sz w:val="28"/>
                <w:szCs w:val="28"/>
                <w:lang w:eastAsia="zh-CN"/>
                <w14:textFill>
                  <w14:solidFill>
                    <w14:schemeClr w14:val="tx1"/>
                  </w14:solidFill>
                </w14:textFill>
              </w:rPr>
              <w:t>披露商业银行风险加权资产概况。</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8476" w:type="dxa"/>
          </w:tcPr>
          <w:p>
            <w:pPr>
              <w:widowControl w:val="0"/>
              <w:snapToGrid w:val="0"/>
              <w:spacing w:line="480" w:lineRule="exact"/>
              <w:ind w:firstLine="562" w:firstLineChars="200"/>
              <w:jc w:val="both"/>
              <w:rPr>
                <w:rFonts w:ascii="Helvetica" w:hAnsi="Helvetica" w:eastAsia="仿宋_GB2312"/>
                <w:color w:val="000000" w:themeColor="text1"/>
                <w:kern w:val="2"/>
                <w:sz w:val="28"/>
                <w:szCs w:val="28"/>
                <w:lang w:eastAsia="zh-CN"/>
                <w14:textFill>
                  <w14:solidFill>
                    <w14:schemeClr w14:val="tx1"/>
                  </w14:solidFill>
                </w14:textFill>
              </w:rPr>
            </w:pPr>
            <w:r>
              <w:rPr>
                <w:rFonts w:hint="eastAsia" w:ascii="仿宋_GB2312" w:hAnsi="仿宋" w:eastAsia="仿宋_GB2312"/>
                <w:b/>
                <w:color w:val="000000" w:themeColor="text1"/>
                <w:kern w:val="2"/>
                <w:sz w:val="28"/>
                <w:szCs w:val="28"/>
                <w:lang w:eastAsia="zh-CN"/>
                <w14:textFill>
                  <w14:solidFill>
                    <w14:schemeClr w14:val="tx1"/>
                  </w14:solidFill>
                </w14:textFill>
              </w:rPr>
              <w:t>适用范围：</w:t>
            </w:r>
            <w:r>
              <w:rPr>
                <w:rFonts w:hint="eastAsia" w:ascii="仿宋_GB2312" w:hAnsi="仿宋" w:eastAsia="仿宋_GB2312"/>
                <w:bCs/>
                <w:color w:val="000000" w:themeColor="text1"/>
                <w:kern w:val="2"/>
                <w:sz w:val="28"/>
                <w:szCs w:val="28"/>
                <w:lang w:eastAsia="zh-CN"/>
                <w14:textFill>
                  <w14:solidFill>
                    <w14:schemeClr w14:val="tx1"/>
                  </w14:solidFill>
                </w14:textFill>
              </w:rPr>
              <w:t>除第三档银行以外的非</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仿宋" w:eastAsia="仿宋_GB2312"/>
                <w:color w:val="000000" w:themeColor="text1"/>
                <w:kern w:val="2"/>
                <w:sz w:val="28"/>
                <w:szCs w:val="28"/>
                <w:lang w:eastAsia="zh-CN"/>
                <w14:textFill>
                  <w14:solidFill>
                    <w14:schemeClr w14:val="tx1"/>
                  </w14:solidFill>
                </w14:textFill>
              </w:rPr>
              <w:t>。</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8476" w:type="dxa"/>
          </w:tcPr>
          <w:p>
            <w:pPr>
              <w:snapToGrid w:val="0"/>
              <w:spacing w:line="480" w:lineRule="exact"/>
              <w:ind w:right="-163" w:rightChars="-68" w:firstLine="562" w:firstLineChars="200"/>
              <w:rPr>
                <w:rFonts w:ascii="Helvetica" w:hAnsi="Helvetica" w:eastAsia="仿宋_GB2312"/>
                <w:color w:val="000000" w:themeColor="text1"/>
                <w:kern w:val="2"/>
                <w:sz w:val="28"/>
                <w:szCs w:val="28"/>
                <w:lang w:eastAsia="zh-CN"/>
                <w14:textFill>
                  <w14:solidFill>
                    <w14:schemeClr w14:val="tx1"/>
                  </w14:solidFill>
                </w14:textFill>
              </w:rPr>
            </w:pPr>
            <w:r>
              <w:rPr>
                <w:rFonts w:hint="eastAsia" w:ascii="仿宋_GB2312" w:hAnsi="仿宋" w:eastAsia="仿宋_GB2312"/>
                <w:b/>
                <w:color w:val="000000" w:themeColor="text1"/>
                <w:kern w:val="2"/>
                <w:sz w:val="28"/>
                <w:szCs w:val="28"/>
                <w:lang w:eastAsia="zh-CN"/>
                <w14:textFill>
                  <w14:solidFill>
                    <w14:schemeClr w14:val="tx1"/>
                  </w14:solidFill>
                </w14:textFill>
              </w:rPr>
              <w:t>内容：</w:t>
            </w:r>
            <w:r>
              <w:rPr>
                <w:rFonts w:hint="eastAsia" w:ascii="仿宋_GB2312" w:hAnsi="仿宋" w:eastAsia="仿宋_GB2312"/>
                <w:color w:val="000000" w:themeColor="text1"/>
                <w:kern w:val="2"/>
                <w:sz w:val="28"/>
                <w:szCs w:val="28"/>
                <w:lang w:eastAsia="zh-CN"/>
                <w14:textFill>
                  <w14:solidFill>
                    <w14:schemeClr w14:val="tx1"/>
                  </w14:solidFill>
                </w14:textFill>
              </w:rPr>
              <w:t>第一支柱风险加权资产和资本要求。不包括第二支柱的监管要求。</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8476" w:type="dxa"/>
          </w:tcPr>
          <w:p>
            <w:pPr>
              <w:widowControl w:val="0"/>
              <w:snapToGrid w:val="0"/>
              <w:spacing w:line="480" w:lineRule="exact"/>
              <w:ind w:firstLine="562" w:firstLineChars="200"/>
              <w:jc w:val="both"/>
              <w:rPr>
                <w:rFonts w:ascii="Helvetica" w:hAnsi="Helvetica" w:eastAsia="仿宋_GB2312"/>
                <w:color w:val="000000" w:themeColor="text1"/>
                <w:kern w:val="2"/>
                <w:sz w:val="28"/>
                <w:szCs w:val="28"/>
                <w14:textFill>
                  <w14:solidFill>
                    <w14:schemeClr w14:val="tx1"/>
                  </w14:solidFill>
                </w14:textFill>
              </w:rPr>
            </w:pPr>
            <w:r>
              <w:rPr>
                <w:rFonts w:hint="eastAsia" w:ascii="仿宋_GB2312" w:hAnsi="仿宋" w:eastAsia="仿宋_GB2312"/>
                <w:b/>
                <w:color w:val="000000" w:themeColor="text1"/>
                <w:kern w:val="2"/>
                <w:sz w:val="28"/>
                <w:szCs w:val="28"/>
                <w14:textFill>
                  <w14:solidFill>
                    <w14:schemeClr w14:val="tx1"/>
                  </w14:solidFill>
                </w14:textFill>
              </w:rPr>
              <w:t>频率：</w:t>
            </w:r>
            <w:r>
              <w:rPr>
                <w:rFonts w:hint="eastAsia" w:ascii="仿宋_GB2312" w:hAnsi="仿宋" w:eastAsia="仿宋_GB2312"/>
                <w:color w:val="000000" w:themeColor="text1"/>
                <w:kern w:val="2"/>
                <w:sz w:val="28"/>
                <w:szCs w:val="28"/>
                <w:lang w:eastAsia="zh-CN"/>
                <w14:textFill>
                  <w14:solidFill>
                    <w14:schemeClr w14:val="tx1"/>
                  </w14:solidFill>
                </w14:textFill>
              </w:rPr>
              <w:t>季</w:t>
            </w:r>
            <w:r>
              <w:rPr>
                <w:rFonts w:hint="eastAsia" w:ascii="仿宋_GB2312" w:hAnsi="仿宋" w:eastAsia="仿宋_GB2312"/>
                <w:color w:val="000000" w:themeColor="text1"/>
                <w:kern w:val="2"/>
                <w:sz w:val="28"/>
                <w:szCs w:val="28"/>
                <w14:textFill>
                  <w14:solidFill>
                    <w14:schemeClr w14:val="tx1"/>
                  </w14:solidFill>
                </w14:textFill>
              </w:rPr>
              <w:t>度。</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476" w:type="dxa"/>
          </w:tcPr>
          <w:p>
            <w:pPr>
              <w:widowControl w:val="0"/>
              <w:snapToGrid w:val="0"/>
              <w:spacing w:line="480" w:lineRule="exact"/>
              <w:ind w:firstLine="562" w:firstLineChars="200"/>
              <w:jc w:val="both"/>
              <w:rPr>
                <w:rFonts w:ascii="Helvetica" w:hAnsi="Helvetica" w:eastAsia="仿宋_GB2312"/>
                <w:color w:val="000000" w:themeColor="text1"/>
                <w:kern w:val="2"/>
                <w:sz w:val="28"/>
                <w:szCs w:val="28"/>
                <w14:textFill>
                  <w14:solidFill>
                    <w14:schemeClr w14:val="tx1"/>
                  </w14:solidFill>
                </w14:textFill>
              </w:rPr>
            </w:pPr>
            <w:r>
              <w:rPr>
                <w:rFonts w:hint="eastAsia" w:ascii="仿宋_GB2312" w:hAnsi="仿宋" w:eastAsia="仿宋_GB2312"/>
                <w:b/>
                <w:color w:val="000000" w:themeColor="text1"/>
                <w:kern w:val="2"/>
                <w:sz w:val="28"/>
                <w:szCs w:val="28"/>
                <w14:textFill>
                  <w14:solidFill>
                    <w14:schemeClr w14:val="tx1"/>
                  </w14:solidFill>
                </w14:textFill>
              </w:rPr>
              <w:t>格式：</w:t>
            </w:r>
            <w:r>
              <w:rPr>
                <w:rFonts w:hint="eastAsia" w:ascii="仿宋_GB2312" w:hAnsi="仿宋" w:eastAsia="仿宋_GB2312"/>
                <w:color w:val="000000" w:themeColor="text1"/>
                <w:kern w:val="2"/>
                <w:sz w:val="28"/>
                <w:szCs w:val="28"/>
                <w14:textFill>
                  <w14:solidFill>
                    <w14:schemeClr w14:val="tx1"/>
                  </w14:solidFill>
                </w14:textFill>
              </w:rPr>
              <w:t>固定。</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38" w:hRule="atLeast"/>
        </w:trPr>
        <w:tc>
          <w:tcPr>
            <w:tcW w:w="8476" w:type="dxa"/>
          </w:tcPr>
          <w:p>
            <w:pPr>
              <w:spacing w:line="480" w:lineRule="exact"/>
              <w:ind w:firstLine="562" w:firstLineChars="200"/>
              <w:jc w:val="both"/>
              <w:rPr>
                <w:rFonts w:ascii="Helvetica" w:hAnsi="Helvetica" w:eastAsia="仿宋_GB2312"/>
                <w:color w:val="000000" w:themeColor="text1"/>
                <w:kern w:val="2"/>
                <w:sz w:val="28"/>
                <w:szCs w:val="28"/>
                <w:lang w:eastAsia="zh-CN"/>
                <w14:textFill>
                  <w14:solidFill>
                    <w14:schemeClr w14:val="tx1"/>
                  </w14:solidFill>
                </w14:textFill>
              </w:rPr>
            </w:pPr>
            <w:r>
              <w:rPr>
                <w:rFonts w:hint="eastAsia" w:ascii="仿宋_GB2312" w:hAnsi="仿宋" w:eastAsia="仿宋_GB2312"/>
                <w:b/>
                <w:color w:val="000000" w:themeColor="text1"/>
                <w:kern w:val="2"/>
                <w:sz w:val="28"/>
                <w:szCs w:val="28"/>
                <w:lang w:eastAsia="zh-CN"/>
                <w14:textFill>
                  <w14:solidFill>
                    <w14:schemeClr w14:val="tx1"/>
                  </w14:solidFill>
                </w14:textFill>
              </w:rPr>
              <w:t>补充说明：</w:t>
            </w:r>
            <w:r>
              <w:rPr>
                <w:rFonts w:hint="eastAsia" w:ascii="仿宋_GB2312" w:hAnsi="仿宋" w:eastAsia="仿宋_GB2312"/>
                <w:bCs/>
                <w:color w:val="000000" w:themeColor="text1"/>
                <w:kern w:val="2"/>
                <w:sz w:val="28"/>
                <w:szCs w:val="28"/>
                <w:lang w:eastAsia="zh-CN"/>
                <w14:textFill>
                  <w14:solidFill>
                    <w14:schemeClr w14:val="tx1"/>
                  </w14:solidFill>
                </w14:textFill>
              </w:rPr>
              <w:t>商业</w:t>
            </w:r>
            <w:r>
              <w:rPr>
                <w:rFonts w:hint="eastAsia" w:ascii="仿宋_GB2312" w:hAnsi="仿宋_GB2312" w:eastAsia="仿宋_GB2312" w:cs="仿宋_GB2312"/>
                <w:bCs/>
                <w:color w:val="000000" w:themeColor="text1"/>
                <w:kern w:val="2"/>
                <w:sz w:val="28"/>
                <w:szCs w:val="28"/>
                <w:lang w:eastAsia="zh-CN"/>
                <w14:textFill>
                  <w14:solidFill>
                    <w14:schemeClr w14:val="tx1"/>
                  </w14:solidFill>
                </w14:textFill>
              </w:rPr>
              <w:t>银行应说明报告期末（T）与上期末（T-1）相比出现的重大变动及引起该变动的主要原因。</w:t>
            </w:r>
          </w:p>
          <w:p>
            <w:pPr>
              <w:spacing w:line="480" w:lineRule="exact"/>
              <w:ind w:firstLine="560" w:firstLineChars="200"/>
              <w:jc w:val="both"/>
              <w:rPr>
                <w:rFonts w:ascii="Helvetica" w:hAnsi="Helvetica" w:eastAsia="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Cs/>
                <w:color w:val="000000" w:themeColor="text1"/>
                <w:sz w:val="28"/>
                <w:szCs w:val="28"/>
                <w:lang w:eastAsia="zh-CN"/>
                <w14:textFill>
                  <w14:solidFill>
                    <w14:schemeClr w14:val="tx1"/>
                  </w14:solidFill>
                </w14:textFill>
              </w:rPr>
              <w:t>当</w:t>
            </w:r>
            <w:r>
              <w:rPr>
                <w:rFonts w:ascii="仿宋_GB2312" w:hAnsi="仿宋_GB2312" w:eastAsia="仿宋_GB2312" w:cs="仿宋_GB2312"/>
                <w:bCs/>
                <w:color w:val="000000" w:themeColor="text1"/>
                <w:sz w:val="28"/>
                <w:szCs w:val="28"/>
                <w:lang w:eastAsia="zh-CN"/>
                <w14:textFill>
                  <w14:solidFill>
                    <w14:schemeClr w14:val="tx1"/>
                  </w14:solidFill>
                </w14:textFill>
              </w:rPr>
              <w:t>c列最低资本要求</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不等于</w:t>
            </w:r>
            <w:r>
              <w:rPr>
                <w:rFonts w:ascii="仿宋_GB2312" w:hAnsi="仿宋_GB2312" w:eastAsia="仿宋_GB2312" w:cs="仿宋_GB2312"/>
                <w:bCs/>
                <w:color w:val="000000" w:themeColor="text1"/>
                <w:sz w:val="28"/>
                <w:szCs w:val="28"/>
                <w:lang w:eastAsia="zh-CN"/>
                <w14:textFill>
                  <w14:solidFill>
                    <w14:schemeClr w14:val="tx1"/>
                  </w14:solidFill>
                </w14:textFill>
              </w:rPr>
              <w:t>a列</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风险加权资产</w:t>
            </w:r>
            <w:r>
              <w:rPr>
                <w:rFonts w:ascii="仿宋_GB2312" w:hAnsi="仿宋_GB2312" w:eastAsia="仿宋_GB2312" w:cs="仿宋_GB2312"/>
                <w:bCs/>
                <w:color w:val="000000" w:themeColor="text1"/>
                <w:sz w:val="28"/>
                <w:szCs w:val="28"/>
                <w:lang w:eastAsia="zh-CN"/>
                <w14:textFill>
                  <w14:solidFill>
                    <w14:schemeClr w14:val="tx1"/>
                  </w14:solidFill>
                </w14:textFill>
              </w:rPr>
              <w:t>的8%</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时，商业银行应对此进行解释说明。</w:t>
            </w:r>
          </w:p>
        </w:tc>
      </w:tr>
    </w:tbl>
    <w:p>
      <w:pPr>
        <w:rPr>
          <w:vanish/>
          <w:color w:val="000000" w:themeColor="text1"/>
          <w:lang w:eastAsia="zh-CN"/>
          <w14:textFill>
            <w14:solidFill>
              <w14:schemeClr w14:val="tx1"/>
            </w14:solidFill>
          </w14:textFill>
        </w:rPr>
      </w:pPr>
    </w:p>
    <w:tbl>
      <w:tblPr>
        <w:tblStyle w:val="16"/>
        <w:tblW w:w="8476" w:type="dxa"/>
        <w:tblInd w:w="0" w:type="dxa"/>
        <w:tblLayout w:type="fixed"/>
        <w:tblCellMar>
          <w:top w:w="0" w:type="dxa"/>
          <w:left w:w="108" w:type="dxa"/>
          <w:bottom w:w="0" w:type="dxa"/>
          <w:right w:w="108" w:type="dxa"/>
        </w:tblCellMar>
      </w:tblPr>
      <w:tblGrid>
        <w:gridCol w:w="579"/>
        <w:gridCol w:w="4050"/>
        <w:gridCol w:w="1006"/>
        <w:gridCol w:w="980"/>
        <w:gridCol w:w="1861"/>
      </w:tblGrid>
      <w:tr>
        <w:tblPrEx>
          <w:tblCellMar>
            <w:top w:w="0" w:type="dxa"/>
            <w:left w:w="108" w:type="dxa"/>
            <w:bottom w:w="0" w:type="dxa"/>
            <w:right w:w="108" w:type="dxa"/>
          </w:tblCellMar>
        </w:tblPrEx>
        <w:trPr>
          <w:trHeight w:val="330" w:hRule="atLeast"/>
        </w:trPr>
        <w:tc>
          <w:tcPr>
            <w:tcW w:w="4629" w:type="dxa"/>
            <w:gridSpan w:val="2"/>
            <w:vMerge w:val="restart"/>
            <w:tcBorders>
              <w:top w:val="single" w:color="auto" w:sz="4" w:space="0"/>
              <w:right w:val="single" w:color="auto" w:sz="4" w:space="0"/>
            </w:tcBorders>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　</w:t>
            </w:r>
          </w:p>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　</w:t>
            </w:r>
          </w:p>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　</w:t>
            </w:r>
          </w:p>
        </w:tc>
        <w:tc>
          <w:tcPr>
            <w:tcW w:w="1006"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a</w:t>
            </w:r>
          </w:p>
        </w:tc>
        <w:tc>
          <w:tcPr>
            <w:tcW w:w="980"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b</w:t>
            </w:r>
          </w:p>
        </w:tc>
        <w:tc>
          <w:tcPr>
            <w:tcW w:w="1861" w:type="dxa"/>
            <w:tcBorders>
              <w:top w:val="single" w:color="auto" w:sz="4" w:space="0"/>
              <w:left w:val="nil"/>
              <w:bottom w:val="single" w:color="auto" w:sz="4" w:space="0"/>
            </w:tcBorders>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c</w:t>
            </w:r>
          </w:p>
        </w:tc>
      </w:tr>
      <w:tr>
        <w:tblPrEx>
          <w:tblCellMar>
            <w:top w:w="0" w:type="dxa"/>
            <w:left w:w="108" w:type="dxa"/>
            <w:bottom w:w="0" w:type="dxa"/>
            <w:right w:w="108" w:type="dxa"/>
          </w:tblCellMar>
        </w:tblPrEx>
        <w:trPr>
          <w:trHeight w:val="330" w:hRule="atLeast"/>
        </w:trPr>
        <w:tc>
          <w:tcPr>
            <w:tcW w:w="4629" w:type="dxa"/>
            <w:gridSpan w:val="2"/>
            <w:vMerge w:val="continue"/>
            <w:tcBorders>
              <w:right w:val="single" w:color="auto" w:sz="4" w:space="0"/>
            </w:tcBorders>
          </w:tcPr>
          <w:p>
            <w:pPr>
              <w:snapToGrid w:val="0"/>
              <w:spacing w:line="480" w:lineRule="exact"/>
              <w:rPr>
                <w:rFonts w:ascii="仿宋_GB2312" w:hAnsi="仿宋" w:eastAsia="仿宋_GB2312" w:cs="Arial Unicode MS"/>
                <w:color w:val="000000" w:themeColor="text1"/>
                <w:sz w:val="28"/>
                <w:szCs w:val="28"/>
                <w14:textFill>
                  <w14:solidFill>
                    <w14:schemeClr w14:val="tx1"/>
                  </w14:solidFill>
                </w14:textFill>
              </w:rPr>
            </w:pPr>
          </w:p>
        </w:tc>
        <w:tc>
          <w:tcPr>
            <w:tcW w:w="1986" w:type="dxa"/>
            <w:gridSpan w:val="2"/>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hint="eastAsia" w:ascii="仿宋_GB2312" w:hAnsi="仿宋" w:eastAsia="仿宋_GB2312" w:cs="Arial Unicode MS"/>
                <w:color w:val="000000" w:themeColor="text1"/>
                <w:sz w:val="28"/>
                <w:szCs w:val="28"/>
                <w14:textFill>
                  <w14:solidFill>
                    <w14:schemeClr w14:val="tx1"/>
                  </w14:solidFill>
                </w14:textFill>
              </w:rPr>
              <w:t>风险加权资产</w:t>
            </w:r>
          </w:p>
        </w:tc>
        <w:tc>
          <w:tcPr>
            <w:tcW w:w="1861" w:type="dxa"/>
            <w:tcBorders>
              <w:top w:val="nil"/>
              <w:left w:val="nil"/>
              <w:bottom w:val="single" w:color="auto" w:sz="4" w:space="0"/>
            </w:tcBorders>
            <w:vAlign w:val="center"/>
          </w:tcPr>
          <w:p>
            <w:pPr>
              <w:snapToGrid w:val="0"/>
              <w:spacing w:line="480" w:lineRule="exact"/>
              <w:ind w:left="-295" w:firstLine="295"/>
              <w:jc w:val="center"/>
              <w:rPr>
                <w:rFonts w:ascii="仿宋_GB2312" w:hAnsi="仿宋" w:eastAsia="仿宋_GB2312" w:cs="Arial Unicode MS"/>
                <w:color w:val="000000" w:themeColor="text1"/>
                <w:sz w:val="28"/>
                <w:szCs w:val="28"/>
                <w14:textFill>
                  <w14:solidFill>
                    <w14:schemeClr w14:val="tx1"/>
                  </w14:solidFill>
                </w14:textFill>
              </w:rPr>
            </w:pPr>
            <w:r>
              <w:rPr>
                <w:rFonts w:hint="eastAsia" w:ascii="仿宋_GB2312" w:hAnsi="仿宋" w:eastAsia="仿宋_GB2312" w:cs="Arial Unicode MS"/>
                <w:color w:val="000000" w:themeColor="text1"/>
                <w:sz w:val="28"/>
                <w:szCs w:val="28"/>
                <w14:textFill>
                  <w14:solidFill>
                    <w14:schemeClr w14:val="tx1"/>
                  </w14:solidFill>
                </w14:textFill>
              </w:rPr>
              <w:t>最低资本要求</w:t>
            </w:r>
          </w:p>
        </w:tc>
      </w:tr>
      <w:tr>
        <w:tblPrEx>
          <w:tblCellMar>
            <w:top w:w="0" w:type="dxa"/>
            <w:left w:w="108" w:type="dxa"/>
            <w:bottom w:w="0" w:type="dxa"/>
            <w:right w:w="108" w:type="dxa"/>
          </w:tblCellMar>
        </w:tblPrEx>
        <w:trPr>
          <w:trHeight w:val="330" w:hRule="atLeast"/>
        </w:trPr>
        <w:tc>
          <w:tcPr>
            <w:tcW w:w="4629" w:type="dxa"/>
            <w:gridSpan w:val="2"/>
            <w:vMerge w:val="continue"/>
            <w:tcBorders>
              <w:bottom w:val="single" w:color="auto" w:sz="4" w:space="0"/>
              <w:right w:val="single" w:color="auto" w:sz="4" w:space="0"/>
            </w:tcBorders>
          </w:tcPr>
          <w:p>
            <w:pPr>
              <w:snapToGrid w:val="0"/>
              <w:spacing w:line="480" w:lineRule="exact"/>
              <w:rPr>
                <w:rFonts w:ascii="仿宋_GB2312" w:hAnsi="仿宋" w:eastAsia="仿宋_GB2312" w:cs="Arial Unicode MS"/>
                <w:color w:val="000000" w:themeColor="text1"/>
                <w:sz w:val="28"/>
                <w:szCs w:val="28"/>
                <w14:textFill>
                  <w14:solidFill>
                    <w14:schemeClr w14:val="tx1"/>
                  </w14:solidFill>
                </w14:textFill>
              </w:rPr>
            </w:pPr>
          </w:p>
        </w:tc>
        <w:tc>
          <w:tcPr>
            <w:tcW w:w="1006"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T</w:t>
            </w:r>
          </w:p>
        </w:tc>
        <w:tc>
          <w:tcPr>
            <w:tcW w:w="980"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T-1</w:t>
            </w:r>
          </w:p>
        </w:tc>
        <w:tc>
          <w:tcPr>
            <w:tcW w:w="1861" w:type="dxa"/>
            <w:tcBorders>
              <w:top w:val="nil"/>
              <w:left w:val="nil"/>
              <w:bottom w:val="single" w:color="auto" w:sz="4" w:space="0"/>
            </w:tcBorders>
            <w:vAlign w:val="center"/>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T</w:t>
            </w:r>
          </w:p>
        </w:tc>
      </w:tr>
      <w:tr>
        <w:tblPrEx>
          <w:tblCellMar>
            <w:top w:w="0" w:type="dxa"/>
            <w:left w:w="108" w:type="dxa"/>
            <w:bottom w:w="0" w:type="dxa"/>
            <w:right w:w="108" w:type="dxa"/>
          </w:tblCellMar>
        </w:tblPrEx>
        <w:trPr>
          <w:trHeight w:val="330" w:hRule="atLeast"/>
        </w:trPr>
        <w:tc>
          <w:tcPr>
            <w:tcW w:w="579" w:type="dxa"/>
            <w:tcBorders>
              <w:top w:val="nil"/>
              <w:bottom w:val="single" w:color="auto" w:sz="4" w:space="0"/>
              <w:right w:val="single" w:color="auto" w:sz="4" w:space="0"/>
            </w:tcBorders>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1</w:t>
            </w:r>
          </w:p>
        </w:tc>
        <w:tc>
          <w:tcPr>
            <w:tcW w:w="4050" w:type="dxa"/>
            <w:tcBorders>
              <w:top w:val="nil"/>
              <w:left w:val="single" w:color="auto" w:sz="4" w:space="0"/>
              <w:bottom w:val="single" w:color="auto" w:sz="4" w:space="0"/>
              <w:right w:val="single" w:color="auto" w:sz="4" w:space="0"/>
            </w:tcBorders>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信用风险</w:t>
            </w:r>
          </w:p>
        </w:tc>
        <w:tc>
          <w:tcPr>
            <w:tcW w:w="1006"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　</w:t>
            </w:r>
          </w:p>
        </w:tc>
        <w:tc>
          <w:tcPr>
            <w:tcW w:w="980"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　</w:t>
            </w:r>
          </w:p>
        </w:tc>
        <w:tc>
          <w:tcPr>
            <w:tcW w:w="1861" w:type="dxa"/>
            <w:tcBorders>
              <w:top w:val="nil"/>
              <w:left w:val="nil"/>
              <w:bottom w:val="single" w:color="auto" w:sz="4" w:space="0"/>
            </w:tcBorders>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　</w:t>
            </w:r>
          </w:p>
        </w:tc>
      </w:tr>
      <w:tr>
        <w:tblPrEx>
          <w:tblCellMar>
            <w:top w:w="0" w:type="dxa"/>
            <w:left w:w="108" w:type="dxa"/>
            <w:bottom w:w="0" w:type="dxa"/>
            <w:right w:w="108" w:type="dxa"/>
          </w:tblCellMar>
        </w:tblPrEx>
        <w:trPr>
          <w:trHeight w:val="330" w:hRule="atLeast"/>
        </w:trPr>
        <w:tc>
          <w:tcPr>
            <w:tcW w:w="579" w:type="dxa"/>
            <w:tcBorders>
              <w:top w:val="nil"/>
              <w:bottom w:val="single" w:color="auto" w:sz="4" w:space="0"/>
              <w:right w:val="single" w:color="auto" w:sz="4" w:space="0"/>
            </w:tcBorders>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r>
              <w:rPr>
                <w:rFonts w:ascii="仿宋_GB2312" w:hAnsi="仿宋" w:eastAsia="仿宋_GB2312" w:cs="Arial Unicode MS"/>
                <w:color w:val="000000" w:themeColor="text1"/>
                <w:sz w:val="28"/>
                <w:szCs w:val="28"/>
                <w:lang w:eastAsia="zh-CN"/>
                <w14:textFill>
                  <w14:solidFill>
                    <w14:schemeClr w14:val="tx1"/>
                  </w14:solidFill>
                </w14:textFill>
              </w:rPr>
              <w:t>2</w:t>
            </w:r>
          </w:p>
        </w:tc>
        <w:tc>
          <w:tcPr>
            <w:tcW w:w="4050" w:type="dxa"/>
            <w:tcBorders>
              <w:top w:val="nil"/>
              <w:left w:val="single" w:color="auto" w:sz="4" w:space="0"/>
              <w:bottom w:val="single" w:color="auto" w:sz="4" w:space="0"/>
              <w:right w:val="single" w:color="auto" w:sz="4" w:space="0"/>
            </w:tcBorders>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市场风险</w:t>
            </w:r>
          </w:p>
        </w:tc>
        <w:tc>
          <w:tcPr>
            <w:tcW w:w="1006"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p>
        </w:tc>
        <w:tc>
          <w:tcPr>
            <w:tcW w:w="980"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p>
        </w:tc>
        <w:tc>
          <w:tcPr>
            <w:tcW w:w="1861" w:type="dxa"/>
            <w:tcBorders>
              <w:top w:val="nil"/>
              <w:left w:val="nil"/>
              <w:bottom w:val="single" w:color="auto" w:sz="4" w:space="0"/>
            </w:tcBorders>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p>
        </w:tc>
      </w:tr>
      <w:tr>
        <w:tblPrEx>
          <w:tblCellMar>
            <w:top w:w="0" w:type="dxa"/>
            <w:left w:w="108" w:type="dxa"/>
            <w:bottom w:w="0" w:type="dxa"/>
            <w:right w:w="108" w:type="dxa"/>
          </w:tblCellMar>
        </w:tblPrEx>
        <w:trPr>
          <w:trHeight w:val="330" w:hRule="atLeast"/>
        </w:trPr>
        <w:tc>
          <w:tcPr>
            <w:tcW w:w="579" w:type="dxa"/>
            <w:tcBorders>
              <w:top w:val="nil"/>
              <w:bottom w:val="single" w:color="auto" w:sz="4" w:space="0"/>
              <w:right w:val="single" w:color="auto" w:sz="4" w:space="0"/>
            </w:tcBorders>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r>
              <w:rPr>
                <w:rFonts w:ascii="仿宋_GB2312" w:hAnsi="仿宋" w:eastAsia="仿宋_GB2312" w:cs="Arial Unicode MS"/>
                <w:color w:val="000000" w:themeColor="text1"/>
                <w:sz w:val="28"/>
                <w:szCs w:val="28"/>
                <w:lang w:eastAsia="zh-CN"/>
                <w14:textFill>
                  <w14:solidFill>
                    <w14:schemeClr w14:val="tx1"/>
                  </w14:solidFill>
                </w14:textFill>
              </w:rPr>
              <w:t>3</w:t>
            </w:r>
          </w:p>
        </w:tc>
        <w:tc>
          <w:tcPr>
            <w:tcW w:w="4050" w:type="dxa"/>
            <w:tcBorders>
              <w:top w:val="nil"/>
              <w:left w:val="single" w:color="auto" w:sz="4" w:space="0"/>
              <w:bottom w:val="single" w:color="auto" w:sz="4" w:space="0"/>
              <w:right w:val="single" w:color="auto" w:sz="4" w:space="0"/>
            </w:tcBorders>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操作风险</w:t>
            </w:r>
          </w:p>
        </w:tc>
        <w:tc>
          <w:tcPr>
            <w:tcW w:w="1006"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p>
        </w:tc>
        <w:tc>
          <w:tcPr>
            <w:tcW w:w="980"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p>
        </w:tc>
        <w:tc>
          <w:tcPr>
            <w:tcW w:w="1861" w:type="dxa"/>
            <w:tcBorders>
              <w:top w:val="nil"/>
              <w:left w:val="nil"/>
              <w:bottom w:val="single" w:color="auto" w:sz="4" w:space="0"/>
            </w:tcBorders>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p>
        </w:tc>
      </w:tr>
      <w:tr>
        <w:tblPrEx>
          <w:tblCellMar>
            <w:top w:w="0" w:type="dxa"/>
            <w:left w:w="108" w:type="dxa"/>
            <w:bottom w:w="0" w:type="dxa"/>
            <w:right w:w="108" w:type="dxa"/>
          </w:tblCellMar>
        </w:tblPrEx>
        <w:trPr>
          <w:trHeight w:val="330" w:hRule="atLeast"/>
        </w:trPr>
        <w:tc>
          <w:tcPr>
            <w:tcW w:w="579" w:type="dxa"/>
            <w:tcBorders>
              <w:top w:val="nil"/>
              <w:bottom w:val="single" w:color="auto" w:sz="4" w:space="0"/>
              <w:right w:val="single" w:color="auto" w:sz="4" w:space="0"/>
            </w:tcBorders>
          </w:tcPr>
          <w:p>
            <w:pPr>
              <w:snapToGrid w:val="0"/>
              <w:spacing w:line="480" w:lineRule="exact"/>
              <w:jc w:val="center"/>
              <w:rPr>
                <w:rFonts w:ascii="仿宋_GB2312" w:hAnsi="仿宋" w:eastAsia="仿宋_GB2312" w:cs="Arial Unicode MS"/>
                <w:color w:val="000000" w:themeColor="text1"/>
                <w:sz w:val="28"/>
                <w:szCs w:val="28"/>
                <w:lang w:eastAsia="zh-CN"/>
                <w14:textFill>
                  <w14:solidFill>
                    <w14:schemeClr w14:val="tx1"/>
                  </w14:solidFill>
                </w14:textFill>
              </w:rPr>
            </w:pPr>
            <w:r>
              <w:rPr>
                <w:rFonts w:ascii="仿宋_GB2312" w:hAnsi="仿宋" w:eastAsia="仿宋_GB2312" w:cs="Arial Unicode MS"/>
                <w:color w:val="000000" w:themeColor="text1"/>
                <w:sz w:val="28"/>
                <w:szCs w:val="28"/>
                <w:lang w:eastAsia="zh-CN"/>
                <w14:textFill>
                  <w14:solidFill>
                    <w14:schemeClr w14:val="tx1"/>
                  </w14:solidFill>
                </w14:textFill>
              </w:rPr>
              <w:t>4</w:t>
            </w:r>
          </w:p>
        </w:tc>
        <w:tc>
          <w:tcPr>
            <w:tcW w:w="4050" w:type="dxa"/>
            <w:tcBorders>
              <w:top w:val="nil"/>
              <w:left w:val="single" w:color="auto" w:sz="4" w:space="0"/>
              <w:bottom w:val="single" w:color="auto" w:sz="4" w:space="0"/>
              <w:right w:val="single" w:color="auto" w:sz="4" w:space="0"/>
            </w:tcBorders>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r>
              <w:rPr>
                <w:rFonts w:hint="eastAsia" w:ascii="仿宋_GB2312" w:hAnsi="仿宋" w:eastAsia="仿宋_GB2312" w:cs="Arial Unicode MS"/>
                <w:color w:val="000000" w:themeColor="text1"/>
                <w:sz w:val="28"/>
                <w:szCs w:val="28"/>
                <w:lang w:eastAsia="zh-CN"/>
                <w14:textFill>
                  <w14:solidFill>
                    <w14:schemeClr w14:val="tx1"/>
                  </w14:solidFill>
                </w14:textFill>
              </w:rPr>
              <w:t>交易账簿和银行账簿间转换的资本要求</w:t>
            </w:r>
          </w:p>
        </w:tc>
        <w:tc>
          <w:tcPr>
            <w:tcW w:w="1006"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p>
        </w:tc>
        <w:tc>
          <w:tcPr>
            <w:tcW w:w="980"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p>
        </w:tc>
        <w:tc>
          <w:tcPr>
            <w:tcW w:w="1861" w:type="dxa"/>
            <w:tcBorders>
              <w:top w:val="nil"/>
              <w:left w:val="nil"/>
              <w:bottom w:val="single" w:color="auto" w:sz="4" w:space="0"/>
            </w:tcBorders>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p>
        </w:tc>
      </w:tr>
      <w:tr>
        <w:tblPrEx>
          <w:tblCellMar>
            <w:top w:w="0" w:type="dxa"/>
            <w:left w:w="108" w:type="dxa"/>
            <w:bottom w:w="0" w:type="dxa"/>
            <w:right w:w="108" w:type="dxa"/>
          </w:tblCellMar>
        </w:tblPrEx>
        <w:trPr>
          <w:trHeight w:val="330" w:hRule="atLeast"/>
        </w:trPr>
        <w:tc>
          <w:tcPr>
            <w:tcW w:w="579" w:type="dxa"/>
            <w:tcBorders>
              <w:top w:val="nil"/>
              <w:bottom w:val="single" w:color="auto" w:sz="4" w:space="0"/>
              <w:right w:val="single" w:color="auto" w:sz="4" w:space="0"/>
            </w:tcBorders>
          </w:tcPr>
          <w:p>
            <w:pPr>
              <w:snapToGrid w:val="0"/>
              <w:spacing w:line="480" w:lineRule="exact"/>
              <w:jc w:val="center"/>
              <w:rPr>
                <w:rFonts w:ascii="仿宋_GB2312" w:hAnsi="仿宋" w:eastAsia="仿宋_GB2312" w:cs="Arial Unicode MS"/>
                <w:color w:val="000000" w:themeColor="text1"/>
                <w:sz w:val="28"/>
                <w:szCs w:val="28"/>
                <w14:textFill>
                  <w14:solidFill>
                    <w14:schemeClr w14:val="tx1"/>
                  </w14:solidFill>
                </w14:textFill>
              </w:rPr>
            </w:pPr>
            <w:r>
              <w:rPr>
                <w:rFonts w:ascii="仿宋_GB2312" w:hAnsi="仿宋" w:eastAsia="仿宋_GB2312" w:cs="Arial Unicode MS"/>
                <w:color w:val="000000" w:themeColor="text1"/>
                <w:sz w:val="28"/>
                <w:szCs w:val="28"/>
                <w14:textFill>
                  <w14:solidFill>
                    <w14:schemeClr w14:val="tx1"/>
                  </w14:solidFill>
                </w14:textFill>
              </w:rPr>
              <w:t>5</w:t>
            </w:r>
          </w:p>
        </w:tc>
        <w:tc>
          <w:tcPr>
            <w:tcW w:w="4050" w:type="dxa"/>
            <w:tcBorders>
              <w:top w:val="nil"/>
              <w:left w:val="single" w:color="auto" w:sz="4" w:space="0"/>
              <w:bottom w:val="single" w:color="auto" w:sz="4" w:space="0"/>
              <w:right w:val="single" w:color="auto" w:sz="4" w:space="0"/>
            </w:tcBorders>
            <w:vAlign w:val="center"/>
          </w:tcPr>
          <w:p>
            <w:pPr>
              <w:snapToGrid w:val="0"/>
              <w:spacing w:line="480" w:lineRule="exact"/>
              <w:rPr>
                <w:rFonts w:ascii="仿宋_GB2312" w:hAnsi="仿宋" w:eastAsia="仿宋_GB2312" w:cs="Arial Unicode MS"/>
                <w:b/>
                <w:bCs/>
                <w:color w:val="000000" w:themeColor="text1"/>
                <w:sz w:val="28"/>
                <w:szCs w:val="28"/>
                <w:lang w:eastAsia="zh-CN"/>
                <w14:textFill>
                  <w14:solidFill>
                    <w14:schemeClr w14:val="tx1"/>
                  </w14:solidFill>
                </w14:textFill>
              </w:rPr>
            </w:pPr>
            <w:r>
              <w:rPr>
                <w:rFonts w:hint="eastAsia" w:ascii="仿宋_GB2312" w:hAnsi="仿宋" w:eastAsia="仿宋_GB2312" w:cs="Arial Unicode MS"/>
                <w:b/>
                <w:bCs/>
                <w:color w:val="000000" w:themeColor="text1"/>
                <w:sz w:val="28"/>
                <w:szCs w:val="28"/>
                <w:lang w:eastAsia="zh-CN"/>
                <w14:textFill>
                  <w14:solidFill>
                    <w14:schemeClr w14:val="tx1"/>
                  </w14:solidFill>
                </w14:textFill>
              </w:rPr>
              <w:t>合计</w:t>
            </w:r>
          </w:p>
        </w:tc>
        <w:tc>
          <w:tcPr>
            <w:tcW w:w="1006"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p>
        </w:tc>
        <w:tc>
          <w:tcPr>
            <w:tcW w:w="980" w:type="dxa"/>
            <w:tcBorders>
              <w:top w:val="nil"/>
              <w:left w:val="nil"/>
              <w:bottom w:val="single" w:color="auto" w:sz="4" w:space="0"/>
              <w:right w:val="single" w:color="auto" w:sz="4" w:space="0"/>
            </w:tcBorders>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p>
        </w:tc>
        <w:tc>
          <w:tcPr>
            <w:tcW w:w="1861" w:type="dxa"/>
            <w:tcBorders>
              <w:top w:val="nil"/>
              <w:left w:val="nil"/>
              <w:bottom w:val="single" w:color="auto" w:sz="4" w:space="0"/>
            </w:tcBorders>
            <w:vAlign w:val="center"/>
          </w:tcPr>
          <w:p>
            <w:pPr>
              <w:snapToGrid w:val="0"/>
              <w:spacing w:line="480" w:lineRule="exact"/>
              <w:rPr>
                <w:rFonts w:ascii="仿宋_GB2312" w:hAnsi="仿宋" w:eastAsia="仿宋_GB2312" w:cs="Arial Unicode MS"/>
                <w:color w:val="000000" w:themeColor="text1"/>
                <w:sz w:val="28"/>
                <w:szCs w:val="28"/>
                <w:lang w:eastAsia="zh-CN"/>
                <w14:textFill>
                  <w14:solidFill>
                    <w14:schemeClr w14:val="tx1"/>
                  </w14:solidFill>
                </w14:textFill>
              </w:rPr>
            </w:pPr>
          </w:p>
        </w:tc>
      </w:tr>
    </w:tbl>
    <w:p>
      <w:pPr>
        <w:snapToGrid w:val="0"/>
        <w:spacing w:line="480" w:lineRule="exact"/>
        <w:rPr>
          <w:rFonts w:ascii="仿宋_GB2312" w:hAnsi="仿宋" w:eastAsia="仿宋_GB2312"/>
          <w:b/>
          <w:color w:val="000000" w:themeColor="text1"/>
          <w:sz w:val="28"/>
          <w:szCs w:val="28"/>
          <w:lang w:eastAsia="zh-CN"/>
          <w14:textFill>
            <w14:solidFill>
              <w14:schemeClr w14:val="tx1"/>
            </w14:solidFill>
          </w14:textFill>
        </w:rPr>
      </w:pPr>
    </w:p>
    <w:p>
      <w:pPr>
        <w:snapToGrid w:val="0"/>
        <w:spacing w:line="480" w:lineRule="exact"/>
        <w:rPr>
          <w:rFonts w:ascii="仿宋_GB2312" w:hAnsi="仿宋" w:eastAsia="仿宋_GB2312"/>
          <w:b/>
          <w:color w:val="000000" w:themeColor="text1"/>
          <w:sz w:val="28"/>
          <w:szCs w:val="28"/>
          <w:lang w:eastAsia="zh-CN"/>
          <w14:textFill>
            <w14:solidFill>
              <w14:schemeClr w14:val="tx1"/>
            </w14:solidFill>
          </w14:textFill>
        </w:rPr>
      </w:pPr>
    </w:p>
    <w:p>
      <w:pPr>
        <w:pStyle w:val="10"/>
        <w:spacing w:line="480" w:lineRule="exact"/>
        <w:jc w:val="center"/>
        <w:outlineLvl w:val="0"/>
        <w:rPr>
          <w:rFonts w:ascii="黑体" w:hAnsi="黑体" w:eastAsia="黑体" w:cs="黑体"/>
          <w:b/>
          <w:bCs/>
          <w:color w:val="000000" w:themeColor="text1"/>
          <w:sz w:val="36"/>
          <w:szCs w:val="36"/>
          <w14:textFill>
            <w14:solidFill>
              <w14:schemeClr w14:val="tx1"/>
            </w14:solidFill>
          </w14:textFill>
        </w:rPr>
      </w:pPr>
      <w:r>
        <w:rPr>
          <w:rFonts w:ascii="仿宋_GB2312" w:hAnsi="仿宋" w:eastAsia="仿宋_GB2312" w:cs="宋体"/>
          <w:color w:val="000000" w:themeColor="text1"/>
          <w:sz w:val="28"/>
          <w:szCs w:val="28"/>
          <w14:textFill>
            <w14:solidFill>
              <w14:schemeClr w14:val="tx1"/>
            </w14:solidFill>
          </w14:textFill>
        </w:rPr>
        <w:br w:type="page"/>
      </w:r>
      <w:bookmarkStart w:id="55" w:name="_Toc88658924"/>
      <w:r>
        <w:rPr>
          <w:rFonts w:hint="eastAsia" w:ascii="黑体" w:hAnsi="黑体" w:eastAsia="黑体" w:cs="黑体"/>
          <w:b/>
          <w:bCs/>
          <w:color w:val="000000" w:themeColor="text1"/>
          <w:sz w:val="36"/>
          <w:szCs w:val="36"/>
          <w14:textFill>
            <w14:solidFill>
              <w14:schemeClr w14:val="tx1"/>
            </w14:solidFill>
          </w14:textFill>
        </w:rPr>
        <w:t>资本构成</w:t>
      </w:r>
      <w:bookmarkEnd w:id="55"/>
    </w:p>
    <w:p>
      <w:pPr>
        <w:pStyle w:val="5"/>
        <w:widowControl w:val="0"/>
        <w:spacing w:line="480" w:lineRule="exact"/>
        <w:jc w:val="both"/>
        <w:rPr>
          <w:rFonts w:ascii="仿宋_GB2312" w:hAnsi="仿宋" w:eastAsia="仿宋_GB2312" w:cs="宋体"/>
          <w:color w:val="000000" w:themeColor="text1"/>
          <w:sz w:val="28"/>
          <w:szCs w:val="28"/>
          <w:lang w:val="en-US" w:eastAsia="zh-CN"/>
          <w14:textFill>
            <w14:solidFill>
              <w14:schemeClr w14:val="tx1"/>
            </w14:solidFill>
          </w14:textFill>
        </w:rPr>
      </w:pP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bookmarkStart w:id="56" w:name="_Hlk74128839"/>
      <w:r>
        <w:rPr>
          <w:rFonts w:hint="eastAsia" w:ascii="黑体" w:hAnsi="黑体" w:eastAsia="黑体" w:cs="仿宋_GB2312"/>
          <w:bCs/>
          <w:color w:val="000000" w:themeColor="text1"/>
          <w:sz w:val="30"/>
          <w:szCs w:val="30"/>
          <w:lang w:eastAsia="zh-CN"/>
          <w14:textFill>
            <w14:solidFill>
              <w14:schemeClr w14:val="tx1"/>
            </w14:solidFill>
          </w14:textFill>
        </w:rPr>
        <w:t>一、披露内容</w:t>
      </w:r>
    </w:p>
    <w:p>
      <w:pPr>
        <w:widowControl w:val="0"/>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w:t>
      </w:r>
      <w:r>
        <w:rPr>
          <w:rFonts w:ascii="仿宋_GB2312" w:hAnsi="仿宋_GB2312" w:eastAsia="仿宋_GB2312" w:cs="仿宋_GB2312"/>
          <w:color w:val="000000" w:themeColor="text1"/>
          <w:sz w:val="30"/>
          <w:szCs w:val="30"/>
          <w:lang w:eastAsia="zh-CN"/>
          <w14:textFill>
            <w14:solidFill>
              <w14:schemeClr w14:val="tx1"/>
            </w14:solidFill>
          </w14:textFill>
        </w:rPr>
        <w:t>表</w:t>
      </w:r>
      <w:r>
        <w:rPr>
          <w:rFonts w:hint="eastAsia" w:ascii="仿宋_GB2312" w:hAnsi="仿宋_GB2312" w:eastAsia="仿宋_GB2312" w:cs="仿宋_GB2312"/>
          <w:color w:val="000000" w:themeColor="text1"/>
          <w:sz w:val="30"/>
          <w:szCs w:val="30"/>
          <w:lang w:eastAsia="zh-CN"/>
          <w14:textFill>
            <w14:solidFill>
              <w14:schemeClr w14:val="tx1"/>
            </w14:solidFill>
          </w14:textFill>
        </w:rPr>
        <w:t>格</w:t>
      </w:r>
      <w:r>
        <w:rPr>
          <w:rFonts w:ascii="仿宋_GB2312" w:hAnsi="仿宋_GB2312" w:eastAsia="仿宋_GB2312" w:cs="仿宋_GB2312"/>
          <w:color w:val="000000" w:themeColor="text1"/>
          <w:sz w:val="30"/>
          <w:szCs w:val="30"/>
          <w:lang w:eastAsia="zh-CN"/>
          <w14:textFill>
            <w14:solidFill>
              <w14:schemeClr w14:val="tx1"/>
            </w14:solidFill>
          </w14:textFill>
        </w:rPr>
        <w:t>CCA：资本工具的主要特征</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披露商业银行对外发行的</w:t>
      </w:r>
      <w:r>
        <w:rPr>
          <w:rFonts w:ascii="仿宋_GB2312" w:hAnsi="仿宋_GB2312" w:eastAsia="仿宋_GB2312" w:cs="仿宋_GB2312"/>
          <w:color w:val="000000" w:themeColor="text1"/>
          <w:sz w:val="30"/>
          <w:szCs w:val="30"/>
          <w:lang w:eastAsia="zh-CN"/>
          <w14:textFill>
            <w14:solidFill>
              <w14:schemeClr w14:val="tx1"/>
            </w14:solidFill>
          </w14:textFill>
        </w:rPr>
        <w:t>资本工具</w:t>
      </w:r>
      <w:r>
        <w:rPr>
          <w:rFonts w:hint="eastAsia" w:ascii="仿宋_GB2312" w:hAnsi="仿宋_GB2312" w:eastAsia="仿宋_GB2312" w:cs="仿宋_GB2312"/>
          <w:color w:val="000000" w:themeColor="text1"/>
          <w:sz w:val="30"/>
          <w:szCs w:val="30"/>
          <w:lang w:eastAsia="zh-CN"/>
          <w14:textFill>
            <w14:solidFill>
              <w14:schemeClr w14:val="tx1"/>
            </w14:solidFill>
          </w14:textFill>
        </w:rPr>
        <w:t>的主要特征。</w:t>
      </w:r>
    </w:p>
    <w:p>
      <w:pPr>
        <w:widowControl w:val="0"/>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w:t>
      </w:r>
      <w:r>
        <w:rPr>
          <w:rFonts w:ascii="仿宋_GB2312" w:hAnsi="仿宋_GB2312" w:eastAsia="仿宋_GB2312" w:cs="仿宋_GB2312"/>
          <w:color w:val="000000" w:themeColor="text1"/>
          <w:sz w:val="30"/>
          <w:szCs w:val="30"/>
          <w:lang w:eastAsia="zh-CN"/>
          <w14:textFill>
            <w14:solidFill>
              <w14:schemeClr w14:val="tx1"/>
            </w14:solidFill>
          </w14:textFill>
        </w:rPr>
        <w:t>CC1：资本构成</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披露商业银行资本构成信息。</w:t>
      </w:r>
    </w:p>
    <w:p>
      <w:pPr>
        <w:widowControl w:val="0"/>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（三）表格</w:t>
      </w:r>
      <w:r>
        <w:rPr>
          <w:rFonts w:ascii="仿宋_GB2312" w:hAnsi="仿宋_GB2312" w:eastAsia="仿宋_GB2312" w:cs="仿宋_GB2312"/>
          <w:color w:val="000000" w:themeColor="text1"/>
          <w:sz w:val="30"/>
          <w:szCs w:val="30"/>
          <w:lang w:eastAsia="zh-CN"/>
          <w14:textFill>
            <w14:solidFill>
              <w14:schemeClr w14:val="tx1"/>
            </w14:solidFill>
          </w14:textFill>
        </w:rPr>
        <w:t>CC2：</w:t>
      </w:r>
      <w:r>
        <w:rPr>
          <w:rFonts w:hint="eastAsia" w:ascii="仿宋_GB2312" w:hAnsi="仿宋_GB2312" w:eastAsia="仿宋_GB2312" w:cs="仿宋_GB2312"/>
          <w:color w:val="000000" w:themeColor="text1"/>
          <w:sz w:val="30"/>
          <w:szCs w:val="30"/>
          <w:lang w:eastAsia="zh-CN"/>
          <w14:textFill>
            <w14:solidFill>
              <w14:schemeClr w14:val="tx1"/>
            </w14:solidFill>
          </w14:textFill>
        </w:rPr>
        <w:t>集团财务并表和监管并表下的资产负债表差异</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highlight w:val="yellow"/>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披露商业银行集团财务并表范围与监管并表范围下资产负债表之间的对应关系。</w:t>
      </w: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二、披露要求</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（一）披露步骤</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商业银行应通过以下三个步骤说明财务报表中资产负债表数据与表格</w:t>
      </w:r>
      <w:r>
        <w:rPr>
          <w:rFonts w:ascii="仿宋_GB2312" w:hAnsi="仿宋_GB2312" w:eastAsia="仿宋_GB2312" w:cs="仿宋_GB2312"/>
          <w:color w:val="000000" w:themeColor="text1"/>
          <w:sz w:val="30"/>
          <w:szCs w:val="30"/>
          <w:lang w:eastAsia="zh-CN"/>
          <w14:textFill>
            <w14:solidFill>
              <w14:schemeClr w14:val="tx1"/>
            </w14:solidFill>
          </w14:textFill>
        </w:rPr>
        <w:t>CC1数据间的关系：</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1.步骤</w:t>
      </w:r>
      <w:r>
        <w:rPr>
          <w:rFonts w:ascii="仿宋_GB2312" w:hAnsi="仿宋_GB2312" w:eastAsia="仿宋_GB2312" w:cs="仿宋_GB2312"/>
          <w:color w:val="000000" w:themeColor="text1"/>
          <w:sz w:val="30"/>
          <w:szCs w:val="30"/>
          <w:lang w:eastAsia="zh-CN"/>
          <w14:textFill>
            <w14:solidFill>
              <w14:schemeClr w14:val="tx1"/>
            </w14:solidFill>
          </w14:textFill>
        </w:rPr>
        <w:t>1：在</w:t>
      </w:r>
      <w:r>
        <w:rPr>
          <w:rFonts w:hint="eastAsia" w:ascii="仿宋_GB2312" w:hAnsi="仿宋_GB2312" w:eastAsia="仿宋_GB2312" w:cs="仿宋_GB2312"/>
          <w:color w:val="000000" w:themeColor="text1"/>
          <w:sz w:val="30"/>
          <w:szCs w:val="30"/>
          <w:lang w:eastAsia="zh-CN"/>
          <w14:textFill>
            <w14:solidFill>
              <w14:schemeClr w14:val="tx1"/>
            </w14:solidFill>
          </w14:textFill>
        </w:rPr>
        <w:t>表格</w:t>
      </w:r>
      <w:r>
        <w:rPr>
          <w:rFonts w:ascii="仿宋_GB2312" w:hAnsi="仿宋_GB2312" w:eastAsia="仿宋_GB2312" w:cs="仿宋_GB2312"/>
          <w:color w:val="000000" w:themeColor="text1"/>
          <w:sz w:val="30"/>
          <w:szCs w:val="30"/>
          <w:lang w:eastAsia="zh-CN"/>
          <w14:textFill>
            <w14:solidFill>
              <w14:schemeClr w14:val="tx1"/>
            </w14:solidFill>
          </w14:textFill>
        </w:rPr>
        <w:t>CC2中披露监管并表</w:t>
      </w:r>
      <w:r>
        <w:rPr>
          <w:rFonts w:hint="eastAsia" w:ascii="仿宋_GB2312" w:hAnsi="仿宋_GB2312" w:eastAsia="仿宋_GB2312" w:cs="仿宋_GB2312"/>
          <w:color w:val="000000" w:themeColor="text1"/>
          <w:sz w:val="30"/>
          <w:szCs w:val="30"/>
          <w:lang w:eastAsia="zh-CN"/>
          <w14:textFill>
            <w14:solidFill>
              <w14:schemeClr w14:val="tx1"/>
            </w14:solidFill>
          </w14:textFill>
        </w:rPr>
        <w:t>范围</w:t>
      </w:r>
      <w:r>
        <w:rPr>
          <w:rFonts w:ascii="仿宋_GB2312" w:hAnsi="仿宋_GB2312" w:eastAsia="仿宋_GB2312" w:cs="仿宋_GB2312"/>
          <w:color w:val="000000" w:themeColor="text1"/>
          <w:sz w:val="30"/>
          <w:szCs w:val="30"/>
          <w:lang w:eastAsia="zh-CN"/>
          <w14:textFill>
            <w14:solidFill>
              <w14:schemeClr w14:val="tx1"/>
            </w14:solidFill>
          </w14:textFill>
        </w:rPr>
        <w:t>的资产负债表。如财务并表和监管并表</w:t>
      </w:r>
      <w:r>
        <w:rPr>
          <w:rFonts w:hint="eastAsia" w:ascii="仿宋_GB2312" w:hAnsi="仿宋_GB2312" w:eastAsia="仿宋_GB2312" w:cs="仿宋_GB2312"/>
          <w:color w:val="000000" w:themeColor="text1"/>
          <w:sz w:val="30"/>
          <w:szCs w:val="30"/>
          <w:lang w:eastAsia="zh-CN"/>
          <w14:textFill>
            <w14:solidFill>
              <w14:schemeClr w14:val="tx1"/>
            </w14:solidFill>
          </w14:textFill>
        </w:rPr>
        <w:t>范围</w:t>
      </w:r>
      <w:r>
        <w:rPr>
          <w:rFonts w:ascii="仿宋_GB2312" w:hAnsi="仿宋_GB2312" w:eastAsia="仿宋_GB2312" w:cs="仿宋_GB2312"/>
          <w:color w:val="000000" w:themeColor="text1"/>
          <w:sz w:val="30"/>
          <w:szCs w:val="30"/>
          <w:lang w:eastAsia="zh-CN"/>
          <w14:textFill>
            <w14:solidFill>
              <w14:schemeClr w14:val="tx1"/>
            </w14:solidFill>
          </w14:textFill>
        </w:rPr>
        <w:t>一致，商业银行应在</w:t>
      </w:r>
      <w:r>
        <w:rPr>
          <w:rFonts w:hint="eastAsia" w:ascii="仿宋_GB2312" w:hAnsi="仿宋_GB2312" w:eastAsia="仿宋_GB2312" w:cs="仿宋_GB2312"/>
          <w:color w:val="000000" w:themeColor="text1"/>
          <w:sz w:val="30"/>
          <w:szCs w:val="30"/>
          <w:lang w:eastAsia="zh-CN"/>
          <w14:textFill>
            <w14:solidFill>
              <w14:schemeClr w14:val="tx1"/>
            </w14:solidFill>
          </w14:textFill>
        </w:rPr>
        <w:t>表格</w:t>
      </w:r>
      <w:r>
        <w:rPr>
          <w:rFonts w:ascii="仿宋_GB2312" w:hAnsi="仿宋_GB2312" w:eastAsia="仿宋_GB2312" w:cs="仿宋_GB2312"/>
          <w:color w:val="000000" w:themeColor="text1"/>
          <w:sz w:val="30"/>
          <w:szCs w:val="30"/>
          <w:lang w:eastAsia="zh-CN"/>
          <w14:textFill>
            <w14:solidFill>
              <w14:schemeClr w14:val="tx1"/>
            </w14:solidFill>
          </w14:textFill>
        </w:rPr>
        <w:t>CC2中予以说明，</w:t>
      </w:r>
      <w:r>
        <w:rPr>
          <w:rFonts w:hint="eastAsia" w:ascii="仿宋_GB2312" w:hAnsi="仿宋_GB2312" w:eastAsia="仿宋_GB2312" w:cs="仿宋_GB2312"/>
          <w:color w:val="000000" w:themeColor="text1"/>
          <w:sz w:val="30"/>
          <w:szCs w:val="30"/>
          <w:lang w:eastAsia="zh-CN"/>
          <w14:textFill>
            <w14:solidFill>
              <w14:schemeClr w14:val="tx1"/>
            </w14:solidFill>
          </w14:textFill>
        </w:rPr>
        <w:t>并</w:t>
      </w:r>
      <w:r>
        <w:rPr>
          <w:rFonts w:ascii="仿宋_GB2312" w:hAnsi="仿宋_GB2312" w:eastAsia="仿宋_GB2312" w:cs="仿宋_GB2312"/>
          <w:color w:val="000000" w:themeColor="text1"/>
          <w:sz w:val="30"/>
          <w:szCs w:val="30"/>
          <w:lang w:eastAsia="zh-CN"/>
          <w14:textFill>
            <w14:solidFill>
              <w14:schemeClr w14:val="tx1"/>
            </w14:solidFill>
          </w14:textFill>
        </w:rPr>
        <w:t>继续执行步骤2。如二者不一致，商业银行应披露属于财务</w:t>
      </w:r>
      <w:r>
        <w:rPr>
          <w:rFonts w:hint="eastAsia" w:ascii="仿宋_GB2312" w:hAnsi="仿宋_GB2312" w:eastAsia="仿宋_GB2312" w:cs="仿宋_GB2312"/>
          <w:color w:val="000000" w:themeColor="text1"/>
          <w:sz w:val="30"/>
          <w:szCs w:val="30"/>
          <w:lang w:eastAsia="zh-CN"/>
          <w14:textFill>
            <w14:solidFill>
              <w14:schemeClr w14:val="tx1"/>
            </w14:solidFill>
          </w14:textFill>
        </w:rPr>
        <w:t>并表但不属于监管并表的法人实体和属于监管并表但不属于财务并表的法人实体。如某些实体同时包含在财务并表和监管并表范围内，但这两个范围的并表方法不同，则应分别列出相关法人实体并解释并表方法的差异。同时，</w:t>
      </w:r>
      <w:r>
        <w:rPr>
          <w:rFonts w:ascii="仿宋_GB2312" w:hAnsi="仿宋_GB2312" w:eastAsia="仿宋_GB2312" w:cs="仿宋_GB2312"/>
          <w:color w:val="000000" w:themeColor="text1"/>
          <w:sz w:val="30"/>
          <w:szCs w:val="30"/>
          <w:lang w:eastAsia="zh-CN"/>
          <w14:textFill>
            <w14:solidFill>
              <w14:schemeClr w14:val="tx1"/>
            </w14:solidFill>
          </w14:textFill>
        </w:rPr>
        <w:t>商业银行应</w:t>
      </w:r>
      <w:r>
        <w:rPr>
          <w:rFonts w:hint="eastAsia" w:ascii="仿宋_GB2312" w:hAnsi="仿宋_GB2312" w:eastAsia="仿宋_GB2312" w:cs="仿宋_GB2312"/>
          <w:color w:val="000000" w:themeColor="text1"/>
          <w:sz w:val="30"/>
          <w:szCs w:val="30"/>
          <w:lang w:eastAsia="zh-CN"/>
          <w14:textFill>
            <w14:solidFill>
              <w14:schemeClr w14:val="tx1"/>
            </w14:solidFill>
          </w14:textFill>
        </w:rPr>
        <w:t>披露上述法人实体的名称、总资产和所有者权益、主要经营活动等。</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2.</w:t>
      </w:r>
      <w:r>
        <w:rPr>
          <w:rFonts w:ascii="仿宋_GB2312" w:hAnsi="仿宋_GB2312" w:eastAsia="仿宋_GB2312" w:cs="仿宋_GB2312"/>
          <w:color w:val="000000" w:themeColor="text1"/>
          <w:sz w:val="30"/>
          <w:szCs w:val="30"/>
          <w:lang w:eastAsia="zh-CN"/>
          <w14:textFill>
            <w14:solidFill>
              <w14:schemeClr w14:val="tx1"/>
            </w14:solidFill>
          </w14:textFill>
        </w:rPr>
        <w:t>步骤2：</w:t>
      </w:r>
      <w:r>
        <w:rPr>
          <w:rFonts w:hint="eastAsia" w:ascii="仿宋_GB2312" w:hAnsi="仿宋_GB2312" w:eastAsia="仿宋_GB2312" w:cs="仿宋_GB2312"/>
          <w:color w:val="000000" w:themeColor="text1"/>
          <w:sz w:val="30"/>
          <w:szCs w:val="30"/>
          <w:lang w:eastAsia="zh-CN"/>
          <w14:textFill>
            <w14:solidFill>
              <w14:schemeClr w14:val="tx1"/>
            </w14:solidFill>
          </w14:textFill>
        </w:rPr>
        <w:t>按照表格CC1扩展表格</w:t>
      </w:r>
      <w:r>
        <w:rPr>
          <w:rFonts w:ascii="仿宋_GB2312" w:hAnsi="仿宋_GB2312" w:eastAsia="仿宋_GB2312" w:cs="仿宋_GB2312"/>
          <w:color w:val="000000" w:themeColor="text1"/>
          <w:sz w:val="30"/>
          <w:szCs w:val="30"/>
          <w:lang w:eastAsia="zh-CN"/>
          <w14:textFill>
            <w14:solidFill>
              <w14:schemeClr w14:val="tx1"/>
            </w14:solidFill>
          </w14:textFill>
        </w:rPr>
        <w:t>CC2，</w:t>
      </w:r>
      <w:r>
        <w:rPr>
          <w:rFonts w:hint="eastAsia" w:ascii="仿宋_GB2312" w:hAnsi="仿宋_GB2312" w:eastAsia="仿宋_GB2312" w:cs="仿宋_GB2312"/>
          <w:color w:val="000000" w:themeColor="text1"/>
          <w:sz w:val="30"/>
          <w:szCs w:val="30"/>
          <w:lang w:eastAsia="zh-CN"/>
          <w14:textFill>
            <w14:solidFill>
              <w14:schemeClr w14:val="tx1"/>
            </w14:solidFill>
          </w14:textFill>
        </w:rPr>
        <w:t>进一步说明用以</w:t>
      </w:r>
      <w:r>
        <w:rPr>
          <w:rFonts w:ascii="仿宋_GB2312" w:hAnsi="仿宋_GB2312" w:eastAsia="仿宋_GB2312" w:cs="仿宋_GB2312"/>
          <w:color w:val="000000" w:themeColor="text1"/>
          <w:sz w:val="30"/>
          <w:szCs w:val="30"/>
          <w:lang w:eastAsia="zh-CN"/>
          <w14:textFill>
            <w14:solidFill>
              <w14:schemeClr w14:val="tx1"/>
            </w14:solidFill>
          </w14:textFill>
        </w:rPr>
        <w:t>计算资</w:t>
      </w:r>
      <w:r>
        <w:rPr>
          <w:rFonts w:hint="eastAsia" w:ascii="仿宋_GB2312" w:hAnsi="仿宋_GB2312" w:eastAsia="仿宋_GB2312" w:cs="仿宋_GB2312"/>
          <w:color w:val="000000" w:themeColor="text1"/>
          <w:sz w:val="30"/>
          <w:szCs w:val="30"/>
          <w:lang w:eastAsia="zh-CN"/>
          <w14:textFill>
            <w14:solidFill>
              <w14:schemeClr w14:val="tx1"/>
            </w14:solidFill>
          </w14:textFill>
        </w:rPr>
        <w:t>本的科目。例如，</w:t>
      </w:r>
      <w:r>
        <w:rPr>
          <w:rFonts w:hint="eastAsia" w:ascii="仿宋_GB2312" w:hAnsi="仿宋_GB2312" w:eastAsia="仿宋_GB2312" w:cs="仿宋_GB2312"/>
          <w:color w:val="000000" w:themeColor="text1"/>
          <w:sz w:val="30"/>
          <w:szCs w:val="30"/>
          <w:lang w:val="zh-TW" w:eastAsia="zh-CN"/>
          <w14:textFill>
            <w14:solidFill>
              <w14:schemeClr w14:val="tx1"/>
            </w14:solidFill>
          </w14:textFill>
        </w:rPr>
        <w:t>表格CC1中“商誉”和“其他无形资产”项目</w:t>
      </w:r>
      <w:r>
        <w:rPr>
          <w:rFonts w:hint="eastAsia" w:ascii="仿宋_GB2312" w:hAnsi="仿宋_GB2312" w:eastAsia="仿宋_GB2312" w:cs="仿宋_GB2312"/>
          <w:color w:val="000000" w:themeColor="text1"/>
          <w:sz w:val="30"/>
          <w:szCs w:val="30"/>
          <w:lang w:eastAsia="zh-CN"/>
          <w14:textFill>
            <w14:solidFill>
              <w14:schemeClr w14:val="tx1"/>
            </w14:solidFill>
          </w14:textFill>
        </w:rPr>
        <w:t>均需</w:t>
      </w:r>
      <w:r>
        <w:rPr>
          <w:rFonts w:hint="eastAsia" w:ascii="仿宋_GB2312" w:hAnsi="仿宋_GB2312" w:eastAsia="仿宋_GB2312" w:cs="仿宋_GB2312"/>
          <w:color w:val="000000" w:themeColor="text1"/>
          <w:sz w:val="30"/>
          <w:szCs w:val="30"/>
          <w:lang w:val="zh-TW" w:eastAsia="zh-CN"/>
          <w14:textFill>
            <w14:solidFill>
              <w14:schemeClr w14:val="tx1"/>
            </w14:solidFill>
          </w14:textFill>
        </w:rPr>
        <w:t>扣减相应的递延所得税负债，</w:t>
      </w:r>
      <w:r>
        <w:rPr>
          <w:rFonts w:hint="eastAsia" w:ascii="仿宋_GB2312" w:hAnsi="仿宋_GB2312" w:eastAsia="仿宋_GB2312" w:cs="仿宋_GB2312"/>
          <w:color w:val="000000" w:themeColor="text1"/>
          <w:sz w:val="30"/>
          <w:szCs w:val="30"/>
          <w:lang w:eastAsia="zh-CN"/>
          <w14:textFill>
            <w14:solidFill>
              <w14:schemeClr w14:val="tx1"/>
            </w14:solidFill>
          </w14:textFill>
        </w:rPr>
        <w:t>表格CC2中的</w:t>
      </w:r>
      <w:r>
        <w:rPr>
          <w:rFonts w:hint="eastAsia" w:ascii="仿宋_GB2312" w:hAnsi="仿宋_GB2312" w:eastAsia="仿宋_GB2312" w:cs="仿宋_GB2312"/>
          <w:color w:val="000000" w:themeColor="text1"/>
          <w:sz w:val="30"/>
          <w:szCs w:val="30"/>
          <w:lang w:val="zh-TW" w:eastAsia="zh-CN"/>
          <w14:textFill>
            <w14:solidFill>
              <w14:schemeClr w14:val="tx1"/>
            </w14:solidFill>
          </w14:textFill>
        </w:rPr>
        <w:t>“递延所得税负债”</w:t>
      </w:r>
      <w:r>
        <w:rPr>
          <w:rFonts w:hint="eastAsia" w:ascii="仿宋_GB2312" w:hAnsi="仿宋_GB2312" w:eastAsia="仿宋_GB2312" w:cs="仿宋_GB2312"/>
          <w:color w:val="000000" w:themeColor="text1"/>
          <w:sz w:val="30"/>
          <w:szCs w:val="30"/>
          <w:lang w:eastAsia="zh-CN"/>
          <w14:textFill>
            <w14:solidFill>
              <w14:schemeClr w14:val="tx1"/>
            </w14:solidFill>
          </w14:textFill>
        </w:rPr>
        <w:t>应进行扩展。表格CC2中的“实收资本”应扩展为“核心一级资本”和“其他一级资本”，如果实收资本全部计入核心一级资本，则无需扩展。商业银行扩展的细致程度取决于资产负债结构及资本构成的复杂程度。</w:t>
      </w:r>
    </w:p>
    <w:p>
      <w:pPr>
        <w:widowControl w:val="0"/>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3.</w:t>
      </w:r>
      <w:r>
        <w:rPr>
          <w:rFonts w:ascii="仿宋_GB2312" w:hAnsi="仿宋_GB2312" w:eastAsia="仿宋_GB2312" w:cs="仿宋_GB2312"/>
          <w:color w:val="000000" w:themeColor="text1"/>
          <w:sz w:val="30"/>
          <w:szCs w:val="30"/>
          <w:lang w:eastAsia="zh-CN"/>
          <w14:textFill>
            <w14:solidFill>
              <w14:schemeClr w14:val="tx1"/>
            </w14:solidFill>
          </w14:textFill>
        </w:rPr>
        <w:t>步骤3：将步骤2扩展涉及的科目与</w:t>
      </w:r>
      <w:r>
        <w:rPr>
          <w:rFonts w:hint="eastAsia" w:ascii="仿宋_GB2312" w:hAnsi="仿宋_GB2312" w:eastAsia="仿宋_GB2312" w:cs="仿宋_GB2312"/>
          <w:color w:val="000000" w:themeColor="text1"/>
          <w:sz w:val="30"/>
          <w:szCs w:val="30"/>
          <w:lang w:eastAsia="zh-CN"/>
          <w14:textFill>
            <w14:solidFill>
              <w14:schemeClr w14:val="tx1"/>
            </w14:solidFill>
          </w14:textFill>
        </w:rPr>
        <w:t>表格</w:t>
      </w:r>
      <w:r>
        <w:rPr>
          <w:rFonts w:ascii="仿宋_GB2312" w:hAnsi="仿宋_GB2312" w:eastAsia="仿宋_GB2312" w:cs="仿宋_GB2312"/>
          <w:color w:val="000000" w:themeColor="text1"/>
          <w:sz w:val="30"/>
          <w:szCs w:val="30"/>
          <w:lang w:eastAsia="zh-CN"/>
          <w14:textFill>
            <w14:solidFill>
              <w14:schemeClr w14:val="tx1"/>
            </w14:solidFill>
          </w14:textFill>
        </w:rPr>
        <w:t>CC1的项目进行对应。</w:t>
      </w:r>
    </w:p>
    <w:p>
      <w:pPr>
        <w:snapToGrid w:val="0"/>
        <w:spacing w:line="480" w:lineRule="exact"/>
        <w:ind w:firstLine="600" w:firstLineChars="200"/>
        <w:jc w:val="both"/>
        <w:outlineLvl w:val="0"/>
        <w:rPr>
          <w:rFonts w:ascii="黑体" w:hAnsi="黑体" w:eastAsia="黑体" w:cs="仿宋_GB2312"/>
          <w:bCs/>
          <w:color w:val="000000" w:themeColor="text1"/>
          <w:sz w:val="30"/>
          <w:szCs w:val="30"/>
          <w:lang w:eastAsia="zh-CN"/>
          <w14:textFill>
            <w14:solidFill>
              <w14:schemeClr w14:val="tx1"/>
            </w14:solidFill>
          </w14:textFill>
        </w:rPr>
      </w:pPr>
      <w:r>
        <w:rPr>
          <w:rFonts w:hint="eastAsia" w:ascii="黑体" w:hAnsi="黑体" w:eastAsia="黑体" w:cs="仿宋_GB2312"/>
          <w:bCs/>
          <w:color w:val="000000" w:themeColor="text1"/>
          <w:sz w:val="30"/>
          <w:szCs w:val="30"/>
          <w:lang w:eastAsia="zh-CN"/>
          <w14:textFill>
            <w14:solidFill>
              <w14:schemeClr w14:val="tx1"/>
            </w14:solidFill>
          </w14:textFill>
        </w:rPr>
        <w:t>三、披露表格</w:t>
      </w:r>
    </w:p>
    <w:p>
      <w:pPr>
        <w:widowControl w:val="0"/>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w:t>
      </w:r>
      <w:bookmarkEnd w:id="56"/>
      <w:r>
        <w:rPr>
          <w:rFonts w:hint="eastAsia" w:ascii="仿宋_GB2312" w:hAnsi="仿宋_GB2312" w:eastAsia="仿宋_GB2312" w:cs="仿宋_GB2312"/>
          <w:color w:val="000000" w:themeColor="text1"/>
          <w:sz w:val="30"/>
          <w:szCs w:val="30"/>
          <w:lang w:eastAsia="zh-CN"/>
          <w14:textFill>
            <w14:solidFill>
              <w14:schemeClr w14:val="tx1"/>
            </w14:solidFill>
          </w14:textFill>
        </w:rPr>
        <w:t>表格</w:t>
      </w:r>
      <w:r>
        <w:rPr>
          <w:rFonts w:ascii="仿宋_GB2312" w:hAnsi="仿宋_GB2312" w:eastAsia="仿宋_GB2312" w:cs="仿宋_GB2312"/>
          <w:color w:val="000000" w:themeColor="text1"/>
          <w:sz w:val="30"/>
          <w:szCs w:val="30"/>
          <w:lang w:eastAsia="zh-CN"/>
          <w14:textFill>
            <w14:solidFill>
              <w14:schemeClr w14:val="tx1"/>
            </w14:solidFill>
          </w14:textFill>
        </w:rPr>
        <w:t>CCA</w:t>
      </w:r>
      <w:r>
        <w:rPr>
          <w:rFonts w:hint="eastAsia" w:ascii="仿宋_GB2312" w:hAnsi="仿宋_GB2312" w:eastAsia="仿宋_GB2312" w:cs="仿宋_GB2312"/>
          <w:color w:val="000000" w:themeColor="text1"/>
          <w:sz w:val="30"/>
          <w:szCs w:val="30"/>
          <w:lang w:eastAsia="zh-CN"/>
          <w14:textFill>
            <w14:solidFill>
              <w14:schemeClr w14:val="tx1"/>
            </w14:solidFill>
          </w14:textFill>
        </w:rPr>
        <w:t>：资本工具的主要特征</w:t>
      </w:r>
    </w:p>
    <w:tbl>
      <w:tblPr>
        <w:tblStyle w:val="16"/>
        <w:tblW w:w="8306"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
      <w:tblGrid>
        <w:gridCol w:w="993"/>
        <w:gridCol w:w="5215"/>
        <w:gridCol w:w="2098"/>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46" w:hRule="atLeast"/>
        </w:trPr>
        <w:tc>
          <w:tcPr>
            <w:tcW w:w="8306" w:type="dxa"/>
            <w:gridSpan w:val="3"/>
            <w:tcBorders>
              <w:top w:val="single" w:color="auto" w:sz="4" w:space="0"/>
              <w:left w:val="nil"/>
              <w:bottom w:val="single" w:color="000000" w:sz="4" w:space="0"/>
              <w:right w:val="nil"/>
            </w:tcBorders>
            <w:shd w:val="clear" w:color="auto" w:fill="auto"/>
            <w:tcMar>
              <w:top w:w="0" w:type="dxa"/>
              <w:left w:w="0" w:type="dxa"/>
              <w:bottom w:w="0" w:type="dxa"/>
              <w:right w:w="0" w:type="dxa"/>
            </w:tcMar>
          </w:tcPr>
          <w:p>
            <w:pPr>
              <w:pStyle w:val="5"/>
              <w:widowControl w:val="0"/>
              <w:spacing w:line="480" w:lineRule="exact"/>
              <w:ind w:firstLine="562" w:firstLineChars="200"/>
              <w:jc w:val="both"/>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b/>
                <w:bCs/>
                <w:color w:val="000000" w:themeColor="text1"/>
                <w:sz w:val="28"/>
                <w:szCs w:val="28"/>
                <w:lang w:eastAsia="zh-CN"/>
                <w14:textFill>
                  <w14:solidFill>
                    <w14:schemeClr w14:val="tx1"/>
                  </w14:solidFill>
                </w14:textFill>
              </w:rPr>
              <w:t>目的：</w:t>
            </w:r>
            <w:r>
              <w:rPr>
                <w:rFonts w:hint="eastAsia" w:ascii="仿宋_GB2312" w:hAnsi="仿宋" w:eastAsia="仿宋_GB2312" w:cs="宋体"/>
                <w:color w:val="000000" w:themeColor="text1"/>
                <w:sz w:val="28"/>
                <w:szCs w:val="28"/>
                <w:lang w:eastAsia="zh-CN"/>
                <w14:textFill>
                  <w14:solidFill>
                    <w14:schemeClr w14:val="tx1"/>
                  </w14:solidFill>
                </w14:textFill>
              </w:rPr>
              <w:t>披露商业银行对外发行的资本工具的主要特征。</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29" w:hRule="atLeast"/>
        </w:trPr>
        <w:tc>
          <w:tcPr>
            <w:tcW w:w="8306" w:type="dxa"/>
            <w:gridSpan w:val="3"/>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pStyle w:val="5"/>
              <w:widowControl w:val="0"/>
              <w:spacing w:line="480" w:lineRule="exact"/>
              <w:ind w:firstLine="562" w:firstLineChars="200"/>
              <w:jc w:val="both"/>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b/>
                <w:bCs/>
                <w:color w:val="000000" w:themeColor="text1"/>
                <w:sz w:val="28"/>
                <w:szCs w:val="28"/>
                <w:lang w:eastAsia="zh-CN"/>
                <w14:textFill>
                  <w14:solidFill>
                    <w14:schemeClr w14:val="tx1"/>
                  </w14:solidFill>
                </w14:textFill>
              </w:rPr>
              <w:t>适用范围：</w:t>
            </w:r>
            <w:r>
              <w:rPr>
                <w:rFonts w:hint="eastAsia" w:ascii="仿宋_GB2312" w:hAnsi="仿宋" w:eastAsia="仿宋_GB2312"/>
                <w:bCs/>
                <w:color w:val="000000" w:themeColor="text1"/>
                <w:sz w:val="28"/>
                <w:szCs w:val="28"/>
                <w:lang w:eastAsia="zh-CN"/>
                <w14:textFill>
                  <w14:solidFill>
                    <w14:schemeClr w14:val="tx1"/>
                  </w14:solidFill>
                </w14:textFill>
              </w:rPr>
              <w:t>除第三档银行以外的非</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仿宋" w:eastAsia="仿宋_GB2312" w:cs="宋体"/>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0" w:hRule="atLeast"/>
        </w:trPr>
        <w:tc>
          <w:tcPr>
            <w:tcW w:w="8306" w:type="dxa"/>
            <w:gridSpan w:val="3"/>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pStyle w:val="5"/>
              <w:widowControl w:val="0"/>
              <w:spacing w:line="480" w:lineRule="exact"/>
              <w:ind w:firstLine="562" w:firstLineChars="200"/>
              <w:jc w:val="both"/>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b/>
                <w:bCs/>
                <w:color w:val="000000" w:themeColor="text1"/>
                <w:sz w:val="28"/>
                <w:szCs w:val="28"/>
                <w:lang w:eastAsia="zh-CN"/>
                <w14:textFill>
                  <w14:solidFill>
                    <w14:schemeClr w14:val="tx1"/>
                  </w14:solidFill>
                </w14:textFill>
              </w:rPr>
              <w:t>内容：</w:t>
            </w:r>
            <w:r>
              <w:rPr>
                <w:rFonts w:hint="eastAsia" w:ascii="仿宋_GB2312" w:hAnsi="仿宋" w:eastAsia="仿宋_GB2312" w:cs="宋体"/>
                <w:color w:val="000000" w:themeColor="text1"/>
                <w:sz w:val="28"/>
                <w:szCs w:val="28"/>
                <w:lang w:eastAsia="zh-CN"/>
                <w14:textFill>
                  <w14:solidFill>
                    <w14:schemeClr w14:val="tx1"/>
                  </w14:solidFill>
                </w14:textFill>
              </w:rPr>
              <w:t>定量</w:t>
            </w:r>
            <w:r>
              <w:rPr>
                <w:rFonts w:hint="eastAsia" w:ascii="仿宋_GB2312" w:hAnsi="仿宋" w:eastAsia="仿宋_GB2312" w:cs="宋体"/>
                <w:color w:val="000000" w:themeColor="text1"/>
                <w:sz w:val="28"/>
                <w:szCs w:val="28"/>
                <w:lang w:val="en-US" w:eastAsia="zh-CN"/>
                <w14:textFill>
                  <w14:solidFill>
                    <w14:schemeClr w14:val="tx1"/>
                  </w14:solidFill>
                </w14:textFill>
              </w:rPr>
              <w:t>和</w:t>
            </w:r>
            <w:r>
              <w:rPr>
                <w:rFonts w:hint="eastAsia" w:ascii="仿宋_GB2312" w:hAnsi="仿宋" w:eastAsia="仿宋_GB2312" w:cs="宋体"/>
                <w:color w:val="000000" w:themeColor="text1"/>
                <w:sz w:val="28"/>
                <w:szCs w:val="28"/>
                <w:lang w:eastAsia="zh-CN"/>
                <w14:textFill>
                  <w14:solidFill>
                    <w14:schemeClr w14:val="tx1"/>
                  </w14:solidFill>
                </w14:textFill>
              </w:rPr>
              <w:t>定性信息。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794" w:hRule="atLeast"/>
        </w:trPr>
        <w:tc>
          <w:tcPr>
            <w:tcW w:w="8306" w:type="dxa"/>
            <w:gridSpan w:val="3"/>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pStyle w:val="5"/>
              <w:widowControl w:val="0"/>
              <w:spacing w:line="480" w:lineRule="exact"/>
              <w:ind w:firstLine="562" w:firstLineChars="200"/>
              <w:jc w:val="both"/>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b/>
                <w:bCs/>
                <w:color w:val="000000" w:themeColor="text1"/>
                <w:sz w:val="28"/>
                <w:szCs w:val="28"/>
                <w:lang w:eastAsia="zh-CN"/>
                <w14:textFill>
                  <w14:solidFill>
                    <w14:schemeClr w14:val="tx1"/>
                  </w14:solidFill>
                </w14:textFill>
              </w:rPr>
              <w:t>频率：</w:t>
            </w:r>
            <w:r>
              <w:rPr>
                <w:rFonts w:hint="eastAsia" w:ascii="仿宋_GB2312" w:hAnsi="宋体" w:eastAsia="仿宋_GB2312" w:cs="宋体"/>
                <w:color w:val="000000" w:themeColor="text1"/>
                <w:sz w:val="28"/>
                <w:szCs w:val="28"/>
                <w:lang w:eastAsia="zh-CN"/>
                <w14:textFill>
                  <w14:solidFill>
                    <w14:schemeClr w14:val="tx1"/>
                  </w14:solidFill>
                </w14:textFill>
              </w:rPr>
              <w:t>半年</w:t>
            </w:r>
            <w:r>
              <w:rPr>
                <w:rFonts w:hint="eastAsia" w:ascii="仿宋_GB2312" w:hAnsi="仿宋" w:eastAsia="仿宋_GB2312" w:cs="宋体"/>
                <w:color w:val="000000" w:themeColor="text1"/>
                <w:sz w:val="28"/>
                <w:szCs w:val="28"/>
                <w:lang w:eastAsia="zh-CN"/>
                <w14:textFill>
                  <w14:solidFill>
                    <w14:schemeClr w14:val="tx1"/>
                  </w14:solidFill>
                </w14:textFill>
              </w:rPr>
              <w:t>，</w:t>
            </w:r>
            <w:r>
              <w:rPr>
                <w:rFonts w:hint="eastAsia" w:ascii="仿宋_GB2312" w:hAnsi="仿宋" w:eastAsia="仿宋_GB2312" w:cs="宋体"/>
                <w:color w:val="000000" w:themeColor="text1"/>
                <w:sz w:val="28"/>
                <w:szCs w:val="28"/>
                <w:lang w:val="en-US" w:eastAsia="zh-CN"/>
                <w14:textFill>
                  <w14:solidFill>
                    <w14:schemeClr w14:val="tx1"/>
                  </w14:solidFill>
                </w14:textFill>
              </w:rPr>
              <w:t>并在</w:t>
            </w:r>
            <w:r>
              <w:rPr>
                <w:rFonts w:hint="eastAsia" w:ascii="仿宋_GB2312" w:hAnsi="仿宋" w:eastAsia="仿宋_GB2312" w:cs="宋体"/>
                <w:color w:val="000000" w:themeColor="text1"/>
                <w:sz w:val="28"/>
                <w:szCs w:val="28"/>
                <w:lang w:eastAsia="zh-CN"/>
                <w14:textFill>
                  <w14:solidFill>
                    <w14:schemeClr w14:val="tx1"/>
                  </w14:solidFill>
                </w14:textFill>
              </w:rPr>
              <w:t>资本工具发生赎回、减记、转股</w:t>
            </w:r>
            <w:r>
              <w:rPr>
                <w:rFonts w:hint="eastAsia" w:ascii="仿宋_GB2312" w:hAnsi="仿宋" w:eastAsia="仿宋_GB2312" w:cs="宋体"/>
                <w:color w:val="000000" w:themeColor="text1"/>
                <w:sz w:val="28"/>
                <w:szCs w:val="28"/>
                <w:lang w:val="en-US" w:eastAsia="zh-CN"/>
                <w14:textFill>
                  <w14:solidFill>
                    <w14:schemeClr w14:val="tx1"/>
                  </w14:solidFill>
                </w14:textFill>
              </w:rPr>
              <w:t>或其他重大变化时及时更新</w:t>
            </w:r>
            <w:r>
              <w:rPr>
                <w:rFonts w:hint="eastAsia" w:ascii="仿宋_GB2312" w:hAnsi="仿宋" w:eastAsia="仿宋_GB2312" w:cs="宋体"/>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0" w:hRule="atLeast"/>
        </w:trPr>
        <w:tc>
          <w:tcPr>
            <w:tcW w:w="8306" w:type="dxa"/>
            <w:gridSpan w:val="3"/>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napToGrid w:val="0"/>
              <w:ind w:firstLine="600"/>
              <w:jc w:val="both"/>
              <w:rPr>
                <w:rFonts w:ascii="仿宋_GB2312" w:hAnsi="仿宋" w:eastAsia="仿宋_GB2312"/>
                <w:color w:val="000000" w:themeColor="text1"/>
                <w:lang w:eastAsia="zh-CN"/>
                <w14:textFill>
                  <w14:solidFill>
                    <w14:schemeClr w14:val="tx1"/>
                  </w14:solidFill>
                </w14:textFill>
              </w:rPr>
            </w:pPr>
            <w:r>
              <w:rPr>
                <w:rFonts w:hint="eastAsia" w:ascii="仿宋_GB2312" w:hAnsi="仿宋" w:eastAsia="仿宋_GB2312" w:cs="宋体"/>
                <w:b/>
                <w:bCs/>
                <w:color w:val="000000" w:themeColor="text1"/>
                <w:sz w:val="28"/>
                <w:szCs w:val="28"/>
                <w14:textFill>
                  <w14:solidFill>
                    <w14:schemeClr w14:val="tx1"/>
                  </w14:solidFill>
                </w14:textFill>
              </w:rPr>
              <w:t>格式：</w:t>
            </w:r>
            <w:r>
              <w:rPr>
                <w:rFonts w:hint="eastAsia" w:ascii="仿宋_GB2312" w:hAnsi="仿宋" w:eastAsia="仿宋_GB2312" w:cs="宋体"/>
                <w:color w:val="000000" w:themeColor="text1"/>
                <w:sz w:val="28"/>
                <w:szCs w:val="28"/>
                <w:lang w:eastAsia="zh-CN"/>
                <w14:textFill>
                  <w14:solidFill>
                    <w14:schemeClr w14:val="tx1"/>
                  </w14:solidFill>
                </w14:textFill>
              </w:rPr>
              <w:t>可变</w:t>
            </w:r>
            <w:r>
              <w:rPr>
                <w:rFonts w:hint="eastAsia" w:ascii="仿宋_GB2312" w:hAnsi="仿宋" w:eastAsia="仿宋_GB2312" w:cs="宋体"/>
                <w:color w:val="000000" w:themeColor="text1"/>
                <w:sz w:val="28"/>
                <w:szCs w:val="28"/>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0" w:hRule="atLeast"/>
        </w:trPr>
        <w:tc>
          <w:tcPr>
            <w:tcW w:w="8306" w:type="dxa"/>
            <w:gridSpan w:val="3"/>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snapToGrid w:val="0"/>
              <w:spacing w:line="480" w:lineRule="exact"/>
              <w:ind w:firstLine="560" w:firstLineChars="200"/>
              <w:rPr>
                <w:rFonts w:ascii="仿宋_GB2312" w:hAnsi="宋体" w:eastAsia="仿宋_GB2312" w:cs="宋体"/>
                <w:color w:val="000000" w:themeColor="text1"/>
                <w:kern w:val="2"/>
                <w:sz w:val="28"/>
                <w:szCs w:val="28"/>
                <w:lang w:val="zh-TW"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商业银行应单独在官方网站披露本表格，并在第三支柱信息披露报告中提供相应网址链接。同时，</w:t>
            </w:r>
            <w:r>
              <w:rPr>
                <w:rFonts w:ascii="仿宋_GB2312" w:hAnsi="宋体" w:eastAsia="仿宋_GB2312" w:cs="宋体"/>
                <w:color w:val="000000" w:themeColor="text1"/>
                <w:kern w:val="2"/>
                <w:sz w:val="28"/>
                <w:szCs w:val="28"/>
                <w:lang w:val="zh-TW" w:eastAsia="zh-CN"/>
                <w14:textFill>
                  <w14:solidFill>
                    <w14:schemeClr w14:val="tx1"/>
                  </w14:solidFill>
                </w14:textFill>
              </w:rPr>
              <w:t>所有资本</w:t>
            </w:r>
            <w:r>
              <w:rPr>
                <w:rFonts w:hint="eastAsia" w:ascii="仿宋_GB2312" w:hAnsi="宋体" w:eastAsia="仿宋_GB2312" w:cs="宋体"/>
                <w:color w:val="000000" w:themeColor="text1"/>
                <w:kern w:val="2"/>
                <w:sz w:val="28"/>
                <w:szCs w:val="28"/>
                <w:lang w:val="zh-TW" w:eastAsia="zh-CN"/>
                <w14:textFill>
                  <w14:solidFill>
                    <w14:schemeClr w14:val="tx1"/>
                  </w14:solidFill>
                </w14:textFill>
              </w:rPr>
              <w:t>工具</w:t>
            </w:r>
            <w:r>
              <w:rPr>
                <w:rFonts w:ascii="仿宋_GB2312" w:hAnsi="宋体" w:eastAsia="仿宋_GB2312" w:cs="宋体"/>
                <w:color w:val="000000" w:themeColor="text1"/>
                <w:kern w:val="2"/>
                <w:sz w:val="28"/>
                <w:szCs w:val="28"/>
                <w:lang w:val="zh-TW" w:eastAsia="zh-CN"/>
                <w14:textFill>
                  <w14:solidFill>
                    <w14:schemeClr w14:val="tx1"/>
                  </w14:solidFill>
                </w14:textFill>
              </w:rPr>
              <w:t>的完整条款</w:t>
            </w:r>
            <w:r>
              <w:rPr>
                <w:rFonts w:hint="eastAsia" w:ascii="仿宋_GB2312" w:hAnsi="宋体" w:eastAsia="仿宋_GB2312" w:cs="宋体"/>
                <w:color w:val="000000" w:themeColor="text1"/>
                <w:kern w:val="2"/>
                <w:sz w:val="28"/>
                <w:szCs w:val="28"/>
                <w:lang w:eastAsia="zh-CN"/>
                <w14:textFill>
                  <w14:solidFill>
                    <w14:schemeClr w14:val="tx1"/>
                  </w14:solidFill>
                </w14:textFill>
              </w:rPr>
              <w:t>也应在官方网站上披露</w:t>
            </w:r>
            <w:r>
              <w:rPr>
                <w:rFonts w:ascii="仿宋_GB2312" w:hAnsi="宋体" w:eastAsia="仿宋_GB2312" w:cs="宋体"/>
                <w:color w:val="000000" w:themeColor="text1"/>
                <w:kern w:val="2"/>
                <w:sz w:val="28"/>
                <w:szCs w:val="28"/>
                <w:lang w:val="zh-TW"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70" w:hRule="atLeast"/>
        </w:trPr>
        <w:tc>
          <w:tcPr>
            <w:tcW w:w="6208" w:type="dxa"/>
            <w:gridSpan w:val="2"/>
            <w:vMerge w:val="restart"/>
            <w:tcBorders>
              <w:top w:val="single" w:color="000000" w:sz="4" w:space="0"/>
              <w:left w:val="nil"/>
              <w:right w:val="single" w:color="000000" w:sz="4" w:space="0"/>
            </w:tcBorders>
            <w:shd w:val="clear" w:color="auto" w:fill="auto"/>
            <w:tcMar>
              <w:top w:w="0" w:type="dxa"/>
              <w:left w:w="0" w:type="dxa"/>
              <w:bottom w:w="0" w:type="dxa"/>
              <w:right w:w="0" w:type="dxa"/>
            </w:tcMar>
            <w:vAlign w:val="center"/>
          </w:tcPr>
          <w:p>
            <w:pPr>
              <w:pStyle w:val="5"/>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　</w:t>
            </w:r>
          </w:p>
          <w:p>
            <w:pPr>
              <w:pStyle w:val="5"/>
              <w:spacing w:line="480" w:lineRule="exact"/>
              <w:ind w:firstLine="560" w:firstLineChars="200"/>
              <w:rPr>
                <w:rFonts w:ascii="仿宋_GB2312" w:hAnsi="仿宋" w:eastAsia="仿宋_GB2312" w:cs="宋体"/>
                <w:color w:val="000000" w:themeColor="text1"/>
                <w:kern w:val="0"/>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　</w:t>
            </w:r>
          </w:p>
          <w:p>
            <w:pPr>
              <w:pStyle w:val="5"/>
              <w:spacing w:line="48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　</w:t>
            </w:r>
          </w:p>
          <w:p>
            <w:pPr>
              <w:pStyle w:val="5"/>
              <w:spacing w:line="48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　</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pStyle w:val="5"/>
              <w:spacing w:line="480" w:lineRule="exact"/>
              <w:ind w:firstLine="560" w:firstLineChars="200"/>
              <w:jc w:val="center"/>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kern w:val="0"/>
                <w:sz w:val="28"/>
                <w:szCs w:val="28"/>
                <w:lang w:val="en-US"/>
                <w14:textFill>
                  <w14:solidFill>
                    <w14:schemeClr w14:val="tx1"/>
                  </w14:solidFill>
                </w14:textFill>
              </w:rPr>
              <w:t>a</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53" w:hRule="atLeast"/>
        </w:trPr>
        <w:tc>
          <w:tcPr>
            <w:tcW w:w="6208" w:type="dxa"/>
            <w:gridSpan w:val="2"/>
            <w:vMerge w:val="continue"/>
            <w:tcBorders>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ind w:firstLine="560" w:firstLineChars="200"/>
              <w:rPr>
                <w:rFonts w:ascii="仿宋_GB2312" w:hAnsi="仿宋" w:eastAsia="仿宋_GB2312"/>
                <w:color w:val="000000" w:themeColor="text1"/>
                <w:sz w:val="28"/>
                <w:szCs w:val="28"/>
                <w14:textFill>
                  <w14:solidFill>
                    <w14:schemeClr w14:val="tx1"/>
                  </w14:solidFill>
                </w14:textFill>
              </w:rPr>
            </w:pP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b/>
                <w:bCs/>
                <w:color w:val="000000" w:themeColor="text1"/>
                <w:kern w:val="0"/>
                <w:sz w:val="28"/>
                <w:szCs w:val="28"/>
                <w14:textFill>
                  <w14:solidFill>
                    <w14:schemeClr w14:val="tx1"/>
                  </w14:solidFill>
                </w14:textFill>
              </w:rPr>
              <w:t>定量</w:t>
            </w:r>
            <w:r>
              <w:rPr>
                <w:rFonts w:ascii="仿宋_GB2312" w:hAnsi="仿宋" w:eastAsia="仿宋_GB2312" w:cs="宋体"/>
                <w:b/>
                <w:bCs/>
                <w:color w:val="000000" w:themeColor="text1"/>
                <w:kern w:val="0"/>
                <w:sz w:val="28"/>
                <w:szCs w:val="28"/>
                <w:lang w:val="en-US"/>
                <w14:textFill>
                  <w14:solidFill>
                    <w14:schemeClr w14:val="tx1"/>
                  </w14:solidFill>
                </w14:textFill>
              </w:rPr>
              <w:t>/</w:t>
            </w:r>
            <w:r>
              <w:rPr>
                <w:rFonts w:hint="eastAsia" w:ascii="仿宋_GB2312" w:hAnsi="仿宋" w:eastAsia="仿宋_GB2312" w:cs="宋体"/>
                <w:b/>
                <w:bCs/>
                <w:color w:val="000000" w:themeColor="text1"/>
                <w:kern w:val="0"/>
                <w:sz w:val="28"/>
                <w:szCs w:val="28"/>
                <w14:textFill>
                  <w14:solidFill>
                    <w14:schemeClr w14:val="tx1"/>
                  </w14:solidFill>
                </w14:textFill>
              </w:rPr>
              <w:t>定性信息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kern w:val="0"/>
                <w:sz w:val="28"/>
                <w:szCs w:val="28"/>
                <w:lang w:val="en-US"/>
                <w14:textFill>
                  <w14:solidFill>
                    <w14:schemeClr w14:val="tx1"/>
                  </w14:solidFill>
                </w14:textFill>
              </w:rPr>
              <w:t>1</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发行</w:t>
            </w:r>
            <w:r>
              <w:rPr>
                <w:rFonts w:hint="eastAsia" w:ascii="仿宋_GB2312" w:hAnsi="仿宋" w:eastAsia="仿宋_GB2312" w:cs="宋体"/>
                <w:color w:val="000000" w:themeColor="text1"/>
                <w:kern w:val="0"/>
                <w:sz w:val="28"/>
                <w:szCs w:val="28"/>
                <w:lang w:eastAsia="zh-CN"/>
                <w14:textFill>
                  <w14:solidFill>
                    <w14:schemeClr w14:val="tx1"/>
                  </w14:solidFill>
                </w14:textFill>
              </w:rPr>
              <w:t>机构</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pStyle w:val="5"/>
              <w:spacing w:line="48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41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kern w:val="0"/>
                <w:sz w:val="28"/>
                <w:szCs w:val="28"/>
                <w:lang w:val="en-US"/>
                <w14:textFill>
                  <w14:solidFill>
                    <w14:schemeClr w14:val="tx1"/>
                  </w14:solidFill>
                </w14:textFill>
              </w:rPr>
              <w:t>2</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标识码</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pStyle w:val="5"/>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kern w:val="0"/>
                <w:sz w:val="28"/>
                <w:szCs w:val="28"/>
                <w:lang w:val="en-US"/>
                <w14:textFill>
                  <w14:solidFill>
                    <w14:schemeClr w14:val="tx1"/>
                  </w14:solidFill>
                </w14:textFill>
              </w:rPr>
              <w:t>3</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适用法律</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pStyle w:val="5"/>
              <w:spacing w:line="48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kern w:val="0"/>
                <w:sz w:val="28"/>
                <w:szCs w:val="28"/>
                <w:lang w:val="en-US"/>
                <w14:textFill>
                  <w14:solidFill>
                    <w14:schemeClr w14:val="tx1"/>
                  </w14:solidFill>
                </w14:textFill>
              </w:rPr>
              <w:t>4</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资本层级</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核心一级资本</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其他</w:t>
            </w:r>
            <w:r>
              <w:rPr>
                <w:rFonts w:ascii="仿宋_GB2312" w:hAnsi="宋体" w:eastAsia="仿宋_GB2312" w:cs="宋体"/>
                <w:color w:val="000000" w:themeColor="text1"/>
                <w:sz w:val="28"/>
                <w:szCs w:val="28"/>
                <w:lang w:eastAsia="zh-CN"/>
                <w14:textFill>
                  <w14:solidFill>
                    <w14:schemeClr w14:val="tx1"/>
                  </w14:solidFill>
                </w14:textFill>
              </w:rPr>
              <w:t>一级资本/二级资本/不适用</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5</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其中：适用法人</w:t>
            </w:r>
            <w:r>
              <w:rPr>
                <w:rFonts w:ascii="仿宋_GB2312" w:hAnsi="仿宋" w:eastAsia="仿宋_GB2312" w:cs="宋体"/>
                <w:color w:val="000000" w:themeColor="text1"/>
                <w:kern w:val="0"/>
                <w:sz w:val="28"/>
                <w:szCs w:val="28"/>
                <w:lang w:eastAsia="zh-CN"/>
                <w14:textFill>
                  <w14:solidFill>
                    <w14:schemeClr w14:val="tx1"/>
                  </w14:solidFill>
                </w14:textFill>
              </w:rPr>
              <w:t>/集团层面</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法人</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集团</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法人和集团</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6</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sz w:val="28"/>
                <w:szCs w:val="28"/>
                <w14:textFill>
                  <w14:solidFill>
                    <w14:schemeClr w14:val="tx1"/>
                  </w14:solidFill>
                </w14:textFill>
              </w:rPr>
              <w:t>工具类型</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vAlign w:val="center"/>
          </w:tcPr>
          <w:p>
            <w:pPr>
              <w:pStyle w:val="5"/>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7</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sz w:val="28"/>
                <w:szCs w:val="28"/>
                <w:lang w:eastAsia="zh-CN"/>
                <w14:textFill>
                  <w14:solidFill>
                    <w14:schemeClr w14:val="tx1"/>
                  </w14:solidFill>
                </w14:textFill>
              </w:rPr>
              <w:t>可计入监管资本的数额（最近一期报告日数额，单位：百万元人民币）</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8</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sz w:val="28"/>
                <w:szCs w:val="28"/>
                <w14:textFill>
                  <w14:solidFill>
                    <w14:schemeClr w14:val="tx1"/>
                  </w14:solidFill>
                </w14:textFill>
              </w:rPr>
              <w:t>工具面值</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ind w:firstLine="560" w:firstLineChars="200"/>
              <w:rPr>
                <w:rFonts w:ascii="仿宋_GB2312" w:hAnsi="仿宋"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s="宋体"/>
                <w:color w:val="000000" w:themeColor="text1"/>
                <w:kern w:val="0"/>
                <w:sz w:val="28"/>
                <w:szCs w:val="28"/>
                <w:lang w:val="en-US"/>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9</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both"/>
              <w:rPr>
                <w:rFonts w:ascii="仿宋_GB2312" w:hAnsi="仿宋" w:eastAsia="仿宋_GB2312" w:cs="宋体"/>
                <w:color w:val="000000" w:themeColor="text1"/>
                <w:sz w:val="28"/>
                <w:szCs w:val="28"/>
                <w14:textFill>
                  <w14:solidFill>
                    <w14:schemeClr w14:val="tx1"/>
                  </w14:solidFill>
                </w14:textFill>
              </w:rPr>
            </w:pPr>
            <w:r>
              <w:rPr>
                <w:rFonts w:hint="eastAsia" w:ascii="仿宋_GB2312" w:hAnsi="仿宋" w:eastAsia="仿宋_GB2312" w:cs="宋体"/>
                <w:color w:val="000000" w:themeColor="text1"/>
                <w:sz w:val="28"/>
                <w:szCs w:val="28"/>
                <w14:textFill>
                  <w14:solidFill>
                    <w14:schemeClr w14:val="tx1"/>
                  </w14:solidFill>
                </w14:textFill>
              </w:rPr>
              <w:t>会计处理</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rPr>
                <w:rFonts w:ascii="仿宋_GB2312" w:hAnsi="仿宋"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权益</w:t>
            </w:r>
            <w:r>
              <w:rPr>
                <w:rFonts w:ascii="仿宋_GB2312" w:hAnsi="宋体" w:eastAsia="仿宋_GB2312" w:cs="宋体"/>
                <w:color w:val="000000" w:themeColor="text1"/>
                <w:sz w:val="28"/>
                <w:szCs w:val="28"/>
                <w:lang w:eastAsia="zh-CN"/>
                <w14:textFill>
                  <w14:solidFill>
                    <w14:schemeClr w14:val="tx1"/>
                  </w14:solidFill>
                </w14:textFill>
              </w:rPr>
              <w:t>/以摊余成本计量的负债/以公允价值计量的负债/少数股东权益</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s="宋体"/>
                <w:color w:val="000000" w:themeColor="text1"/>
                <w:kern w:val="0"/>
                <w:sz w:val="28"/>
                <w:szCs w:val="28"/>
                <w:lang w:val="en-US"/>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10</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sz w:val="28"/>
                <w:szCs w:val="28"/>
                <w14:textFill>
                  <w14:solidFill>
                    <w14:schemeClr w14:val="tx1"/>
                  </w14:solidFill>
                </w14:textFill>
              </w:rPr>
              <w:t>初始发行日</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ind w:firstLine="560" w:firstLineChars="200"/>
              <w:rPr>
                <w:rFonts w:ascii="仿宋_GB2312" w:hAnsi="仿宋" w:eastAsia="仿宋_GB2312"/>
                <w:color w:val="000000" w:themeColor="text1"/>
                <w:sz w:val="28"/>
                <w:szCs w:val="28"/>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s="宋体"/>
                <w:color w:val="000000" w:themeColor="text1"/>
                <w:kern w:val="0"/>
                <w:sz w:val="28"/>
                <w:szCs w:val="28"/>
                <w:lang w:val="en-US"/>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11</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是否存在固定期限</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rPr>
                <w:rFonts w:ascii="仿宋_GB2312" w:hAnsi="仿宋"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无固定期限</w:t>
            </w:r>
            <w:r>
              <w:rPr>
                <w:rFonts w:ascii="仿宋_GB2312" w:hAnsi="宋体" w:eastAsia="仿宋_GB2312" w:cs="宋体"/>
                <w:color w:val="000000" w:themeColor="text1"/>
                <w:sz w:val="28"/>
                <w:szCs w:val="28"/>
                <w:lang w:eastAsia="zh-CN"/>
                <w14:textFill>
                  <w14:solidFill>
                    <w14:schemeClr w14:val="tx1"/>
                  </w14:solidFill>
                </w14:textFill>
              </w:rPr>
              <w:t>/有到期日</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s="宋体"/>
                <w:color w:val="000000" w:themeColor="text1"/>
                <w:kern w:val="0"/>
                <w:sz w:val="28"/>
                <w:szCs w:val="28"/>
                <w:lang w:val="en-US"/>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12</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 xml:space="preserve">    </w:t>
            </w:r>
            <w:r>
              <w:rPr>
                <w:rFonts w:hint="eastAsia" w:ascii="仿宋_GB2312" w:hAnsi="仿宋" w:eastAsia="仿宋_GB2312" w:cs="宋体"/>
                <w:color w:val="000000" w:themeColor="text1"/>
                <w:sz w:val="28"/>
                <w:szCs w:val="28"/>
                <w:lang w:eastAsia="zh-CN"/>
                <w14:textFill>
                  <w14:solidFill>
                    <w14:schemeClr w14:val="tx1"/>
                  </w14:solidFill>
                </w14:textFill>
              </w:rPr>
              <w:t>其中：原始到期日</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13</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sz w:val="28"/>
                <w:szCs w:val="28"/>
                <w:lang w:eastAsia="zh-CN"/>
                <w14:textFill>
                  <w14:solidFill>
                    <w14:schemeClr w14:val="tx1"/>
                  </w14:solidFill>
                </w14:textFill>
              </w:rPr>
              <w:t>发行人赎回（需经监管认可）</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是</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否</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14</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 xml:space="preserve">    </w:t>
            </w:r>
            <w:r>
              <w:rPr>
                <w:rFonts w:hint="eastAsia" w:ascii="仿宋_GB2312" w:hAnsi="仿宋" w:eastAsia="仿宋_GB2312" w:cs="宋体"/>
                <w:color w:val="000000" w:themeColor="text1"/>
                <w:sz w:val="28"/>
                <w:szCs w:val="28"/>
                <w:lang w:eastAsia="zh-CN"/>
                <w14:textFill>
                  <w14:solidFill>
                    <w14:schemeClr w14:val="tx1"/>
                  </w14:solidFill>
                </w14:textFill>
              </w:rPr>
              <w:t>其中：赎回日期及额度</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15</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 xml:space="preserve">    </w:t>
            </w:r>
            <w:r>
              <w:rPr>
                <w:rFonts w:hint="eastAsia" w:ascii="仿宋_GB2312" w:hAnsi="仿宋" w:eastAsia="仿宋_GB2312" w:cs="宋体"/>
                <w:color w:val="000000" w:themeColor="text1"/>
                <w:sz w:val="28"/>
                <w:szCs w:val="28"/>
                <w:lang w:eastAsia="zh-CN"/>
                <w14:textFill>
                  <w14:solidFill>
                    <w14:schemeClr w14:val="tx1"/>
                  </w14:solidFill>
                </w14:textFill>
              </w:rPr>
              <w:t>其中：后续赎回日期（如有）</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s="宋体"/>
                <w:color w:val="000000" w:themeColor="text1"/>
                <w:kern w:val="0"/>
                <w:sz w:val="28"/>
                <w:szCs w:val="28"/>
                <w:lang w:val="en-US"/>
                <w14:textFill>
                  <w14:solidFill>
                    <w14:schemeClr w14:val="tx1"/>
                  </w14:solidFill>
                </w14:textFill>
              </w:rPr>
            </w:pP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分红或派息</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ind w:firstLine="560" w:firstLineChars="200"/>
              <w:rPr>
                <w:rFonts w:ascii="仿宋_GB2312" w:hAnsi="仿宋" w:eastAsia="仿宋_GB2312" w:cs="宋体"/>
                <w:color w:val="000000" w:themeColor="text1"/>
                <w:kern w:val="0"/>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s="宋体"/>
                <w:color w:val="000000" w:themeColor="text1"/>
                <w:kern w:val="0"/>
                <w:sz w:val="28"/>
                <w:szCs w:val="28"/>
                <w:lang w:val="en-US"/>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16</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 xml:space="preserve">    </w:t>
            </w:r>
            <w:r>
              <w:rPr>
                <w:rFonts w:hint="eastAsia" w:ascii="仿宋_GB2312" w:hAnsi="仿宋" w:eastAsia="仿宋_GB2312" w:cs="宋体"/>
                <w:color w:val="000000" w:themeColor="text1"/>
                <w:sz w:val="28"/>
                <w:szCs w:val="28"/>
                <w:lang w:eastAsia="zh-CN"/>
                <w14:textFill>
                  <w14:solidFill>
                    <w14:schemeClr w14:val="tx1"/>
                  </w14:solidFill>
                </w14:textFill>
              </w:rPr>
              <w:t>其中：固定或浮动分红</w:t>
            </w:r>
            <w:r>
              <w:rPr>
                <w:rFonts w:hint="eastAsia" w:ascii="仿宋_GB2312" w:hAnsi="仿宋" w:eastAsia="仿宋_GB2312" w:cs="宋体"/>
                <w:color w:val="000000" w:themeColor="text1"/>
                <w:sz w:val="28"/>
                <w:szCs w:val="28"/>
                <w:lang w:val="en-US" w:eastAsia="zh-CN"/>
                <w14:textFill>
                  <w14:solidFill>
                    <w14:schemeClr w14:val="tx1"/>
                  </w14:solidFill>
                </w14:textFill>
              </w:rPr>
              <w:t>/</w:t>
            </w:r>
            <w:r>
              <w:rPr>
                <w:rFonts w:hint="eastAsia" w:ascii="仿宋_GB2312" w:hAnsi="仿宋" w:eastAsia="仿宋_GB2312" w:cs="宋体"/>
                <w:color w:val="000000" w:themeColor="text1"/>
                <w:sz w:val="28"/>
                <w:szCs w:val="28"/>
                <w:lang w:eastAsia="zh-CN"/>
                <w14:textFill>
                  <w14:solidFill>
                    <w14:schemeClr w14:val="tx1"/>
                  </w14:solidFill>
                </w14:textFill>
              </w:rPr>
              <w:t>派息</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rPr>
                <w:rFonts w:ascii="仿宋_GB2312" w:hAnsi="仿宋"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固定</w:t>
            </w:r>
            <w:r>
              <w:rPr>
                <w:rFonts w:ascii="仿宋_GB2312" w:hAnsi="宋体" w:eastAsia="仿宋_GB2312" w:cs="宋体"/>
                <w:color w:val="000000" w:themeColor="text1"/>
                <w:sz w:val="28"/>
                <w:szCs w:val="28"/>
                <w:lang w:eastAsia="zh-CN"/>
                <w14:textFill>
                  <w14:solidFill>
                    <w14:schemeClr w14:val="tx1"/>
                  </w14:solidFill>
                </w14:textFill>
              </w:rPr>
              <w:t>/浮动/固定到浮动/浮动到固定</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17</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 xml:space="preserve">    </w:t>
            </w:r>
            <w:r>
              <w:rPr>
                <w:rFonts w:hint="eastAsia" w:ascii="仿宋_GB2312" w:hAnsi="仿宋" w:eastAsia="仿宋_GB2312" w:cs="宋体"/>
                <w:color w:val="000000" w:themeColor="text1"/>
                <w:sz w:val="28"/>
                <w:szCs w:val="28"/>
                <w:lang w:eastAsia="zh-CN"/>
                <w14:textFill>
                  <w14:solidFill>
                    <w14:schemeClr w14:val="tx1"/>
                  </w14:solidFill>
                </w14:textFill>
              </w:rPr>
              <w:t>其中：票面利率及相关指标，如采用的基准利率等</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18</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 xml:space="preserve">    </w:t>
            </w:r>
            <w:r>
              <w:rPr>
                <w:rFonts w:hint="eastAsia" w:ascii="仿宋_GB2312" w:hAnsi="仿宋" w:eastAsia="仿宋_GB2312" w:cs="宋体"/>
                <w:color w:val="000000" w:themeColor="text1"/>
                <w:sz w:val="28"/>
                <w:szCs w:val="28"/>
                <w:lang w:eastAsia="zh-CN"/>
                <w14:textFill>
                  <w14:solidFill>
                    <w14:schemeClr w14:val="tx1"/>
                  </w14:solidFill>
                </w14:textFill>
              </w:rPr>
              <w:t>其中：是否存在股息制动机制</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是</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否</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19</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 xml:space="preserve">    </w:t>
            </w:r>
            <w:r>
              <w:rPr>
                <w:rFonts w:hint="eastAsia" w:ascii="仿宋_GB2312" w:hAnsi="仿宋" w:eastAsia="仿宋_GB2312" w:cs="宋体"/>
                <w:color w:val="000000" w:themeColor="text1"/>
                <w:sz w:val="28"/>
                <w:szCs w:val="28"/>
                <w:lang w:eastAsia="zh-CN"/>
                <w14:textFill>
                  <w14:solidFill>
                    <w14:schemeClr w14:val="tx1"/>
                  </w14:solidFill>
                </w14:textFill>
              </w:rPr>
              <w:t>其中：是否可自主取消分红或派息</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完全自由裁量</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部分自由裁量</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无自由裁量权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20</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 xml:space="preserve">    </w:t>
            </w:r>
            <w:r>
              <w:rPr>
                <w:rFonts w:hint="eastAsia" w:ascii="仿宋_GB2312" w:hAnsi="仿宋" w:eastAsia="仿宋_GB2312" w:cs="宋体"/>
                <w:color w:val="000000" w:themeColor="text1"/>
                <w:sz w:val="28"/>
                <w:szCs w:val="28"/>
                <w:lang w:eastAsia="zh-CN"/>
                <w14:textFill>
                  <w14:solidFill>
                    <w14:schemeClr w14:val="tx1"/>
                  </w14:solidFill>
                </w14:textFill>
              </w:rPr>
              <w:t>其中：是否有赎回激励机制</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是</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否</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21</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olor w:val="000000" w:themeColor="text1"/>
                <w:sz w:val="28"/>
                <w:szCs w:val="28"/>
                <w14:textFill>
                  <w14:solidFill>
                    <w14:schemeClr w14:val="tx1"/>
                  </w14:solidFill>
                </w14:textFill>
              </w:rPr>
              <w:t xml:space="preserve">    </w:t>
            </w:r>
            <w:r>
              <w:rPr>
                <w:rFonts w:hint="eastAsia" w:ascii="仿宋_GB2312" w:hAnsi="仿宋" w:eastAsia="仿宋_GB2312" w:cs="宋体"/>
                <w:color w:val="000000" w:themeColor="text1"/>
                <w:sz w:val="28"/>
                <w:szCs w:val="28"/>
                <w14:textFill>
                  <w14:solidFill>
                    <w14:schemeClr w14:val="tx1"/>
                  </w14:solidFill>
                </w14:textFill>
              </w:rPr>
              <w:t>其中：累计或非累计</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累计</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非累计</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22</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sz w:val="28"/>
                <w:szCs w:val="28"/>
                <w14:textFill>
                  <w14:solidFill>
                    <w14:schemeClr w14:val="tx1"/>
                  </w14:solidFill>
                </w14:textFill>
              </w:rPr>
              <w:t>是否可转股</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是</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否</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23</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 xml:space="preserve">    </w:t>
            </w:r>
            <w:r>
              <w:rPr>
                <w:rFonts w:hint="eastAsia" w:ascii="仿宋_GB2312" w:hAnsi="仿宋" w:eastAsia="仿宋_GB2312" w:cs="宋体"/>
                <w:color w:val="000000" w:themeColor="text1"/>
                <w:sz w:val="28"/>
                <w:szCs w:val="28"/>
                <w:lang w:eastAsia="zh-CN"/>
                <w14:textFill>
                  <w14:solidFill>
                    <w14:schemeClr w14:val="tx1"/>
                  </w14:solidFill>
                </w14:textFill>
              </w:rPr>
              <w:t>其中：若可转股，则说明转股触发条件</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24</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 xml:space="preserve">    </w:t>
            </w:r>
            <w:r>
              <w:rPr>
                <w:rFonts w:hint="eastAsia" w:ascii="仿宋_GB2312" w:hAnsi="仿宋" w:eastAsia="仿宋_GB2312" w:cs="宋体"/>
                <w:color w:val="000000" w:themeColor="text1"/>
                <w:sz w:val="28"/>
                <w:szCs w:val="28"/>
                <w:lang w:eastAsia="zh-CN"/>
                <w14:textFill>
                  <w14:solidFill>
                    <w14:schemeClr w14:val="tx1"/>
                  </w14:solidFill>
                </w14:textFill>
              </w:rPr>
              <w:t>其中：若可转股，则说明全部转股还是部分转股</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全部转股</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可全部转股也可部分转股</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部分转股</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25</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 xml:space="preserve">    </w:t>
            </w:r>
            <w:r>
              <w:rPr>
                <w:rFonts w:hint="eastAsia" w:ascii="仿宋_GB2312" w:hAnsi="仿宋" w:eastAsia="仿宋_GB2312" w:cs="宋体"/>
                <w:color w:val="000000" w:themeColor="text1"/>
                <w:sz w:val="28"/>
                <w:szCs w:val="28"/>
                <w:lang w:eastAsia="zh-CN"/>
                <w14:textFill>
                  <w14:solidFill>
                    <w14:schemeClr w14:val="tx1"/>
                  </w14:solidFill>
                </w14:textFill>
              </w:rPr>
              <w:t>其中：若可转股，则说明转股价格确定方式</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26</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 xml:space="preserve">    </w:t>
            </w:r>
            <w:r>
              <w:rPr>
                <w:rFonts w:hint="eastAsia" w:ascii="仿宋_GB2312" w:hAnsi="仿宋" w:eastAsia="仿宋_GB2312" w:cs="宋体"/>
                <w:color w:val="000000" w:themeColor="text1"/>
                <w:sz w:val="28"/>
                <w:szCs w:val="28"/>
                <w:lang w:eastAsia="zh-CN"/>
                <w14:textFill>
                  <w14:solidFill>
                    <w14:schemeClr w14:val="tx1"/>
                  </w14:solidFill>
                </w14:textFill>
              </w:rPr>
              <w:t>其中：若可转股，则说明是否为强制性转换</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强制的</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可选择的</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不适用</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27</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 xml:space="preserve">    </w:t>
            </w:r>
            <w:r>
              <w:rPr>
                <w:rFonts w:hint="eastAsia" w:ascii="仿宋_GB2312" w:hAnsi="仿宋" w:eastAsia="仿宋_GB2312" w:cs="宋体"/>
                <w:color w:val="000000" w:themeColor="text1"/>
                <w:sz w:val="28"/>
                <w:szCs w:val="28"/>
                <w:lang w:eastAsia="zh-CN"/>
                <w14:textFill>
                  <w14:solidFill>
                    <w14:schemeClr w14:val="tx1"/>
                  </w14:solidFill>
                </w14:textFill>
              </w:rPr>
              <w:t>其中：若可转股，则说明转换后工具类型</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核心一级资本</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其他一级资本</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其他</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28</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 xml:space="preserve">    </w:t>
            </w:r>
            <w:r>
              <w:rPr>
                <w:rFonts w:hint="eastAsia" w:ascii="仿宋_GB2312" w:hAnsi="仿宋" w:eastAsia="仿宋_GB2312" w:cs="宋体"/>
                <w:color w:val="000000" w:themeColor="text1"/>
                <w:sz w:val="28"/>
                <w:szCs w:val="28"/>
                <w:lang w:eastAsia="zh-CN"/>
                <w14:textFill>
                  <w14:solidFill>
                    <w14:schemeClr w14:val="tx1"/>
                  </w14:solidFill>
                </w14:textFill>
              </w:rPr>
              <w:t>其中：若可转股，则说明转换后工具的发行人</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29</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sz w:val="28"/>
                <w:szCs w:val="28"/>
                <w14:textFill>
                  <w14:solidFill>
                    <w14:schemeClr w14:val="tx1"/>
                  </w14:solidFill>
                </w14:textFill>
              </w:rPr>
              <w:t>是否减记</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14:textFill>
                  <w14:solidFill>
                    <w14:schemeClr w14:val="tx1"/>
                  </w14:solidFill>
                </w14:textFill>
              </w:rPr>
              <w:t>是</w:t>
            </w:r>
            <w:r>
              <w:rPr>
                <w:rFonts w:ascii="仿宋_GB2312" w:eastAsia="仿宋_GB2312"/>
                <w:color w:val="000000" w:themeColor="text1"/>
                <w:sz w:val="28"/>
                <w:szCs w:val="28"/>
                <w14:textFill>
                  <w14:solidFill>
                    <w14:schemeClr w14:val="tx1"/>
                  </w14:solidFill>
                </w14:textFill>
              </w:rPr>
              <w:t>/</w:t>
            </w:r>
            <w:r>
              <w:rPr>
                <w:rFonts w:hint="eastAsia" w:ascii="仿宋_GB2312" w:hAnsi="宋体" w:eastAsia="仿宋_GB2312" w:cs="宋体"/>
                <w:color w:val="000000" w:themeColor="text1"/>
                <w:sz w:val="28"/>
                <w:szCs w:val="28"/>
                <w14:textFill>
                  <w14:solidFill>
                    <w14:schemeClr w14:val="tx1"/>
                  </w14:solidFill>
                </w14:textFill>
              </w:rPr>
              <w:t>否</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30</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 xml:space="preserve">    </w:t>
            </w:r>
            <w:r>
              <w:rPr>
                <w:rFonts w:hint="eastAsia" w:ascii="仿宋_GB2312" w:hAnsi="仿宋" w:eastAsia="仿宋_GB2312" w:cs="宋体"/>
                <w:color w:val="000000" w:themeColor="text1"/>
                <w:sz w:val="28"/>
                <w:szCs w:val="28"/>
                <w:lang w:eastAsia="zh-CN"/>
                <w14:textFill>
                  <w14:solidFill>
                    <w14:schemeClr w14:val="tx1"/>
                  </w14:solidFill>
                </w14:textFill>
              </w:rPr>
              <w:t>其中：若减记，则说明减记触发条件</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31</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 xml:space="preserve">    </w:t>
            </w:r>
            <w:r>
              <w:rPr>
                <w:rFonts w:hint="eastAsia" w:ascii="仿宋_GB2312" w:hAnsi="仿宋" w:eastAsia="仿宋_GB2312" w:cs="宋体"/>
                <w:color w:val="000000" w:themeColor="text1"/>
                <w:sz w:val="28"/>
                <w:szCs w:val="28"/>
                <w:lang w:eastAsia="zh-CN"/>
                <w14:textFill>
                  <w14:solidFill>
                    <w14:schemeClr w14:val="tx1"/>
                  </w14:solidFill>
                </w14:textFill>
              </w:rPr>
              <w:t>其中：若减记，则说明是部分减记还是全部减记</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32</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 xml:space="preserve">    </w:t>
            </w:r>
            <w:r>
              <w:rPr>
                <w:rFonts w:hint="eastAsia" w:ascii="仿宋_GB2312" w:hAnsi="仿宋" w:eastAsia="仿宋_GB2312" w:cs="宋体"/>
                <w:color w:val="000000" w:themeColor="text1"/>
                <w:sz w:val="28"/>
                <w:szCs w:val="28"/>
                <w:lang w:eastAsia="zh-CN"/>
                <w14:textFill>
                  <w14:solidFill>
                    <w14:schemeClr w14:val="tx1"/>
                  </w14:solidFill>
                </w14:textFill>
              </w:rPr>
              <w:t>其中：若减记，则说明是永久减记还是临时减记</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永久减记</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临</w:t>
            </w:r>
            <w:r>
              <w:rPr>
                <w:rFonts w:ascii="仿宋_GB2312" w:hAnsi="宋体" w:eastAsia="仿宋_GB2312" w:cs="宋体"/>
                <w:color w:val="000000" w:themeColor="text1"/>
                <w:sz w:val="28"/>
                <w:szCs w:val="28"/>
                <w:lang w:eastAsia="zh-CN"/>
                <w14:textFill>
                  <w14:solidFill>
                    <w14:schemeClr w14:val="tx1"/>
                  </w14:solidFill>
                </w14:textFill>
              </w:rPr>
              <w:t>时减记/不适用</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2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33</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仿宋" w:eastAsia="仿宋_GB2312"/>
                <w:color w:val="000000" w:themeColor="text1"/>
                <w:sz w:val="28"/>
                <w:szCs w:val="28"/>
                <w:lang w:eastAsia="zh-CN"/>
                <w14:textFill>
                  <w14:solidFill>
                    <w14:schemeClr w14:val="tx1"/>
                  </w14:solidFill>
                </w14:textFill>
              </w:rPr>
              <w:t xml:space="preserve">        </w:t>
            </w:r>
            <w:r>
              <w:rPr>
                <w:rFonts w:hint="eastAsia" w:ascii="仿宋_GB2312" w:hAnsi="仿宋" w:eastAsia="仿宋_GB2312" w:cs="宋体"/>
                <w:color w:val="000000" w:themeColor="text1"/>
                <w:sz w:val="28"/>
                <w:szCs w:val="28"/>
                <w:lang w:eastAsia="zh-CN"/>
                <w14:textFill>
                  <w14:solidFill>
                    <w14:schemeClr w14:val="tx1"/>
                  </w14:solidFill>
                </w14:textFill>
              </w:rPr>
              <w:t>其中：若临时减记，则说明账面价值恢复机制</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90" w:hRule="atLeast"/>
        </w:trPr>
        <w:tc>
          <w:tcPr>
            <w:tcW w:w="993" w:type="dxa"/>
            <w:tcBorders>
              <w:top w:val="single" w:color="000000" w:sz="4" w:space="0"/>
              <w:left w:val="nil"/>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3</w:t>
            </w:r>
            <w:r>
              <w:rPr>
                <w:rFonts w:ascii="仿宋_GB2312" w:hAnsi="仿宋" w:eastAsia="仿宋_GB2312" w:cs="宋体"/>
                <w:color w:val="000000" w:themeColor="text1"/>
                <w:kern w:val="0"/>
                <w:sz w:val="28"/>
                <w:szCs w:val="28"/>
                <w:lang w:val="en-US"/>
                <w14:textFill>
                  <w14:solidFill>
                    <w14:schemeClr w14:val="tx1"/>
                  </w14:solidFill>
                </w14:textFill>
              </w:rPr>
              <w:t>3</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a</w:t>
            </w:r>
          </w:p>
        </w:tc>
        <w:tc>
          <w:tcPr>
            <w:tcW w:w="52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both"/>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次级类型</w:t>
            </w:r>
          </w:p>
        </w:tc>
        <w:tc>
          <w:tcPr>
            <w:tcW w:w="2098" w:type="dxa"/>
            <w:tcBorders>
              <w:top w:val="single" w:color="000000" w:sz="4" w:space="0"/>
              <w:left w:val="single" w:color="000000" w:sz="4" w:space="0"/>
              <w:bottom w:val="single" w:color="000000" w:sz="4" w:space="0"/>
              <w:right w:val="nil"/>
            </w:tcBorders>
            <w:shd w:val="clear" w:color="auto" w:fill="auto"/>
            <w:tcMar>
              <w:top w:w="0" w:type="dxa"/>
              <w:left w:w="0" w:type="dxa"/>
              <w:bottom w:w="0" w:type="dxa"/>
              <w:right w:w="0" w:type="dxa"/>
            </w:tcMar>
          </w:tcPr>
          <w:p>
            <w:pPr>
              <w:pStyle w:val="5"/>
              <w:spacing w:line="480" w:lineRule="exact"/>
              <w:rPr>
                <w:rFonts w:ascii="仿宋_GB2312" w:hAnsi="仿宋" w:eastAsia="PMingLiU"/>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结构性</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合同</w:t>
            </w:r>
            <w:r>
              <w:rPr>
                <w:rFonts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法定</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52" w:hRule="atLeast"/>
        </w:trPr>
        <w:tc>
          <w:tcPr>
            <w:tcW w:w="993" w:type="dxa"/>
            <w:tcBorders>
              <w:top w:val="single" w:color="000000" w:sz="4" w:space="0"/>
              <w:left w:val="nil"/>
              <w:bottom w:val="single" w:color="auto" w:sz="4" w:space="0"/>
              <w:right w:val="single" w:color="000000" w:sz="4" w:space="0"/>
            </w:tcBorders>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34</w:t>
            </w:r>
          </w:p>
        </w:tc>
        <w:tc>
          <w:tcPr>
            <w:tcW w:w="5215" w:type="dxa"/>
            <w:tcBorders>
              <w:top w:val="single" w:color="000000" w:sz="4" w:space="0"/>
              <w:left w:val="single" w:color="000000" w:sz="4" w:space="0"/>
              <w:bottom w:val="single" w:color="auto" w:sz="4" w:space="0"/>
              <w:right w:val="single" w:color="000000" w:sz="4" w:space="0"/>
            </w:tcBorders>
            <w:shd w:val="clear" w:color="auto" w:fill="auto"/>
            <w:tcMar>
              <w:top w:w="0" w:type="dxa"/>
              <w:left w:w="0" w:type="dxa"/>
              <w:bottom w:w="0" w:type="dxa"/>
              <w:right w:w="0" w:type="dxa"/>
            </w:tcMar>
          </w:tcPr>
          <w:p>
            <w:pPr>
              <w:pStyle w:val="5"/>
              <w:spacing w:line="480" w:lineRule="exact"/>
              <w:jc w:val="both"/>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sz w:val="28"/>
                <w:szCs w:val="28"/>
                <w:lang w:eastAsia="zh-CN"/>
                <w14:textFill>
                  <w14:solidFill>
                    <w14:schemeClr w14:val="tx1"/>
                  </w14:solidFill>
                </w14:textFill>
              </w:rPr>
              <w:t>清算时清偿顺序（说明清偿顺序更高级的工具类型）</w:t>
            </w:r>
          </w:p>
        </w:tc>
        <w:tc>
          <w:tcPr>
            <w:tcW w:w="2098" w:type="dxa"/>
            <w:tcBorders>
              <w:top w:val="single" w:color="000000" w:sz="4" w:space="0"/>
              <w:left w:val="single" w:color="000000" w:sz="4" w:space="0"/>
              <w:bottom w:val="single" w:color="auto" w:sz="4" w:space="0"/>
              <w:right w:val="nil"/>
            </w:tcBorders>
            <w:shd w:val="clear" w:color="auto" w:fill="auto"/>
            <w:tcMar>
              <w:top w:w="0" w:type="dxa"/>
              <w:left w:w="0" w:type="dxa"/>
              <w:bottom w:w="0" w:type="dxa"/>
              <w:right w:w="0" w:type="dxa"/>
            </w:tcMar>
          </w:tcPr>
          <w:p>
            <w:pPr>
              <w:pStyle w:val="5"/>
              <w:spacing w:line="480" w:lineRule="exact"/>
              <w:ind w:firstLine="560" w:firstLineChars="200"/>
              <w:rPr>
                <w:rFonts w:ascii="仿宋_GB2312" w:hAnsi="仿宋" w:eastAsia="仿宋_GB2312"/>
                <w:color w:val="000000" w:themeColor="text1"/>
                <w:sz w:val="28"/>
                <w:szCs w:val="28"/>
                <w:lang w:eastAsia="zh-CN"/>
                <w14:textFill>
                  <w14:solidFill>
                    <w14:schemeClr w14:val="tx1"/>
                  </w14:solidFill>
                </w14:textFill>
              </w:rPr>
            </w:pPr>
          </w:p>
        </w:tc>
      </w:tr>
    </w:tbl>
    <w:p>
      <w:pPr>
        <w:pStyle w:val="5"/>
        <w:widowControl w:val="0"/>
        <w:adjustRightInd w:val="0"/>
        <w:snapToGrid w:val="0"/>
        <w:spacing w:line="480" w:lineRule="exact"/>
        <w:jc w:val="both"/>
        <w:rPr>
          <w:rFonts w:ascii="宋体" w:hAnsi="宋体" w:eastAsia="宋体" w:cs="宋体"/>
          <w:b/>
          <w:bCs/>
          <w:color w:val="000000" w:themeColor="text1"/>
          <w:lang w:eastAsia="zh-CN"/>
          <w14:textFill>
            <w14:solidFill>
              <w14:schemeClr w14:val="tx1"/>
            </w14:solidFill>
          </w14:textFill>
        </w:rPr>
      </w:pPr>
    </w:p>
    <w:p>
      <w:pPr>
        <w:widowControl w:val="0"/>
        <w:adjustRightInd w:val="0"/>
        <w:snapToGrid w:val="0"/>
        <w:spacing w:line="480" w:lineRule="exact"/>
        <w:jc w:val="center"/>
        <w:rPr>
          <w:rFonts w:ascii="仿宋_GB2312" w:hAnsi="仿宋_GB2312" w:eastAsia="仿宋_GB2312" w:cs="仿宋_GB2312"/>
          <w:b/>
          <w:bCs/>
          <w:color w:val="000000" w:themeColor="text1"/>
          <w:sz w:val="30"/>
          <w:szCs w:val="30"/>
          <w:lang w:eastAsia="zh-CN"/>
          <w14:textFill>
            <w14:solidFill>
              <w14:schemeClr w14:val="tx1"/>
            </w14:solidFill>
          </w14:textFill>
        </w:rPr>
      </w:pPr>
      <w:r>
        <w:rPr>
          <w:rFonts w:ascii="仿宋_GB2312" w:hAnsi="仿宋_GB2312" w:eastAsia="仿宋_GB2312" w:cs="仿宋_GB2312"/>
          <w:b/>
          <w:bCs/>
          <w:color w:val="000000" w:themeColor="text1"/>
          <w:sz w:val="30"/>
          <w:szCs w:val="30"/>
          <w:lang w:eastAsia="zh-CN"/>
          <w14:textFill>
            <w14:solidFill>
              <w14:schemeClr w14:val="tx1"/>
            </w14:solidFill>
          </w14:textFill>
        </w:rPr>
        <w:t>填写说明</w:t>
      </w:r>
    </w:p>
    <w:p>
      <w:pPr>
        <w:widowControl w:val="0"/>
        <w:snapToGrid w:val="0"/>
        <w:spacing w:line="480" w:lineRule="exact"/>
        <w:ind w:firstLine="562" w:firstLineChars="200"/>
        <w:jc w:val="both"/>
        <w:rPr>
          <w:rFonts w:ascii="仿宋_GB2312" w:hAnsi="仿宋_GB2312" w:eastAsia="仿宋_GB2312" w:cs="仿宋_GB2312"/>
          <w:b/>
          <w:color w:val="000000" w:themeColor="text1"/>
          <w:sz w:val="28"/>
          <w:szCs w:val="28"/>
          <w:lang w:eastAsia="zh-CN"/>
          <w14:textFill>
            <w14:solidFill>
              <w14:schemeClr w14:val="tx1"/>
            </w14:solidFill>
          </w14:textFill>
        </w:rPr>
      </w:pPr>
      <w:r>
        <w:rPr>
          <w:rFonts w:ascii="仿宋_GB2312" w:hAnsi="仿宋_GB2312" w:eastAsia="仿宋_GB2312" w:cs="仿宋_GB2312"/>
          <w:b/>
          <w:color w:val="000000" w:themeColor="text1"/>
          <w:sz w:val="28"/>
          <w:szCs w:val="28"/>
          <w:lang w:eastAsia="zh-CN"/>
          <w14:textFill>
            <w14:solidFill>
              <w14:schemeClr w14:val="tx1"/>
            </w14:solidFill>
          </w14:textFill>
        </w:rPr>
        <w:t>1</w:t>
      </w:r>
      <w:r>
        <w:rPr>
          <w:rFonts w:hint="eastAsia" w:ascii="仿宋_GB2312" w:hAnsi="仿宋_GB2312" w:eastAsia="仿宋_GB2312" w:cs="仿宋_GB2312"/>
          <w:b/>
          <w:color w:val="000000" w:themeColor="text1"/>
          <w:sz w:val="28"/>
          <w:szCs w:val="28"/>
          <w:lang w:eastAsia="zh-CN"/>
          <w14:textFill>
            <w14:solidFill>
              <w14:schemeClr w14:val="tx1"/>
            </w14:solidFill>
          </w14:textFill>
        </w:rPr>
        <w:t>.</w:t>
      </w:r>
      <w:r>
        <w:rPr>
          <w:rFonts w:ascii="仿宋_GB2312" w:hAnsi="仿宋_GB2312" w:eastAsia="仿宋_GB2312" w:cs="仿宋_GB2312"/>
          <w:b/>
          <w:color w:val="000000" w:themeColor="text1"/>
          <w:sz w:val="28"/>
          <w:szCs w:val="28"/>
          <w:lang w:eastAsia="zh-CN"/>
          <w14:textFill>
            <w14:solidFill>
              <w14:schemeClr w14:val="tx1"/>
            </w14:solidFill>
          </w14:textFill>
        </w:rPr>
        <w:t>定义</w:t>
      </w:r>
    </w:p>
    <w:tbl>
      <w:tblPr>
        <w:tblStyle w:val="16"/>
        <w:tblW w:w="8260"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1128"/>
        <w:gridCol w:w="7132"/>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b/>
                <w:bCs/>
                <w:color w:val="000000" w:themeColor="text1"/>
                <w:kern w:val="0"/>
                <w:sz w:val="28"/>
                <w:szCs w:val="28"/>
                <w14:textFill>
                  <w14:solidFill>
                    <w14:schemeClr w14:val="tx1"/>
                  </w14:solidFill>
                </w14:textFill>
              </w:rPr>
              <w:t>行号</w:t>
            </w:r>
          </w:p>
        </w:tc>
        <w:tc>
          <w:tcPr>
            <w:tcW w:w="7132"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b/>
                <w:bCs/>
                <w:color w:val="000000" w:themeColor="text1"/>
                <w:kern w:val="0"/>
                <w:sz w:val="28"/>
                <w:szCs w:val="28"/>
                <w14:textFill>
                  <w14:solidFill>
                    <w14:schemeClr w14:val="tx1"/>
                  </w14:solidFill>
                </w14:textFill>
              </w:rPr>
              <w:t>说明</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kern w:val="0"/>
                <w:sz w:val="28"/>
                <w:szCs w:val="28"/>
                <w:lang w:val="en-US"/>
                <w14:textFill>
                  <w14:solidFill>
                    <w14:schemeClr w14:val="tx1"/>
                  </w14:solidFill>
                </w14:textFill>
              </w:rPr>
              <w:t>1</w:t>
            </w:r>
            <w:r>
              <w:rPr>
                <w:rFonts w:hint="eastAsia" w:ascii="仿宋_GB2312" w:hAnsi="仿宋" w:eastAsia="仿宋_GB2312" w:cs="宋体"/>
                <w:color w:val="000000" w:themeColor="text1"/>
                <w:kern w:val="0"/>
                <w:sz w:val="28"/>
                <w:szCs w:val="28"/>
                <w:lang w:val="en-US"/>
                <w14:textFill>
                  <w14:solidFill>
                    <w14:schemeClr w14:val="tx1"/>
                  </w14:solidFill>
                </w14:textFill>
              </w:rPr>
              <w:t>行</w:t>
            </w:r>
          </w:p>
        </w:tc>
        <w:tc>
          <w:tcPr>
            <w:tcW w:w="7132" w:type="dxa"/>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发行人的法律实体。</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44"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kern w:val="0"/>
                <w:sz w:val="28"/>
                <w:szCs w:val="28"/>
                <w:lang w:val="en-US"/>
                <w14:textFill>
                  <w14:solidFill>
                    <w14:schemeClr w14:val="tx1"/>
                  </w14:solidFill>
                </w14:textFill>
              </w:rPr>
              <w:t>2</w:t>
            </w:r>
            <w:r>
              <w:rPr>
                <w:rFonts w:hint="eastAsia" w:ascii="仿宋_GB2312" w:hAnsi="仿宋" w:eastAsia="仿宋_GB2312" w:cs="宋体"/>
                <w:color w:val="000000" w:themeColor="text1"/>
                <w:kern w:val="0"/>
                <w:sz w:val="28"/>
                <w:szCs w:val="28"/>
                <w:lang w:val="en-US"/>
                <w14:textFill>
                  <w14:solidFill>
                    <w14:schemeClr w14:val="tx1"/>
                  </w14:solidFill>
                </w14:textFill>
              </w:rPr>
              <w:t>行</w:t>
            </w:r>
          </w:p>
        </w:tc>
        <w:tc>
          <w:tcPr>
            <w:tcW w:w="7132" w:type="dxa"/>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唯一标识码</w:t>
            </w:r>
            <w:r>
              <w:rPr>
                <w:rFonts w:ascii="仿宋_GB2312" w:hAnsi="宋体" w:eastAsia="仿宋_GB2312" w:cs="宋体"/>
                <w:color w:val="000000" w:themeColor="text1"/>
                <w:sz w:val="28"/>
                <w:szCs w:val="28"/>
                <w:lang w:eastAsia="zh-CN"/>
                <w14:textFill>
                  <w14:solidFill>
                    <w14:schemeClr w14:val="tx1"/>
                  </w14:solidFill>
                </w14:textFill>
              </w:rPr>
              <w:t>(如CUSIP、ISIN或彭博</w:t>
            </w:r>
            <w:r>
              <w:rPr>
                <w:rFonts w:hint="eastAsia" w:ascii="仿宋_GB2312" w:hAnsi="宋体" w:eastAsia="仿宋_GB2312" w:cs="宋体"/>
                <w:color w:val="000000" w:themeColor="text1"/>
                <w:sz w:val="28"/>
                <w:szCs w:val="28"/>
                <w:lang w:eastAsia="zh-CN"/>
                <w14:textFill>
                  <w14:solidFill>
                    <w14:schemeClr w14:val="tx1"/>
                  </w14:solidFill>
                </w14:textFill>
              </w:rPr>
              <w:t>私募</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证券交易所、银行间市场等</w:t>
            </w:r>
            <w:r>
              <w:rPr>
                <w:rFonts w:ascii="仿宋_GB2312" w:hAnsi="宋体" w:eastAsia="仿宋_GB2312" w:cs="宋体"/>
                <w:color w:val="000000" w:themeColor="text1"/>
                <w:sz w:val="28"/>
                <w:szCs w:val="28"/>
                <w:lang w:eastAsia="zh-CN"/>
                <w14:textFill>
                  <w14:solidFill>
                    <w14:schemeClr w14:val="tx1"/>
                  </w14:solidFill>
                </w14:textFill>
              </w:rPr>
              <w:t>代码)。</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kern w:val="0"/>
                <w:sz w:val="28"/>
                <w:szCs w:val="28"/>
                <w:lang w:val="en-US"/>
                <w14:textFill>
                  <w14:solidFill>
                    <w14:schemeClr w14:val="tx1"/>
                  </w14:solidFill>
                </w14:textFill>
              </w:rPr>
              <w:t>3</w:t>
            </w:r>
            <w:r>
              <w:rPr>
                <w:rFonts w:hint="eastAsia" w:ascii="仿宋_GB2312" w:hAnsi="仿宋" w:eastAsia="仿宋_GB2312" w:cs="宋体"/>
                <w:color w:val="000000" w:themeColor="text1"/>
                <w:kern w:val="0"/>
                <w:sz w:val="28"/>
                <w:szCs w:val="28"/>
                <w:lang w:val="en-US"/>
                <w14:textFill>
                  <w14:solidFill>
                    <w14:schemeClr w14:val="tx1"/>
                  </w14:solidFill>
                </w14:textFill>
              </w:rPr>
              <w:t>行</w:t>
            </w:r>
          </w:p>
        </w:tc>
        <w:tc>
          <w:tcPr>
            <w:tcW w:w="7132" w:type="dxa"/>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详细说明该工具的适用法律。</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54"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s="宋体"/>
                <w:color w:val="000000" w:themeColor="text1"/>
                <w:kern w:val="0"/>
                <w:sz w:val="28"/>
                <w:szCs w:val="28"/>
                <w:lang w:val="en-US"/>
                <w14:textFill>
                  <w14:solidFill>
                    <w14:schemeClr w14:val="tx1"/>
                  </w14:solidFill>
                </w14:textFill>
              </w:rPr>
              <w:t>4</w:t>
            </w:r>
            <w:r>
              <w:rPr>
                <w:rFonts w:hint="eastAsia" w:ascii="仿宋_GB2312" w:hAnsi="仿宋" w:eastAsia="仿宋_GB2312" w:cs="宋体"/>
                <w:color w:val="000000" w:themeColor="text1"/>
                <w:kern w:val="0"/>
                <w:sz w:val="28"/>
                <w:szCs w:val="28"/>
                <w:lang w:val="en-US"/>
                <w14:textFill>
                  <w14:solidFill>
                    <w14:schemeClr w14:val="tx1"/>
                  </w14:solidFill>
                </w14:textFill>
              </w:rPr>
              <w:t>行</w:t>
            </w:r>
          </w:p>
        </w:tc>
        <w:tc>
          <w:tcPr>
            <w:tcW w:w="7132" w:type="dxa"/>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根据本办法，该工具可计入的资本层级。</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5行</w:t>
            </w:r>
          </w:p>
        </w:tc>
        <w:tc>
          <w:tcPr>
            <w:tcW w:w="7132" w:type="dxa"/>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该工具计入集团层面还是法人层面的资本</w:t>
            </w:r>
            <w:r>
              <w:rPr>
                <w:rFonts w:hint="eastAsia" w:ascii="仿宋_GB2312" w:hAnsi="仿宋" w:eastAsia="仿宋_GB2312" w:cs="宋体"/>
                <w:color w:val="000000" w:themeColor="text1"/>
                <w:kern w:val="0"/>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6行</w:t>
            </w:r>
          </w:p>
        </w:tc>
        <w:tc>
          <w:tcPr>
            <w:tcW w:w="7132" w:type="dxa"/>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val="en-US" w:eastAsia="zh-CN"/>
                <w14:textFill>
                  <w14:solidFill>
                    <w14:schemeClr w14:val="tx1"/>
                  </w14:solidFill>
                </w14:textFill>
              </w:rPr>
              <w:t>按辖区</w:t>
            </w:r>
            <w:r>
              <w:rPr>
                <w:rFonts w:hint="eastAsia" w:ascii="仿宋_GB2312" w:hAnsi="仿宋" w:eastAsia="仿宋_GB2312" w:cs="宋体"/>
                <w:color w:val="000000" w:themeColor="text1"/>
                <w:kern w:val="0"/>
                <w:sz w:val="28"/>
                <w:szCs w:val="28"/>
                <w:lang w:eastAsia="zh-CN"/>
                <w14:textFill>
                  <w14:solidFill>
                    <w14:schemeClr w14:val="tx1"/>
                  </w14:solidFill>
                </w14:textFill>
              </w:rPr>
              <w:t>说明工具类型，详细了解工具特征。</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7行</w:t>
            </w:r>
          </w:p>
        </w:tc>
        <w:tc>
          <w:tcPr>
            <w:tcW w:w="7132" w:type="dxa"/>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被认定可计入监管资本的金额。</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12行</w:t>
            </w:r>
          </w:p>
        </w:tc>
        <w:tc>
          <w:tcPr>
            <w:tcW w:w="7132" w:type="dxa"/>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对</w:t>
            </w:r>
            <w:r>
              <w:rPr>
                <w:rFonts w:hint="eastAsia" w:ascii="仿宋_GB2312" w:hAnsi="宋体" w:eastAsia="仿宋_GB2312" w:cs="宋体"/>
                <w:color w:val="000000" w:themeColor="text1"/>
                <w:sz w:val="28"/>
                <w:szCs w:val="28"/>
                <w:lang w:eastAsia="zh-CN"/>
                <w14:textFill>
                  <w14:solidFill>
                    <w14:schemeClr w14:val="tx1"/>
                  </w14:solidFill>
                </w14:textFill>
              </w:rPr>
              <w:t>于有明确</w:t>
            </w:r>
            <w:r>
              <w:rPr>
                <w:rFonts w:ascii="仿宋_GB2312" w:hAnsi="宋体" w:eastAsia="仿宋_GB2312" w:cs="宋体"/>
                <w:color w:val="000000" w:themeColor="text1"/>
                <w:sz w:val="28"/>
                <w:szCs w:val="28"/>
                <w:lang w:eastAsia="zh-CN"/>
                <w14:textFill>
                  <w14:solidFill>
                    <w14:schemeClr w14:val="tx1"/>
                  </w14:solidFill>
                </w14:textFill>
              </w:rPr>
              <w:t>期限的工具，说明原始到期日(</w:t>
            </w:r>
            <w:r>
              <w:rPr>
                <w:rFonts w:hint="eastAsia" w:ascii="仿宋_GB2312" w:hAnsi="宋体" w:eastAsia="仿宋_GB2312" w:cs="宋体"/>
                <w:color w:val="000000" w:themeColor="text1"/>
                <w:sz w:val="28"/>
                <w:szCs w:val="28"/>
                <w:lang w:eastAsia="zh-CN"/>
                <w14:textFill>
                  <w14:solidFill>
                    <w14:schemeClr w14:val="tx1"/>
                  </w14:solidFill>
                </w14:textFill>
              </w:rPr>
              <w:t>年</w:t>
            </w:r>
            <w:r>
              <w:rPr>
                <w:rFonts w:ascii="仿宋_GB2312" w:hAnsi="宋体" w:eastAsia="仿宋_GB2312" w:cs="宋体"/>
                <w:color w:val="000000" w:themeColor="text1"/>
                <w:sz w:val="28"/>
                <w:szCs w:val="28"/>
                <w:lang w:eastAsia="zh-CN"/>
                <w14:textFill>
                  <w14:solidFill>
                    <w14:schemeClr w14:val="tx1"/>
                  </w14:solidFill>
                </w14:textFill>
              </w:rPr>
              <w:t>、月</w:t>
            </w:r>
            <w:r>
              <w:rPr>
                <w:rFonts w:hint="eastAsia" w:ascii="仿宋_GB2312" w:hAnsi="宋体" w:eastAsia="仿宋_GB2312" w:cs="宋体"/>
                <w:color w:val="000000" w:themeColor="text1"/>
                <w:sz w:val="28"/>
                <w:szCs w:val="28"/>
                <w:lang w:eastAsia="zh-CN"/>
                <w14:textFill>
                  <w14:solidFill>
                    <w14:schemeClr w14:val="tx1"/>
                  </w14:solidFill>
                </w14:textFill>
              </w:rPr>
              <w:t>、日</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对于其他工具，填写“无固定期限”或“无到期日”。</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13行</w:t>
            </w:r>
          </w:p>
        </w:tc>
        <w:tc>
          <w:tcPr>
            <w:tcW w:w="7132" w:type="dxa"/>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是否有发行人赎回权条款。</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148"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14行</w:t>
            </w:r>
          </w:p>
        </w:tc>
        <w:tc>
          <w:tcPr>
            <w:tcW w:w="7132" w:type="dxa"/>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对有发行人赎回权条款的工具，详细列示</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第一个赎回日期</w:t>
            </w:r>
            <w:r>
              <w:rPr>
                <w:rFonts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年、月、日</w:t>
            </w:r>
            <w:r>
              <w:rPr>
                <w:rFonts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赎回额度。</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16行</w:t>
            </w:r>
          </w:p>
        </w:tc>
        <w:tc>
          <w:tcPr>
            <w:tcW w:w="7132" w:type="dxa"/>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派息</w:t>
            </w:r>
            <w:r>
              <w:rPr>
                <w:rFonts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分红在工具期限内为固定、浮动、</w:t>
            </w:r>
            <w:r>
              <w:rPr>
                <w:rFonts w:hint="eastAsia" w:ascii="仿宋_GB2312" w:hAnsi="宋体" w:eastAsia="仿宋_GB2312" w:cs="宋体"/>
                <w:color w:val="000000" w:themeColor="text1"/>
                <w:sz w:val="28"/>
                <w:szCs w:val="28"/>
                <w:lang w:eastAsia="zh-CN"/>
                <w14:textFill>
                  <w14:solidFill>
                    <w14:schemeClr w14:val="tx1"/>
                  </w14:solidFill>
                </w14:textFill>
              </w:rPr>
              <w:t>或</w:t>
            </w:r>
            <w:r>
              <w:rPr>
                <w:rFonts w:ascii="仿宋_GB2312" w:hAnsi="宋体" w:eastAsia="仿宋_GB2312" w:cs="宋体"/>
                <w:color w:val="000000" w:themeColor="text1"/>
                <w:sz w:val="28"/>
                <w:szCs w:val="28"/>
                <w:lang w:eastAsia="zh-CN"/>
                <w14:textFill>
                  <w14:solidFill>
                    <w14:schemeClr w14:val="tx1"/>
                  </w14:solidFill>
                </w14:textFill>
              </w:rPr>
              <w:t>当前是固定但在未来将转</w:t>
            </w:r>
            <w:r>
              <w:rPr>
                <w:rFonts w:hint="eastAsia" w:ascii="仿宋_GB2312" w:hAnsi="宋体" w:eastAsia="仿宋_GB2312" w:cs="宋体"/>
                <w:color w:val="000000" w:themeColor="text1"/>
                <w:sz w:val="28"/>
                <w:szCs w:val="28"/>
                <w:lang w:eastAsia="zh-CN"/>
                <w14:textFill>
                  <w14:solidFill>
                    <w14:schemeClr w14:val="tx1"/>
                  </w14:solidFill>
                </w14:textFill>
              </w:rPr>
              <w:t>为</w:t>
            </w:r>
            <w:r>
              <w:rPr>
                <w:rFonts w:ascii="仿宋_GB2312" w:hAnsi="宋体" w:eastAsia="仿宋_GB2312" w:cs="宋体"/>
                <w:color w:val="000000" w:themeColor="text1"/>
                <w:sz w:val="28"/>
                <w:szCs w:val="28"/>
                <w:lang w:eastAsia="zh-CN"/>
                <w14:textFill>
                  <w14:solidFill>
                    <w14:schemeClr w14:val="tx1"/>
                  </w14:solidFill>
                </w14:textFill>
              </w:rPr>
              <w:t>浮动利率</w:t>
            </w:r>
            <w:r>
              <w:rPr>
                <w:rFonts w:hint="eastAsia" w:ascii="仿宋_GB2312" w:hAnsi="宋体" w:eastAsia="仿宋_GB2312" w:cs="宋体"/>
                <w:color w:val="000000" w:themeColor="text1"/>
                <w:sz w:val="28"/>
                <w:szCs w:val="28"/>
                <w:lang w:eastAsia="zh-CN"/>
                <w14:textFill>
                  <w14:solidFill>
                    <w14:schemeClr w14:val="tx1"/>
                  </w14:solidFill>
                </w14:textFill>
              </w:rPr>
              <w:t>、或</w:t>
            </w:r>
            <w:r>
              <w:rPr>
                <w:rFonts w:ascii="仿宋_GB2312" w:hAnsi="宋体" w:eastAsia="仿宋_GB2312" w:cs="宋体"/>
                <w:color w:val="000000" w:themeColor="text1"/>
                <w:sz w:val="28"/>
                <w:szCs w:val="28"/>
                <w:lang w:eastAsia="zh-CN"/>
                <w14:textFill>
                  <w14:solidFill>
                    <w14:schemeClr w14:val="tx1"/>
                  </w14:solidFill>
                </w14:textFill>
              </w:rPr>
              <w:t>当前是浮动但在未来将转</w:t>
            </w:r>
            <w:r>
              <w:rPr>
                <w:rFonts w:hint="eastAsia" w:ascii="仿宋_GB2312" w:hAnsi="宋体" w:eastAsia="仿宋_GB2312" w:cs="宋体"/>
                <w:color w:val="000000" w:themeColor="text1"/>
                <w:sz w:val="28"/>
                <w:szCs w:val="28"/>
                <w:lang w:eastAsia="zh-CN"/>
                <w14:textFill>
                  <w14:solidFill>
                    <w14:schemeClr w14:val="tx1"/>
                  </w14:solidFill>
                </w14:textFill>
              </w:rPr>
              <w:t>为</w:t>
            </w:r>
            <w:r>
              <w:rPr>
                <w:rFonts w:ascii="仿宋_GB2312" w:hAnsi="宋体" w:eastAsia="仿宋_GB2312" w:cs="宋体"/>
                <w:color w:val="000000" w:themeColor="text1"/>
                <w:sz w:val="28"/>
                <w:szCs w:val="28"/>
                <w:lang w:eastAsia="zh-CN"/>
                <w14:textFill>
                  <w14:solidFill>
                    <w14:schemeClr w14:val="tx1"/>
                  </w14:solidFill>
                </w14:textFill>
              </w:rPr>
              <w:t>固定利率</w:t>
            </w:r>
            <w:r>
              <w:rPr>
                <w:rFonts w:hint="eastAsia" w:ascii="仿宋_GB2312" w:hAnsi="仿宋" w:eastAsia="仿宋_GB2312" w:cs="宋体"/>
                <w:color w:val="000000" w:themeColor="text1"/>
                <w:kern w:val="0"/>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17行</w:t>
            </w:r>
          </w:p>
        </w:tc>
        <w:tc>
          <w:tcPr>
            <w:tcW w:w="7132" w:type="dxa"/>
            <w:shd w:val="clear" w:color="auto" w:fill="auto"/>
            <w:tcMar>
              <w:top w:w="0" w:type="dxa"/>
              <w:left w:w="0" w:type="dxa"/>
              <w:bottom w:w="0" w:type="dxa"/>
              <w:right w:w="0" w:type="dxa"/>
            </w:tcMar>
            <w:vAlign w:val="center"/>
          </w:tcPr>
          <w:p>
            <w:pPr>
              <w:pStyle w:val="5"/>
              <w:spacing w:line="480" w:lineRule="exact"/>
              <w:jc w:val="both"/>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该工具的票面利率以及票面利率</w:t>
            </w:r>
            <w:r>
              <w:rPr>
                <w:rFonts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股息率引用的相关指标。</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18行</w:t>
            </w:r>
          </w:p>
        </w:tc>
        <w:tc>
          <w:tcPr>
            <w:tcW w:w="7132" w:type="dxa"/>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若不对该工具分红</w:t>
            </w:r>
            <w:r>
              <w:rPr>
                <w:rFonts w:ascii="仿宋_GB2312" w:hAnsi="宋体" w:eastAsia="仿宋_GB2312" w:cs="宋体"/>
                <w:color w:val="000000" w:themeColor="text1"/>
                <w:sz w:val="28"/>
                <w:szCs w:val="28"/>
                <w:lang w:eastAsia="zh-CN"/>
                <w14:textFill>
                  <w14:solidFill>
                    <w14:schemeClr w14:val="tx1"/>
                  </w14:solidFill>
                </w14:textFill>
              </w:rPr>
              <w:t>或</w:t>
            </w:r>
            <w:r>
              <w:rPr>
                <w:rFonts w:hint="eastAsia" w:ascii="仿宋_GB2312" w:hAnsi="宋体" w:eastAsia="仿宋_GB2312" w:cs="宋体"/>
                <w:color w:val="000000" w:themeColor="text1"/>
                <w:sz w:val="28"/>
                <w:szCs w:val="28"/>
                <w:lang w:eastAsia="zh-CN"/>
                <w14:textFill>
                  <w14:solidFill>
                    <w14:schemeClr w14:val="tx1"/>
                  </w14:solidFill>
                </w14:textFill>
              </w:rPr>
              <w:t>派息，</w:t>
            </w:r>
            <w:r>
              <w:rPr>
                <w:rFonts w:ascii="仿宋_GB2312" w:hAnsi="宋体" w:eastAsia="仿宋_GB2312" w:cs="宋体"/>
                <w:color w:val="000000" w:themeColor="text1"/>
                <w:sz w:val="28"/>
                <w:szCs w:val="28"/>
                <w:lang w:eastAsia="zh-CN"/>
                <w14:textFill>
                  <w14:solidFill>
                    <w14:schemeClr w14:val="tx1"/>
                  </w14:solidFill>
                </w14:textFill>
              </w:rPr>
              <w:t>是否</w:t>
            </w:r>
            <w:r>
              <w:rPr>
                <w:rFonts w:hint="eastAsia" w:ascii="仿宋_GB2312" w:hAnsi="宋体" w:eastAsia="仿宋_GB2312" w:cs="宋体"/>
                <w:color w:val="000000" w:themeColor="text1"/>
                <w:sz w:val="28"/>
                <w:szCs w:val="28"/>
                <w:lang w:eastAsia="zh-CN"/>
                <w14:textFill>
                  <w14:solidFill>
                    <w14:schemeClr w14:val="tx1"/>
                  </w14:solidFill>
                </w14:textFill>
              </w:rPr>
              <w:t>会导致禁止</w:t>
            </w:r>
            <w:r>
              <w:rPr>
                <w:rFonts w:ascii="仿宋_GB2312" w:hAnsi="宋体" w:eastAsia="仿宋_GB2312" w:cs="宋体"/>
                <w:color w:val="000000" w:themeColor="text1"/>
                <w:sz w:val="28"/>
                <w:szCs w:val="28"/>
                <w:lang w:eastAsia="zh-CN"/>
                <w14:textFill>
                  <w14:solidFill>
                    <w14:schemeClr w14:val="tx1"/>
                  </w14:solidFill>
                </w14:textFill>
              </w:rPr>
              <w:t>普通股</w:t>
            </w:r>
            <w:r>
              <w:rPr>
                <w:rFonts w:hint="eastAsia" w:ascii="仿宋_GB2312" w:hAnsi="宋体" w:eastAsia="仿宋_GB2312" w:cs="宋体"/>
                <w:color w:val="000000" w:themeColor="text1"/>
                <w:sz w:val="28"/>
                <w:szCs w:val="28"/>
                <w:lang w:eastAsia="zh-CN"/>
                <w14:textFill>
                  <w14:solidFill>
                    <w14:schemeClr w14:val="tx1"/>
                  </w14:solidFill>
                </w14:textFill>
              </w:rPr>
              <w:t>分红或派息（</w:t>
            </w:r>
            <w:r>
              <w:rPr>
                <w:rFonts w:ascii="仿宋_GB2312" w:hAnsi="宋体" w:eastAsia="仿宋_GB2312" w:cs="宋体"/>
                <w:color w:val="000000" w:themeColor="text1"/>
                <w:sz w:val="28"/>
                <w:szCs w:val="28"/>
                <w:lang w:eastAsia="zh-CN"/>
                <w14:textFill>
                  <w14:solidFill>
                    <w14:schemeClr w14:val="tx1"/>
                  </w14:solidFill>
                </w14:textFill>
              </w:rPr>
              <w:t>即是否</w:t>
            </w:r>
            <w:r>
              <w:rPr>
                <w:rFonts w:hint="eastAsia" w:ascii="仿宋_GB2312" w:hAnsi="宋体" w:eastAsia="仿宋_GB2312" w:cs="宋体"/>
                <w:color w:val="000000" w:themeColor="text1"/>
                <w:sz w:val="28"/>
                <w:szCs w:val="28"/>
                <w:lang w:eastAsia="zh-CN"/>
                <w14:textFill>
                  <w14:solidFill>
                    <w14:schemeClr w14:val="tx1"/>
                  </w14:solidFill>
                </w14:textFill>
              </w:rPr>
              <w:t>存在</w:t>
            </w:r>
            <w:r>
              <w:rPr>
                <w:rFonts w:ascii="仿宋_GB2312" w:hAnsi="宋体" w:eastAsia="仿宋_GB2312" w:cs="宋体"/>
                <w:color w:val="000000" w:themeColor="text1"/>
                <w:sz w:val="28"/>
                <w:szCs w:val="28"/>
                <w:lang w:eastAsia="zh-CN"/>
                <w14:textFill>
                  <w14:solidFill>
                    <w14:schemeClr w14:val="tx1"/>
                  </w14:solidFill>
                </w14:textFill>
              </w:rPr>
              <w:t>股息</w:t>
            </w:r>
            <w:r>
              <w:rPr>
                <w:rFonts w:hint="eastAsia" w:ascii="仿宋_GB2312" w:hAnsi="宋体" w:eastAsia="仿宋_GB2312" w:cs="宋体"/>
                <w:color w:val="000000" w:themeColor="text1"/>
                <w:sz w:val="28"/>
                <w:szCs w:val="28"/>
                <w:lang w:eastAsia="zh-CN"/>
                <w14:textFill>
                  <w14:solidFill>
                    <w14:schemeClr w14:val="tx1"/>
                  </w14:solidFill>
                </w14:textFill>
              </w:rPr>
              <w:t>制动</w:t>
            </w:r>
            <w:r>
              <w:rPr>
                <w:rFonts w:ascii="仿宋_GB2312" w:hAnsi="宋体" w:eastAsia="仿宋_GB2312" w:cs="宋体"/>
                <w:color w:val="000000" w:themeColor="text1"/>
                <w:sz w:val="28"/>
                <w:szCs w:val="28"/>
                <w:lang w:eastAsia="zh-CN"/>
                <w14:textFill>
                  <w14:solidFill>
                    <w14:schemeClr w14:val="tx1"/>
                  </w14:solidFill>
                </w14:textFill>
              </w:rPr>
              <w:t>机制)</w:t>
            </w:r>
            <w:r>
              <w:rPr>
                <w:rFonts w:ascii="仿宋_GB2312" w:hAnsi="仿宋" w:eastAsia="仿宋_GB2312" w:cs="宋体"/>
                <w:color w:val="000000" w:themeColor="text1"/>
                <w:kern w:val="0"/>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19行</w:t>
            </w:r>
          </w:p>
        </w:tc>
        <w:tc>
          <w:tcPr>
            <w:tcW w:w="7132" w:type="dxa"/>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发行人是否拥有完全、部分或者无法决定支付分红或派息的权利。如商业银行在任何情况下都有权取消分红或派息，则选择</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完全自由裁量</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w:t>
            </w:r>
            <w:r>
              <w:rPr>
                <w:rFonts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包括股息止付并不能阻止商业银行取消对该工具的偿付</w:t>
            </w:r>
            <w:r>
              <w:rPr>
                <w:rFonts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。如商业银行在取消偿付前需满足某些条件</w:t>
            </w:r>
            <w:r>
              <w:rPr>
                <w:rFonts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如资本金低于某个阈值</w:t>
            </w:r>
            <w:r>
              <w:rPr>
                <w:rFonts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，则选择</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部分自由裁量</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。如商业银行除破产外</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均</w:t>
            </w:r>
            <w:r>
              <w:rPr>
                <w:rFonts w:hint="eastAsia" w:ascii="仿宋_GB2312" w:hAnsi="仿宋" w:eastAsia="仿宋_GB2312" w:cs="宋体"/>
                <w:color w:val="000000" w:themeColor="text1"/>
                <w:kern w:val="0"/>
                <w:sz w:val="28"/>
                <w:szCs w:val="28"/>
                <w:lang w:eastAsia="zh-CN"/>
                <w14:textFill>
                  <w14:solidFill>
                    <w14:schemeClr w14:val="tx1"/>
                  </w14:solidFill>
                </w14:textFill>
              </w:rPr>
              <w:t>不能取消支付，</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则</w:t>
            </w:r>
            <w:r>
              <w:rPr>
                <w:rFonts w:hint="eastAsia" w:ascii="仿宋_GB2312" w:hAnsi="仿宋" w:eastAsia="仿宋_GB2312" w:cs="宋体"/>
                <w:color w:val="000000" w:themeColor="text1"/>
                <w:kern w:val="0"/>
                <w:sz w:val="28"/>
                <w:szCs w:val="28"/>
                <w:lang w:eastAsia="zh-CN"/>
                <w14:textFill>
                  <w14:solidFill>
                    <w14:schemeClr w14:val="tx1"/>
                  </w14:solidFill>
                </w14:textFill>
              </w:rPr>
              <w:t>选择</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无自由裁量权</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21行</w:t>
            </w:r>
          </w:p>
        </w:tc>
        <w:tc>
          <w:tcPr>
            <w:tcW w:w="7132" w:type="dxa"/>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分红或派息是累计还是非累计的。</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470"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23行</w:t>
            </w:r>
          </w:p>
        </w:tc>
        <w:tc>
          <w:tcPr>
            <w:tcW w:w="7132" w:type="dxa"/>
            <w:shd w:val="clear" w:color="auto" w:fill="auto"/>
            <w:tcMar>
              <w:top w:w="0" w:type="dxa"/>
              <w:left w:w="0" w:type="dxa"/>
              <w:bottom w:w="0" w:type="dxa"/>
              <w:right w:w="0" w:type="dxa"/>
            </w:tcMar>
            <w:vAlign w:val="center"/>
          </w:tcPr>
          <w:p>
            <w:pPr>
              <w:pStyle w:val="5"/>
              <w:spacing w:line="480" w:lineRule="exact"/>
              <w:jc w:val="both"/>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详细说明转股触发条件，包括</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无法生存触发事件</w:t>
            </w:r>
            <w:r>
              <w:rPr>
                <w:rFonts w:hint="eastAsia" w:ascii="仿宋_GB2312" w:hAnsi="仿宋" w:eastAsia="仿宋_GB2312" w:cs="宋体"/>
                <w:color w:val="000000" w:themeColor="text1"/>
                <w:kern w:val="0"/>
                <w:sz w:val="28"/>
                <w:szCs w:val="28"/>
                <w:lang w:eastAsia="zh-CN"/>
                <w14:textFill>
                  <w14:solidFill>
                    <w14:schemeClr w14:val="tx1"/>
                  </w14:solidFill>
                </w14:textFill>
              </w:rPr>
              <w:t>。如一个或多个</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授权机构有权认定触发条件</w:t>
            </w:r>
            <w:r>
              <w:rPr>
                <w:rFonts w:hint="eastAsia" w:ascii="仿宋_GB2312" w:hAnsi="仿宋" w:eastAsia="仿宋_GB2312" w:cs="宋体"/>
                <w:color w:val="000000" w:themeColor="text1"/>
                <w:kern w:val="0"/>
                <w:sz w:val="28"/>
                <w:szCs w:val="28"/>
                <w:lang w:eastAsia="zh-CN"/>
                <w14:textFill>
                  <w14:solidFill>
                    <w14:schemeClr w14:val="tx1"/>
                  </w14:solidFill>
                </w14:textFill>
              </w:rPr>
              <w:t>，则应列出</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相关</w:t>
            </w:r>
            <w:r>
              <w:rPr>
                <w:rFonts w:hint="eastAsia" w:ascii="仿宋_GB2312" w:hAnsi="仿宋" w:eastAsia="仿宋_GB2312" w:cs="宋体"/>
                <w:color w:val="000000" w:themeColor="text1"/>
                <w:kern w:val="0"/>
                <w:sz w:val="28"/>
                <w:szCs w:val="28"/>
                <w:lang w:eastAsia="zh-CN"/>
                <w14:textFill>
                  <w14:solidFill>
                    <w14:schemeClr w14:val="tx1"/>
                  </w14:solidFill>
                </w14:textFill>
              </w:rPr>
              <w:t>机构名单，</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并分别就</w:t>
            </w:r>
            <w:r>
              <w:rPr>
                <w:rFonts w:hint="eastAsia" w:ascii="仿宋_GB2312" w:hAnsi="仿宋" w:eastAsia="仿宋_GB2312" w:cs="宋体"/>
                <w:color w:val="000000" w:themeColor="text1"/>
                <w:kern w:val="0"/>
                <w:sz w:val="28"/>
                <w:szCs w:val="28"/>
                <w:lang w:eastAsia="zh-CN"/>
                <w14:textFill>
                  <w14:solidFill>
                    <w14:schemeClr w14:val="tx1"/>
                  </w14:solidFill>
                </w14:textFill>
              </w:rPr>
              <w:t>每一个</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机构</w:t>
            </w:r>
            <w:r>
              <w:rPr>
                <w:rFonts w:hint="eastAsia" w:ascii="仿宋_GB2312" w:hAnsi="仿宋" w:eastAsia="仿宋_GB2312" w:cs="宋体"/>
                <w:color w:val="000000" w:themeColor="text1"/>
                <w:kern w:val="0"/>
                <w:sz w:val="28"/>
                <w:szCs w:val="28"/>
                <w:lang w:eastAsia="zh-CN"/>
                <w14:textFill>
                  <w14:solidFill>
                    <w14:schemeClr w14:val="tx1"/>
                  </w14:solidFill>
                </w14:textFill>
              </w:rPr>
              <w:t>说明</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其认定</w:t>
            </w:r>
            <w:r>
              <w:rPr>
                <w:rFonts w:hint="eastAsia" w:ascii="仿宋_GB2312" w:hAnsi="仿宋" w:eastAsia="仿宋_GB2312" w:cs="宋体"/>
                <w:color w:val="000000" w:themeColor="text1"/>
                <w:kern w:val="0"/>
                <w:sz w:val="28"/>
                <w:szCs w:val="28"/>
                <w:lang w:eastAsia="zh-CN"/>
                <w14:textFill>
                  <w14:solidFill>
                    <w14:schemeClr w14:val="tx1"/>
                  </w14:solidFill>
                </w14:textFill>
              </w:rPr>
              <w:t>转换</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触发条件</w:t>
            </w:r>
            <w:r>
              <w:rPr>
                <w:rFonts w:hint="eastAsia" w:ascii="仿宋_GB2312" w:hAnsi="仿宋" w:eastAsia="仿宋_GB2312" w:cs="宋体"/>
                <w:color w:val="000000" w:themeColor="text1"/>
                <w:kern w:val="0"/>
                <w:sz w:val="28"/>
                <w:szCs w:val="28"/>
                <w:lang w:eastAsia="zh-CN"/>
                <w14:textFill>
                  <w14:solidFill>
                    <w14:schemeClr w14:val="tx1"/>
                  </w14:solidFill>
                </w14:textFill>
              </w:rPr>
              <w:t>的</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法律</w:t>
            </w:r>
            <w:r>
              <w:rPr>
                <w:rFonts w:hint="eastAsia" w:ascii="仿宋_GB2312" w:hAnsi="仿宋" w:eastAsia="仿宋_GB2312" w:cs="宋体"/>
                <w:color w:val="000000" w:themeColor="text1"/>
                <w:kern w:val="0"/>
                <w:sz w:val="28"/>
                <w:szCs w:val="28"/>
                <w:lang w:eastAsia="zh-CN"/>
                <w14:textFill>
                  <w14:solidFill>
                    <w14:schemeClr w14:val="tx1"/>
                  </w14:solidFill>
                </w14:textFill>
              </w:rPr>
              <w:t>依据</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为</w:t>
            </w:r>
            <w:r>
              <w:rPr>
                <w:rFonts w:hint="eastAsia" w:ascii="仿宋_GB2312" w:hAnsi="仿宋" w:eastAsia="仿宋_GB2312" w:cs="宋体"/>
                <w:color w:val="000000" w:themeColor="text1"/>
                <w:kern w:val="0"/>
                <w:sz w:val="28"/>
                <w:szCs w:val="28"/>
                <w:lang w:eastAsia="zh-CN"/>
                <w14:textFill>
                  <w14:solidFill>
                    <w14:schemeClr w14:val="tx1"/>
                  </w14:solidFill>
                </w14:textFill>
              </w:rPr>
              <w:t>工具的合同条款</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约定</w:t>
            </w:r>
            <w:r>
              <w:rPr>
                <w:rFonts w:hint="eastAsia" w:ascii="仿宋_GB2312" w:hAnsi="仿宋" w:eastAsia="仿宋_GB2312" w:cs="宋体"/>
                <w:color w:val="000000" w:themeColor="text1"/>
                <w:kern w:val="0"/>
                <w:sz w:val="28"/>
                <w:szCs w:val="28"/>
                <w:lang w:eastAsia="zh-CN"/>
                <w14:textFill>
                  <w14:solidFill>
                    <w14:schemeClr w14:val="tx1"/>
                  </w14:solidFill>
                </w14:textFill>
              </w:rPr>
              <w:t>还是法定。</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88"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24行</w:t>
            </w:r>
          </w:p>
        </w:tc>
        <w:tc>
          <w:tcPr>
            <w:tcW w:w="7132" w:type="dxa"/>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对于每个</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转股触发</w:t>
            </w:r>
            <w:r>
              <w:rPr>
                <w:rFonts w:hint="eastAsia" w:ascii="仿宋_GB2312" w:hAnsi="仿宋" w:eastAsia="仿宋_GB2312" w:cs="宋体"/>
                <w:color w:val="000000" w:themeColor="text1"/>
                <w:kern w:val="0"/>
                <w:sz w:val="28"/>
                <w:szCs w:val="28"/>
                <w:lang w:eastAsia="zh-CN"/>
                <w14:textFill>
                  <w14:solidFill>
                    <w14:schemeClr w14:val="tx1"/>
                  </w14:solidFill>
                </w14:textFill>
              </w:rPr>
              <w:t>条件，说明工具为</w:t>
            </w:r>
            <w:r>
              <w:rPr>
                <w:rFonts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全部转股</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全部或部分转股、部分转股。</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9"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29行</w:t>
            </w:r>
          </w:p>
        </w:tc>
        <w:tc>
          <w:tcPr>
            <w:tcW w:w="7132" w:type="dxa"/>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是否有减记特征。</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515"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30行</w:t>
            </w:r>
          </w:p>
        </w:tc>
        <w:tc>
          <w:tcPr>
            <w:tcW w:w="7132" w:type="dxa"/>
            <w:shd w:val="clear" w:color="auto" w:fill="auto"/>
            <w:tcMar>
              <w:top w:w="0" w:type="dxa"/>
              <w:left w:w="0" w:type="dxa"/>
              <w:bottom w:w="0" w:type="dxa"/>
              <w:right w:w="0" w:type="dxa"/>
            </w:tcMar>
            <w:vAlign w:val="center"/>
          </w:tcPr>
          <w:p>
            <w:pPr>
              <w:pStyle w:val="5"/>
              <w:spacing w:line="480" w:lineRule="exact"/>
              <w:jc w:val="both"/>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详细说明减记触发条件，包括</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无法生存触发事件</w:t>
            </w:r>
            <w:r>
              <w:rPr>
                <w:rFonts w:hint="eastAsia" w:ascii="仿宋_GB2312" w:hAnsi="仿宋" w:eastAsia="仿宋_GB2312" w:cs="宋体"/>
                <w:color w:val="000000" w:themeColor="text1"/>
                <w:kern w:val="0"/>
                <w:sz w:val="28"/>
                <w:szCs w:val="28"/>
                <w:lang w:eastAsia="zh-CN"/>
                <w14:textFill>
                  <w14:solidFill>
                    <w14:schemeClr w14:val="tx1"/>
                  </w14:solidFill>
                </w14:textFill>
              </w:rPr>
              <w:t>。如一个或多个</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授权机构</w:t>
            </w:r>
            <w:r>
              <w:rPr>
                <w:rFonts w:hint="eastAsia" w:ascii="仿宋_GB2312" w:hAnsi="仿宋" w:eastAsia="仿宋_GB2312" w:cs="宋体"/>
                <w:color w:val="000000" w:themeColor="text1"/>
                <w:kern w:val="0"/>
                <w:sz w:val="28"/>
                <w:szCs w:val="28"/>
                <w:lang w:eastAsia="zh-CN"/>
                <w14:textFill>
                  <w14:solidFill>
                    <w14:schemeClr w14:val="tx1"/>
                  </w14:solidFill>
                </w14:textFill>
              </w:rPr>
              <w:t>有</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权认定</w:t>
            </w:r>
            <w:r>
              <w:rPr>
                <w:rFonts w:hint="eastAsia" w:ascii="仿宋_GB2312" w:hAnsi="仿宋" w:eastAsia="仿宋_GB2312" w:cs="宋体"/>
                <w:color w:val="000000" w:themeColor="text1"/>
                <w:kern w:val="0"/>
                <w:sz w:val="28"/>
                <w:szCs w:val="28"/>
                <w:lang w:eastAsia="zh-CN"/>
                <w14:textFill>
                  <w14:solidFill>
                    <w14:schemeClr w14:val="tx1"/>
                  </w14:solidFill>
                </w14:textFill>
              </w:rPr>
              <w:t>触发条件，则应列出</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授权机构</w:t>
            </w:r>
            <w:r>
              <w:rPr>
                <w:rFonts w:hint="eastAsia" w:ascii="仿宋_GB2312" w:hAnsi="仿宋" w:eastAsia="仿宋_GB2312" w:cs="宋体"/>
                <w:color w:val="000000" w:themeColor="text1"/>
                <w:kern w:val="0"/>
                <w:sz w:val="28"/>
                <w:szCs w:val="28"/>
                <w:lang w:eastAsia="zh-CN"/>
                <w14:textFill>
                  <w14:solidFill>
                    <w14:schemeClr w14:val="tx1"/>
                  </w14:solidFill>
                </w14:textFill>
              </w:rPr>
              <w:t>名单，</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并分别就</w:t>
            </w:r>
            <w:r>
              <w:rPr>
                <w:rFonts w:hint="eastAsia" w:ascii="仿宋_GB2312" w:hAnsi="仿宋" w:eastAsia="仿宋_GB2312" w:cs="宋体"/>
                <w:color w:val="000000" w:themeColor="text1"/>
                <w:kern w:val="0"/>
                <w:sz w:val="28"/>
                <w:szCs w:val="28"/>
                <w:lang w:eastAsia="zh-CN"/>
                <w14:textFill>
                  <w14:solidFill>
                    <w14:schemeClr w14:val="tx1"/>
                  </w14:solidFill>
                </w14:textFill>
              </w:rPr>
              <w:t>每一个授权机构说明</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其认定触发条件</w:t>
            </w:r>
            <w:r>
              <w:rPr>
                <w:rFonts w:hint="eastAsia" w:ascii="仿宋_GB2312" w:hAnsi="仿宋" w:eastAsia="仿宋_GB2312" w:cs="宋体"/>
                <w:color w:val="000000" w:themeColor="text1"/>
                <w:kern w:val="0"/>
                <w:sz w:val="28"/>
                <w:szCs w:val="28"/>
                <w:lang w:eastAsia="zh-CN"/>
                <w14:textFill>
                  <w14:solidFill>
                    <w14:schemeClr w14:val="tx1"/>
                  </w14:solidFill>
                </w14:textFill>
              </w:rPr>
              <w:t>的法律依据是工具的合同条款</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约定</w:t>
            </w:r>
            <w:r>
              <w:rPr>
                <w:rFonts w:hint="eastAsia" w:ascii="仿宋_GB2312" w:hAnsi="仿宋" w:eastAsia="仿宋_GB2312" w:cs="宋体"/>
                <w:color w:val="000000" w:themeColor="text1"/>
                <w:kern w:val="0"/>
                <w:sz w:val="28"/>
                <w:szCs w:val="28"/>
                <w:lang w:eastAsia="zh-CN"/>
                <w14:textFill>
                  <w14:solidFill>
                    <w14:schemeClr w14:val="tx1"/>
                  </w14:solidFill>
                </w14:textFill>
              </w:rPr>
              <w:t>还是法定。</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78"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31行</w:t>
            </w:r>
          </w:p>
        </w:tc>
        <w:tc>
          <w:tcPr>
            <w:tcW w:w="7132" w:type="dxa"/>
            <w:shd w:val="clear" w:color="auto" w:fill="auto"/>
            <w:tcMar>
              <w:top w:w="0" w:type="dxa"/>
              <w:left w:w="0" w:type="dxa"/>
              <w:bottom w:w="0" w:type="dxa"/>
              <w:right w:w="0" w:type="dxa"/>
            </w:tcMar>
            <w:vAlign w:val="center"/>
          </w:tcPr>
          <w:p>
            <w:pPr>
              <w:pStyle w:val="5"/>
              <w:spacing w:line="480" w:lineRule="exact"/>
              <w:jc w:val="both"/>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对于每个减记触发条件，说明工具为</w:t>
            </w:r>
            <w:r>
              <w:rPr>
                <w:rFonts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全部减记</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全部或部分减记</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部分减记。</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32行</w:t>
            </w:r>
          </w:p>
        </w:tc>
        <w:tc>
          <w:tcPr>
            <w:tcW w:w="7132" w:type="dxa"/>
            <w:shd w:val="clear" w:color="auto" w:fill="auto"/>
            <w:tcMar>
              <w:top w:w="0" w:type="dxa"/>
              <w:left w:w="0" w:type="dxa"/>
              <w:bottom w:w="0" w:type="dxa"/>
              <w:right w:w="0" w:type="dxa"/>
            </w:tcMar>
            <w:vAlign w:val="center"/>
          </w:tcPr>
          <w:p>
            <w:pPr>
              <w:pStyle w:val="5"/>
              <w:spacing w:line="480" w:lineRule="exact"/>
              <w:jc w:val="both"/>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对</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含</w:t>
            </w:r>
            <w:r>
              <w:rPr>
                <w:rFonts w:hint="eastAsia" w:ascii="仿宋_GB2312" w:hAnsi="仿宋" w:eastAsia="仿宋_GB2312" w:cs="宋体"/>
                <w:color w:val="000000" w:themeColor="text1"/>
                <w:kern w:val="0"/>
                <w:sz w:val="28"/>
                <w:szCs w:val="28"/>
                <w:lang w:eastAsia="zh-CN"/>
                <w14:textFill>
                  <w14:solidFill>
                    <w14:schemeClr w14:val="tx1"/>
                  </w14:solidFill>
                </w14:textFill>
              </w:rPr>
              <w:t>有减记条款的工具，说明是永久减记还是临时减记。</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33行</w:t>
            </w:r>
          </w:p>
        </w:tc>
        <w:tc>
          <w:tcPr>
            <w:tcW w:w="7132" w:type="dxa"/>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对</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含</w:t>
            </w:r>
            <w:r>
              <w:rPr>
                <w:rFonts w:hint="eastAsia" w:ascii="仿宋_GB2312" w:hAnsi="仿宋" w:eastAsia="仿宋_GB2312" w:cs="宋体"/>
                <w:color w:val="000000" w:themeColor="text1"/>
                <w:kern w:val="0"/>
                <w:sz w:val="28"/>
                <w:szCs w:val="28"/>
                <w:lang w:eastAsia="zh-CN"/>
                <w14:textFill>
                  <w14:solidFill>
                    <w14:schemeClr w14:val="tx1"/>
                  </w14:solidFill>
                </w14:textFill>
              </w:rPr>
              <w:t>有临时减记</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条款</w:t>
            </w:r>
            <w:r>
              <w:rPr>
                <w:rFonts w:hint="eastAsia" w:ascii="仿宋_GB2312" w:hAnsi="仿宋" w:eastAsia="仿宋_GB2312" w:cs="宋体"/>
                <w:color w:val="000000" w:themeColor="text1"/>
                <w:kern w:val="0"/>
                <w:sz w:val="28"/>
                <w:szCs w:val="28"/>
                <w:lang w:eastAsia="zh-CN"/>
                <w14:textFill>
                  <w14:solidFill>
                    <w14:schemeClr w14:val="tx1"/>
                  </w14:solidFill>
                </w14:textFill>
              </w:rPr>
              <w:t>的工具，说明账面价值恢复机制。</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340" w:hRule="atLeast"/>
        </w:trPr>
        <w:tc>
          <w:tcPr>
            <w:tcW w:w="1128" w:type="dxa"/>
            <w:shd w:val="clear" w:color="auto" w:fill="auto"/>
            <w:tcMar>
              <w:top w:w="0" w:type="dxa"/>
              <w:left w:w="0" w:type="dxa"/>
              <w:bottom w:w="0" w:type="dxa"/>
              <w:right w:w="0" w:type="dxa"/>
            </w:tcMar>
            <w:vAlign w:val="center"/>
          </w:tcPr>
          <w:p>
            <w:pPr>
              <w:pStyle w:val="5"/>
              <w:spacing w:line="48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kern w:val="0"/>
                <w:sz w:val="28"/>
                <w:szCs w:val="28"/>
                <w:lang w:val="en-US"/>
                <w14:textFill>
                  <w14:solidFill>
                    <w14:schemeClr w14:val="tx1"/>
                  </w14:solidFill>
                </w14:textFill>
              </w:rPr>
              <w:t>34行</w:t>
            </w:r>
          </w:p>
        </w:tc>
        <w:tc>
          <w:tcPr>
            <w:tcW w:w="7132" w:type="dxa"/>
            <w:shd w:val="clear" w:color="auto" w:fill="auto"/>
            <w:tcMar>
              <w:top w:w="0" w:type="dxa"/>
              <w:left w:w="0" w:type="dxa"/>
              <w:bottom w:w="0" w:type="dxa"/>
              <w:right w:w="0" w:type="dxa"/>
            </w:tcMar>
            <w:vAlign w:val="center"/>
          </w:tcPr>
          <w:p>
            <w:pPr>
              <w:pStyle w:val="5"/>
              <w:spacing w:line="480" w:lineRule="exact"/>
              <w:rPr>
                <w:rFonts w:ascii="仿宋_GB2312" w:hAnsi="仿宋" w:eastAsia="仿宋_GB2312"/>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kern w:val="0"/>
                <w:sz w:val="28"/>
                <w:szCs w:val="28"/>
                <w:lang w:eastAsia="zh-CN"/>
                <w14:textFill>
                  <w14:solidFill>
                    <w14:schemeClr w14:val="tx1"/>
                  </w14:solidFill>
                </w14:textFill>
              </w:rPr>
              <w:t>说明受偿顺序更高级的工具类型。若适用，商业银行应描述主要特征表格中受偿顺序更高级的工具的列号。若为结构性次级，</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则</w:t>
            </w:r>
            <w:r>
              <w:rPr>
                <w:rFonts w:hint="eastAsia" w:ascii="仿宋_GB2312" w:hAnsi="仿宋" w:eastAsia="仿宋_GB2312" w:cs="宋体"/>
                <w:color w:val="000000" w:themeColor="text1"/>
                <w:kern w:val="0"/>
                <w:sz w:val="28"/>
                <w:szCs w:val="28"/>
                <w:lang w:eastAsia="zh-CN"/>
                <w14:textFill>
                  <w14:solidFill>
                    <w14:schemeClr w14:val="tx1"/>
                  </w14:solidFill>
                </w14:textFill>
              </w:rPr>
              <w:t>填写</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不适用</w:t>
            </w:r>
            <w:r>
              <w:rPr>
                <w:rFonts w:hint="eastAsia" w:ascii="仿宋_GB2312" w:hAnsi="仿宋" w:eastAsia="仿宋_GB2312" w:cs="宋体"/>
                <w:color w:val="000000" w:themeColor="text1"/>
                <w:kern w:val="0"/>
                <w:sz w:val="28"/>
                <w:szCs w:val="28"/>
                <w:lang w:val="en-US" w:eastAsia="zh-CN"/>
                <w14:textFill>
                  <w14:solidFill>
                    <w14:schemeClr w14:val="tx1"/>
                  </w14:solidFill>
                </w14:textFill>
              </w:rPr>
              <w:t>”</w:t>
            </w:r>
            <w:r>
              <w:rPr>
                <w:rFonts w:hint="eastAsia" w:ascii="仿宋_GB2312" w:hAnsi="仿宋" w:eastAsia="仿宋_GB2312" w:cs="宋体"/>
                <w:color w:val="000000" w:themeColor="text1"/>
                <w:kern w:val="0"/>
                <w:sz w:val="28"/>
                <w:szCs w:val="28"/>
                <w:lang w:eastAsia="zh-CN"/>
                <w14:textFill>
                  <w14:solidFill>
                    <w14:schemeClr w14:val="tx1"/>
                  </w14:solidFill>
                </w14:textFill>
              </w:rPr>
              <w:t>。</w:t>
            </w:r>
          </w:p>
        </w:tc>
      </w:tr>
    </w:tbl>
    <w:p>
      <w:pPr>
        <w:pStyle w:val="5"/>
        <w:widowControl w:val="0"/>
        <w:spacing w:line="480" w:lineRule="exact"/>
        <w:ind w:firstLine="562" w:firstLineChars="200"/>
        <w:jc w:val="both"/>
        <w:outlineLvl w:val="1"/>
        <w:rPr>
          <w:rFonts w:ascii="宋体" w:hAnsi="宋体" w:cs="宋体"/>
          <w:color w:val="000000" w:themeColor="text1"/>
          <w14:textFill>
            <w14:solidFill>
              <w14:schemeClr w14:val="tx1"/>
            </w14:solidFill>
          </w14:textFill>
        </w:rPr>
      </w:pPr>
      <w:r>
        <w:rPr>
          <w:rFonts w:hint="eastAsia" w:ascii="仿宋_GB2312" w:hAnsi="仿宋" w:eastAsia="仿宋_GB2312" w:cs="宋体"/>
          <w:b/>
          <w:bCs/>
          <w:color w:val="000000" w:themeColor="text1"/>
          <w:sz w:val="28"/>
          <w:szCs w:val="28"/>
          <w:lang w:val="en-US" w:eastAsia="zh-CN"/>
          <w14:textFill>
            <w14:solidFill>
              <w14:schemeClr w14:val="tx1"/>
            </w14:solidFill>
          </w14:textFill>
        </w:rPr>
        <w:br w:type="page"/>
      </w:r>
      <w:r>
        <w:rPr>
          <w:rFonts w:hint="eastAsia" w:ascii="仿宋_GB2312" w:hAnsi="仿宋_GB2312" w:eastAsia="仿宋_GB2312" w:cs="仿宋_GB2312"/>
          <w:color w:val="000000" w:themeColor="text1"/>
          <w:kern w:val="0"/>
          <w:sz w:val="30"/>
          <w:szCs w:val="30"/>
          <w:lang w:val="en-US" w:eastAsia="zh-CN"/>
          <w14:textFill>
            <w14:solidFill>
              <w14:schemeClr w14:val="tx1"/>
            </w14:solidFill>
          </w14:textFill>
        </w:rPr>
        <w:t>（二）表格</w:t>
      </w:r>
      <w:r>
        <w:rPr>
          <w:rFonts w:ascii="仿宋_GB2312" w:hAnsi="仿宋_GB2312" w:eastAsia="仿宋_GB2312" w:cs="仿宋_GB2312"/>
          <w:color w:val="000000" w:themeColor="text1"/>
          <w:kern w:val="0"/>
          <w:sz w:val="30"/>
          <w:szCs w:val="30"/>
          <w:lang w:val="en-US" w:eastAsia="zh-CN"/>
          <w14:textFill>
            <w14:solidFill>
              <w14:schemeClr w14:val="tx1"/>
            </w14:solidFill>
          </w14:textFill>
        </w:rPr>
        <w:t>CC1</w:t>
      </w:r>
      <w:r>
        <w:rPr>
          <w:rFonts w:hint="eastAsia" w:ascii="仿宋_GB2312" w:hAnsi="仿宋_GB2312" w:eastAsia="仿宋_GB2312" w:cs="仿宋_GB2312"/>
          <w:color w:val="000000" w:themeColor="text1"/>
          <w:kern w:val="0"/>
          <w:sz w:val="30"/>
          <w:szCs w:val="30"/>
          <w:lang w:val="en-US" w:eastAsia="zh-CN"/>
          <w14:textFill>
            <w14:solidFill>
              <w14:schemeClr w14:val="tx1"/>
            </w14:solidFill>
          </w14:textFill>
        </w:rPr>
        <w:t>：资本构成</w:t>
      </w:r>
    </w:p>
    <w:tbl>
      <w:tblPr>
        <w:tblStyle w:val="16"/>
        <w:tblW w:w="8153" w:type="dxa"/>
        <w:tblInd w:w="-108"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CED7E7"/>
        <w:tblLayout w:type="fixed"/>
        <w:tblCellMar>
          <w:top w:w="0" w:type="dxa"/>
          <w:left w:w="108" w:type="dxa"/>
          <w:bottom w:w="0" w:type="dxa"/>
          <w:right w:w="108" w:type="dxa"/>
        </w:tblCellMar>
      </w:tblPr>
      <w:tblGrid>
        <w:gridCol w:w="726"/>
        <w:gridCol w:w="3634"/>
        <w:gridCol w:w="1632"/>
        <w:gridCol w:w="2136"/>
        <w:gridCol w:w="25"/>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CED7E7"/>
          <w:tblCellMar>
            <w:top w:w="0" w:type="dxa"/>
            <w:left w:w="108" w:type="dxa"/>
            <w:bottom w:w="0" w:type="dxa"/>
            <w:right w:w="108" w:type="dxa"/>
          </w:tblCellMar>
        </w:tblPrEx>
        <w:trPr>
          <w:gridAfter w:val="1"/>
          <w:wAfter w:w="25" w:type="dxa"/>
          <w:trHeight w:val="316" w:hRule="atLeast"/>
        </w:trPr>
        <w:tc>
          <w:tcPr>
            <w:tcW w:w="8128" w:type="dxa"/>
            <w:gridSpan w:val="4"/>
            <w:tcBorders>
              <w:top w:val="single" w:color="auto" w:sz="4" w:space="0"/>
            </w:tcBorders>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目的：</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披露</w:t>
            </w:r>
            <w:r>
              <w:rPr>
                <w:rFonts w:ascii="仿宋_GB2312" w:hAnsi="仿宋_GB2312" w:eastAsia="仿宋_GB2312" w:cs="仿宋_GB2312"/>
                <w:color w:val="000000" w:themeColor="text1"/>
                <w:sz w:val="28"/>
                <w:szCs w:val="28"/>
                <w:lang w:eastAsia="zh-CN"/>
                <w14:textFill>
                  <w14:solidFill>
                    <w14:schemeClr w14:val="tx1"/>
                  </w14:solidFill>
                </w14:textFill>
              </w:rPr>
              <w:t>商业银行</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资本构成</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信息</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311" w:hRule="atLeast"/>
        </w:trPr>
        <w:tc>
          <w:tcPr>
            <w:tcW w:w="8128" w:type="dxa"/>
            <w:gridSpan w:val="4"/>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适用范围：</w:t>
            </w:r>
            <w:r>
              <w:rPr>
                <w:rFonts w:hint="eastAsia" w:ascii="仿宋_GB2312" w:hAnsi="仿宋" w:eastAsia="仿宋_GB2312"/>
                <w:bCs/>
                <w:color w:val="000000" w:themeColor="text1"/>
                <w:kern w:val="2"/>
                <w:sz w:val="28"/>
                <w:szCs w:val="28"/>
                <w:lang w:eastAsia="zh-CN"/>
                <w14:textFill>
                  <w14:solidFill>
                    <w14:schemeClr w14:val="tx1"/>
                  </w14:solidFill>
                </w14:textFill>
              </w:rPr>
              <w:t>除第三档银行以外的非</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463" w:hRule="atLeast"/>
        </w:trPr>
        <w:tc>
          <w:tcPr>
            <w:tcW w:w="8128" w:type="dxa"/>
            <w:gridSpan w:val="4"/>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内容：</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监管并表范围下资本的构成。</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306" w:hRule="atLeast"/>
        </w:trPr>
        <w:tc>
          <w:tcPr>
            <w:tcW w:w="8128" w:type="dxa"/>
            <w:gridSpan w:val="4"/>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频率：</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半年。</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306" w:hRule="atLeast"/>
        </w:trPr>
        <w:tc>
          <w:tcPr>
            <w:tcW w:w="8128" w:type="dxa"/>
            <w:gridSpan w:val="4"/>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格式：</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固定。</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598" w:hRule="atLeast"/>
        </w:trPr>
        <w:tc>
          <w:tcPr>
            <w:tcW w:w="8128" w:type="dxa"/>
            <w:gridSpan w:val="4"/>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补充说明：</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商业银行应说明</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报告期内资本构成的重大变</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动</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及</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引起变</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动</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的</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主要原因</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4360" w:type="dxa"/>
            <w:gridSpan w:val="2"/>
            <w:vMerge w:val="restart"/>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1632" w:type="dxa"/>
            <w:tcBorders>
              <w:top w:val="single" w:color="auto" w:sz="4" w:space="0"/>
              <w:left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a</w:t>
            </w:r>
          </w:p>
        </w:tc>
        <w:tc>
          <w:tcPr>
            <w:tcW w:w="2161" w:type="dxa"/>
            <w:gridSpan w:val="2"/>
            <w:tcBorders>
              <w:top w:val="single" w:color="auto" w:sz="4" w:space="0"/>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b</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360" w:type="dxa"/>
            <w:gridSpan w:val="2"/>
            <w:vMerge w:val="continue"/>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1632" w:type="dxa"/>
            <w:tcBorders>
              <w:top w:val="nil"/>
              <w:left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数额</w:t>
            </w:r>
          </w:p>
        </w:tc>
        <w:tc>
          <w:tcPr>
            <w:tcW w:w="2161" w:type="dxa"/>
            <w:gridSpan w:val="2"/>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代码</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8153" w:type="dxa"/>
            <w:gridSpan w:val="5"/>
            <w:tcBorders>
              <w:top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核心一级资本</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实收资本和资本公积可计入部分</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e+g</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留存收益</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2a</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盈余公积</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161" w:type="dxa"/>
            <w:gridSpan w:val="2"/>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h</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2b</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一般风险准备</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161" w:type="dxa"/>
            <w:gridSpan w:val="2"/>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i</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2c</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未分配利润</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161" w:type="dxa"/>
            <w:gridSpan w:val="2"/>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j</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1" w:hRule="atLeast"/>
        </w:trPr>
        <w:tc>
          <w:tcPr>
            <w:tcW w:w="726"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3</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累计其他综合收益</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少数股东资本可计入部分</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扣除前的核心一级资本</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8153" w:type="dxa"/>
            <w:gridSpan w:val="5"/>
            <w:tcBorders>
              <w:top w:val="nil"/>
              <w:bottom w:val="single" w:color="auto" w:sz="4" w:space="0"/>
            </w:tcBorders>
            <w:shd w:val="clear" w:color="auto" w:fill="auto"/>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核心一级资本：扣除项</w:t>
            </w: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审慎估值调整</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7</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商誉（扣除递延税负债）</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a-c</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8</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其他无形资产（土地使用权除外）（扣除递延税负债）</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b-d</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9</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依赖未来盈利的由经营亏损引起的净递延税资产</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0</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对未按公允价值计量的项目进行套期形成的现金流储备</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1</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损失准备缺口</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2</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资产证券化销售利得</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3</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自身信用风险变化导致其负债公允价值变化带来的未实现损益</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4</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确定受益类的养老金资产净额（扣除递延税负债）</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5</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直接或间接持有本银行的股票</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6</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银行间或银行与其他金融机构间通过协议相互持有的核心一级资本</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7</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对未并表金融机构小额少数资本投资中的核心一级资本中应扣除金额</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8</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对未并表金融机构大额少数资本投资中的核心一级资本中应扣除金额</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19</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其他依赖于银行未来盈利的净递延税资产中应扣除金额</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1" w:hRule="atLeast"/>
        </w:trPr>
        <w:tc>
          <w:tcPr>
            <w:tcW w:w="726" w:type="dxa"/>
            <w:tcBorders>
              <w:top w:val="single" w:color="auto" w:sz="4" w:space="0"/>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20</w:t>
            </w:r>
          </w:p>
        </w:tc>
        <w:tc>
          <w:tcPr>
            <w:tcW w:w="3634" w:type="dxa"/>
            <w:tcBorders>
              <w:top w:val="single" w:color="auto" w:sz="4" w:space="0"/>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对未并表金融机构大额少数资本投资中的核心一级资本和其他依赖于银行未来盈利的净递延税资产的未扣除部分超过核心一级资本</w:t>
            </w:r>
            <w:r>
              <w:rPr>
                <w:rFonts w:ascii="仿宋_GB2312" w:hAnsi="Calibri" w:eastAsia="仿宋_GB2312" w:cs="Calibri"/>
                <w:color w:val="000000" w:themeColor="text1"/>
                <w:sz w:val="28"/>
                <w:szCs w:val="28"/>
                <w:lang w:eastAsia="zh-CN"/>
                <w14:textFill>
                  <w14:solidFill>
                    <w14:schemeClr w14:val="tx1"/>
                  </w14:solidFill>
                </w14:textFill>
              </w:rPr>
              <w:t>15%</w:t>
            </w:r>
            <w:r>
              <w:rPr>
                <w:rFonts w:hint="eastAsia" w:ascii="仿宋_GB2312" w:hAnsi="宋体" w:eastAsia="仿宋_GB2312" w:cs="宋体"/>
                <w:color w:val="000000" w:themeColor="text1"/>
                <w:sz w:val="28"/>
                <w:szCs w:val="28"/>
                <w:lang w:eastAsia="zh-CN"/>
                <w14:textFill>
                  <w14:solidFill>
                    <w14:schemeClr w14:val="tx1"/>
                  </w14:solidFill>
                </w14:textFill>
              </w:rPr>
              <w:t>的应扣除金额</w:t>
            </w:r>
          </w:p>
        </w:tc>
        <w:tc>
          <w:tcPr>
            <w:tcW w:w="1632" w:type="dxa"/>
            <w:tcBorders>
              <w:top w:val="single" w:color="auto" w:sz="4" w:space="0"/>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single" w:color="auto" w:sz="4" w:space="0"/>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9" w:hRule="atLeast"/>
        </w:trPr>
        <w:tc>
          <w:tcPr>
            <w:tcW w:w="726" w:type="dxa"/>
            <w:tcBorders>
              <w:top w:val="single" w:color="auto" w:sz="4" w:space="0"/>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21</w:t>
            </w:r>
          </w:p>
        </w:tc>
        <w:tc>
          <w:tcPr>
            <w:tcW w:w="3634" w:type="dxa"/>
            <w:tcBorders>
              <w:top w:val="single" w:color="auto" w:sz="4" w:space="0"/>
              <w:left w:val="nil"/>
              <w:bottom w:val="single" w:color="auto" w:sz="4" w:space="0"/>
              <w:right w:val="single" w:color="auto" w:sz="4" w:space="0"/>
            </w:tcBorders>
            <w:shd w:val="clear" w:color="auto" w:fill="auto"/>
            <w:vAlign w:val="center"/>
          </w:tcPr>
          <w:p>
            <w:pPr>
              <w:spacing w:line="480" w:lineRule="exact"/>
              <w:jc w:val="both"/>
              <w:rPr>
                <w:rFonts w:ascii="仿宋_GB2312" w:hAnsi="Calibri" w:eastAsia="仿宋_GB2312" w:cs="Calibri"/>
                <w:color w:val="000000" w:themeColor="text1"/>
                <w:sz w:val="28"/>
                <w:szCs w:val="28"/>
                <w:lang w:eastAsia="zh-CN"/>
                <w14:textFill>
                  <w14:solidFill>
                    <w14:schemeClr w14:val="tx1"/>
                  </w14:solidFill>
                </w14:textFill>
              </w:rPr>
            </w:pPr>
            <w:r>
              <w:rPr>
                <w:rFonts w:ascii="仿宋_GB2312" w:hAnsi="Calibri" w:eastAsia="仿宋_GB2312" w:cs="Calibri"/>
                <w:color w:val="000000" w:themeColor="text1"/>
                <w:sz w:val="28"/>
                <w:szCs w:val="28"/>
                <w:lang w:eastAsia="zh-CN"/>
                <w14:textFill>
                  <w14:solidFill>
                    <w14:schemeClr w14:val="tx1"/>
                  </w14:solidFill>
                </w14:textFill>
              </w:rPr>
              <w:t xml:space="preserve">    </w:t>
            </w:r>
            <w:r>
              <w:rPr>
                <w:rFonts w:hint="eastAsia" w:ascii="仿宋_GB2312" w:hAnsi="宋体" w:eastAsia="仿宋_GB2312" w:cs="Calibri"/>
                <w:color w:val="000000" w:themeColor="text1"/>
                <w:sz w:val="28"/>
                <w:szCs w:val="28"/>
                <w:lang w:eastAsia="zh-CN"/>
                <w14:textFill>
                  <w14:solidFill>
                    <w14:schemeClr w14:val="tx1"/>
                  </w14:solidFill>
                </w14:textFill>
              </w:rPr>
              <w:t>其中：应在对金融机构大额少数资本投资中扣除的金额</w:t>
            </w:r>
          </w:p>
        </w:tc>
        <w:tc>
          <w:tcPr>
            <w:tcW w:w="1632" w:type="dxa"/>
            <w:tcBorders>
              <w:top w:val="single" w:color="auto" w:sz="4" w:space="0"/>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single" w:color="auto" w:sz="4" w:space="0"/>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9"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22</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Calibri" w:eastAsia="仿宋_GB2312" w:cs="Calibri"/>
                <w:color w:val="000000" w:themeColor="text1"/>
                <w:sz w:val="28"/>
                <w:szCs w:val="28"/>
                <w:lang w:eastAsia="zh-CN"/>
                <w14:textFill>
                  <w14:solidFill>
                    <w14:schemeClr w14:val="tx1"/>
                  </w14:solidFill>
                </w14:textFill>
              </w:rPr>
            </w:pPr>
            <w:r>
              <w:rPr>
                <w:rFonts w:ascii="仿宋_GB2312" w:hAnsi="Calibri" w:eastAsia="仿宋_GB2312" w:cs="Calibri"/>
                <w:color w:val="000000" w:themeColor="text1"/>
                <w:sz w:val="28"/>
                <w:szCs w:val="28"/>
                <w:lang w:eastAsia="zh-CN"/>
                <w14:textFill>
                  <w14:solidFill>
                    <w14:schemeClr w14:val="tx1"/>
                  </w14:solidFill>
                </w14:textFill>
              </w:rPr>
              <w:t xml:space="preserve">    </w:t>
            </w:r>
            <w:r>
              <w:rPr>
                <w:rFonts w:hint="eastAsia" w:ascii="仿宋_GB2312" w:hAnsi="宋体" w:eastAsia="仿宋_GB2312" w:cs="Calibri"/>
                <w:color w:val="000000" w:themeColor="text1"/>
                <w:sz w:val="28"/>
                <w:szCs w:val="28"/>
                <w:lang w:eastAsia="zh-CN"/>
                <w14:textFill>
                  <w14:solidFill>
                    <w14:schemeClr w14:val="tx1"/>
                  </w14:solidFill>
                </w14:textFill>
              </w:rPr>
              <w:t>其中：应在其他依赖于银行未来盈利的净递延税资产中扣除的金额</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23</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其他应在核心一级资本中扣除的项目合计</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24</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应从其他一级资本和二级资本中扣除的未扣缺口</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25</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CN"/>
                <w14:textFill>
                  <w14:solidFill>
                    <w14:schemeClr w14:val="tx1"/>
                  </w14:solidFill>
                </w14:textFill>
              </w:rPr>
              <w:t>核心一级资本扣除项总和</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26</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TW"/>
                <w14:textFill>
                  <w14:solidFill>
                    <w14:schemeClr w14:val="tx1"/>
                  </w14:solidFill>
                </w14:textFill>
              </w:rPr>
              <w:t>核心一级资本</w:t>
            </w:r>
            <w:r>
              <w:rPr>
                <w:rFonts w:hint="eastAsia" w:ascii="仿宋_GB2312" w:hAnsi="宋体" w:eastAsia="仿宋_GB2312" w:cs="宋体"/>
                <w:b/>
                <w:color w:val="000000" w:themeColor="text1"/>
                <w:sz w:val="28"/>
                <w:szCs w:val="28"/>
                <w:lang w:eastAsia="zh-CN"/>
                <w14:textFill>
                  <w14:solidFill>
                    <w14:schemeClr w14:val="tx1"/>
                  </w14:solidFill>
                </w14:textFill>
              </w:rPr>
              <w:t>净额</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8153" w:type="dxa"/>
            <w:gridSpan w:val="5"/>
            <w:tcBorders>
              <w:top w:val="nil"/>
              <w:bottom w:val="single" w:color="auto" w:sz="4" w:space="0"/>
            </w:tcBorders>
            <w:shd w:val="clear" w:color="auto" w:fill="auto"/>
          </w:tcPr>
          <w:p>
            <w:pPr>
              <w:spacing w:line="480" w:lineRule="exact"/>
              <w:rPr>
                <w:rFonts w:ascii="仿宋_GB2312" w:hAnsi="宋体" w:eastAsia="PMingLiU"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其他一级资本</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27</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其他一级资本工具及其溢价</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28</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Calibri" w:eastAsia="仿宋_GB2312" w:cs="Calibri"/>
                <w:color w:val="000000" w:themeColor="text1"/>
                <w:sz w:val="28"/>
                <w:szCs w:val="28"/>
                <w:lang w:eastAsia="zh-CN"/>
                <w14:textFill>
                  <w14:solidFill>
                    <w14:schemeClr w14:val="tx1"/>
                  </w14:solidFill>
                </w14:textFill>
              </w:rPr>
            </w:pPr>
            <w:r>
              <w:rPr>
                <w:rFonts w:ascii="仿宋_GB2312" w:hAnsi="Calibri" w:eastAsia="仿宋_GB2312" w:cs="Calibri"/>
                <w:color w:val="000000" w:themeColor="text1"/>
                <w:sz w:val="28"/>
                <w:szCs w:val="28"/>
                <w:lang w:eastAsia="zh-TW"/>
                <w14:textFill>
                  <w14:solidFill>
                    <w14:schemeClr w14:val="tx1"/>
                  </w14:solidFill>
                </w14:textFill>
              </w:rPr>
              <w:t xml:space="preserve">    </w:t>
            </w:r>
            <w:r>
              <w:rPr>
                <w:rFonts w:hint="eastAsia" w:ascii="仿宋_GB2312" w:hAnsi="宋体" w:eastAsia="仿宋_GB2312" w:cs="Calibri"/>
                <w:color w:val="000000" w:themeColor="text1"/>
                <w:sz w:val="28"/>
                <w:szCs w:val="28"/>
                <w:lang w:eastAsia="zh-TW"/>
                <w14:textFill>
                  <w14:solidFill>
                    <w14:schemeClr w14:val="tx1"/>
                  </w14:solidFill>
                </w14:textFill>
              </w:rPr>
              <w:t>其中：权益部分</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29</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Calibri" w:eastAsia="仿宋_GB2312" w:cs="Calibri"/>
                <w:color w:val="000000" w:themeColor="text1"/>
                <w:sz w:val="28"/>
                <w:szCs w:val="28"/>
                <w:lang w:eastAsia="zh-CN"/>
                <w14:textFill>
                  <w14:solidFill>
                    <w14:schemeClr w14:val="tx1"/>
                  </w14:solidFill>
                </w14:textFill>
              </w:rPr>
            </w:pPr>
            <w:r>
              <w:rPr>
                <w:rFonts w:ascii="仿宋_GB2312" w:hAnsi="Calibri" w:eastAsia="仿宋_GB2312" w:cs="Calibri"/>
                <w:color w:val="000000" w:themeColor="text1"/>
                <w:sz w:val="28"/>
                <w:szCs w:val="28"/>
                <w:lang w:eastAsia="zh-TW"/>
                <w14:textFill>
                  <w14:solidFill>
                    <w14:schemeClr w14:val="tx1"/>
                  </w14:solidFill>
                </w14:textFill>
              </w:rPr>
              <w:t xml:space="preserve">    </w:t>
            </w:r>
            <w:r>
              <w:rPr>
                <w:rFonts w:hint="eastAsia" w:ascii="仿宋_GB2312" w:hAnsi="宋体" w:eastAsia="仿宋_GB2312" w:cs="Calibri"/>
                <w:color w:val="000000" w:themeColor="text1"/>
                <w:sz w:val="28"/>
                <w:szCs w:val="28"/>
                <w:lang w:eastAsia="zh-TW"/>
                <w14:textFill>
                  <w14:solidFill>
                    <w14:schemeClr w14:val="tx1"/>
                  </w14:solidFill>
                </w14:textFill>
              </w:rPr>
              <w:t>其中：负债部分</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30</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少数股东资本可计入部分</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31</w:t>
            </w:r>
          </w:p>
        </w:tc>
        <w:tc>
          <w:tcPr>
            <w:tcW w:w="3634" w:type="dxa"/>
            <w:tcBorders>
              <w:top w:val="single" w:color="auto" w:sz="4" w:space="0"/>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CN"/>
                <w14:textFill>
                  <w14:solidFill>
                    <w14:schemeClr w14:val="tx1"/>
                  </w14:solidFill>
                </w14:textFill>
              </w:rPr>
              <w:t>扣除前的其他一级资本</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8153" w:type="dxa"/>
            <w:gridSpan w:val="5"/>
            <w:tcBorders>
              <w:top w:val="nil"/>
              <w:bottom w:val="single" w:color="auto" w:sz="4" w:space="0"/>
            </w:tcBorders>
            <w:shd w:val="clear" w:color="auto" w:fill="auto"/>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其他一级资本</w:t>
            </w:r>
            <w:r>
              <w:rPr>
                <w:rFonts w:ascii="仿宋_GB2312" w:hAnsi="宋体" w:eastAsia="仿宋_GB2312" w:cs="宋体"/>
                <w:b/>
                <w:bCs/>
                <w:color w:val="000000" w:themeColor="text1"/>
                <w:sz w:val="28"/>
                <w:szCs w:val="28"/>
                <w:lang w:eastAsia="zh-CN"/>
                <w14:textFill>
                  <w14:solidFill>
                    <w14:schemeClr w14:val="tx1"/>
                  </w14:solidFill>
                </w14:textFill>
              </w:rPr>
              <w:t>:</w:t>
            </w:r>
            <w:r>
              <w:rPr>
                <w:rFonts w:hint="eastAsia" w:ascii="仿宋_GB2312" w:hAnsi="宋体" w:eastAsia="仿宋_GB2312" w:cs="宋体"/>
                <w:b/>
                <w:bCs/>
                <w:color w:val="000000" w:themeColor="text1"/>
                <w:sz w:val="28"/>
                <w:szCs w:val="28"/>
                <w:lang w:eastAsia="zh-CN"/>
                <w14:textFill>
                  <w14:solidFill>
                    <w14:schemeClr w14:val="tx1"/>
                  </w14:solidFill>
                </w14:textFill>
              </w:rPr>
              <w:t>扣除项</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32</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直接或间接持有的本银行其他一级资本</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33</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银行间或银行与其他金融机构间通过协议相互持有的其他一级资本</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34</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对未并表金融机构小额少数资本投资中的其他一级资本中应扣除金额</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35</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对未并表金融机构大额少数资本投资中的其他一级资本中应扣除金额</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36</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其他应在其他一级资本中扣除的项目合计</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37</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应从二级资本中扣除的未扣缺口</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38</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其他一级资本扣除项总和</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39</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其他一级资本净额</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40</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一级资本</w:t>
            </w:r>
            <w:r>
              <w:rPr>
                <w:rFonts w:hint="eastAsia" w:ascii="仿宋_GB2312" w:hAnsi="宋体" w:eastAsia="仿宋_GB2312" w:cs="宋体"/>
                <w:b/>
                <w:bCs/>
                <w:color w:val="000000" w:themeColor="text1"/>
                <w:sz w:val="28"/>
                <w:szCs w:val="28"/>
                <w:lang w:eastAsia="zh-CN"/>
                <w14:textFill>
                  <w14:solidFill>
                    <w14:schemeClr w14:val="tx1"/>
                  </w14:solidFill>
                </w14:textFill>
              </w:rPr>
              <w:t>净额</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8153" w:type="dxa"/>
            <w:gridSpan w:val="5"/>
            <w:tcBorders>
              <w:top w:val="nil"/>
              <w:bottom w:val="single" w:color="auto" w:sz="4" w:space="0"/>
            </w:tcBorders>
            <w:shd w:val="clear" w:color="auto" w:fill="auto"/>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二级资本</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41</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二级资本工具及其溢价</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42</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少数股东资本可计入部分</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43</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超额损失准备可计入部分</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jc w:val="center"/>
              <w:textAlignment w:val="top"/>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仿宋_GB2312"/>
                <w:color w:val="000000"/>
                <w:sz w:val="28"/>
                <w:szCs w:val="28"/>
                <w:lang w:eastAsia="zh-CN" w:bidi="ar"/>
              </w:rPr>
              <w:t>44</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扣除前的二级资本</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8153" w:type="dxa"/>
            <w:gridSpan w:val="5"/>
            <w:tcBorders>
              <w:top w:val="nil"/>
              <w:bottom w:val="single" w:color="auto" w:sz="4" w:space="0"/>
            </w:tcBorders>
            <w:shd w:val="clear" w:color="auto" w:fill="auto"/>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二级资本：扣除项</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45</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直接或间接持有的本银行的二级资本</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37"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仿宋" w:eastAsia="仿宋_GB2312" w:cs="宋体"/>
                <w:color w:val="000000" w:themeColor="text1"/>
                <w:sz w:val="28"/>
                <w:szCs w:val="28"/>
                <w:lang w:eastAsia="zh-CN"/>
                <w14:textFill>
                  <w14:solidFill>
                    <w14:schemeClr w14:val="tx1"/>
                  </w14:solidFill>
                </w14:textFill>
              </w:rPr>
              <w:t>46</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sz w:val="28"/>
                <w:szCs w:val="28"/>
                <w:lang w:eastAsia="zh-CN"/>
                <w14:textFill>
                  <w14:solidFill>
                    <w14:schemeClr w14:val="tx1"/>
                  </w14:solidFill>
                </w14:textFill>
              </w:rPr>
              <w:t>银行间或银行与其他金融机构间通过协议相互持有的其他一级资本</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仿宋"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37"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47</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对未并表金融机构小额少数资本投资中的二级资本中应扣除金额</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9"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48</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对未并表金融机构大额少数资本投资中的二级资本</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49</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其他应在二级资本中扣除的项目合计</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5</w:t>
            </w:r>
            <w:r>
              <w:rPr>
                <w:rFonts w:hint="eastAsia" w:ascii="仿宋_GB2312" w:eastAsia="仿宋_GB2312"/>
                <w:color w:val="000000" w:themeColor="text1"/>
                <w:sz w:val="28"/>
                <w:szCs w:val="28"/>
                <w:lang w:eastAsia="zh-CN"/>
                <w14:textFill>
                  <w14:solidFill>
                    <w14:schemeClr w14:val="tx1"/>
                  </w14:solidFill>
                </w14:textFill>
              </w:rPr>
              <w:t>0</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二级资本扣除项总和</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5</w:t>
            </w:r>
            <w:r>
              <w:rPr>
                <w:rFonts w:hint="eastAsia" w:ascii="仿宋_GB2312" w:eastAsia="仿宋_GB2312"/>
                <w:color w:val="000000" w:themeColor="text1"/>
                <w:sz w:val="28"/>
                <w:szCs w:val="28"/>
                <w:lang w:eastAsia="zh-CN"/>
                <w14:textFill>
                  <w14:solidFill>
                    <w14:schemeClr w14:val="tx1"/>
                  </w14:solidFill>
                </w14:textFill>
              </w:rPr>
              <w:t>1</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二级资本</w:t>
            </w:r>
            <w:r>
              <w:rPr>
                <w:rFonts w:hint="eastAsia" w:ascii="仿宋_GB2312" w:hAnsi="宋体" w:eastAsia="仿宋_GB2312" w:cs="宋体"/>
                <w:b/>
                <w:bCs/>
                <w:color w:val="000000" w:themeColor="text1"/>
                <w:sz w:val="28"/>
                <w:szCs w:val="28"/>
                <w:lang w:eastAsia="zh-CN"/>
                <w14:textFill>
                  <w14:solidFill>
                    <w14:schemeClr w14:val="tx1"/>
                  </w14:solidFill>
                </w14:textFill>
              </w:rPr>
              <w:t>净额</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5</w:t>
            </w:r>
            <w:r>
              <w:rPr>
                <w:rFonts w:hint="eastAsia" w:ascii="仿宋_GB2312" w:eastAsia="仿宋_GB2312"/>
                <w:color w:val="000000" w:themeColor="text1"/>
                <w:sz w:val="28"/>
                <w:szCs w:val="28"/>
                <w:lang w:eastAsia="zh-CN"/>
                <w14:textFill>
                  <w14:solidFill>
                    <w14:schemeClr w14:val="tx1"/>
                  </w14:solidFill>
                </w14:textFill>
              </w:rPr>
              <w:t>2</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总资本净额</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53</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风险加权资产</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8153" w:type="dxa"/>
            <w:gridSpan w:val="5"/>
            <w:tcBorders>
              <w:top w:val="nil"/>
              <w:bottom w:val="single" w:color="auto" w:sz="4" w:space="0"/>
            </w:tcBorders>
            <w:shd w:val="clear" w:color="auto" w:fill="auto"/>
          </w:tcPr>
          <w:p>
            <w:pPr>
              <w:spacing w:line="480" w:lineRule="exact"/>
              <w:rPr>
                <w:rFonts w:ascii="仿宋_GB2312" w:hAnsi="宋体" w:eastAsia="PMingLiU"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资本充足率和其他各级资本要求</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54</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TW"/>
                <w14:textFill>
                  <w14:solidFill>
                    <w14:schemeClr w14:val="tx1"/>
                  </w14:solidFill>
                </w14:textFill>
              </w:rPr>
              <w:t>核心一级资本充足率</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55</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TW"/>
                <w14:textFill>
                  <w14:solidFill>
                    <w14:schemeClr w14:val="tx1"/>
                  </w14:solidFill>
                </w14:textFill>
              </w:rPr>
              <w:t>一级资本充足率</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56</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TW"/>
                <w14:textFill>
                  <w14:solidFill>
                    <w14:schemeClr w14:val="tx1"/>
                  </w14:solidFill>
                </w14:textFill>
              </w:rPr>
              <w:t>资本充足率</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57</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sz w:val="28"/>
                <w:szCs w:val="28"/>
                <w:lang w:eastAsia="zh-CN"/>
                <w14:textFill>
                  <w14:solidFill>
                    <w14:schemeClr w14:val="tx1"/>
                  </w14:solidFill>
                </w14:textFill>
              </w:rPr>
              <w:t>其他各级资本要求（</w:t>
            </w:r>
            <w:r>
              <w:rPr>
                <w:rFonts w:ascii="仿宋_GB2312" w:hAnsi="宋体" w:eastAsia="仿宋_GB2312" w:cs="宋体"/>
                <w:b/>
                <w:color w:val="000000" w:themeColor="text1"/>
                <w:sz w:val="28"/>
                <w:szCs w:val="28"/>
                <w:lang w:eastAsia="zh-CN"/>
                <w14:textFill>
                  <w14:solidFill>
                    <w14:schemeClr w14:val="tx1"/>
                  </w14:solidFill>
                </w14:textFill>
              </w:rPr>
              <w:t>%）</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58</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Calibri" w:eastAsia="仿宋_GB2312" w:cs="Calibri"/>
                <w:color w:val="000000" w:themeColor="text1"/>
                <w:sz w:val="28"/>
                <w:szCs w:val="28"/>
                <w:lang w:eastAsia="zh-CN"/>
                <w14:textFill>
                  <w14:solidFill>
                    <w14:schemeClr w14:val="tx1"/>
                  </w14:solidFill>
                </w14:textFill>
              </w:rPr>
            </w:pPr>
            <w:r>
              <w:rPr>
                <w:rFonts w:ascii="仿宋_GB2312" w:hAnsi="Calibri" w:eastAsia="仿宋_GB2312" w:cs="Calibri"/>
                <w:color w:val="000000" w:themeColor="text1"/>
                <w:sz w:val="28"/>
                <w:szCs w:val="28"/>
                <w:lang w:eastAsia="zh-TW"/>
                <w14:textFill>
                  <w14:solidFill>
                    <w14:schemeClr w14:val="tx1"/>
                  </w14:solidFill>
                </w14:textFill>
              </w:rPr>
              <w:t xml:space="preserve">    </w:t>
            </w:r>
            <w:r>
              <w:rPr>
                <w:rFonts w:hint="eastAsia" w:ascii="仿宋_GB2312" w:hAnsi="宋体" w:eastAsia="仿宋_GB2312" w:cs="Calibri"/>
                <w:color w:val="000000" w:themeColor="text1"/>
                <w:sz w:val="28"/>
                <w:szCs w:val="28"/>
                <w:lang w:eastAsia="zh-TW"/>
                <w14:textFill>
                  <w14:solidFill>
                    <w14:schemeClr w14:val="tx1"/>
                  </w14:solidFill>
                </w14:textFill>
              </w:rPr>
              <w:t>其中：储备资本要求</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59</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Calibri" w:eastAsia="仿宋_GB2312" w:cs="Calibri"/>
                <w:color w:val="000000" w:themeColor="text1"/>
                <w:sz w:val="28"/>
                <w:szCs w:val="28"/>
                <w:lang w:eastAsia="zh-CN"/>
                <w14:textFill>
                  <w14:solidFill>
                    <w14:schemeClr w14:val="tx1"/>
                  </w14:solidFill>
                </w14:textFill>
              </w:rPr>
            </w:pPr>
            <w:r>
              <w:rPr>
                <w:rFonts w:ascii="仿宋_GB2312" w:hAnsi="Calibri" w:eastAsia="仿宋_GB2312" w:cs="Calibri"/>
                <w:color w:val="000000" w:themeColor="text1"/>
                <w:sz w:val="28"/>
                <w:szCs w:val="28"/>
                <w:lang w:eastAsia="zh-CN"/>
                <w14:textFill>
                  <w14:solidFill>
                    <w14:schemeClr w14:val="tx1"/>
                  </w14:solidFill>
                </w14:textFill>
              </w:rPr>
              <w:t xml:space="preserve">    </w:t>
            </w:r>
            <w:r>
              <w:rPr>
                <w:rFonts w:hint="eastAsia" w:ascii="仿宋_GB2312" w:hAnsi="宋体" w:eastAsia="仿宋_GB2312" w:cs="Calibri"/>
                <w:color w:val="000000" w:themeColor="text1"/>
                <w:sz w:val="28"/>
                <w:szCs w:val="28"/>
                <w:lang w:eastAsia="zh-CN"/>
                <w14:textFill>
                  <w14:solidFill>
                    <w14:schemeClr w14:val="tx1"/>
                  </w14:solidFill>
                </w14:textFill>
              </w:rPr>
              <w:t>其中：逆周期资本要求</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9"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6</w:t>
            </w:r>
            <w:r>
              <w:rPr>
                <w:rFonts w:hint="eastAsia" w:ascii="仿宋_GB2312" w:eastAsia="仿宋_GB2312"/>
                <w:color w:val="000000" w:themeColor="text1"/>
                <w:sz w:val="28"/>
                <w:szCs w:val="28"/>
                <w:lang w:eastAsia="zh-CN"/>
                <w14:textFill>
                  <w14:solidFill>
                    <w14:schemeClr w14:val="tx1"/>
                  </w14:solidFill>
                </w14:textFill>
              </w:rPr>
              <w:t>0</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Calibri" w:eastAsia="仿宋_GB2312" w:cs="Calibri"/>
                <w:color w:val="000000" w:themeColor="text1"/>
                <w:sz w:val="28"/>
                <w:szCs w:val="28"/>
                <w:lang w:eastAsia="zh-CN"/>
                <w14:textFill>
                  <w14:solidFill>
                    <w14:schemeClr w14:val="tx1"/>
                  </w14:solidFill>
                </w14:textFill>
              </w:rPr>
            </w:pPr>
            <w:r>
              <w:rPr>
                <w:rFonts w:ascii="仿宋_GB2312" w:hAnsi="Calibri" w:eastAsia="仿宋_GB2312" w:cs="Calibri"/>
                <w:color w:val="000000" w:themeColor="text1"/>
                <w:sz w:val="28"/>
                <w:szCs w:val="28"/>
                <w:lang w:eastAsia="zh-CN"/>
                <w14:textFill>
                  <w14:solidFill>
                    <w14:schemeClr w14:val="tx1"/>
                  </w14:solidFill>
                </w14:textFill>
              </w:rPr>
              <w:t xml:space="preserve">    </w:t>
            </w:r>
            <w:r>
              <w:rPr>
                <w:rFonts w:hint="eastAsia" w:ascii="仿宋_GB2312" w:hAnsi="宋体" w:eastAsia="仿宋_GB2312" w:cs="Calibri"/>
                <w:color w:val="000000" w:themeColor="text1"/>
                <w:sz w:val="28"/>
                <w:szCs w:val="28"/>
                <w:lang w:eastAsia="zh-CN"/>
                <w14:textFill>
                  <w14:solidFill>
                    <w14:schemeClr w14:val="tx1"/>
                  </w14:solidFill>
                </w14:textFill>
              </w:rPr>
              <w:t>其中：全球系统重要性银行或国内系统重要性银行附加资本要求</w:t>
            </w:r>
          </w:p>
        </w:tc>
        <w:tc>
          <w:tcPr>
            <w:tcW w:w="1632" w:type="dxa"/>
            <w:tcBorders>
              <w:top w:val="nil"/>
              <w:left w:val="nil"/>
              <w:bottom w:val="single" w:color="auto" w:sz="4" w:space="0"/>
              <w:right w:val="single" w:color="auto" w:sz="4" w:space="0"/>
            </w:tcBorders>
            <w:shd w:val="clear" w:color="auto" w:fill="BEBEBE"/>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6</w:t>
            </w:r>
            <w:r>
              <w:rPr>
                <w:rFonts w:hint="eastAsia" w:ascii="仿宋_GB2312" w:eastAsia="仿宋_GB2312"/>
                <w:color w:val="000000" w:themeColor="text1"/>
                <w:sz w:val="28"/>
                <w:szCs w:val="28"/>
                <w:lang w:eastAsia="zh-CN"/>
                <w14:textFill>
                  <w14:solidFill>
                    <w14:schemeClr w14:val="tx1"/>
                  </w14:solidFill>
                </w14:textFill>
              </w:rPr>
              <w:t>1</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满足最低资本要求后的可用核心一级资本净额占风险加权资产的比例</w:t>
            </w:r>
            <w:r>
              <w:rPr>
                <w:rFonts w:hint="eastAsia" w:ascii="仿宋_GB2312" w:hAnsi="宋体" w:eastAsia="仿宋_GB2312" w:cs="宋体"/>
                <w:b/>
                <w:color w:val="000000" w:themeColor="text1"/>
                <w:sz w:val="28"/>
                <w:szCs w:val="28"/>
                <w:lang w:eastAsia="zh-CN"/>
                <w14:textFill>
                  <w14:solidFill>
                    <w14:schemeClr w14:val="tx1"/>
                  </w14:solidFill>
                </w14:textFill>
              </w:rPr>
              <w:t>（</w:t>
            </w:r>
            <w:r>
              <w:rPr>
                <w:rFonts w:ascii="仿宋_GB2312" w:hAnsi="宋体" w:eastAsia="仿宋_GB2312" w:cs="宋体"/>
                <w:b/>
                <w:color w:val="000000" w:themeColor="text1"/>
                <w:sz w:val="28"/>
                <w:szCs w:val="28"/>
                <w:lang w:eastAsia="zh-CN"/>
                <w14:textFill>
                  <w14:solidFill>
                    <w14:schemeClr w14:val="tx1"/>
                  </w14:solidFill>
                </w14:textFill>
              </w:rPr>
              <w:t>%</w:t>
            </w:r>
            <w:r>
              <w:rPr>
                <w:rFonts w:hint="eastAsia" w:ascii="仿宋_GB2312" w:hAnsi="宋体" w:eastAsia="仿宋_GB2312" w:cs="宋体"/>
                <w:b/>
                <w:color w:val="000000" w:themeColor="text1"/>
                <w:sz w:val="28"/>
                <w:szCs w:val="28"/>
                <w:lang w:eastAsia="zh-CN"/>
                <w14:textFill>
                  <w14:solidFill>
                    <w14:schemeClr w14:val="tx1"/>
                  </w14:solidFill>
                </w14:textFill>
              </w:rPr>
              <w:t>）</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9" w:hRule="atLeast"/>
        </w:trPr>
        <w:tc>
          <w:tcPr>
            <w:tcW w:w="8153" w:type="dxa"/>
            <w:gridSpan w:val="5"/>
            <w:tcBorders>
              <w:top w:val="nil"/>
              <w:bottom w:val="single" w:color="auto" w:sz="4" w:space="0"/>
            </w:tcBorders>
            <w:shd w:val="clear" w:color="auto" w:fill="auto"/>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我国最低监管资本要求</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6</w:t>
            </w:r>
            <w:r>
              <w:rPr>
                <w:rFonts w:hint="eastAsia" w:ascii="仿宋_GB2312" w:eastAsia="仿宋_GB2312"/>
                <w:color w:val="000000" w:themeColor="text1"/>
                <w:sz w:val="28"/>
                <w:szCs w:val="28"/>
                <w:lang w:eastAsia="zh-CN"/>
                <w14:textFill>
                  <w14:solidFill>
                    <w14:schemeClr w14:val="tx1"/>
                  </w14:solidFill>
                </w14:textFill>
              </w:rPr>
              <w:t>2</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核心一级资本充足率</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63</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一级资本充足率</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64</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资本充足率</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7" w:hRule="atLeast"/>
        </w:trPr>
        <w:tc>
          <w:tcPr>
            <w:tcW w:w="8153" w:type="dxa"/>
            <w:gridSpan w:val="5"/>
            <w:tcBorders>
              <w:top w:val="nil"/>
              <w:bottom w:val="single" w:color="auto" w:sz="4" w:space="0"/>
            </w:tcBorders>
            <w:shd w:val="clear" w:color="auto" w:fill="auto"/>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门槛扣除项中未扣除部分</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9"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65</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对未并表金融机构的小额少数资本投资中未扣除部分</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66</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对未并表金融机构的大额少数资本投资中未扣除部分</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67</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其他依赖于银行未来盈利的净递延税资产（扣除递延税负债）</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1" w:hRule="atLeast"/>
        </w:trPr>
        <w:tc>
          <w:tcPr>
            <w:tcW w:w="8153" w:type="dxa"/>
            <w:gridSpan w:val="5"/>
            <w:tcBorders>
              <w:top w:val="nil"/>
              <w:bottom w:val="single" w:color="auto" w:sz="4" w:space="0"/>
            </w:tcBorders>
            <w:shd w:val="clear" w:color="auto" w:fill="auto"/>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可计入二级资本的超额损失准备的限额</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1"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68</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权重法下，实际计提的超额损失准备金额</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726"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69</w:t>
            </w:r>
          </w:p>
        </w:tc>
        <w:tc>
          <w:tcPr>
            <w:tcW w:w="3634" w:type="dxa"/>
            <w:tcBorders>
              <w:top w:val="nil"/>
              <w:left w:val="nil"/>
              <w:bottom w:val="single" w:color="auto" w:sz="4" w:space="0"/>
              <w:right w:val="single" w:color="auto" w:sz="4" w:space="0"/>
            </w:tcBorders>
            <w:shd w:val="clear" w:color="auto" w:fill="auto"/>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权重法下，可计入二级资本超额损失准备的数额</w:t>
            </w:r>
          </w:p>
        </w:tc>
        <w:tc>
          <w:tcPr>
            <w:tcW w:w="1632"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161" w:type="dxa"/>
            <w:gridSpan w:val="2"/>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bl>
    <w:p>
      <w:pPr>
        <w:widowControl w:val="0"/>
        <w:spacing w:line="480" w:lineRule="exact"/>
        <w:jc w:val="both"/>
        <w:rPr>
          <w:rFonts w:ascii="宋体" w:hAnsi="宋体" w:cs="宋体"/>
          <w:color w:val="000000" w:themeColor="text1"/>
          <w:sz w:val="20"/>
          <w:szCs w:val="20"/>
          <w:lang w:eastAsia="zh-CN"/>
          <w14:textFill>
            <w14:solidFill>
              <w14:schemeClr w14:val="tx1"/>
            </w14:solidFill>
          </w14:textFill>
        </w:rPr>
      </w:pPr>
    </w:p>
    <w:p>
      <w:pPr>
        <w:widowControl w:val="0"/>
        <w:adjustRightInd w:val="0"/>
        <w:snapToGrid w:val="0"/>
        <w:spacing w:line="480" w:lineRule="exact"/>
        <w:jc w:val="center"/>
        <w:outlineLvl w:val="2"/>
        <w:rPr>
          <w:rFonts w:ascii="仿宋_GB2312" w:hAnsi="仿宋_GB2312" w:eastAsia="仿宋_GB2312" w:cs="仿宋_GB2312"/>
          <w:b/>
          <w:bCs/>
          <w:color w:val="000000" w:themeColor="text1"/>
          <w:sz w:val="30"/>
          <w:szCs w:val="30"/>
          <w:lang w:eastAsia="zh-CN"/>
          <w14:textFill>
            <w14:solidFill>
              <w14:schemeClr w14:val="tx1"/>
            </w14:solidFill>
          </w14:textFill>
        </w:rPr>
      </w:pPr>
      <w:r>
        <w:rPr>
          <w:rFonts w:hint="eastAsia" w:ascii="仿宋_GB2312" w:hAnsi="仿宋_GB2312" w:eastAsia="仿宋_GB2312" w:cs="仿宋_GB2312"/>
          <w:b/>
          <w:bCs/>
          <w:color w:val="000000" w:themeColor="text1"/>
          <w:kern w:val="2"/>
          <w:sz w:val="30"/>
          <w:szCs w:val="30"/>
          <w:lang w:val="zh-TW" w:eastAsia="zh-CN"/>
          <w14:textFill>
            <w14:solidFill>
              <w14:schemeClr w14:val="tx1"/>
            </w14:solidFill>
          </w14:textFill>
        </w:rPr>
        <w:t>填写说明</w:t>
      </w:r>
    </w:p>
    <w:p>
      <w:pPr>
        <w:widowControl w:val="0"/>
        <w:adjustRightInd w:val="0"/>
        <w:snapToGrid w:val="0"/>
        <w:spacing w:line="480" w:lineRule="exact"/>
        <w:ind w:firstLine="562" w:firstLineChars="200"/>
        <w:jc w:val="both"/>
        <w:outlineLvl w:val="2"/>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1</w:t>
      </w:r>
      <w:r>
        <w:rPr>
          <w:rFonts w:hint="eastAsia" w:ascii="仿宋_GB2312" w:hAnsi="仿宋_GB2312" w:eastAsia="仿宋_GB2312" w:cs="仿宋_GB2312"/>
          <w:b/>
          <w:bCs/>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定义</w:t>
      </w:r>
    </w:p>
    <w:tbl>
      <w:tblPr>
        <w:tblStyle w:val="16"/>
        <w:tblW w:w="8364"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5"/>
        <w:gridCol w:w="7479"/>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tcBorders>
              <w:bottom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行</w:t>
            </w:r>
            <w:r>
              <w:rPr>
                <w:rFonts w:ascii="仿宋_GB2312" w:hAnsi="宋体" w:eastAsia="仿宋_GB2312" w:cs="宋体"/>
                <w:b/>
                <w:bCs/>
                <w:color w:val="000000" w:themeColor="text1"/>
                <w:sz w:val="28"/>
                <w:szCs w:val="28"/>
                <w14:textFill>
                  <w14:solidFill>
                    <w14:schemeClr w14:val="tx1"/>
                  </w14:solidFill>
                </w14:textFill>
              </w:rPr>
              <w:t>号</w:t>
            </w:r>
          </w:p>
        </w:tc>
        <w:tc>
          <w:tcPr>
            <w:tcW w:w="7479" w:type="dxa"/>
            <w:tcBorders>
              <w:bottom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说明</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19"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实收资本和资本公积中</w:t>
            </w:r>
            <w:r>
              <w:rPr>
                <w:rFonts w:ascii="仿宋_GB2312" w:hAnsi="宋体" w:eastAsia="仿宋_GB2312" w:cs="宋体"/>
                <w:color w:val="000000" w:themeColor="text1"/>
                <w:sz w:val="28"/>
                <w:szCs w:val="28"/>
                <w:lang w:eastAsia="zh-CN"/>
                <w14:textFill>
                  <w14:solidFill>
                    <w14:schemeClr w14:val="tx1"/>
                  </w14:solidFill>
                </w14:textFill>
              </w:rPr>
              <w:t>符合</w:t>
            </w:r>
            <w:r>
              <w:rPr>
                <w:rFonts w:hint="eastAsia" w:ascii="仿宋_GB2312" w:hAnsi="宋体" w:eastAsia="仿宋_GB2312" w:cs="宋体"/>
                <w:color w:val="000000" w:themeColor="text1"/>
                <w:sz w:val="28"/>
                <w:szCs w:val="28"/>
                <w:lang w:eastAsia="zh-CN"/>
                <w14:textFill>
                  <w14:solidFill>
                    <w14:schemeClr w14:val="tx1"/>
                  </w14:solidFill>
                </w14:textFill>
              </w:rPr>
              <w:t>本办法附件</w:t>
            </w:r>
            <w:r>
              <w:rPr>
                <w:rFonts w:ascii="仿宋_GB2312" w:hAnsi="宋体" w:eastAsia="仿宋_GB2312" w:cs="宋体"/>
                <w:color w:val="000000" w:themeColor="text1"/>
                <w:sz w:val="28"/>
                <w:szCs w:val="28"/>
                <w:lang w:eastAsia="zh-CN"/>
                <w14:textFill>
                  <w14:solidFill>
                    <w14:schemeClr w14:val="tx1"/>
                  </w14:solidFill>
                </w14:textFill>
              </w:rPr>
              <w:t>1中核心一级资本要求的</w:t>
            </w:r>
            <w:r>
              <w:rPr>
                <w:rFonts w:hint="eastAsia" w:ascii="仿宋_GB2312" w:hAnsi="宋体" w:eastAsia="仿宋_GB2312" w:cs="宋体"/>
                <w:color w:val="000000" w:themeColor="text1"/>
                <w:sz w:val="28"/>
                <w:szCs w:val="28"/>
                <w:lang w:eastAsia="zh-CN"/>
                <w14:textFill>
                  <w14:solidFill>
                    <w14:schemeClr w14:val="tx1"/>
                  </w14:solidFill>
                </w14:textFill>
              </w:rPr>
              <w:t>部分。如填写机构为股份有限公司，则指普通股股本；如不是股份有限公司</w:t>
            </w:r>
            <w:r>
              <w:rPr>
                <w:rFonts w:ascii="仿宋_GB2312" w:hAnsi="宋体" w:eastAsia="仿宋_GB2312" w:cs="宋体"/>
                <w:color w:val="000000" w:themeColor="text1"/>
                <w:sz w:val="28"/>
                <w:szCs w:val="28"/>
                <w:lang w:eastAsia="zh-CN"/>
                <w14:textFill>
                  <w14:solidFill>
                    <w14:schemeClr w14:val="tx1"/>
                  </w14:solidFill>
                </w14:textFill>
              </w:rPr>
              <w:t>,则指等同于普通股的实收资本。资本公积中与其他一级资本工具和二级资本工具相关的溢价部分</w:t>
            </w:r>
            <w:r>
              <w:rPr>
                <w:rFonts w:hint="eastAsia" w:ascii="仿宋_GB2312" w:hAnsi="宋体" w:eastAsia="仿宋_GB2312" w:cs="宋体"/>
                <w:color w:val="000000" w:themeColor="text1"/>
                <w:sz w:val="28"/>
                <w:szCs w:val="28"/>
                <w:lang w:eastAsia="zh-CN"/>
                <w14:textFill>
                  <w14:solidFill>
                    <w14:schemeClr w14:val="tx1"/>
                  </w14:solidFill>
                </w14:textFill>
              </w:rPr>
              <w:t>不计入本项目，而应计入相应层级的资本工具中。</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9"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监管调整之前的留存收益。</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3</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监管调整之前的</w:t>
            </w:r>
            <w:r>
              <w:rPr>
                <w:rFonts w:hint="eastAsia" w:ascii="仿宋_GB2312" w:hAnsi="宋体" w:eastAsia="仿宋_GB2312" w:cs="宋体"/>
                <w:color w:val="000000" w:themeColor="text1"/>
                <w:sz w:val="28"/>
                <w:szCs w:val="28"/>
                <w:lang w:eastAsia="zh-CN"/>
                <w14:textFill>
                  <w14:solidFill>
                    <w14:schemeClr w14:val="tx1"/>
                  </w14:solidFill>
                </w14:textFill>
              </w:rPr>
              <w:t>累计</w:t>
            </w:r>
            <w:r>
              <w:rPr>
                <w:rFonts w:ascii="仿宋_GB2312" w:hAnsi="宋体" w:eastAsia="仿宋_GB2312" w:cs="宋体"/>
                <w:color w:val="000000" w:themeColor="text1"/>
                <w:sz w:val="28"/>
                <w:szCs w:val="28"/>
                <w:lang w:eastAsia="zh-CN"/>
                <w14:textFill>
                  <w14:solidFill>
                    <w14:schemeClr w14:val="tx1"/>
                  </w14:solidFill>
                </w14:textFill>
              </w:rPr>
              <w:t>其他综合</w:t>
            </w:r>
            <w:r>
              <w:rPr>
                <w:rFonts w:hint="eastAsia" w:ascii="仿宋_GB2312" w:hAnsi="宋体" w:eastAsia="仿宋_GB2312" w:cs="宋体"/>
                <w:color w:val="000000" w:themeColor="text1"/>
                <w:sz w:val="28"/>
                <w:szCs w:val="28"/>
                <w:lang w:eastAsia="zh-CN"/>
                <w14:textFill>
                  <w14:solidFill>
                    <w14:schemeClr w14:val="tx1"/>
                  </w14:solidFill>
                </w14:textFill>
              </w:rPr>
              <w:t>收益</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由子公司发行并由第三方持有的普通股资本。</w:t>
            </w:r>
            <w:r>
              <w:rPr>
                <w:rFonts w:hint="eastAsia" w:ascii="仿宋_GB2312" w:hAnsi="宋体" w:eastAsia="仿宋_GB2312" w:cs="宋体"/>
                <w:color w:val="000000" w:themeColor="text1"/>
                <w:sz w:val="28"/>
                <w:szCs w:val="28"/>
                <w:lang w:eastAsia="zh-CN"/>
                <w14:textFill>
                  <w14:solidFill>
                    <w14:schemeClr w14:val="tx1"/>
                  </w14:solidFill>
                </w14:textFill>
              </w:rPr>
              <w:t>仅填写可计入</w:t>
            </w:r>
            <w:r>
              <w:rPr>
                <w:rFonts w:ascii="仿宋_GB2312" w:hAnsi="宋体" w:eastAsia="仿宋_GB2312" w:cs="宋体"/>
                <w:color w:val="000000" w:themeColor="text1"/>
                <w:sz w:val="28"/>
                <w:szCs w:val="28"/>
                <w:lang w:eastAsia="zh-CN"/>
                <w14:textFill>
                  <w14:solidFill>
                    <w14:schemeClr w14:val="tx1"/>
                  </w14:solidFill>
                </w14:textFill>
              </w:rPr>
              <w:t>集团</w:t>
            </w:r>
            <w:r>
              <w:rPr>
                <w:rFonts w:hint="eastAsia" w:ascii="仿宋_GB2312" w:hAnsi="宋体" w:eastAsia="仿宋_GB2312" w:cs="宋体"/>
                <w:color w:val="000000" w:themeColor="text1"/>
                <w:sz w:val="28"/>
                <w:szCs w:val="28"/>
                <w:lang w:eastAsia="zh-CN"/>
                <w14:textFill>
                  <w14:solidFill>
                    <w14:schemeClr w14:val="tx1"/>
                  </w14:solidFill>
                </w14:textFill>
              </w:rPr>
              <w:t>核心一级</w:t>
            </w:r>
            <w:r>
              <w:rPr>
                <w:rFonts w:ascii="仿宋_GB2312" w:hAnsi="宋体" w:eastAsia="仿宋_GB2312" w:cs="宋体"/>
                <w:color w:val="000000" w:themeColor="text1"/>
                <w:sz w:val="28"/>
                <w:szCs w:val="28"/>
                <w:lang w:eastAsia="zh-CN"/>
                <w14:textFill>
                  <w14:solidFill>
                    <w14:schemeClr w14:val="tx1"/>
                  </w14:solidFill>
                </w14:textFill>
              </w:rPr>
              <w:t>资本</w:t>
            </w:r>
            <w:r>
              <w:rPr>
                <w:rFonts w:hint="eastAsia" w:ascii="仿宋_GB2312" w:hAnsi="宋体" w:eastAsia="仿宋_GB2312" w:cs="宋体"/>
                <w:color w:val="000000" w:themeColor="text1"/>
                <w:sz w:val="28"/>
                <w:szCs w:val="28"/>
                <w:lang w:eastAsia="zh-CN"/>
                <w14:textFill>
                  <w14:solidFill>
                    <w14:schemeClr w14:val="tx1"/>
                  </w14:solidFill>
                </w14:textFill>
              </w:rPr>
              <w:t>的</w:t>
            </w:r>
            <w:r>
              <w:rPr>
                <w:rFonts w:ascii="仿宋_GB2312" w:hAnsi="宋体" w:eastAsia="仿宋_GB2312" w:cs="宋体"/>
                <w:color w:val="000000" w:themeColor="text1"/>
                <w:sz w:val="28"/>
                <w:szCs w:val="28"/>
                <w:lang w:eastAsia="zh-CN"/>
                <w14:textFill>
                  <w14:solidFill>
                    <w14:schemeClr w14:val="tx1"/>
                  </w14:solidFill>
                </w14:textFill>
              </w:rPr>
              <w:t>金额。</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第1</w:t>
            </w:r>
            <w:r>
              <w:rPr>
                <w:rFonts w:hint="eastAsia" w:ascii="仿宋_GB2312" w:hAnsi="宋体" w:eastAsia="仿宋_GB2312" w:cs="宋体"/>
                <w:color w:val="000000" w:themeColor="text1"/>
                <w:sz w:val="28"/>
                <w:szCs w:val="28"/>
                <w:lang w:eastAsia="zh-CN"/>
                <w14:textFill>
                  <w14:solidFill>
                    <w14:schemeClr w14:val="tx1"/>
                  </w14:solidFill>
                </w14:textFill>
              </w:rPr>
              <w:t>、2、3、4</w:t>
            </w:r>
            <w:r>
              <w:rPr>
                <w:rFonts w:ascii="仿宋_GB2312" w:hAnsi="宋体" w:eastAsia="仿宋_GB2312" w:cs="宋体"/>
                <w:color w:val="000000" w:themeColor="text1"/>
                <w:sz w:val="28"/>
                <w:szCs w:val="28"/>
                <w14:textFill>
                  <w14:solidFill>
                    <w14:schemeClr w14:val="tx1"/>
                  </w14:solidFill>
                </w14:textFill>
              </w:rPr>
              <w:t>行之和。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企业合并中形成的商誉价值扣除其中已摊销部分、已提准备以及与其相关的递延税负债后的净额</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8</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除</w:t>
            </w:r>
            <w:r>
              <w:rPr>
                <w:rFonts w:hint="eastAsia" w:ascii="仿宋_GB2312" w:hAnsi="宋体" w:eastAsia="仿宋_GB2312" w:cs="宋体"/>
                <w:color w:val="000000" w:themeColor="text1"/>
                <w:sz w:val="28"/>
                <w:szCs w:val="28"/>
                <w:lang w:eastAsia="zh-CN"/>
                <w14:textFill>
                  <w14:solidFill>
                    <w14:schemeClr w14:val="tx1"/>
                  </w14:solidFill>
                </w14:textFill>
              </w:rPr>
              <w:t>土地使用权之外的无形资产扣除已摊销部分、已提准备以及与其相关的递延税负债后的净额</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65"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9</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依赖未来盈利的由经营亏损引起的递延税资产扣减对应的递延税负债后的净额。</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对在资产负债表上未按公允价值计量的项目或不在资产负债表上反映的项目进行套期而形成的现金流储备，如为正值，则予以扣除；如为负值，则予以加回。</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1</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hint="eastAsia"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对于采用权重法计算信用风险加权资产的商业银行，损失准备缺口是指商业银行实际计提的损失准备低于损失准备最低要求的部分。</w:t>
            </w:r>
          </w:p>
          <w:p>
            <w:pPr>
              <w:spacing w:line="480" w:lineRule="exact"/>
              <w:jc w:val="both"/>
              <w:rPr>
                <w:rFonts w:hint="eastAsia"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val="zh-TW" w:eastAsia="zh-CN"/>
                <w14:textFill>
                  <w14:solidFill>
                    <w14:schemeClr w14:val="tx1"/>
                  </w14:solidFill>
                </w14:textFill>
              </w:rPr>
              <w:t>本办法对计入资本净额的损失准备设置了过渡期，其间损失准备缺口按过渡期相关要求计算。</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2</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依赖于基础资产未来期望收益，实现存在不确定性的资产证券化销售利得应从资本中扣除。本项目只考虑引起所有者权益增加的情况，如引起所有者权益减少，则填</w:t>
            </w:r>
            <w:r>
              <w:rPr>
                <w:rFonts w:ascii="仿宋_GB2312" w:hAnsi="宋体" w:eastAsia="仿宋_GB2312" w:cs="宋体"/>
                <w:color w:val="000000" w:themeColor="text1"/>
                <w:sz w:val="28"/>
                <w:szCs w:val="28"/>
                <w:lang w:eastAsia="zh-CN"/>
                <w14:textFill>
                  <w14:solidFill>
                    <w14:schemeClr w14:val="tx1"/>
                  </w14:solidFill>
                </w14:textFill>
              </w:rPr>
              <w:t>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3</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由于填写机构自身信用风险变化导致其以公允价值计价的债务工具价值变化而引起的未实现损益，如为未实现收益，则予以扣除；如为未实现亏损，则予以加回。</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确定受益类养老金资产扣减与之相关的递延税负债后的净额。本项目中养老金资产不能扣减养老金负债。</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23"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5</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直接或间接持有本机构的核心一级资本工具及其溢价。</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tcBorders>
              <w:bottom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6</w:t>
            </w:r>
            <w:r>
              <w:rPr>
                <w:rFonts w:hint="eastAsia" w:ascii="仿宋_GB2312" w:eastAsia="仿宋_GB2312"/>
                <w:color w:val="000000" w:themeColor="text1"/>
                <w:sz w:val="28"/>
                <w:szCs w:val="28"/>
                <w14:textFill>
                  <w14:solidFill>
                    <w14:schemeClr w14:val="tx1"/>
                  </w14:solidFill>
                </w14:textFill>
              </w:rPr>
              <w:t>行</w:t>
            </w:r>
          </w:p>
        </w:tc>
        <w:tc>
          <w:tcPr>
            <w:tcW w:w="7479" w:type="dxa"/>
            <w:tcBorders>
              <w:bottom w:val="single" w:color="000000" w:sz="4" w:space="0"/>
            </w:tcBorders>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与其他金融机构明确签署互持协议而相互持有的各级资本工具或经国家金融监督管理总局认定为虚增资本的核心一级资本投资。</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36"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对未并表金融机构小额少数资本投资中的核心一级资本中应扣除金额。</w:t>
            </w:r>
            <w:r>
              <w:rPr>
                <w:rFonts w:hint="eastAsia" w:ascii="仿宋_GB2312" w:hAnsi="宋体" w:eastAsia="仿宋_GB2312" w:cs="宋体"/>
                <w:color w:val="000000" w:themeColor="text1"/>
                <w:sz w:val="28"/>
                <w:szCs w:val="28"/>
                <w:lang w:val="zh-CN" w:eastAsia="zh-CN"/>
                <w14:textFill>
                  <w14:solidFill>
                    <w14:schemeClr w14:val="tx1"/>
                  </w14:solidFill>
                </w14:textFill>
              </w:rPr>
              <w:t>小额少数资本投资是指</w:t>
            </w:r>
            <w:r>
              <w:rPr>
                <w:rFonts w:hint="eastAsia" w:ascii="仿宋_GB2312" w:hAnsi="宋体" w:eastAsia="仿宋_GB2312" w:cs="宋体"/>
                <w:color w:val="000000" w:themeColor="text1"/>
                <w:sz w:val="28"/>
                <w:szCs w:val="28"/>
                <w:lang w:eastAsia="zh-CN"/>
                <w14:textFill>
                  <w14:solidFill>
                    <w14:schemeClr w14:val="tx1"/>
                  </w14:solidFill>
                </w14:textFill>
              </w:rPr>
              <w:t>满足本办法第三十七条规定的</w:t>
            </w:r>
            <w:r>
              <w:rPr>
                <w:rFonts w:ascii="仿宋_GB2312" w:hAnsi="宋体" w:eastAsia="仿宋_GB2312" w:cs="宋体"/>
                <w:color w:val="000000" w:themeColor="text1"/>
                <w:sz w:val="28"/>
                <w:szCs w:val="28"/>
                <w:lang w:val="zh-CN" w:eastAsia="zh-CN"/>
                <w14:textFill>
                  <w14:solidFill>
                    <w14:schemeClr w14:val="tx1"/>
                  </w14:solidFill>
                </w14:textFill>
              </w:rPr>
              <w:t>投资。</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94"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eastAsia="zh-CN"/>
                <w14:textFill>
                  <w14:solidFill>
                    <w14:schemeClr w14:val="tx1"/>
                  </w14:solidFill>
                </w14:textFill>
              </w:rPr>
              <w:t>8</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对未并表金融机构大额少数资本投资中的核心一级资本中应扣除金额。大</w:t>
            </w:r>
            <w:r>
              <w:rPr>
                <w:rFonts w:hint="eastAsia" w:ascii="仿宋_GB2312" w:hAnsi="宋体" w:eastAsia="仿宋_GB2312" w:cs="宋体"/>
                <w:color w:val="000000" w:themeColor="text1"/>
                <w:sz w:val="28"/>
                <w:szCs w:val="28"/>
                <w:lang w:val="zh-CN" w:eastAsia="zh-CN"/>
                <w14:textFill>
                  <w14:solidFill>
                    <w14:schemeClr w14:val="tx1"/>
                  </w14:solidFill>
                </w14:textFill>
              </w:rPr>
              <w:t>额少数资本投资是指</w:t>
            </w:r>
            <w:r>
              <w:rPr>
                <w:rFonts w:hint="eastAsia" w:ascii="仿宋_GB2312" w:hAnsi="宋体" w:eastAsia="仿宋_GB2312" w:cs="宋体"/>
                <w:color w:val="000000" w:themeColor="text1"/>
                <w:sz w:val="28"/>
                <w:szCs w:val="28"/>
                <w:lang w:eastAsia="zh-CN"/>
                <w14:textFill>
                  <w14:solidFill>
                    <w14:schemeClr w14:val="tx1"/>
                  </w14:solidFill>
                </w14:textFill>
              </w:rPr>
              <w:t>满足本办法第三十八条规定的</w:t>
            </w:r>
            <w:r>
              <w:rPr>
                <w:rFonts w:ascii="仿宋_GB2312" w:hAnsi="宋体" w:eastAsia="仿宋_GB2312" w:cs="宋体"/>
                <w:color w:val="000000" w:themeColor="text1"/>
                <w:sz w:val="28"/>
                <w:szCs w:val="28"/>
                <w:lang w:val="zh-CN" w:eastAsia="zh-CN"/>
                <w14:textFill>
                  <w14:solidFill>
                    <w14:schemeClr w14:val="tx1"/>
                  </w14:solidFill>
                </w14:textFill>
              </w:rPr>
              <w:t>投资</w:t>
            </w:r>
            <w:r>
              <w:rPr>
                <w:rFonts w:hint="eastAsia" w:ascii="仿宋_GB2312" w:hAnsi="宋体" w:eastAsia="仿宋_GB2312" w:cs="宋体"/>
                <w:color w:val="000000" w:themeColor="text1"/>
                <w:sz w:val="28"/>
                <w:szCs w:val="28"/>
                <w:lang w:val="zh-CN"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19</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其他依赖于填写机构未来盈利的净递延税资产中超出本机构核心一级资本净额</w:t>
            </w:r>
            <w:r>
              <w:rPr>
                <w:rFonts w:ascii="仿宋_GB2312" w:hAnsi="宋体" w:eastAsia="仿宋_GB2312" w:cs="宋体"/>
                <w:color w:val="000000" w:themeColor="text1"/>
                <w:sz w:val="28"/>
                <w:szCs w:val="28"/>
                <w:lang w:eastAsia="zh-CN"/>
                <w14:textFill>
                  <w14:solidFill>
                    <w14:schemeClr w14:val="tx1"/>
                  </w14:solidFill>
                </w14:textFill>
              </w:rPr>
              <w:t>10%的部分。</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20</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对未并表金融机构大额少数资本投资中的核心一级资本和其他依赖于商业银行未来盈利的净递延税资产两个项目中未超出本机构核心一级资本净额</w:t>
            </w:r>
            <w:r>
              <w:rPr>
                <w:rFonts w:ascii="仿宋_GB2312" w:hAnsi="宋体" w:eastAsia="仿宋_GB2312" w:cs="宋体"/>
                <w:color w:val="000000" w:themeColor="text1"/>
                <w:sz w:val="28"/>
                <w:szCs w:val="28"/>
                <w:lang w:eastAsia="zh-CN"/>
                <w14:textFill>
                  <w14:solidFill>
                    <w14:schemeClr w14:val="tx1"/>
                  </w14:solidFill>
                </w14:textFill>
              </w:rPr>
              <w:t>10%的未扣除部分，若两项合计金额超过本机构核心一级资本净额15%的部分，应予以扣除。</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1</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第2</w:t>
            </w:r>
            <w:r>
              <w:rPr>
                <w:rFonts w:hint="eastAsia" w:ascii="仿宋_GB2312" w:hAnsi="宋体" w:eastAsia="仿宋_GB2312" w:cs="宋体"/>
                <w:color w:val="000000" w:themeColor="text1"/>
                <w:sz w:val="28"/>
                <w:szCs w:val="28"/>
                <w:lang w:eastAsia="zh-CN"/>
                <w14:textFill>
                  <w14:solidFill>
                    <w14:schemeClr w14:val="tx1"/>
                  </w14:solidFill>
                </w14:textFill>
              </w:rPr>
              <w:t>0</w:t>
            </w:r>
            <w:r>
              <w:rPr>
                <w:rFonts w:ascii="仿宋_GB2312" w:hAnsi="宋体" w:eastAsia="仿宋_GB2312" w:cs="宋体"/>
                <w:color w:val="000000" w:themeColor="text1"/>
                <w:sz w:val="28"/>
                <w:szCs w:val="28"/>
                <w:lang w:eastAsia="zh-CN"/>
                <w14:textFill>
                  <w14:solidFill>
                    <w14:schemeClr w14:val="tx1"/>
                  </w14:solidFill>
                </w14:textFill>
              </w:rPr>
              <w:t>行中</w:t>
            </w:r>
            <w:r>
              <w:rPr>
                <w:rFonts w:hint="eastAsia" w:ascii="仿宋_GB2312" w:hAnsi="宋体" w:eastAsia="仿宋_GB2312" w:cs="宋体"/>
                <w:color w:val="000000" w:themeColor="text1"/>
                <w:sz w:val="28"/>
                <w:szCs w:val="28"/>
                <w:lang w:eastAsia="zh-CN"/>
                <w14:textFill>
                  <w14:solidFill>
                    <w14:schemeClr w14:val="tx1"/>
                  </w14:solidFill>
                </w14:textFill>
              </w:rPr>
              <w:t>属于对</w:t>
            </w:r>
            <w:r>
              <w:rPr>
                <w:rFonts w:ascii="仿宋_GB2312" w:hAnsi="宋体" w:eastAsia="仿宋_GB2312" w:cs="宋体"/>
                <w:color w:val="000000" w:themeColor="text1"/>
                <w:sz w:val="28"/>
                <w:szCs w:val="28"/>
                <w:lang w:eastAsia="zh-CN"/>
                <w14:textFill>
                  <w14:solidFill>
                    <w14:schemeClr w14:val="tx1"/>
                  </w14:solidFill>
                </w14:textFill>
              </w:rPr>
              <w:t>金融机构</w:t>
            </w:r>
            <w:r>
              <w:rPr>
                <w:rFonts w:hint="eastAsia" w:ascii="仿宋_GB2312" w:hAnsi="宋体" w:eastAsia="仿宋_GB2312" w:cs="宋体"/>
                <w:color w:val="000000" w:themeColor="text1"/>
                <w:sz w:val="28"/>
                <w:szCs w:val="28"/>
                <w:lang w:eastAsia="zh-CN"/>
                <w14:textFill>
                  <w14:solidFill>
                    <w14:schemeClr w14:val="tx1"/>
                  </w14:solidFill>
                </w14:textFill>
              </w:rPr>
              <w:t>大额少数资本</w:t>
            </w:r>
            <w:r>
              <w:rPr>
                <w:rFonts w:ascii="仿宋_GB2312" w:hAnsi="宋体" w:eastAsia="仿宋_GB2312" w:cs="宋体"/>
                <w:color w:val="000000" w:themeColor="text1"/>
                <w:sz w:val="28"/>
                <w:szCs w:val="28"/>
                <w:lang w:eastAsia="zh-CN"/>
                <w14:textFill>
                  <w14:solidFill>
                    <w14:schemeClr w14:val="tx1"/>
                  </w14:solidFill>
                </w14:textFill>
              </w:rPr>
              <w:t>投资的</w:t>
            </w:r>
            <w:r>
              <w:rPr>
                <w:rFonts w:hint="eastAsia" w:ascii="仿宋_GB2312" w:hAnsi="宋体" w:eastAsia="仿宋_GB2312" w:cs="宋体"/>
                <w:color w:val="000000" w:themeColor="text1"/>
                <w:sz w:val="28"/>
                <w:szCs w:val="28"/>
                <w:lang w:eastAsia="zh-CN"/>
                <w14:textFill>
                  <w14:solidFill>
                    <w14:schemeClr w14:val="tx1"/>
                  </w14:solidFill>
                </w14:textFill>
              </w:rPr>
              <w:t>部分</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2</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第2</w:t>
            </w:r>
            <w:r>
              <w:rPr>
                <w:rFonts w:hint="eastAsia" w:ascii="仿宋_GB2312" w:hAnsi="宋体" w:eastAsia="仿宋_GB2312" w:cs="宋体"/>
                <w:color w:val="000000" w:themeColor="text1"/>
                <w:sz w:val="28"/>
                <w:szCs w:val="28"/>
                <w:lang w:eastAsia="zh-CN"/>
                <w14:textFill>
                  <w14:solidFill>
                    <w14:schemeClr w14:val="tx1"/>
                  </w14:solidFill>
                </w14:textFill>
              </w:rPr>
              <w:t>0</w:t>
            </w:r>
            <w:r>
              <w:rPr>
                <w:rFonts w:ascii="仿宋_GB2312" w:hAnsi="宋体" w:eastAsia="仿宋_GB2312" w:cs="宋体"/>
                <w:color w:val="000000" w:themeColor="text1"/>
                <w:sz w:val="28"/>
                <w:szCs w:val="28"/>
                <w:lang w:eastAsia="zh-CN"/>
                <w14:textFill>
                  <w14:solidFill>
                    <w14:schemeClr w14:val="tx1"/>
                  </w14:solidFill>
                </w14:textFill>
              </w:rPr>
              <w:t>行中</w:t>
            </w:r>
            <w:r>
              <w:rPr>
                <w:rFonts w:hint="eastAsia" w:ascii="仿宋_GB2312" w:hAnsi="宋体" w:eastAsia="仿宋_GB2312" w:cs="宋体"/>
                <w:color w:val="000000" w:themeColor="text1"/>
                <w:sz w:val="28"/>
                <w:szCs w:val="28"/>
                <w:lang w:eastAsia="zh-CN"/>
                <w14:textFill>
                  <w14:solidFill>
                    <w14:schemeClr w14:val="tx1"/>
                  </w14:solidFill>
                </w14:textFill>
              </w:rPr>
              <w:t>按比例分拆后属于其他依赖于商业银行未来盈利的净递延税资产的部分</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75"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3</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包括对有控制权但不并表的金融机构的核心一级资本投资、对有控制权但不并表的金融机构的核心一级资本缺口和不能归入核心一级资本现有的全额扣除和门槛扣除项目的部分（如有）。</w:t>
            </w:r>
          </w:p>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有控制权但不并表的金融机构是指满足本办法第十五条规定的金融机构。如果附属机构资本监管要求不区分核心一级资本、其他一级资本和二级资本，则资本缺口均按照核心一级资本缺口处理。</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应从其他一级资本中扣除，但由于其他一级资本数量不足而尚未扣减的，应从核心一级资本中扣减的缺口部分。</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5</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核心</w:t>
            </w:r>
            <w:r>
              <w:rPr>
                <w:rFonts w:ascii="仿宋_GB2312" w:hAnsi="宋体" w:eastAsia="仿宋_GB2312" w:cs="宋体"/>
                <w:color w:val="000000" w:themeColor="text1"/>
                <w:sz w:val="28"/>
                <w:szCs w:val="28"/>
                <w:lang w:eastAsia="zh-CN"/>
                <w14:textFill>
                  <w14:solidFill>
                    <w14:schemeClr w14:val="tx1"/>
                  </w14:solidFill>
                </w14:textFill>
              </w:rPr>
              <w:t>一级资本</w:t>
            </w:r>
            <w:r>
              <w:rPr>
                <w:rFonts w:hint="eastAsia" w:ascii="仿宋_GB2312" w:hAnsi="宋体" w:eastAsia="仿宋_GB2312" w:cs="宋体"/>
                <w:color w:val="000000" w:themeColor="text1"/>
                <w:sz w:val="28"/>
                <w:szCs w:val="28"/>
                <w:lang w:eastAsia="zh-CN"/>
                <w14:textFill>
                  <w14:solidFill>
                    <w14:schemeClr w14:val="tx1"/>
                  </w14:solidFill>
                </w14:textFill>
              </w:rPr>
              <w:t>扣除项合计</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等于</w:t>
            </w:r>
            <w:r>
              <w:rPr>
                <w:rFonts w:ascii="仿宋_GB2312" w:hAnsi="宋体" w:eastAsia="仿宋_GB2312" w:cs="宋体"/>
                <w:color w:val="000000" w:themeColor="text1"/>
                <w:sz w:val="28"/>
                <w:szCs w:val="28"/>
                <w:lang w:eastAsia="zh-CN"/>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6行至第</w:t>
            </w:r>
            <w:r>
              <w:rPr>
                <w:rFonts w:ascii="仿宋_GB2312" w:hAnsi="宋体" w:eastAsia="仿宋_GB2312" w:cs="宋体"/>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0</w:t>
            </w:r>
            <w:r>
              <w:rPr>
                <w:rFonts w:ascii="仿宋_GB2312" w:hAnsi="宋体" w:eastAsia="仿宋_GB2312" w:cs="宋体"/>
                <w:color w:val="000000" w:themeColor="text1"/>
                <w:sz w:val="28"/>
                <w:szCs w:val="28"/>
                <w:lang w:eastAsia="zh-CN"/>
                <w14:textFill>
                  <w14:solidFill>
                    <w14:schemeClr w14:val="tx1"/>
                  </w14:solidFill>
                </w14:textFill>
              </w:rPr>
              <w:t>行加第2</w:t>
            </w:r>
            <w:r>
              <w:rPr>
                <w:rFonts w:hint="eastAsia" w:ascii="仿宋_GB2312" w:hAnsi="宋体" w:eastAsia="仿宋_GB2312" w:cs="宋体"/>
                <w:color w:val="000000" w:themeColor="text1"/>
                <w:sz w:val="28"/>
                <w:szCs w:val="28"/>
                <w:lang w:eastAsia="zh-CN"/>
                <w14:textFill>
                  <w14:solidFill>
                    <w14:schemeClr w14:val="tx1"/>
                  </w14:solidFill>
                </w14:textFill>
              </w:rPr>
              <w:t>3行至第</w:t>
            </w:r>
            <w:r>
              <w:rPr>
                <w:rFonts w:ascii="仿宋_GB2312" w:hAnsi="宋体" w:eastAsia="仿宋_GB2312" w:cs="宋体"/>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行之和。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2</w:t>
            </w:r>
            <w:r>
              <w:rPr>
                <w:rFonts w:hint="eastAsia" w:ascii="仿宋_GB2312" w:eastAsia="仿宋_GB2312"/>
                <w:color w:val="000000" w:themeColor="text1"/>
                <w:sz w:val="28"/>
                <w:szCs w:val="28"/>
                <w:lang w:eastAsia="zh-CN"/>
                <w14:textFill>
                  <w14:solidFill>
                    <w14:schemeClr w14:val="tx1"/>
                  </w14:solidFill>
                </w14:textFill>
              </w:rPr>
              <w:t>6</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核心</w:t>
            </w:r>
            <w:r>
              <w:rPr>
                <w:rFonts w:ascii="仿宋_GB2312" w:hAnsi="宋体" w:eastAsia="仿宋_GB2312" w:cs="宋体"/>
                <w:color w:val="000000" w:themeColor="text1"/>
                <w:sz w:val="28"/>
                <w:szCs w:val="28"/>
                <w:lang w:eastAsia="zh-CN"/>
                <w14:textFill>
                  <w14:solidFill>
                    <w14:schemeClr w14:val="tx1"/>
                  </w14:solidFill>
                </w14:textFill>
              </w:rPr>
              <w:t>一级资本</w:t>
            </w:r>
            <w:r>
              <w:rPr>
                <w:rFonts w:hint="eastAsia" w:ascii="仿宋_GB2312" w:hAnsi="宋体" w:eastAsia="仿宋_GB2312" w:cs="宋体"/>
                <w:color w:val="000000" w:themeColor="text1"/>
                <w:sz w:val="28"/>
                <w:szCs w:val="28"/>
                <w:lang w:eastAsia="zh-CN"/>
                <w14:textFill>
                  <w14:solidFill>
                    <w14:schemeClr w14:val="tx1"/>
                  </w14:solidFill>
                </w14:textFill>
              </w:rPr>
              <w:t>净额</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等于</w:t>
            </w:r>
            <w:r>
              <w:rPr>
                <w:rFonts w:ascii="仿宋_GB2312" w:hAnsi="宋体" w:eastAsia="仿宋_GB2312" w:cs="宋体"/>
                <w:color w:val="000000" w:themeColor="text1"/>
                <w:sz w:val="28"/>
                <w:szCs w:val="28"/>
                <w:lang w:eastAsia="zh-CN"/>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行减去第2</w:t>
            </w: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3"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27</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填写</w:t>
            </w:r>
            <w:r>
              <w:rPr>
                <w:rFonts w:ascii="仿宋_GB2312" w:hAnsi="宋体" w:eastAsia="仿宋_GB2312" w:cs="宋体"/>
                <w:color w:val="000000" w:themeColor="text1"/>
                <w:sz w:val="28"/>
                <w:szCs w:val="28"/>
                <w:lang w:eastAsia="zh-CN"/>
                <w14:textFill>
                  <w14:solidFill>
                    <w14:schemeClr w14:val="tx1"/>
                  </w14:solidFill>
                </w14:textFill>
              </w:rPr>
              <w:t>机构</w:t>
            </w:r>
            <w:r>
              <w:rPr>
                <w:rFonts w:hint="eastAsia" w:ascii="仿宋_GB2312" w:hAnsi="宋体" w:eastAsia="仿宋_GB2312" w:cs="宋体"/>
                <w:color w:val="000000" w:themeColor="text1"/>
                <w:sz w:val="28"/>
                <w:szCs w:val="28"/>
                <w:lang w:eastAsia="zh-CN"/>
                <w14:textFill>
                  <w14:solidFill>
                    <w14:schemeClr w14:val="tx1"/>
                  </w14:solidFill>
                </w14:textFill>
              </w:rPr>
              <w:t>发行的符合本办法附件</w:t>
            </w:r>
            <w:r>
              <w:rPr>
                <w:rFonts w:ascii="仿宋_GB2312" w:hAnsi="宋体" w:eastAsia="仿宋_GB2312" w:cs="宋体"/>
                <w:color w:val="000000" w:themeColor="text1"/>
                <w:sz w:val="28"/>
                <w:szCs w:val="28"/>
                <w:lang w:eastAsia="zh-CN"/>
                <w14:textFill>
                  <w14:solidFill>
                    <w14:schemeClr w14:val="tx1"/>
                  </w14:solidFill>
                </w14:textFill>
              </w:rPr>
              <w:t>1中其他一级资本工具合格标准的优先股和除优先股以外的资本工具及其溢价。</w:t>
            </w:r>
            <w:r>
              <w:rPr>
                <w:rFonts w:hint="eastAsia" w:ascii="仿宋_GB2312" w:hAnsi="宋体" w:eastAsia="仿宋_GB2312" w:cs="宋体"/>
                <w:color w:val="000000" w:themeColor="text1"/>
                <w:sz w:val="28"/>
                <w:szCs w:val="28"/>
                <w:lang w:eastAsia="zh-CN"/>
                <w14:textFill>
                  <w14:solidFill>
                    <w14:schemeClr w14:val="tx1"/>
                  </w14:solidFill>
                </w14:textFill>
              </w:rPr>
              <w:t>集团并表口径下，本项目仅包括由母公司发行的部分。</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28</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第2</w:t>
            </w:r>
            <w:r>
              <w:rPr>
                <w:rFonts w:hint="eastAsia" w:ascii="仿宋_GB2312" w:hAnsi="宋体" w:eastAsia="仿宋_GB2312" w:cs="宋体"/>
                <w:color w:val="000000" w:themeColor="text1"/>
                <w:sz w:val="28"/>
                <w:szCs w:val="28"/>
                <w:lang w:eastAsia="zh-CN"/>
                <w14:textFill>
                  <w14:solidFill>
                    <w14:schemeClr w14:val="tx1"/>
                  </w14:solidFill>
                </w14:textFill>
              </w:rPr>
              <w:t>7</w:t>
            </w:r>
            <w:r>
              <w:rPr>
                <w:rFonts w:ascii="仿宋_GB2312" w:hAnsi="宋体" w:eastAsia="仿宋_GB2312" w:cs="宋体"/>
                <w:color w:val="000000" w:themeColor="text1"/>
                <w:sz w:val="28"/>
                <w:szCs w:val="28"/>
                <w:lang w:eastAsia="zh-CN"/>
                <w14:textFill>
                  <w14:solidFill>
                    <w14:schemeClr w14:val="tx1"/>
                  </w14:solidFill>
                </w14:textFill>
              </w:rPr>
              <w:t>行中按会计准则划分为权益的</w:t>
            </w:r>
            <w:r>
              <w:rPr>
                <w:rFonts w:hint="eastAsia" w:ascii="仿宋_GB2312" w:hAnsi="宋体" w:eastAsia="仿宋_GB2312" w:cs="宋体"/>
                <w:color w:val="000000" w:themeColor="text1"/>
                <w:sz w:val="28"/>
                <w:szCs w:val="28"/>
                <w:lang w:eastAsia="zh-CN"/>
                <w14:textFill>
                  <w14:solidFill>
                    <w14:schemeClr w14:val="tx1"/>
                  </w14:solidFill>
                </w14:textFill>
              </w:rPr>
              <w:t>部分</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29</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第2</w:t>
            </w:r>
            <w:r>
              <w:rPr>
                <w:rFonts w:hint="eastAsia" w:ascii="仿宋_GB2312" w:hAnsi="宋体" w:eastAsia="仿宋_GB2312" w:cs="宋体"/>
                <w:color w:val="000000" w:themeColor="text1"/>
                <w:sz w:val="28"/>
                <w:szCs w:val="28"/>
                <w:lang w:eastAsia="zh-CN"/>
                <w14:textFill>
                  <w14:solidFill>
                    <w14:schemeClr w14:val="tx1"/>
                  </w14:solidFill>
                </w14:textFill>
              </w:rPr>
              <w:t>7</w:t>
            </w:r>
            <w:r>
              <w:rPr>
                <w:rFonts w:ascii="仿宋_GB2312" w:hAnsi="宋体" w:eastAsia="仿宋_GB2312" w:cs="宋体"/>
                <w:color w:val="000000" w:themeColor="text1"/>
                <w:sz w:val="28"/>
                <w:szCs w:val="28"/>
                <w:lang w:eastAsia="zh-CN"/>
                <w14:textFill>
                  <w14:solidFill>
                    <w14:schemeClr w14:val="tx1"/>
                  </w14:solidFill>
                </w14:textFill>
              </w:rPr>
              <w:t>行中按会计准则划分为负债的</w:t>
            </w:r>
            <w:r>
              <w:rPr>
                <w:rFonts w:hint="eastAsia" w:ascii="仿宋_GB2312" w:hAnsi="宋体" w:eastAsia="仿宋_GB2312" w:cs="宋体"/>
                <w:color w:val="000000" w:themeColor="text1"/>
                <w:sz w:val="28"/>
                <w:szCs w:val="28"/>
                <w:lang w:eastAsia="zh-CN"/>
                <w14:textFill>
                  <w14:solidFill>
                    <w14:schemeClr w14:val="tx1"/>
                  </w14:solidFill>
                </w14:textFill>
              </w:rPr>
              <w:t>部分</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62"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3</w:t>
            </w:r>
            <w:r>
              <w:rPr>
                <w:rFonts w:hint="eastAsia" w:ascii="仿宋_GB2312" w:eastAsia="仿宋_GB2312"/>
                <w:color w:val="000000" w:themeColor="text1"/>
                <w:sz w:val="28"/>
                <w:szCs w:val="28"/>
                <w:lang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填写机构有资本监管要求的附属公司中，由第三方持有的其他一级资本可纳入集团并表层面计算的部分。</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3</w:t>
            </w:r>
            <w:r>
              <w:rPr>
                <w:rFonts w:hint="eastAsia" w:ascii="仿宋_GB2312" w:eastAsia="仿宋_GB2312"/>
                <w:color w:val="000000" w:themeColor="text1"/>
                <w:sz w:val="28"/>
                <w:szCs w:val="28"/>
                <w:lang w:eastAsia="zh-CN"/>
                <w14:textFill>
                  <w14:solidFill>
                    <w14:schemeClr w14:val="tx1"/>
                  </w14:solidFill>
                </w14:textFill>
              </w:rPr>
              <w:t>1</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27</w:t>
            </w:r>
            <w:r>
              <w:rPr>
                <w:rFonts w:ascii="仿宋_GB2312" w:hAnsi="宋体" w:eastAsia="仿宋_GB2312" w:cs="宋体"/>
                <w:color w:val="000000" w:themeColor="text1"/>
                <w:sz w:val="28"/>
                <w:szCs w:val="28"/>
                <w14:textFill>
                  <w14:solidFill>
                    <w14:schemeClr w14:val="tx1"/>
                  </w14:solidFill>
                </w14:textFill>
              </w:rPr>
              <w:t>和3</w:t>
            </w:r>
            <w:r>
              <w:rPr>
                <w:rFonts w:hint="eastAsia" w:ascii="仿宋_GB2312" w:hAnsi="宋体" w:eastAsia="仿宋_GB2312" w:cs="宋体"/>
                <w:color w:val="000000" w:themeColor="text1"/>
                <w:sz w:val="28"/>
                <w:szCs w:val="28"/>
                <w:lang w:eastAsia="zh-CN"/>
                <w14:textFill>
                  <w14:solidFill>
                    <w14:schemeClr w14:val="tx1"/>
                  </w14:solidFill>
                </w14:textFill>
              </w:rPr>
              <w:t>0</w:t>
            </w:r>
            <w:r>
              <w:rPr>
                <w:rFonts w:ascii="仿宋_GB2312" w:hAnsi="宋体" w:eastAsia="仿宋_GB2312" w:cs="宋体"/>
                <w:color w:val="000000" w:themeColor="text1"/>
                <w:sz w:val="28"/>
                <w:szCs w:val="28"/>
                <w14:textFill>
                  <w14:solidFill>
                    <w14:schemeClr w14:val="tx1"/>
                  </w14:solidFill>
                </w14:textFill>
              </w:rPr>
              <w:t>行之和。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3</w:t>
            </w:r>
            <w:r>
              <w:rPr>
                <w:rFonts w:hint="eastAsia" w:ascii="仿宋_GB2312" w:eastAsia="仿宋_GB2312"/>
                <w:color w:val="000000" w:themeColor="text1"/>
                <w:sz w:val="28"/>
                <w:szCs w:val="28"/>
                <w:lang w:eastAsia="zh-CN"/>
                <w14:textFill>
                  <w14:solidFill>
                    <w14:schemeClr w14:val="tx1"/>
                  </w14:solidFill>
                </w14:textFill>
              </w:rPr>
              <w:t>3</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与其他金融机构明确签署互持协议而相互持有的各级资本工具或经国家金融监督管理总局认定为虚增资本的其他一级资本投资。</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06"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35</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对未并表金融机构大额少数资本投资中的其他一级资本。</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36</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包括对有控制权但不并表的金融机构的其他一级资本投资、对有控制权但不并表的金融机构的其他一级资本缺口和不能归入其他一级资本现有的全额扣除和门槛扣除项目的部分（如有）。</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37</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应从二级资本中扣除，但由于二级资本数量不足而尚未扣减的、应从高一级资本中扣减的缺口部分。</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38</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第3</w:t>
            </w: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hint="eastAsia" w:ascii="仿宋_GB2312" w:hAnsi="宋体" w:eastAsia="仿宋_GB2312" w:cs="宋体"/>
                <w:color w:val="000000" w:themeColor="text1"/>
                <w:sz w:val="28"/>
                <w:szCs w:val="28"/>
                <w14:textFill>
                  <w14:solidFill>
                    <w14:schemeClr w14:val="tx1"/>
                  </w14:solidFill>
                </w14:textFill>
              </w:rPr>
              <w:t>至</w:t>
            </w:r>
            <w:r>
              <w:rPr>
                <w:rFonts w:hint="eastAsia" w:ascii="仿宋_GB2312" w:hAnsi="宋体" w:eastAsia="仿宋_GB2312" w:cs="宋体"/>
                <w:color w:val="000000" w:themeColor="text1"/>
                <w:sz w:val="28"/>
                <w:szCs w:val="28"/>
                <w:lang w:eastAsia="zh-CN"/>
                <w14:textFill>
                  <w14:solidFill>
                    <w14:schemeClr w14:val="tx1"/>
                  </w14:solidFill>
                </w14:textFill>
              </w:rPr>
              <w:t>37</w:t>
            </w:r>
            <w:r>
              <w:rPr>
                <w:rFonts w:ascii="仿宋_GB2312" w:hAnsi="宋体" w:eastAsia="仿宋_GB2312" w:cs="宋体"/>
                <w:color w:val="000000" w:themeColor="text1"/>
                <w:sz w:val="28"/>
                <w:szCs w:val="28"/>
                <w14:textFill>
                  <w14:solidFill>
                    <w14:schemeClr w14:val="tx1"/>
                  </w14:solidFill>
                </w14:textFill>
              </w:rPr>
              <w:t>行之和。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39</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其他一级资本</w:t>
            </w:r>
            <w:r>
              <w:rPr>
                <w:rFonts w:hint="eastAsia" w:ascii="仿宋_GB2312" w:hAnsi="宋体" w:eastAsia="仿宋_GB2312" w:cs="宋体"/>
                <w:color w:val="000000" w:themeColor="text1"/>
                <w:sz w:val="28"/>
                <w:szCs w:val="28"/>
                <w:lang w:eastAsia="zh-CN"/>
                <w14:textFill>
                  <w14:solidFill>
                    <w14:schemeClr w14:val="tx1"/>
                  </w14:solidFill>
                </w14:textFill>
              </w:rPr>
              <w:t>净额</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等于</w:t>
            </w:r>
            <w:r>
              <w:rPr>
                <w:rFonts w:ascii="仿宋_GB2312" w:hAnsi="宋体" w:eastAsia="仿宋_GB2312" w:cs="宋体"/>
                <w:color w:val="000000" w:themeColor="text1"/>
                <w:sz w:val="28"/>
                <w:szCs w:val="28"/>
                <w:lang w:eastAsia="zh-CN"/>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31</w:t>
            </w:r>
            <w:r>
              <w:rPr>
                <w:rFonts w:ascii="仿宋_GB2312" w:hAnsi="宋体" w:eastAsia="仿宋_GB2312" w:cs="宋体"/>
                <w:color w:val="000000" w:themeColor="text1"/>
                <w:sz w:val="28"/>
                <w:szCs w:val="28"/>
                <w:lang w:eastAsia="zh-CN"/>
                <w14:textFill>
                  <w14:solidFill>
                    <w14:schemeClr w14:val="tx1"/>
                  </w14:solidFill>
                </w14:textFill>
              </w:rPr>
              <w:t>行减去第</w:t>
            </w:r>
            <w:r>
              <w:rPr>
                <w:rFonts w:hint="eastAsia" w:ascii="仿宋_GB2312" w:hAnsi="宋体" w:eastAsia="仿宋_GB2312" w:cs="宋体"/>
                <w:color w:val="000000" w:themeColor="text1"/>
                <w:sz w:val="28"/>
                <w:szCs w:val="28"/>
                <w:lang w:eastAsia="zh-CN"/>
                <w14:textFill>
                  <w14:solidFill>
                    <w14:schemeClr w14:val="tx1"/>
                  </w14:solidFill>
                </w14:textFill>
              </w:rPr>
              <w:t>38</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4</w:t>
            </w:r>
            <w:r>
              <w:rPr>
                <w:rFonts w:hint="eastAsia" w:ascii="仿宋_GB2312" w:eastAsia="仿宋_GB2312"/>
                <w:color w:val="000000" w:themeColor="text1"/>
                <w:sz w:val="28"/>
                <w:szCs w:val="28"/>
                <w:lang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一级资本</w:t>
            </w:r>
            <w:r>
              <w:rPr>
                <w:rFonts w:hint="eastAsia" w:ascii="仿宋_GB2312" w:hAnsi="宋体" w:eastAsia="仿宋_GB2312" w:cs="宋体"/>
                <w:color w:val="000000" w:themeColor="text1"/>
                <w:sz w:val="28"/>
                <w:szCs w:val="28"/>
                <w:lang w:eastAsia="zh-CN"/>
                <w14:textFill>
                  <w14:solidFill>
                    <w14:schemeClr w14:val="tx1"/>
                  </w14:solidFill>
                </w14:textFill>
              </w:rPr>
              <w:t>净额</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等于</w:t>
            </w:r>
            <w:r>
              <w:rPr>
                <w:rFonts w:ascii="仿宋_GB2312" w:hAnsi="宋体" w:eastAsia="仿宋_GB2312" w:cs="宋体"/>
                <w:color w:val="000000" w:themeColor="text1"/>
                <w:sz w:val="28"/>
                <w:szCs w:val="28"/>
                <w:lang w:eastAsia="zh-CN"/>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26</w:t>
            </w:r>
            <w:r>
              <w:rPr>
                <w:rFonts w:ascii="仿宋_GB2312" w:hAnsi="宋体" w:eastAsia="仿宋_GB2312" w:cs="宋体"/>
                <w:color w:val="000000" w:themeColor="text1"/>
                <w:sz w:val="28"/>
                <w:szCs w:val="28"/>
                <w:lang w:eastAsia="zh-CN"/>
                <w14:textFill>
                  <w14:solidFill>
                    <w14:schemeClr w14:val="tx1"/>
                  </w14:solidFill>
                </w14:textFill>
              </w:rPr>
              <w:t>行加上第</w:t>
            </w:r>
            <w:r>
              <w:rPr>
                <w:rFonts w:hint="eastAsia" w:ascii="仿宋_GB2312" w:hAnsi="宋体" w:eastAsia="仿宋_GB2312" w:cs="宋体"/>
                <w:color w:val="000000" w:themeColor="text1"/>
                <w:sz w:val="28"/>
                <w:szCs w:val="28"/>
                <w:lang w:eastAsia="zh-CN"/>
                <w14:textFill>
                  <w14:solidFill>
                    <w14:schemeClr w14:val="tx1"/>
                  </w14:solidFill>
                </w14:textFill>
              </w:rPr>
              <w:t>39</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19"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4</w:t>
            </w:r>
            <w:r>
              <w:rPr>
                <w:rFonts w:hint="eastAsia" w:ascii="仿宋_GB2312" w:eastAsia="仿宋_GB2312"/>
                <w:color w:val="000000" w:themeColor="text1"/>
                <w:sz w:val="28"/>
                <w:szCs w:val="28"/>
                <w:lang w:eastAsia="zh-CN"/>
                <w14:textFill>
                  <w14:solidFill>
                    <w14:schemeClr w14:val="tx1"/>
                  </w14:solidFill>
                </w14:textFill>
              </w:rPr>
              <w:t>1</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填写机构发行的符合本办法附件</w:t>
            </w:r>
            <w:r>
              <w:rPr>
                <w:rFonts w:ascii="仿宋_GB2312" w:hAnsi="宋体" w:eastAsia="仿宋_GB2312" w:cs="宋体"/>
                <w:color w:val="000000" w:themeColor="text1"/>
                <w:sz w:val="28"/>
                <w:szCs w:val="28"/>
                <w:lang w:eastAsia="zh-CN"/>
                <w14:textFill>
                  <w14:solidFill>
                    <w14:schemeClr w14:val="tx1"/>
                  </w14:solidFill>
                </w14:textFill>
              </w:rPr>
              <w:t>1中二级资本工具合格标准的资本工具及其溢价。集团并表口径下，本</w:t>
            </w:r>
            <w:r>
              <w:rPr>
                <w:rFonts w:hint="eastAsia" w:ascii="仿宋_GB2312" w:hAnsi="宋体" w:eastAsia="仿宋_GB2312" w:cs="宋体"/>
                <w:color w:val="000000" w:themeColor="text1"/>
                <w:sz w:val="28"/>
                <w:szCs w:val="28"/>
                <w:lang w:eastAsia="zh-CN"/>
                <w14:textFill>
                  <w14:solidFill>
                    <w14:schemeClr w14:val="tx1"/>
                  </w14:solidFill>
                </w14:textFill>
              </w:rPr>
              <w:t>项目</w:t>
            </w:r>
            <w:r>
              <w:rPr>
                <w:rFonts w:ascii="仿宋_GB2312" w:hAnsi="宋体" w:eastAsia="仿宋_GB2312" w:cs="宋体"/>
                <w:color w:val="000000" w:themeColor="text1"/>
                <w:sz w:val="28"/>
                <w:szCs w:val="28"/>
                <w:lang w:eastAsia="zh-CN"/>
                <w14:textFill>
                  <w14:solidFill>
                    <w14:schemeClr w14:val="tx1"/>
                  </w14:solidFill>
                </w14:textFill>
              </w:rPr>
              <w:t>仅包括由母公司发行的部分。</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4</w:t>
            </w:r>
            <w:r>
              <w:rPr>
                <w:rFonts w:hint="eastAsia" w:ascii="仿宋_GB2312" w:eastAsia="仿宋_GB2312"/>
                <w:color w:val="000000" w:themeColor="text1"/>
                <w:sz w:val="28"/>
                <w:szCs w:val="28"/>
                <w:lang w:eastAsia="zh-CN"/>
                <w14:textFill>
                  <w14:solidFill>
                    <w14:schemeClr w14:val="tx1"/>
                  </w14:solidFill>
                </w14:textFill>
              </w:rPr>
              <w:t>2</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反映填写机构有资本监管要求的附属公司中，由第三方持有的二级资本可纳入集团并表层面计算的部分。</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76"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43</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按照本办法第三十四条规定，可计入二级资本的超额损失准备。</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44</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第4</w:t>
            </w: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至</w:t>
            </w:r>
            <w:r>
              <w:rPr>
                <w:rFonts w:ascii="仿宋_GB2312" w:hAnsi="宋体" w:eastAsia="仿宋_GB2312" w:cs="宋体"/>
                <w:color w:val="000000" w:themeColor="text1"/>
                <w:sz w:val="28"/>
                <w:szCs w:val="28"/>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43</w:t>
            </w:r>
            <w:r>
              <w:rPr>
                <w:rFonts w:ascii="仿宋_GB2312" w:hAnsi="宋体" w:eastAsia="仿宋_GB2312" w:cs="宋体"/>
                <w:color w:val="000000" w:themeColor="text1"/>
                <w:sz w:val="28"/>
                <w:szCs w:val="28"/>
                <w14:textFill>
                  <w14:solidFill>
                    <w14:schemeClr w14:val="tx1"/>
                  </w14:solidFill>
                </w14:textFill>
              </w:rPr>
              <w:t>行之和。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09"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45</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hAnsi="宋体"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直接或间接持有本机构的二级资本工具及其溢价。</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86"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46</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hAnsi="宋体"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与其他金融机构明确签署互持协议而相互持有的各级资本工具或经国家金融监督管理总局认定为虚增资本的二级资本投资。</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06"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47</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hAnsi="宋体" w:eastAsia="仿宋_GB2312"/>
                <w:color w:val="000000" w:themeColor="text1"/>
                <w:sz w:val="28"/>
                <w:szCs w:val="28"/>
                <w:lang w:eastAsia="zh-CN"/>
                <w14:textFill>
                  <w14:solidFill>
                    <w14:schemeClr w14:val="tx1"/>
                  </w14:solidFill>
                </w14:textFill>
              </w:rPr>
            </w:pPr>
            <w:r>
              <w:rPr>
                <w:rFonts w:hint="eastAsia" w:ascii="仿宋_GB2312" w:hAnsi="宋体" w:eastAsia="仿宋_GB2312"/>
                <w:color w:val="000000" w:themeColor="text1"/>
                <w:sz w:val="28"/>
                <w:szCs w:val="28"/>
                <w:lang w:eastAsia="zh-CN"/>
                <w14:textFill>
                  <w14:solidFill>
                    <w14:schemeClr w14:val="tx1"/>
                  </w14:solidFill>
                </w14:textFill>
              </w:rPr>
              <w:t>对未并表金融机构小额少数资本投资中的二级资本中应扣除金额。</w:t>
            </w:r>
            <w:r>
              <w:rPr>
                <w:rFonts w:hint="eastAsia" w:ascii="仿宋_GB2312" w:hAnsi="宋体" w:eastAsia="仿宋_GB2312" w:cs="宋体"/>
                <w:color w:val="000000" w:themeColor="text1"/>
                <w:sz w:val="28"/>
                <w:szCs w:val="28"/>
                <w:lang w:eastAsia="zh-CN"/>
                <w14:textFill>
                  <w14:solidFill>
                    <w14:schemeClr w14:val="tx1"/>
                  </w14:solidFill>
                </w14:textFill>
              </w:rPr>
              <w:t>其中，对于持有未并表金融机构的二级资本工具，如该二级资本工具在计入被投资机构二级资本时有接近到期日而打折的情况，填写金额为二级资本工具折后可计入金额。</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9"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48行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包括对有控制权但不并表的金融机构的二级资本投资、对有控制权但不并表的金融机构的二级资本缺口和不能归入二级资本现有的全额扣除和门槛扣除项目的部分（如有）。</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9"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50</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第45行</w:t>
            </w:r>
            <w:r>
              <w:rPr>
                <w:rFonts w:hint="eastAsia" w:ascii="仿宋_GB2312" w:hAnsi="宋体" w:eastAsia="仿宋_GB2312" w:cs="宋体"/>
                <w:color w:val="000000" w:themeColor="text1"/>
                <w:sz w:val="28"/>
                <w:szCs w:val="28"/>
                <w14:textFill>
                  <w14:solidFill>
                    <w14:schemeClr w14:val="tx1"/>
                  </w14:solidFill>
                </w14:textFill>
              </w:rPr>
              <w:t>至</w:t>
            </w:r>
            <w:r>
              <w:rPr>
                <w:rFonts w:hint="eastAsia" w:ascii="仿宋_GB2312" w:hAnsi="宋体" w:eastAsia="仿宋_GB2312" w:cs="宋体"/>
                <w:color w:val="000000" w:themeColor="text1"/>
                <w:sz w:val="28"/>
                <w:szCs w:val="28"/>
                <w:lang w:eastAsia="zh-CN"/>
                <w14:textFill>
                  <w14:solidFill>
                    <w14:schemeClr w14:val="tx1"/>
                  </w14:solidFill>
                </w14:textFill>
              </w:rPr>
              <w:t>第49</w:t>
            </w:r>
            <w:r>
              <w:rPr>
                <w:rFonts w:ascii="仿宋_GB2312" w:hAnsi="宋体" w:eastAsia="仿宋_GB2312" w:cs="宋体"/>
                <w:color w:val="000000" w:themeColor="text1"/>
                <w:sz w:val="28"/>
                <w:szCs w:val="28"/>
                <w14:textFill>
                  <w14:solidFill>
                    <w14:schemeClr w14:val="tx1"/>
                  </w14:solidFill>
                </w14:textFill>
              </w:rPr>
              <w:t>行</w:t>
            </w:r>
            <w:r>
              <w:rPr>
                <w:rFonts w:hint="eastAsia" w:ascii="仿宋_GB2312" w:hAnsi="宋体" w:eastAsia="仿宋_GB2312" w:cs="宋体"/>
                <w:color w:val="000000" w:themeColor="text1"/>
                <w:sz w:val="28"/>
                <w:szCs w:val="28"/>
                <w14:textFill>
                  <w14:solidFill>
                    <w14:schemeClr w14:val="tx1"/>
                  </w14:solidFill>
                </w14:textFill>
              </w:rPr>
              <w:t>之</w:t>
            </w:r>
            <w:r>
              <w:rPr>
                <w:rFonts w:ascii="仿宋_GB2312" w:hAnsi="宋体" w:eastAsia="仿宋_GB2312" w:cs="宋体"/>
                <w:color w:val="000000" w:themeColor="text1"/>
                <w:sz w:val="28"/>
                <w:szCs w:val="28"/>
                <w14:textFill>
                  <w14:solidFill>
                    <w14:schemeClr w14:val="tx1"/>
                  </w14:solidFill>
                </w14:textFill>
              </w:rPr>
              <w:t>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5</w:t>
            </w:r>
            <w:r>
              <w:rPr>
                <w:rFonts w:hint="eastAsia" w:ascii="仿宋_GB2312" w:eastAsia="仿宋_GB2312"/>
                <w:color w:val="000000" w:themeColor="text1"/>
                <w:sz w:val="28"/>
                <w:szCs w:val="28"/>
                <w:lang w:eastAsia="zh-CN"/>
                <w14:textFill>
                  <w14:solidFill>
                    <w14:schemeClr w14:val="tx1"/>
                  </w14:solidFill>
                </w14:textFill>
              </w:rPr>
              <w:t>1</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二级资本</w:t>
            </w:r>
            <w:r>
              <w:rPr>
                <w:rFonts w:hint="eastAsia" w:ascii="仿宋_GB2312" w:hAnsi="宋体" w:eastAsia="仿宋_GB2312" w:cs="宋体"/>
                <w:color w:val="000000" w:themeColor="text1"/>
                <w:sz w:val="28"/>
                <w:szCs w:val="28"/>
                <w:lang w:eastAsia="zh-CN"/>
                <w14:textFill>
                  <w14:solidFill>
                    <w14:schemeClr w14:val="tx1"/>
                  </w14:solidFill>
                </w14:textFill>
              </w:rPr>
              <w:t>净额</w:t>
            </w:r>
            <w:r>
              <w:rPr>
                <w:rFonts w:ascii="仿宋_GB2312" w:hAnsi="宋体" w:eastAsia="仿宋_GB2312" w:cs="宋体"/>
                <w:color w:val="000000" w:themeColor="text1"/>
                <w:sz w:val="28"/>
                <w:szCs w:val="28"/>
                <w:lang w:eastAsia="zh-CN"/>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44</w:t>
            </w:r>
            <w:r>
              <w:rPr>
                <w:rFonts w:ascii="仿宋_GB2312" w:hAnsi="宋体" w:eastAsia="仿宋_GB2312" w:cs="宋体"/>
                <w:color w:val="000000" w:themeColor="text1"/>
                <w:sz w:val="28"/>
                <w:szCs w:val="28"/>
                <w:lang w:eastAsia="zh-CN"/>
                <w14:textFill>
                  <w14:solidFill>
                    <w14:schemeClr w14:val="tx1"/>
                  </w14:solidFill>
                </w14:textFill>
              </w:rPr>
              <w:t>行减去第</w:t>
            </w:r>
            <w:r>
              <w:rPr>
                <w:rFonts w:hint="eastAsia" w:ascii="仿宋_GB2312" w:hAnsi="宋体" w:eastAsia="仿宋_GB2312" w:cs="宋体"/>
                <w:color w:val="000000" w:themeColor="text1"/>
                <w:sz w:val="28"/>
                <w:szCs w:val="28"/>
                <w:lang w:eastAsia="zh-CN"/>
                <w14:textFill>
                  <w14:solidFill>
                    <w14:schemeClr w14:val="tx1"/>
                  </w14:solidFill>
                </w14:textFill>
              </w:rPr>
              <w:t>50</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5</w:t>
            </w:r>
            <w:r>
              <w:rPr>
                <w:rFonts w:hint="eastAsia" w:ascii="仿宋_GB2312" w:eastAsia="仿宋_GB2312"/>
                <w:color w:val="000000" w:themeColor="text1"/>
                <w:sz w:val="28"/>
                <w:szCs w:val="28"/>
                <w:lang w:eastAsia="zh-CN"/>
                <w14:textFill>
                  <w14:solidFill>
                    <w14:schemeClr w14:val="tx1"/>
                  </w14:solidFill>
                </w14:textFill>
              </w:rPr>
              <w:t>2</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资本</w:t>
            </w:r>
            <w:r>
              <w:rPr>
                <w:rFonts w:hint="eastAsia" w:ascii="仿宋_GB2312" w:hAnsi="宋体" w:eastAsia="仿宋_GB2312" w:cs="宋体"/>
                <w:color w:val="000000" w:themeColor="text1"/>
                <w:sz w:val="28"/>
                <w:szCs w:val="28"/>
                <w:lang w:eastAsia="zh-CN"/>
                <w14:textFill>
                  <w14:solidFill>
                    <w14:schemeClr w14:val="tx1"/>
                  </w14:solidFill>
                </w14:textFill>
              </w:rPr>
              <w:t>净额</w:t>
            </w:r>
            <w:r>
              <w:rPr>
                <w:rFonts w:ascii="仿宋_GB2312" w:hAnsi="宋体" w:eastAsia="仿宋_GB2312" w:cs="宋体"/>
                <w:color w:val="000000" w:themeColor="text1"/>
                <w:sz w:val="28"/>
                <w:szCs w:val="28"/>
                <w:lang w:eastAsia="zh-CN"/>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40</w:t>
            </w:r>
            <w:r>
              <w:rPr>
                <w:rFonts w:ascii="仿宋_GB2312" w:hAnsi="宋体" w:eastAsia="仿宋_GB2312" w:cs="宋体"/>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与</w:t>
            </w:r>
            <w:r>
              <w:rPr>
                <w:rFonts w:ascii="仿宋_GB2312" w:hAnsi="宋体" w:eastAsia="仿宋_GB2312" w:cs="宋体"/>
                <w:color w:val="000000" w:themeColor="text1"/>
                <w:sz w:val="28"/>
                <w:szCs w:val="28"/>
                <w:lang w:eastAsia="zh-CN"/>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51</w:t>
            </w:r>
            <w:r>
              <w:rPr>
                <w:rFonts w:ascii="仿宋_GB2312" w:hAnsi="宋体" w:eastAsia="仿宋_GB2312" w:cs="宋体"/>
                <w:color w:val="000000" w:themeColor="text1"/>
                <w:sz w:val="28"/>
                <w:szCs w:val="28"/>
                <w:lang w:eastAsia="zh-CN"/>
                <w14:textFill>
                  <w14:solidFill>
                    <w14:schemeClr w14:val="tx1"/>
                  </w14:solidFill>
                </w14:textFill>
              </w:rPr>
              <w:t>行</w:t>
            </w:r>
            <w:r>
              <w:rPr>
                <w:rFonts w:hint="eastAsia" w:ascii="仿宋_GB2312" w:hAnsi="宋体" w:eastAsia="仿宋_GB2312" w:cs="宋体"/>
                <w:color w:val="000000" w:themeColor="text1"/>
                <w:sz w:val="28"/>
                <w:szCs w:val="28"/>
                <w:lang w:eastAsia="zh-CN"/>
                <w14:textFill>
                  <w14:solidFill>
                    <w14:schemeClr w14:val="tx1"/>
                  </w14:solidFill>
                </w14:textFill>
              </w:rPr>
              <w:t>之和</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29"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54</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第2</w:t>
            </w:r>
            <w:r>
              <w:rPr>
                <w:rFonts w:hint="eastAsia" w:ascii="仿宋_GB2312" w:hAnsi="宋体" w:eastAsia="仿宋_GB2312" w:cs="宋体"/>
                <w:color w:val="000000" w:themeColor="text1"/>
                <w:sz w:val="28"/>
                <w:szCs w:val="28"/>
                <w:lang w:eastAsia="zh-CN"/>
                <w14:textFill>
                  <w14:solidFill>
                    <w14:schemeClr w14:val="tx1"/>
                  </w14:solidFill>
                </w14:textFill>
              </w:rPr>
              <w:t>6</w:t>
            </w:r>
            <w:r>
              <w:rPr>
                <w:rFonts w:ascii="仿宋_GB2312" w:hAnsi="宋体" w:eastAsia="仿宋_GB2312" w:cs="宋体"/>
                <w:color w:val="000000" w:themeColor="text1"/>
                <w:sz w:val="28"/>
                <w:szCs w:val="28"/>
                <w:lang w:eastAsia="zh-CN"/>
                <w14:textFill>
                  <w14:solidFill>
                    <w14:schemeClr w14:val="tx1"/>
                  </w14:solidFill>
                </w14:textFill>
              </w:rPr>
              <w:t>行除以第5</w:t>
            </w: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69"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55</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40</w:t>
            </w:r>
            <w:r>
              <w:rPr>
                <w:rFonts w:ascii="仿宋_GB2312" w:hAnsi="宋体" w:eastAsia="仿宋_GB2312" w:cs="宋体"/>
                <w:color w:val="000000" w:themeColor="text1"/>
                <w:sz w:val="28"/>
                <w:szCs w:val="28"/>
                <w:lang w:eastAsia="zh-CN"/>
                <w14:textFill>
                  <w14:solidFill>
                    <w14:schemeClr w14:val="tx1"/>
                  </w14:solidFill>
                </w14:textFill>
              </w:rPr>
              <w:t>行除以第5</w:t>
            </w: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67"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56</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第5</w:t>
            </w: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行除以第5</w:t>
            </w: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行。</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57</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其他各级资本要求为储备资本要求、</w:t>
            </w:r>
            <w:r>
              <w:rPr>
                <w:rFonts w:ascii="仿宋_GB2312" w:hAnsi="宋体" w:eastAsia="仿宋_GB2312" w:cs="宋体"/>
                <w:color w:val="000000" w:themeColor="text1"/>
                <w:sz w:val="28"/>
                <w:szCs w:val="28"/>
                <w:lang w:eastAsia="zh-CN"/>
                <w14:textFill>
                  <w14:solidFill>
                    <w14:schemeClr w14:val="tx1"/>
                  </w14:solidFill>
                </w14:textFill>
              </w:rPr>
              <w:t>逆周期</w:t>
            </w:r>
            <w:r>
              <w:rPr>
                <w:rFonts w:hint="eastAsia" w:ascii="仿宋_GB2312" w:hAnsi="宋体" w:eastAsia="仿宋_GB2312" w:cs="宋体"/>
                <w:color w:val="000000" w:themeColor="text1"/>
                <w:sz w:val="28"/>
                <w:szCs w:val="28"/>
                <w:lang w:eastAsia="zh-CN"/>
                <w14:textFill>
                  <w14:solidFill>
                    <w14:schemeClr w14:val="tx1"/>
                  </w14:solidFill>
                </w14:textFill>
              </w:rPr>
              <w:t>资本要求和全球系统重要性银行或国内系统重要性银行附加资本要求之和</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94"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58</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第57行中储备资本要求</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36"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59</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57</w:t>
            </w:r>
            <w:r>
              <w:rPr>
                <w:rFonts w:ascii="仿宋_GB2312" w:hAnsi="宋体" w:eastAsia="仿宋_GB2312" w:cs="宋体"/>
                <w:color w:val="000000" w:themeColor="text1"/>
                <w:sz w:val="28"/>
                <w:szCs w:val="28"/>
                <w:lang w:eastAsia="zh-CN"/>
                <w14:textFill>
                  <w14:solidFill>
                    <w14:schemeClr w14:val="tx1"/>
                  </w14:solidFill>
                </w14:textFill>
              </w:rPr>
              <w:t>行中逆周期</w:t>
            </w:r>
            <w:r>
              <w:rPr>
                <w:rFonts w:hint="eastAsia" w:ascii="仿宋_GB2312" w:hAnsi="宋体" w:eastAsia="仿宋_GB2312" w:cs="宋体"/>
                <w:color w:val="000000" w:themeColor="text1"/>
                <w:sz w:val="28"/>
                <w:szCs w:val="28"/>
                <w:lang w:eastAsia="zh-CN"/>
                <w14:textFill>
                  <w14:solidFill>
                    <w14:schemeClr w14:val="tx1"/>
                  </w14:solidFill>
                </w14:textFill>
              </w:rPr>
              <w:t>资本</w:t>
            </w:r>
            <w:r>
              <w:rPr>
                <w:rFonts w:ascii="仿宋_GB2312" w:hAnsi="宋体" w:eastAsia="仿宋_GB2312" w:cs="宋体"/>
                <w:color w:val="000000" w:themeColor="text1"/>
                <w:sz w:val="28"/>
                <w:szCs w:val="28"/>
                <w:lang w:eastAsia="zh-CN"/>
                <w14:textFill>
                  <w14:solidFill>
                    <w14:schemeClr w14:val="tx1"/>
                  </w14:solidFill>
                </w14:textFill>
              </w:rPr>
              <w:t>要求。</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31" w:hRule="atLeast"/>
        </w:trPr>
        <w:tc>
          <w:tcPr>
            <w:tcW w:w="885" w:type="dxa"/>
            <w:tcBorders>
              <w:bottom w:val="single" w:color="000000"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60</w:t>
            </w:r>
            <w:r>
              <w:rPr>
                <w:rFonts w:hint="eastAsia" w:ascii="仿宋_GB2312" w:eastAsia="仿宋_GB2312"/>
                <w:color w:val="000000" w:themeColor="text1"/>
                <w:sz w:val="28"/>
                <w:szCs w:val="28"/>
                <w14:textFill>
                  <w14:solidFill>
                    <w14:schemeClr w14:val="tx1"/>
                  </w14:solidFill>
                </w14:textFill>
              </w:rPr>
              <w:t>行</w:t>
            </w:r>
          </w:p>
        </w:tc>
        <w:tc>
          <w:tcPr>
            <w:tcW w:w="7479" w:type="dxa"/>
            <w:tcBorders>
              <w:bottom w:val="single" w:color="000000" w:sz="4" w:space="0"/>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第</w:t>
            </w:r>
            <w:r>
              <w:rPr>
                <w:rFonts w:hint="eastAsia" w:ascii="仿宋_GB2312" w:hAnsi="宋体" w:eastAsia="仿宋_GB2312" w:cs="宋体"/>
                <w:color w:val="000000" w:themeColor="text1"/>
                <w:sz w:val="28"/>
                <w:szCs w:val="28"/>
                <w:lang w:eastAsia="zh-CN"/>
                <w14:textFill>
                  <w14:solidFill>
                    <w14:schemeClr w14:val="tx1"/>
                  </w14:solidFill>
                </w14:textFill>
              </w:rPr>
              <w:t>57</w:t>
            </w:r>
            <w:r>
              <w:rPr>
                <w:rFonts w:ascii="仿宋_GB2312" w:hAnsi="宋体" w:eastAsia="仿宋_GB2312" w:cs="宋体"/>
                <w:color w:val="000000" w:themeColor="text1"/>
                <w:sz w:val="28"/>
                <w:szCs w:val="28"/>
                <w:lang w:eastAsia="zh-CN"/>
                <w14:textFill>
                  <w14:solidFill>
                    <w14:schemeClr w14:val="tx1"/>
                  </w14:solidFill>
                </w14:textFill>
              </w:rPr>
              <w:t>行中</w:t>
            </w:r>
            <w:r>
              <w:rPr>
                <w:rFonts w:hint="eastAsia" w:ascii="仿宋_GB2312" w:hAnsi="宋体" w:eastAsia="仿宋_GB2312" w:cs="宋体"/>
                <w:color w:val="000000" w:themeColor="text1"/>
                <w:sz w:val="28"/>
                <w:szCs w:val="28"/>
                <w:lang w:eastAsia="zh-CN"/>
                <w14:textFill>
                  <w14:solidFill>
                    <w14:schemeClr w14:val="tx1"/>
                  </w14:solidFill>
                </w14:textFill>
              </w:rPr>
              <w:t>全球系统重要性银行或国内系统重要性银行附加资本要求</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20" w:hRule="atLeast"/>
        </w:trPr>
        <w:tc>
          <w:tcPr>
            <w:tcW w:w="885" w:type="dxa"/>
            <w:tcBorders>
              <w:bottom w:val="single" w:color="auto"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6</w:t>
            </w:r>
            <w:r>
              <w:rPr>
                <w:rFonts w:hint="eastAsia" w:ascii="仿宋_GB2312" w:eastAsia="仿宋_GB2312"/>
                <w:color w:val="000000" w:themeColor="text1"/>
                <w:sz w:val="28"/>
                <w:szCs w:val="28"/>
                <w:lang w:eastAsia="zh-CN"/>
                <w14:textFill>
                  <w14:solidFill>
                    <w14:schemeClr w14:val="tx1"/>
                  </w14:solidFill>
                </w14:textFill>
              </w:rPr>
              <w:t>1</w:t>
            </w:r>
            <w:r>
              <w:rPr>
                <w:rFonts w:hint="eastAsia" w:ascii="仿宋_GB2312" w:eastAsia="仿宋_GB2312"/>
                <w:color w:val="000000" w:themeColor="text1"/>
                <w:sz w:val="28"/>
                <w:szCs w:val="28"/>
                <w14:textFill>
                  <w14:solidFill>
                    <w14:schemeClr w14:val="tx1"/>
                  </w14:solidFill>
                </w14:textFill>
              </w:rPr>
              <w:t>行</w:t>
            </w:r>
          </w:p>
        </w:tc>
        <w:tc>
          <w:tcPr>
            <w:tcW w:w="7479" w:type="dxa"/>
            <w:tcBorders>
              <w:bottom w:val="single" w:color="auto" w:sz="4" w:space="0"/>
            </w:tcBorders>
            <w:shd w:val="clear" w:color="auto" w:fill="auto"/>
            <w:tcMar>
              <w:top w:w="0" w:type="dxa"/>
              <w:left w:w="0" w:type="dxa"/>
              <w:bottom w:w="0" w:type="dxa"/>
              <w:right w:w="0" w:type="dxa"/>
            </w:tcMar>
            <w:vAlign w:val="center"/>
          </w:tcPr>
          <w:p>
            <w:pPr>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满足最低资本要求后的可用核心一级资本净额占风险加权资产的比例</w:t>
            </w:r>
            <w:r>
              <w:rPr>
                <w:rFonts w:ascii="仿宋_GB2312" w:hAnsi="宋体" w:eastAsia="仿宋_GB2312" w:cs="宋体"/>
                <w:color w:val="000000" w:themeColor="text1"/>
                <w:sz w:val="28"/>
                <w:szCs w:val="28"/>
                <w:lang w:eastAsia="zh-CN"/>
                <w14:textFill>
                  <w14:solidFill>
                    <w14:schemeClr w14:val="tx1"/>
                  </w14:solidFill>
                </w14:textFill>
              </w:rPr>
              <w:t>。计算方法为商业银行的</w:t>
            </w:r>
            <w:r>
              <w:rPr>
                <w:rFonts w:hint="eastAsia" w:ascii="仿宋_GB2312" w:hAnsi="宋体" w:eastAsia="仿宋_GB2312" w:cs="宋体"/>
                <w:color w:val="000000" w:themeColor="text1"/>
                <w:sz w:val="28"/>
                <w:szCs w:val="28"/>
                <w:lang w:eastAsia="zh-CN"/>
                <w14:textFill>
                  <w14:solidFill>
                    <w14:schemeClr w14:val="tx1"/>
                  </w14:solidFill>
                </w14:textFill>
              </w:rPr>
              <w:t>核心一级</w:t>
            </w:r>
            <w:r>
              <w:rPr>
                <w:rFonts w:ascii="仿宋_GB2312" w:hAnsi="宋体" w:eastAsia="仿宋_GB2312" w:cs="宋体"/>
                <w:color w:val="000000" w:themeColor="text1"/>
                <w:sz w:val="28"/>
                <w:szCs w:val="28"/>
                <w:lang w:eastAsia="zh-CN"/>
                <w14:textFill>
                  <w14:solidFill>
                    <w14:schemeClr w14:val="tx1"/>
                  </w14:solidFill>
                </w14:textFill>
              </w:rPr>
              <w:t>资本充足率(第</w:t>
            </w:r>
            <w:r>
              <w:rPr>
                <w:rFonts w:hint="eastAsia" w:ascii="仿宋_GB2312" w:hAnsi="宋体" w:eastAsia="仿宋_GB2312" w:cs="宋体"/>
                <w:color w:val="000000" w:themeColor="text1"/>
                <w:sz w:val="28"/>
                <w:szCs w:val="28"/>
                <w:lang w:eastAsia="zh-CN"/>
                <w14:textFill>
                  <w14:solidFill>
                    <w14:schemeClr w14:val="tx1"/>
                  </w14:solidFill>
                </w14:textFill>
              </w:rPr>
              <w:t>54</w:t>
            </w:r>
            <w:r>
              <w:rPr>
                <w:rFonts w:ascii="仿宋_GB2312" w:hAnsi="宋体" w:eastAsia="仿宋_GB2312" w:cs="宋体"/>
                <w:color w:val="000000" w:themeColor="text1"/>
                <w:sz w:val="28"/>
                <w:szCs w:val="28"/>
                <w:lang w:eastAsia="zh-CN"/>
                <w14:textFill>
                  <w14:solidFill>
                    <w14:schemeClr w14:val="tx1"/>
                  </w14:solidFill>
                </w14:textFill>
              </w:rPr>
              <w:t>行)减去</w:t>
            </w:r>
            <w:r>
              <w:rPr>
                <w:rFonts w:hint="eastAsia" w:ascii="仿宋_GB2312" w:hAnsi="宋体" w:eastAsia="仿宋_GB2312" w:cs="宋体"/>
                <w:color w:val="000000" w:themeColor="text1"/>
                <w:sz w:val="28"/>
                <w:szCs w:val="28"/>
                <w:lang w:eastAsia="zh-CN"/>
                <w14:textFill>
                  <w14:solidFill>
                    <w14:schemeClr w14:val="tx1"/>
                  </w14:solidFill>
                </w14:textFill>
              </w:rPr>
              <w:t>用于</w:t>
            </w:r>
            <w:r>
              <w:rPr>
                <w:rFonts w:ascii="仿宋_GB2312" w:hAnsi="宋体" w:eastAsia="仿宋_GB2312" w:cs="宋体"/>
                <w:color w:val="000000" w:themeColor="text1"/>
                <w:sz w:val="28"/>
                <w:szCs w:val="28"/>
                <w:lang w:eastAsia="zh-CN"/>
                <w14:textFill>
                  <w14:solidFill>
                    <w14:schemeClr w14:val="tx1"/>
                  </w14:solidFill>
                </w14:textFill>
              </w:rPr>
              <w:t>满足商业银行</w:t>
            </w:r>
            <w:r>
              <w:rPr>
                <w:rFonts w:hint="eastAsia" w:ascii="仿宋_GB2312" w:hAnsi="宋体" w:eastAsia="仿宋_GB2312" w:cs="宋体"/>
                <w:color w:val="000000" w:themeColor="text1"/>
                <w:sz w:val="28"/>
                <w:szCs w:val="28"/>
                <w:lang w:eastAsia="zh-CN"/>
                <w14:textFill>
                  <w14:solidFill>
                    <w14:schemeClr w14:val="tx1"/>
                  </w14:solidFill>
                </w14:textFill>
              </w:rPr>
              <w:t>核心</w:t>
            </w:r>
            <w:r>
              <w:rPr>
                <w:rFonts w:ascii="仿宋_GB2312" w:hAnsi="宋体" w:eastAsia="仿宋_GB2312" w:cs="宋体"/>
                <w:color w:val="000000" w:themeColor="text1"/>
                <w:sz w:val="28"/>
                <w:szCs w:val="28"/>
                <w:lang w:eastAsia="zh-CN"/>
                <w14:textFill>
                  <w14:solidFill>
                    <w14:schemeClr w14:val="tx1"/>
                  </w14:solidFill>
                </w14:textFill>
              </w:rPr>
              <w:t>一级资本、一级资本和资本最低要求的</w:t>
            </w:r>
            <w:r>
              <w:rPr>
                <w:rFonts w:hint="eastAsia" w:ascii="仿宋_GB2312" w:hAnsi="宋体" w:eastAsia="仿宋_GB2312" w:cs="宋体"/>
                <w:color w:val="000000" w:themeColor="text1"/>
                <w:sz w:val="28"/>
                <w:szCs w:val="28"/>
                <w:lang w:eastAsia="zh-CN"/>
                <w14:textFill>
                  <w14:solidFill>
                    <w14:schemeClr w14:val="tx1"/>
                  </w14:solidFill>
                </w14:textFill>
              </w:rPr>
              <w:t>所有核心一级资本</w:t>
            </w:r>
            <w:r>
              <w:rPr>
                <w:rFonts w:ascii="仿宋_GB2312" w:hAnsi="宋体" w:eastAsia="仿宋_GB2312" w:cs="宋体"/>
                <w:color w:val="000000" w:themeColor="text1"/>
                <w:sz w:val="28"/>
                <w:szCs w:val="28"/>
                <w:lang w:eastAsia="zh-CN"/>
                <w14:textFill>
                  <w14:solidFill>
                    <w14:schemeClr w14:val="tx1"/>
                  </w14:solidFill>
                </w14:textFill>
              </w:rPr>
              <w:t>占风险加权资产的比例。</w:t>
            </w:r>
          </w:p>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例如，假设一家商业银行</w:t>
            </w:r>
            <w:r>
              <w:rPr>
                <w:rFonts w:hint="eastAsia" w:ascii="仿宋_GB2312" w:hAnsi="宋体" w:eastAsia="仿宋_GB2312" w:cs="宋体"/>
                <w:color w:val="000000" w:themeColor="text1"/>
                <w:sz w:val="28"/>
                <w:szCs w:val="28"/>
                <w:lang w:eastAsia="zh-CN"/>
                <w14:textFill>
                  <w14:solidFill>
                    <w14:schemeClr w14:val="tx1"/>
                  </w14:solidFill>
                </w14:textFill>
              </w:rPr>
              <w:t>风险加权资产</w:t>
            </w:r>
            <w:r>
              <w:rPr>
                <w:rFonts w:ascii="仿宋_GB2312" w:hAnsi="宋体" w:eastAsia="仿宋_GB2312" w:cs="宋体"/>
                <w:color w:val="000000" w:themeColor="text1"/>
                <w:sz w:val="28"/>
                <w:szCs w:val="28"/>
                <w:lang w:eastAsia="zh-CN"/>
                <w14:textFill>
                  <w14:solidFill>
                    <w14:schemeClr w14:val="tx1"/>
                  </w14:solidFill>
                </w14:textFill>
              </w:rPr>
              <w:t>为100、</w:t>
            </w:r>
            <w:r>
              <w:rPr>
                <w:rFonts w:hint="eastAsia" w:ascii="仿宋_GB2312" w:hAnsi="宋体" w:eastAsia="仿宋_GB2312" w:cs="宋体"/>
                <w:color w:val="000000" w:themeColor="text1"/>
                <w:sz w:val="28"/>
                <w:szCs w:val="28"/>
                <w:lang w:eastAsia="zh-CN"/>
                <w14:textFill>
                  <w14:solidFill>
                    <w14:schemeClr w14:val="tx1"/>
                  </w14:solidFill>
                </w14:textFill>
              </w:rPr>
              <w:t>核心一级</w:t>
            </w:r>
            <w:r>
              <w:rPr>
                <w:rFonts w:ascii="仿宋_GB2312" w:hAnsi="宋体" w:eastAsia="仿宋_GB2312" w:cs="宋体"/>
                <w:color w:val="000000" w:themeColor="text1"/>
                <w:sz w:val="28"/>
                <w:szCs w:val="28"/>
                <w:lang w:eastAsia="zh-CN"/>
                <w14:textFill>
                  <w14:solidFill>
                    <w14:schemeClr w14:val="tx1"/>
                  </w14:solidFill>
                </w14:textFill>
              </w:rPr>
              <w:t>资本为10、其他一级资本为1.5，没有二级资本。由于没有任何二级资本，它将不得不</w:t>
            </w:r>
            <w:r>
              <w:rPr>
                <w:rFonts w:hint="eastAsia" w:ascii="仿宋_GB2312" w:hAnsi="宋体" w:eastAsia="仿宋_GB2312" w:cs="宋体"/>
                <w:color w:val="000000" w:themeColor="text1"/>
                <w:sz w:val="28"/>
                <w:szCs w:val="28"/>
                <w:lang w:eastAsia="zh-CN"/>
                <w14:textFill>
                  <w14:solidFill>
                    <w14:schemeClr w14:val="tx1"/>
                  </w14:solidFill>
                </w14:textFill>
              </w:rPr>
              <w:t>提取一部分核心一级</w:t>
            </w:r>
            <w:r>
              <w:rPr>
                <w:rFonts w:ascii="仿宋_GB2312" w:hAnsi="宋体" w:eastAsia="仿宋_GB2312" w:cs="宋体"/>
                <w:color w:val="000000" w:themeColor="text1"/>
                <w:sz w:val="28"/>
                <w:szCs w:val="28"/>
                <w:lang w:eastAsia="zh-CN"/>
                <w14:textFill>
                  <w14:solidFill>
                    <w14:schemeClr w14:val="tx1"/>
                  </w14:solidFill>
                </w14:textFill>
              </w:rPr>
              <w:t>资本以满足8%的最低资本要求。满足其他</w:t>
            </w:r>
            <w:r>
              <w:rPr>
                <w:rFonts w:hint="eastAsia" w:ascii="仿宋_GB2312" w:hAnsi="宋体" w:eastAsia="仿宋_GB2312" w:cs="宋体"/>
                <w:color w:val="000000" w:themeColor="text1"/>
                <w:sz w:val="28"/>
                <w:szCs w:val="28"/>
                <w:lang w:eastAsia="zh-CN"/>
                <w14:textFill>
                  <w14:solidFill>
                    <w14:schemeClr w14:val="tx1"/>
                  </w14:solidFill>
                </w14:textFill>
              </w:rPr>
              <w:t>资本</w:t>
            </w:r>
            <w:r>
              <w:rPr>
                <w:rFonts w:ascii="仿宋_GB2312" w:hAnsi="宋体" w:eastAsia="仿宋_GB2312" w:cs="宋体"/>
                <w:color w:val="000000" w:themeColor="text1"/>
                <w:sz w:val="28"/>
                <w:szCs w:val="28"/>
                <w:lang w:eastAsia="zh-CN"/>
                <w14:textFill>
                  <w14:solidFill>
                    <w14:schemeClr w14:val="tx1"/>
                  </w14:solidFill>
                </w14:textFill>
              </w:rPr>
              <w:t>要求(</w:t>
            </w:r>
            <w:r>
              <w:rPr>
                <w:rFonts w:hint="eastAsia" w:ascii="仿宋_GB2312" w:hAnsi="宋体" w:eastAsia="仿宋_GB2312" w:cs="宋体"/>
                <w:color w:val="000000" w:themeColor="text1"/>
                <w:sz w:val="28"/>
                <w:szCs w:val="28"/>
                <w:lang w:eastAsia="zh-CN"/>
                <w14:textFill>
                  <w14:solidFill>
                    <w14:schemeClr w14:val="tx1"/>
                  </w14:solidFill>
                </w14:textFill>
              </w:rPr>
              <w:t>如第二</w:t>
            </w:r>
            <w:r>
              <w:rPr>
                <w:rFonts w:ascii="仿宋_GB2312" w:hAnsi="宋体" w:eastAsia="仿宋_GB2312" w:cs="宋体"/>
                <w:color w:val="000000" w:themeColor="text1"/>
                <w:sz w:val="28"/>
                <w:szCs w:val="28"/>
                <w:lang w:eastAsia="zh-CN"/>
                <w14:textFill>
                  <w14:solidFill>
                    <w14:schemeClr w14:val="tx1"/>
                  </w14:solidFill>
                </w14:textFill>
              </w:rPr>
              <w:t>支柱</w:t>
            </w:r>
            <w:r>
              <w:rPr>
                <w:rFonts w:hint="eastAsia" w:ascii="仿宋_GB2312" w:hAnsi="宋体" w:eastAsia="仿宋_GB2312" w:cs="宋体"/>
                <w:color w:val="000000" w:themeColor="text1"/>
                <w:sz w:val="28"/>
                <w:szCs w:val="28"/>
                <w:lang w:eastAsia="zh-CN"/>
                <w14:textFill>
                  <w14:solidFill>
                    <w14:schemeClr w14:val="tx1"/>
                  </w14:solidFill>
                </w14:textFill>
              </w:rPr>
              <w:t>要求</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其他各级资本要求</w:t>
            </w:r>
            <w:r>
              <w:rPr>
                <w:rFonts w:ascii="仿宋_GB2312" w:hAnsi="宋体" w:eastAsia="仿宋_GB2312" w:cs="宋体"/>
                <w:color w:val="000000" w:themeColor="text1"/>
                <w:sz w:val="28"/>
                <w:szCs w:val="28"/>
                <w:lang w:eastAsia="zh-CN"/>
                <w14:textFill>
                  <w14:solidFill>
                    <w14:schemeClr w14:val="tx1"/>
                  </w14:solidFill>
                </w14:textFill>
              </w:rPr>
              <w:t>)</w:t>
            </w:r>
            <w:r>
              <w:rPr>
                <w:rFonts w:hint="eastAsia" w:ascii="仿宋_GB2312" w:hAnsi="宋体" w:eastAsia="仿宋_GB2312" w:cs="宋体"/>
                <w:color w:val="000000" w:themeColor="text1"/>
                <w:sz w:val="28"/>
                <w:szCs w:val="28"/>
                <w:lang w:eastAsia="zh-CN"/>
                <w14:textFill>
                  <w14:solidFill>
                    <w14:schemeClr w14:val="tx1"/>
                  </w14:solidFill>
                </w14:textFill>
              </w:rPr>
              <w:t>后可用</w:t>
            </w:r>
            <w:r>
              <w:rPr>
                <w:rFonts w:ascii="仿宋_GB2312" w:hAnsi="宋体" w:eastAsia="仿宋_GB2312" w:cs="宋体"/>
                <w:color w:val="000000" w:themeColor="text1"/>
                <w:sz w:val="28"/>
                <w:szCs w:val="28"/>
                <w:lang w:eastAsia="zh-CN"/>
                <w14:textFill>
                  <w14:solidFill>
                    <w14:schemeClr w14:val="tx1"/>
                  </w14:solidFill>
                </w14:textFill>
              </w:rPr>
              <w:t>的</w:t>
            </w:r>
            <w:r>
              <w:rPr>
                <w:rFonts w:hint="eastAsia" w:ascii="仿宋_GB2312" w:hAnsi="宋体" w:eastAsia="仿宋_GB2312" w:cs="宋体"/>
                <w:color w:val="000000" w:themeColor="text1"/>
                <w:sz w:val="28"/>
                <w:szCs w:val="28"/>
                <w:lang w:eastAsia="zh-CN"/>
                <w14:textFill>
                  <w14:solidFill>
                    <w14:schemeClr w14:val="tx1"/>
                  </w14:solidFill>
                </w14:textFill>
              </w:rPr>
              <w:t>核心一级</w:t>
            </w:r>
            <w:r>
              <w:rPr>
                <w:rFonts w:ascii="仿宋_GB2312" w:hAnsi="宋体" w:eastAsia="仿宋_GB2312" w:cs="宋体"/>
                <w:color w:val="000000" w:themeColor="text1"/>
                <w:sz w:val="28"/>
                <w:szCs w:val="28"/>
                <w:lang w:eastAsia="zh-CN"/>
                <w14:textFill>
                  <w14:solidFill>
                    <w14:schemeClr w14:val="tx1"/>
                  </w14:solidFill>
                </w14:textFill>
              </w:rPr>
              <w:t>资本净额为10-5-1.5=3.5。</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25" w:hRule="atLeast"/>
        </w:trPr>
        <w:tc>
          <w:tcPr>
            <w:tcW w:w="885" w:type="dxa"/>
            <w:tcBorders>
              <w:top w:val="single" w:color="auto" w:sz="4" w:space="0"/>
            </w:tcBorders>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ascii="仿宋_GB2312" w:eastAsia="仿宋_GB2312"/>
                <w:color w:val="000000" w:themeColor="text1"/>
                <w:sz w:val="28"/>
                <w:szCs w:val="28"/>
                <w14:textFill>
                  <w14:solidFill>
                    <w14:schemeClr w14:val="tx1"/>
                  </w14:solidFill>
                </w14:textFill>
              </w:rPr>
              <w:t>6</w:t>
            </w:r>
            <w:r>
              <w:rPr>
                <w:rFonts w:hint="eastAsia" w:ascii="仿宋_GB2312" w:eastAsia="仿宋_GB2312"/>
                <w:color w:val="000000" w:themeColor="text1"/>
                <w:sz w:val="28"/>
                <w:szCs w:val="28"/>
                <w:lang w:eastAsia="zh-CN"/>
                <w14:textFill>
                  <w14:solidFill>
                    <w14:schemeClr w14:val="tx1"/>
                  </w14:solidFill>
                </w14:textFill>
              </w:rPr>
              <w:t>2</w:t>
            </w:r>
            <w:r>
              <w:rPr>
                <w:rFonts w:hint="eastAsia" w:ascii="仿宋_GB2312" w:eastAsia="仿宋_GB2312"/>
                <w:color w:val="000000" w:themeColor="text1"/>
                <w:sz w:val="28"/>
                <w:szCs w:val="28"/>
                <w14:textFill>
                  <w14:solidFill>
                    <w14:schemeClr w14:val="tx1"/>
                  </w14:solidFill>
                </w14:textFill>
              </w:rPr>
              <w:t>行</w:t>
            </w:r>
          </w:p>
        </w:tc>
        <w:tc>
          <w:tcPr>
            <w:tcW w:w="7479" w:type="dxa"/>
            <w:tcBorders>
              <w:top w:val="single" w:color="auto" w:sz="4" w:space="0"/>
            </w:tcBorders>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核心</w:t>
            </w:r>
            <w:r>
              <w:rPr>
                <w:rFonts w:ascii="仿宋_GB2312" w:hAnsi="宋体" w:eastAsia="仿宋_GB2312" w:cs="宋体"/>
                <w:color w:val="000000" w:themeColor="text1"/>
                <w:sz w:val="28"/>
                <w:szCs w:val="28"/>
                <w:lang w:eastAsia="zh-CN"/>
                <w14:textFill>
                  <w14:solidFill>
                    <w14:schemeClr w14:val="tx1"/>
                  </w14:solidFill>
                </w14:textFill>
              </w:rPr>
              <w:t>一级资本充足率最低</w:t>
            </w:r>
            <w:r>
              <w:rPr>
                <w:rFonts w:hint="eastAsia" w:ascii="仿宋_GB2312" w:hAnsi="宋体" w:eastAsia="仿宋_GB2312" w:cs="宋体"/>
                <w:color w:val="000000" w:themeColor="text1"/>
                <w:sz w:val="28"/>
                <w:szCs w:val="28"/>
                <w:lang w:eastAsia="zh-CN"/>
                <w14:textFill>
                  <w14:solidFill>
                    <w14:schemeClr w14:val="tx1"/>
                  </w14:solidFill>
                </w14:textFill>
              </w:rPr>
              <w:t>要求</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31"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63</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一级资本充足率最低</w:t>
            </w:r>
            <w:r>
              <w:rPr>
                <w:rFonts w:hint="eastAsia" w:ascii="仿宋_GB2312" w:hAnsi="宋体" w:eastAsia="仿宋_GB2312" w:cs="宋体"/>
                <w:color w:val="000000" w:themeColor="text1"/>
                <w:sz w:val="28"/>
                <w:szCs w:val="28"/>
                <w:lang w:eastAsia="zh-CN"/>
                <w14:textFill>
                  <w14:solidFill>
                    <w14:schemeClr w14:val="tx1"/>
                  </w14:solidFill>
                </w14:textFill>
              </w:rPr>
              <w:t>要求</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12"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64</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资本充足率最低</w:t>
            </w:r>
            <w:r>
              <w:rPr>
                <w:rFonts w:hint="eastAsia" w:ascii="仿宋_GB2312" w:hAnsi="宋体" w:eastAsia="仿宋_GB2312" w:cs="宋体"/>
                <w:color w:val="000000" w:themeColor="text1"/>
                <w:sz w:val="28"/>
                <w:szCs w:val="28"/>
                <w:lang w:eastAsia="zh-CN"/>
                <w14:textFill>
                  <w14:solidFill>
                    <w14:schemeClr w14:val="tx1"/>
                  </w14:solidFill>
                </w14:textFill>
              </w:rPr>
              <w:t>要求</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89"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67</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因暂时性差异产生的递延</w:t>
            </w:r>
            <w:r>
              <w:rPr>
                <w:rFonts w:hint="eastAsia" w:ascii="仿宋_GB2312" w:hAnsi="宋体" w:eastAsia="仿宋_GB2312" w:cs="宋体"/>
                <w:color w:val="000000" w:themeColor="text1"/>
                <w:sz w:val="28"/>
                <w:szCs w:val="28"/>
                <w:lang w:eastAsia="zh-CN"/>
                <w14:textFill>
                  <w14:solidFill>
                    <w14:schemeClr w14:val="tx1"/>
                  </w14:solidFill>
                </w14:textFill>
              </w:rPr>
              <w:t>所得</w:t>
            </w:r>
            <w:r>
              <w:rPr>
                <w:rFonts w:ascii="仿宋_GB2312" w:hAnsi="宋体" w:eastAsia="仿宋_GB2312" w:cs="宋体"/>
                <w:color w:val="000000" w:themeColor="text1"/>
                <w:sz w:val="28"/>
                <w:szCs w:val="28"/>
                <w:lang w:eastAsia="zh-CN"/>
                <w14:textFill>
                  <w14:solidFill>
                    <w14:schemeClr w14:val="tx1"/>
                  </w14:solidFill>
                </w14:textFill>
              </w:rPr>
              <w:t>税资产，第</w:t>
            </w:r>
            <w:r>
              <w:rPr>
                <w:rFonts w:hint="eastAsia" w:ascii="仿宋_GB2312" w:hAnsi="宋体" w:eastAsia="仿宋_GB2312" w:cs="宋体"/>
                <w:color w:val="000000" w:themeColor="text1"/>
                <w:sz w:val="28"/>
                <w:szCs w:val="28"/>
                <w:lang w:eastAsia="zh-CN"/>
                <w14:textFill>
                  <w14:solidFill>
                    <w14:schemeClr w14:val="tx1"/>
                  </w14:solidFill>
                </w14:textFill>
              </w:rPr>
              <w:t>19</w:t>
            </w:r>
            <w:r>
              <w:rPr>
                <w:rFonts w:ascii="仿宋_GB2312" w:hAnsi="宋体" w:eastAsia="仿宋_GB2312" w:cs="宋体"/>
                <w:color w:val="000000" w:themeColor="text1"/>
                <w:sz w:val="28"/>
                <w:szCs w:val="28"/>
                <w:lang w:eastAsia="zh-CN"/>
                <w14:textFill>
                  <w14:solidFill>
                    <w14:schemeClr w14:val="tx1"/>
                  </w14:solidFill>
                </w14:textFill>
              </w:rPr>
              <w:t>行和第</w:t>
            </w:r>
            <w:r>
              <w:rPr>
                <w:rFonts w:hint="eastAsia" w:ascii="仿宋_GB2312" w:hAnsi="宋体" w:eastAsia="仿宋_GB2312" w:cs="宋体"/>
                <w:color w:val="000000" w:themeColor="text1"/>
                <w:sz w:val="28"/>
                <w:szCs w:val="28"/>
                <w:lang w:eastAsia="zh-CN"/>
                <w14:textFill>
                  <w14:solidFill>
                    <w14:schemeClr w14:val="tx1"/>
                  </w14:solidFill>
                </w14:textFill>
              </w:rPr>
              <w:t>22</w:t>
            </w:r>
            <w:r>
              <w:rPr>
                <w:rFonts w:ascii="仿宋_GB2312" w:hAnsi="宋体" w:eastAsia="仿宋_GB2312" w:cs="宋体"/>
                <w:color w:val="000000" w:themeColor="text1"/>
                <w:sz w:val="28"/>
                <w:szCs w:val="28"/>
                <w:lang w:eastAsia="zh-CN"/>
                <w14:textFill>
                  <w14:solidFill>
                    <w14:schemeClr w14:val="tx1"/>
                  </w14:solidFill>
                </w14:textFill>
              </w:rPr>
              <w:t>行中未包含的</w:t>
            </w:r>
            <w:r>
              <w:rPr>
                <w:rFonts w:hint="eastAsia" w:ascii="仿宋_GB2312" w:hAnsi="宋体" w:eastAsia="仿宋_GB2312" w:cs="宋体"/>
                <w:color w:val="000000" w:themeColor="text1"/>
                <w:sz w:val="28"/>
                <w:szCs w:val="28"/>
                <w:lang w:eastAsia="zh-CN"/>
                <w14:textFill>
                  <w14:solidFill>
                    <w14:schemeClr w14:val="tx1"/>
                  </w14:solidFill>
                </w14:textFill>
              </w:rPr>
              <w:t>部分</w:t>
            </w:r>
            <w:r>
              <w:rPr>
                <w:rFonts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82"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68</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jc w:val="both"/>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权重</w:t>
            </w:r>
            <w:r>
              <w:rPr>
                <w:rFonts w:ascii="仿宋_GB2312" w:hAnsi="宋体" w:eastAsia="仿宋_GB2312" w:cs="宋体"/>
                <w:color w:val="000000" w:themeColor="text1"/>
                <w:sz w:val="28"/>
                <w:szCs w:val="28"/>
                <w:lang w:eastAsia="zh-CN"/>
                <w14:textFill>
                  <w14:solidFill>
                    <w14:schemeClr w14:val="tx1"/>
                  </w14:solidFill>
                </w14:textFill>
              </w:rPr>
              <w:t>法下</w:t>
            </w:r>
            <w:r>
              <w:rPr>
                <w:rFonts w:hint="eastAsia" w:ascii="仿宋_GB2312" w:hAnsi="宋体" w:eastAsia="仿宋_GB2312" w:cs="宋体"/>
                <w:color w:val="000000" w:themeColor="text1"/>
                <w:sz w:val="28"/>
                <w:szCs w:val="28"/>
                <w:lang w:eastAsia="zh-CN"/>
                <w14:textFill>
                  <w14:solidFill>
                    <w14:schemeClr w14:val="tx1"/>
                  </w14:solidFill>
                </w14:textFill>
              </w:rPr>
              <w:t>可计入</w:t>
            </w:r>
            <w:r>
              <w:rPr>
                <w:rFonts w:ascii="仿宋_GB2312" w:hAnsi="宋体" w:eastAsia="仿宋_GB2312" w:cs="宋体"/>
                <w:color w:val="000000" w:themeColor="text1"/>
                <w:sz w:val="28"/>
                <w:szCs w:val="28"/>
                <w:lang w:eastAsia="zh-CN"/>
                <w14:textFill>
                  <w14:solidFill>
                    <w14:schemeClr w14:val="tx1"/>
                  </w14:solidFill>
                </w14:textFill>
              </w:rPr>
              <w:t>二级资本的</w:t>
            </w:r>
            <w:r>
              <w:rPr>
                <w:rFonts w:hint="eastAsia" w:ascii="仿宋_GB2312" w:hAnsi="宋体" w:eastAsia="仿宋_GB2312" w:cs="宋体"/>
                <w:color w:val="000000" w:themeColor="text1"/>
                <w:sz w:val="28"/>
                <w:szCs w:val="28"/>
                <w:lang w:eastAsia="zh-CN"/>
                <w14:textFill>
                  <w14:solidFill>
                    <w14:schemeClr w14:val="tx1"/>
                  </w14:solidFill>
                </w14:textFill>
              </w:rPr>
              <w:t>超额损失</w:t>
            </w:r>
            <w:r>
              <w:rPr>
                <w:rFonts w:ascii="仿宋_GB2312" w:hAnsi="宋体" w:eastAsia="仿宋_GB2312" w:cs="宋体"/>
                <w:color w:val="000000" w:themeColor="text1"/>
                <w:sz w:val="28"/>
                <w:szCs w:val="28"/>
                <w:lang w:eastAsia="zh-CN"/>
                <w14:textFill>
                  <w14:solidFill>
                    <w14:schemeClr w14:val="tx1"/>
                  </w14:solidFill>
                </w14:textFill>
              </w:rPr>
              <w:t>准备（未应用限额</w:t>
            </w:r>
            <w:r>
              <w:rPr>
                <w:rFonts w:hint="eastAsia" w:ascii="仿宋_GB2312" w:hAnsi="宋体" w:eastAsia="仿宋_GB2312" w:cs="宋体"/>
                <w:color w:val="000000" w:themeColor="text1"/>
                <w:sz w:val="28"/>
                <w:szCs w:val="28"/>
                <w:lang w:eastAsia="zh-CN"/>
                <w14:textFill>
                  <w14:solidFill>
                    <w14:schemeClr w14:val="tx1"/>
                  </w14:solidFill>
                </w14:textFill>
              </w:rPr>
              <w:t>规则</w:t>
            </w:r>
            <w:r>
              <w:rPr>
                <w:rFonts w:ascii="仿宋_GB2312" w:hAnsi="宋体" w:eastAsia="仿宋_GB2312" w:cs="宋体"/>
                <w:color w:val="000000" w:themeColor="text1"/>
                <w:sz w:val="28"/>
                <w:szCs w:val="28"/>
                <w:lang w:eastAsia="zh-CN"/>
                <w14:textFill>
                  <w14:solidFill>
                    <w14:schemeClr w14:val="tx1"/>
                  </w14:solidFill>
                </w14:textFill>
              </w:rPr>
              <w:t>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885" w:type="dxa"/>
            <w:shd w:val="clear" w:color="auto" w:fill="auto"/>
            <w:tcMar>
              <w:top w:w="0" w:type="dxa"/>
              <w:left w:w="0" w:type="dxa"/>
              <w:bottom w:w="0" w:type="dxa"/>
              <w:right w:w="0" w:type="dxa"/>
            </w:tcMar>
            <w:vAlign w:val="center"/>
          </w:tcPr>
          <w:p>
            <w:pPr>
              <w:spacing w:line="48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eastAsia="zh-CN"/>
                <w14:textFill>
                  <w14:solidFill>
                    <w14:schemeClr w14:val="tx1"/>
                  </w14:solidFill>
                </w14:textFill>
              </w:rPr>
              <w:t>69</w:t>
            </w:r>
            <w:r>
              <w:rPr>
                <w:rFonts w:hint="eastAsia" w:ascii="仿宋_GB2312" w:eastAsia="仿宋_GB2312"/>
                <w:color w:val="000000" w:themeColor="text1"/>
                <w:sz w:val="28"/>
                <w:szCs w:val="28"/>
                <w14:textFill>
                  <w14:solidFill>
                    <w14:schemeClr w14:val="tx1"/>
                  </w14:solidFill>
                </w14:textFill>
              </w:rPr>
              <w:t>行</w:t>
            </w:r>
          </w:p>
        </w:tc>
        <w:tc>
          <w:tcPr>
            <w:tcW w:w="7479" w:type="dxa"/>
            <w:shd w:val="clear" w:color="auto" w:fill="auto"/>
            <w:tcMar>
              <w:top w:w="0" w:type="dxa"/>
              <w:left w:w="0" w:type="dxa"/>
              <w:bottom w:w="0" w:type="dxa"/>
              <w:right w:w="0" w:type="dxa"/>
            </w:tcMar>
            <w:vAlign w:val="center"/>
          </w:tcPr>
          <w:p>
            <w:pPr>
              <w:spacing w:line="480" w:lineRule="exact"/>
              <w:rPr>
                <w:rFonts w:ascii="仿宋_GB2312" w:eastAsia="仿宋_GB2312"/>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权重</w:t>
            </w:r>
            <w:r>
              <w:rPr>
                <w:rFonts w:ascii="仿宋_GB2312" w:hAnsi="宋体" w:eastAsia="仿宋_GB2312" w:cs="宋体"/>
                <w:color w:val="000000" w:themeColor="text1"/>
                <w:sz w:val="28"/>
                <w:szCs w:val="28"/>
                <w:lang w:eastAsia="zh-CN"/>
                <w14:textFill>
                  <w14:solidFill>
                    <w14:schemeClr w14:val="tx1"/>
                  </w14:solidFill>
                </w14:textFill>
              </w:rPr>
              <w:t>法下</w:t>
            </w:r>
            <w:r>
              <w:rPr>
                <w:rFonts w:hint="eastAsia" w:ascii="仿宋_GB2312" w:hAnsi="宋体" w:eastAsia="仿宋_GB2312" w:cs="宋体"/>
                <w:color w:val="000000" w:themeColor="text1"/>
                <w:sz w:val="28"/>
                <w:szCs w:val="28"/>
                <w:lang w:eastAsia="zh-CN"/>
                <w14:textFill>
                  <w14:solidFill>
                    <w14:schemeClr w14:val="tx1"/>
                  </w14:solidFill>
                </w14:textFill>
              </w:rPr>
              <w:t>可计入</w:t>
            </w:r>
            <w:r>
              <w:rPr>
                <w:rFonts w:ascii="仿宋_GB2312" w:hAnsi="宋体" w:eastAsia="仿宋_GB2312" w:cs="宋体"/>
                <w:color w:val="000000" w:themeColor="text1"/>
                <w:sz w:val="28"/>
                <w:szCs w:val="28"/>
                <w:lang w:eastAsia="zh-CN"/>
                <w14:textFill>
                  <w14:solidFill>
                    <w14:schemeClr w14:val="tx1"/>
                  </w14:solidFill>
                </w14:textFill>
              </w:rPr>
              <w:t>二级资本的</w:t>
            </w:r>
            <w:r>
              <w:rPr>
                <w:rFonts w:hint="eastAsia" w:ascii="仿宋_GB2312" w:hAnsi="宋体" w:eastAsia="仿宋_GB2312" w:cs="宋体"/>
                <w:color w:val="000000" w:themeColor="text1"/>
                <w:sz w:val="28"/>
                <w:szCs w:val="28"/>
                <w:lang w:eastAsia="zh-CN"/>
                <w14:textFill>
                  <w14:solidFill>
                    <w14:schemeClr w14:val="tx1"/>
                  </w14:solidFill>
                </w14:textFill>
              </w:rPr>
              <w:t>超额损失</w:t>
            </w:r>
            <w:r>
              <w:rPr>
                <w:rFonts w:ascii="仿宋_GB2312" w:hAnsi="宋体" w:eastAsia="仿宋_GB2312" w:cs="宋体"/>
                <w:color w:val="000000" w:themeColor="text1"/>
                <w:sz w:val="28"/>
                <w:szCs w:val="28"/>
                <w:lang w:eastAsia="zh-CN"/>
                <w14:textFill>
                  <w14:solidFill>
                    <w14:schemeClr w14:val="tx1"/>
                  </w14:solidFill>
                </w14:textFill>
              </w:rPr>
              <w:t>准备</w:t>
            </w:r>
            <w:r>
              <w:rPr>
                <w:rFonts w:hint="eastAsia" w:ascii="仿宋_GB2312" w:hAnsi="宋体" w:eastAsia="仿宋_GB2312" w:cs="宋体"/>
                <w:color w:val="000000" w:themeColor="text1"/>
                <w:sz w:val="28"/>
                <w:szCs w:val="28"/>
                <w:lang w:eastAsia="zh-CN"/>
                <w14:textFill>
                  <w14:solidFill>
                    <w14:schemeClr w14:val="tx1"/>
                  </w14:solidFill>
                </w14:textFill>
              </w:rPr>
              <w:t>数额（</w:t>
            </w:r>
            <w:r>
              <w:rPr>
                <w:rFonts w:ascii="仿宋_GB2312" w:hAnsi="宋体" w:eastAsia="仿宋_GB2312" w:cs="宋体"/>
                <w:color w:val="000000" w:themeColor="text1"/>
                <w:sz w:val="28"/>
                <w:szCs w:val="28"/>
                <w:lang w:eastAsia="zh-CN"/>
                <w14:textFill>
                  <w14:solidFill>
                    <w14:schemeClr w14:val="tx1"/>
                  </w14:solidFill>
                </w14:textFill>
              </w:rPr>
              <w:t>应用限额</w:t>
            </w:r>
            <w:r>
              <w:rPr>
                <w:rFonts w:hint="eastAsia" w:ascii="仿宋_GB2312" w:hAnsi="宋体" w:eastAsia="仿宋_GB2312" w:cs="宋体"/>
                <w:color w:val="000000" w:themeColor="text1"/>
                <w:sz w:val="28"/>
                <w:szCs w:val="28"/>
                <w:lang w:eastAsia="zh-CN"/>
                <w14:textFill>
                  <w14:solidFill>
                    <w14:schemeClr w14:val="tx1"/>
                  </w14:solidFill>
                </w14:textFill>
              </w:rPr>
              <w:t>规则后）</w:t>
            </w:r>
            <w:r>
              <w:rPr>
                <w:rFonts w:ascii="仿宋_GB2312" w:hAnsi="宋体" w:eastAsia="仿宋_GB2312" w:cs="宋体"/>
                <w:color w:val="000000" w:themeColor="text1"/>
                <w:sz w:val="28"/>
                <w:szCs w:val="28"/>
                <w:lang w:eastAsia="zh-CN"/>
                <w14:textFill>
                  <w14:solidFill>
                    <w14:schemeClr w14:val="tx1"/>
                  </w14:solidFill>
                </w14:textFill>
              </w:rPr>
              <w:t>。</w:t>
            </w:r>
          </w:p>
        </w:tc>
      </w:tr>
    </w:tbl>
    <w:p>
      <w:pPr>
        <w:widowControl w:val="0"/>
        <w:spacing w:line="480" w:lineRule="exact"/>
        <w:jc w:val="both"/>
        <w:rPr>
          <w:rFonts w:ascii="宋体" w:hAnsi="宋体" w:cs="宋体"/>
          <w:color w:val="000000" w:themeColor="text1"/>
          <w:sz w:val="20"/>
          <w:szCs w:val="20"/>
          <w:lang w:eastAsia="zh-CN"/>
          <w14:textFill>
            <w14:solidFill>
              <w14:schemeClr w14:val="tx1"/>
            </w14:solidFill>
          </w14:textFill>
        </w:rPr>
      </w:pPr>
    </w:p>
    <w:p>
      <w:pPr>
        <w:widowControl w:val="0"/>
        <w:snapToGrid w:val="0"/>
        <w:spacing w:line="480" w:lineRule="exact"/>
        <w:ind w:firstLine="562" w:firstLineChars="200"/>
        <w:jc w:val="both"/>
        <w:outlineLvl w:val="2"/>
        <w:rPr>
          <w:rFonts w:ascii="仿宋_GB2312" w:hAnsi="仿宋_GB2312" w:eastAsia="仿宋_GB2312" w:cs="仿宋_GB2312"/>
          <w:b/>
          <w:bCs/>
          <w:color w:val="000000" w:themeColor="text1"/>
          <w:sz w:val="28"/>
          <w:szCs w:val="28"/>
          <w:lang w:eastAsia="zh-CN"/>
          <w14:textFill>
            <w14:solidFill>
              <w14:schemeClr w14:val="tx1"/>
            </w14:solidFill>
          </w14:textFill>
        </w:rPr>
      </w:pP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2</w:t>
      </w:r>
      <w:r>
        <w:rPr>
          <w:rFonts w:hint="eastAsia" w:ascii="仿宋_GB2312" w:hAnsi="仿宋_GB2312" w:eastAsia="仿宋_GB2312" w:cs="仿宋_GB2312"/>
          <w:b/>
          <w:bCs/>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b/>
          <w:bCs/>
          <w:color w:val="000000" w:themeColor="text1"/>
          <w:kern w:val="2"/>
          <w:sz w:val="28"/>
          <w:szCs w:val="28"/>
          <w:lang w:val="zh-TW" w:eastAsia="zh-CN"/>
          <w14:textFill>
            <w14:solidFill>
              <w14:schemeClr w14:val="tx1"/>
            </w14:solidFill>
          </w14:textFill>
        </w:rPr>
        <w:t>其他问题</w:t>
      </w:r>
    </w:p>
    <w:p>
      <w:pPr>
        <w:widowControl w:val="0"/>
        <w:adjustRightInd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b列</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用于</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与</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表</w:t>
      </w:r>
      <w:r>
        <w:rPr>
          <w:rFonts w:hint="eastAsia" w:ascii="仿宋_GB2312" w:hAnsi="仿宋_GB2312" w:eastAsia="仿宋_GB2312" w:cs="仿宋_GB2312"/>
          <w:color w:val="000000" w:themeColor="text1"/>
          <w:sz w:val="28"/>
          <w:szCs w:val="28"/>
          <w:lang w:eastAsia="zh-CN"/>
          <w14:textFill>
            <w14:solidFill>
              <w14:schemeClr w14:val="tx1"/>
            </w14:solidFill>
          </w14:textFill>
        </w:rPr>
        <w:t>格</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CC2的对应项目</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c列）进行交叉引用，以反映重要数据项目的来源</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表格中代码为示例。</w:t>
      </w:r>
    </w:p>
    <w:p>
      <w:pPr>
        <w:widowControl w:val="0"/>
        <w:adjustRightInd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在</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扣除项</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方面，银行</w:t>
      </w:r>
      <w:r>
        <w:rPr>
          <w:rFonts w:hint="eastAsia" w:ascii="仿宋_GB2312" w:hAnsi="仿宋_GB2312" w:eastAsia="仿宋_GB2312" w:cs="仿宋_GB2312"/>
          <w:color w:val="000000" w:themeColor="text1"/>
          <w:sz w:val="28"/>
          <w:szCs w:val="28"/>
          <w:lang w:eastAsia="zh-CN"/>
          <w14:textFill>
            <w14:solidFill>
              <w14:schemeClr w14:val="tx1"/>
            </w14:solidFill>
          </w14:textFill>
        </w:rPr>
        <w:t>应</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以正数填写从资本中扣除的金额，以负数填写导致资本增加的金额。如</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商誉</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第</w:t>
      </w:r>
      <w:r>
        <w:rPr>
          <w:rFonts w:ascii="仿宋_GB2312" w:hAnsi="仿宋_GB2312" w:eastAsia="仿宋_GB2312" w:cs="仿宋_GB2312"/>
          <w:color w:val="000000" w:themeColor="text1"/>
          <w:kern w:val="2"/>
          <w:sz w:val="28"/>
          <w:szCs w:val="28"/>
          <w:lang w:val="zh-TW" w:eastAsia="zh-TW"/>
          <w14:textFill>
            <w14:solidFill>
              <w14:schemeClr w14:val="tx1"/>
            </w14:solidFill>
          </w14:textFill>
        </w:rPr>
        <w:t>7</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行</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应填写正数，因银行自身信用风险变化导致其负债公允价值变化带来的</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未</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实现损益</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第1</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3</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行</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也应填写正数。但因银行自身信用风险变化所造成损失应填写负数，并加总到核心一级资本。</w:t>
      </w:r>
    </w:p>
    <w:p>
      <w:pPr>
        <w:pStyle w:val="5"/>
        <w:widowControl w:val="0"/>
        <w:spacing w:line="480" w:lineRule="exact"/>
        <w:jc w:val="both"/>
        <w:rPr>
          <w:rFonts w:ascii="仿宋_GB2312" w:hAnsi="仿宋" w:eastAsia="仿宋_GB2312" w:cs="宋体"/>
          <w:color w:val="000000" w:themeColor="text1"/>
          <w:sz w:val="28"/>
          <w:szCs w:val="28"/>
          <w:lang w:eastAsia="zh-CN"/>
          <w14:textFill>
            <w14:solidFill>
              <w14:schemeClr w14:val="tx1"/>
            </w14:solidFill>
          </w14:textFill>
        </w:rPr>
      </w:pPr>
    </w:p>
    <w:p>
      <w:pPr>
        <w:spacing w:line="480" w:lineRule="exact"/>
        <w:ind w:firstLine="560" w:firstLineChars="200"/>
        <w:outlineLvl w:val="1"/>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仿宋" w:eastAsia="仿宋_GB2312" w:cs="宋体"/>
          <w:color w:val="000000" w:themeColor="text1"/>
          <w:sz w:val="28"/>
          <w:szCs w:val="28"/>
          <w:lang w:eastAsia="zh-CN"/>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（三）表格</w:t>
      </w:r>
      <w:r>
        <w:rPr>
          <w:rFonts w:ascii="仿宋_GB2312" w:hAnsi="仿宋_GB2312" w:eastAsia="仿宋_GB2312" w:cs="仿宋_GB2312"/>
          <w:color w:val="000000" w:themeColor="text1"/>
          <w:sz w:val="30"/>
          <w:szCs w:val="30"/>
          <w:lang w:eastAsia="zh-CN"/>
          <w14:textFill>
            <w14:solidFill>
              <w14:schemeClr w14:val="tx1"/>
            </w14:solidFill>
          </w14:textFill>
        </w:rPr>
        <w:t>CC2</w:t>
      </w:r>
      <w:r>
        <w:rPr>
          <w:rFonts w:hint="eastAsia" w:ascii="仿宋_GB2312" w:hAnsi="仿宋_GB2312" w:eastAsia="仿宋_GB2312" w:cs="仿宋_GB2312"/>
          <w:color w:val="000000" w:themeColor="text1"/>
          <w:sz w:val="30"/>
          <w:szCs w:val="30"/>
          <w:lang w:eastAsia="zh-CN"/>
          <w14:textFill>
            <w14:solidFill>
              <w14:schemeClr w14:val="tx1"/>
            </w14:solidFill>
          </w14:textFill>
        </w:rPr>
        <w:t>：集团财务并表和监管并表下的资产负债表的差异</w:t>
      </w:r>
    </w:p>
    <w:tbl>
      <w:tblPr>
        <w:tblStyle w:val="16"/>
        <w:tblW w:w="8364"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
      <w:tblGrid>
        <w:gridCol w:w="709"/>
        <w:gridCol w:w="2268"/>
        <w:gridCol w:w="2268"/>
        <w:gridCol w:w="2268"/>
        <w:gridCol w:w="851"/>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690" w:hRule="atLeast"/>
        </w:trPr>
        <w:tc>
          <w:tcPr>
            <w:tcW w:w="8364" w:type="dxa"/>
            <w:gridSpan w:val="5"/>
            <w:tcBorders>
              <w:top w:val="single" w:color="auto"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披露商业银行集团财务并表和监管并表下资产负债表的差异，以及商业银行资产负债表与表格CC1披露的资本构成之间的关系。</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13" w:hRule="atLeast"/>
        </w:trPr>
        <w:tc>
          <w:tcPr>
            <w:tcW w:w="8364" w:type="dxa"/>
            <w:gridSpan w:val="5"/>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仿宋" w:eastAsia="仿宋_GB2312"/>
                <w:bCs/>
                <w:color w:val="000000" w:themeColor="text1"/>
                <w:kern w:val="2"/>
                <w:sz w:val="28"/>
                <w:szCs w:val="28"/>
                <w:lang w:eastAsia="zh-CN"/>
                <w14:textFill>
                  <w14:solidFill>
                    <w14:schemeClr w14:val="tx1"/>
                  </w14:solidFill>
                </w14:textFill>
              </w:rPr>
              <w:t>除第三档银行以外的非</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08" w:hRule="atLeast"/>
        </w:trPr>
        <w:tc>
          <w:tcPr>
            <w:tcW w:w="8364" w:type="dxa"/>
            <w:gridSpan w:val="5"/>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napToGrid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内容：</w:t>
            </w:r>
            <w:r>
              <w:rPr>
                <w:rFonts w:hint="eastAsia" w:ascii="仿宋_GB2312" w:hAnsi="宋体" w:eastAsia="仿宋_GB2312" w:cs="宋体"/>
                <w:color w:val="000000" w:themeColor="text1"/>
                <w:sz w:val="28"/>
                <w:szCs w:val="28"/>
                <w:lang w:eastAsia="zh-CN"/>
                <w14:textFill>
                  <w14:solidFill>
                    <w14:schemeClr w14:val="tx1"/>
                  </w14:solidFill>
                </w14:textFill>
              </w:rPr>
              <w:t>账面价值。如商业银行对此前年度财务报告中的资产负债表进行了调整，则应相应调整本表数据，并清晰标示修订内容。</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08" w:hRule="atLeast"/>
        </w:trPr>
        <w:tc>
          <w:tcPr>
            <w:tcW w:w="8364" w:type="dxa"/>
            <w:gridSpan w:val="5"/>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14:textFill>
                  <w14:solidFill>
                    <w14:schemeClr w14:val="tx1"/>
                  </w14:solidFill>
                </w14:textFill>
              </w:rPr>
              <w:t>频率：</w:t>
            </w:r>
            <w:r>
              <w:rPr>
                <w:rFonts w:hint="eastAsia" w:ascii="仿宋_GB2312" w:hAnsi="宋体" w:eastAsia="仿宋_GB2312" w:cs="宋体"/>
                <w:color w:val="000000" w:themeColor="text1"/>
                <w:sz w:val="28"/>
                <w:szCs w:val="28"/>
                <w14:textFill>
                  <w14:solidFill>
                    <w14:schemeClr w14:val="tx1"/>
                  </w14:solidFill>
                </w14:textFill>
              </w:rPr>
              <w:t>半年。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308" w:hRule="atLeast"/>
        </w:trPr>
        <w:tc>
          <w:tcPr>
            <w:tcW w:w="8364" w:type="dxa"/>
            <w:gridSpan w:val="5"/>
            <w:tcBorders>
              <w:top w:val="single" w:color="000000" w:sz="4" w:space="0"/>
              <w:left w:val="nil"/>
              <w:bottom w:val="single" w:color="000000" w:sz="4" w:space="0"/>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格式：</w:t>
            </w:r>
            <w:r>
              <w:rPr>
                <w:rFonts w:hint="eastAsia" w:ascii="仿宋_GB2312" w:hAnsi="宋体" w:eastAsia="仿宋_GB2312" w:cs="宋体"/>
                <w:bCs/>
                <w:color w:val="000000" w:themeColor="text1"/>
                <w:sz w:val="28"/>
                <w:szCs w:val="28"/>
                <w:lang w:eastAsia="zh-CN"/>
                <w14:textFill>
                  <w14:solidFill>
                    <w14:schemeClr w14:val="tx1"/>
                  </w14:solidFill>
                </w14:textFill>
              </w:rPr>
              <w:t>固定</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（表格中的资产负债分类应与银行财务报告中披露的资产负债表保持一致）</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593" w:hRule="atLeast"/>
        </w:trPr>
        <w:tc>
          <w:tcPr>
            <w:tcW w:w="8364" w:type="dxa"/>
            <w:gridSpan w:val="5"/>
            <w:tcBorders>
              <w:top w:val="single" w:color="000000" w:sz="4" w:space="0"/>
              <w:left w:val="nil"/>
              <w:bottom w:val="nil"/>
              <w:right w:val="nil"/>
            </w:tcBorders>
            <w:shd w:val="clear" w:color="auto" w:fill="auto"/>
            <w:tcMar>
              <w:top w:w="0" w:type="dxa"/>
              <w:left w:w="0" w:type="dxa"/>
              <w:bottom w:w="0" w:type="dxa"/>
              <w:right w:w="0" w:type="dxa"/>
            </w:tcMar>
          </w:tcPr>
          <w:p>
            <w:pPr>
              <w:widowControl w:val="0"/>
              <w:spacing w:line="480" w:lineRule="exact"/>
              <w:ind w:firstLine="562" w:firstLineChars="200"/>
              <w:jc w:val="both"/>
              <w:rPr>
                <w:rFonts w:ascii="仿宋_GB2312" w:eastAsia="仿宋_GB2312"/>
                <w:color w:val="000000" w:themeColor="text1"/>
                <w:sz w:val="28"/>
                <w:szCs w:val="28"/>
                <w:lang w:eastAsia="zh-CN"/>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补充说明：</w:t>
            </w:r>
            <w:r>
              <w:rPr>
                <w:rFonts w:hint="eastAsia" w:ascii="仿宋_GB2312" w:hAnsi="宋体" w:eastAsia="仿宋_GB2312" w:cs="宋体"/>
                <w:bCs/>
                <w:color w:val="000000" w:themeColor="text1"/>
                <w:sz w:val="28"/>
                <w:szCs w:val="28"/>
                <w:lang w:eastAsia="zh-CN"/>
                <w14:textFill>
                  <w14:solidFill>
                    <w14:schemeClr w14:val="tx1"/>
                  </w14:solidFill>
                </w14:textFill>
              </w:rPr>
              <w:t>商业银行应说明报告期间资产负债表项目出现的重大变动及引起变动的主要原因</w:t>
            </w:r>
            <w:r>
              <w:rPr>
                <w:rFonts w:hint="eastAsia" w:ascii="仿宋_GB2312" w:hAnsi="仿宋_GB2312" w:eastAsia="仿宋_GB2312" w:cs="仿宋_GB2312"/>
                <w:bCs/>
                <w:color w:val="000000" w:themeColor="text1"/>
                <w:sz w:val="28"/>
                <w:szCs w:val="28"/>
                <w:lang w:eastAsia="zh-CN"/>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2977" w:type="dxa"/>
            <w:gridSpan w:val="2"/>
            <w:vMerge w:val="restart"/>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tcBorders>
              <w:top w:val="single" w:color="auto" w:sz="4" w:space="0"/>
              <w:left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a</w:t>
            </w:r>
          </w:p>
        </w:tc>
        <w:tc>
          <w:tcPr>
            <w:tcW w:w="2268" w:type="dxa"/>
            <w:tcBorders>
              <w:top w:val="single" w:color="auto" w:sz="4" w:space="0"/>
              <w:left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b</w:t>
            </w:r>
          </w:p>
        </w:tc>
        <w:tc>
          <w:tcPr>
            <w:tcW w:w="851" w:type="dxa"/>
            <w:tcBorders>
              <w:top w:val="single" w:color="auto" w:sz="4" w:space="0"/>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2977" w:type="dxa"/>
            <w:gridSpan w:val="2"/>
            <w:vMerge w:val="continue"/>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财务并表范围下的资产负债表</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监管并表范围下的资产负债表</w:t>
            </w:r>
          </w:p>
        </w:tc>
        <w:tc>
          <w:tcPr>
            <w:tcW w:w="851"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代码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8364" w:type="dxa"/>
            <w:gridSpan w:val="5"/>
            <w:tcBorders>
              <w:top w:val="single" w:color="auto" w:sz="4" w:space="0"/>
              <w:bottom w:val="single" w:color="auto" w:sz="4" w:space="0"/>
            </w:tcBorders>
            <w:shd w:val="clear" w:color="000000" w:fill="A6A6A6"/>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资产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p>
        </w:tc>
        <w:tc>
          <w:tcPr>
            <w:tcW w:w="2268" w:type="dxa"/>
            <w:tcBorders>
              <w:top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现金及存放中央银行款项</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存放同业款项</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贵金属</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拆出资金</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衍生金融资产</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6</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买入返售金融资产</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7</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持有待售资产</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8</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其他应收款</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9</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发放贷款和垫款</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0</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金融投资</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TW"/>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11</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其中：交易性金融资产</w:t>
            </w:r>
          </w:p>
        </w:tc>
        <w:tc>
          <w:tcPr>
            <w:tcW w:w="2268" w:type="dxa"/>
            <w:tcBorders>
              <w:top w:val="single" w:color="auto" w:sz="4" w:space="0"/>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268" w:type="dxa"/>
            <w:tcBorders>
              <w:top w:val="single" w:color="auto" w:sz="4" w:space="0"/>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851" w:type="dxa"/>
            <w:tcBorders>
              <w:top w:val="single" w:color="auto" w:sz="4" w:space="0"/>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2</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其中：债权投资</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3</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其中：其他债权投资</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4</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其中：其他权益工具投资</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5</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长期股权投资</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6</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投资性房地产</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7</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固定资产</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8</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在建工程</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5"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1</w:t>
            </w:r>
            <w:r>
              <w:rPr>
                <w:rFonts w:ascii="仿宋_GB2312" w:hAnsi="宋体" w:eastAsia="仿宋_GB2312" w:cs="宋体"/>
                <w:color w:val="000000" w:themeColor="text1"/>
                <w:sz w:val="28"/>
                <w:szCs w:val="28"/>
                <w:lang w:eastAsia="zh-CN"/>
                <w14:textFill>
                  <w14:solidFill>
                    <w14:schemeClr w14:val="tx1"/>
                  </w14:solidFill>
                </w14:textFill>
              </w:rPr>
              <w:t>9</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使用权资产</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0</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商誉</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21</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无形资产</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TW"/>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2</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长期待摊费用</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3</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抵债资产</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4</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递延所得税资产</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5</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其他资产</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2</w:t>
            </w:r>
            <w:r>
              <w:rPr>
                <w:rFonts w:ascii="仿宋_GB2312" w:hAnsi="宋体" w:eastAsia="仿宋_GB2312" w:cs="宋体"/>
                <w:b/>
                <w:bCs/>
                <w:color w:val="000000" w:themeColor="text1"/>
                <w:sz w:val="28"/>
                <w:szCs w:val="28"/>
                <w:lang w:eastAsia="zh-CN"/>
                <w14:textFill>
                  <w14:solidFill>
                    <w14:schemeClr w14:val="tx1"/>
                  </w14:solidFill>
                </w14:textFill>
              </w:rPr>
              <w:t>6</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资产</w:t>
            </w:r>
            <w:r>
              <w:rPr>
                <w:rFonts w:hint="eastAsia" w:ascii="仿宋_GB2312" w:hAnsi="宋体" w:eastAsia="仿宋_GB2312" w:cs="宋体"/>
                <w:b/>
                <w:bCs/>
                <w:color w:val="000000" w:themeColor="text1"/>
                <w:sz w:val="28"/>
                <w:szCs w:val="28"/>
                <w:lang w:eastAsia="zh-CN"/>
                <w14:textFill>
                  <w14:solidFill>
                    <w14:schemeClr w14:val="tx1"/>
                  </w14:solidFill>
                </w14:textFill>
              </w:rPr>
              <w:t>合计</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8364" w:type="dxa"/>
            <w:gridSpan w:val="5"/>
            <w:tcBorders>
              <w:top w:val="single" w:color="auto" w:sz="4" w:space="0"/>
              <w:bottom w:val="single" w:color="auto" w:sz="4" w:space="0"/>
            </w:tcBorders>
            <w:shd w:val="clear" w:color="000000" w:fill="A6A6A6"/>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负债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7</w:t>
            </w:r>
          </w:p>
        </w:tc>
        <w:tc>
          <w:tcPr>
            <w:tcW w:w="2268" w:type="dxa"/>
            <w:tcBorders>
              <w:top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向中央银行借款</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8</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同业及其他金融机构存放款项</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5"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lang w:eastAsia="zh-CN"/>
                <w14:textFill>
                  <w14:solidFill>
                    <w14:schemeClr w14:val="tx1"/>
                  </w14:solidFill>
                </w14:textFill>
              </w:rPr>
              <w:t>9</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拆入资金</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0</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交易性金融负债</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1</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衍生金融负债</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2</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卖出回购金融资产款</w:t>
            </w:r>
          </w:p>
        </w:tc>
        <w:tc>
          <w:tcPr>
            <w:tcW w:w="2268" w:type="dxa"/>
            <w:tcBorders>
              <w:top w:val="single" w:color="auto" w:sz="4" w:space="0"/>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single" w:color="auto" w:sz="4" w:space="0"/>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single" w:color="auto" w:sz="4" w:space="0"/>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3</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吸收</w:t>
            </w:r>
            <w:r>
              <w:rPr>
                <w:rFonts w:hint="eastAsia" w:ascii="仿宋_GB2312" w:hAnsi="宋体" w:eastAsia="仿宋_GB2312" w:cs="宋体"/>
                <w:color w:val="000000" w:themeColor="text1"/>
                <w:sz w:val="28"/>
                <w:szCs w:val="28"/>
                <w:lang w:eastAsia="zh-TW"/>
                <w14:textFill>
                  <w14:solidFill>
                    <w14:schemeClr w14:val="tx1"/>
                  </w14:solidFill>
                </w14:textFill>
              </w:rPr>
              <w:t>存款</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4</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应付债券</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5</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应付职工薪酬</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6</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应交税费</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7</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持有待售负债</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8</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其他应付款</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lang w:eastAsia="zh-CN"/>
                <w14:textFill>
                  <w14:solidFill>
                    <w14:schemeClr w14:val="tx1"/>
                  </w14:solidFill>
                </w14:textFill>
              </w:rPr>
              <w:t>9</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租赁负债</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0</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递延</w:t>
            </w:r>
            <w:r>
              <w:rPr>
                <w:rFonts w:hint="eastAsia" w:ascii="仿宋_GB2312" w:hAnsi="宋体" w:eastAsia="仿宋_GB2312" w:cs="宋体"/>
                <w:color w:val="000000" w:themeColor="text1"/>
                <w:sz w:val="28"/>
                <w:szCs w:val="28"/>
                <w:lang w:eastAsia="zh-CN"/>
                <w14:textFill>
                  <w14:solidFill>
                    <w14:schemeClr w14:val="tx1"/>
                  </w14:solidFill>
                </w14:textFill>
              </w:rPr>
              <w:t>所得税</w:t>
            </w:r>
            <w:r>
              <w:rPr>
                <w:rFonts w:hint="eastAsia" w:ascii="仿宋_GB2312" w:hAnsi="宋体" w:eastAsia="仿宋_GB2312" w:cs="宋体"/>
                <w:color w:val="000000" w:themeColor="text1"/>
                <w:sz w:val="28"/>
                <w:szCs w:val="28"/>
                <w:lang w:eastAsia="zh-TW"/>
                <w14:textFill>
                  <w14:solidFill>
                    <w14:schemeClr w14:val="tx1"/>
                  </w14:solidFill>
                </w14:textFill>
              </w:rPr>
              <w:t>负债</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1</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其中：与商誉相关的递延所得税负债</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2</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其中：与无形资产相关的递延所得税负债</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3</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预计负债</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4</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w:t>
            </w:r>
            <w:r>
              <w:rPr>
                <w:rFonts w:hint="eastAsia" w:ascii="仿宋_GB2312" w:hAnsi="宋体" w:eastAsia="仿宋_GB2312" w:cs="宋体"/>
                <w:color w:val="000000" w:themeColor="text1"/>
                <w:sz w:val="28"/>
                <w:szCs w:val="28"/>
                <w:lang w:eastAsia="zh-TW"/>
                <w14:textFill>
                  <w14:solidFill>
                    <w14:schemeClr w14:val="tx1"/>
                  </w14:solidFill>
                </w14:textFill>
              </w:rPr>
              <w:t>负债</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4</w:t>
            </w:r>
            <w:r>
              <w:rPr>
                <w:rFonts w:ascii="仿宋_GB2312" w:hAnsi="宋体" w:eastAsia="仿宋_GB2312" w:cs="宋体"/>
                <w:b/>
                <w:bCs/>
                <w:color w:val="000000" w:themeColor="text1"/>
                <w:sz w:val="28"/>
                <w:szCs w:val="28"/>
                <w:lang w:eastAsia="zh-CN"/>
                <w14:textFill>
                  <w14:solidFill>
                    <w14:schemeClr w14:val="tx1"/>
                  </w14:solidFill>
                </w14:textFill>
              </w:rPr>
              <w:t>5</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TW"/>
                <w14:textFill>
                  <w14:solidFill>
                    <w14:schemeClr w14:val="tx1"/>
                  </w14:solidFill>
                </w14:textFill>
              </w:rPr>
              <w:t>负债</w:t>
            </w:r>
            <w:r>
              <w:rPr>
                <w:rFonts w:hint="eastAsia" w:ascii="仿宋_GB2312" w:hAnsi="宋体" w:eastAsia="仿宋_GB2312" w:cs="宋体"/>
                <w:b/>
                <w:bCs/>
                <w:color w:val="000000" w:themeColor="text1"/>
                <w:sz w:val="28"/>
                <w:szCs w:val="28"/>
                <w:lang w:eastAsia="zh-CN"/>
                <w14:textFill>
                  <w14:solidFill>
                    <w14:schemeClr w14:val="tx1"/>
                  </w14:solidFill>
                </w14:textFill>
              </w:rPr>
              <w:t>合计</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8364" w:type="dxa"/>
            <w:gridSpan w:val="5"/>
            <w:tcBorders>
              <w:top w:val="single" w:color="auto" w:sz="4" w:space="0"/>
              <w:bottom w:val="single" w:color="auto" w:sz="4" w:space="0"/>
            </w:tcBorders>
            <w:shd w:val="clear" w:color="000000" w:fill="A6A6A6"/>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所有者权益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7" w:hRule="atLeast"/>
        </w:trPr>
        <w:tc>
          <w:tcPr>
            <w:tcW w:w="709" w:type="dxa"/>
            <w:tcBorders>
              <w:top w:val="nil"/>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6</w:t>
            </w:r>
          </w:p>
        </w:tc>
        <w:tc>
          <w:tcPr>
            <w:tcW w:w="2268" w:type="dxa"/>
            <w:tcBorders>
              <w:top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实收资本（或股本）</w:t>
            </w:r>
          </w:p>
        </w:tc>
        <w:tc>
          <w:tcPr>
            <w:tcW w:w="2268" w:type="dxa"/>
            <w:tcBorders>
              <w:top w:val="nil"/>
              <w:left w:val="nil"/>
              <w:bottom w:val="single" w:color="auto" w:sz="4" w:space="0"/>
              <w:right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FFFFFF"/>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7</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其中：可计入核心一级资本的数额</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8</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其中：可计入其他一级资本的数额</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lang w:eastAsia="zh-CN"/>
                <w14:textFill>
                  <w14:solidFill>
                    <w14:schemeClr w14:val="tx1"/>
                  </w14:solidFill>
                </w14:textFill>
              </w:rPr>
              <w:t>9</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其他权益工具</w:t>
            </w:r>
          </w:p>
        </w:tc>
        <w:tc>
          <w:tcPr>
            <w:tcW w:w="2268" w:type="dxa"/>
            <w:tcBorders>
              <w:top w:val="single" w:color="auto" w:sz="4" w:space="0"/>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268" w:type="dxa"/>
            <w:tcBorders>
              <w:top w:val="single" w:color="auto" w:sz="4" w:space="0"/>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851" w:type="dxa"/>
            <w:tcBorders>
              <w:top w:val="single" w:color="auto" w:sz="4" w:space="0"/>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0</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ind w:firstLine="280" w:firstLineChars="100"/>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其中：优先股</w:t>
            </w:r>
          </w:p>
        </w:tc>
        <w:tc>
          <w:tcPr>
            <w:tcW w:w="2268" w:type="dxa"/>
            <w:tcBorders>
              <w:top w:val="single" w:color="auto" w:sz="4" w:space="0"/>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268" w:type="dxa"/>
            <w:tcBorders>
              <w:top w:val="single" w:color="auto" w:sz="4" w:space="0"/>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851" w:type="dxa"/>
            <w:tcBorders>
              <w:top w:val="single" w:color="auto" w:sz="4" w:space="0"/>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1</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sz w:val="28"/>
                <w:szCs w:val="28"/>
                <w:lang w:eastAsia="zh-CN"/>
                <w14:textFill>
                  <w14:solidFill>
                    <w14:schemeClr w14:val="tx1"/>
                  </w14:solidFill>
                </w14:textFill>
              </w:rPr>
              <w:t xml:space="preserve">  永续债</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2</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资本公积</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3</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其他综合收益</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4</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盈余公积</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5</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一般风险准备</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6</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未分配利润</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j</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7</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少数股东权益</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TW"/>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709" w:type="dxa"/>
            <w:tcBorders>
              <w:top w:val="single" w:color="auto" w:sz="4" w:space="0"/>
              <w:bottom w:val="single" w:color="auto" w:sz="4" w:space="0"/>
              <w:right w:val="single" w:color="auto" w:sz="4" w:space="0"/>
            </w:tcBorders>
            <w:shd w:val="clear" w:color="auto" w:fill="auto"/>
            <w:vAlign w:val="center"/>
          </w:tcPr>
          <w:p>
            <w:pPr>
              <w:spacing w:line="480" w:lineRule="exact"/>
              <w:jc w:val="center"/>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5</w:t>
            </w:r>
            <w:r>
              <w:rPr>
                <w:rFonts w:ascii="仿宋_GB2312" w:hAnsi="宋体" w:eastAsia="仿宋_GB2312" w:cs="宋体"/>
                <w:color w:val="000000" w:themeColor="text1"/>
                <w:sz w:val="28"/>
                <w:szCs w:val="28"/>
                <w:lang w:eastAsia="zh-CN"/>
                <w14:textFill>
                  <w14:solidFill>
                    <w14:schemeClr w14:val="tx1"/>
                  </w14:solidFill>
                </w14:textFill>
              </w:rPr>
              <w:t>8</w:t>
            </w:r>
          </w:p>
        </w:tc>
        <w:tc>
          <w:tcPr>
            <w:tcW w:w="2268" w:type="dxa"/>
            <w:tcBorders>
              <w:top w:val="single" w:color="auto" w:sz="4" w:space="0"/>
              <w:bottom w:val="single" w:color="auto" w:sz="4" w:space="0"/>
              <w:right w:val="single" w:color="auto" w:sz="4" w:space="0"/>
            </w:tcBorders>
            <w:shd w:val="clear" w:color="auto" w:fill="auto"/>
            <w:vAlign w:val="center"/>
          </w:tcPr>
          <w:p>
            <w:pPr>
              <w:spacing w:line="480" w:lineRule="exact"/>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所有者权益</w:t>
            </w:r>
            <w:r>
              <w:rPr>
                <w:rFonts w:hint="eastAsia" w:ascii="仿宋_GB2312" w:hAnsi="宋体" w:eastAsia="仿宋_GB2312" w:cs="宋体"/>
                <w:b/>
                <w:bCs/>
                <w:color w:val="000000" w:themeColor="text1"/>
                <w:sz w:val="28"/>
                <w:szCs w:val="28"/>
                <w:lang w:eastAsia="zh-TW"/>
                <w14:textFill>
                  <w14:solidFill>
                    <w14:schemeClr w14:val="tx1"/>
                  </w14:solidFill>
                </w14:textFill>
              </w:rPr>
              <w:t>合计</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2268" w:type="dxa"/>
            <w:tcBorders>
              <w:top w:val="nil"/>
              <w:left w:val="nil"/>
              <w:bottom w:val="single" w:color="auto" w:sz="4" w:space="0"/>
              <w:right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c>
          <w:tcPr>
            <w:tcW w:w="851" w:type="dxa"/>
            <w:tcBorders>
              <w:top w:val="nil"/>
              <w:left w:val="nil"/>
              <w:bottom w:val="single" w:color="auto" w:sz="4" w:space="0"/>
            </w:tcBorders>
            <w:shd w:val="clear" w:color="auto" w:fill="auto"/>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TW"/>
                <w14:textFill>
                  <w14:solidFill>
                    <w14:schemeClr w14:val="tx1"/>
                  </w14:solidFill>
                </w14:textFill>
              </w:rPr>
              <w:t>　</w:t>
            </w:r>
          </w:p>
        </w:tc>
      </w:tr>
    </w:tbl>
    <w:p>
      <w:pPr>
        <w:pStyle w:val="5"/>
        <w:widowControl w:val="0"/>
        <w:spacing w:line="480" w:lineRule="exact"/>
        <w:jc w:val="both"/>
        <w:rPr>
          <w:rFonts w:ascii="宋体" w:hAnsi="宋体" w:eastAsia="宋体" w:cs="宋体"/>
          <w:color w:val="000000" w:themeColor="text1"/>
          <w:sz w:val="20"/>
          <w:szCs w:val="20"/>
          <w:lang w:eastAsia="zh-CN"/>
          <w14:textFill>
            <w14:solidFill>
              <w14:schemeClr w14:val="tx1"/>
            </w14:solidFill>
          </w14:textFill>
        </w:rPr>
      </w:pPr>
    </w:p>
    <w:p>
      <w:pPr>
        <w:widowControl w:val="0"/>
        <w:snapToGrid w:val="0"/>
        <w:spacing w:line="480" w:lineRule="exact"/>
        <w:jc w:val="center"/>
        <w:outlineLvl w:val="2"/>
        <w:rPr>
          <w:rFonts w:ascii="仿宋_GB2312" w:hAnsi="仿宋_GB2312" w:eastAsia="仿宋_GB2312" w:cs="仿宋_GB2312"/>
          <w:b/>
          <w:color w:val="000000" w:themeColor="text1"/>
          <w:sz w:val="30"/>
          <w:szCs w:val="30"/>
          <w:lang w:eastAsia="zh-CN"/>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widowControl w:val="0"/>
        <w:snapToGrid w:val="0"/>
        <w:spacing w:line="480" w:lineRule="exact"/>
        <w:ind w:left="562"/>
        <w:jc w:val="both"/>
        <w:outlineLvl w:val="2"/>
        <w:rPr>
          <w:rFonts w:ascii="仿宋_GB2312" w:hAnsi="仿宋_GB2312" w:eastAsia="仿宋_GB2312" w:cs="仿宋_GB2312"/>
          <w:b/>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sz w:val="28"/>
          <w:szCs w:val="28"/>
          <w:lang w:eastAsia="zh-CN"/>
          <w14:textFill>
            <w14:solidFill>
              <w14:schemeClr w14:val="tx1"/>
            </w14:solidFill>
          </w14:textFill>
        </w:rPr>
        <w:t>1.表</w:t>
      </w:r>
      <w:r>
        <w:rPr>
          <w:rFonts w:ascii="仿宋_GB2312" w:hAnsi="仿宋_GB2312" w:eastAsia="仿宋_GB2312" w:cs="仿宋_GB2312"/>
          <w:b/>
          <w:color w:val="000000" w:themeColor="text1"/>
          <w:sz w:val="28"/>
          <w:szCs w:val="28"/>
          <w:lang w:eastAsia="zh-CN"/>
          <w14:textFill>
            <w14:solidFill>
              <w14:schemeClr w14:val="tx1"/>
            </w14:solidFill>
          </w14:textFill>
        </w:rPr>
        <w:t>间勾稽关系</w:t>
      </w:r>
    </w:p>
    <w:p>
      <w:pPr>
        <w:widowControl w:val="0"/>
        <w:adjustRightInd w:val="0"/>
        <w:snapToGrid w:val="0"/>
        <w:spacing w:line="480" w:lineRule="exact"/>
        <w:ind w:firstLine="560" w:firstLineChars="200"/>
        <w:jc w:val="both"/>
        <w:rPr>
          <w:rFonts w:ascii="仿宋_GB2312" w:hAnsi="仿宋_GB2312" w:eastAsia="仿宋_GB2312" w:cs="仿宋_GB2312"/>
          <w:color w:val="000000" w:themeColor="text1"/>
          <w:sz w:val="28"/>
          <w:szCs w:val="28"/>
          <w:lang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（1）在扩展资产负债表前</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即</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执行</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步骤2前</w:t>
      </w:r>
      <w:r>
        <w:rPr>
          <w:rFonts w:hint="eastAsia"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w:t>
      </w:r>
      <w:r>
        <w:rPr>
          <w:rFonts w:hint="eastAsia" w:ascii="仿宋_GB2312" w:hAnsi="仿宋_GB2312" w:eastAsia="仿宋_GB2312" w:cs="仿宋_GB2312"/>
          <w:color w:val="000000" w:themeColor="text1"/>
          <w:sz w:val="28"/>
          <w:szCs w:val="28"/>
          <w:lang w:eastAsia="zh-CN"/>
          <w14:textFill>
            <w14:solidFill>
              <w14:schemeClr w14:val="tx1"/>
            </w14:solidFill>
          </w14:textFill>
        </w:rPr>
        <w:t>表格</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CC2中a和b列的金额应</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分别</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与</w:t>
      </w:r>
      <w:r>
        <w:rPr>
          <w:rFonts w:hint="eastAsia" w:ascii="仿宋_GB2312" w:hAnsi="仿宋_GB2312" w:eastAsia="仿宋_GB2312" w:cs="仿宋_GB2312"/>
          <w:color w:val="000000" w:themeColor="text1"/>
          <w:sz w:val="28"/>
          <w:szCs w:val="28"/>
          <w:lang w:eastAsia="zh-CN"/>
          <w14:textFill>
            <w14:solidFill>
              <w14:schemeClr w14:val="tx1"/>
            </w14:solidFill>
          </w14:textFill>
        </w:rPr>
        <w:t>表格</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LI1中a和b列金额相同。</w:t>
      </w:r>
    </w:p>
    <w:p>
      <w:pPr>
        <w:snapToGrid w:val="0"/>
        <w:spacing w:line="480" w:lineRule="exact"/>
        <w:ind w:firstLine="560" w:firstLineChars="200"/>
        <w:jc w:val="both"/>
        <w:rPr>
          <w:rFonts w:ascii="仿宋_GB2312" w:hAnsi="仿宋_GB2312" w:eastAsia="仿宋_GB2312" w:cs="仿宋_GB2312"/>
          <w:color w:val="000000" w:themeColor="text1"/>
          <w:kern w:val="2"/>
          <w:sz w:val="28"/>
          <w:szCs w:val="28"/>
          <w:lang w:val="zh-TW" w:eastAsia="zh-CN"/>
          <w14:textFill>
            <w14:solidFill>
              <w14:schemeClr w14:val="tx1"/>
            </w14:solidFill>
          </w14:textFill>
        </w:rPr>
      </w:pPr>
      <w:r>
        <w:rPr>
          <w:rFonts w:ascii="仿宋_GB2312" w:hAnsi="仿宋_GB2312" w:eastAsia="仿宋_GB2312" w:cs="仿宋_GB2312"/>
          <w:color w:val="000000" w:themeColor="text1"/>
          <w:kern w:val="2"/>
          <w:sz w:val="28"/>
          <w:szCs w:val="28"/>
          <w:lang w:val="zh-TW" w:eastAsia="zh-CN"/>
          <w14:textFill>
            <w14:solidFill>
              <w14:schemeClr w14:val="tx1"/>
            </w14:solidFill>
          </w14:textFill>
        </w:rPr>
        <w:t>（2）</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本表格</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每个扩展项目都要与</w:t>
      </w:r>
      <w:r>
        <w:rPr>
          <w:rFonts w:hint="eastAsia" w:ascii="仿宋_GB2312" w:hAnsi="仿宋_GB2312" w:eastAsia="仿宋_GB2312" w:cs="仿宋_GB2312"/>
          <w:color w:val="000000" w:themeColor="text1"/>
          <w:sz w:val="28"/>
          <w:szCs w:val="28"/>
          <w:lang w:eastAsia="zh-CN"/>
          <w14:textFill>
            <w14:solidFill>
              <w14:schemeClr w14:val="tx1"/>
            </w14:solidFill>
          </w14:textFill>
        </w:rPr>
        <w:t>表格</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CC1</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的</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相应</w:t>
      </w: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项目</w:t>
      </w:r>
      <w:r>
        <w:rPr>
          <w:rFonts w:ascii="仿宋_GB2312" w:hAnsi="仿宋_GB2312" w:eastAsia="仿宋_GB2312" w:cs="仿宋_GB2312"/>
          <w:color w:val="000000" w:themeColor="text1"/>
          <w:kern w:val="2"/>
          <w:sz w:val="28"/>
          <w:szCs w:val="28"/>
          <w:lang w:val="zh-TW" w:eastAsia="zh-CN"/>
          <w14:textFill>
            <w14:solidFill>
              <w14:schemeClr w14:val="tx1"/>
            </w14:solidFill>
          </w14:textFill>
        </w:rPr>
        <w:t>进行交叉引用。</w:t>
      </w:r>
    </w:p>
    <w:p>
      <w:pPr>
        <w:snapToGrid w:val="0"/>
        <w:spacing w:line="480" w:lineRule="exact"/>
        <w:ind w:firstLine="562" w:firstLineChars="200"/>
        <w:outlineLvl w:val="2"/>
        <w:rPr>
          <w:rFonts w:ascii="仿宋_GB2312" w:hAnsi="仿宋_GB2312" w:eastAsia="仿宋_GB2312" w:cs="仿宋_GB2312"/>
          <w:b/>
          <w:bCs/>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kern w:val="2"/>
          <w:sz w:val="28"/>
          <w:szCs w:val="28"/>
          <w:lang w:eastAsia="zh-CN"/>
          <w14:textFill>
            <w14:solidFill>
              <w14:schemeClr w14:val="tx1"/>
            </w14:solidFill>
          </w14:textFill>
        </w:rPr>
        <w:t>2.其他</w:t>
      </w:r>
    </w:p>
    <w:p>
      <w:pPr>
        <w:tabs>
          <w:tab w:val="center" w:pos="4153"/>
          <w:tab w:val="right" w:pos="8306"/>
        </w:tabs>
        <w:snapToGrid w:val="0"/>
        <w:spacing w:line="480" w:lineRule="exact"/>
        <w:ind w:firstLine="560" w:firstLineChars="200"/>
        <w:rPr>
          <w:rFonts w:ascii="仿宋_GB2312" w:hAnsi="仿宋" w:eastAsia="仿宋_GB2312" w:cs="宋体"/>
          <w:color w:val="000000" w:themeColor="text1"/>
          <w:lang w:eastAsia="zh-CN"/>
          <w14:textFill>
            <w14:solidFill>
              <w14:schemeClr w14:val="tx1"/>
            </w14:solidFill>
          </w14:textFill>
        </w:rPr>
        <w:sectPr>
          <w:pgSz w:w="11900" w:h="16840"/>
          <w:pgMar w:top="1440" w:right="1797" w:bottom="1440" w:left="1843" w:header="851" w:footer="992" w:gutter="0"/>
          <w:cols w:space="720" w:num="1"/>
        </w:sect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如果某些科目仅在监管并表范围下的资产负债表中存在，商业银行应为相关科目增加行，并在a列该科目下填写0。</w:t>
      </w:r>
      <w:bookmarkStart w:id="57" w:name="_Toc88810934"/>
    </w:p>
    <w:p>
      <w:pPr>
        <w:snapToGrid w:val="0"/>
        <w:spacing w:line="480" w:lineRule="exact"/>
        <w:jc w:val="center"/>
        <w:outlineLvl w:val="0"/>
        <w:rPr>
          <w:rFonts w:ascii="黑体" w:hAnsi="黑体" w:eastAsia="黑体" w:cs="黑体"/>
          <w:b/>
          <w:bCs/>
          <w:color w:val="000000" w:themeColor="text1"/>
          <w:kern w:val="2"/>
          <w:sz w:val="36"/>
          <w:szCs w:val="36"/>
          <w:lang w:eastAsia="zh-CN"/>
          <w14:textFill>
            <w14:solidFill>
              <w14:schemeClr w14:val="tx1"/>
            </w14:solidFill>
          </w14:textFill>
        </w:rPr>
      </w:pPr>
      <w:r>
        <w:rPr>
          <w:rFonts w:hint="eastAsia" w:ascii="黑体" w:hAnsi="黑体" w:eastAsia="黑体" w:cs="黑体"/>
          <w:b/>
          <w:bCs/>
          <w:color w:val="000000" w:themeColor="text1"/>
          <w:kern w:val="2"/>
          <w:sz w:val="36"/>
          <w:szCs w:val="36"/>
          <w:lang w:eastAsia="zh-CN"/>
          <w14:textFill>
            <w14:solidFill>
              <w14:schemeClr w14:val="tx1"/>
            </w14:solidFill>
          </w14:textFill>
        </w:rPr>
        <w:t>杠杆率</w:t>
      </w:r>
      <w:bookmarkEnd w:id="57"/>
    </w:p>
    <w:p>
      <w:pPr>
        <w:pStyle w:val="301"/>
        <w:snapToGrid w:val="0"/>
        <w:spacing w:line="480" w:lineRule="exact"/>
        <w:ind w:firstLine="602" w:firstLineChars="200"/>
        <w:jc w:val="both"/>
        <w:rPr>
          <w:rFonts w:ascii="仿宋_GB2312" w:hAnsi="仿宋_GB2312" w:eastAsia="仿宋_GB2312" w:cs="仿宋_GB2312"/>
          <w:b/>
          <w:bCs/>
          <w:color w:val="000000" w:themeColor="text1"/>
          <w:kern w:val="0"/>
          <w:sz w:val="30"/>
          <w:szCs w:val="30"/>
          <w14:textFill>
            <w14:solidFill>
              <w14:schemeClr w14:val="tx1"/>
            </w14:solidFill>
          </w14:textFill>
        </w:rPr>
      </w:pPr>
    </w:p>
    <w:p>
      <w:pPr>
        <w:pStyle w:val="301"/>
        <w:snapToGrid w:val="0"/>
        <w:spacing w:line="480" w:lineRule="exact"/>
        <w:ind w:firstLine="600" w:firstLineChars="200"/>
        <w:jc w:val="both"/>
        <w:outlineLvl w:val="0"/>
        <w:rPr>
          <w:rFonts w:ascii="黑体" w:hAnsi="黑体" w:eastAsia="黑体"/>
          <w:color w:val="000000" w:themeColor="text1"/>
          <w14:textFill>
            <w14:solidFill>
              <w14:schemeClr w14:val="tx1"/>
            </w14:solidFill>
          </w14:textFill>
        </w:rPr>
      </w:pPr>
      <w:r>
        <w:rPr>
          <w:rFonts w:hint="eastAsia" w:ascii="黑体" w:hAnsi="黑体" w:eastAsia="黑体" w:cs="仿宋_GB2312"/>
          <w:color w:val="000000" w:themeColor="text1"/>
          <w:kern w:val="0"/>
          <w:sz w:val="30"/>
          <w:szCs w:val="30"/>
          <w14:textFill>
            <w14:solidFill>
              <w14:schemeClr w14:val="tx1"/>
            </w14:solidFill>
          </w14:textFill>
        </w:rPr>
        <w:t>一、披露内容</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w:t>
      </w:r>
      <w:r>
        <w:rPr>
          <w:rFonts w:ascii="仿宋_GB2312" w:hAnsi="仿宋_GB2312" w:eastAsia="仿宋_GB2312" w:cs="仿宋_GB2312"/>
          <w:color w:val="000000" w:themeColor="text1"/>
          <w:sz w:val="30"/>
          <w:szCs w:val="30"/>
          <w:lang w:eastAsia="zh-CN"/>
          <w14:textFill>
            <w14:solidFill>
              <w14:schemeClr w14:val="tx1"/>
            </w14:solidFill>
          </w14:textFill>
        </w:rPr>
        <w:t>LR1</w:t>
      </w:r>
      <w:r>
        <w:rPr>
          <w:rFonts w:hint="eastAsia" w:ascii="仿宋_GB2312" w:hAnsi="仿宋_GB2312" w:eastAsia="仿宋_GB2312" w:cs="仿宋_GB2312"/>
          <w:color w:val="000000" w:themeColor="text1"/>
          <w:sz w:val="30"/>
          <w:szCs w:val="30"/>
          <w:lang w:eastAsia="zh-CN"/>
          <w14:textFill>
            <w14:solidFill>
              <w14:schemeClr w14:val="tx1"/>
            </w14:solidFill>
          </w14:textFill>
        </w:rPr>
        <w:t>：杠杆率监管项目与相关会计项目的差异</w:t>
      </w:r>
    </w:p>
    <w:p>
      <w:pPr>
        <w:snapToGrid w:val="0"/>
        <w:spacing w:line="480" w:lineRule="exact"/>
        <w:ind w:firstLine="600" w:firstLineChars="200"/>
        <w:jc w:val="both"/>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披露商业银行资产负债表中总资产与杠杆率调整后表内外资产余额的对比关系。</w:t>
      </w:r>
    </w:p>
    <w:p>
      <w:pPr>
        <w:snapToGrid w:val="0"/>
        <w:spacing w:line="480" w:lineRule="exact"/>
        <w:ind w:firstLine="600" w:firstLineChars="200"/>
        <w:jc w:val="both"/>
        <w:outlineLvl w:val="1"/>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（二）</w:t>
      </w:r>
      <w:r>
        <w:rPr>
          <w:rFonts w:hint="eastAsia" w:ascii="仿宋_GB2312" w:hAnsi="仿宋_GB2312" w:eastAsia="仿宋_GB2312" w:cs="仿宋_GB2312"/>
          <w:color w:val="000000" w:themeColor="text1"/>
          <w:sz w:val="30"/>
          <w:szCs w:val="30"/>
          <w:lang w:eastAsia="zh-CN"/>
          <w14:textFill>
            <w14:solidFill>
              <w14:schemeClr w14:val="tx1"/>
            </w14:solidFill>
          </w14:textFill>
        </w:rPr>
        <w:t>表格</w:t>
      </w:r>
      <w:r>
        <w:rPr>
          <w:rFonts w:ascii="仿宋_GB2312" w:hAnsi="仿宋_GB2312" w:eastAsia="仿宋_GB2312" w:cs="仿宋_GB2312"/>
          <w:color w:val="000000" w:themeColor="text1"/>
          <w:sz w:val="30"/>
          <w:szCs w:val="30"/>
          <w:lang w:eastAsia="zh-CN"/>
          <w14:textFill>
            <w14:solidFill>
              <w14:schemeClr w14:val="tx1"/>
            </w14:solidFill>
          </w14:textFill>
        </w:rPr>
        <w:t>LR2</w:t>
      </w:r>
      <w:r>
        <w:rPr>
          <w:rFonts w:hint="eastAsia" w:ascii="仿宋_GB2312" w:hAnsi="仿宋_GB2312" w:eastAsia="仿宋_GB2312" w:cs="仿宋_GB2312"/>
          <w:color w:val="000000" w:themeColor="text1"/>
          <w:sz w:val="30"/>
          <w:szCs w:val="30"/>
          <w14:textFill>
            <w14:solidFill>
              <w14:schemeClr w14:val="tx1"/>
            </w14:solidFill>
          </w14:textFill>
        </w:rPr>
        <w:t>：</w:t>
      </w:r>
      <w:r>
        <w:rPr>
          <w:rFonts w:hint="eastAsia" w:ascii="仿宋_GB2312" w:hAnsi="仿宋_GB2312" w:eastAsia="仿宋_GB2312" w:cs="仿宋_GB2312"/>
          <w:color w:val="000000" w:themeColor="text1"/>
          <w:sz w:val="30"/>
          <w:szCs w:val="30"/>
          <w:lang w:eastAsia="zh-CN"/>
          <w14:textFill>
            <w14:solidFill>
              <w14:schemeClr w14:val="tx1"/>
            </w14:solidFill>
          </w14:textFill>
        </w:rPr>
        <w:t>杠杆率</w:t>
      </w:r>
    </w:p>
    <w:p>
      <w:pPr>
        <w:snapToGrid w:val="0"/>
        <w:spacing w:line="480" w:lineRule="exact"/>
        <w:ind w:firstLine="600" w:firstLineChars="200"/>
        <w:jc w:val="both"/>
        <w:rPr>
          <w:rFonts w:ascii="仿宋_GB2312" w:eastAsia="仿宋_GB2312"/>
          <w:color w:val="000000" w:themeColor="text1"/>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披露商业银行杠杆率各组成部分。</w:t>
      </w:r>
    </w:p>
    <w:p>
      <w:pPr>
        <w:pStyle w:val="301"/>
        <w:snapToGrid w:val="0"/>
        <w:spacing w:line="480" w:lineRule="exact"/>
        <w:ind w:firstLine="602" w:firstLineChars="200"/>
        <w:jc w:val="both"/>
        <w:outlineLvl w:val="0"/>
        <w:rPr>
          <w:rFonts w:ascii="黑体" w:hAnsi="黑体" w:eastAsia="黑体" w:cs="仿宋_GB2312"/>
          <w:b/>
          <w:color w:val="000000" w:themeColor="text1"/>
          <w:sz w:val="30"/>
          <w:szCs w:val="30"/>
          <w14:textFill>
            <w14:solidFill>
              <w14:schemeClr w14:val="tx1"/>
            </w14:solidFill>
          </w14:textFill>
        </w:rPr>
      </w:pPr>
      <w:r>
        <w:rPr>
          <w:rFonts w:hint="eastAsia" w:ascii="黑体" w:hAnsi="黑体" w:eastAsia="黑体" w:cs="仿宋_GB2312"/>
          <w:b/>
          <w:color w:val="000000" w:themeColor="text1"/>
          <w:kern w:val="0"/>
          <w:sz w:val="30"/>
          <w:szCs w:val="30"/>
          <w14:textFill>
            <w14:solidFill>
              <w14:schemeClr w14:val="tx1"/>
            </w14:solidFill>
          </w14:textFill>
        </w:rPr>
        <w:t>二、披露表格</w:t>
      </w:r>
    </w:p>
    <w:p>
      <w:pPr>
        <w:snapToGrid w:val="0"/>
        <w:spacing w:line="480" w:lineRule="exact"/>
        <w:ind w:firstLine="600" w:firstLineChars="200"/>
        <w:outlineLvl w:val="1"/>
        <w:rPr>
          <w:rFonts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（一）表格</w:t>
      </w:r>
      <w:r>
        <w:rPr>
          <w:rFonts w:ascii="仿宋_GB2312" w:hAnsi="仿宋_GB2312" w:eastAsia="仿宋_GB2312" w:cs="仿宋_GB2312"/>
          <w:color w:val="000000" w:themeColor="text1"/>
          <w:sz w:val="30"/>
          <w:szCs w:val="30"/>
          <w:lang w:eastAsia="zh-CN"/>
          <w14:textFill>
            <w14:solidFill>
              <w14:schemeClr w14:val="tx1"/>
            </w14:solidFill>
          </w14:textFill>
        </w:rPr>
        <w:t>LR1：杠杆率监管项目与相关会计项目的差异</w:t>
      </w:r>
    </w:p>
    <w:tbl>
      <w:tblPr>
        <w:tblStyle w:val="16"/>
        <w:tblW w:w="8476"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59"/>
        <w:gridCol w:w="5985"/>
        <w:gridCol w:w="193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gridSpan w:val="3"/>
          </w:tcPr>
          <w:p>
            <w:pPr>
              <w:snapToGrid w:val="0"/>
              <w:spacing w:line="480" w:lineRule="exact"/>
              <w:ind w:firstLine="562" w:firstLineChars="200"/>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目的：</w:t>
            </w:r>
            <w:r>
              <w:rPr>
                <w:rFonts w:hint="eastAsia" w:ascii="仿宋_GB2312" w:hAnsi="宋体" w:eastAsia="仿宋_GB2312" w:cs="宋体"/>
                <w:color w:val="000000" w:themeColor="text1"/>
                <w:sz w:val="28"/>
                <w:szCs w:val="28"/>
                <w:lang w:eastAsia="zh-CN"/>
                <w14:textFill>
                  <w14:solidFill>
                    <w14:schemeClr w14:val="tx1"/>
                  </w14:solidFill>
                </w14:textFill>
              </w:rPr>
              <w:t>披露商业银行资产负债表中总资产和杠杆率调整后表内外资产余额的对比关系。</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gridSpan w:val="3"/>
          </w:tcPr>
          <w:p>
            <w:pPr>
              <w:snapToGrid w:val="0"/>
              <w:spacing w:line="480" w:lineRule="exact"/>
              <w:ind w:firstLine="562" w:firstLineChars="200"/>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适用范围：</w:t>
            </w:r>
            <w:r>
              <w:rPr>
                <w:rFonts w:hint="eastAsia" w:ascii="仿宋_GB2312" w:hAnsi="仿宋" w:eastAsia="仿宋_GB2312"/>
                <w:bCs/>
                <w:color w:val="000000" w:themeColor="text1"/>
                <w:kern w:val="2"/>
                <w:sz w:val="28"/>
                <w:szCs w:val="28"/>
                <w:lang w:eastAsia="zh-CN"/>
                <w14:textFill>
                  <w14:solidFill>
                    <w14:schemeClr w14:val="tx1"/>
                  </w14:solidFill>
                </w14:textFill>
              </w:rPr>
              <w:t>除第三档银行以外的非</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sz w:val="28"/>
                <w:szCs w:val="28"/>
                <w:lang w:eastAsia="zh-CN"/>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gridSpan w:val="3"/>
          </w:tcPr>
          <w:p>
            <w:pPr>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内容：</w:t>
            </w:r>
            <w:r>
              <w:rPr>
                <w:rFonts w:hint="eastAsia" w:ascii="仿宋_GB2312" w:hAnsi="宋体" w:eastAsia="仿宋_GB2312" w:cs="宋体"/>
                <w:color w:val="000000" w:themeColor="text1"/>
                <w:kern w:val="2"/>
                <w:sz w:val="28"/>
                <w:szCs w:val="28"/>
                <w:lang w:eastAsia="zh-CN"/>
                <w14:textFill>
                  <w14:solidFill>
                    <w14:schemeClr w14:val="tx1"/>
                  </w14:solidFill>
                </w14:textFill>
              </w:rPr>
              <w:t>定量信息。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gridSpan w:val="3"/>
            <w:tcBorders>
              <w:bottom w:val="single" w:color="auto" w:sz="4" w:space="0"/>
            </w:tcBorders>
          </w:tcPr>
          <w:p>
            <w:pPr>
              <w:snapToGrid w:val="0"/>
              <w:spacing w:line="480" w:lineRule="exact"/>
              <w:ind w:firstLine="562" w:firstLineChars="200"/>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频率：</w:t>
            </w:r>
            <w:r>
              <w:rPr>
                <w:rFonts w:hint="eastAsia" w:ascii="仿宋_GB2312" w:hAnsi="宋体" w:eastAsia="仿宋_GB2312" w:cs="宋体"/>
                <w:color w:val="000000" w:themeColor="text1"/>
                <w:sz w:val="28"/>
                <w:szCs w:val="28"/>
                <w14:textFill>
                  <w14:solidFill>
                    <w14:schemeClr w14:val="tx1"/>
                  </w14:solidFill>
                </w14:textFill>
              </w:rPr>
              <w:t>季度。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gridSpan w:val="3"/>
          </w:tcPr>
          <w:p>
            <w:pPr>
              <w:snapToGrid w:val="0"/>
              <w:spacing w:line="480" w:lineRule="exact"/>
              <w:ind w:firstLine="562" w:firstLineChars="200"/>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格式：</w:t>
            </w:r>
            <w:r>
              <w:rPr>
                <w:rFonts w:hint="eastAsia" w:ascii="仿宋_GB2312" w:hAnsi="宋体" w:eastAsia="仿宋_GB2312" w:cs="宋体"/>
                <w:color w:val="000000" w:themeColor="text1"/>
                <w:sz w:val="28"/>
                <w:szCs w:val="28"/>
                <w14:textFill>
                  <w14:solidFill>
                    <w14:schemeClr w14:val="tx1"/>
                  </w14:solidFill>
                </w14:textFill>
              </w:rPr>
              <w:t>固定。</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476" w:type="dxa"/>
            <w:gridSpan w:val="3"/>
            <w:tcBorders>
              <w:bottom w:val="nil"/>
            </w:tcBorders>
          </w:tcPr>
          <w:p>
            <w:pPr>
              <w:snapToGrid w:val="0"/>
              <w:spacing w:line="480" w:lineRule="exact"/>
              <w:ind w:firstLine="562" w:firstLineChars="200"/>
              <w:jc w:val="both"/>
              <w:rPr>
                <w:rFonts w:ascii="仿宋_GB2312" w:hAnsi="宋体"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补充说明：</w:t>
            </w:r>
            <w:r>
              <w:rPr>
                <w:rFonts w:hint="eastAsia" w:ascii="仿宋_GB2312" w:hAnsi="宋体" w:eastAsia="仿宋_GB2312" w:cs="宋体"/>
                <w:color w:val="000000" w:themeColor="text1"/>
                <w:sz w:val="28"/>
                <w:szCs w:val="28"/>
                <w:lang w:eastAsia="zh-CN"/>
                <w14:textFill>
                  <w14:solidFill>
                    <w14:schemeClr w14:val="tx1"/>
                  </w14:solidFill>
                </w14:textFill>
              </w:rPr>
              <w:t>商业银行应详细说明财务报告中总资产与杠杆率调整后表内外资产余额之间存在重大差异的原因。</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36" w:hRule="atLeast"/>
        </w:trPr>
        <w:tc>
          <w:tcPr>
            <w:tcW w:w="6544" w:type="dxa"/>
            <w:gridSpan w:val="2"/>
            <w:tcBorders>
              <w:top w:val="single" w:color="auto" w:sz="4" w:space="0"/>
              <w:left w:val="nil"/>
              <w:bottom w:val="single" w:color="auto" w:sz="4" w:space="0"/>
              <w:right w:val="single" w:color="auto" w:sz="4" w:space="0"/>
            </w:tcBorders>
            <w:vAlign w:val="bottom"/>
          </w:tcPr>
          <w:p>
            <w:pPr>
              <w:snapToGrid w:val="0"/>
              <w:spacing w:line="480" w:lineRule="exact"/>
              <w:jc w:val="center"/>
              <w:rPr>
                <w:rFonts w:ascii="仿宋_GB2312" w:eastAsia="仿宋_GB2312" w:cs="宋体"/>
                <w:b/>
                <w:bCs/>
                <w:color w:val="000000" w:themeColor="text1"/>
                <w:sz w:val="28"/>
                <w:szCs w:val="28"/>
                <w:lang w:eastAsia="zh-CN"/>
                <w14:textFill>
                  <w14:solidFill>
                    <w14:schemeClr w14:val="tx1"/>
                  </w14:solidFill>
                </w14:textFill>
              </w:rPr>
            </w:pPr>
          </w:p>
        </w:tc>
        <w:tc>
          <w:tcPr>
            <w:tcW w:w="1932" w:type="dxa"/>
            <w:tcBorders>
              <w:top w:val="single" w:color="auto" w:sz="4" w:space="0"/>
              <w:left w:val="nil"/>
              <w:bottom w:val="single" w:color="auto" w:sz="4" w:space="0"/>
              <w:right w:val="nil"/>
            </w:tcBorders>
            <w:vAlign w:val="bottom"/>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a</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12" w:hRule="atLeast"/>
        </w:trPr>
        <w:tc>
          <w:tcPr>
            <w:tcW w:w="55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w:t>
            </w:r>
          </w:p>
        </w:tc>
        <w:tc>
          <w:tcPr>
            <w:tcW w:w="5985" w:type="dxa"/>
            <w:tcBorders>
              <w:top w:val="nil"/>
              <w:left w:val="nil"/>
              <w:bottom w:val="single" w:color="auto" w:sz="4" w:space="0"/>
              <w:right w:val="single" w:color="auto" w:sz="4" w:space="0"/>
            </w:tcBorders>
          </w:tcPr>
          <w:p>
            <w:pPr>
              <w:snapToGrid w:val="0"/>
              <w:spacing w:line="480" w:lineRule="exact"/>
              <w:rPr>
                <w:rFonts w:ascii="仿宋_GB2312" w:eastAsia="仿宋_GB2312" w:cs="Segoe UI"/>
                <w:color w:val="000000" w:themeColor="text1"/>
                <w:sz w:val="28"/>
                <w:szCs w:val="28"/>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并表总资产</w:t>
            </w:r>
          </w:p>
        </w:tc>
        <w:tc>
          <w:tcPr>
            <w:tcW w:w="1932"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77" w:hRule="atLeast"/>
        </w:trPr>
        <w:tc>
          <w:tcPr>
            <w:tcW w:w="55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w:t>
            </w:r>
          </w:p>
        </w:tc>
        <w:tc>
          <w:tcPr>
            <w:tcW w:w="5985" w:type="dxa"/>
            <w:tcBorders>
              <w:top w:val="nil"/>
              <w:left w:val="nil"/>
              <w:bottom w:val="single" w:color="auto" w:sz="4" w:space="0"/>
              <w:right w:val="single" w:color="auto" w:sz="4" w:space="0"/>
            </w:tcBorders>
          </w:tcPr>
          <w:p>
            <w:pPr>
              <w:snapToGrid w:val="0"/>
              <w:spacing w:line="480" w:lineRule="exact"/>
              <w:rPr>
                <w:rFonts w:ascii="仿宋_GB2312" w:eastAsia="仿宋_GB2312" w:cs="Segoe UI"/>
                <w:color w:val="000000" w:themeColor="text1"/>
                <w:sz w:val="28"/>
                <w:szCs w:val="28"/>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并表调整项</w:t>
            </w:r>
          </w:p>
        </w:tc>
        <w:tc>
          <w:tcPr>
            <w:tcW w:w="1932"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67" w:hRule="atLeast"/>
        </w:trPr>
        <w:tc>
          <w:tcPr>
            <w:tcW w:w="55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3</w:t>
            </w:r>
          </w:p>
        </w:tc>
        <w:tc>
          <w:tcPr>
            <w:tcW w:w="5985" w:type="dxa"/>
            <w:tcBorders>
              <w:top w:val="nil"/>
              <w:left w:val="nil"/>
              <w:bottom w:val="single" w:color="auto" w:sz="4" w:space="0"/>
              <w:right w:val="single" w:color="auto" w:sz="4" w:space="0"/>
            </w:tcBorders>
          </w:tcPr>
          <w:p>
            <w:pPr>
              <w:snapToGrid w:val="0"/>
              <w:spacing w:line="480" w:lineRule="exact"/>
              <w:rPr>
                <w:rFonts w:ascii="仿宋_GB2312" w:eastAsia="仿宋_GB2312" w:cs="Segoe UI"/>
                <w:color w:val="000000" w:themeColor="text1"/>
                <w:sz w:val="28"/>
                <w:szCs w:val="28"/>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客户资产调整项</w:t>
            </w:r>
          </w:p>
        </w:tc>
        <w:tc>
          <w:tcPr>
            <w:tcW w:w="1932" w:type="dxa"/>
            <w:tcBorders>
              <w:top w:val="nil"/>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43" w:hRule="atLeast"/>
        </w:trPr>
        <w:tc>
          <w:tcPr>
            <w:tcW w:w="55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4</w:t>
            </w:r>
          </w:p>
        </w:tc>
        <w:tc>
          <w:tcPr>
            <w:tcW w:w="5985" w:type="dxa"/>
            <w:tcBorders>
              <w:top w:val="nil"/>
              <w:left w:val="nil"/>
              <w:bottom w:val="single" w:color="auto" w:sz="4" w:space="0"/>
              <w:right w:val="single" w:color="auto" w:sz="4" w:space="0"/>
            </w:tcBorders>
          </w:tcPr>
          <w:p>
            <w:pPr>
              <w:snapToGrid w:val="0"/>
              <w:spacing w:line="480" w:lineRule="exact"/>
              <w:rPr>
                <w:rFonts w:ascii="仿宋_GB2312" w:eastAsia="仿宋_GB2312" w:cs="Segoe UI"/>
                <w:color w:val="000000" w:themeColor="text1"/>
                <w:sz w:val="28"/>
                <w:szCs w:val="28"/>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衍生工具调整项</w:t>
            </w:r>
          </w:p>
        </w:tc>
        <w:tc>
          <w:tcPr>
            <w:tcW w:w="1932" w:type="dxa"/>
            <w:tcBorders>
              <w:top w:val="nil"/>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43" w:hRule="atLeast"/>
        </w:trPr>
        <w:tc>
          <w:tcPr>
            <w:tcW w:w="55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5</w:t>
            </w:r>
          </w:p>
        </w:tc>
        <w:tc>
          <w:tcPr>
            <w:tcW w:w="5985" w:type="dxa"/>
            <w:tcBorders>
              <w:top w:val="nil"/>
              <w:left w:val="nil"/>
              <w:bottom w:val="single" w:color="auto" w:sz="4" w:space="0"/>
              <w:right w:val="single" w:color="auto" w:sz="4" w:space="0"/>
            </w:tcBorders>
          </w:tcPr>
          <w:p>
            <w:pPr>
              <w:snapToGrid w:val="0"/>
              <w:spacing w:line="480" w:lineRule="exact"/>
              <w:rPr>
                <w:rFonts w:ascii="仿宋_GB2312" w:eastAsia="仿宋_GB2312" w:cs="Segoe UI"/>
                <w:color w:val="000000" w:themeColor="text1"/>
                <w:sz w:val="28"/>
                <w:szCs w:val="28"/>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证券融资交易调整项</w:t>
            </w:r>
          </w:p>
        </w:tc>
        <w:tc>
          <w:tcPr>
            <w:tcW w:w="1932"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12" w:hRule="atLeast"/>
        </w:trPr>
        <w:tc>
          <w:tcPr>
            <w:tcW w:w="55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6</w:t>
            </w:r>
          </w:p>
        </w:tc>
        <w:tc>
          <w:tcPr>
            <w:tcW w:w="5985" w:type="dxa"/>
            <w:tcBorders>
              <w:top w:val="nil"/>
              <w:left w:val="nil"/>
              <w:bottom w:val="single" w:color="auto" w:sz="4" w:space="0"/>
              <w:right w:val="single" w:color="auto" w:sz="4" w:space="0"/>
            </w:tcBorders>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表外项目调整项</w:t>
            </w:r>
          </w:p>
        </w:tc>
        <w:tc>
          <w:tcPr>
            <w:tcW w:w="1932" w:type="dxa"/>
            <w:tcBorders>
              <w:top w:val="nil"/>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12" w:hRule="atLeast"/>
        </w:trPr>
        <w:tc>
          <w:tcPr>
            <w:tcW w:w="55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7</w:t>
            </w:r>
          </w:p>
        </w:tc>
        <w:tc>
          <w:tcPr>
            <w:tcW w:w="5985" w:type="dxa"/>
            <w:tcBorders>
              <w:top w:val="nil"/>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资产证券化交易调整项</w:t>
            </w:r>
          </w:p>
        </w:tc>
        <w:tc>
          <w:tcPr>
            <w:tcW w:w="1932" w:type="dxa"/>
            <w:tcBorders>
              <w:top w:val="nil"/>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12" w:hRule="atLeast"/>
        </w:trPr>
        <w:tc>
          <w:tcPr>
            <w:tcW w:w="55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8</w:t>
            </w:r>
          </w:p>
        </w:tc>
        <w:tc>
          <w:tcPr>
            <w:tcW w:w="5985"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未结算金融资产调整项</w:t>
            </w:r>
          </w:p>
        </w:tc>
        <w:tc>
          <w:tcPr>
            <w:tcW w:w="1932"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04" w:hRule="atLeast"/>
        </w:trPr>
        <w:tc>
          <w:tcPr>
            <w:tcW w:w="55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9</w:t>
            </w:r>
          </w:p>
        </w:tc>
        <w:tc>
          <w:tcPr>
            <w:tcW w:w="5985"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现金池调整项</w:t>
            </w:r>
          </w:p>
        </w:tc>
        <w:tc>
          <w:tcPr>
            <w:tcW w:w="1932"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63" w:hRule="atLeast"/>
        </w:trPr>
        <w:tc>
          <w:tcPr>
            <w:tcW w:w="55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10</w:t>
            </w:r>
          </w:p>
        </w:tc>
        <w:tc>
          <w:tcPr>
            <w:tcW w:w="5985"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存款准备金调整项（如有）</w:t>
            </w:r>
          </w:p>
        </w:tc>
        <w:tc>
          <w:tcPr>
            <w:tcW w:w="1932"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39" w:hRule="atLeast"/>
        </w:trPr>
        <w:tc>
          <w:tcPr>
            <w:tcW w:w="55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11</w:t>
            </w:r>
          </w:p>
        </w:tc>
        <w:tc>
          <w:tcPr>
            <w:tcW w:w="5985"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Segoe UI"/>
                <w:color w:val="000000" w:themeColor="text1"/>
                <w:sz w:val="28"/>
                <w:szCs w:val="28"/>
                <w:lang w:eastAsia="zh-CN"/>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审慎估值和减值准备调整项</w:t>
            </w:r>
          </w:p>
        </w:tc>
        <w:tc>
          <w:tcPr>
            <w:tcW w:w="1932" w:type="dxa"/>
            <w:tcBorders>
              <w:top w:val="nil"/>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39" w:hRule="atLeast"/>
        </w:trPr>
        <w:tc>
          <w:tcPr>
            <w:tcW w:w="55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12</w:t>
            </w:r>
          </w:p>
        </w:tc>
        <w:tc>
          <w:tcPr>
            <w:tcW w:w="5985" w:type="dxa"/>
            <w:tcBorders>
              <w:top w:val="nil"/>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其他调整项</w:t>
            </w:r>
          </w:p>
        </w:tc>
        <w:tc>
          <w:tcPr>
            <w:tcW w:w="1932" w:type="dxa"/>
            <w:tcBorders>
              <w:top w:val="nil"/>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12" w:hRule="atLeast"/>
        </w:trPr>
        <w:tc>
          <w:tcPr>
            <w:tcW w:w="559"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b/>
                <w:bCs/>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13</w:t>
            </w:r>
          </w:p>
        </w:tc>
        <w:tc>
          <w:tcPr>
            <w:tcW w:w="5985"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b/>
                <w:bCs/>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sz w:val="28"/>
                <w:szCs w:val="28"/>
                <w:lang w:eastAsia="zh-CN"/>
                <w14:textFill>
                  <w14:solidFill>
                    <w14:schemeClr w14:val="tx1"/>
                  </w14:solidFill>
                </w14:textFill>
              </w:rPr>
              <w:t>调整后表内外资产余额</w:t>
            </w:r>
          </w:p>
        </w:tc>
        <w:tc>
          <w:tcPr>
            <w:tcW w:w="1932" w:type="dxa"/>
            <w:tcBorders>
              <w:top w:val="nil"/>
              <w:left w:val="nil"/>
              <w:bottom w:val="single" w:color="auto" w:sz="4" w:space="0"/>
              <w:right w:val="nil"/>
            </w:tcBorders>
            <w:vAlign w:val="bottom"/>
          </w:tcPr>
          <w:p>
            <w:pPr>
              <w:snapToGrid w:val="0"/>
              <w:spacing w:line="480" w:lineRule="exact"/>
              <w:rPr>
                <w:rFonts w:ascii="仿宋_GB2312" w:eastAsia="仿宋_GB2312" w:cs="宋体"/>
                <w:b/>
                <w:bCs/>
                <w:color w:val="000000" w:themeColor="text1"/>
                <w:sz w:val="28"/>
                <w:szCs w:val="28"/>
                <w:lang w:eastAsia="zh-CN"/>
                <w14:textFill>
                  <w14:solidFill>
                    <w14:schemeClr w14:val="tx1"/>
                  </w14:solidFill>
                </w14:textFill>
              </w:rPr>
            </w:pPr>
          </w:p>
        </w:tc>
      </w:tr>
    </w:tbl>
    <w:p>
      <w:pPr>
        <w:snapToGrid w:val="0"/>
        <w:spacing w:line="480" w:lineRule="exact"/>
        <w:rPr>
          <w:rFonts w:ascii="仿宋_GB2312" w:eastAsia="仿宋_GB2312"/>
          <w:color w:val="000000" w:themeColor="text1"/>
          <w:szCs w:val="21"/>
          <w:lang w:eastAsia="zh-CN"/>
          <w14:textFill>
            <w14:solidFill>
              <w14:schemeClr w14:val="tx1"/>
            </w14:solidFill>
          </w14:textFill>
        </w:rPr>
      </w:pPr>
    </w:p>
    <w:p>
      <w:pPr>
        <w:snapToGrid w:val="0"/>
        <w:spacing w:line="480" w:lineRule="exact"/>
        <w:jc w:val="center"/>
        <w:outlineLvl w:val="2"/>
        <w:rPr>
          <w:rFonts w:ascii="仿宋_GB2312" w:hAnsi="仿宋_GB2312" w:eastAsia="仿宋_GB2312" w:cs="仿宋_GB2312"/>
          <w:b/>
          <w:color w:val="000000" w:themeColor="text1"/>
          <w:sz w:val="30"/>
          <w:szCs w:val="30"/>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snapToGrid w:val="0"/>
        <w:spacing w:line="480" w:lineRule="exact"/>
        <w:ind w:firstLine="562" w:firstLineChars="200"/>
        <w:outlineLvl w:val="2"/>
        <w:rPr>
          <w:rFonts w:ascii="仿宋_GB2312" w:hAnsi="仿宋_GB2312" w:eastAsia="仿宋_GB2312" w:cs="仿宋_GB2312"/>
          <w:b/>
          <w:color w:val="000000" w:themeColor="text1"/>
          <w:sz w:val="28"/>
          <w:szCs w:val="28"/>
          <w14:textFill>
            <w14:solidFill>
              <w14:schemeClr w14:val="tx1"/>
            </w14:solidFill>
          </w14:textFill>
        </w:rPr>
      </w:pPr>
      <w:r>
        <w:rPr>
          <w:rFonts w:ascii="仿宋_GB2312" w:hAnsi="仿宋_GB2312" w:eastAsia="仿宋_GB2312" w:cs="仿宋_GB2312"/>
          <w:b/>
          <w:color w:val="000000" w:themeColor="text1"/>
          <w:sz w:val="28"/>
          <w:szCs w:val="28"/>
          <w:lang w:eastAsia="zh-CN"/>
          <w14:textFill>
            <w14:solidFill>
              <w14:schemeClr w14:val="tx1"/>
            </w14:solidFill>
          </w14:textFill>
        </w:rPr>
        <w:t>1</w:t>
      </w:r>
      <w:r>
        <w:rPr>
          <w:rFonts w:hint="eastAsia" w:ascii="仿宋_GB2312" w:hAnsi="仿宋_GB2312" w:eastAsia="仿宋_GB2312" w:cs="仿宋_GB2312"/>
          <w:b/>
          <w:color w:val="000000" w:themeColor="text1"/>
          <w:sz w:val="28"/>
          <w:szCs w:val="28"/>
          <w:lang w:eastAsia="zh-CN"/>
          <w14:textFill>
            <w14:solidFill>
              <w14:schemeClr w14:val="tx1"/>
            </w14:solidFill>
          </w14:textFill>
        </w:rPr>
        <w:t>.</w:t>
      </w:r>
      <w:r>
        <w:rPr>
          <w:rFonts w:hint="eastAsia" w:ascii="仿宋_GB2312" w:hAnsi="仿宋_GB2312" w:eastAsia="仿宋_GB2312" w:cs="仿宋_GB2312"/>
          <w:b/>
          <w:color w:val="000000" w:themeColor="text1"/>
          <w:sz w:val="28"/>
          <w:szCs w:val="28"/>
          <w14:textFill>
            <w14:solidFill>
              <w14:schemeClr w14:val="tx1"/>
            </w14:solidFill>
          </w14:textFill>
        </w:rPr>
        <w:t>定</w:t>
      </w:r>
      <w:r>
        <w:rPr>
          <w:rFonts w:hint="eastAsia" w:ascii="仿宋_GB2312" w:hAnsi="仿宋_GB2312" w:eastAsia="仿宋_GB2312" w:cs="仿宋_GB2312"/>
          <w:b/>
          <w:color w:val="000000" w:themeColor="text1"/>
          <w:sz w:val="28"/>
          <w:szCs w:val="28"/>
          <w:lang w:eastAsia="zh-CN"/>
          <w14:textFill>
            <w14:solidFill>
              <w14:schemeClr w14:val="tx1"/>
            </w14:solidFill>
          </w14:textFill>
        </w:rPr>
        <w:t>义</w:t>
      </w:r>
    </w:p>
    <w:tbl>
      <w:tblPr>
        <w:tblStyle w:val="16"/>
        <w:tblW w:w="8222" w:type="dxa"/>
        <w:tblInd w:w="0" w:type="dxa"/>
        <w:tblLayout w:type="fixed"/>
        <w:tblCellMar>
          <w:top w:w="0" w:type="dxa"/>
          <w:left w:w="108" w:type="dxa"/>
          <w:bottom w:w="0" w:type="dxa"/>
          <w:right w:w="108" w:type="dxa"/>
        </w:tblCellMar>
      </w:tblPr>
      <w:tblGrid>
        <w:gridCol w:w="938"/>
        <w:gridCol w:w="7284"/>
      </w:tblGrid>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bottom"/>
          </w:tcPr>
          <w:p>
            <w:pPr>
              <w:snapToGrid w:val="0"/>
              <w:spacing w:line="480" w:lineRule="exact"/>
              <w:jc w:val="center"/>
              <w:rPr>
                <w:rFonts w:ascii="仿宋_GB2312" w:hAnsi="宋体"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行号</w:t>
            </w:r>
          </w:p>
        </w:tc>
        <w:tc>
          <w:tcPr>
            <w:tcW w:w="7284" w:type="dxa"/>
            <w:tcBorders>
              <w:top w:val="single" w:color="auto" w:sz="4" w:space="0"/>
              <w:left w:val="nil"/>
              <w:bottom w:val="single" w:color="auto" w:sz="4" w:space="0"/>
              <w:right w:val="nil"/>
            </w:tcBorders>
            <w:vAlign w:val="center"/>
          </w:tcPr>
          <w:p>
            <w:pPr>
              <w:snapToGrid w:val="0"/>
              <w:spacing w:line="480" w:lineRule="exact"/>
              <w:jc w:val="center"/>
              <w:rPr>
                <w:rFonts w:ascii="仿宋_GB2312" w:hAnsi="宋体"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sz w:val="28"/>
                <w:szCs w:val="28"/>
                <w14:textFill>
                  <w14:solidFill>
                    <w14:schemeClr w14:val="tx1"/>
                  </w14:solidFill>
                </w14:textFill>
              </w:rPr>
              <w:t>说明</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并表总资产：按照会计准则计算的并表总资产。</w:t>
            </w:r>
          </w:p>
        </w:tc>
      </w:tr>
      <w:tr>
        <w:tblPrEx>
          <w:tblCellMar>
            <w:top w:w="0" w:type="dxa"/>
            <w:left w:w="108" w:type="dxa"/>
            <w:bottom w:w="0" w:type="dxa"/>
            <w:right w:w="108" w:type="dxa"/>
          </w:tblCellMar>
        </w:tblPrEx>
        <w:trPr>
          <w:trHeight w:val="90"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2</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并表调整项：在监管并表范围外，但在会计并表范围内的商业银行对金融机构或企业的投资。</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3</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客户资产调整项：客户委托商业银行代为管理的资产，如按照当地会计准则应当计入商业银行资产负债表，但按照国际会计准则不计入商业银行资产负债表的，在计算调整后的表内资产余额时，可将相关资产扣除。</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4</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衍生工具调整项</w:t>
            </w:r>
            <w:r>
              <w:rPr>
                <w:rFonts w:hint="eastAsia" w:ascii="仿宋_GB2312" w:hAnsi="宋体" w:eastAsia="仿宋_GB2312" w:cs="宋体"/>
                <w:color w:val="000000" w:themeColor="text1"/>
                <w:sz w:val="28"/>
                <w:szCs w:val="28"/>
                <w:lang w:eastAsia="zh-CN"/>
                <w14:textFill>
                  <w14:solidFill>
                    <w14:schemeClr w14:val="tx1"/>
                  </w14:solidFill>
                </w14:textFill>
              </w:rPr>
              <w:t>：按本办法附件19的要求计算的衍生</w:t>
            </w:r>
            <w:r>
              <w:rPr>
                <w:rFonts w:hint="eastAsia" w:ascii="仿宋_GB2312" w:eastAsia="仿宋_GB2312" w:cs="Segoe UI"/>
                <w:color w:val="000000" w:themeColor="text1"/>
                <w:kern w:val="2"/>
                <w:sz w:val="28"/>
                <w:szCs w:val="28"/>
                <w:lang w:eastAsia="zh-CN"/>
                <w14:textFill>
                  <w14:solidFill>
                    <w14:schemeClr w14:val="tx1"/>
                  </w14:solidFill>
                </w14:textFill>
              </w:rPr>
              <w:t>工具</w:t>
            </w:r>
            <w:r>
              <w:rPr>
                <w:rFonts w:hint="eastAsia" w:ascii="仿宋_GB2312" w:hAnsi="宋体" w:eastAsia="仿宋_GB2312" w:cs="宋体"/>
                <w:color w:val="000000" w:themeColor="text1"/>
                <w:sz w:val="28"/>
                <w:szCs w:val="28"/>
                <w:lang w:eastAsia="zh-CN"/>
                <w14:textFill>
                  <w14:solidFill>
                    <w14:schemeClr w14:val="tx1"/>
                  </w14:solidFill>
                </w14:textFill>
              </w:rPr>
              <w:t>资产余额与计入资产负债表的衍生工具资产余额的差额。</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5</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证券融资交易调整项</w:t>
            </w:r>
            <w:r>
              <w:rPr>
                <w:rFonts w:hint="eastAsia" w:ascii="仿宋_GB2312" w:hAnsi="宋体" w:eastAsia="仿宋_GB2312" w:cs="宋体"/>
                <w:color w:val="000000" w:themeColor="text1"/>
                <w:sz w:val="28"/>
                <w:szCs w:val="28"/>
                <w:lang w:eastAsia="zh-CN"/>
                <w14:textFill>
                  <w14:solidFill>
                    <w14:schemeClr w14:val="tx1"/>
                  </w14:solidFill>
                </w14:textFill>
              </w:rPr>
              <w:t>：按本办法附件19的要求计算的证券融资交易资产余额与计入资产负债表的证券融资交易资产余额的差额。</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6</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表外项目调整项</w:t>
            </w:r>
            <w:r>
              <w:rPr>
                <w:rFonts w:hint="eastAsia" w:ascii="仿宋_GB2312" w:hAnsi="宋体" w:eastAsia="仿宋_GB2312" w:cs="宋体"/>
                <w:color w:val="000000" w:themeColor="text1"/>
                <w:sz w:val="28"/>
                <w:szCs w:val="28"/>
                <w:lang w:eastAsia="zh-CN"/>
                <w14:textFill>
                  <w14:solidFill>
                    <w14:schemeClr w14:val="tx1"/>
                  </w14:solidFill>
                </w14:textFill>
              </w:rPr>
              <w:t>：按本办法附件19的要求计算的信用转换后的表外项目余额。</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7</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资产证券化交易调整项：按本办法附件19的要求计算的资产证券化交易资产余额与计入资产负债表的资产证券化交易资产余额的差额。</w:t>
            </w:r>
          </w:p>
        </w:tc>
      </w:tr>
      <w:tr>
        <w:tblPrEx>
          <w:tblCellMar>
            <w:top w:w="0" w:type="dxa"/>
            <w:left w:w="108" w:type="dxa"/>
            <w:bottom w:w="0" w:type="dxa"/>
            <w:right w:w="108" w:type="dxa"/>
          </w:tblCellMar>
        </w:tblPrEx>
        <w:trPr>
          <w:trHeight w:val="90"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8</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未结算金融资产调整项：按本办法附件19的要求计算的未结算金融资产余额与计入资产负债表的未结算金融资产余额的差额。</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9</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现金池调整项：按本办法附件19的要求计算的现金池账户资产余额与计入资产负债表的现金池账户的资产余额的差额。</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10</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eastAsia="仿宋_GB2312" w:cs="Segoe UI"/>
                <w:color w:val="000000" w:themeColor="text1"/>
                <w:kern w:val="2"/>
                <w:sz w:val="28"/>
                <w:szCs w:val="28"/>
                <w:lang w:eastAsia="zh-CN"/>
                <w14:textFill>
                  <w14:solidFill>
                    <w14:schemeClr w14:val="tx1"/>
                  </w14:solidFill>
                </w14:textFill>
              </w:rPr>
              <w:t>存款准备金调整项</w:t>
            </w:r>
            <w:r>
              <w:rPr>
                <w:rFonts w:hint="eastAsia" w:ascii="仿宋_GB2312" w:hAnsi="宋体" w:eastAsia="仿宋_GB2312" w:cs="宋体"/>
                <w:color w:val="000000" w:themeColor="text1"/>
                <w:sz w:val="28"/>
                <w:szCs w:val="28"/>
                <w:lang w:eastAsia="zh-CN"/>
                <w14:textFill>
                  <w14:solidFill>
                    <w14:schemeClr w14:val="tx1"/>
                  </w14:solidFill>
                </w14:textFill>
              </w:rPr>
              <w:t>：按本办法附件19的要求，国家金融监督管理总局可临时豁免计入表内资产余额的商业银行向中国人民银行交存的存款准备金余额。</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11</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审慎估值和减值准备调整项：按本办法正文及附件19的要求，可从表内外资产余额中扣减的作为一级资本扣除项的审慎估值调整以及针对相关表内外资产的减值准备。</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12</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其他调整项：除上述调整项之外的其他调整项。</w:t>
            </w:r>
          </w:p>
        </w:tc>
      </w:tr>
      <w:tr>
        <w:tblPrEx>
          <w:tblCellMar>
            <w:top w:w="0" w:type="dxa"/>
            <w:left w:w="108" w:type="dxa"/>
            <w:bottom w:w="0" w:type="dxa"/>
            <w:right w:w="108" w:type="dxa"/>
          </w:tblCellMar>
        </w:tblPrEx>
        <w:trPr>
          <w:trHeight w:val="341" w:hRule="atLeast"/>
        </w:trPr>
        <w:tc>
          <w:tcPr>
            <w:tcW w:w="938"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lang w:eastAsia="zh-CN"/>
                <w14:textFill>
                  <w14:solidFill>
                    <w14:schemeClr w14:val="tx1"/>
                  </w14:solidFill>
                </w14:textFill>
              </w:rPr>
              <w:t>13</w:t>
            </w:r>
            <w:r>
              <w:rPr>
                <w:rFonts w:hint="eastAsia" w:ascii="仿宋_GB2312" w:hAnsi="宋体" w:eastAsia="仿宋_GB2312" w:cs="宋体"/>
                <w:color w:val="000000" w:themeColor="text1"/>
                <w:sz w:val="28"/>
                <w:szCs w:val="28"/>
                <w14:textFill>
                  <w14:solidFill>
                    <w14:schemeClr w14:val="tx1"/>
                  </w14:solidFill>
                </w14:textFill>
              </w:rPr>
              <w:t>行</w:t>
            </w:r>
          </w:p>
        </w:tc>
        <w:tc>
          <w:tcPr>
            <w:tcW w:w="7284"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调整后表内外资产余额：按照本办法附件19的要求计算的，作为杠杆率分母的调整后表内外资产余额。</w:t>
            </w:r>
          </w:p>
        </w:tc>
      </w:tr>
    </w:tbl>
    <w:p>
      <w:pPr>
        <w:snapToGrid w:val="0"/>
        <w:spacing w:line="480" w:lineRule="exact"/>
        <w:rPr>
          <w:rFonts w:ascii="仿宋_GB2312" w:eastAsia="仿宋_GB2312"/>
          <w:color w:val="000000" w:themeColor="text1"/>
          <w:szCs w:val="21"/>
          <w:lang w:eastAsia="zh-CN"/>
          <w14:textFill>
            <w14:solidFill>
              <w14:schemeClr w14:val="tx1"/>
            </w14:solidFill>
          </w14:textFill>
        </w:rPr>
      </w:pPr>
    </w:p>
    <w:p>
      <w:pPr>
        <w:snapToGrid w:val="0"/>
        <w:spacing w:line="480" w:lineRule="exact"/>
        <w:ind w:firstLine="562" w:firstLineChars="200"/>
        <w:outlineLvl w:val="2"/>
        <w:rPr>
          <w:rFonts w:ascii="仿宋_GB2312" w:hAnsi="仿宋_GB2312" w:eastAsia="仿宋_GB2312" w:cs="仿宋_GB2312"/>
          <w:b/>
          <w:color w:val="000000" w:themeColor="text1"/>
          <w:sz w:val="28"/>
          <w:szCs w:val="28"/>
          <w:lang w:eastAsia="zh-CN"/>
          <w14:textFill>
            <w14:solidFill>
              <w14:schemeClr w14:val="tx1"/>
            </w14:solidFill>
          </w14:textFill>
        </w:rPr>
      </w:pPr>
      <w:r>
        <w:rPr>
          <w:rFonts w:ascii="仿宋_GB2312" w:hAnsi="仿宋_GB2312" w:eastAsia="仿宋_GB2312" w:cs="仿宋_GB2312"/>
          <w:b/>
          <w:color w:val="000000" w:themeColor="text1"/>
          <w:sz w:val="28"/>
          <w:szCs w:val="28"/>
          <w:lang w:eastAsia="zh-CN"/>
          <w14:textFill>
            <w14:solidFill>
              <w14:schemeClr w14:val="tx1"/>
            </w14:solidFill>
          </w14:textFill>
        </w:rPr>
        <w:t>2</w:t>
      </w:r>
      <w:r>
        <w:rPr>
          <w:rFonts w:hint="eastAsia" w:ascii="仿宋_GB2312" w:hAnsi="仿宋_GB2312" w:eastAsia="仿宋_GB2312" w:cs="仿宋_GB2312"/>
          <w:b/>
          <w:color w:val="000000" w:themeColor="text1"/>
          <w:sz w:val="28"/>
          <w:szCs w:val="28"/>
          <w:lang w:eastAsia="zh-CN"/>
          <w14:textFill>
            <w14:solidFill>
              <w14:schemeClr w14:val="tx1"/>
            </w14:solidFill>
          </w14:textFill>
        </w:rPr>
        <w:t>.表间勾稽关系</w:t>
      </w:r>
    </w:p>
    <w:p>
      <w:pPr>
        <w:snapToGrid w:val="0"/>
        <w:spacing w:line="480" w:lineRule="exact"/>
        <w:ind w:firstLine="560" w:firstLineChars="200"/>
        <w:rPr>
          <w:rFonts w:ascii="仿宋_GB2312" w:hAnsi="仿宋_GB2312" w:eastAsia="仿宋_GB2312" w:cs="仿宋_GB2312"/>
          <w:bCs/>
          <w:color w:val="000000" w:themeColor="text1"/>
          <w:sz w:val="28"/>
          <w:szCs w:val="28"/>
          <w14:textFill>
            <w14:solidFill>
              <w14:schemeClr w14:val="tx1"/>
            </w14:solidFill>
          </w14:textFill>
        </w:rPr>
      </w:pPr>
      <w:r>
        <w:rPr>
          <w:rFonts w:ascii="仿宋_GB2312" w:hAnsi="仿宋_GB2312" w:eastAsia="仿宋_GB2312" w:cs="仿宋_GB2312"/>
          <w:bCs/>
          <w:color w:val="000000" w:themeColor="text1"/>
          <w:sz w:val="28"/>
          <w:szCs w:val="28"/>
          <w14:textFill>
            <w14:solidFill>
              <w14:schemeClr w14:val="tx1"/>
            </w14:solidFill>
          </w14:textFill>
        </w:rPr>
        <w:t>[LR1:</w:t>
      </w:r>
      <w:r>
        <w:rPr>
          <w:rFonts w:ascii="仿宋_GB2312" w:hAnsi="仿宋_GB2312" w:eastAsia="仿宋_GB2312" w:cs="仿宋_GB2312"/>
          <w:bCs/>
          <w:color w:val="000000" w:themeColor="text1"/>
          <w:sz w:val="28"/>
          <w:szCs w:val="28"/>
          <w:lang w:eastAsia="zh-CN"/>
          <w14:textFill>
            <w14:solidFill>
              <w14:schemeClr w14:val="tx1"/>
            </w14:solidFill>
          </w14:textFill>
        </w:rPr>
        <w:t>13</w:t>
      </w:r>
      <w:r>
        <w:rPr>
          <w:rFonts w:ascii="仿宋_GB2312" w:hAnsi="仿宋_GB2312" w:eastAsia="仿宋_GB2312" w:cs="仿宋_GB2312"/>
          <w:bCs/>
          <w:color w:val="000000" w:themeColor="text1"/>
          <w:sz w:val="28"/>
          <w:szCs w:val="28"/>
          <w14:textFill>
            <w14:solidFill>
              <w14:schemeClr w14:val="tx1"/>
            </w14:solidFill>
          </w14:textFill>
        </w:rPr>
        <w:t>/a]</w:t>
      </w:r>
      <w:r>
        <w:rPr>
          <w:rFonts w:ascii="仿宋_GB2312" w:hAnsi="仿宋_GB2312" w:eastAsia="仿宋_GB2312" w:cs="仿宋_GB2312"/>
          <w:bCs/>
          <w:color w:val="000000" w:themeColor="text1"/>
          <w:sz w:val="28"/>
          <w:szCs w:val="28"/>
          <w:lang w:eastAsia="zh-CN"/>
          <w14:textFill>
            <w14:solidFill>
              <w14:schemeClr w14:val="tx1"/>
            </w14:solidFill>
          </w14:textFill>
        </w:rPr>
        <w:t>=</w:t>
      </w:r>
      <w:r>
        <w:rPr>
          <w:rFonts w:ascii="仿宋_GB2312" w:hAnsi="仿宋_GB2312" w:eastAsia="仿宋_GB2312" w:cs="仿宋_GB2312"/>
          <w:bCs/>
          <w:color w:val="000000" w:themeColor="text1"/>
          <w:sz w:val="28"/>
          <w:szCs w:val="28"/>
          <w14:textFill>
            <w14:solidFill>
              <w14:schemeClr w14:val="tx1"/>
            </w14:solidFill>
          </w14:textFill>
        </w:rPr>
        <w:t>[LR2:2</w:t>
      </w:r>
      <w:r>
        <w:rPr>
          <w:rFonts w:ascii="仿宋_GB2312" w:hAnsi="仿宋_GB2312" w:eastAsia="仿宋_GB2312" w:cs="仿宋_GB2312"/>
          <w:bCs/>
          <w:color w:val="000000" w:themeColor="text1"/>
          <w:sz w:val="28"/>
          <w:szCs w:val="28"/>
          <w:lang w:eastAsia="zh-CN"/>
          <w14:textFill>
            <w14:solidFill>
              <w14:schemeClr w14:val="tx1"/>
            </w14:solidFill>
          </w14:textFill>
        </w:rPr>
        <w:t>3</w:t>
      </w:r>
      <w:r>
        <w:rPr>
          <w:rFonts w:ascii="仿宋_GB2312" w:hAnsi="仿宋_GB2312" w:eastAsia="仿宋_GB2312" w:cs="仿宋_GB2312"/>
          <w:bCs/>
          <w:color w:val="000000" w:themeColor="text1"/>
          <w:sz w:val="28"/>
          <w:szCs w:val="28"/>
          <w14:textFill>
            <w14:solidFill>
              <w14:schemeClr w14:val="tx1"/>
            </w14:solidFill>
          </w14:textFill>
        </w:rPr>
        <w:t>/a]</w:t>
      </w:r>
    </w:p>
    <w:p>
      <w:pPr>
        <w:snapToGrid w:val="0"/>
        <w:spacing w:line="480" w:lineRule="exact"/>
        <w:ind w:firstLine="480" w:firstLineChars="200"/>
        <w:outlineLvl w:val="1"/>
        <w:rPr>
          <w:rFonts w:ascii="仿宋_GB2312" w:eastAsia="仿宋_GB2312"/>
          <w:b/>
          <w:bCs/>
          <w:color w:val="000000" w:themeColor="text1"/>
          <w:szCs w:val="21"/>
          <w:lang w:eastAsia="zh-TW"/>
          <w14:textFill>
            <w14:solidFill>
              <w14:schemeClr w14:val="tx1"/>
            </w14:solidFill>
          </w14:textFill>
        </w:rPr>
      </w:pPr>
      <w:r>
        <w:rPr>
          <w:rFonts w:hint="eastAsia" w:ascii="仿宋_GB2312" w:eastAsia="仿宋_GB2312"/>
          <w:color w:val="000000" w:themeColor="text1"/>
          <w14:textFill>
            <w14:solidFill>
              <w14:schemeClr w14:val="tx1"/>
            </w14:solidFill>
          </w14:textFill>
        </w:rPr>
        <w:br w:type="page"/>
      </w:r>
      <w:r>
        <w:rPr>
          <w:rFonts w:hint="eastAsia" w:ascii="仿宋_GB2312" w:hAnsi="仿宋_GB2312" w:eastAsia="仿宋_GB2312" w:cs="仿宋_GB2312"/>
          <w:color w:val="000000" w:themeColor="text1"/>
          <w:sz w:val="30"/>
          <w:szCs w:val="30"/>
          <w:lang w:eastAsia="zh-CN"/>
          <w14:textFill>
            <w14:solidFill>
              <w14:schemeClr w14:val="tx1"/>
            </w14:solidFill>
          </w14:textFill>
        </w:rPr>
        <w:t>（二）表格</w:t>
      </w:r>
      <w:r>
        <w:rPr>
          <w:rFonts w:ascii="仿宋_GB2312" w:hAnsi="仿宋_GB2312" w:eastAsia="仿宋_GB2312" w:cs="仿宋_GB2312"/>
          <w:color w:val="000000" w:themeColor="text1"/>
          <w:sz w:val="30"/>
          <w:szCs w:val="30"/>
          <w:lang w:eastAsia="zh-CN"/>
          <w14:textFill>
            <w14:solidFill>
              <w14:schemeClr w14:val="tx1"/>
            </w14:solidFill>
          </w14:textFill>
        </w:rPr>
        <w:t>LR2：杠杆率</w:t>
      </w:r>
    </w:p>
    <w:tbl>
      <w:tblPr>
        <w:tblStyle w:val="16"/>
        <w:tblW w:w="8309" w:type="dxa"/>
        <w:tblInd w:w="0" w:type="dxa"/>
        <w:tblBorders>
          <w:top w:val="single" w:color="auto" w:sz="4"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51"/>
        <w:gridCol w:w="5670"/>
        <w:gridCol w:w="874"/>
        <w:gridCol w:w="914"/>
      </w:tblGrid>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8309" w:type="dxa"/>
            <w:gridSpan w:val="4"/>
          </w:tcPr>
          <w:p>
            <w:pPr>
              <w:snapToGrid w:val="0"/>
              <w:spacing w:line="480" w:lineRule="exact"/>
              <w:ind w:firstLine="562" w:firstLineChars="200"/>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kern w:val="2"/>
                <w:sz w:val="28"/>
                <w:szCs w:val="28"/>
                <w:lang w:eastAsia="zh-CN"/>
                <w14:textFill>
                  <w14:solidFill>
                    <w14:schemeClr w14:val="tx1"/>
                  </w14:solidFill>
                </w14:textFill>
              </w:rPr>
              <w:t>目的：</w:t>
            </w:r>
            <w:r>
              <w:rPr>
                <w:rFonts w:hint="eastAsia" w:ascii="仿宋_GB2312" w:hAnsi="宋体" w:eastAsia="仿宋_GB2312" w:cs="宋体"/>
                <w:color w:val="000000" w:themeColor="text1"/>
                <w:kern w:val="2"/>
                <w:sz w:val="28"/>
                <w:szCs w:val="28"/>
                <w:lang w:eastAsia="zh-CN"/>
                <w14:textFill>
                  <w14:solidFill>
                    <w14:schemeClr w14:val="tx1"/>
                  </w14:solidFill>
                </w14:textFill>
              </w:rPr>
              <w:t>披露商业银行杠杆率分母的组成明细以及实际杠杆率、最低杠杆率要求和附加杠杆率要求等相关信息。</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8309" w:type="dxa"/>
            <w:gridSpan w:val="4"/>
          </w:tcPr>
          <w:p>
            <w:pPr>
              <w:snapToGrid w:val="0"/>
              <w:spacing w:line="480" w:lineRule="exact"/>
              <w:ind w:firstLine="562" w:firstLineChars="200"/>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kern w:val="2"/>
                <w:sz w:val="28"/>
                <w:szCs w:val="28"/>
                <w:lang w:eastAsia="zh-CN"/>
                <w14:textFill>
                  <w14:solidFill>
                    <w14:schemeClr w14:val="tx1"/>
                  </w14:solidFill>
                </w14:textFill>
              </w:rPr>
              <w:t>适用范围：</w:t>
            </w:r>
            <w:r>
              <w:rPr>
                <w:rFonts w:hint="eastAsia" w:ascii="仿宋_GB2312" w:hAnsi="仿宋" w:eastAsia="仿宋_GB2312"/>
                <w:bCs/>
                <w:color w:val="000000" w:themeColor="text1"/>
                <w:kern w:val="2"/>
                <w:sz w:val="28"/>
                <w:szCs w:val="28"/>
                <w:lang w:eastAsia="zh-CN"/>
                <w14:textFill>
                  <w14:solidFill>
                    <w14:schemeClr w14:val="tx1"/>
                  </w14:solidFill>
                </w14:textFill>
              </w:rPr>
              <w:t>除第三档银行以外的非</w:t>
            </w:r>
            <w:r>
              <w:rPr>
                <w:rFonts w:hint="eastAsia" w:ascii="仿宋_GB2312" w:hAnsi="仿宋_GB2312" w:eastAsia="仿宋_GB2312" w:cs="仿宋_GB2312"/>
                <w:color w:val="000000" w:themeColor="text1"/>
                <w:sz w:val="28"/>
                <w:szCs w:val="28"/>
                <w:lang w:eastAsia="zh-CN"/>
                <w14:textFill>
                  <w14:solidFill>
                    <w14:schemeClr w14:val="tx1"/>
                  </w14:solidFill>
                </w14:textFill>
              </w:rPr>
              <w:t>国内系统重要性银行</w:t>
            </w:r>
            <w:r>
              <w:rPr>
                <w:rFonts w:hint="eastAsia" w:ascii="仿宋_GB2312" w:hAnsi="宋体" w:eastAsia="仿宋_GB2312" w:cs="宋体"/>
                <w:color w:val="000000" w:themeColor="text1"/>
                <w:kern w:val="2"/>
                <w:sz w:val="28"/>
                <w:szCs w:val="28"/>
                <w:lang w:eastAsia="zh-CN"/>
                <w14:textFill>
                  <w14:solidFill>
                    <w14:schemeClr w14:val="tx1"/>
                  </w14:solidFill>
                </w14:textFill>
              </w:rPr>
              <w:t>。</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8309" w:type="dxa"/>
            <w:gridSpan w:val="4"/>
          </w:tcPr>
          <w:p>
            <w:pPr>
              <w:snapToGrid w:val="0"/>
              <w:spacing w:line="480" w:lineRule="exact"/>
              <w:ind w:firstLine="562" w:firstLineChars="200"/>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kern w:val="2"/>
                <w:sz w:val="28"/>
                <w:szCs w:val="28"/>
                <w:lang w:eastAsia="zh-CN"/>
                <w14:textFill>
                  <w14:solidFill>
                    <w14:schemeClr w14:val="tx1"/>
                  </w14:solidFill>
                </w14:textFill>
              </w:rPr>
              <w:t>内容：</w:t>
            </w:r>
            <w:r>
              <w:rPr>
                <w:rFonts w:hint="eastAsia" w:ascii="仿宋_GB2312" w:hAnsi="宋体" w:eastAsia="仿宋_GB2312" w:cs="宋体"/>
                <w:bCs/>
                <w:color w:val="000000" w:themeColor="text1"/>
                <w:kern w:val="2"/>
                <w:sz w:val="28"/>
                <w:szCs w:val="28"/>
                <w:lang w:eastAsia="zh-CN"/>
                <w14:textFill>
                  <w14:solidFill>
                    <w14:schemeClr w14:val="tx1"/>
                  </w14:solidFill>
                </w14:textFill>
              </w:rPr>
              <w:t>定量信息</w:t>
            </w:r>
            <w:r>
              <w:rPr>
                <w:rFonts w:hint="eastAsia" w:ascii="仿宋_GB2312" w:hAnsi="宋体" w:eastAsia="仿宋_GB2312" w:cs="宋体"/>
                <w:color w:val="000000" w:themeColor="text1"/>
                <w:kern w:val="2"/>
                <w:sz w:val="28"/>
                <w:szCs w:val="28"/>
                <w:lang w:eastAsia="zh-CN"/>
                <w14:textFill>
                  <w14:solidFill>
                    <w14:schemeClr w14:val="tx1"/>
                  </w14:solidFill>
                </w14:textFill>
              </w:rPr>
              <w:t>。</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8309" w:type="dxa"/>
            <w:gridSpan w:val="4"/>
          </w:tcPr>
          <w:p>
            <w:pPr>
              <w:snapToGrid w:val="0"/>
              <w:spacing w:line="480" w:lineRule="exact"/>
              <w:ind w:firstLine="562" w:firstLineChars="200"/>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kern w:val="2"/>
                <w:sz w:val="28"/>
                <w:szCs w:val="28"/>
                <w14:textFill>
                  <w14:solidFill>
                    <w14:schemeClr w14:val="tx1"/>
                  </w14:solidFill>
                </w14:textFill>
              </w:rPr>
              <w:t>频率：</w:t>
            </w:r>
            <w:r>
              <w:rPr>
                <w:rFonts w:hint="eastAsia" w:ascii="仿宋_GB2312" w:hAnsi="宋体" w:eastAsia="仿宋_GB2312" w:cs="宋体"/>
                <w:color w:val="000000" w:themeColor="text1"/>
                <w:kern w:val="2"/>
                <w:sz w:val="28"/>
                <w:szCs w:val="28"/>
                <w14:textFill>
                  <w14:solidFill>
                    <w14:schemeClr w14:val="tx1"/>
                  </w14:solidFill>
                </w14:textFill>
              </w:rPr>
              <w:t>季度。</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8309" w:type="dxa"/>
            <w:gridSpan w:val="4"/>
          </w:tcPr>
          <w:p>
            <w:pPr>
              <w:snapToGrid w:val="0"/>
              <w:spacing w:line="480" w:lineRule="exact"/>
              <w:ind w:firstLine="562" w:firstLineChars="200"/>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kern w:val="2"/>
                <w:sz w:val="28"/>
                <w:szCs w:val="28"/>
                <w14:textFill>
                  <w14:solidFill>
                    <w14:schemeClr w14:val="tx1"/>
                  </w14:solidFill>
                </w14:textFill>
              </w:rPr>
              <w:t>格式：</w:t>
            </w:r>
            <w:r>
              <w:rPr>
                <w:rFonts w:hint="eastAsia" w:ascii="仿宋_GB2312" w:hAnsi="宋体" w:eastAsia="仿宋_GB2312" w:cs="宋体"/>
                <w:color w:val="000000" w:themeColor="text1"/>
                <w:kern w:val="2"/>
                <w:sz w:val="28"/>
                <w:szCs w:val="28"/>
                <w14:textFill>
                  <w14:solidFill>
                    <w14:schemeClr w14:val="tx1"/>
                  </w14:solidFill>
                </w14:textFill>
              </w:rPr>
              <w:t>固定。</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8309" w:type="dxa"/>
            <w:gridSpan w:val="4"/>
          </w:tcPr>
          <w:p>
            <w:pPr>
              <w:adjustRightInd w:val="0"/>
              <w:snapToGrid w:val="0"/>
              <w:spacing w:line="480" w:lineRule="exact"/>
              <w:ind w:firstLine="562" w:firstLineChars="200"/>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kern w:val="2"/>
                <w:sz w:val="28"/>
                <w:szCs w:val="28"/>
                <w:lang w:eastAsia="zh-CN"/>
                <w14:textFill>
                  <w14:solidFill>
                    <w14:schemeClr w14:val="tx1"/>
                  </w14:solidFill>
                </w14:textFill>
              </w:rPr>
              <w:t>补充说明</w:t>
            </w:r>
            <w:r>
              <w:rPr>
                <w:rFonts w:hint="eastAsia" w:ascii="仿宋_GB2312" w:hAnsi="宋体" w:eastAsia="仿宋_GB2312" w:cs="宋体"/>
                <w:color w:val="000000" w:themeColor="text1"/>
                <w:kern w:val="2"/>
                <w:sz w:val="28"/>
                <w:szCs w:val="28"/>
                <w:lang w:eastAsia="zh-CN"/>
                <w14:textFill>
                  <w14:solidFill>
                    <w14:schemeClr w14:val="tx1"/>
                  </w14:solidFill>
                </w14:textFill>
              </w:rPr>
              <w:t>：商业银行应说明报告期末（T）与上期末（T-1）相比出现的重大变动及引起变动的主要原因。</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36" w:hRule="atLeast"/>
        </w:trPr>
        <w:tc>
          <w:tcPr>
            <w:tcW w:w="6521" w:type="dxa"/>
            <w:gridSpan w:val="2"/>
            <w:vMerge w:val="restart"/>
            <w:tcBorders>
              <w:top w:val="single" w:color="auto" w:sz="4" w:space="0"/>
              <w:left w:val="nil"/>
              <w:bottom w:val="single" w:color="auto" w:sz="4" w:space="0"/>
              <w:right w:val="single" w:color="auto" w:sz="4" w:space="0"/>
            </w:tcBorders>
            <w:vAlign w:val="bottom"/>
          </w:tcPr>
          <w:p>
            <w:pPr>
              <w:snapToGrid w:val="0"/>
              <w:spacing w:line="480" w:lineRule="exact"/>
              <w:jc w:val="center"/>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874" w:type="dxa"/>
            <w:tcBorders>
              <w:top w:val="single" w:color="auto" w:sz="4" w:space="0"/>
              <w:left w:val="nil"/>
              <w:bottom w:val="single" w:color="auto" w:sz="4" w:space="0"/>
              <w:right w:val="single" w:color="auto" w:sz="4" w:space="0"/>
            </w:tcBorders>
            <w:vAlign w:val="bottom"/>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a</w:t>
            </w:r>
          </w:p>
        </w:tc>
        <w:tc>
          <w:tcPr>
            <w:tcW w:w="914" w:type="dxa"/>
            <w:tcBorders>
              <w:top w:val="single" w:color="auto" w:sz="4" w:space="0"/>
              <w:left w:val="nil"/>
              <w:bottom w:val="single" w:color="auto" w:sz="4" w:space="0"/>
              <w:right w:val="nil"/>
            </w:tcBorders>
            <w:vAlign w:val="bottom"/>
          </w:tcPr>
          <w:p>
            <w:pPr>
              <w:snapToGrid w:val="0"/>
              <w:spacing w:line="480" w:lineRule="exact"/>
              <w:jc w:val="center"/>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sz w:val="28"/>
                <w:szCs w:val="28"/>
                <w:lang w:eastAsia="zh-CN"/>
                <w14:textFill>
                  <w14:solidFill>
                    <w14:schemeClr w14:val="tx1"/>
                  </w14:solidFill>
                </w14:textFill>
              </w:rPr>
              <w:t>b</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36" w:hRule="atLeast"/>
        </w:trPr>
        <w:tc>
          <w:tcPr>
            <w:tcW w:w="6521" w:type="dxa"/>
            <w:gridSpan w:val="2"/>
            <w:vMerge w:val="continue"/>
            <w:tcBorders>
              <w:top w:val="single" w:color="auto" w:sz="4" w:space="0"/>
              <w:left w:val="nil"/>
              <w:bottom w:val="single" w:color="auto" w:sz="4" w:space="0"/>
              <w:right w:val="single" w:color="auto" w:sz="4" w:space="0"/>
            </w:tcBorders>
            <w:vAlign w:val="center"/>
          </w:tcPr>
          <w:p>
            <w:pPr>
              <w:spacing w:line="480" w:lineRule="exact"/>
              <w:rPr>
                <w:rFonts w:ascii="仿宋_GB2312" w:eastAsia="仿宋_GB2312" w:cs="宋体"/>
                <w:color w:val="000000" w:themeColor="text1"/>
                <w:sz w:val="28"/>
                <w:szCs w:val="28"/>
                <w:lang w:eastAsia="zh-CN"/>
                <w14:textFill>
                  <w14:solidFill>
                    <w14:schemeClr w14:val="tx1"/>
                  </w14:solidFill>
                </w14:textFill>
              </w:rPr>
            </w:pPr>
          </w:p>
        </w:tc>
        <w:tc>
          <w:tcPr>
            <w:tcW w:w="874" w:type="dxa"/>
            <w:tcBorders>
              <w:top w:val="nil"/>
              <w:left w:val="nil"/>
              <w:bottom w:val="single" w:color="auto" w:sz="4" w:space="0"/>
              <w:right w:val="single" w:color="auto" w:sz="4" w:space="0"/>
            </w:tcBorders>
            <w:vAlign w:val="bottom"/>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T</w:t>
            </w:r>
          </w:p>
        </w:tc>
        <w:tc>
          <w:tcPr>
            <w:tcW w:w="914" w:type="dxa"/>
            <w:tcBorders>
              <w:top w:val="nil"/>
              <w:left w:val="nil"/>
              <w:bottom w:val="single" w:color="auto" w:sz="4" w:space="0"/>
              <w:right w:val="nil"/>
            </w:tcBorders>
            <w:vAlign w:val="bottom"/>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T-1</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36" w:hRule="atLeast"/>
        </w:trPr>
        <w:tc>
          <w:tcPr>
            <w:tcW w:w="8309" w:type="dxa"/>
            <w:gridSpan w:val="4"/>
            <w:tcBorders>
              <w:top w:val="single" w:color="auto" w:sz="4" w:space="0"/>
              <w:left w:val="nil"/>
              <w:bottom w:val="single" w:color="auto" w:sz="4" w:space="0"/>
              <w:right w:val="nil"/>
            </w:tcBorders>
            <w:shd w:val="clear" w:color="auto" w:fill="A6A6A6"/>
            <w:vAlign w:val="bottom"/>
          </w:tcPr>
          <w:p>
            <w:pPr>
              <w:snapToGrid w:val="0"/>
              <w:spacing w:line="480" w:lineRule="exact"/>
              <w:rPr>
                <w:rFonts w:ascii="仿宋_GB2312" w:eastAsia="仿宋_GB2312" w:cs="宋体"/>
                <w:b/>
                <w:color w:val="000000" w:themeColor="text1"/>
                <w:sz w:val="28"/>
                <w:szCs w:val="28"/>
                <w14:textFill>
                  <w14:solidFill>
                    <w14:schemeClr w14:val="tx1"/>
                  </w14:solidFill>
                </w14:textFill>
              </w:rPr>
            </w:pPr>
            <w:r>
              <w:rPr>
                <w:rFonts w:hint="eastAsia" w:ascii="仿宋_GB2312" w:hAnsi="宋体" w:eastAsia="仿宋_GB2312" w:cs="宋体"/>
                <w:b/>
                <w:color w:val="000000" w:themeColor="text1"/>
                <w:kern w:val="2"/>
                <w:sz w:val="28"/>
                <w:szCs w:val="28"/>
                <w14:textFill>
                  <w14:solidFill>
                    <w14:schemeClr w14:val="tx1"/>
                  </w14:solidFill>
                </w14:textFill>
              </w:rPr>
              <w:t>表内资产余额</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83"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1</w:t>
            </w:r>
          </w:p>
        </w:tc>
        <w:tc>
          <w:tcPr>
            <w:tcW w:w="5670" w:type="dxa"/>
            <w:tcBorders>
              <w:top w:val="nil"/>
              <w:left w:val="nil"/>
              <w:bottom w:val="single" w:color="auto" w:sz="4" w:space="0"/>
              <w:right w:val="single" w:color="auto" w:sz="4" w:space="0"/>
            </w:tcBorders>
            <w:vAlign w:val="center"/>
          </w:tcPr>
          <w:p>
            <w:pPr>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表内资产（除衍生工具和证券融资交易外）</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8"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w:t>
            </w:r>
          </w:p>
        </w:tc>
        <w:tc>
          <w:tcPr>
            <w:tcW w:w="5670"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减：减值准备</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46"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3</w:t>
            </w:r>
          </w:p>
        </w:tc>
        <w:tc>
          <w:tcPr>
            <w:tcW w:w="5670" w:type="dxa"/>
            <w:tcBorders>
              <w:top w:val="nil"/>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减：一级资本扣除项</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c>
          <w:tcPr>
            <w:tcW w:w="914" w:type="dxa"/>
            <w:tcBorders>
              <w:top w:val="nil"/>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90"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4</w:t>
            </w:r>
          </w:p>
        </w:tc>
        <w:tc>
          <w:tcPr>
            <w:tcW w:w="5670"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kern w:val="2"/>
                <w:sz w:val="28"/>
                <w:szCs w:val="28"/>
                <w:lang w:eastAsia="zh-CN"/>
                <w14:textFill>
                  <w14:solidFill>
                    <w14:schemeClr w14:val="tx1"/>
                  </w14:solidFill>
                </w14:textFill>
              </w:rPr>
              <w:t>调整后的表内资产余额（衍生工具和证券融资交易除外）</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8" w:hRule="atLeast"/>
        </w:trPr>
        <w:tc>
          <w:tcPr>
            <w:tcW w:w="8309" w:type="dxa"/>
            <w:gridSpan w:val="4"/>
            <w:tcBorders>
              <w:top w:val="single" w:color="auto" w:sz="4" w:space="0"/>
              <w:left w:val="nil"/>
              <w:bottom w:val="single" w:color="auto" w:sz="4" w:space="0"/>
              <w:right w:val="nil"/>
            </w:tcBorders>
            <w:shd w:val="clear" w:color="auto" w:fill="A6A6A6"/>
            <w:vAlign w:val="bottom"/>
          </w:tcPr>
          <w:p>
            <w:pPr>
              <w:snapToGrid w:val="0"/>
              <w:spacing w:line="480" w:lineRule="exact"/>
              <w:rPr>
                <w:rFonts w:ascii="仿宋_GB2312" w:eastAsia="仿宋_GB2312" w:cs="宋体"/>
                <w:b/>
                <w:color w:val="000000" w:themeColor="text1"/>
                <w:sz w:val="28"/>
                <w:szCs w:val="28"/>
                <w14:textFill>
                  <w14:solidFill>
                    <w14:schemeClr w14:val="tx1"/>
                  </w14:solidFill>
                </w14:textFill>
              </w:rPr>
            </w:pPr>
            <w:r>
              <w:rPr>
                <w:rFonts w:hint="eastAsia" w:ascii="仿宋_GB2312" w:hAnsi="宋体" w:eastAsia="仿宋_GB2312" w:cs="宋体"/>
                <w:b/>
                <w:color w:val="000000" w:themeColor="text1"/>
                <w:kern w:val="2"/>
                <w:sz w:val="28"/>
                <w:szCs w:val="28"/>
                <w14:textFill>
                  <w14:solidFill>
                    <w14:schemeClr w14:val="tx1"/>
                  </w14:solidFill>
                </w14:textFill>
              </w:rPr>
              <w:t>衍生</w:t>
            </w:r>
            <w:r>
              <w:rPr>
                <w:rFonts w:hint="eastAsia" w:ascii="仿宋_GB2312" w:hAnsi="宋体" w:eastAsia="仿宋_GB2312" w:cs="宋体"/>
                <w:b/>
                <w:color w:val="000000" w:themeColor="text1"/>
                <w:kern w:val="2"/>
                <w:sz w:val="28"/>
                <w:szCs w:val="28"/>
                <w:lang w:eastAsia="zh-CN"/>
                <w14:textFill>
                  <w14:solidFill>
                    <w14:schemeClr w14:val="tx1"/>
                  </w14:solidFill>
                </w14:textFill>
              </w:rPr>
              <w:t>工具</w:t>
            </w:r>
            <w:r>
              <w:rPr>
                <w:rFonts w:hint="eastAsia" w:ascii="仿宋_GB2312" w:hAnsi="宋体" w:eastAsia="仿宋_GB2312" w:cs="宋体"/>
                <w:b/>
                <w:color w:val="000000" w:themeColor="text1"/>
                <w:kern w:val="2"/>
                <w:sz w:val="28"/>
                <w:szCs w:val="28"/>
                <w14:textFill>
                  <w14:solidFill>
                    <w14:schemeClr w14:val="tx1"/>
                  </w14:solidFill>
                </w14:textFill>
              </w:rPr>
              <w:t>资产余额</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90"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5</w:t>
            </w:r>
          </w:p>
        </w:tc>
        <w:tc>
          <w:tcPr>
            <w:tcW w:w="5670" w:type="dxa"/>
            <w:tcBorders>
              <w:top w:val="nil"/>
              <w:left w:val="nil"/>
              <w:bottom w:val="single" w:color="auto" w:sz="4" w:space="0"/>
              <w:right w:val="single" w:color="auto" w:sz="4" w:space="0"/>
            </w:tcBorders>
            <w:vAlign w:val="center"/>
          </w:tcPr>
          <w:p>
            <w:pPr>
              <w:snapToGrid w:val="0"/>
              <w:spacing w:line="480" w:lineRule="exact"/>
              <w:jc w:val="both"/>
              <w:rPr>
                <w:rFonts w:ascii="仿宋_GB2312" w:hAnsi="宋体" w:eastAsia="仿宋_GB2312" w:cs="宋体"/>
                <w:color w:val="000000" w:themeColor="text1"/>
                <w:kern w:val="2"/>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各类衍生</w:t>
            </w:r>
            <w:r>
              <w:rPr>
                <w:rFonts w:hint="eastAsia" w:ascii="仿宋_GB2312" w:hAnsi="宋体" w:eastAsia="仿宋_GB2312" w:cs="宋体"/>
                <w:bCs/>
                <w:color w:val="000000" w:themeColor="text1"/>
                <w:kern w:val="2"/>
                <w:sz w:val="28"/>
                <w:szCs w:val="28"/>
                <w:lang w:eastAsia="zh-CN"/>
                <w14:textFill>
                  <w14:solidFill>
                    <w14:schemeClr w14:val="tx1"/>
                  </w14:solidFill>
                </w14:textFill>
              </w:rPr>
              <w:t>工具</w:t>
            </w:r>
            <w:r>
              <w:rPr>
                <w:rFonts w:hint="eastAsia" w:ascii="仿宋_GB2312" w:hAnsi="宋体" w:eastAsia="仿宋_GB2312" w:cs="宋体"/>
                <w:color w:val="000000" w:themeColor="text1"/>
                <w:kern w:val="2"/>
                <w:sz w:val="28"/>
                <w:szCs w:val="28"/>
                <w:lang w:eastAsia="zh-CN"/>
                <w14:textFill>
                  <w14:solidFill>
                    <w14:schemeClr w14:val="tx1"/>
                  </w14:solidFill>
                </w14:textFill>
              </w:rPr>
              <w:t>的重置成本（扣除合格保证金，考虑双边净额结算协议的影响）</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77"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6</w:t>
            </w:r>
          </w:p>
        </w:tc>
        <w:tc>
          <w:tcPr>
            <w:tcW w:w="5670" w:type="dxa"/>
            <w:tcBorders>
              <w:top w:val="nil"/>
              <w:left w:val="nil"/>
              <w:bottom w:val="single" w:color="auto" w:sz="4" w:space="0"/>
              <w:right w:val="single" w:color="auto" w:sz="4" w:space="0"/>
            </w:tcBorders>
            <w:vAlign w:val="center"/>
          </w:tcPr>
          <w:p>
            <w:pPr>
              <w:snapToGrid w:val="0"/>
              <w:spacing w:line="480" w:lineRule="exact"/>
              <w:jc w:val="both"/>
              <w:rPr>
                <w:rFonts w:ascii="仿宋_GB2312" w:hAnsi="宋体" w:eastAsia="仿宋_GB2312" w:cs="宋体"/>
                <w:color w:val="000000" w:themeColor="text1"/>
                <w:kern w:val="2"/>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各类衍生</w:t>
            </w:r>
            <w:r>
              <w:rPr>
                <w:rFonts w:hint="eastAsia" w:ascii="仿宋_GB2312" w:hAnsi="宋体" w:eastAsia="仿宋_GB2312" w:cs="宋体"/>
                <w:bCs/>
                <w:color w:val="000000" w:themeColor="text1"/>
                <w:kern w:val="2"/>
                <w:sz w:val="28"/>
                <w:szCs w:val="28"/>
                <w:lang w:eastAsia="zh-CN"/>
                <w14:textFill>
                  <w14:solidFill>
                    <w14:schemeClr w14:val="tx1"/>
                  </w14:solidFill>
                </w14:textFill>
              </w:rPr>
              <w:t>工具</w:t>
            </w:r>
            <w:r>
              <w:rPr>
                <w:rFonts w:hint="eastAsia" w:ascii="仿宋_GB2312" w:hAnsi="宋体" w:eastAsia="仿宋_GB2312" w:cs="宋体"/>
                <w:color w:val="000000" w:themeColor="text1"/>
                <w:kern w:val="2"/>
                <w:sz w:val="28"/>
                <w:szCs w:val="28"/>
                <w:lang w:eastAsia="zh-CN"/>
                <w14:textFill>
                  <w14:solidFill>
                    <w14:schemeClr w14:val="tx1"/>
                  </w14:solidFill>
                </w14:textFill>
              </w:rPr>
              <w:t>的潜在风险暴露</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83" w:hRule="atLeast"/>
        </w:trPr>
        <w:tc>
          <w:tcPr>
            <w:tcW w:w="851" w:type="dxa"/>
            <w:tcBorders>
              <w:top w:val="nil"/>
              <w:left w:val="nil"/>
              <w:bottom w:val="single" w:color="auto" w:sz="4" w:space="0"/>
              <w:right w:val="single" w:color="auto" w:sz="4" w:space="0"/>
            </w:tcBorders>
            <w:vAlign w:val="cente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7</w:t>
            </w:r>
          </w:p>
        </w:tc>
        <w:tc>
          <w:tcPr>
            <w:tcW w:w="5670" w:type="dxa"/>
            <w:tcBorders>
              <w:top w:val="nil"/>
              <w:left w:val="nil"/>
              <w:bottom w:val="single" w:color="auto" w:sz="4" w:space="0"/>
              <w:right w:val="single" w:color="auto" w:sz="4" w:space="0"/>
            </w:tcBorders>
            <w:vAlign w:val="center"/>
          </w:tcPr>
          <w:p>
            <w:pPr>
              <w:snapToGrid w:val="0"/>
              <w:spacing w:line="480" w:lineRule="exact"/>
              <w:jc w:val="both"/>
              <w:rPr>
                <w:rFonts w:ascii="仿宋_GB2312" w:hAnsi="宋体" w:eastAsia="仿宋_GB2312" w:cs="宋体"/>
                <w:color w:val="000000" w:themeColor="text1"/>
                <w:kern w:val="2"/>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已从资产负债表中扣除的抵质押品总和</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914" w:type="dxa"/>
            <w:tcBorders>
              <w:top w:val="nil"/>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02"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8</w:t>
            </w:r>
          </w:p>
        </w:tc>
        <w:tc>
          <w:tcPr>
            <w:tcW w:w="5670" w:type="dxa"/>
            <w:tcBorders>
              <w:top w:val="nil"/>
              <w:left w:val="nil"/>
              <w:bottom w:val="single" w:color="auto" w:sz="4" w:space="0"/>
              <w:right w:val="single" w:color="auto" w:sz="4" w:space="0"/>
            </w:tcBorders>
            <w:vAlign w:val="center"/>
          </w:tcPr>
          <w:p>
            <w:pPr>
              <w:snapToGrid w:val="0"/>
              <w:spacing w:line="480" w:lineRule="exact"/>
              <w:jc w:val="both"/>
              <w:rPr>
                <w:rFonts w:ascii="仿宋_GB2312" w:hAnsi="宋体" w:eastAsia="仿宋_GB2312" w:cs="宋体"/>
                <w:color w:val="000000" w:themeColor="text1"/>
                <w:kern w:val="2"/>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减：因提供合格保证金形成的应收资产</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914" w:type="dxa"/>
            <w:tcBorders>
              <w:top w:val="nil"/>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4"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9</w:t>
            </w:r>
          </w:p>
        </w:tc>
        <w:tc>
          <w:tcPr>
            <w:tcW w:w="5670" w:type="dxa"/>
            <w:tcBorders>
              <w:top w:val="nil"/>
              <w:left w:val="nil"/>
              <w:bottom w:val="single" w:color="auto" w:sz="4" w:space="0"/>
              <w:right w:val="single" w:color="auto" w:sz="4" w:space="0"/>
            </w:tcBorders>
            <w:vAlign w:val="center"/>
          </w:tcPr>
          <w:p>
            <w:pPr>
              <w:snapToGrid w:val="0"/>
              <w:spacing w:line="480" w:lineRule="exact"/>
              <w:jc w:val="both"/>
              <w:rPr>
                <w:rFonts w:ascii="仿宋_GB2312" w:hAnsi="宋体" w:eastAsia="仿宋_GB2312" w:cs="宋体"/>
                <w:color w:val="000000" w:themeColor="text1"/>
                <w:kern w:val="2"/>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减：为客户提供清算服务时与中央交易对手交易形成的衍生</w:t>
            </w:r>
            <w:r>
              <w:rPr>
                <w:rFonts w:hint="eastAsia" w:ascii="仿宋_GB2312" w:hAnsi="宋体" w:eastAsia="仿宋_GB2312" w:cs="宋体"/>
                <w:bCs/>
                <w:color w:val="000000" w:themeColor="text1"/>
                <w:kern w:val="2"/>
                <w:sz w:val="28"/>
                <w:szCs w:val="28"/>
                <w:lang w:eastAsia="zh-CN"/>
                <w14:textFill>
                  <w14:solidFill>
                    <w14:schemeClr w14:val="tx1"/>
                  </w14:solidFill>
                </w14:textFill>
              </w:rPr>
              <w:t>工具</w:t>
            </w:r>
            <w:r>
              <w:rPr>
                <w:rFonts w:hint="eastAsia" w:ascii="仿宋_GB2312" w:hAnsi="宋体" w:eastAsia="仿宋_GB2312" w:cs="宋体"/>
                <w:color w:val="000000" w:themeColor="text1"/>
                <w:kern w:val="2"/>
                <w:sz w:val="28"/>
                <w:szCs w:val="28"/>
                <w:lang w:eastAsia="zh-CN"/>
                <w14:textFill>
                  <w14:solidFill>
                    <w14:schemeClr w14:val="tx1"/>
                  </w14:solidFill>
                </w14:textFill>
              </w:rPr>
              <w:t>资产余额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8" w:hRule="atLeast"/>
        </w:trPr>
        <w:tc>
          <w:tcPr>
            <w:tcW w:w="851" w:type="dxa"/>
            <w:tcBorders>
              <w:top w:val="nil"/>
              <w:left w:val="nil"/>
              <w:bottom w:val="single" w:color="auto" w:sz="4" w:space="0"/>
              <w:right w:val="single" w:color="auto" w:sz="4" w:space="0"/>
            </w:tcBorders>
            <w:vAlign w:val="cente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10</w:t>
            </w:r>
          </w:p>
        </w:tc>
        <w:tc>
          <w:tcPr>
            <w:tcW w:w="5670" w:type="dxa"/>
            <w:tcBorders>
              <w:top w:val="nil"/>
              <w:left w:val="nil"/>
              <w:bottom w:val="single" w:color="auto" w:sz="4" w:space="0"/>
              <w:right w:val="single" w:color="auto" w:sz="4" w:space="0"/>
            </w:tcBorders>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卖出信用衍生</w:t>
            </w:r>
            <w:r>
              <w:rPr>
                <w:rFonts w:hint="eastAsia" w:ascii="仿宋_GB2312" w:hAnsi="宋体" w:eastAsia="仿宋_GB2312" w:cs="宋体"/>
                <w:bCs/>
                <w:color w:val="000000" w:themeColor="text1"/>
                <w:kern w:val="2"/>
                <w:sz w:val="28"/>
                <w:szCs w:val="28"/>
                <w:lang w:eastAsia="zh-CN"/>
                <w14:textFill>
                  <w14:solidFill>
                    <w14:schemeClr w14:val="tx1"/>
                  </w14:solidFill>
                </w14:textFill>
              </w:rPr>
              <w:t>工具</w:t>
            </w:r>
            <w:r>
              <w:rPr>
                <w:rFonts w:hint="eastAsia" w:ascii="仿宋_GB2312" w:hAnsi="宋体" w:eastAsia="仿宋_GB2312" w:cs="宋体"/>
                <w:color w:val="000000" w:themeColor="text1"/>
                <w:kern w:val="2"/>
                <w:sz w:val="28"/>
                <w:szCs w:val="28"/>
                <w:lang w:eastAsia="zh-CN"/>
                <w14:textFill>
                  <w14:solidFill>
                    <w14:schemeClr w14:val="tx1"/>
                  </w14:solidFill>
                </w14:textFill>
              </w:rPr>
              <w:t>的名义本金</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99" w:hRule="atLeast"/>
        </w:trPr>
        <w:tc>
          <w:tcPr>
            <w:tcW w:w="851" w:type="dxa"/>
            <w:tcBorders>
              <w:top w:val="nil"/>
              <w:left w:val="nil"/>
              <w:bottom w:val="single" w:color="auto" w:sz="4" w:space="0"/>
              <w:right w:val="single" w:color="auto" w:sz="4" w:space="0"/>
            </w:tcBorders>
            <w:vAlign w:val="center"/>
          </w:tcPr>
          <w:p>
            <w:pPr>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11</w:t>
            </w:r>
          </w:p>
        </w:tc>
        <w:tc>
          <w:tcPr>
            <w:tcW w:w="5670" w:type="dxa"/>
            <w:tcBorders>
              <w:top w:val="nil"/>
              <w:left w:val="nil"/>
              <w:bottom w:val="single" w:color="auto" w:sz="4" w:space="0"/>
              <w:right w:val="single" w:color="auto" w:sz="4" w:space="0"/>
            </w:tcBorders>
            <w:vAlign w:val="center"/>
          </w:tcPr>
          <w:p>
            <w:pPr>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减：可扣除的卖出信用衍生</w:t>
            </w:r>
            <w:r>
              <w:rPr>
                <w:rFonts w:hint="eastAsia" w:ascii="仿宋_GB2312" w:hAnsi="宋体" w:eastAsia="仿宋_GB2312" w:cs="宋体"/>
                <w:bCs/>
                <w:color w:val="000000" w:themeColor="text1"/>
                <w:kern w:val="2"/>
                <w:sz w:val="28"/>
                <w:szCs w:val="28"/>
                <w:lang w:eastAsia="zh-CN"/>
                <w14:textFill>
                  <w14:solidFill>
                    <w14:schemeClr w14:val="tx1"/>
                  </w14:solidFill>
                </w14:textFill>
              </w:rPr>
              <w:t>工具</w:t>
            </w:r>
            <w:r>
              <w:rPr>
                <w:rFonts w:hint="eastAsia" w:ascii="仿宋_GB2312" w:hAnsi="宋体" w:eastAsia="仿宋_GB2312" w:cs="宋体"/>
                <w:color w:val="000000" w:themeColor="text1"/>
                <w:kern w:val="2"/>
                <w:sz w:val="28"/>
                <w:szCs w:val="28"/>
                <w:lang w:eastAsia="zh-CN"/>
                <w14:textFill>
                  <w14:solidFill>
                    <w14:schemeClr w14:val="tx1"/>
                  </w14:solidFill>
                </w14:textFill>
              </w:rPr>
              <w:t>资产余额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8"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1</w:t>
            </w:r>
            <w:r>
              <w:rPr>
                <w:rFonts w:ascii="仿宋_GB2312" w:hAnsi="宋体" w:eastAsia="仿宋_GB2312" w:cs="宋体"/>
                <w:color w:val="000000" w:themeColor="text1"/>
                <w:kern w:val="2"/>
                <w:sz w:val="28"/>
                <w:szCs w:val="28"/>
                <w:lang w:eastAsia="zh-CN"/>
                <w14:textFill>
                  <w14:solidFill>
                    <w14:schemeClr w14:val="tx1"/>
                  </w14:solidFill>
                </w14:textFill>
              </w:rPr>
              <w:t>2</w:t>
            </w:r>
          </w:p>
        </w:tc>
        <w:tc>
          <w:tcPr>
            <w:tcW w:w="5670"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kern w:val="2"/>
                <w:sz w:val="28"/>
                <w:szCs w:val="28"/>
                <w:lang w:eastAsia="zh-CN"/>
                <w14:textFill>
                  <w14:solidFill>
                    <w14:schemeClr w14:val="tx1"/>
                  </w14:solidFill>
                </w14:textFill>
              </w:rPr>
              <w:t>衍生</w:t>
            </w:r>
            <w:r>
              <w:rPr>
                <w:rFonts w:hint="eastAsia" w:ascii="仿宋_GB2312" w:hAnsi="宋体" w:eastAsia="仿宋_GB2312" w:cs="宋体"/>
                <w:b/>
                <w:color w:val="000000" w:themeColor="text1"/>
                <w:kern w:val="2"/>
                <w:sz w:val="28"/>
                <w:szCs w:val="28"/>
                <w:lang w:eastAsia="zh-CN"/>
                <w14:textFill>
                  <w14:solidFill>
                    <w14:schemeClr w14:val="tx1"/>
                  </w14:solidFill>
                </w14:textFill>
              </w:rPr>
              <w:t>工具</w:t>
            </w:r>
            <w:r>
              <w:rPr>
                <w:rFonts w:hint="eastAsia" w:ascii="仿宋_GB2312" w:hAnsi="宋体" w:eastAsia="仿宋_GB2312" w:cs="宋体"/>
                <w:b/>
                <w:bCs/>
                <w:color w:val="000000" w:themeColor="text1"/>
                <w:kern w:val="2"/>
                <w:sz w:val="28"/>
                <w:szCs w:val="28"/>
                <w:lang w:eastAsia="zh-CN"/>
                <w14:textFill>
                  <w14:solidFill>
                    <w14:schemeClr w14:val="tx1"/>
                  </w14:solidFill>
                </w14:textFill>
              </w:rPr>
              <w:t>资产余额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8" w:hRule="atLeast"/>
        </w:trPr>
        <w:tc>
          <w:tcPr>
            <w:tcW w:w="8309" w:type="dxa"/>
            <w:gridSpan w:val="4"/>
            <w:tcBorders>
              <w:top w:val="single" w:color="auto" w:sz="4" w:space="0"/>
              <w:left w:val="nil"/>
              <w:bottom w:val="single" w:color="auto" w:sz="4" w:space="0"/>
              <w:right w:val="nil"/>
            </w:tcBorders>
            <w:shd w:val="clear" w:color="auto" w:fill="A6A6A6"/>
            <w:vAlign w:val="bottom"/>
          </w:tcPr>
          <w:p>
            <w:pPr>
              <w:snapToGrid w:val="0"/>
              <w:spacing w:line="480" w:lineRule="exact"/>
              <w:rPr>
                <w:rFonts w:ascii="仿宋_GB2312"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kern w:val="2"/>
                <w:sz w:val="28"/>
                <w:szCs w:val="28"/>
                <w:lang w:eastAsia="zh-CN"/>
                <w14:textFill>
                  <w14:solidFill>
                    <w14:schemeClr w14:val="tx1"/>
                  </w14:solidFill>
                </w14:textFill>
              </w:rPr>
              <w:t>证券融资交易资产余额</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90"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1</w:t>
            </w:r>
            <w:r>
              <w:rPr>
                <w:rFonts w:ascii="仿宋_GB2312" w:hAnsi="宋体" w:eastAsia="仿宋_GB2312" w:cs="宋体"/>
                <w:color w:val="000000" w:themeColor="text1"/>
                <w:kern w:val="2"/>
                <w:sz w:val="28"/>
                <w:szCs w:val="28"/>
                <w:lang w:eastAsia="zh-CN"/>
                <w14:textFill>
                  <w14:solidFill>
                    <w14:schemeClr w14:val="tx1"/>
                  </w14:solidFill>
                </w14:textFill>
              </w:rPr>
              <w:t>3</w:t>
            </w:r>
          </w:p>
        </w:tc>
        <w:tc>
          <w:tcPr>
            <w:tcW w:w="5670"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证券融资交易的会计资产余额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8"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1</w:t>
            </w:r>
            <w:r>
              <w:rPr>
                <w:rFonts w:ascii="仿宋_GB2312" w:hAnsi="宋体" w:eastAsia="仿宋_GB2312" w:cs="宋体"/>
                <w:color w:val="000000" w:themeColor="text1"/>
                <w:kern w:val="2"/>
                <w:sz w:val="28"/>
                <w:szCs w:val="28"/>
                <w:lang w:eastAsia="zh-CN"/>
                <w14:textFill>
                  <w14:solidFill>
                    <w14:schemeClr w14:val="tx1"/>
                  </w14:solidFill>
                </w14:textFill>
              </w:rPr>
              <w:t>4</w:t>
            </w:r>
          </w:p>
        </w:tc>
        <w:tc>
          <w:tcPr>
            <w:tcW w:w="5670" w:type="dxa"/>
            <w:tcBorders>
              <w:top w:val="nil"/>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减：可以扣除的证券融资交易资产余额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8"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1</w:t>
            </w:r>
            <w:r>
              <w:rPr>
                <w:rFonts w:ascii="仿宋_GB2312" w:hAnsi="宋体" w:eastAsia="仿宋_GB2312" w:cs="宋体"/>
                <w:color w:val="000000" w:themeColor="text1"/>
                <w:kern w:val="2"/>
                <w:sz w:val="28"/>
                <w:szCs w:val="28"/>
                <w:lang w:eastAsia="zh-CN"/>
                <w14:textFill>
                  <w14:solidFill>
                    <w14:schemeClr w14:val="tx1"/>
                  </w14:solidFill>
                </w14:textFill>
              </w:rPr>
              <w:t>5</w:t>
            </w:r>
          </w:p>
        </w:tc>
        <w:tc>
          <w:tcPr>
            <w:tcW w:w="5670" w:type="dxa"/>
            <w:tcBorders>
              <w:top w:val="nil"/>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kern w:val="2"/>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证券融资交易的交易对手信用风险暴露</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8"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1</w:t>
            </w:r>
            <w:r>
              <w:rPr>
                <w:rFonts w:ascii="仿宋_GB2312" w:hAnsi="宋体" w:eastAsia="仿宋_GB2312" w:cs="宋体"/>
                <w:color w:val="000000" w:themeColor="text1"/>
                <w:kern w:val="2"/>
                <w:sz w:val="28"/>
                <w:szCs w:val="28"/>
                <w:lang w:eastAsia="zh-CN"/>
                <w14:textFill>
                  <w14:solidFill>
                    <w14:schemeClr w14:val="tx1"/>
                  </w14:solidFill>
                </w14:textFill>
              </w:rPr>
              <w:t>6</w:t>
            </w:r>
          </w:p>
        </w:tc>
        <w:tc>
          <w:tcPr>
            <w:tcW w:w="5670" w:type="dxa"/>
            <w:tcBorders>
              <w:top w:val="nil"/>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kern w:val="2"/>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代理证券融资交易形成的证券融资交易资产余额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8"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1</w:t>
            </w:r>
            <w:r>
              <w:rPr>
                <w:rFonts w:ascii="仿宋_GB2312" w:hAnsi="宋体" w:eastAsia="仿宋_GB2312" w:cs="宋体"/>
                <w:color w:val="000000" w:themeColor="text1"/>
                <w:kern w:val="2"/>
                <w:sz w:val="28"/>
                <w:szCs w:val="28"/>
                <w:lang w:eastAsia="zh-CN"/>
                <w14:textFill>
                  <w14:solidFill>
                    <w14:schemeClr w14:val="tx1"/>
                  </w14:solidFill>
                </w14:textFill>
              </w:rPr>
              <w:t>7</w:t>
            </w:r>
          </w:p>
        </w:tc>
        <w:tc>
          <w:tcPr>
            <w:tcW w:w="5670" w:type="dxa"/>
            <w:tcBorders>
              <w:top w:val="nil"/>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kern w:val="2"/>
                <w:sz w:val="28"/>
                <w:szCs w:val="28"/>
                <w:lang w:eastAsia="zh-CN"/>
                <w14:textFill>
                  <w14:solidFill>
                    <w14:schemeClr w14:val="tx1"/>
                  </w14:solidFill>
                </w14:textFill>
              </w:rPr>
              <w:t>证券融资交易资产余额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8" w:hRule="atLeast"/>
        </w:trPr>
        <w:tc>
          <w:tcPr>
            <w:tcW w:w="8309" w:type="dxa"/>
            <w:gridSpan w:val="4"/>
            <w:tcBorders>
              <w:top w:val="single" w:color="auto" w:sz="4" w:space="0"/>
              <w:left w:val="nil"/>
              <w:bottom w:val="single" w:color="auto" w:sz="4" w:space="0"/>
              <w:right w:val="nil"/>
            </w:tcBorders>
            <w:shd w:val="clear" w:color="auto" w:fill="A6A6A6"/>
            <w:vAlign w:val="bottom"/>
          </w:tcPr>
          <w:p>
            <w:pPr>
              <w:snapToGrid w:val="0"/>
              <w:spacing w:line="480" w:lineRule="exact"/>
              <w:rPr>
                <w:rFonts w:ascii="仿宋_GB2312"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kern w:val="2"/>
                <w:sz w:val="28"/>
                <w:szCs w:val="28"/>
                <w14:textFill>
                  <w14:solidFill>
                    <w14:schemeClr w14:val="tx1"/>
                  </w14:solidFill>
                </w14:textFill>
              </w:rPr>
              <w:t>表外项目余额</w:t>
            </w:r>
            <w:r>
              <w:rPr>
                <w:rFonts w:hint="eastAsia" w:ascii="仿宋_GB2312" w:hAnsi="宋体" w:eastAsia="仿宋_GB2312" w:cs="宋体"/>
                <w:b/>
                <w:color w:val="000000" w:themeColor="text1"/>
                <w:kern w:val="2"/>
                <w:sz w:val="28"/>
                <w:szCs w:val="28"/>
                <w:lang w:eastAsia="zh-CN"/>
                <w14:textFill>
                  <w14:solidFill>
                    <w14:schemeClr w14:val="tx1"/>
                  </w14:solidFill>
                </w14:textFill>
              </w:rPr>
              <w:t xml:space="preserve">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8"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1</w:t>
            </w:r>
            <w:r>
              <w:rPr>
                <w:rFonts w:ascii="仿宋_GB2312" w:hAnsi="宋体" w:eastAsia="仿宋_GB2312" w:cs="宋体"/>
                <w:color w:val="000000" w:themeColor="text1"/>
                <w:kern w:val="2"/>
                <w:sz w:val="28"/>
                <w:szCs w:val="28"/>
                <w:lang w:eastAsia="zh-CN"/>
                <w14:textFill>
                  <w14:solidFill>
                    <w14:schemeClr w14:val="tx1"/>
                  </w14:solidFill>
                </w14:textFill>
              </w:rPr>
              <w:t>8</w:t>
            </w:r>
          </w:p>
        </w:tc>
        <w:tc>
          <w:tcPr>
            <w:tcW w:w="5670"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14:textFill>
                  <w14:solidFill>
                    <w14:schemeClr w14:val="tx1"/>
                  </w14:solidFill>
                </w14:textFill>
              </w:rPr>
              <w:t>表外项目余额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90"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19</w:t>
            </w:r>
          </w:p>
        </w:tc>
        <w:tc>
          <w:tcPr>
            <w:tcW w:w="5670"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减：因信用转换调整的表外项目余额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8"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20</w:t>
            </w:r>
          </w:p>
        </w:tc>
        <w:tc>
          <w:tcPr>
            <w:tcW w:w="5670" w:type="dxa"/>
            <w:tcBorders>
              <w:top w:val="nil"/>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减：减值准备</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c>
          <w:tcPr>
            <w:tcW w:w="914" w:type="dxa"/>
            <w:tcBorders>
              <w:top w:val="nil"/>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8"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21</w:t>
            </w:r>
          </w:p>
        </w:tc>
        <w:tc>
          <w:tcPr>
            <w:tcW w:w="5670"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b/>
                <w:bCs/>
                <w:color w:val="000000" w:themeColor="text1"/>
                <w:kern w:val="2"/>
                <w:sz w:val="28"/>
                <w:szCs w:val="28"/>
                <w:lang w:eastAsia="zh-CN"/>
                <w14:textFill>
                  <w14:solidFill>
                    <w14:schemeClr w14:val="tx1"/>
                  </w14:solidFill>
                </w14:textFill>
              </w:rPr>
              <w:t>调整后的表外项目余额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8" w:hRule="atLeast"/>
        </w:trPr>
        <w:tc>
          <w:tcPr>
            <w:tcW w:w="8309" w:type="dxa"/>
            <w:gridSpan w:val="4"/>
            <w:tcBorders>
              <w:top w:val="single" w:color="auto" w:sz="4" w:space="0"/>
              <w:left w:val="nil"/>
              <w:bottom w:val="single" w:color="auto" w:sz="4" w:space="0"/>
              <w:right w:val="nil"/>
            </w:tcBorders>
            <w:shd w:val="clear" w:color="auto" w:fill="A6A6A6"/>
            <w:vAlign w:val="bottom"/>
          </w:tcPr>
          <w:p>
            <w:pPr>
              <w:snapToGrid w:val="0"/>
              <w:spacing w:line="480" w:lineRule="exact"/>
              <w:rPr>
                <w:rFonts w:ascii="仿宋_GB2312" w:eastAsia="仿宋_GB2312" w:cs="宋体"/>
                <w:b/>
                <w:color w:val="000000" w:themeColor="text1"/>
                <w:sz w:val="28"/>
                <w:szCs w:val="28"/>
                <w:lang w:eastAsia="zh-CN"/>
                <w14:textFill>
                  <w14:solidFill>
                    <w14:schemeClr w14:val="tx1"/>
                  </w14:solidFill>
                </w14:textFill>
              </w:rPr>
            </w:pPr>
            <w:r>
              <w:rPr>
                <w:rFonts w:hint="eastAsia" w:ascii="仿宋_GB2312" w:hAnsi="宋体" w:eastAsia="仿宋_GB2312" w:cs="宋体"/>
                <w:b/>
                <w:color w:val="000000" w:themeColor="text1"/>
                <w:kern w:val="2"/>
                <w:sz w:val="28"/>
                <w:szCs w:val="28"/>
                <w:lang w:eastAsia="zh-CN"/>
                <w14:textFill>
                  <w14:solidFill>
                    <w14:schemeClr w14:val="tx1"/>
                  </w14:solidFill>
                </w14:textFill>
              </w:rPr>
              <w:t>一级资本净额和调整后表内外资产余额</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8"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ascii="仿宋_GB2312" w:hAnsi="宋体" w:eastAsia="仿宋_GB2312" w:cs="宋体"/>
                <w:color w:val="000000" w:themeColor="text1"/>
                <w:kern w:val="2"/>
                <w:sz w:val="28"/>
                <w:szCs w:val="28"/>
                <w:lang w:eastAsia="zh-CN"/>
                <w14:textFill>
                  <w14:solidFill>
                    <w14:schemeClr w14:val="tx1"/>
                  </w14:solidFill>
                </w14:textFill>
              </w:rPr>
              <w:t>2</w:t>
            </w:r>
          </w:p>
        </w:tc>
        <w:tc>
          <w:tcPr>
            <w:tcW w:w="5670"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14:textFill>
                  <w14:solidFill>
                    <w14:schemeClr w14:val="tx1"/>
                  </w14:solidFill>
                </w14:textFill>
              </w:rPr>
              <w:t>一级资本</w:t>
            </w:r>
            <w:r>
              <w:rPr>
                <w:rFonts w:hint="eastAsia" w:ascii="仿宋_GB2312" w:hAnsi="宋体" w:eastAsia="仿宋_GB2312" w:cs="宋体"/>
                <w:color w:val="000000" w:themeColor="text1"/>
                <w:kern w:val="2"/>
                <w:sz w:val="28"/>
                <w:szCs w:val="28"/>
                <w:lang w:eastAsia="zh-CN"/>
                <w14:textFill>
                  <w14:solidFill>
                    <w14:schemeClr w14:val="tx1"/>
                  </w14:solidFill>
                </w14:textFill>
              </w:rPr>
              <w:t>净额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99"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ascii="仿宋_GB2312" w:hAnsi="宋体" w:eastAsia="仿宋_GB2312" w:cs="宋体"/>
                <w:color w:val="000000" w:themeColor="text1"/>
                <w:kern w:val="2"/>
                <w:sz w:val="28"/>
                <w:szCs w:val="28"/>
                <w:lang w:eastAsia="zh-CN"/>
                <w14:textFill>
                  <w14:solidFill>
                    <w14:schemeClr w14:val="tx1"/>
                  </w14:solidFill>
                </w14:textFill>
              </w:rPr>
              <w:t>3</w:t>
            </w:r>
          </w:p>
        </w:tc>
        <w:tc>
          <w:tcPr>
            <w:tcW w:w="5670" w:type="dxa"/>
            <w:tcBorders>
              <w:top w:val="nil"/>
              <w:left w:val="nil"/>
              <w:bottom w:val="single" w:color="auto" w:sz="4" w:space="0"/>
              <w:right w:val="single" w:color="auto" w:sz="4" w:space="0"/>
            </w:tcBorders>
            <w:vAlign w:val="center"/>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调整后表内外资产余额</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8" w:hRule="atLeast"/>
        </w:trPr>
        <w:tc>
          <w:tcPr>
            <w:tcW w:w="8309" w:type="dxa"/>
            <w:gridSpan w:val="4"/>
            <w:tcBorders>
              <w:top w:val="single" w:color="auto" w:sz="4" w:space="0"/>
              <w:left w:val="nil"/>
              <w:bottom w:val="single" w:color="auto" w:sz="4" w:space="0"/>
              <w:right w:val="nil"/>
            </w:tcBorders>
            <w:shd w:val="clear" w:color="auto" w:fill="A6A6A6"/>
            <w:vAlign w:val="bottom"/>
          </w:tcPr>
          <w:p>
            <w:pPr>
              <w:snapToGrid w:val="0"/>
              <w:spacing w:line="480" w:lineRule="exact"/>
              <w:rPr>
                <w:rFonts w:ascii="仿宋_GB2312" w:eastAsia="仿宋_GB2312" w:cs="宋体"/>
                <w:b/>
                <w:color w:val="000000" w:themeColor="text1"/>
                <w:sz w:val="28"/>
                <w:szCs w:val="28"/>
                <w14:textFill>
                  <w14:solidFill>
                    <w14:schemeClr w14:val="tx1"/>
                  </w14:solidFill>
                </w14:textFill>
              </w:rPr>
            </w:pPr>
            <w:r>
              <w:rPr>
                <w:rFonts w:hint="eastAsia" w:ascii="仿宋_GB2312" w:hAnsi="宋体" w:eastAsia="仿宋_GB2312" w:cs="宋体"/>
                <w:b/>
                <w:color w:val="000000" w:themeColor="text1"/>
                <w:kern w:val="2"/>
                <w:sz w:val="28"/>
                <w:szCs w:val="28"/>
                <w14:textFill>
                  <w14:solidFill>
                    <w14:schemeClr w14:val="tx1"/>
                  </w14:solidFill>
                </w14:textFill>
              </w:rPr>
              <w:t>杠杆率</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8" w:hRule="atLeast"/>
        </w:trPr>
        <w:tc>
          <w:tcPr>
            <w:tcW w:w="851"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ascii="仿宋_GB2312" w:hAnsi="宋体" w:eastAsia="仿宋_GB2312" w:cs="宋体"/>
                <w:color w:val="000000" w:themeColor="text1"/>
                <w:kern w:val="2"/>
                <w:sz w:val="28"/>
                <w:szCs w:val="28"/>
                <w:lang w:eastAsia="zh-CN"/>
                <w14:textFill>
                  <w14:solidFill>
                    <w14:schemeClr w14:val="tx1"/>
                  </w14:solidFill>
                </w14:textFill>
              </w:rPr>
              <w:t>4</w:t>
            </w:r>
          </w:p>
        </w:tc>
        <w:tc>
          <w:tcPr>
            <w:tcW w:w="5670" w:type="dxa"/>
            <w:tcBorders>
              <w:top w:val="nil"/>
              <w:left w:val="nil"/>
              <w:bottom w:val="single" w:color="auto" w:sz="4" w:space="0"/>
              <w:right w:val="single" w:color="auto" w:sz="4" w:space="0"/>
            </w:tcBorders>
            <w:vAlign w:val="center"/>
          </w:tcPr>
          <w:p>
            <w:pPr>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杠杆率</w:t>
            </w:r>
          </w:p>
        </w:tc>
        <w:tc>
          <w:tcPr>
            <w:tcW w:w="874" w:type="dxa"/>
            <w:tcBorders>
              <w:top w:val="nil"/>
              <w:left w:val="nil"/>
              <w:bottom w:val="single" w:color="auto" w:sz="4" w:space="0"/>
              <w:right w:val="single" w:color="auto" w:sz="4" w:space="0"/>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c>
          <w:tcPr>
            <w:tcW w:w="914" w:type="dxa"/>
            <w:tcBorders>
              <w:top w:val="nil"/>
              <w:left w:val="nil"/>
              <w:bottom w:val="single" w:color="auto" w:sz="4" w:space="0"/>
              <w:right w:val="nil"/>
            </w:tcBorders>
            <w:vAlign w:val="bottom"/>
          </w:tcPr>
          <w:p>
            <w:pPr>
              <w:snapToGrid w:val="0"/>
              <w:spacing w:line="480" w:lineRule="exact"/>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8" w:hRule="atLeast"/>
        </w:trPr>
        <w:tc>
          <w:tcPr>
            <w:tcW w:w="851"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ascii="仿宋_GB2312" w:hAnsi="宋体" w:eastAsia="仿宋_GB2312" w:cs="宋体"/>
                <w:color w:val="000000" w:themeColor="text1"/>
                <w:kern w:val="2"/>
                <w:sz w:val="28"/>
                <w:szCs w:val="28"/>
                <w:lang w:eastAsia="zh-CN"/>
                <w14:textFill>
                  <w14:solidFill>
                    <w14:schemeClr w14:val="tx1"/>
                  </w14:solidFill>
                </w14:textFill>
              </w:rPr>
              <w:t>4</w:t>
            </w:r>
            <w:r>
              <w:rPr>
                <w:rFonts w:ascii="仿宋_GB2312" w:hAnsi="宋体" w:eastAsia="仿宋_GB2312" w:cs="宋体"/>
                <w:color w:val="000000" w:themeColor="text1"/>
                <w:kern w:val="2"/>
                <w:sz w:val="28"/>
                <w:szCs w:val="28"/>
                <w14:textFill>
                  <w14:solidFill>
                    <w14:schemeClr w14:val="tx1"/>
                  </w14:solidFill>
                </w14:textFill>
              </w:rPr>
              <w:t>a</w:t>
            </w:r>
          </w:p>
        </w:tc>
        <w:tc>
          <w:tcPr>
            <w:tcW w:w="5670" w:type="dxa"/>
            <w:tcBorders>
              <w:top w:val="single" w:color="auto" w:sz="4" w:space="0"/>
              <w:left w:val="nil"/>
              <w:bottom w:val="single" w:color="auto" w:sz="4" w:space="0"/>
              <w:right w:val="single" w:color="auto" w:sz="4" w:space="0"/>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杠杆率</w:t>
            </w:r>
            <w:r>
              <w:rPr>
                <w:rFonts w:ascii="仿宋_GB2312" w:hAnsi="宋体" w:eastAsia="仿宋_GB2312" w:cs="宋体"/>
                <w:color w:val="000000" w:themeColor="text1"/>
                <w:kern w:val="2"/>
                <w:sz w:val="28"/>
                <w:szCs w:val="28"/>
                <w:lang w:eastAsia="zh-CN"/>
                <w14:textFill>
                  <w14:solidFill>
                    <w14:schemeClr w14:val="tx1"/>
                  </w14:solidFill>
                </w14:textFill>
              </w:rPr>
              <w:t>a</w:t>
            </w:r>
          </w:p>
        </w:tc>
        <w:tc>
          <w:tcPr>
            <w:tcW w:w="874" w:type="dxa"/>
            <w:tcBorders>
              <w:top w:val="single" w:color="auto" w:sz="4" w:space="0"/>
              <w:left w:val="nil"/>
              <w:bottom w:val="single" w:color="auto" w:sz="4" w:space="0"/>
              <w:right w:val="single" w:color="auto" w:sz="4" w:space="0"/>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c>
          <w:tcPr>
            <w:tcW w:w="914" w:type="dxa"/>
            <w:tcBorders>
              <w:top w:val="single" w:color="auto" w:sz="4" w:space="0"/>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lang w:eastAsia="zh-CN"/>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8" w:hRule="atLeast"/>
        </w:trPr>
        <w:tc>
          <w:tcPr>
            <w:tcW w:w="851"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ascii="仿宋_GB2312" w:hAnsi="宋体" w:eastAsia="仿宋_GB2312" w:cs="宋体"/>
                <w:color w:val="000000" w:themeColor="text1"/>
                <w:kern w:val="2"/>
                <w:sz w:val="28"/>
                <w:szCs w:val="28"/>
                <w:lang w:eastAsia="zh-CN"/>
                <w14:textFill>
                  <w14:solidFill>
                    <w14:schemeClr w14:val="tx1"/>
                  </w14:solidFill>
                </w14:textFill>
              </w:rPr>
              <w:t>5</w:t>
            </w:r>
          </w:p>
        </w:tc>
        <w:tc>
          <w:tcPr>
            <w:tcW w:w="5670" w:type="dxa"/>
            <w:tcBorders>
              <w:top w:val="single" w:color="auto" w:sz="4" w:space="0"/>
              <w:left w:val="nil"/>
              <w:bottom w:val="single" w:color="auto" w:sz="4" w:space="0"/>
              <w:right w:val="single" w:color="auto" w:sz="4" w:space="0"/>
            </w:tcBorders>
            <w:vAlign w:val="center"/>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最低杠杆率要求</w:t>
            </w:r>
          </w:p>
        </w:tc>
        <w:tc>
          <w:tcPr>
            <w:tcW w:w="874" w:type="dxa"/>
            <w:tcBorders>
              <w:top w:val="single" w:color="auto" w:sz="4" w:space="0"/>
              <w:left w:val="nil"/>
              <w:bottom w:val="single" w:color="auto" w:sz="4" w:space="0"/>
              <w:right w:val="single" w:color="auto" w:sz="4" w:space="0"/>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c>
          <w:tcPr>
            <w:tcW w:w="914" w:type="dxa"/>
            <w:tcBorders>
              <w:top w:val="single" w:color="auto" w:sz="4" w:space="0"/>
              <w:left w:val="nil"/>
              <w:bottom w:val="single" w:color="auto" w:sz="4" w:space="0"/>
              <w:right w:val="nil"/>
            </w:tcBorders>
            <w:vAlign w:val="bottom"/>
          </w:tcPr>
          <w:p>
            <w:pPr>
              <w:snapToGrid w:val="0"/>
              <w:spacing w:line="480" w:lineRule="exact"/>
              <w:rPr>
                <w:rFonts w:ascii="仿宋_GB2312" w:hAnsi="宋体" w:eastAsia="仿宋_GB2312" w:cs="宋体"/>
                <w:color w:val="000000" w:themeColor="text1"/>
                <w:sz w:val="28"/>
                <w:szCs w:val="28"/>
                <w14:textFill>
                  <w14:solidFill>
                    <w14:schemeClr w14:val="tx1"/>
                  </w14:solidFill>
                </w14:textFill>
              </w:rPr>
            </w:pPr>
          </w:p>
        </w:tc>
      </w:tr>
    </w:tbl>
    <w:p>
      <w:pPr>
        <w:snapToGrid w:val="0"/>
        <w:spacing w:line="480" w:lineRule="exact"/>
        <w:rPr>
          <w:rFonts w:ascii="仿宋_GB2312" w:hAnsi="宋体" w:eastAsia="仿宋_GB2312" w:cs="宋体"/>
          <w:b/>
          <w:bCs/>
          <w:color w:val="000000" w:themeColor="text1"/>
          <w:szCs w:val="21"/>
          <w:lang w:eastAsia="zh-CN"/>
          <w14:textFill>
            <w14:solidFill>
              <w14:schemeClr w14:val="tx1"/>
            </w14:solidFill>
          </w14:textFill>
        </w:rPr>
      </w:pPr>
    </w:p>
    <w:p>
      <w:pPr>
        <w:snapToGrid w:val="0"/>
        <w:spacing w:line="480" w:lineRule="exact"/>
        <w:jc w:val="center"/>
        <w:outlineLvl w:val="2"/>
        <w:rPr>
          <w:rFonts w:ascii="仿宋_GB2312" w:hAnsi="仿宋_GB2312" w:eastAsia="仿宋_GB2312" w:cs="仿宋_GB2312"/>
          <w:b/>
          <w:color w:val="000000" w:themeColor="text1"/>
          <w:sz w:val="30"/>
          <w:szCs w:val="30"/>
          <w14:textFill>
            <w14:solidFill>
              <w14:schemeClr w14:val="tx1"/>
            </w14:solidFill>
          </w14:textFill>
        </w:rPr>
      </w:pPr>
      <w:r>
        <w:rPr>
          <w:rFonts w:hint="eastAsia" w:ascii="仿宋_GB2312" w:hAnsi="仿宋_GB2312" w:eastAsia="仿宋_GB2312" w:cs="仿宋_GB2312"/>
          <w:b/>
          <w:color w:val="000000" w:themeColor="text1"/>
          <w:sz w:val="30"/>
          <w:szCs w:val="30"/>
          <w:lang w:eastAsia="zh-CN"/>
          <w14:textFill>
            <w14:solidFill>
              <w14:schemeClr w14:val="tx1"/>
            </w14:solidFill>
          </w14:textFill>
        </w:rPr>
        <w:t>填写说明</w:t>
      </w:r>
    </w:p>
    <w:p>
      <w:pPr>
        <w:snapToGrid w:val="0"/>
        <w:spacing w:line="480" w:lineRule="exact"/>
        <w:ind w:firstLine="420"/>
        <w:outlineLvl w:val="2"/>
        <w:rPr>
          <w:rFonts w:ascii="仿宋_GB2312" w:eastAsia="仿宋_GB2312"/>
          <w:b/>
          <w:bCs/>
          <w:color w:val="000000" w:themeColor="text1"/>
          <w:sz w:val="28"/>
          <w:szCs w:val="28"/>
          <w14:textFill>
            <w14:solidFill>
              <w14:schemeClr w14:val="tx1"/>
            </w14:solidFill>
          </w14:textFill>
        </w:rPr>
      </w:pPr>
      <w:r>
        <w:rPr>
          <w:rFonts w:ascii="仿宋_GB2312" w:hAnsi="宋体" w:eastAsia="仿宋_GB2312" w:cs="宋体"/>
          <w:b/>
          <w:bCs/>
          <w:color w:val="000000" w:themeColor="text1"/>
          <w:sz w:val="28"/>
          <w:szCs w:val="28"/>
          <w:lang w:eastAsia="zh-CN"/>
          <w14:textFill>
            <w14:solidFill>
              <w14:schemeClr w14:val="tx1"/>
            </w14:solidFill>
          </w14:textFill>
        </w:rPr>
        <w:t>1</w:t>
      </w:r>
      <w:r>
        <w:rPr>
          <w:rFonts w:hint="eastAsia" w:ascii="仿宋_GB2312" w:hAnsi="宋体" w:eastAsia="仿宋_GB2312" w:cs="宋体"/>
          <w:b/>
          <w:bCs/>
          <w:color w:val="000000" w:themeColor="text1"/>
          <w:sz w:val="28"/>
          <w:szCs w:val="28"/>
          <w:lang w:eastAsia="zh-CN"/>
          <w14:textFill>
            <w14:solidFill>
              <w14:schemeClr w14:val="tx1"/>
            </w14:solidFill>
          </w14:textFill>
        </w:rPr>
        <w:t>.定义</w:t>
      </w:r>
    </w:p>
    <w:tbl>
      <w:tblPr>
        <w:tblStyle w:val="16"/>
        <w:tblW w:w="8364" w:type="dxa"/>
        <w:tblInd w:w="0" w:type="dxa"/>
        <w:tblLayout w:type="fixed"/>
        <w:tblCellMar>
          <w:top w:w="0" w:type="dxa"/>
          <w:left w:w="108" w:type="dxa"/>
          <w:bottom w:w="0" w:type="dxa"/>
          <w:right w:w="108" w:type="dxa"/>
        </w:tblCellMar>
      </w:tblPr>
      <w:tblGrid>
        <w:gridCol w:w="1134"/>
        <w:gridCol w:w="7230"/>
      </w:tblGrid>
      <w:tr>
        <w:tblPrEx>
          <w:tblCellMar>
            <w:top w:w="0" w:type="dxa"/>
            <w:left w:w="108" w:type="dxa"/>
            <w:bottom w:w="0" w:type="dxa"/>
            <w:right w:w="108" w:type="dxa"/>
          </w:tblCellMar>
        </w:tblPrEx>
        <w:trPr>
          <w:trHeight w:val="172" w:hRule="atLeast"/>
        </w:trPr>
        <w:tc>
          <w:tcPr>
            <w:tcW w:w="1134" w:type="dxa"/>
            <w:tcBorders>
              <w:top w:val="single" w:color="auto" w:sz="4" w:space="0"/>
              <w:left w:val="nil"/>
              <w:bottom w:val="single" w:color="auto" w:sz="4" w:space="0"/>
              <w:right w:val="single" w:color="auto" w:sz="4" w:space="0"/>
            </w:tcBorders>
            <w:vAlign w:val="bottom"/>
          </w:tcPr>
          <w:p>
            <w:pPr>
              <w:snapToGrid w:val="0"/>
              <w:spacing w:line="480" w:lineRule="exact"/>
              <w:jc w:val="center"/>
              <w:rPr>
                <w:rFonts w:ascii="仿宋_GB2312"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kern w:val="2"/>
                <w:sz w:val="28"/>
                <w:szCs w:val="28"/>
                <w14:textFill>
                  <w14:solidFill>
                    <w14:schemeClr w14:val="tx1"/>
                  </w14:solidFill>
                </w14:textFill>
              </w:rPr>
              <w:t>行号</w:t>
            </w:r>
          </w:p>
        </w:tc>
        <w:tc>
          <w:tcPr>
            <w:tcW w:w="7230" w:type="dxa"/>
            <w:tcBorders>
              <w:top w:val="single" w:color="auto" w:sz="4" w:space="0"/>
              <w:left w:val="nil"/>
              <w:bottom w:val="single" w:color="auto" w:sz="4" w:space="0"/>
              <w:right w:val="nil"/>
            </w:tcBorders>
            <w:vAlign w:val="center"/>
          </w:tcPr>
          <w:p>
            <w:pPr>
              <w:snapToGrid w:val="0"/>
              <w:spacing w:line="480" w:lineRule="exact"/>
              <w:jc w:val="center"/>
              <w:rPr>
                <w:rFonts w:ascii="仿宋_GB2312" w:eastAsia="仿宋_GB2312" w:cs="宋体"/>
                <w:b/>
                <w:bCs/>
                <w:color w:val="000000" w:themeColor="text1"/>
                <w:sz w:val="28"/>
                <w:szCs w:val="28"/>
                <w14:textFill>
                  <w14:solidFill>
                    <w14:schemeClr w14:val="tx1"/>
                  </w14:solidFill>
                </w14:textFill>
              </w:rPr>
            </w:pPr>
            <w:r>
              <w:rPr>
                <w:rFonts w:hint="eastAsia" w:ascii="仿宋_GB2312" w:hAnsi="宋体" w:eastAsia="仿宋_GB2312" w:cs="宋体"/>
                <w:b/>
                <w:bCs/>
                <w:color w:val="000000" w:themeColor="text1"/>
                <w:kern w:val="2"/>
                <w:sz w:val="28"/>
                <w:szCs w:val="28"/>
                <w14:textFill>
                  <w14:solidFill>
                    <w14:schemeClr w14:val="tx1"/>
                  </w14:solidFill>
                </w14:textFill>
              </w:rPr>
              <w:t>说明</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1</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表内资产扣除减值准备前账面余额。</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表内资产的减值准备，以负数形式表示。</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3</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本办法正文规定的</w:t>
            </w:r>
            <w:r>
              <w:rPr>
                <w:rFonts w:ascii="仿宋_GB2312" w:hAnsi="宋体" w:eastAsia="仿宋_GB2312" w:cs="宋体"/>
                <w:color w:val="000000" w:themeColor="text1"/>
                <w:kern w:val="2"/>
                <w:sz w:val="28"/>
                <w:szCs w:val="28"/>
                <w:lang w:eastAsia="zh-CN"/>
                <w14:textFill>
                  <w14:solidFill>
                    <w14:schemeClr w14:val="tx1"/>
                  </w14:solidFill>
                </w14:textFill>
              </w:rPr>
              <w:t>一级资本扣</w:t>
            </w:r>
            <w:r>
              <w:rPr>
                <w:rFonts w:hint="eastAsia" w:ascii="仿宋_GB2312" w:hAnsi="宋体" w:eastAsia="仿宋_GB2312" w:cs="宋体"/>
                <w:color w:val="000000" w:themeColor="text1"/>
                <w:kern w:val="2"/>
                <w:sz w:val="28"/>
                <w:szCs w:val="28"/>
                <w:lang w:eastAsia="zh-CN"/>
                <w14:textFill>
                  <w14:solidFill>
                    <w14:schemeClr w14:val="tx1"/>
                  </w14:solidFill>
                </w14:textFill>
              </w:rPr>
              <w:t>除</w:t>
            </w:r>
            <w:r>
              <w:rPr>
                <w:rFonts w:ascii="仿宋_GB2312" w:hAnsi="宋体" w:eastAsia="仿宋_GB2312" w:cs="宋体"/>
                <w:color w:val="000000" w:themeColor="text1"/>
                <w:kern w:val="2"/>
                <w:sz w:val="28"/>
                <w:szCs w:val="28"/>
                <w:lang w:eastAsia="zh-CN"/>
                <w14:textFill>
                  <w14:solidFill>
                    <w14:schemeClr w14:val="tx1"/>
                  </w14:solidFill>
                </w14:textFill>
              </w:rPr>
              <w:t>项，以负数形式表示。</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4</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14:textFill>
                  <w14:solidFill>
                    <w14:schemeClr w14:val="tx1"/>
                  </w14:solidFill>
                </w14:textFill>
              </w:rPr>
              <w:t>第</w:t>
            </w:r>
            <w:r>
              <w:rPr>
                <w:rFonts w:ascii="仿宋_GB2312" w:hAnsi="宋体" w:eastAsia="仿宋_GB2312" w:cs="宋体"/>
                <w:color w:val="000000" w:themeColor="text1"/>
                <w:kern w:val="2"/>
                <w:sz w:val="28"/>
                <w:szCs w:val="28"/>
                <w14:textFill>
                  <w14:solidFill>
                    <w14:schemeClr w14:val="tx1"/>
                  </w14:solidFill>
                </w14:textFill>
              </w:rPr>
              <w:t>1行</w:t>
            </w:r>
            <w:r>
              <w:rPr>
                <w:rFonts w:hint="eastAsia" w:ascii="仿宋_GB2312" w:hAnsi="宋体" w:eastAsia="仿宋_GB2312" w:cs="宋体"/>
                <w:color w:val="000000" w:themeColor="text1"/>
                <w:kern w:val="2"/>
                <w:sz w:val="28"/>
                <w:szCs w:val="28"/>
                <w:lang w:eastAsia="zh-CN"/>
                <w14:textFill>
                  <w14:solidFill>
                    <w14:schemeClr w14:val="tx1"/>
                  </w14:solidFill>
                </w14:textFill>
              </w:rPr>
              <w:t>至</w:t>
            </w:r>
            <w:r>
              <w:rPr>
                <w:rFonts w:ascii="仿宋_GB2312" w:hAnsi="宋体" w:eastAsia="仿宋_GB2312" w:cs="宋体"/>
                <w:color w:val="000000" w:themeColor="text1"/>
                <w:kern w:val="2"/>
                <w:sz w:val="28"/>
                <w:szCs w:val="28"/>
                <w14:textFill>
                  <w14:solidFill>
                    <w14:schemeClr w14:val="tx1"/>
                  </w14:solidFill>
                </w14:textFill>
              </w:rPr>
              <w:t>第</w:t>
            </w:r>
            <w:r>
              <w:rPr>
                <w:rFonts w:ascii="仿宋_GB2312" w:hAnsi="宋体" w:eastAsia="仿宋_GB2312" w:cs="宋体"/>
                <w:color w:val="000000" w:themeColor="text1"/>
                <w:kern w:val="2"/>
                <w:sz w:val="28"/>
                <w:szCs w:val="28"/>
                <w:lang w:eastAsia="zh-CN"/>
                <w14:textFill>
                  <w14:solidFill>
                    <w14:schemeClr w14:val="tx1"/>
                  </w14:solidFill>
                </w14:textFill>
              </w:rPr>
              <w:t>3</w:t>
            </w:r>
            <w:r>
              <w:rPr>
                <w:rFonts w:hint="eastAsia" w:ascii="仿宋_GB2312" w:hAnsi="宋体" w:eastAsia="仿宋_GB2312" w:cs="宋体"/>
                <w:color w:val="000000" w:themeColor="text1"/>
                <w:kern w:val="2"/>
                <w:sz w:val="28"/>
                <w:szCs w:val="28"/>
                <w14:textFill>
                  <w14:solidFill>
                    <w14:schemeClr w14:val="tx1"/>
                  </w14:solidFill>
                </w14:textFill>
              </w:rPr>
              <w:t>行之和。</w:t>
            </w:r>
          </w:p>
        </w:tc>
      </w:tr>
      <w:tr>
        <w:tblPrEx>
          <w:tblCellMar>
            <w:top w:w="0" w:type="dxa"/>
            <w:left w:w="108" w:type="dxa"/>
            <w:bottom w:w="0" w:type="dxa"/>
            <w:right w:w="108" w:type="dxa"/>
          </w:tblCellMar>
        </w:tblPrEx>
        <w:trPr>
          <w:trHeight w:val="587"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5</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val="en-GB" w:eastAsia="zh-CN"/>
                <w14:textFill>
                  <w14:solidFill>
                    <w14:schemeClr w14:val="tx1"/>
                  </w14:solidFill>
                </w14:textFill>
              </w:rPr>
              <w:t>根据</w:t>
            </w:r>
            <w:r>
              <w:rPr>
                <w:rFonts w:hint="eastAsia" w:ascii="仿宋_GB2312" w:hAnsi="宋体" w:eastAsia="仿宋_GB2312" w:cs="宋体"/>
                <w:color w:val="000000" w:themeColor="text1"/>
                <w:kern w:val="2"/>
                <w:sz w:val="28"/>
                <w:szCs w:val="28"/>
                <w:lang w:eastAsia="zh-CN"/>
                <w14:textFill>
                  <w14:solidFill>
                    <w14:schemeClr w14:val="tx1"/>
                  </w14:solidFill>
                </w14:textFill>
              </w:rPr>
              <w:t>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19规定，使用现期风险暴露</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法或标准法计算的所有衍生</w:t>
            </w:r>
            <w:r>
              <w:rPr>
                <w:rFonts w:hint="eastAsia" w:ascii="仿宋_GB2312" w:hAnsi="宋体" w:eastAsia="仿宋_GB2312" w:cs="宋体"/>
                <w:color w:val="000000" w:themeColor="text1"/>
                <w:kern w:val="2"/>
                <w:sz w:val="28"/>
                <w:szCs w:val="28"/>
                <w:lang w:eastAsia="zh-CN"/>
                <w14:textFill>
                  <w14:solidFill>
                    <w14:schemeClr w14:val="tx1"/>
                  </w14:solidFill>
                </w14:textFill>
              </w:rPr>
              <w:t>工具</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的重置成本，扣除符合</w:t>
            </w:r>
            <w:r>
              <w:rPr>
                <w:rFonts w:hint="eastAsia" w:ascii="仿宋_GB2312" w:hAnsi="宋体" w:eastAsia="仿宋_GB2312" w:cs="宋体"/>
                <w:color w:val="000000" w:themeColor="text1"/>
                <w:kern w:val="2"/>
                <w:sz w:val="28"/>
                <w:szCs w:val="28"/>
                <w:lang w:eastAsia="zh-CN"/>
                <w14:textFill>
                  <w14:solidFill>
                    <w14:schemeClr w14:val="tx1"/>
                  </w14:solidFill>
                </w14:textFill>
              </w:rPr>
              <w:t>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规定的可扣减合格保证金。</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6</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根据本办法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19，使用现期风险暴露法或</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标准法</w:t>
            </w:r>
            <w:r>
              <w:rPr>
                <w:rFonts w:hint="eastAsia" w:ascii="仿宋_GB2312" w:hAnsi="宋体" w:eastAsia="仿宋_GB2312" w:cs="宋体"/>
                <w:color w:val="000000" w:themeColor="text1"/>
                <w:kern w:val="2"/>
                <w:sz w:val="28"/>
                <w:szCs w:val="28"/>
                <w:lang w:eastAsia="zh-CN"/>
                <w14:textFill>
                  <w14:solidFill>
                    <w14:schemeClr w14:val="tx1"/>
                  </w14:solidFill>
                </w14:textFill>
              </w:rPr>
              <w:t>计算的所有衍生工具的潜在风险暴露。</w:t>
            </w:r>
          </w:p>
        </w:tc>
      </w:tr>
      <w:tr>
        <w:tblPrEx>
          <w:tblCellMar>
            <w:top w:w="0" w:type="dxa"/>
            <w:left w:w="108" w:type="dxa"/>
            <w:bottom w:w="0" w:type="dxa"/>
            <w:right w:w="108" w:type="dxa"/>
          </w:tblCellMar>
        </w:tblPrEx>
        <w:trPr>
          <w:trHeight w:val="90"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7</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根据本办法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19规定，已从资产负债表中扣除的、为衍生</w:t>
            </w:r>
            <w:r>
              <w:rPr>
                <w:rFonts w:hint="eastAsia" w:ascii="仿宋_GB2312" w:hAnsi="宋体" w:eastAsia="仿宋_GB2312" w:cs="宋体"/>
                <w:color w:val="000000" w:themeColor="text1"/>
                <w:kern w:val="2"/>
                <w:sz w:val="28"/>
                <w:szCs w:val="28"/>
                <w:lang w:eastAsia="zh-CN"/>
                <w14:textFill>
                  <w14:solidFill>
                    <w14:schemeClr w14:val="tx1"/>
                  </w14:solidFill>
                </w14:textFill>
              </w:rPr>
              <w:t>工具</w:t>
            </w:r>
            <w:r>
              <w:rPr>
                <w:rFonts w:ascii="仿宋_GB2312" w:hAnsi="宋体" w:eastAsia="仿宋_GB2312" w:cs="宋体"/>
                <w:color w:val="000000" w:themeColor="text1"/>
                <w:kern w:val="2"/>
                <w:sz w:val="28"/>
                <w:szCs w:val="28"/>
                <w:lang w:eastAsia="zh-CN"/>
                <w14:textFill>
                  <w14:solidFill>
                    <w14:schemeClr w14:val="tx1"/>
                  </w14:solidFill>
                </w14:textFill>
              </w:rPr>
              <w:t>合约提供的抵质押品总和。</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8</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根据本办法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19规定，因提供合格保证金形成的应收账款，以负数形式表示。</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9</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根据本办法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19规定，可以从衍生</w:t>
            </w:r>
            <w:r>
              <w:rPr>
                <w:rFonts w:hint="eastAsia" w:ascii="仿宋_GB2312" w:hAnsi="宋体" w:eastAsia="仿宋_GB2312" w:cs="宋体"/>
                <w:color w:val="000000" w:themeColor="text1"/>
                <w:kern w:val="2"/>
                <w:sz w:val="28"/>
                <w:szCs w:val="28"/>
                <w:lang w:eastAsia="zh-CN"/>
                <w14:textFill>
                  <w14:solidFill>
                    <w14:schemeClr w14:val="tx1"/>
                  </w14:solidFill>
                </w14:textFill>
              </w:rPr>
              <w:t>工具</w:t>
            </w:r>
            <w:r>
              <w:rPr>
                <w:rFonts w:ascii="仿宋_GB2312" w:hAnsi="宋体" w:eastAsia="仿宋_GB2312" w:cs="宋体"/>
                <w:color w:val="000000" w:themeColor="text1"/>
                <w:kern w:val="2"/>
                <w:sz w:val="28"/>
                <w:szCs w:val="28"/>
                <w:lang w:eastAsia="zh-CN"/>
                <w14:textFill>
                  <w14:solidFill>
                    <w14:schemeClr w14:val="tx1"/>
                  </w14:solidFill>
                </w14:textFill>
              </w:rPr>
              <w:t>资产余额中扣除的与中央交易对手交易形成的衍生</w:t>
            </w:r>
            <w:r>
              <w:rPr>
                <w:rFonts w:hint="eastAsia" w:ascii="仿宋_GB2312" w:hAnsi="宋体" w:eastAsia="仿宋_GB2312" w:cs="宋体"/>
                <w:color w:val="000000" w:themeColor="text1"/>
                <w:kern w:val="2"/>
                <w:sz w:val="28"/>
                <w:szCs w:val="28"/>
                <w:lang w:eastAsia="zh-CN"/>
                <w14:textFill>
                  <w14:solidFill>
                    <w14:schemeClr w14:val="tx1"/>
                  </w14:solidFill>
                </w14:textFill>
              </w:rPr>
              <w:t>工具</w:t>
            </w:r>
            <w:r>
              <w:rPr>
                <w:rFonts w:ascii="仿宋_GB2312" w:hAnsi="宋体" w:eastAsia="仿宋_GB2312" w:cs="宋体"/>
                <w:color w:val="000000" w:themeColor="text1"/>
                <w:kern w:val="2"/>
                <w:sz w:val="28"/>
                <w:szCs w:val="28"/>
                <w:lang w:eastAsia="zh-CN"/>
                <w14:textFill>
                  <w14:solidFill>
                    <w14:schemeClr w14:val="tx1"/>
                  </w14:solidFill>
                </w14:textFill>
              </w:rPr>
              <w:t>资产余额，以负数形式表示。</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10</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根据本办法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19计算的卖出信用衍生</w:t>
            </w:r>
            <w:r>
              <w:rPr>
                <w:rFonts w:hint="eastAsia" w:ascii="仿宋_GB2312" w:hAnsi="宋体" w:eastAsia="仿宋_GB2312" w:cs="宋体"/>
                <w:color w:val="000000" w:themeColor="text1"/>
                <w:kern w:val="2"/>
                <w:sz w:val="28"/>
                <w:szCs w:val="28"/>
                <w:lang w:eastAsia="zh-CN"/>
                <w14:textFill>
                  <w14:solidFill>
                    <w14:schemeClr w14:val="tx1"/>
                  </w14:solidFill>
                </w14:textFill>
              </w:rPr>
              <w:t>工具</w:t>
            </w:r>
            <w:r>
              <w:rPr>
                <w:rFonts w:ascii="仿宋_GB2312" w:hAnsi="宋体" w:eastAsia="仿宋_GB2312" w:cs="宋体"/>
                <w:color w:val="000000" w:themeColor="text1"/>
                <w:kern w:val="2"/>
                <w:sz w:val="28"/>
                <w:szCs w:val="28"/>
                <w:lang w:eastAsia="zh-CN"/>
                <w14:textFill>
                  <w14:solidFill>
                    <w14:schemeClr w14:val="tx1"/>
                  </w14:solidFill>
                </w14:textFill>
              </w:rPr>
              <w:t>的有效名义本金。</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11</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val="en-GB" w:eastAsia="zh-CN"/>
                <w14:textFill>
                  <w14:solidFill>
                    <w14:schemeClr w14:val="tx1"/>
                  </w14:solidFill>
                </w14:textFill>
              </w:rPr>
              <w:t>根据</w:t>
            </w:r>
            <w:r>
              <w:rPr>
                <w:rFonts w:hint="eastAsia" w:ascii="仿宋_GB2312" w:hAnsi="宋体" w:eastAsia="仿宋_GB2312" w:cs="宋体"/>
                <w:color w:val="000000" w:themeColor="text1"/>
                <w:kern w:val="2"/>
                <w:sz w:val="28"/>
                <w:szCs w:val="28"/>
                <w:lang w:eastAsia="zh-CN"/>
                <w14:textFill>
                  <w14:solidFill>
                    <w14:schemeClr w14:val="tx1"/>
                  </w14:solidFill>
                </w14:textFill>
              </w:rPr>
              <w:t>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计算的可从衍生</w:t>
            </w:r>
            <w:r>
              <w:rPr>
                <w:rFonts w:hint="eastAsia" w:ascii="仿宋_GB2312" w:hAnsi="宋体" w:eastAsia="仿宋_GB2312" w:cs="宋体"/>
                <w:color w:val="000000" w:themeColor="text1"/>
                <w:kern w:val="2"/>
                <w:sz w:val="28"/>
                <w:szCs w:val="28"/>
                <w:lang w:eastAsia="zh-CN"/>
                <w14:textFill>
                  <w14:solidFill>
                    <w14:schemeClr w14:val="tx1"/>
                  </w14:solidFill>
                </w14:textFill>
              </w:rPr>
              <w:t>工具</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资产余额中扣除的符合条件的信用衍生</w:t>
            </w:r>
            <w:r>
              <w:rPr>
                <w:rFonts w:hint="eastAsia" w:ascii="仿宋_GB2312" w:hAnsi="宋体" w:eastAsia="仿宋_GB2312" w:cs="宋体"/>
                <w:color w:val="000000" w:themeColor="text1"/>
                <w:kern w:val="2"/>
                <w:sz w:val="28"/>
                <w:szCs w:val="28"/>
                <w:lang w:eastAsia="zh-CN"/>
                <w14:textFill>
                  <w14:solidFill>
                    <w14:schemeClr w14:val="tx1"/>
                  </w14:solidFill>
                </w14:textFill>
              </w:rPr>
              <w:t>工具</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有效名义本金和潜在风险暴露，以负数形式表示。</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12</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14:textFill>
                  <w14:solidFill>
                    <w14:schemeClr w14:val="tx1"/>
                  </w14:solidFill>
                </w14:textFill>
              </w:rPr>
              <w:t>第</w:t>
            </w:r>
            <w:r>
              <w:rPr>
                <w:rFonts w:ascii="仿宋_GB2312" w:hAnsi="宋体" w:eastAsia="仿宋_GB2312" w:cs="宋体"/>
                <w:color w:val="000000" w:themeColor="text1"/>
                <w:kern w:val="2"/>
                <w:sz w:val="28"/>
                <w:szCs w:val="28"/>
                <w:lang w:eastAsia="zh-CN"/>
                <w14:textFill>
                  <w14:solidFill>
                    <w14:schemeClr w14:val="tx1"/>
                  </w14:solidFill>
                </w14:textFill>
              </w:rPr>
              <w:t>5</w:t>
            </w:r>
            <w:r>
              <w:rPr>
                <w:rFonts w:hint="eastAsia" w:ascii="仿宋_GB2312" w:hAnsi="宋体" w:eastAsia="仿宋_GB2312" w:cs="宋体"/>
                <w:color w:val="000000" w:themeColor="text1"/>
                <w:kern w:val="2"/>
                <w:sz w:val="28"/>
                <w:szCs w:val="28"/>
                <w14:textFill>
                  <w14:solidFill>
                    <w14:schemeClr w14:val="tx1"/>
                  </w14:solidFill>
                </w14:textFill>
              </w:rPr>
              <w:t>行</w:t>
            </w:r>
            <w:r>
              <w:rPr>
                <w:rFonts w:hint="eastAsia" w:ascii="仿宋_GB2312" w:hAnsi="宋体" w:eastAsia="仿宋_GB2312" w:cs="宋体"/>
                <w:color w:val="000000" w:themeColor="text1"/>
                <w:kern w:val="2"/>
                <w:sz w:val="28"/>
                <w:szCs w:val="28"/>
                <w:lang w:eastAsia="zh-CN"/>
                <w14:textFill>
                  <w14:solidFill>
                    <w14:schemeClr w14:val="tx1"/>
                  </w14:solidFill>
                </w14:textFill>
              </w:rPr>
              <w:t>至</w:t>
            </w:r>
            <w:r>
              <w:rPr>
                <w:rFonts w:hint="eastAsia" w:ascii="仿宋_GB2312" w:hAnsi="宋体" w:eastAsia="仿宋_GB2312" w:cs="宋体"/>
                <w:color w:val="000000" w:themeColor="text1"/>
                <w:kern w:val="2"/>
                <w:sz w:val="28"/>
                <w:szCs w:val="28"/>
                <w14:textFill>
                  <w14:solidFill>
                    <w14:schemeClr w14:val="tx1"/>
                  </w14:solidFill>
                </w14:textFill>
              </w:rPr>
              <w:t>第</w:t>
            </w:r>
            <w:r>
              <w:rPr>
                <w:rFonts w:ascii="仿宋_GB2312" w:hAnsi="宋体" w:eastAsia="仿宋_GB2312" w:cs="宋体"/>
                <w:color w:val="000000" w:themeColor="text1"/>
                <w:kern w:val="2"/>
                <w:sz w:val="28"/>
                <w:szCs w:val="28"/>
                <w:lang w:eastAsia="zh-CN"/>
                <w14:textFill>
                  <w14:solidFill>
                    <w14:schemeClr w14:val="tx1"/>
                  </w14:solidFill>
                </w14:textFill>
              </w:rPr>
              <w:t>11</w:t>
            </w:r>
            <w:r>
              <w:rPr>
                <w:rFonts w:hint="eastAsia" w:ascii="仿宋_GB2312" w:hAnsi="宋体" w:eastAsia="仿宋_GB2312" w:cs="宋体"/>
                <w:color w:val="000000" w:themeColor="text1"/>
                <w:kern w:val="2"/>
                <w:sz w:val="28"/>
                <w:szCs w:val="28"/>
                <w14:textFill>
                  <w14:solidFill>
                    <w14:schemeClr w14:val="tx1"/>
                  </w14:solidFill>
                </w14:textFill>
              </w:rPr>
              <w:t>行之和。</w:t>
            </w:r>
          </w:p>
        </w:tc>
      </w:tr>
      <w:tr>
        <w:tblPrEx>
          <w:tblCellMar>
            <w:top w:w="0" w:type="dxa"/>
            <w:left w:w="108" w:type="dxa"/>
            <w:bottom w:w="0" w:type="dxa"/>
            <w:right w:w="108" w:type="dxa"/>
          </w:tblCellMar>
        </w:tblPrEx>
        <w:trPr>
          <w:trHeight w:val="473"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13</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根据本办法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19规定，未进行净额结算的证券融资交易会计资产总额，包括按照会计准则可出表但按</w:t>
            </w:r>
            <w:r>
              <w:rPr>
                <w:rFonts w:hint="eastAsia" w:ascii="仿宋_GB2312" w:hAnsi="宋体" w:eastAsia="仿宋_GB2312" w:cs="宋体"/>
                <w:color w:val="000000" w:themeColor="text1"/>
                <w:kern w:val="2"/>
                <w:sz w:val="28"/>
                <w:szCs w:val="28"/>
                <w:lang w:eastAsia="zh-CN"/>
                <w14:textFill>
                  <w14:solidFill>
                    <w14:schemeClr w14:val="tx1"/>
                  </w14:solidFill>
                </w14:textFill>
              </w:rPr>
              <w:t>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19规定应当加回的证券融资交易会计资产。</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14</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根据本办法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19规定，可以根据净额结算规则扣除的证券融资交易资产余额，以负数形式表示。</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15</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根据本办法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19计算的证券融资交易的交易对手信用风险暴露。</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16</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根据本办法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19计算的代理证券融资交易形成的证券融资交易资产余额。</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17</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14:textFill>
                  <w14:solidFill>
                    <w14:schemeClr w14:val="tx1"/>
                  </w14:solidFill>
                </w14:textFill>
              </w:rPr>
              <w:t>第</w:t>
            </w:r>
            <w:r>
              <w:rPr>
                <w:rFonts w:ascii="仿宋_GB2312" w:hAnsi="宋体" w:eastAsia="仿宋_GB2312" w:cs="宋体"/>
                <w:color w:val="000000" w:themeColor="text1"/>
                <w:kern w:val="2"/>
                <w:sz w:val="28"/>
                <w:szCs w:val="28"/>
                <w:lang w:eastAsia="zh-CN"/>
                <w14:textFill>
                  <w14:solidFill>
                    <w14:schemeClr w14:val="tx1"/>
                  </w14:solidFill>
                </w14:textFill>
              </w:rPr>
              <w:t>13</w:t>
            </w:r>
            <w:r>
              <w:rPr>
                <w:rFonts w:hint="eastAsia" w:ascii="仿宋_GB2312" w:hAnsi="宋体" w:eastAsia="仿宋_GB2312" w:cs="宋体"/>
                <w:color w:val="000000" w:themeColor="text1"/>
                <w:kern w:val="2"/>
                <w:sz w:val="28"/>
                <w:szCs w:val="28"/>
                <w14:textFill>
                  <w14:solidFill>
                    <w14:schemeClr w14:val="tx1"/>
                  </w14:solidFill>
                </w14:textFill>
              </w:rPr>
              <w:t>行到第</w:t>
            </w:r>
            <w:r>
              <w:rPr>
                <w:rFonts w:ascii="仿宋_GB2312" w:hAnsi="宋体" w:eastAsia="仿宋_GB2312" w:cs="宋体"/>
                <w:color w:val="000000" w:themeColor="text1"/>
                <w:kern w:val="2"/>
                <w:sz w:val="28"/>
                <w:szCs w:val="28"/>
                <w:lang w:eastAsia="zh-CN"/>
                <w14:textFill>
                  <w14:solidFill>
                    <w14:schemeClr w14:val="tx1"/>
                  </w14:solidFill>
                </w14:textFill>
              </w:rPr>
              <w:t>16</w:t>
            </w:r>
            <w:r>
              <w:rPr>
                <w:rFonts w:hint="eastAsia" w:ascii="仿宋_GB2312" w:hAnsi="宋体" w:eastAsia="仿宋_GB2312" w:cs="宋体"/>
                <w:color w:val="000000" w:themeColor="text1"/>
                <w:kern w:val="2"/>
                <w:sz w:val="28"/>
                <w:szCs w:val="28"/>
                <w14:textFill>
                  <w14:solidFill>
                    <w14:schemeClr w14:val="tx1"/>
                  </w14:solidFill>
                </w14:textFill>
              </w:rPr>
              <w:t>行之和。</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1</w:t>
            </w:r>
            <w:r>
              <w:rPr>
                <w:rFonts w:ascii="仿宋_GB2312" w:hAnsi="宋体" w:eastAsia="仿宋_GB2312" w:cs="宋体"/>
                <w:color w:val="000000" w:themeColor="text1"/>
                <w:kern w:val="2"/>
                <w:sz w:val="28"/>
                <w:szCs w:val="28"/>
                <w:lang w:eastAsia="zh-CN"/>
                <w14:textFill>
                  <w14:solidFill>
                    <w14:schemeClr w14:val="tx1"/>
                  </w14:solidFill>
                </w14:textFill>
              </w:rPr>
              <w:t>8</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val="en-GB" w:eastAsia="zh-CN"/>
                <w14:textFill>
                  <w14:solidFill>
                    <w14:schemeClr w14:val="tx1"/>
                  </w14:solidFill>
                </w14:textFill>
              </w:rPr>
              <w:t>所有表外项目的总金额。</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19</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根据本办法</w:t>
            </w:r>
            <w:r>
              <w:rPr>
                <w:rFonts w:hint="eastAsia" w:ascii="仿宋_GB2312" w:hAnsi="宋体" w:eastAsia="仿宋_GB2312" w:cs="宋体"/>
                <w:color w:val="000000" w:themeColor="text1"/>
                <w:kern w:val="2"/>
                <w:sz w:val="28"/>
                <w:szCs w:val="28"/>
                <w:lang w:val="en-GB" w:eastAsia="zh-CN"/>
                <w14:textFill>
                  <w14:solidFill>
                    <w14:schemeClr w14:val="tx1"/>
                  </w14:solidFill>
                </w14:textFill>
              </w:rPr>
              <w:t>附件</w:t>
            </w:r>
            <w:r>
              <w:rPr>
                <w:rFonts w:ascii="仿宋_GB2312" w:hAnsi="宋体" w:eastAsia="仿宋_GB2312" w:cs="宋体"/>
                <w:color w:val="000000" w:themeColor="text1"/>
                <w:kern w:val="2"/>
                <w:sz w:val="28"/>
                <w:szCs w:val="28"/>
                <w:lang w:eastAsia="zh-CN"/>
                <w14:textFill>
                  <w14:solidFill>
                    <w14:schemeClr w14:val="tx1"/>
                  </w14:solidFill>
                </w14:textFill>
              </w:rPr>
              <w:t>19规定，信用转换后导致表外项目余额减少的总额，以负数形式表示。</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ascii="仿宋_GB2312" w:hAnsi="宋体" w:eastAsia="仿宋_GB2312" w:cs="宋体"/>
                <w:color w:val="000000" w:themeColor="text1"/>
                <w:kern w:val="2"/>
                <w:sz w:val="28"/>
                <w:szCs w:val="28"/>
                <w:lang w:eastAsia="zh-CN"/>
                <w14:textFill>
                  <w14:solidFill>
                    <w14:schemeClr w14:val="tx1"/>
                  </w14:solidFill>
                </w14:textFill>
              </w:rPr>
              <w:t>0</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表外资产的减值准备，以负数形式表示。</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21</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eastAsia="仿宋_GB2312" w:cs="宋体"/>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2"/>
                <w:sz w:val="28"/>
                <w:szCs w:val="28"/>
                <w14:textFill>
                  <w14:solidFill>
                    <w14:schemeClr w14:val="tx1"/>
                  </w14:solidFill>
                </w14:textFill>
              </w:rPr>
              <w:t>第</w:t>
            </w:r>
            <w:r>
              <w:rPr>
                <w:rFonts w:ascii="仿宋_GB2312" w:hAnsi="宋体" w:eastAsia="仿宋_GB2312" w:cs="宋体"/>
                <w:color w:val="000000" w:themeColor="text1"/>
                <w:kern w:val="2"/>
                <w:sz w:val="28"/>
                <w:szCs w:val="28"/>
                <w:lang w:eastAsia="zh-CN"/>
                <w14:textFill>
                  <w14:solidFill>
                    <w14:schemeClr w14:val="tx1"/>
                  </w14:solidFill>
                </w14:textFill>
              </w:rPr>
              <w:t>18</w:t>
            </w:r>
            <w:r>
              <w:rPr>
                <w:rFonts w:hint="eastAsia" w:ascii="仿宋_GB2312" w:hAnsi="宋体" w:eastAsia="仿宋_GB2312" w:cs="宋体"/>
                <w:color w:val="000000" w:themeColor="text1"/>
                <w:kern w:val="2"/>
                <w:sz w:val="28"/>
                <w:szCs w:val="28"/>
                <w14:textFill>
                  <w14:solidFill>
                    <w14:schemeClr w14:val="tx1"/>
                  </w14:solidFill>
                </w14:textFill>
              </w:rPr>
              <w:t>行</w:t>
            </w:r>
            <w:r>
              <w:rPr>
                <w:rFonts w:hint="eastAsia" w:ascii="仿宋_GB2312" w:hAnsi="宋体" w:eastAsia="仿宋_GB2312" w:cs="宋体"/>
                <w:color w:val="000000" w:themeColor="text1"/>
                <w:kern w:val="2"/>
                <w:sz w:val="28"/>
                <w:szCs w:val="28"/>
                <w:lang w:eastAsia="zh-CN"/>
                <w14:textFill>
                  <w14:solidFill>
                    <w14:schemeClr w14:val="tx1"/>
                  </w14:solidFill>
                </w14:textFill>
              </w:rPr>
              <w:t>至</w:t>
            </w:r>
            <w:r>
              <w:rPr>
                <w:rFonts w:hint="eastAsia" w:ascii="仿宋_GB2312" w:hAnsi="宋体" w:eastAsia="仿宋_GB2312" w:cs="宋体"/>
                <w:color w:val="000000" w:themeColor="text1"/>
                <w:kern w:val="2"/>
                <w:sz w:val="28"/>
                <w:szCs w:val="28"/>
                <w14:textFill>
                  <w14:solidFill>
                    <w14:schemeClr w14:val="tx1"/>
                  </w14:solidFill>
                </w14:textFill>
              </w:rPr>
              <w:t>第</w:t>
            </w:r>
            <w:r>
              <w:rPr>
                <w:rFonts w:ascii="仿宋_GB2312" w:hAnsi="宋体" w:eastAsia="仿宋_GB2312" w:cs="宋体"/>
                <w:color w:val="000000" w:themeColor="text1"/>
                <w:kern w:val="2"/>
                <w:sz w:val="28"/>
                <w:szCs w:val="28"/>
                <w:lang w:eastAsia="zh-CN"/>
                <w14:textFill>
                  <w14:solidFill>
                    <w14:schemeClr w14:val="tx1"/>
                  </w14:solidFill>
                </w14:textFill>
              </w:rPr>
              <w:t>20</w:t>
            </w:r>
            <w:r>
              <w:rPr>
                <w:rFonts w:hint="eastAsia" w:ascii="仿宋_GB2312" w:hAnsi="宋体" w:eastAsia="仿宋_GB2312" w:cs="宋体"/>
                <w:color w:val="000000" w:themeColor="text1"/>
                <w:kern w:val="2"/>
                <w:sz w:val="28"/>
                <w:szCs w:val="28"/>
                <w14:textFill>
                  <w14:solidFill>
                    <w14:schemeClr w14:val="tx1"/>
                  </w14:solidFill>
                </w14:textFill>
              </w:rPr>
              <w:t>行之和。</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lang w:eastAsia="zh-CN"/>
                <w14:textFill>
                  <w14:solidFill>
                    <w14:schemeClr w14:val="tx1"/>
                  </w14:solidFill>
                </w14:textFill>
              </w:rPr>
              <w:t>23</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调整后表内外资产余额，等于第4行、第12行、第17行和第21行之和。</w:t>
            </w:r>
          </w:p>
        </w:tc>
      </w:tr>
      <w:tr>
        <w:tblPrEx>
          <w:tblCellMar>
            <w:top w:w="0" w:type="dxa"/>
            <w:left w:w="108" w:type="dxa"/>
            <w:bottom w:w="0" w:type="dxa"/>
            <w:right w:w="108" w:type="dxa"/>
          </w:tblCellMar>
        </w:tblPrEx>
        <w:trPr>
          <w:trHeight w:val="172" w:hRule="atLeast"/>
        </w:trPr>
        <w:tc>
          <w:tcPr>
            <w:tcW w:w="1134" w:type="dxa"/>
            <w:tcBorders>
              <w:top w:val="nil"/>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ascii="仿宋_GB2312" w:hAnsi="宋体" w:eastAsia="仿宋_GB2312" w:cs="宋体"/>
                <w:color w:val="000000" w:themeColor="text1"/>
                <w:kern w:val="2"/>
                <w:sz w:val="28"/>
                <w:szCs w:val="28"/>
                <w:lang w:eastAsia="zh-CN"/>
                <w14:textFill>
                  <w14:solidFill>
                    <w14:schemeClr w14:val="tx1"/>
                  </w14:solidFill>
                </w14:textFill>
              </w:rPr>
              <w:t>4</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nil"/>
              <w:left w:val="nil"/>
              <w:bottom w:val="single" w:color="auto" w:sz="4" w:space="0"/>
              <w:right w:val="nil"/>
            </w:tcBorders>
            <w:vAlign w:val="center"/>
          </w:tcPr>
          <w:p>
            <w:pPr>
              <w:snapToGrid w:val="0"/>
              <w:spacing w:line="480" w:lineRule="exact"/>
              <w:jc w:val="both"/>
              <w:rPr>
                <w:rFonts w:ascii="仿宋_GB2312"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考虑临时豁免存款准备金（如有）的杠杆率,等于第</w:t>
            </w:r>
            <w:r>
              <w:rPr>
                <w:rFonts w:ascii="仿宋_GB2312" w:hAnsi="宋体" w:eastAsia="仿宋_GB2312" w:cs="宋体"/>
                <w:color w:val="000000" w:themeColor="text1"/>
                <w:kern w:val="2"/>
                <w:sz w:val="28"/>
                <w:szCs w:val="28"/>
                <w:lang w:eastAsia="zh-CN"/>
                <w14:textFill>
                  <w14:solidFill>
                    <w14:schemeClr w14:val="tx1"/>
                  </w14:solidFill>
                </w14:textFill>
              </w:rPr>
              <w:t>22行</w:t>
            </w:r>
            <w:r>
              <w:rPr>
                <w:rFonts w:hint="eastAsia" w:ascii="仿宋_GB2312" w:hAnsi="宋体" w:eastAsia="仿宋_GB2312" w:cs="宋体"/>
                <w:color w:val="000000" w:themeColor="text1"/>
                <w:kern w:val="2"/>
                <w:sz w:val="28"/>
                <w:szCs w:val="28"/>
                <w:lang w:eastAsia="zh-CN"/>
                <w14:textFill>
                  <w14:solidFill>
                    <w14:schemeClr w14:val="tx1"/>
                  </w14:solidFill>
                </w14:textFill>
              </w:rPr>
              <w:t>除以</w:t>
            </w:r>
            <w:r>
              <w:rPr>
                <w:rFonts w:ascii="仿宋_GB2312" w:hAnsi="宋体" w:eastAsia="仿宋_GB2312" w:cs="宋体"/>
                <w:color w:val="000000" w:themeColor="text1"/>
                <w:kern w:val="2"/>
                <w:sz w:val="28"/>
                <w:szCs w:val="28"/>
                <w:lang w:eastAsia="zh-CN"/>
                <w14:textFill>
                  <w14:solidFill>
                    <w14:schemeClr w14:val="tx1"/>
                  </w14:solidFill>
                </w14:textFill>
              </w:rPr>
              <w:t>第23行</w:t>
            </w:r>
            <w:r>
              <w:rPr>
                <w:rFonts w:hint="eastAsia" w:ascii="仿宋_GB2312" w:hAnsi="宋体" w:eastAsia="仿宋_GB2312" w:cs="宋体"/>
                <w:color w:val="000000" w:themeColor="text1"/>
                <w:kern w:val="2"/>
                <w:sz w:val="28"/>
                <w:szCs w:val="28"/>
                <w:lang w:eastAsia="zh-CN"/>
                <w14:textFill>
                  <w14:solidFill>
                    <w14:schemeClr w14:val="tx1"/>
                  </w14:solidFill>
                </w14:textFill>
              </w:rPr>
              <w:t>。</w:t>
            </w:r>
          </w:p>
        </w:tc>
      </w:tr>
      <w:tr>
        <w:tblPrEx>
          <w:tblCellMar>
            <w:top w:w="0" w:type="dxa"/>
            <w:left w:w="108" w:type="dxa"/>
            <w:bottom w:w="0" w:type="dxa"/>
            <w:right w:w="108" w:type="dxa"/>
          </w:tblCellMar>
        </w:tblPrEx>
        <w:trPr>
          <w:trHeight w:val="172" w:hRule="atLeast"/>
        </w:trPr>
        <w:tc>
          <w:tcPr>
            <w:tcW w:w="1134" w:type="dxa"/>
            <w:tcBorders>
              <w:top w:val="single" w:color="auto" w:sz="4" w:space="0"/>
              <w:left w:val="nil"/>
              <w:bottom w:val="single" w:color="auto" w:sz="4" w:space="0"/>
              <w:right w:val="single" w:color="auto" w:sz="4" w:space="0"/>
            </w:tcBorders>
            <w:vAlign w:val="center"/>
          </w:tcPr>
          <w:p>
            <w:pPr>
              <w:snapToGrid w:val="0"/>
              <w:spacing w:line="480" w:lineRule="exact"/>
              <w:jc w:val="center"/>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kern w:val="2"/>
                <w:sz w:val="28"/>
                <w:szCs w:val="28"/>
                <w14:textFill>
                  <w14:solidFill>
                    <w14:schemeClr w14:val="tx1"/>
                  </w14:solidFill>
                </w14:textFill>
              </w:rPr>
              <w:t>2</w:t>
            </w:r>
            <w:r>
              <w:rPr>
                <w:rFonts w:ascii="仿宋_GB2312" w:hAnsi="宋体" w:eastAsia="仿宋_GB2312" w:cs="宋体"/>
                <w:color w:val="000000" w:themeColor="text1"/>
                <w:kern w:val="2"/>
                <w:sz w:val="28"/>
                <w:szCs w:val="28"/>
                <w:lang w:eastAsia="zh-CN"/>
                <w14:textFill>
                  <w14:solidFill>
                    <w14:schemeClr w14:val="tx1"/>
                  </w14:solidFill>
                </w14:textFill>
              </w:rPr>
              <w:t>4</w:t>
            </w:r>
            <w:r>
              <w:rPr>
                <w:rFonts w:ascii="仿宋_GB2312" w:hAnsi="宋体" w:eastAsia="仿宋_GB2312" w:cs="宋体"/>
                <w:color w:val="000000" w:themeColor="text1"/>
                <w:kern w:val="2"/>
                <w:sz w:val="28"/>
                <w:szCs w:val="28"/>
                <w14:textFill>
                  <w14:solidFill>
                    <w14:schemeClr w14:val="tx1"/>
                  </w14:solidFill>
                </w14:textFill>
              </w:rPr>
              <w:t>a</w:t>
            </w:r>
            <w:r>
              <w:rPr>
                <w:rFonts w:hint="eastAsia" w:ascii="仿宋_GB2312" w:hAnsi="宋体" w:eastAsia="仿宋_GB2312" w:cs="宋体"/>
                <w:color w:val="000000" w:themeColor="text1"/>
                <w:sz w:val="28"/>
                <w:szCs w:val="28"/>
                <w14:textFill>
                  <w14:solidFill>
                    <w14:schemeClr w14:val="tx1"/>
                  </w14:solidFill>
                </w14:textFill>
              </w:rPr>
              <w:t>行</w:t>
            </w:r>
          </w:p>
        </w:tc>
        <w:tc>
          <w:tcPr>
            <w:tcW w:w="7230" w:type="dxa"/>
            <w:tcBorders>
              <w:top w:val="single" w:color="auto" w:sz="4" w:space="0"/>
              <w:left w:val="nil"/>
              <w:bottom w:val="single" w:color="auto" w:sz="4" w:space="0"/>
              <w:right w:val="nil"/>
            </w:tcBorders>
            <w:vAlign w:val="center"/>
          </w:tcPr>
          <w:p>
            <w:pPr>
              <w:snapToGrid w:val="0"/>
              <w:spacing w:line="480" w:lineRule="exact"/>
              <w:jc w:val="both"/>
              <w:rPr>
                <w:rFonts w:ascii="仿宋_GB2312" w:hAnsi="宋体" w:eastAsia="仿宋_GB2312" w:cs="宋体"/>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2"/>
                <w:sz w:val="28"/>
                <w:szCs w:val="28"/>
                <w:lang w:eastAsia="zh-CN"/>
                <w14:textFill>
                  <w14:solidFill>
                    <w14:schemeClr w14:val="tx1"/>
                  </w14:solidFill>
                </w14:textFill>
              </w:rPr>
              <w:t>不考虑临时豁免存款准备金（如有）的杠杆率,等于第</w:t>
            </w:r>
            <w:r>
              <w:rPr>
                <w:rFonts w:ascii="仿宋_GB2312" w:hAnsi="宋体" w:eastAsia="仿宋_GB2312" w:cs="宋体"/>
                <w:color w:val="000000" w:themeColor="text1"/>
                <w:kern w:val="2"/>
                <w:sz w:val="28"/>
                <w:szCs w:val="28"/>
                <w:lang w:eastAsia="zh-CN"/>
                <w14:textFill>
                  <w14:solidFill>
                    <w14:schemeClr w14:val="tx1"/>
                  </w14:solidFill>
                </w14:textFill>
              </w:rPr>
              <w:t>22行</w:t>
            </w:r>
            <w:r>
              <w:rPr>
                <w:rFonts w:hint="eastAsia" w:ascii="仿宋_GB2312" w:hAnsi="宋体" w:eastAsia="仿宋_GB2312" w:cs="宋体"/>
                <w:color w:val="000000" w:themeColor="text1"/>
                <w:kern w:val="2"/>
                <w:sz w:val="28"/>
                <w:szCs w:val="28"/>
                <w:lang w:eastAsia="zh-CN"/>
                <w14:textFill>
                  <w14:solidFill>
                    <w14:schemeClr w14:val="tx1"/>
                  </w14:solidFill>
                </w14:textFill>
              </w:rPr>
              <w:t>/(</w:t>
            </w:r>
            <w:r>
              <w:rPr>
                <w:rFonts w:ascii="仿宋_GB2312" w:hAnsi="宋体" w:eastAsia="仿宋_GB2312" w:cs="宋体"/>
                <w:color w:val="000000" w:themeColor="text1"/>
                <w:kern w:val="2"/>
                <w:sz w:val="28"/>
                <w:szCs w:val="28"/>
                <w:lang w:eastAsia="zh-CN"/>
                <w14:textFill>
                  <w14:solidFill>
                    <w14:schemeClr w14:val="tx1"/>
                  </w14:solidFill>
                </w14:textFill>
              </w:rPr>
              <w:t>第23行</w:t>
            </w:r>
            <w:r>
              <w:rPr>
                <w:rFonts w:hint="eastAsia" w:ascii="仿宋_GB2312" w:hAnsi="宋体" w:eastAsia="仿宋_GB2312" w:cs="宋体"/>
                <w:color w:val="000000" w:themeColor="text1"/>
                <w:kern w:val="2"/>
                <w:sz w:val="28"/>
                <w:szCs w:val="28"/>
                <w:lang w:eastAsia="zh-CN"/>
                <w14:textFill>
                  <w14:solidFill>
                    <w14:schemeClr w14:val="tx1"/>
                  </w14:solidFill>
                </w14:textFill>
              </w:rPr>
              <w:t>+临时豁免的存款准备金（如有））</w:t>
            </w:r>
            <w:r>
              <w:rPr>
                <w:rFonts w:ascii="仿宋_GB2312" w:hAnsi="宋体" w:eastAsia="仿宋_GB2312" w:cs="宋体"/>
                <w:color w:val="000000" w:themeColor="text1"/>
                <w:kern w:val="2"/>
                <w:sz w:val="28"/>
                <w:szCs w:val="28"/>
                <w:lang w:eastAsia="zh-CN"/>
                <w14:textFill>
                  <w14:solidFill>
                    <w14:schemeClr w14:val="tx1"/>
                  </w14:solidFill>
                </w14:textFill>
              </w:rPr>
              <w:t xml:space="preserve">。 </w:t>
            </w:r>
          </w:p>
        </w:tc>
      </w:tr>
    </w:tbl>
    <w:p>
      <w:pPr>
        <w:pStyle w:val="10"/>
        <w:spacing w:line="480" w:lineRule="exact"/>
        <w:ind w:firstLine="562" w:firstLineChars="200"/>
        <w:jc w:val="both"/>
        <w:outlineLvl w:val="2"/>
        <w:rPr>
          <w:rFonts w:ascii="仿宋_GB2312" w:eastAsia="仿宋_GB2312"/>
          <w:b/>
          <w:color w:val="000000" w:themeColor="text1"/>
          <w:sz w:val="28"/>
          <w:szCs w:val="28"/>
          <w14:textFill>
            <w14:solidFill>
              <w14:schemeClr w14:val="tx1"/>
            </w14:solidFill>
          </w14:textFill>
        </w:rPr>
      </w:pPr>
      <w:r>
        <w:rPr>
          <w:rFonts w:ascii="仿宋_GB2312" w:hAnsi="宋体" w:eastAsia="仿宋_GB2312" w:cs="宋体"/>
          <w:b/>
          <w:color w:val="000000" w:themeColor="text1"/>
          <w:sz w:val="28"/>
          <w:szCs w:val="28"/>
          <w14:textFill>
            <w14:solidFill>
              <w14:schemeClr w14:val="tx1"/>
            </w14:solidFill>
          </w14:textFill>
        </w:rPr>
        <w:t>2</w:t>
      </w:r>
      <w:r>
        <w:rPr>
          <w:rFonts w:hint="eastAsia" w:ascii="仿宋_GB2312" w:hAnsi="宋体" w:eastAsia="仿宋_GB2312" w:cs="宋体"/>
          <w:b/>
          <w:color w:val="000000" w:themeColor="text1"/>
          <w:sz w:val="28"/>
          <w:szCs w:val="28"/>
          <w14:textFill>
            <w14:solidFill>
              <w14:schemeClr w14:val="tx1"/>
            </w14:solidFill>
          </w14:textFill>
        </w:rPr>
        <w:t>.</w:t>
      </w:r>
      <w:r>
        <w:rPr>
          <w:rFonts w:ascii="仿宋_GB2312" w:hAnsi="宋体" w:eastAsia="仿宋_GB2312" w:cs="宋体"/>
          <w:b/>
          <w:color w:val="000000" w:themeColor="text1"/>
          <w:sz w:val="28"/>
          <w:szCs w:val="28"/>
          <w14:textFill>
            <w14:solidFill>
              <w14:schemeClr w14:val="tx1"/>
            </w14:solidFill>
          </w14:textFill>
        </w:rPr>
        <w:t>表格间勾稽关系</w:t>
      </w:r>
    </w:p>
    <w:p>
      <w:pPr>
        <w:snapToGrid w:val="0"/>
        <w:spacing w:line="480" w:lineRule="exact"/>
        <w:ind w:firstLine="560" w:firstLineChars="2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[LR2:2</w:t>
      </w:r>
      <w:r>
        <w:rPr>
          <w:rFonts w:ascii="仿宋_GB2312" w:hAnsi="宋体" w:eastAsia="仿宋_GB2312" w:cs="宋体"/>
          <w:color w:val="000000" w:themeColor="text1"/>
          <w:sz w:val="28"/>
          <w:szCs w:val="28"/>
          <w:lang w:eastAsia="zh-CN"/>
          <w14:textFill>
            <w14:solidFill>
              <w14:schemeClr w14:val="tx1"/>
            </w14:solidFill>
          </w14:textFill>
        </w:rPr>
        <w:t>2</w:t>
      </w:r>
      <w:r>
        <w:rPr>
          <w:rFonts w:ascii="仿宋_GB2312" w:hAnsi="宋体" w:eastAsia="仿宋_GB2312" w:cs="宋体"/>
          <w:color w:val="000000" w:themeColor="text1"/>
          <w:sz w:val="28"/>
          <w:szCs w:val="28"/>
          <w14:textFill>
            <w14:solidFill>
              <w14:schemeClr w14:val="tx1"/>
            </w14:solidFill>
          </w14:textFill>
        </w:rPr>
        <w:t>/a]=[KM1:2/a]</w:t>
      </w:r>
    </w:p>
    <w:p>
      <w:pPr>
        <w:snapToGrid w:val="0"/>
        <w:spacing w:line="480" w:lineRule="exact"/>
        <w:ind w:firstLine="560" w:firstLineChars="200"/>
        <w:rPr>
          <w:rFonts w:ascii="仿宋_GB2312" w:eastAsia="仿宋_GB2312"/>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[LR2:2</w:t>
      </w:r>
      <w:r>
        <w:rPr>
          <w:rFonts w:ascii="仿宋_GB2312" w:hAnsi="宋体" w:eastAsia="仿宋_GB2312" w:cs="宋体"/>
          <w:color w:val="000000" w:themeColor="text1"/>
          <w:sz w:val="28"/>
          <w:szCs w:val="28"/>
          <w:lang w:eastAsia="zh-CN"/>
          <w14:textFill>
            <w14:solidFill>
              <w14:schemeClr w14:val="tx1"/>
            </w14:solidFill>
          </w14:textFill>
        </w:rPr>
        <w:t>3</w:t>
      </w:r>
      <w:r>
        <w:rPr>
          <w:rFonts w:ascii="仿宋_GB2312" w:hAnsi="宋体" w:eastAsia="仿宋_GB2312" w:cs="宋体"/>
          <w:color w:val="000000" w:themeColor="text1"/>
          <w:sz w:val="28"/>
          <w:szCs w:val="28"/>
          <w14:textFill>
            <w14:solidFill>
              <w14:schemeClr w14:val="tx1"/>
            </w14:solidFill>
          </w14:textFill>
        </w:rPr>
        <w:t>/a]=[KM1:13/a]</w:t>
      </w:r>
    </w:p>
    <w:p>
      <w:pPr>
        <w:snapToGrid w:val="0"/>
        <w:spacing w:line="480" w:lineRule="exact"/>
        <w:ind w:firstLine="560" w:firstLineChars="200"/>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[LR2:2</w:t>
      </w:r>
      <w:r>
        <w:rPr>
          <w:rFonts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14:textFill>
            <w14:solidFill>
              <w14:schemeClr w14:val="tx1"/>
            </w14:solidFill>
          </w14:textFill>
        </w:rPr>
        <w:t>/a]=[KM1:14/a]</w:t>
      </w:r>
    </w:p>
    <w:p>
      <w:pPr>
        <w:snapToGrid w:val="0"/>
        <w:spacing w:line="480" w:lineRule="exact"/>
        <w:ind w:firstLine="560" w:firstLineChars="200"/>
        <w:rPr>
          <w:rFonts w:ascii="仿宋_GB2312" w:hAnsi="宋体" w:eastAsia="仿宋_GB2312" w:cs="宋体"/>
          <w:color w:val="000000" w:themeColor="text1"/>
          <w:sz w:val="28"/>
          <w:szCs w:val="28"/>
          <w14:textFill>
            <w14:solidFill>
              <w14:schemeClr w14:val="tx1"/>
            </w14:solidFill>
          </w14:textFill>
        </w:rPr>
      </w:pPr>
      <w:r>
        <w:rPr>
          <w:rFonts w:ascii="仿宋_GB2312" w:hAnsi="宋体" w:eastAsia="仿宋_GB2312" w:cs="宋体"/>
          <w:color w:val="000000" w:themeColor="text1"/>
          <w:sz w:val="28"/>
          <w:szCs w:val="28"/>
          <w14:textFill>
            <w14:solidFill>
              <w14:schemeClr w14:val="tx1"/>
            </w14:solidFill>
          </w14:textFill>
        </w:rPr>
        <w:t>[LR2:2</w:t>
      </w:r>
      <w:r>
        <w:rPr>
          <w:rFonts w:ascii="仿宋_GB2312" w:hAnsi="宋体" w:eastAsia="仿宋_GB2312" w:cs="宋体"/>
          <w:color w:val="000000" w:themeColor="text1"/>
          <w:sz w:val="28"/>
          <w:szCs w:val="28"/>
          <w:lang w:eastAsia="zh-CN"/>
          <w14:textFill>
            <w14:solidFill>
              <w14:schemeClr w14:val="tx1"/>
            </w14:solidFill>
          </w14:textFill>
        </w:rPr>
        <w:t>4</w:t>
      </w:r>
      <w:r>
        <w:rPr>
          <w:rFonts w:ascii="仿宋_GB2312" w:hAnsi="宋体" w:eastAsia="仿宋_GB2312" w:cs="宋体"/>
          <w:color w:val="000000" w:themeColor="text1"/>
          <w:sz w:val="28"/>
          <w:szCs w:val="28"/>
          <w14:textFill>
            <w14:solidFill>
              <w14:schemeClr w14:val="tx1"/>
            </w14:solidFill>
          </w14:textFill>
        </w:rPr>
        <w:t>a/a]=[KM1:14</w:t>
      </w:r>
      <w:r>
        <w:rPr>
          <w:rFonts w:hint="eastAsia" w:ascii="仿宋_GB2312" w:hAnsi="宋体" w:eastAsia="仿宋_GB2312" w:cs="宋体"/>
          <w:color w:val="000000" w:themeColor="text1"/>
          <w:sz w:val="28"/>
          <w:szCs w:val="28"/>
          <w:lang w:eastAsia="zh-CN"/>
          <w14:textFill>
            <w14:solidFill>
              <w14:schemeClr w14:val="tx1"/>
            </w14:solidFill>
          </w14:textFill>
        </w:rPr>
        <w:t>a</w:t>
      </w:r>
      <w:r>
        <w:rPr>
          <w:rFonts w:ascii="仿宋_GB2312" w:hAnsi="宋体" w:eastAsia="仿宋_GB2312" w:cs="宋体"/>
          <w:color w:val="000000" w:themeColor="text1"/>
          <w:sz w:val="28"/>
          <w:szCs w:val="28"/>
          <w14:textFill>
            <w14:solidFill>
              <w14:schemeClr w14:val="tx1"/>
            </w14:solidFill>
          </w14:textFill>
        </w:rPr>
        <w:t>/a]</w:t>
      </w:r>
    </w:p>
    <w:p>
      <w:pPr>
        <w:widowControl w:val="0"/>
        <w:snapToGrid w:val="0"/>
        <w:spacing w:line="480" w:lineRule="exact"/>
        <w:jc w:val="both"/>
        <w:rPr>
          <w:rFonts w:ascii="仿宋_GB2312" w:hAnsi="仿宋" w:eastAsia="仿宋_GB2312"/>
          <w:b/>
          <w:color w:val="000000" w:themeColor="text1"/>
          <w:sz w:val="28"/>
          <w:szCs w:val="28"/>
          <w:lang w:eastAsia="zh-CN"/>
          <w14:textFill>
            <w14:solidFill>
              <w14:schemeClr w14:val="tx1"/>
            </w14:solidFill>
          </w14:textFill>
        </w:rPr>
      </w:pPr>
    </w:p>
    <w:p>
      <w:pPr>
        <w:widowControl w:val="0"/>
        <w:snapToGrid w:val="0"/>
        <w:spacing w:line="480" w:lineRule="exact"/>
        <w:ind w:firstLine="560" w:firstLineChars="200"/>
        <w:rPr>
          <w:rFonts w:ascii="仿宋_GB2312" w:hAnsi="宋体" w:eastAsia="仿宋_GB2312" w:cs="宋体"/>
          <w:bCs/>
          <w:color w:val="000000" w:themeColor="text1"/>
          <w:sz w:val="28"/>
          <w:szCs w:val="28"/>
          <w:lang w:eastAsia="zh-CN"/>
          <w14:textFill>
            <w14:solidFill>
              <w14:schemeClr w14:val="tx1"/>
            </w14:solidFill>
          </w14:textFill>
        </w:rPr>
      </w:pPr>
    </w:p>
    <w:p>
      <w:pPr>
        <w:spacing w:line="480" w:lineRule="exact"/>
        <w:rPr>
          <w:color w:val="000000" w:themeColor="text1"/>
          <w14:textFill>
            <w14:solidFill>
              <w14:schemeClr w14:val="tx1"/>
            </w14:solidFill>
          </w14:textFill>
        </w:rPr>
      </w:pPr>
    </w:p>
    <w:sectPr>
      <w:pgSz w:w="11900" w:h="16840"/>
      <w:pgMar w:top="1440" w:right="1797" w:bottom="1440" w:left="1843"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DengXian">
    <w:altName w:val="宋体"/>
    <w:panose1 w:val="02010600030101010101"/>
    <w:charset w:val="86"/>
    <w:family w:val="auto"/>
    <w:pitch w:val="default"/>
    <w:sig w:usb0="00000000" w:usb1="00000000" w:usb2="00000016" w:usb3="00000000" w:csb0="0004000F" w:csb1="00000000"/>
  </w:font>
  <w:font w:name="Microsoft YaHei UI">
    <w:altName w:val="宋体"/>
    <w:panose1 w:val="020B0503020204020204"/>
    <w:charset w:val="86"/>
    <w:family w:val="swiss"/>
    <w:pitch w:val="default"/>
    <w:sig w:usb0="00000000" w:usb1="00000000" w:usb2="00000016" w:usb3="00000000" w:csb0="0004001F" w:csb1="00000000"/>
  </w:font>
  <w:font w:name="Tahoma">
    <w:altName w:val="DejaVu Sans"/>
    <w:panose1 w:val="020B0604030504040204"/>
    <w:charset w:val="00"/>
    <w:family w:val="swiss"/>
    <w:pitch w:val="default"/>
    <w:sig w:usb0="00000000" w:usb1="00000000"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DejaVu Math TeX Gyre"/>
    <w:panose1 w:val="00000000000000000000"/>
    <w:charset w:val="00"/>
    <w:family w:val="auto"/>
    <w:pitch w:val="default"/>
    <w:sig w:usb0="00000000" w:usb1="00000000" w:usb2="00000000" w:usb3="00000000" w:csb0="0000019F" w:csb1="00000000"/>
  </w:font>
  <w:font w:name="DejaVu Math TeX Gyre">
    <w:panose1 w:val="02000503000000000000"/>
    <w:charset w:val="00"/>
    <w:family w:val="auto"/>
    <w:pitch w:val="default"/>
    <w:sig w:usb0="A10000EF" w:usb1="4201F9EE" w:usb2="02000000" w:usb3="00000000" w:csb0="60000193" w:csb1="0DD40000"/>
  </w:font>
  <w:font w:name="Arial Unicode MS">
    <w:altName w:val="DejaVu Sans"/>
    <w:panose1 w:val="020B0604020202020204"/>
    <w:charset w:val="80"/>
    <w:family w:val="swiss"/>
    <w:pitch w:val="default"/>
    <w:sig w:usb0="00000000" w:usb1="00000000" w:usb2="0000003F" w:usb3="00000000" w:csb0="003F01FF" w:csb1="00000000"/>
  </w:font>
  <w:font w:name="等线 Light">
    <w:altName w:val="宋体"/>
    <w:panose1 w:val="02010600030101010101"/>
    <w:charset w:val="86"/>
    <w:family w:val="auto"/>
    <w:pitch w:val="default"/>
    <w:sig w:usb0="00000000" w:usb1="00000000" w:usb2="00000016" w:usb3="00000000" w:csb0="0004000F" w:csb1="00000000"/>
  </w:font>
  <w:font w:name="Segoe UI">
    <w:altName w:val="Noto Naskh Arabic"/>
    <w:panose1 w:val="020B0502040204020203"/>
    <w:charset w:val="00"/>
    <w:family w:val="swiss"/>
    <w:pitch w:val="default"/>
    <w:sig w:usb0="00000000" w:usb1="00000000" w:usb2="00000029" w:usb3="00000000" w:csb0="200001DF" w:csb1="20000000"/>
  </w:font>
  <w:font w:name="Noto Naskh Arabic">
    <w:panose1 w:val="020B0502040504020204"/>
    <w:charset w:val="00"/>
    <w:family w:val="auto"/>
    <w:pitch w:val="default"/>
    <w:sig w:usb0="80002003" w:usb1="80002000" w:usb2="00000008" w:usb3="00000000" w:csb0="00000041" w:csb1="00080000"/>
  </w:font>
  <w:font w:name="楷体_GB2312">
    <w:panose1 w:val="02010609030101010101"/>
    <w:charset w:val="86"/>
    <w:family w:val="modern"/>
    <w:pitch w:val="default"/>
    <w:sig w:usb0="00000001" w:usb1="080E0000" w:usb2="00000000" w:usb3="00000000" w:csb0="00040000" w:csb1="00000000"/>
  </w:font>
  <w:font w:name="PMingLiU">
    <w:altName w:val="Noto Sans CJK SC"/>
    <w:panose1 w:val="02020500000000000000"/>
    <w:charset w:val="88"/>
    <w:family w:val="roman"/>
    <w:pitch w:val="default"/>
    <w:sig w:usb0="00000000" w:usb1="00000000" w:usb2="00000016" w:usb3="00000000" w:csb0="00100001" w:csb1="00000000"/>
  </w:font>
  <w:font w:name="Noto Sans CJK SC">
    <w:panose1 w:val="020B0500000000000000"/>
    <w:charset w:val="86"/>
    <w:family w:val="auto"/>
    <w:pitch w:val="default"/>
    <w:sig w:usb0="30000003" w:usb1="2BDF3C10" w:usb2="00000016" w:usb3="00000000" w:csb0="602E0107" w:csb1="00000000"/>
  </w:font>
  <w:font w:name="微软雅黑">
    <w:altName w:val="黑体"/>
    <w:panose1 w:val="020B0503020204020204"/>
    <w:charset w:val="86"/>
    <w:family w:val="swiss"/>
    <w:pitch w:val="default"/>
    <w:sig w:usb0="00000000" w:usb1="00000000" w:usb2="00000016" w:usb3="00000000" w:csb0="0004001F" w:csb1="00000000"/>
  </w:font>
  <w:font w:name="MingLiU">
    <w:altName w:val="宋体"/>
    <w:panose1 w:val="02020509000000000000"/>
    <w:charset w:val="88"/>
    <w:family w:val="modern"/>
    <w:pitch w:val="default"/>
    <w:sig w:usb0="00000000" w:usb1="00000000" w:usb2="00000016" w:usb3="00000000" w:csb0="00100001" w:csb1="00000000"/>
  </w:font>
  <w:font w:name="Cambria Math">
    <w:altName w:val="DejaVu Math TeX Gyre"/>
    <w:panose1 w:val="02040503050406030204"/>
    <w:charset w:val="00"/>
    <w:family w:val="roman"/>
    <w:pitch w:val="default"/>
    <w:sig w:usb0="00000000" w:usb1="00000000" w:usb2="00000000"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NanumGothic">
    <w:panose1 w:val="020D0604000000000000"/>
    <w:charset w:val="81"/>
    <w:family w:val="auto"/>
    <w:pitch w:val="default"/>
    <w:sig w:usb0="900002A7" w:usb1="29D7FCFB" w:usb2="00000010" w:usb3="00000000" w:csb0="00080001" w:csb1="00000000"/>
  </w:font>
  <w:font w:name="微软雅黑">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ascii="宋体" w:hAnsi="宋体" w:eastAsia="宋体"/>
        <w:sz w:val="21"/>
        <w:szCs w:val="21"/>
      </w:rPr>
    </w:pPr>
    <w:r>
      <w:rPr>
        <w:rFonts w:ascii="宋体" w:hAnsi="宋体" w:eastAsia="宋体"/>
        <w:sz w:val="21"/>
        <w:szCs w:val="21"/>
      </w:rPr>
      <w:fldChar w:fldCharType="begin"/>
    </w:r>
    <w:r>
      <w:rPr>
        <w:rFonts w:ascii="宋体" w:hAnsi="宋体" w:eastAsia="宋体"/>
        <w:sz w:val="21"/>
        <w:szCs w:val="21"/>
      </w:rPr>
      <w:instrText xml:space="preserve">PAGE   \* MERGEFORMAT</w:instrText>
    </w:r>
    <w:r>
      <w:rPr>
        <w:rFonts w:ascii="宋体" w:hAnsi="宋体" w:eastAsia="宋体"/>
        <w:sz w:val="21"/>
        <w:szCs w:val="21"/>
      </w:rPr>
      <w:fldChar w:fldCharType="separate"/>
    </w:r>
    <w:r>
      <w:rPr>
        <w:rFonts w:ascii="宋体" w:hAnsi="宋体" w:eastAsia="宋体"/>
        <w:sz w:val="21"/>
        <w:szCs w:val="21"/>
        <w:lang w:val="zh-CN"/>
      </w:rPr>
      <w:t>47</w:t>
    </w:r>
    <w:r>
      <w:rPr>
        <w:rFonts w:ascii="宋体" w:hAnsi="宋体" w:eastAsia="宋体"/>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4518702"/>
    </w:sdtPr>
    <w:sdtEndPr>
      <w:rPr>
        <w:rFonts w:ascii="宋体" w:hAnsi="宋体" w:eastAsia="宋体"/>
        <w:sz w:val="21"/>
        <w:szCs w:val="21"/>
      </w:rPr>
    </w:sdtEndPr>
    <w:sdtContent>
      <w:p>
        <w:pPr>
          <w:pStyle w:val="10"/>
          <w:jc w:val="center"/>
          <w:rPr>
            <w:rFonts w:ascii="宋体" w:hAnsi="宋体" w:eastAsia="宋体"/>
            <w:sz w:val="21"/>
            <w:szCs w:val="21"/>
          </w:rPr>
        </w:pPr>
        <w:r>
          <w:rPr>
            <w:rFonts w:ascii="宋体" w:hAnsi="宋体" w:eastAsia="宋体"/>
            <w:sz w:val="21"/>
            <w:szCs w:val="21"/>
          </w:rPr>
          <w:fldChar w:fldCharType="begin"/>
        </w:r>
        <w:r>
          <w:rPr>
            <w:rFonts w:ascii="宋体" w:hAnsi="宋体" w:eastAsia="宋体"/>
            <w:sz w:val="21"/>
            <w:szCs w:val="21"/>
          </w:rPr>
          <w:instrText xml:space="preserve">PAGE   \* MERGEFORMAT</w:instrText>
        </w:r>
        <w:r>
          <w:rPr>
            <w:rFonts w:ascii="宋体" w:hAnsi="宋体" w:eastAsia="宋体"/>
            <w:sz w:val="21"/>
            <w:szCs w:val="21"/>
          </w:rPr>
          <w:fldChar w:fldCharType="separate"/>
        </w:r>
        <w:r>
          <w:rPr>
            <w:rFonts w:ascii="宋体" w:hAnsi="宋体" w:eastAsia="宋体"/>
            <w:sz w:val="21"/>
            <w:szCs w:val="21"/>
            <w:lang w:val="zh-CN"/>
          </w:rPr>
          <w:t>131</w:t>
        </w:r>
        <w:r>
          <w:rPr>
            <w:rFonts w:ascii="宋体" w:hAnsi="宋体" w:eastAsia="宋体"/>
            <w:sz w:val="21"/>
            <w:szCs w:val="21"/>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ascii="宋体" w:hAnsi="宋体" w:eastAsia="宋体"/>
        <w:sz w:val="21"/>
        <w:szCs w:val="21"/>
      </w:rPr>
    </w:pPr>
    <w:r>
      <w:rPr>
        <w:rFonts w:ascii="宋体" w:hAnsi="宋体" w:eastAsia="宋体"/>
        <w:sz w:val="21"/>
        <w:szCs w:val="21"/>
      </w:rPr>
      <w:fldChar w:fldCharType="begin"/>
    </w:r>
    <w:r>
      <w:rPr>
        <w:rFonts w:ascii="宋体" w:hAnsi="宋体" w:eastAsia="宋体"/>
        <w:sz w:val="21"/>
        <w:szCs w:val="21"/>
      </w:rPr>
      <w:instrText xml:space="preserve">PAGE   \* MERGEFORMAT</w:instrText>
    </w:r>
    <w:r>
      <w:rPr>
        <w:rFonts w:ascii="宋体" w:hAnsi="宋体" w:eastAsia="宋体"/>
        <w:sz w:val="21"/>
        <w:szCs w:val="21"/>
      </w:rPr>
      <w:fldChar w:fldCharType="separate"/>
    </w:r>
    <w:r>
      <w:rPr>
        <w:rFonts w:ascii="宋体" w:hAnsi="宋体" w:eastAsia="宋体"/>
        <w:sz w:val="21"/>
        <w:szCs w:val="21"/>
        <w:lang w:val="zh-CN"/>
      </w:rPr>
      <w:t>262</w:t>
    </w:r>
    <w:r>
      <w:rPr>
        <w:rFonts w:ascii="宋体" w:hAnsi="宋体" w:eastAsia="宋体"/>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c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AB8B4F"/>
    <w:multiLevelType w:val="singleLevel"/>
    <w:tmpl w:val="B6AB8B4F"/>
    <w:lvl w:ilvl="0" w:tentative="0">
      <w:start w:val="1"/>
      <w:numFmt w:val="decimal"/>
      <w:suff w:val="nothing"/>
      <w:lvlText w:val="（%1）"/>
      <w:lvlJc w:val="left"/>
    </w:lvl>
  </w:abstractNum>
  <w:abstractNum w:abstractNumId="1">
    <w:nsid w:val="F77AE87F"/>
    <w:multiLevelType w:val="singleLevel"/>
    <w:tmpl w:val="F77AE87F"/>
    <w:lvl w:ilvl="0" w:tentative="0">
      <w:start w:val="2"/>
      <w:numFmt w:val="chineseCounting"/>
      <w:suff w:val="nothing"/>
      <w:lvlText w:val="（%1）"/>
      <w:lvlJc w:val="left"/>
      <w:rPr>
        <w:rFonts w:hint="eastAsia"/>
      </w:rPr>
    </w:lvl>
  </w:abstractNum>
  <w:abstractNum w:abstractNumId="2">
    <w:nsid w:val="196656E0"/>
    <w:multiLevelType w:val="singleLevel"/>
    <w:tmpl w:val="196656E0"/>
    <w:lvl w:ilvl="0" w:tentative="0">
      <w:start w:val="2"/>
      <w:numFmt w:val="decimal"/>
      <w:suff w:val="nothing"/>
      <w:lvlText w:val="%1．"/>
      <w:lvlJc w:val="left"/>
    </w:lvl>
  </w:abstractNum>
  <w:abstractNum w:abstractNumId="3">
    <w:nsid w:val="1ED4C703"/>
    <w:multiLevelType w:val="singleLevel"/>
    <w:tmpl w:val="1ED4C703"/>
    <w:lvl w:ilvl="0" w:tentative="0">
      <w:start w:val="7"/>
      <w:numFmt w:val="decimal"/>
      <w:suff w:val="nothing"/>
      <w:lvlText w:val="（%1）"/>
      <w:lvlJc w:val="left"/>
    </w:lvl>
  </w:abstractNum>
  <w:abstractNum w:abstractNumId="4">
    <w:nsid w:val="6108F25F"/>
    <w:multiLevelType w:val="singleLevel"/>
    <w:tmpl w:val="6108F25F"/>
    <w:lvl w:ilvl="0" w:tentative="0">
      <w:start w:val="2"/>
      <w:numFmt w:val="chineseCounting"/>
      <w:suff w:val="nothing"/>
      <w:lvlText w:val="%1、"/>
      <w:lvlJc w:val="left"/>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RkZTUwZDg4OGNlMmFiY2NmMGY3MjY4MWFhMmM1YjIifQ=="/>
  </w:docVars>
  <w:rsids>
    <w:rsidRoot w:val="00172A27"/>
    <w:rsid w:val="0000250A"/>
    <w:rsid w:val="000105E4"/>
    <w:rsid w:val="00014B83"/>
    <w:rsid w:val="0002044C"/>
    <w:rsid w:val="00021B9C"/>
    <w:rsid w:val="00021BCA"/>
    <w:rsid w:val="00021F32"/>
    <w:rsid w:val="00022CA0"/>
    <w:rsid w:val="00023C78"/>
    <w:rsid w:val="00025D9D"/>
    <w:rsid w:val="00026015"/>
    <w:rsid w:val="0002769F"/>
    <w:rsid w:val="00030968"/>
    <w:rsid w:val="000316D3"/>
    <w:rsid w:val="000330EA"/>
    <w:rsid w:val="00033B2E"/>
    <w:rsid w:val="00034890"/>
    <w:rsid w:val="00034CF2"/>
    <w:rsid w:val="00034DA6"/>
    <w:rsid w:val="000353C3"/>
    <w:rsid w:val="00036959"/>
    <w:rsid w:val="00042FEE"/>
    <w:rsid w:val="00047ACE"/>
    <w:rsid w:val="00047DD2"/>
    <w:rsid w:val="0005387F"/>
    <w:rsid w:val="000554EA"/>
    <w:rsid w:val="00065109"/>
    <w:rsid w:val="00071CA5"/>
    <w:rsid w:val="00073737"/>
    <w:rsid w:val="00080F7F"/>
    <w:rsid w:val="000830F7"/>
    <w:rsid w:val="00095486"/>
    <w:rsid w:val="0009716A"/>
    <w:rsid w:val="000A1FB2"/>
    <w:rsid w:val="000A4884"/>
    <w:rsid w:val="000A61C7"/>
    <w:rsid w:val="000B1049"/>
    <w:rsid w:val="000B1B1A"/>
    <w:rsid w:val="000B341F"/>
    <w:rsid w:val="000B692F"/>
    <w:rsid w:val="000B6E0B"/>
    <w:rsid w:val="000C18CF"/>
    <w:rsid w:val="000D4076"/>
    <w:rsid w:val="000D504F"/>
    <w:rsid w:val="000E2DAD"/>
    <w:rsid w:val="000F09C0"/>
    <w:rsid w:val="000F4630"/>
    <w:rsid w:val="000F58A1"/>
    <w:rsid w:val="000F5D7C"/>
    <w:rsid w:val="000F60E2"/>
    <w:rsid w:val="000F66AE"/>
    <w:rsid w:val="000F6C6B"/>
    <w:rsid w:val="000F709D"/>
    <w:rsid w:val="00102636"/>
    <w:rsid w:val="0010340A"/>
    <w:rsid w:val="00105C89"/>
    <w:rsid w:val="001068FD"/>
    <w:rsid w:val="00106BB8"/>
    <w:rsid w:val="00106D7E"/>
    <w:rsid w:val="001225D4"/>
    <w:rsid w:val="001227B0"/>
    <w:rsid w:val="00122C90"/>
    <w:rsid w:val="001230D3"/>
    <w:rsid w:val="00124A3F"/>
    <w:rsid w:val="00125058"/>
    <w:rsid w:val="00125A06"/>
    <w:rsid w:val="0013045A"/>
    <w:rsid w:val="00132FA6"/>
    <w:rsid w:val="001335D8"/>
    <w:rsid w:val="00141A2A"/>
    <w:rsid w:val="00143D7E"/>
    <w:rsid w:val="00143E05"/>
    <w:rsid w:val="00145A97"/>
    <w:rsid w:val="0014681A"/>
    <w:rsid w:val="00146C6B"/>
    <w:rsid w:val="001472F7"/>
    <w:rsid w:val="00150341"/>
    <w:rsid w:val="00153F71"/>
    <w:rsid w:val="001578D5"/>
    <w:rsid w:val="001601E3"/>
    <w:rsid w:val="00163A56"/>
    <w:rsid w:val="00165041"/>
    <w:rsid w:val="00165054"/>
    <w:rsid w:val="00165331"/>
    <w:rsid w:val="00165A33"/>
    <w:rsid w:val="0016721C"/>
    <w:rsid w:val="00171493"/>
    <w:rsid w:val="00171A69"/>
    <w:rsid w:val="00172A27"/>
    <w:rsid w:val="001771B6"/>
    <w:rsid w:val="00177294"/>
    <w:rsid w:val="00177DF6"/>
    <w:rsid w:val="00180640"/>
    <w:rsid w:val="001816BE"/>
    <w:rsid w:val="00183517"/>
    <w:rsid w:val="0018609A"/>
    <w:rsid w:val="0018701A"/>
    <w:rsid w:val="00193E84"/>
    <w:rsid w:val="00195632"/>
    <w:rsid w:val="001A34D6"/>
    <w:rsid w:val="001A3B28"/>
    <w:rsid w:val="001A438B"/>
    <w:rsid w:val="001A5ED5"/>
    <w:rsid w:val="001A68C6"/>
    <w:rsid w:val="001A6A12"/>
    <w:rsid w:val="001A6FD9"/>
    <w:rsid w:val="001B1778"/>
    <w:rsid w:val="001B759A"/>
    <w:rsid w:val="001B75DC"/>
    <w:rsid w:val="001B78F6"/>
    <w:rsid w:val="001C1C44"/>
    <w:rsid w:val="001C20F5"/>
    <w:rsid w:val="001C3824"/>
    <w:rsid w:val="001C4873"/>
    <w:rsid w:val="001C4A70"/>
    <w:rsid w:val="001C66FA"/>
    <w:rsid w:val="001D31D4"/>
    <w:rsid w:val="001D411D"/>
    <w:rsid w:val="001D4636"/>
    <w:rsid w:val="001E14DA"/>
    <w:rsid w:val="001E4B9E"/>
    <w:rsid w:val="001E7BDC"/>
    <w:rsid w:val="001F0C67"/>
    <w:rsid w:val="001F0E87"/>
    <w:rsid w:val="001F1554"/>
    <w:rsid w:val="001F2413"/>
    <w:rsid w:val="001F3E76"/>
    <w:rsid w:val="001F65BA"/>
    <w:rsid w:val="001F6D03"/>
    <w:rsid w:val="00202249"/>
    <w:rsid w:val="002026A2"/>
    <w:rsid w:val="00204566"/>
    <w:rsid w:val="002058DF"/>
    <w:rsid w:val="00205A1A"/>
    <w:rsid w:val="00205C9F"/>
    <w:rsid w:val="002114E5"/>
    <w:rsid w:val="0021545A"/>
    <w:rsid w:val="00215CC0"/>
    <w:rsid w:val="00215E10"/>
    <w:rsid w:val="00223A28"/>
    <w:rsid w:val="00225CB9"/>
    <w:rsid w:val="00246AF3"/>
    <w:rsid w:val="0024792B"/>
    <w:rsid w:val="00254243"/>
    <w:rsid w:val="00257677"/>
    <w:rsid w:val="002579CD"/>
    <w:rsid w:val="00260C85"/>
    <w:rsid w:val="00266D80"/>
    <w:rsid w:val="00267BE6"/>
    <w:rsid w:val="002702F0"/>
    <w:rsid w:val="00273B56"/>
    <w:rsid w:val="0027683A"/>
    <w:rsid w:val="0028063A"/>
    <w:rsid w:val="00280B3F"/>
    <w:rsid w:val="0028357C"/>
    <w:rsid w:val="00283E3A"/>
    <w:rsid w:val="00284A3F"/>
    <w:rsid w:val="002871B4"/>
    <w:rsid w:val="0029033F"/>
    <w:rsid w:val="0029113F"/>
    <w:rsid w:val="00292772"/>
    <w:rsid w:val="002929CA"/>
    <w:rsid w:val="00295949"/>
    <w:rsid w:val="002B46F3"/>
    <w:rsid w:val="002B4B4C"/>
    <w:rsid w:val="002B543C"/>
    <w:rsid w:val="002B7B26"/>
    <w:rsid w:val="002C3455"/>
    <w:rsid w:val="002C4F94"/>
    <w:rsid w:val="002C71F9"/>
    <w:rsid w:val="002D52A2"/>
    <w:rsid w:val="002D6BEE"/>
    <w:rsid w:val="002E3FB5"/>
    <w:rsid w:val="002E4E2F"/>
    <w:rsid w:val="002E6C5F"/>
    <w:rsid w:val="002E6F71"/>
    <w:rsid w:val="002F3C1E"/>
    <w:rsid w:val="002F5103"/>
    <w:rsid w:val="002F56B3"/>
    <w:rsid w:val="00300266"/>
    <w:rsid w:val="00300A91"/>
    <w:rsid w:val="00304453"/>
    <w:rsid w:val="00305C55"/>
    <w:rsid w:val="00305EF5"/>
    <w:rsid w:val="00307AE2"/>
    <w:rsid w:val="003175A1"/>
    <w:rsid w:val="003177EC"/>
    <w:rsid w:val="00322889"/>
    <w:rsid w:val="00326EC5"/>
    <w:rsid w:val="003270BB"/>
    <w:rsid w:val="00330FCE"/>
    <w:rsid w:val="0033257C"/>
    <w:rsid w:val="00334B52"/>
    <w:rsid w:val="00336111"/>
    <w:rsid w:val="0034065E"/>
    <w:rsid w:val="00340B8B"/>
    <w:rsid w:val="00340EEF"/>
    <w:rsid w:val="003419DC"/>
    <w:rsid w:val="00342D7E"/>
    <w:rsid w:val="00345204"/>
    <w:rsid w:val="00350571"/>
    <w:rsid w:val="00355C10"/>
    <w:rsid w:val="00355E04"/>
    <w:rsid w:val="00365E2A"/>
    <w:rsid w:val="00371CA3"/>
    <w:rsid w:val="00372A6E"/>
    <w:rsid w:val="00374E2A"/>
    <w:rsid w:val="00374FB5"/>
    <w:rsid w:val="00383632"/>
    <w:rsid w:val="003837FE"/>
    <w:rsid w:val="003845AF"/>
    <w:rsid w:val="0038782F"/>
    <w:rsid w:val="00391060"/>
    <w:rsid w:val="00392E69"/>
    <w:rsid w:val="00393464"/>
    <w:rsid w:val="00395824"/>
    <w:rsid w:val="00396B58"/>
    <w:rsid w:val="003A4691"/>
    <w:rsid w:val="003B1484"/>
    <w:rsid w:val="003B5860"/>
    <w:rsid w:val="003B6855"/>
    <w:rsid w:val="003B6887"/>
    <w:rsid w:val="003C4672"/>
    <w:rsid w:val="003C6809"/>
    <w:rsid w:val="003D00B3"/>
    <w:rsid w:val="003D4E81"/>
    <w:rsid w:val="003D6E61"/>
    <w:rsid w:val="003E4336"/>
    <w:rsid w:val="003E4D62"/>
    <w:rsid w:val="003E5BBF"/>
    <w:rsid w:val="003E6AA3"/>
    <w:rsid w:val="003F10DA"/>
    <w:rsid w:val="003F24F6"/>
    <w:rsid w:val="003F3316"/>
    <w:rsid w:val="003F50CE"/>
    <w:rsid w:val="003F5A8E"/>
    <w:rsid w:val="004001B9"/>
    <w:rsid w:val="00403128"/>
    <w:rsid w:val="00410346"/>
    <w:rsid w:val="00410740"/>
    <w:rsid w:val="00413A4E"/>
    <w:rsid w:val="004146AE"/>
    <w:rsid w:val="0041498A"/>
    <w:rsid w:val="00414FA2"/>
    <w:rsid w:val="00415D3C"/>
    <w:rsid w:val="004163C4"/>
    <w:rsid w:val="00417CDC"/>
    <w:rsid w:val="00420AA4"/>
    <w:rsid w:val="0042103C"/>
    <w:rsid w:val="00421166"/>
    <w:rsid w:val="00421B58"/>
    <w:rsid w:val="004256B0"/>
    <w:rsid w:val="004306B1"/>
    <w:rsid w:val="00430FEE"/>
    <w:rsid w:val="00434E26"/>
    <w:rsid w:val="004418BB"/>
    <w:rsid w:val="00441D2C"/>
    <w:rsid w:val="00442544"/>
    <w:rsid w:val="00446938"/>
    <w:rsid w:val="00450835"/>
    <w:rsid w:val="00451AA4"/>
    <w:rsid w:val="0045318F"/>
    <w:rsid w:val="00456B2D"/>
    <w:rsid w:val="00456F0B"/>
    <w:rsid w:val="004578EF"/>
    <w:rsid w:val="00457C45"/>
    <w:rsid w:val="004607C0"/>
    <w:rsid w:val="0046362D"/>
    <w:rsid w:val="00464D25"/>
    <w:rsid w:val="0046669B"/>
    <w:rsid w:val="004677C7"/>
    <w:rsid w:val="0047192A"/>
    <w:rsid w:val="0047200C"/>
    <w:rsid w:val="0047204B"/>
    <w:rsid w:val="00481866"/>
    <w:rsid w:val="0048348A"/>
    <w:rsid w:val="004836E9"/>
    <w:rsid w:val="004841DD"/>
    <w:rsid w:val="004860AE"/>
    <w:rsid w:val="0049239A"/>
    <w:rsid w:val="00495F0A"/>
    <w:rsid w:val="00495F1E"/>
    <w:rsid w:val="004A3946"/>
    <w:rsid w:val="004A4657"/>
    <w:rsid w:val="004A77D1"/>
    <w:rsid w:val="004B00E1"/>
    <w:rsid w:val="004B060C"/>
    <w:rsid w:val="004B1D98"/>
    <w:rsid w:val="004B4F67"/>
    <w:rsid w:val="004B614C"/>
    <w:rsid w:val="004B7B51"/>
    <w:rsid w:val="004C173B"/>
    <w:rsid w:val="004C1B55"/>
    <w:rsid w:val="004C7C70"/>
    <w:rsid w:val="004D12D9"/>
    <w:rsid w:val="004D355F"/>
    <w:rsid w:val="004D5875"/>
    <w:rsid w:val="004D6380"/>
    <w:rsid w:val="004D6C32"/>
    <w:rsid w:val="004E26B4"/>
    <w:rsid w:val="004E2714"/>
    <w:rsid w:val="004E2D97"/>
    <w:rsid w:val="004E37C2"/>
    <w:rsid w:val="004E4802"/>
    <w:rsid w:val="004E51CA"/>
    <w:rsid w:val="004E5898"/>
    <w:rsid w:val="004F2600"/>
    <w:rsid w:val="004F2FF6"/>
    <w:rsid w:val="004F310C"/>
    <w:rsid w:val="004F33C1"/>
    <w:rsid w:val="004F6CE9"/>
    <w:rsid w:val="004F7134"/>
    <w:rsid w:val="004F72A1"/>
    <w:rsid w:val="0050296D"/>
    <w:rsid w:val="00504E1F"/>
    <w:rsid w:val="00512F18"/>
    <w:rsid w:val="00515EB0"/>
    <w:rsid w:val="0051648F"/>
    <w:rsid w:val="0051725B"/>
    <w:rsid w:val="0052209C"/>
    <w:rsid w:val="00524569"/>
    <w:rsid w:val="0052614A"/>
    <w:rsid w:val="00526BCF"/>
    <w:rsid w:val="00533FBE"/>
    <w:rsid w:val="005340DB"/>
    <w:rsid w:val="00535A57"/>
    <w:rsid w:val="005365C8"/>
    <w:rsid w:val="00542883"/>
    <w:rsid w:val="005438B8"/>
    <w:rsid w:val="00544FBF"/>
    <w:rsid w:val="005475CB"/>
    <w:rsid w:val="00551817"/>
    <w:rsid w:val="0055241F"/>
    <w:rsid w:val="00557413"/>
    <w:rsid w:val="005600ED"/>
    <w:rsid w:val="0056164E"/>
    <w:rsid w:val="00563FD0"/>
    <w:rsid w:val="00570307"/>
    <w:rsid w:val="005718DE"/>
    <w:rsid w:val="00571FA2"/>
    <w:rsid w:val="00575B08"/>
    <w:rsid w:val="00575BBE"/>
    <w:rsid w:val="00582295"/>
    <w:rsid w:val="00586111"/>
    <w:rsid w:val="005866B8"/>
    <w:rsid w:val="00592E93"/>
    <w:rsid w:val="00593294"/>
    <w:rsid w:val="0059439D"/>
    <w:rsid w:val="00594553"/>
    <w:rsid w:val="005A0121"/>
    <w:rsid w:val="005A0766"/>
    <w:rsid w:val="005A5463"/>
    <w:rsid w:val="005A54D8"/>
    <w:rsid w:val="005A775D"/>
    <w:rsid w:val="005B197D"/>
    <w:rsid w:val="005C1E23"/>
    <w:rsid w:val="005C4DF3"/>
    <w:rsid w:val="005C58F6"/>
    <w:rsid w:val="005D0212"/>
    <w:rsid w:val="005D02B0"/>
    <w:rsid w:val="005D19F7"/>
    <w:rsid w:val="005D1E92"/>
    <w:rsid w:val="005D2800"/>
    <w:rsid w:val="005D53BF"/>
    <w:rsid w:val="005D587D"/>
    <w:rsid w:val="005D59EE"/>
    <w:rsid w:val="005D641A"/>
    <w:rsid w:val="005D7AC2"/>
    <w:rsid w:val="005E419C"/>
    <w:rsid w:val="005E454B"/>
    <w:rsid w:val="005E4E00"/>
    <w:rsid w:val="005E4F31"/>
    <w:rsid w:val="005E56F8"/>
    <w:rsid w:val="0060251E"/>
    <w:rsid w:val="00611F61"/>
    <w:rsid w:val="00612326"/>
    <w:rsid w:val="0061261D"/>
    <w:rsid w:val="00613531"/>
    <w:rsid w:val="00615C86"/>
    <w:rsid w:val="00616E51"/>
    <w:rsid w:val="00620976"/>
    <w:rsid w:val="00620DC2"/>
    <w:rsid w:val="00622053"/>
    <w:rsid w:val="0062229D"/>
    <w:rsid w:val="0062326D"/>
    <w:rsid w:val="0062360C"/>
    <w:rsid w:val="006258A4"/>
    <w:rsid w:val="00627CE0"/>
    <w:rsid w:val="006335AF"/>
    <w:rsid w:val="00633BC3"/>
    <w:rsid w:val="00633F08"/>
    <w:rsid w:val="006359E8"/>
    <w:rsid w:val="006371CC"/>
    <w:rsid w:val="0064279C"/>
    <w:rsid w:val="00643BA9"/>
    <w:rsid w:val="006473AA"/>
    <w:rsid w:val="00647E3E"/>
    <w:rsid w:val="00650C85"/>
    <w:rsid w:val="00654455"/>
    <w:rsid w:val="006551F5"/>
    <w:rsid w:val="00660379"/>
    <w:rsid w:val="00660933"/>
    <w:rsid w:val="0066258D"/>
    <w:rsid w:val="0066337E"/>
    <w:rsid w:val="00665335"/>
    <w:rsid w:val="0066544E"/>
    <w:rsid w:val="00665875"/>
    <w:rsid w:val="00665EB2"/>
    <w:rsid w:val="006713D1"/>
    <w:rsid w:val="00672882"/>
    <w:rsid w:val="00674C83"/>
    <w:rsid w:val="006777E1"/>
    <w:rsid w:val="0068365A"/>
    <w:rsid w:val="00684911"/>
    <w:rsid w:val="00690120"/>
    <w:rsid w:val="0069155D"/>
    <w:rsid w:val="006918AC"/>
    <w:rsid w:val="00693B6C"/>
    <w:rsid w:val="0069480C"/>
    <w:rsid w:val="006A147F"/>
    <w:rsid w:val="006A148C"/>
    <w:rsid w:val="006A1A33"/>
    <w:rsid w:val="006A41EC"/>
    <w:rsid w:val="006A5C6C"/>
    <w:rsid w:val="006A79ED"/>
    <w:rsid w:val="006B04DA"/>
    <w:rsid w:val="006B351D"/>
    <w:rsid w:val="006B712B"/>
    <w:rsid w:val="006C067B"/>
    <w:rsid w:val="006C25F7"/>
    <w:rsid w:val="006C44A4"/>
    <w:rsid w:val="006C58EC"/>
    <w:rsid w:val="006D0124"/>
    <w:rsid w:val="006D1C82"/>
    <w:rsid w:val="006D7B1A"/>
    <w:rsid w:val="006E02F8"/>
    <w:rsid w:val="006E30E2"/>
    <w:rsid w:val="006E3E68"/>
    <w:rsid w:val="006E66D3"/>
    <w:rsid w:val="006F07B3"/>
    <w:rsid w:val="006F2474"/>
    <w:rsid w:val="006F3690"/>
    <w:rsid w:val="00700258"/>
    <w:rsid w:val="00701D2C"/>
    <w:rsid w:val="00702022"/>
    <w:rsid w:val="007027DC"/>
    <w:rsid w:val="0070478A"/>
    <w:rsid w:val="00705DFA"/>
    <w:rsid w:val="00710464"/>
    <w:rsid w:val="007115C2"/>
    <w:rsid w:val="00712005"/>
    <w:rsid w:val="00715B93"/>
    <w:rsid w:val="00715EC3"/>
    <w:rsid w:val="00717F06"/>
    <w:rsid w:val="00721EFB"/>
    <w:rsid w:val="00724707"/>
    <w:rsid w:val="00730C3D"/>
    <w:rsid w:val="00731379"/>
    <w:rsid w:val="0073139B"/>
    <w:rsid w:val="00731833"/>
    <w:rsid w:val="007320E3"/>
    <w:rsid w:val="00733779"/>
    <w:rsid w:val="00737D90"/>
    <w:rsid w:val="007411F9"/>
    <w:rsid w:val="00741560"/>
    <w:rsid w:val="007456D4"/>
    <w:rsid w:val="0074693B"/>
    <w:rsid w:val="00754211"/>
    <w:rsid w:val="007544E7"/>
    <w:rsid w:val="00760A1A"/>
    <w:rsid w:val="00762F81"/>
    <w:rsid w:val="00763699"/>
    <w:rsid w:val="0077149A"/>
    <w:rsid w:val="00773A02"/>
    <w:rsid w:val="00773A2B"/>
    <w:rsid w:val="00774FA2"/>
    <w:rsid w:val="0077572F"/>
    <w:rsid w:val="0077678A"/>
    <w:rsid w:val="007806A5"/>
    <w:rsid w:val="00780E4C"/>
    <w:rsid w:val="007815B1"/>
    <w:rsid w:val="00786BE0"/>
    <w:rsid w:val="007974CB"/>
    <w:rsid w:val="00797F93"/>
    <w:rsid w:val="007A1472"/>
    <w:rsid w:val="007A418B"/>
    <w:rsid w:val="007A4746"/>
    <w:rsid w:val="007B07D3"/>
    <w:rsid w:val="007B1925"/>
    <w:rsid w:val="007B3AFF"/>
    <w:rsid w:val="007C0C2B"/>
    <w:rsid w:val="007C27DB"/>
    <w:rsid w:val="007C2C7A"/>
    <w:rsid w:val="007C44A7"/>
    <w:rsid w:val="007D09DB"/>
    <w:rsid w:val="007D0C09"/>
    <w:rsid w:val="007D4B64"/>
    <w:rsid w:val="007D7665"/>
    <w:rsid w:val="007E36D2"/>
    <w:rsid w:val="007E7B4D"/>
    <w:rsid w:val="007F09B2"/>
    <w:rsid w:val="007F128F"/>
    <w:rsid w:val="007F5A3D"/>
    <w:rsid w:val="007F5F32"/>
    <w:rsid w:val="007F76EA"/>
    <w:rsid w:val="00801EEA"/>
    <w:rsid w:val="00803641"/>
    <w:rsid w:val="00803C7C"/>
    <w:rsid w:val="00804458"/>
    <w:rsid w:val="00805B10"/>
    <w:rsid w:val="0081227A"/>
    <w:rsid w:val="008122CE"/>
    <w:rsid w:val="00816058"/>
    <w:rsid w:val="0082014E"/>
    <w:rsid w:val="00820CA7"/>
    <w:rsid w:val="00822690"/>
    <w:rsid w:val="008267B2"/>
    <w:rsid w:val="00831E41"/>
    <w:rsid w:val="00832661"/>
    <w:rsid w:val="008333D8"/>
    <w:rsid w:val="00837347"/>
    <w:rsid w:val="008533D9"/>
    <w:rsid w:val="0085408B"/>
    <w:rsid w:val="008569F2"/>
    <w:rsid w:val="00857B28"/>
    <w:rsid w:val="0086159D"/>
    <w:rsid w:val="00861F64"/>
    <w:rsid w:val="00864B4D"/>
    <w:rsid w:val="00867FD2"/>
    <w:rsid w:val="00872D3E"/>
    <w:rsid w:val="00873347"/>
    <w:rsid w:val="00877201"/>
    <w:rsid w:val="00890F4B"/>
    <w:rsid w:val="00892CA1"/>
    <w:rsid w:val="008943BF"/>
    <w:rsid w:val="0089575E"/>
    <w:rsid w:val="008964CA"/>
    <w:rsid w:val="00896615"/>
    <w:rsid w:val="008A0126"/>
    <w:rsid w:val="008A0E90"/>
    <w:rsid w:val="008A1931"/>
    <w:rsid w:val="008A4F7C"/>
    <w:rsid w:val="008B0E41"/>
    <w:rsid w:val="008B1005"/>
    <w:rsid w:val="008B2854"/>
    <w:rsid w:val="008B4529"/>
    <w:rsid w:val="008B5041"/>
    <w:rsid w:val="008C04F2"/>
    <w:rsid w:val="008C4B38"/>
    <w:rsid w:val="008C5608"/>
    <w:rsid w:val="008C5836"/>
    <w:rsid w:val="008C6EFB"/>
    <w:rsid w:val="008C7C54"/>
    <w:rsid w:val="008D0A45"/>
    <w:rsid w:val="008D4108"/>
    <w:rsid w:val="008E2385"/>
    <w:rsid w:val="008E3AF6"/>
    <w:rsid w:val="008E593E"/>
    <w:rsid w:val="008E6D68"/>
    <w:rsid w:val="008F222C"/>
    <w:rsid w:val="00905797"/>
    <w:rsid w:val="009121D8"/>
    <w:rsid w:val="00920A12"/>
    <w:rsid w:val="0092580C"/>
    <w:rsid w:val="00926173"/>
    <w:rsid w:val="00926E7F"/>
    <w:rsid w:val="00931688"/>
    <w:rsid w:val="009319E0"/>
    <w:rsid w:val="009340EB"/>
    <w:rsid w:val="009350D1"/>
    <w:rsid w:val="00935E7D"/>
    <w:rsid w:val="00937606"/>
    <w:rsid w:val="00941A58"/>
    <w:rsid w:val="0094431D"/>
    <w:rsid w:val="00944864"/>
    <w:rsid w:val="00944F0E"/>
    <w:rsid w:val="00945031"/>
    <w:rsid w:val="00950D83"/>
    <w:rsid w:val="00954619"/>
    <w:rsid w:val="00957F13"/>
    <w:rsid w:val="00960113"/>
    <w:rsid w:val="00961BDA"/>
    <w:rsid w:val="00962597"/>
    <w:rsid w:val="00963331"/>
    <w:rsid w:val="009673D2"/>
    <w:rsid w:val="00967478"/>
    <w:rsid w:val="00972147"/>
    <w:rsid w:val="0097256F"/>
    <w:rsid w:val="009729E3"/>
    <w:rsid w:val="00972D59"/>
    <w:rsid w:val="00975128"/>
    <w:rsid w:val="0097570B"/>
    <w:rsid w:val="00975C34"/>
    <w:rsid w:val="00976BDB"/>
    <w:rsid w:val="00984D72"/>
    <w:rsid w:val="00985DA7"/>
    <w:rsid w:val="00986488"/>
    <w:rsid w:val="00993688"/>
    <w:rsid w:val="00993ABC"/>
    <w:rsid w:val="00995A1E"/>
    <w:rsid w:val="009A1465"/>
    <w:rsid w:val="009A3E8E"/>
    <w:rsid w:val="009A53A3"/>
    <w:rsid w:val="009A62E0"/>
    <w:rsid w:val="009B15F6"/>
    <w:rsid w:val="009B30A2"/>
    <w:rsid w:val="009B599E"/>
    <w:rsid w:val="009C2E87"/>
    <w:rsid w:val="009C7695"/>
    <w:rsid w:val="009D3166"/>
    <w:rsid w:val="009D6711"/>
    <w:rsid w:val="009D731C"/>
    <w:rsid w:val="009D7CED"/>
    <w:rsid w:val="009E12E1"/>
    <w:rsid w:val="009E4D2A"/>
    <w:rsid w:val="009E5BF5"/>
    <w:rsid w:val="009E65F5"/>
    <w:rsid w:val="00A0100E"/>
    <w:rsid w:val="00A013BA"/>
    <w:rsid w:val="00A056B8"/>
    <w:rsid w:val="00A067E8"/>
    <w:rsid w:val="00A14BDC"/>
    <w:rsid w:val="00A14C68"/>
    <w:rsid w:val="00A16686"/>
    <w:rsid w:val="00A170D2"/>
    <w:rsid w:val="00A2136F"/>
    <w:rsid w:val="00A21785"/>
    <w:rsid w:val="00A24F97"/>
    <w:rsid w:val="00A31D54"/>
    <w:rsid w:val="00A3349D"/>
    <w:rsid w:val="00A37EAD"/>
    <w:rsid w:val="00A41461"/>
    <w:rsid w:val="00A4221E"/>
    <w:rsid w:val="00A44BA8"/>
    <w:rsid w:val="00A460AB"/>
    <w:rsid w:val="00A465A4"/>
    <w:rsid w:val="00A50934"/>
    <w:rsid w:val="00A52339"/>
    <w:rsid w:val="00A55EF3"/>
    <w:rsid w:val="00A568DC"/>
    <w:rsid w:val="00A60785"/>
    <w:rsid w:val="00A60B31"/>
    <w:rsid w:val="00A635F8"/>
    <w:rsid w:val="00A63945"/>
    <w:rsid w:val="00A644A5"/>
    <w:rsid w:val="00A674D5"/>
    <w:rsid w:val="00A744ED"/>
    <w:rsid w:val="00A74734"/>
    <w:rsid w:val="00A759B3"/>
    <w:rsid w:val="00A82845"/>
    <w:rsid w:val="00A82D59"/>
    <w:rsid w:val="00A840C6"/>
    <w:rsid w:val="00A90336"/>
    <w:rsid w:val="00A912B8"/>
    <w:rsid w:val="00AA010B"/>
    <w:rsid w:val="00AA05FD"/>
    <w:rsid w:val="00AA0CFB"/>
    <w:rsid w:val="00AA1970"/>
    <w:rsid w:val="00AB0E41"/>
    <w:rsid w:val="00AB13F4"/>
    <w:rsid w:val="00AB4BAE"/>
    <w:rsid w:val="00AC56E4"/>
    <w:rsid w:val="00AD7C58"/>
    <w:rsid w:val="00AE0A40"/>
    <w:rsid w:val="00AE46B6"/>
    <w:rsid w:val="00AE6DF6"/>
    <w:rsid w:val="00AE7B43"/>
    <w:rsid w:val="00AF05FA"/>
    <w:rsid w:val="00AF1826"/>
    <w:rsid w:val="00AF2A0D"/>
    <w:rsid w:val="00AF2B95"/>
    <w:rsid w:val="00AF35AC"/>
    <w:rsid w:val="00AF4F49"/>
    <w:rsid w:val="00AF63E1"/>
    <w:rsid w:val="00AF7B27"/>
    <w:rsid w:val="00B006B5"/>
    <w:rsid w:val="00B0080B"/>
    <w:rsid w:val="00B04FE1"/>
    <w:rsid w:val="00B072B6"/>
    <w:rsid w:val="00B074AC"/>
    <w:rsid w:val="00B137A1"/>
    <w:rsid w:val="00B15B68"/>
    <w:rsid w:val="00B16726"/>
    <w:rsid w:val="00B20473"/>
    <w:rsid w:val="00B227A2"/>
    <w:rsid w:val="00B2282F"/>
    <w:rsid w:val="00B24673"/>
    <w:rsid w:val="00B32051"/>
    <w:rsid w:val="00B322A1"/>
    <w:rsid w:val="00B33815"/>
    <w:rsid w:val="00B341C2"/>
    <w:rsid w:val="00B41579"/>
    <w:rsid w:val="00B435EE"/>
    <w:rsid w:val="00B453B9"/>
    <w:rsid w:val="00B4572A"/>
    <w:rsid w:val="00B472F8"/>
    <w:rsid w:val="00B47617"/>
    <w:rsid w:val="00B47721"/>
    <w:rsid w:val="00B505EB"/>
    <w:rsid w:val="00B51D54"/>
    <w:rsid w:val="00B543A9"/>
    <w:rsid w:val="00B6487F"/>
    <w:rsid w:val="00B70AD2"/>
    <w:rsid w:val="00B72D19"/>
    <w:rsid w:val="00B7326B"/>
    <w:rsid w:val="00B73E56"/>
    <w:rsid w:val="00B74827"/>
    <w:rsid w:val="00B77273"/>
    <w:rsid w:val="00B813A9"/>
    <w:rsid w:val="00B833FF"/>
    <w:rsid w:val="00B840F7"/>
    <w:rsid w:val="00B925FD"/>
    <w:rsid w:val="00B93ACB"/>
    <w:rsid w:val="00B963F0"/>
    <w:rsid w:val="00BA52EE"/>
    <w:rsid w:val="00BA6169"/>
    <w:rsid w:val="00BB1902"/>
    <w:rsid w:val="00BB1BE9"/>
    <w:rsid w:val="00BB4396"/>
    <w:rsid w:val="00BB45CB"/>
    <w:rsid w:val="00BB7D12"/>
    <w:rsid w:val="00BC0CED"/>
    <w:rsid w:val="00BC0D4C"/>
    <w:rsid w:val="00BC1E0A"/>
    <w:rsid w:val="00BC2437"/>
    <w:rsid w:val="00BC269F"/>
    <w:rsid w:val="00BC386F"/>
    <w:rsid w:val="00BC4B8C"/>
    <w:rsid w:val="00BC4C24"/>
    <w:rsid w:val="00BC4F62"/>
    <w:rsid w:val="00BC6974"/>
    <w:rsid w:val="00BC6C3B"/>
    <w:rsid w:val="00BC7BD2"/>
    <w:rsid w:val="00BD4BF6"/>
    <w:rsid w:val="00BE2B7C"/>
    <w:rsid w:val="00BE36E3"/>
    <w:rsid w:val="00BE5213"/>
    <w:rsid w:val="00BF0511"/>
    <w:rsid w:val="00BF61B1"/>
    <w:rsid w:val="00C016E5"/>
    <w:rsid w:val="00C032F2"/>
    <w:rsid w:val="00C101DC"/>
    <w:rsid w:val="00C1136A"/>
    <w:rsid w:val="00C1266A"/>
    <w:rsid w:val="00C174FB"/>
    <w:rsid w:val="00C17948"/>
    <w:rsid w:val="00C20C41"/>
    <w:rsid w:val="00C2214A"/>
    <w:rsid w:val="00C23038"/>
    <w:rsid w:val="00C2441C"/>
    <w:rsid w:val="00C25C9A"/>
    <w:rsid w:val="00C31B36"/>
    <w:rsid w:val="00C31CF0"/>
    <w:rsid w:val="00C327CC"/>
    <w:rsid w:val="00C4092B"/>
    <w:rsid w:val="00C40BF0"/>
    <w:rsid w:val="00C40EBC"/>
    <w:rsid w:val="00C41CBC"/>
    <w:rsid w:val="00C42F54"/>
    <w:rsid w:val="00C45A85"/>
    <w:rsid w:val="00C463BC"/>
    <w:rsid w:val="00C468DD"/>
    <w:rsid w:val="00C551FF"/>
    <w:rsid w:val="00C561ED"/>
    <w:rsid w:val="00C57E38"/>
    <w:rsid w:val="00C70BBB"/>
    <w:rsid w:val="00C74602"/>
    <w:rsid w:val="00C81883"/>
    <w:rsid w:val="00C81B5E"/>
    <w:rsid w:val="00C83896"/>
    <w:rsid w:val="00C841C2"/>
    <w:rsid w:val="00C947CE"/>
    <w:rsid w:val="00C97381"/>
    <w:rsid w:val="00CA07C3"/>
    <w:rsid w:val="00CA0C10"/>
    <w:rsid w:val="00CA2A58"/>
    <w:rsid w:val="00CA6405"/>
    <w:rsid w:val="00CA6E0B"/>
    <w:rsid w:val="00CB2F89"/>
    <w:rsid w:val="00CB3325"/>
    <w:rsid w:val="00CB54AF"/>
    <w:rsid w:val="00CC0022"/>
    <w:rsid w:val="00CD1254"/>
    <w:rsid w:val="00CD3BC4"/>
    <w:rsid w:val="00CD5A27"/>
    <w:rsid w:val="00CD5AD3"/>
    <w:rsid w:val="00CE113E"/>
    <w:rsid w:val="00CE1C9A"/>
    <w:rsid w:val="00CE2157"/>
    <w:rsid w:val="00CE6137"/>
    <w:rsid w:val="00CF0616"/>
    <w:rsid w:val="00CF06F8"/>
    <w:rsid w:val="00CF320C"/>
    <w:rsid w:val="00CF323A"/>
    <w:rsid w:val="00CF4171"/>
    <w:rsid w:val="00CF57A5"/>
    <w:rsid w:val="00CF627B"/>
    <w:rsid w:val="00D00B3B"/>
    <w:rsid w:val="00D01DF2"/>
    <w:rsid w:val="00D03B54"/>
    <w:rsid w:val="00D04340"/>
    <w:rsid w:val="00D06B81"/>
    <w:rsid w:val="00D07E0B"/>
    <w:rsid w:val="00D12A85"/>
    <w:rsid w:val="00D16921"/>
    <w:rsid w:val="00D27AEA"/>
    <w:rsid w:val="00D30605"/>
    <w:rsid w:val="00D34EC0"/>
    <w:rsid w:val="00D37E99"/>
    <w:rsid w:val="00D434EC"/>
    <w:rsid w:val="00D442FE"/>
    <w:rsid w:val="00D4551F"/>
    <w:rsid w:val="00D46301"/>
    <w:rsid w:val="00D501F4"/>
    <w:rsid w:val="00D50975"/>
    <w:rsid w:val="00D518AF"/>
    <w:rsid w:val="00D52E8E"/>
    <w:rsid w:val="00D5395A"/>
    <w:rsid w:val="00D55D14"/>
    <w:rsid w:val="00D57174"/>
    <w:rsid w:val="00D616F5"/>
    <w:rsid w:val="00D6174E"/>
    <w:rsid w:val="00D62F90"/>
    <w:rsid w:val="00D64E00"/>
    <w:rsid w:val="00D677D3"/>
    <w:rsid w:val="00D71BA7"/>
    <w:rsid w:val="00D72683"/>
    <w:rsid w:val="00D757DA"/>
    <w:rsid w:val="00D81FA4"/>
    <w:rsid w:val="00D82473"/>
    <w:rsid w:val="00D95A89"/>
    <w:rsid w:val="00DA00F5"/>
    <w:rsid w:val="00DA184B"/>
    <w:rsid w:val="00DA3152"/>
    <w:rsid w:val="00DA7B93"/>
    <w:rsid w:val="00DA7BA4"/>
    <w:rsid w:val="00DB09EE"/>
    <w:rsid w:val="00DB682D"/>
    <w:rsid w:val="00DB7D61"/>
    <w:rsid w:val="00DC0703"/>
    <w:rsid w:val="00DC0A4B"/>
    <w:rsid w:val="00DC3862"/>
    <w:rsid w:val="00DC42F3"/>
    <w:rsid w:val="00DC4CD9"/>
    <w:rsid w:val="00DC4EC4"/>
    <w:rsid w:val="00DC55A9"/>
    <w:rsid w:val="00DC57F7"/>
    <w:rsid w:val="00DC5B35"/>
    <w:rsid w:val="00DD0387"/>
    <w:rsid w:val="00DD0953"/>
    <w:rsid w:val="00DD74B5"/>
    <w:rsid w:val="00DE0F67"/>
    <w:rsid w:val="00DE267A"/>
    <w:rsid w:val="00DE527C"/>
    <w:rsid w:val="00DE6A8E"/>
    <w:rsid w:val="00DF0461"/>
    <w:rsid w:val="00DF52B4"/>
    <w:rsid w:val="00DF609B"/>
    <w:rsid w:val="00E04B54"/>
    <w:rsid w:val="00E04CF2"/>
    <w:rsid w:val="00E10532"/>
    <w:rsid w:val="00E13621"/>
    <w:rsid w:val="00E148D7"/>
    <w:rsid w:val="00E156A4"/>
    <w:rsid w:val="00E158E6"/>
    <w:rsid w:val="00E16082"/>
    <w:rsid w:val="00E2150A"/>
    <w:rsid w:val="00E21B8F"/>
    <w:rsid w:val="00E22076"/>
    <w:rsid w:val="00E24342"/>
    <w:rsid w:val="00E24A08"/>
    <w:rsid w:val="00E24C5A"/>
    <w:rsid w:val="00E26D50"/>
    <w:rsid w:val="00E27809"/>
    <w:rsid w:val="00E31ECD"/>
    <w:rsid w:val="00E34E24"/>
    <w:rsid w:val="00E355FF"/>
    <w:rsid w:val="00E366DD"/>
    <w:rsid w:val="00E436E5"/>
    <w:rsid w:val="00E45B1A"/>
    <w:rsid w:val="00E45E5B"/>
    <w:rsid w:val="00E46308"/>
    <w:rsid w:val="00E46704"/>
    <w:rsid w:val="00E5310B"/>
    <w:rsid w:val="00E53737"/>
    <w:rsid w:val="00E573C5"/>
    <w:rsid w:val="00E63E35"/>
    <w:rsid w:val="00E65488"/>
    <w:rsid w:val="00E665C2"/>
    <w:rsid w:val="00E75B46"/>
    <w:rsid w:val="00E80E45"/>
    <w:rsid w:val="00E8436D"/>
    <w:rsid w:val="00E86C0B"/>
    <w:rsid w:val="00E87436"/>
    <w:rsid w:val="00E916EB"/>
    <w:rsid w:val="00E9705A"/>
    <w:rsid w:val="00E97DBA"/>
    <w:rsid w:val="00EA039C"/>
    <w:rsid w:val="00EA0812"/>
    <w:rsid w:val="00EA1055"/>
    <w:rsid w:val="00EA2578"/>
    <w:rsid w:val="00EA385C"/>
    <w:rsid w:val="00EA7C42"/>
    <w:rsid w:val="00EA7FEA"/>
    <w:rsid w:val="00EB1D9A"/>
    <w:rsid w:val="00EB2B51"/>
    <w:rsid w:val="00EB5E47"/>
    <w:rsid w:val="00EB7DA8"/>
    <w:rsid w:val="00EC00B6"/>
    <w:rsid w:val="00EC2EDF"/>
    <w:rsid w:val="00EC38A5"/>
    <w:rsid w:val="00EC42A1"/>
    <w:rsid w:val="00EC4A95"/>
    <w:rsid w:val="00EC506D"/>
    <w:rsid w:val="00EC594D"/>
    <w:rsid w:val="00ED7F74"/>
    <w:rsid w:val="00EE0E66"/>
    <w:rsid w:val="00EE1C6E"/>
    <w:rsid w:val="00EE258F"/>
    <w:rsid w:val="00EE6057"/>
    <w:rsid w:val="00EF583A"/>
    <w:rsid w:val="00F02118"/>
    <w:rsid w:val="00F04E8E"/>
    <w:rsid w:val="00F10E24"/>
    <w:rsid w:val="00F10FBD"/>
    <w:rsid w:val="00F153AE"/>
    <w:rsid w:val="00F22642"/>
    <w:rsid w:val="00F24461"/>
    <w:rsid w:val="00F24873"/>
    <w:rsid w:val="00F25BC3"/>
    <w:rsid w:val="00F2631C"/>
    <w:rsid w:val="00F31755"/>
    <w:rsid w:val="00F37D7B"/>
    <w:rsid w:val="00F408C9"/>
    <w:rsid w:val="00F414CC"/>
    <w:rsid w:val="00F42477"/>
    <w:rsid w:val="00F45625"/>
    <w:rsid w:val="00F466EE"/>
    <w:rsid w:val="00F52A47"/>
    <w:rsid w:val="00F53F22"/>
    <w:rsid w:val="00F53F4B"/>
    <w:rsid w:val="00F571E7"/>
    <w:rsid w:val="00F608D8"/>
    <w:rsid w:val="00F61F9E"/>
    <w:rsid w:val="00F6441F"/>
    <w:rsid w:val="00F66368"/>
    <w:rsid w:val="00F70C76"/>
    <w:rsid w:val="00F73464"/>
    <w:rsid w:val="00F738CD"/>
    <w:rsid w:val="00F7517B"/>
    <w:rsid w:val="00F77903"/>
    <w:rsid w:val="00F8287F"/>
    <w:rsid w:val="00F82C4F"/>
    <w:rsid w:val="00F83EB5"/>
    <w:rsid w:val="00F84AA3"/>
    <w:rsid w:val="00F86EB7"/>
    <w:rsid w:val="00F91735"/>
    <w:rsid w:val="00F93D85"/>
    <w:rsid w:val="00F956FE"/>
    <w:rsid w:val="00F97F2B"/>
    <w:rsid w:val="00FA25F2"/>
    <w:rsid w:val="00FB2126"/>
    <w:rsid w:val="00FB21A1"/>
    <w:rsid w:val="00FB2398"/>
    <w:rsid w:val="00FB42D5"/>
    <w:rsid w:val="00FC181F"/>
    <w:rsid w:val="00FC2EAF"/>
    <w:rsid w:val="00FC516D"/>
    <w:rsid w:val="00FC7069"/>
    <w:rsid w:val="00FD028D"/>
    <w:rsid w:val="00FD11DB"/>
    <w:rsid w:val="00FD1790"/>
    <w:rsid w:val="00FD22CE"/>
    <w:rsid w:val="00FD27F3"/>
    <w:rsid w:val="00FD2930"/>
    <w:rsid w:val="00FD55A1"/>
    <w:rsid w:val="00FE009B"/>
    <w:rsid w:val="00FE0A9B"/>
    <w:rsid w:val="00FE39C3"/>
    <w:rsid w:val="00FE44E4"/>
    <w:rsid w:val="00FE5141"/>
    <w:rsid w:val="00FE5A32"/>
    <w:rsid w:val="00FE6D63"/>
    <w:rsid w:val="00FE7F0B"/>
    <w:rsid w:val="00FF37E1"/>
    <w:rsid w:val="018C4316"/>
    <w:rsid w:val="024518E8"/>
    <w:rsid w:val="024C5207"/>
    <w:rsid w:val="025342B6"/>
    <w:rsid w:val="0268163D"/>
    <w:rsid w:val="029745A0"/>
    <w:rsid w:val="02BF1210"/>
    <w:rsid w:val="02D2637E"/>
    <w:rsid w:val="02D768EE"/>
    <w:rsid w:val="03474585"/>
    <w:rsid w:val="03657A72"/>
    <w:rsid w:val="038F349C"/>
    <w:rsid w:val="039A17C8"/>
    <w:rsid w:val="03A11802"/>
    <w:rsid w:val="03BA01AE"/>
    <w:rsid w:val="03D05884"/>
    <w:rsid w:val="03D16E47"/>
    <w:rsid w:val="03E125EC"/>
    <w:rsid w:val="041F7ED2"/>
    <w:rsid w:val="04333FF8"/>
    <w:rsid w:val="04533355"/>
    <w:rsid w:val="045B58A3"/>
    <w:rsid w:val="047475DC"/>
    <w:rsid w:val="048C1393"/>
    <w:rsid w:val="04912232"/>
    <w:rsid w:val="049A2325"/>
    <w:rsid w:val="04C6056D"/>
    <w:rsid w:val="04DB0285"/>
    <w:rsid w:val="04DB4DE6"/>
    <w:rsid w:val="050813E7"/>
    <w:rsid w:val="05784935"/>
    <w:rsid w:val="057A2B54"/>
    <w:rsid w:val="05B82AAB"/>
    <w:rsid w:val="05F71292"/>
    <w:rsid w:val="06297F57"/>
    <w:rsid w:val="06345E06"/>
    <w:rsid w:val="06432791"/>
    <w:rsid w:val="064B0130"/>
    <w:rsid w:val="06AB4C7D"/>
    <w:rsid w:val="06DB3156"/>
    <w:rsid w:val="06FD2768"/>
    <w:rsid w:val="071208C2"/>
    <w:rsid w:val="073C5071"/>
    <w:rsid w:val="0759296C"/>
    <w:rsid w:val="07A35216"/>
    <w:rsid w:val="07BA546C"/>
    <w:rsid w:val="07C4574A"/>
    <w:rsid w:val="07EA10D7"/>
    <w:rsid w:val="081C2A02"/>
    <w:rsid w:val="085862EB"/>
    <w:rsid w:val="0864676E"/>
    <w:rsid w:val="087A3406"/>
    <w:rsid w:val="08A7517F"/>
    <w:rsid w:val="08F472EE"/>
    <w:rsid w:val="08F822C4"/>
    <w:rsid w:val="0942143F"/>
    <w:rsid w:val="096D3D93"/>
    <w:rsid w:val="09881E33"/>
    <w:rsid w:val="099111BE"/>
    <w:rsid w:val="09977B33"/>
    <w:rsid w:val="09C1778E"/>
    <w:rsid w:val="09E61F4C"/>
    <w:rsid w:val="09FA536A"/>
    <w:rsid w:val="0A064A00"/>
    <w:rsid w:val="0A1B1122"/>
    <w:rsid w:val="0A841E0C"/>
    <w:rsid w:val="0A8F4FD6"/>
    <w:rsid w:val="0AA76787"/>
    <w:rsid w:val="0AAE76EA"/>
    <w:rsid w:val="0AD33E3F"/>
    <w:rsid w:val="0ADD367D"/>
    <w:rsid w:val="0B1F52D6"/>
    <w:rsid w:val="0B434407"/>
    <w:rsid w:val="0B703A4D"/>
    <w:rsid w:val="0B755CD6"/>
    <w:rsid w:val="0B8F0C83"/>
    <w:rsid w:val="0BBC084E"/>
    <w:rsid w:val="0BF33CD3"/>
    <w:rsid w:val="0C1854BC"/>
    <w:rsid w:val="0C1C3056"/>
    <w:rsid w:val="0C2A0845"/>
    <w:rsid w:val="0C2F1905"/>
    <w:rsid w:val="0C8E2095"/>
    <w:rsid w:val="0CF208CB"/>
    <w:rsid w:val="0D215DE2"/>
    <w:rsid w:val="0D26201E"/>
    <w:rsid w:val="0D597B58"/>
    <w:rsid w:val="0DB4420C"/>
    <w:rsid w:val="0DCB05AE"/>
    <w:rsid w:val="0DEC0AE2"/>
    <w:rsid w:val="0E474C03"/>
    <w:rsid w:val="0E5723AE"/>
    <w:rsid w:val="0E6D6084"/>
    <w:rsid w:val="0EA24254"/>
    <w:rsid w:val="0EB95E10"/>
    <w:rsid w:val="0EEF6B61"/>
    <w:rsid w:val="0F3A1A89"/>
    <w:rsid w:val="0F6B2335"/>
    <w:rsid w:val="0F7718EE"/>
    <w:rsid w:val="0FAA6444"/>
    <w:rsid w:val="10074414"/>
    <w:rsid w:val="105337CE"/>
    <w:rsid w:val="107F689D"/>
    <w:rsid w:val="108E4939"/>
    <w:rsid w:val="10CA185D"/>
    <w:rsid w:val="10ED0B26"/>
    <w:rsid w:val="11586BC4"/>
    <w:rsid w:val="115F378A"/>
    <w:rsid w:val="116E3FA7"/>
    <w:rsid w:val="1199286D"/>
    <w:rsid w:val="119B4F56"/>
    <w:rsid w:val="11CA3E5C"/>
    <w:rsid w:val="11CF4A5A"/>
    <w:rsid w:val="11D72335"/>
    <w:rsid w:val="11D97085"/>
    <w:rsid w:val="11F51902"/>
    <w:rsid w:val="120B2E39"/>
    <w:rsid w:val="121421B7"/>
    <w:rsid w:val="12231A11"/>
    <w:rsid w:val="12466E6C"/>
    <w:rsid w:val="129851C7"/>
    <w:rsid w:val="12F31795"/>
    <w:rsid w:val="12F450A8"/>
    <w:rsid w:val="13506256"/>
    <w:rsid w:val="136840DC"/>
    <w:rsid w:val="13886523"/>
    <w:rsid w:val="138F3C22"/>
    <w:rsid w:val="13A179B3"/>
    <w:rsid w:val="13E93037"/>
    <w:rsid w:val="140D6286"/>
    <w:rsid w:val="14111FFD"/>
    <w:rsid w:val="143B7FF8"/>
    <w:rsid w:val="147E5EDE"/>
    <w:rsid w:val="14977CD7"/>
    <w:rsid w:val="14A34882"/>
    <w:rsid w:val="14BD5EC1"/>
    <w:rsid w:val="14FA1F7A"/>
    <w:rsid w:val="15247F51"/>
    <w:rsid w:val="15C46738"/>
    <w:rsid w:val="15C62CD0"/>
    <w:rsid w:val="16023CC9"/>
    <w:rsid w:val="160A4336"/>
    <w:rsid w:val="160C11E0"/>
    <w:rsid w:val="160D2D3C"/>
    <w:rsid w:val="16263819"/>
    <w:rsid w:val="166A5654"/>
    <w:rsid w:val="166B3A59"/>
    <w:rsid w:val="166F7F5B"/>
    <w:rsid w:val="16A257AE"/>
    <w:rsid w:val="16D47BEA"/>
    <w:rsid w:val="16FC701C"/>
    <w:rsid w:val="171A5004"/>
    <w:rsid w:val="17627574"/>
    <w:rsid w:val="17733908"/>
    <w:rsid w:val="17747B33"/>
    <w:rsid w:val="17A76EFD"/>
    <w:rsid w:val="17C71B93"/>
    <w:rsid w:val="17D46E24"/>
    <w:rsid w:val="181F1822"/>
    <w:rsid w:val="18214D25"/>
    <w:rsid w:val="1827118D"/>
    <w:rsid w:val="183B4475"/>
    <w:rsid w:val="1843750D"/>
    <w:rsid w:val="18880FAF"/>
    <w:rsid w:val="18996825"/>
    <w:rsid w:val="18B7334E"/>
    <w:rsid w:val="18E90EEB"/>
    <w:rsid w:val="18EB1E70"/>
    <w:rsid w:val="18F13D79"/>
    <w:rsid w:val="18F63A84"/>
    <w:rsid w:val="19180875"/>
    <w:rsid w:val="1940577E"/>
    <w:rsid w:val="199D54B8"/>
    <w:rsid w:val="19AD1261"/>
    <w:rsid w:val="1A4307D9"/>
    <w:rsid w:val="1A8F7C1E"/>
    <w:rsid w:val="1AB334EA"/>
    <w:rsid w:val="1AE537B3"/>
    <w:rsid w:val="1AF14B43"/>
    <w:rsid w:val="1AFD2B54"/>
    <w:rsid w:val="1B1E5AD0"/>
    <w:rsid w:val="1B8B14BF"/>
    <w:rsid w:val="1BC8113D"/>
    <w:rsid w:val="1C2F1FCD"/>
    <w:rsid w:val="1C6D7577"/>
    <w:rsid w:val="1C71170A"/>
    <w:rsid w:val="1C7D7E41"/>
    <w:rsid w:val="1CA13D9D"/>
    <w:rsid w:val="1CA50CD8"/>
    <w:rsid w:val="1D024523"/>
    <w:rsid w:val="1D4A47B6"/>
    <w:rsid w:val="1D4B0D0F"/>
    <w:rsid w:val="1D517B25"/>
    <w:rsid w:val="1D665CC4"/>
    <w:rsid w:val="1D783852"/>
    <w:rsid w:val="1D8316F5"/>
    <w:rsid w:val="1DFE2820"/>
    <w:rsid w:val="1E12635A"/>
    <w:rsid w:val="1E2B06AC"/>
    <w:rsid w:val="1E445E34"/>
    <w:rsid w:val="1E457626"/>
    <w:rsid w:val="1E880EA7"/>
    <w:rsid w:val="1EBC2610"/>
    <w:rsid w:val="1EEE2DEF"/>
    <w:rsid w:val="1EF42755"/>
    <w:rsid w:val="1F14266F"/>
    <w:rsid w:val="1F612D89"/>
    <w:rsid w:val="1F9E2BED"/>
    <w:rsid w:val="1FAA740D"/>
    <w:rsid w:val="1FE85000"/>
    <w:rsid w:val="2012597A"/>
    <w:rsid w:val="201D43B3"/>
    <w:rsid w:val="208E4D60"/>
    <w:rsid w:val="209F49A3"/>
    <w:rsid w:val="20AC7CCF"/>
    <w:rsid w:val="20B67E37"/>
    <w:rsid w:val="20D14264"/>
    <w:rsid w:val="20F95428"/>
    <w:rsid w:val="2148005A"/>
    <w:rsid w:val="216423AD"/>
    <w:rsid w:val="21702814"/>
    <w:rsid w:val="21762261"/>
    <w:rsid w:val="21767706"/>
    <w:rsid w:val="21816606"/>
    <w:rsid w:val="218822C7"/>
    <w:rsid w:val="21917678"/>
    <w:rsid w:val="21A25EC1"/>
    <w:rsid w:val="21B12656"/>
    <w:rsid w:val="21BD09EA"/>
    <w:rsid w:val="22064D7F"/>
    <w:rsid w:val="221F1244"/>
    <w:rsid w:val="2258719F"/>
    <w:rsid w:val="22717D6E"/>
    <w:rsid w:val="22A27AD9"/>
    <w:rsid w:val="22A4779C"/>
    <w:rsid w:val="22B03475"/>
    <w:rsid w:val="22BF0560"/>
    <w:rsid w:val="22E765EC"/>
    <w:rsid w:val="23011F7A"/>
    <w:rsid w:val="230F4B13"/>
    <w:rsid w:val="23264738"/>
    <w:rsid w:val="23700030"/>
    <w:rsid w:val="23813B4D"/>
    <w:rsid w:val="239567A0"/>
    <w:rsid w:val="23E17959"/>
    <w:rsid w:val="23F46687"/>
    <w:rsid w:val="24167FCC"/>
    <w:rsid w:val="24171AC2"/>
    <w:rsid w:val="242768D5"/>
    <w:rsid w:val="242E0EC7"/>
    <w:rsid w:val="24A4042D"/>
    <w:rsid w:val="24B12FD9"/>
    <w:rsid w:val="24B21F4A"/>
    <w:rsid w:val="24BE0FD7"/>
    <w:rsid w:val="24C2135D"/>
    <w:rsid w:val="24C41DFA"/>
    <w:rsid w:val="24DE3A8A"/>
    <w:rsid w:val="24F35209"/>
    <w:rsid w:val="24F55ED8"/>
    <w:rsid w:val="25025F46"/>
    <w:rsid w:val="252C4C3F"/>
    <w:rsid w:val="255A6C57"/>
    <w:rsid w:val="257458BB"/>
    <w:rsid w:val="25A8441F"/>
    <w:rsid w:val="25C4516F"/>
    <w:rsid w:val="25ED3BC6"/>
    <w:rsid w:val="26164E0B"/>
    <w:rsid w:val="261E4416"/>
    <w:rsid w:val="262A7A67"/>
    <w:rsid w:val="26372DC2"/>
    <w:rsid w:val="26525A58"/>
    <w:rsid w:val="2685012F"/>
    <w:rsid w:val="268D5D4F"/>
    <w:rsid w:val="26937BFF"/>
    <w:rsid w:val="26A94EF3"/>
    <w:rsid w:val="26B07208"/>
    <w:rsid w:val="26BC7A25"/>
    <w:rsid w:val="27187EB1"/>
    <w:rsid w:val="271A0A7D"/>
    <w:rsid w:val="27270ED3"/>
    <w:rsid w:val="272950BB"/>
    <w:rsid w:val="27492ED5"/>
    <w:rsid w:val="27516D91"/>
    <w:rsid w:val="275A6753"/>
    <w:rsid w:val="27822B50"/>
    <w:rsid w:val="27AA2CA3"/>
    <w:rsid w:val="27B435B3"/>
    <w:rsid w:val="27DF1C8E"/>
    <w:rsid w:val="27E2757A"/>
    <w:rsid w:val="280C3C41"/>
    <w:rsid w:val="282E678D"/>
    <w:rsid w:val="282F6999"/>
    <w:rsid w:val="287B62E9"/>
    <w:rsid w:val="28D5368A"/>
    <w:rsid w:val="28E571A8"/>
    <w:rsid w:val="291C4AE6"/>
    <w:rsid w:val="294F4B81"/>
    <w:rsid w:val="295725B3"/>
    <w:rsid w:val="298C3A37"/>
    <w:rsid w:val="299A5D66"/>
    <w:rsid w:val="29BF1089"/>
    <w:rsid w:val="29CC6A75"/>
    <w:rsid w:val="2A103117"/>
    <w:rsid w:val="2A41096D"/>
    <w:rsid w:val="2A612DBE"/>
    <w:rsid w:val="2A763ACC"/>
    <w:rsid w:val="2A7F14C7"/>
    <w:rsid w:val="2A892E11"/>
    <w:rsid w:val="2AAF5291"/>
    <w:rsid w:val="2ACA3EF3"/>
    <w:rsid w:val="2ACC37C5"/>
    <w:rsid w:val="2ADA66CC"/>
    <w:rsid w:val="2ADF6F62"/>
    <w:rsid w:val="2AE17EE7"/>
    <w:rsid w:val="2AEB5758"/>
    <w:rsid w:val="2AF8208B"/>
    <w:rsid w:val="2B2341D4"/>
    <w:rsid w:val="2BA412AA"/>
    <w:rsid w:val="2BBFBBE9"/>
    <w:rsid w:val="2C0B5FA7"/>
    <w:rsid w:val="2C414E7C"/>
    <w:rsid w:val="2C5729B5"/>
    <w:rsid w:val="2C733291"/>
    <w:rsid w:val="2C7A6B7D"/>
    <w:rsid w:val="2CA87853"/>
    <w:rsid w:val="2CCD678E"/>
    <w:rsid w:val="2CD14EC2"/>
    <w:rsid w:val="2D085466"/>
    <w:rsid w:val="2D3926BD"/>
    <w:rsid w:val="2D5A2595"/>
    <w:rsid w:val="2D6A7911"/>
    <w:rsid w:val="2DA57C45"/>
    <w:rsid w:val="2DCC4132"/>
    <w:rsid w:val="2DDF47D2"/>
    <w:rsid w:val="2E530EB4"/>
    <w:rsid w:val="2EF26F6A"/>
    <w:rsid w:val="2F0476B2"/>
    <w:rsid w:val="2F0E7FC2"/>
    <w:rsid w:val="2F1C0ACE"/>
    <w:rsid w:val="2F203BF8"/>
    <w:rsid w:val="2F2346E4"/>
    <w:rsid w:val="2F366A48"/>
    <w:rsid w:val="2F49574F"/>
    <w:rsid w:val="2F7553E7"/>
    <w:rsid w:val="2F7E3AF9"/>
    <w:rsid w:val="2F8629CD"/>
    <w:rsid w:val="2F86791A"/>
    <w:rsid w:val="2F881E8A"/>
    <w:rsid w:val="2F9D65AC"/>
    <w:rsid w:val="2FA023E7"/>
    <w:rsid w:val="2FAE6846"/>
    <w:rsid w:val="2FCB1C71"/>
    <w:rsid w:val="2FCB5A8A"/>
    <w:rsid w:val="2FCD12F9"/>
    <w:rsid w:val="2FCD567E"/>
    <w:rsid w:val="2FF928CA"/>
    <w:rsid w:val="301B231E"/>
    <w:rsid w:val="30302A3D"/>
    <w:rsid w:val="304349DD"/>
    <w:rsid w:val="305653D7"/>
    <w:rsid w:val="30570A54"/>
    <w:rsid w:val="30820A7F"/>
    <w:rsid w:val="30C839F7"/>
    <w:rsid w:val="30E50C1C"/>
    <w:rsid w:val="30E65649"/>
    <w:rsid w:val="30E82FCD"/>
    <w:rsid w:val="30E93F6D"/>
    <w:rsid w:val="30F92FE5"/>
    <w:rsid w:val="31044490"/>
    <w:rsid w:val="3115096C"/>
    <w:rsid w:val="312E383F"/>
    <w:rsid w:val="31366BBC"/>
    <w:rsid w:val="313A32EA"/>
    <w:rsid w:val="31466E58"/>
    <w:rsid w:val="31A87906"/>
    <w:rsid w:val="31BF532C"/>
    <w:rsid w:val="3203475A"/>
    <w:rsid w:val="32437B04"/>
    <w:rsid w:val="32604BA5"/>
    <w:rsid w:val="32DD447F"/>
    <w:rsid w:val="32E87456"/>
    <w:rsid w:val="335E0804"/>
    <w:rsid w:val="33842C0F"/>
    <w:rsid w:val="33A10FCA"/>
    <w:rsid w:val="33BB2313"/>
    <w:rsid w:val="33BB3E6D"/>
    <w:rsid w:val="33D31514"/>
    <w:rsid w:val="33DC508E"/>
    <w:rsid w:val="3444054E"/>
    <w:rsid w:val="34987FD8"/>
    <w:rsid w:val="34C635BE"/>
    <w:rsid w:val="34C874D4"/>
    <w:rsid w:val="35A35F0C"/>
    <w:rsid w:val="35C2794D"/>
    <w:rsid w:val="35E96681"/>
    <w:rsid w:val="35FA219E"/>
    <w:rsid w:val="36657731"/>
    <w:rsid w:val="36803391"/>
    <w:rsid w:val="36873925"/>
    <w:rsid w:val="36971674"/>
    <w:rsid w:val="36C309EA"/>
    <w:rsid w:val="36C511D0"/>
    <w:rsid w:val="36E42D3F"/>
    <w:rsid w:val="36E60A53"/>
    <w:rsid w:val="36E92F97"/>
    <w:rsid w:val="36F36B33"/>
    <w:rsid w:val="36F96837"/>
    <w:rsid w:val="373331A0"/>
    <w:rsid w:val="375B3186"/>
    <w:rsid w:val="375C7327"/>
    <w:rsid w:val="376E57F4"/>
    <w:rsid w:val="37A4078E"/>
    <w:rsid w:val="37AA08FC"/>
    <w:rsid w:val="37AC043A"/>
    <w:rsid w:val="37E66CE8"/>
    <w:rsid w:val="3873436A"/>
    <w:rsid w:val="3876019F"/>
    <w:rsid w:val="38833DC6"/>
    <w:rsid w:val="38F70502"/>
    <w:rsid w:val="39026A4A"/>
    <w:rsid w:val="39041EA5"/>
    <w:rsid w:val="39145F63"/>
    <w:rsid w:val="39153335"/>
    <w:rsid w:val="394E4F8F"/>
    <w:rsid w:val="39653C7D"/>
    <w:rsid w:val="39BC2C21"/>
    <w:rsid w:val="39E035C4"/>
    <w:rsid w:val="3A147663"/>
    <w:rsid w:val="3A181F2F"/>
    <w:rsid w:val="3A201269"/>
    <w:rsid w:val="3A446FA8"/>
    <w:rsid w:val="3A6B5BF7"/>
    <w:rsid w:val="3A7C6A48"/>
    <w:rsid w:val="3AAE769E"/>
    <w:rsid w:val="3ABC496A"/>
    <w:rsid w:val="3AD72B76"/>
    <w:rsid w:val="3AFB3ED0"/>
    <w:rsid w:val="3B381D36"/>
    <w:rsid w:val="3B422B0C"/>
    <w:rsid w:val="3B4F195B"/>
    <w:rsid w:val="3B58006C"/>
    <w:rsid w:val="3B771EF4"/>
    <w:rsid w:val="3BAA6536"/>
    <w:rsid w:val="3BB54B82"/>
    <w:rsid w:val="3BBA6613"/>
    <w:rsid w:val="3C4B11D8"/>
    <w:rsid w:val="3C5D7E91"/>
    <w:rsid w:val="3C7207B9"/>
    <w:rsid w:val="3CA11A56"/>
    <w:rsid w:val="3CDE0B8A"/>
    <w:rsid w:val="3CF73477"/>
    <w:rsid w:val="3D06772B"/>
    <w:rsid w:val="3D1315D3"/>
    <w:rsid w:val="3D880301"/>
    <w:rsid w:val="3DBF374E"/>
    <w:rsid w:val="3DED63F1"/>
    <w:rsid w:val="3E345FCB"/>
    <w:rsid w:val="3E3B139A"/>
    <w:rsid w:val="3E3C7989"/>
    <w:rsid w:val="3E7B660F"/>
    <w:rsid w:val="3E8A4839"/>
    <w:rsid w:val="3E8D7BAE"/>
    <w:rsid w:val="3E93791F"/>
    <w:rsid w:val="3EC45421"/>
    <w:rsid w:val="3ED264FF"/>
    <w:rsid w:val="3EDA44D7"/>
    <w:rsid w:val="3EF76022"/>
    <w:rsid w:val="3EF7CBDE"/>
    <w:rsid w:val="3F382246"/>
    <w:rsid w:val="3F4D6968"/>
    <w:rsid w:val="3F5F673F"/>
    <w:rsid w:val="3F67297E"/>
    <w:rsid w:val="3F82393F"/>
    <w:rsid w:val="3F8764E5"/>
    <w:rsid w:val="3FA22AB3"/>
    <w:rsid w:val="3FD16F41"/>
    <w:rsid w:val="3FF32979"/>
    <w:rsid w:val="401E37BD"/>
    <w:rsid w:val="403769B8"/>
    <w:rsid w:val="403D4072"/>
    <w:rsid w:val="405E2028"/>
    <w:rsid w:val="406964DF"/>
    <w:rsid w:val="40A46493"/>
    <w:rsid w:val="40AD67DE"/>
    <w:rsid w:val="40C92422"/>
    <w:rsid w:val="413C0E8D"/>
    <w:rsid w:val="4154383A"/>
    <w:rsid w:val="41777CA7"/>
    <w:rsid w:val="418D15B6"/>
    <w:rsid w:val="418D4C98"/>
    <w:rsid w:val="41FD4053"/>
    <w:rsid w:val="41FE3CD2"/>
    <w:rsid w:val="42092064"/>
    <w:rsid w:val="422E5823"/>
    <w:rsid w:val="4245556E"/>
    <w:rsid w:val="42595869"/>
    <w:rsid w:val="425F3C0E"/>
    <w:rsid w:val="42625DF3"/>
    <w:rsid w:val="4274057A"/>
    <w:rsid w:val="42872622"/>
    <w:rsid w:val="42A6360C"/>
    <w:rsid w:val="42B17D51"/>
    <w:rsid w:val="42D86EB3"/>
    <w:rsid w:val="42F645E7"/>
    <w:rsid w:val="43A00010"/>
    <w:rsid w:val="43A8114C"/>
    <w:rsid w:val="43B5591D"/>
    <w:rsid w:val="43BD2CC7"/>
    <w:rsid w:val="43C5363E"/>
    <w:rsid w:val="43E15A4A"/>
    <w:rsid w:val="440E1DB3"/>
    <w:rsid w:val="441749B6"/>
    <w:rsid w:val="442742D8"/>
    <w:rsid w:val="44357ADA"/>
    <w:rsid w:val="447C5B17"/>
    <w:rsid w:val="447D039C"/>
    <w:rsid w:val="4487001E"/>
    <w:rsid w:val="44B55D88"/>
    <w:rsid w:val="44E975E7"/>
    <w:rsid w:val="454163AE"/>
    <w:rsid w:val="45465C99"/>
    <w:rsid w:val="456055DE"/>
    <w:rsid w:val="457B0D80"/>
    <w:rsid w:val="45905EAD"/>
    <w:rsid w:val="45AE28FA"/>
    <w:rsid w:val="45BB73CE"/>
    <w:rsid w:val="45CC15DB"/>
    <w:rsid w:val="45D76270"/>
    <w:rsid w:val="45FF567B"/>
    <w:rsid w:val="4621349D"/>
    <w:rsid w:val="46284575"/>
    <w:rsid w:val="46590394"/>
    <w:rsid w:val="467F5A35"/>
    <w:rsid w:val="46DC4CD3"/>
    <w:rsid w:val="471A3A16"/>
    <w:rsid w:val="47722E18"/>
    <w:rsid w:val="47874069"/>
    <w:rsid w:val="47B95FC5"/>
    <w:rsid w:val="47D74873"/>
    <w:rsid w:val="481C0C14"/>
    <w:rsid w:val="48475706"/>
    <w:rsid w:val="485B16ED"/>
    <w:rsid w:val="48610C7E"/>
    <w:rsid w:val="48673685"/>
    <w:rsid w:val="489D130F"/>
    <w:rsid w:val="48A93976"/>
    <w:rsid w:val="48C365ED"/>
    <w:rsid w:val="48DC7D26"/>
    <w:rsid w:val="4900535F"/>
    <w:rsid w:val="49455400"/>
    <w:rsid w:val="49735095"/>
    <w:rsid w:val="49B77468"/>
    <w:rsid w:val="49D97D36"/>
    <w:rsid w:val="4A1212A0"/>
    <w:rsid w:val="4A4E1DA3"/>
    <w:rsid w:val="4A7D7B66"/>
    <w:rsid w:val="4A861153"/>
    <w:rsid w:val="4A952667"/>
    <w:rsid w:val="4AA36E9A"/>
    <w:rsid w:val="4AA81E21"/>
    <w:rsid w:val="4AB71195"/>
    <w:rsid w:val="4AE2447F"/>
    <w:rsid w:val="4AF25CB9"/>
    <w:rsid w:val="4AFC5498"/>
    <w:rsid w:val="4B433D88"/>
    <w:rsid w:val="4B45783A"/>
    <w:rsid w:val="4B5171A6"/>
    <w:rsid w:val="4B7C24E1"/>
    <w:rsid w:val="4B8942FE"/>
    <w:rsid w:val="4B991537"/>
    <w:rsid w:val="4BB01A6A"/>
    <w:rsid w:val="4BB16CD5"/>
    <w:rsid w:val="4BF154B0"/>
    <w:rsid w:val="4BF478C0"/>
    <w:rsid w:val="4BFE54BD"/>
    <w:rsid w:val="4C411BF1"/>
    <w:rsid w:val="4C5F09D9"/>
    <w:rsid w:val="4C6D7CEF"/>
    <w:rsid w:val="4C7F348C"/>
    <w:rsid w:val="4C911231"/>
    <w:rsid w:val="4CA301C9"/>
    <w:rsid w:val="4CAB3057"/>
    <w:rsid w:val="4CCF7D94"/>
    <w:rsid w:val="4CE1236D"/>
    <w:rsid w:val="4CED164A"/>
    <w:rsid w:val="4D0608BF"/>
    <w:rsid w:val="4D295EA4"/>
    <w:rsid w:val="4D365861"/>
    <w:rsid w:val="4D534390"/>
    <w:rsid w:val="4D9171E2"/>
    <w:rsid w:val="4DE5913E"/>
    <w:rsid w:val="4DEB484A"/>
    <w:rsid w:val="4DEB5FF2"/>
    <w:rsid w:val="4E061DCE"/>
    <w:rsid w:val="4E1A3B36"/>
    <w:rsid w:val="4E657E2A"/>
    <w:rsid w:val="4EBD3D3C"/>
    <w:rsid w:val="4EE4617A"/>
    <w:rsid w:val="4F096945"/>
    <w:rsid w:val="4F0E4204"/>
    <w:rsid w:val="4F1521CC"/>
    <w:rsid w:val="4F3259F5"/>
    <w:rsid w:val="4F3F6893"/>
    <w:rsid w:val="4F541817"/>
    <w:rsid w:val="4F586138"/>
    <w:rsid w:val="4F61484A"/>
    <w:rsid w:val="4F6F330B"/>
    <w:rsid w:val="4FABA5E3"/>
    <w:rsid w:val="500B27F0"/>
    <w:rsid w:val="507E6391"/>
    <w:rsid w:val="50CE6F9F"/>
    <w:rsid w:val="50D16A2F"/>
    <w:rsid w:val="50D17F23"/>
    <w:rsid w:val="51013175"/>
    <w:rsid w:val="513A0AAC"/>
    <w:rsid w:val="51997DE9"/>
    <w:rsid w:val="51C44034"/>
    <w:rsid w:val="51EE31BB"/>
    <w:rsid w:val="520D675B"/>
    <w:rsid w:val="52445600"/>
    <w:rsid w:val="525503FE"/>
    <w:rsid w:val="527D4E24"/>
    <w:rsid w:val="52907DFA"/>
    <w:rsid w:val="53117559"/>
    <w:rsid w:val="536846E4"/>
    <w:rsid w:val="53A0483E"/>
    <w:rsid w:val="53AB0651"/>
    <w:rsid w:val="53F01145"/>
    <w:rsid w:val="54077C82"/>
    <w:rsid w:val="543812B2"/>
    <w:rsid w:val="546E6190"/>
    <w:rsid w:val="54766E20"/>
    <w:rsid w:val="54AF7BAD"/>
    <w:rsid w:val="54BF1A08"/>
    <w:rsid w:val="54D222FB"/>
    <w:rsid w:val="55582502"/>
    <w:rsid w:val="559261EE"/>
    <w:rsid w:val="559574DD"/>
    <w:rsid w:val="559C3285"/>
    <w:rsid w:val="55A92695"/>
    <w:rsid w:val="56084AAA"/>
    <w:rsid w:val="563170F6"/>
    <w:rsid w:val="56755DC2"/>
    <w:rsid w:val="56B9076F"/>
    <w:rsid w:val="56F96F4A"/>
    <w:rsid w:val="5706583A"/>
    <w:rsid w:val="572A5D56"/>
    <w:rsid w:val="574D4E0A"/>
    <w:rsid w:val="576E139F"/>
    <w:rsid w:val="577B5E13"/>
    <w:rsid w:val="578D7FC7"/>
    <w:rsid w:val="57CC7144"/>
    <w:rsid w:val="57D961AD"/>
    <w:rsid w:val="5842351D"/>
    <w:rsid w:val="5851771E"/>
    <w:rsid w:val="586D1BD1"/>
    <w:rsid w:val="586F0985"/>
    <w:rsid w:val="58847421"/>
    <w:rsid w:val="58D621FF"/>
    <w:rsid w:val="58DB4AD6"/>
    <w:rsid w:val="59001291"/>
    <w:rsid w:val="597936DB"/>
    <w:rsid w:val="59895BD1"/>
    <w:rsid w:val="5999618E"/>
    <w:rsid w:val="5A0E3BCE"/>
    <w:rsid w:val="5A2E41BB"/>
    <w:rsid w:val="5A3F6DFC"/>
    <w:rsid w:val="5A6E76BC"/>
    <w:rsid w:val="5A6F70EB"/>
    <w:rsid w:val="5A9423E3"/>
    <w:rsid w:val="5AA15ECC"/>
    <w:rsid w:val="5B0F11F3"/>
    <w:rsid w:val="5B1146F6"/>
    <w:rsid w:val="5B1A2E07"/>
    <w:rsid w:val="5B243716"/>
    <w:rsid w:val="5B295620"/>
    <w:rsid w:val="5B4403C8"/>
    <w:rsid w:val="5B4B5AE5"/>
    <w:rsid w:val="5B7A4A89"/>
    <w:rsid w:val="5BA024EA"/>
    <w:rsid w:val="5BDBB02F"/>
    <w:rsid w:val="5BDE05F0"/>
    <w:rsid w:val="5C127B1C"/>
    <w:rsid w:val="5C446E1B"/>
    <w:rsid w:val="5C515082"/>
    <w:rsid w:val="5C5C04AD"/>
    <w:rsid w:val="5C751DBE"/>
    <w:rsid w:val="5C937965"/>
    <w:rsid w:val="5CD652DB"/>
    <w:rsid w:val="5CED5201"/>
    <w:rsid w:val="5CEE2982"/>
    <w:rsid w:val="5D111C3D"/>
    <w:rsid w:val="5D135140"/>
    <w:rsid w:val="5D425C8F"/>
    <w:rsid w:val="5D4B33F2"/>
    <w:rsid w:val="5D5071A3"/>
    <w:rsid w:val="5D7414D7"/>
    <w:rsid w:val="5D8B2ABA"/>
    <w:rsid w:val="5E0D15E6"/>
    <w:rsid w:val="5E285DD7"/>
    <w:rsid w:val="5E9D4089"/>
    <w:rsid w:val="5EA42053"/>
    <w:rsid w:val="5EE96902"/>
    <w:rsid w:val="5EFC6168"/>
    <w:rsid w:val="5F2D42AD"/>
    <w:rsid w:val="5F33755C"/>
    <w:rsid w:val="5F954394"/>
    <w:rsid w:val="5F9728E0"/>
    <w:rsid w:val="5FDA624B"/>
    <w:rsid w:val="5FFD5F7A"/>
    <w:rsid w:val="60002E61"/>
    <w:rsid w:val="601C084F"/>
    <w:rsid w:val="60382D86"/>
    <w:rsid w:val="6041573D"/>
    <w:rsid w:val="60576E89"/>
    <w:rsid w:val="605C5ABA"/>
    <w:rsid w:val="60813B63"/>
    <w:rsid w:val="609A4358"/>
    <w:rsid w:val="60A539B3"/>
    <w:rsid w:val="60B35636"/>
    <w:rsid w:val="61080834"/>
    <w:rsid w:val="612C7641"/>
    <w:rsid w:val="612F4F80"/>
    <w:rsid w:val="619C1C95"/>
    <w:rsid w:val="61CD1B22"/>
    <w:rsid w:val="61D06D08"/>
    <w:rsid w:val="61F00C53"/>
    <w:rsid w:val="622A170C"/>
    <w:rsid w:val="62475A4D"/>
    <w:rsid w:val="624760B9"/>
    <w:rsid w:val="62554D62"/>
    <w:rsid w:val="62563928"/>
    <w:rsid w:val="62674C7D"/>
    <w:rsid w:val="626C6B86"/>
    <w:rsid w:val="629D69D0"/>
    <w:rsid w:val="62AF2E75"/>
    <w:rsid w:val="62C91B3F"/>
    <w:rsid w:val="62E21FE6"/>
    <w:rsid w:val="62FF5530"/>
    <w:rsid w:val="63164E21"/>
    <w:rsid w:val="631A1780"/>
    <w:rsid w:val="632131B2"/>
    <w:rsid w:val="63237971"/>
    <w:rsid w:val="632D6C06"/>
    <w:rsid w:val="63390858"/>
    <w:rsid w:val="63464323"/>
    <w:rsid w:val="635141A3"/>
    <w:rsid w:val="63A522D2"/>
    <w:rsid w:val="63B65740"/>
    <w:rsid w:val="63F1092C"/>
    <w:rsid w:val="64145C3D"/>
    <w:rsid w:val="64247D57"/>
    <w:rsid w:val="647E786B"/>
    <w:rsid w:val="64890FE9"/>
    <w:rsid w:val="64D131D6"/>
    <w:rsid w:val="652401B3"/>
    <w:rsid w:val="652C450B"/>
    <w:rsid w:val="653B5885"/>
    <w:rsid w:val="65B41F94"/>
    <w:rsid w:val="65B971D2"/>
    <w:rsid w:val="65B97BB9"/>
    <w:rsid w:val="65BC5FEE"/>
    <w:rsid w:val="65D35F9E"/>
    <w:rsid w:val="65FEF74C"/>
    <w:rsid w:val="660B25A6"/>
    <w:rsid w:val="6705071B"/>
    <w:rsid w:val="670C6F9F"/>
    <w:rsid w:val="671E71B1"/>
    <w:rsid w:val="67290ACE"/>
    <w:rsid w:val="672D1356"/>
    <w:rsid w:val="67737C48"/>
    <w:rsid w:val="678A2674"/>
    <w:rsid w:val="67A05F10"/>
    <w:rsid w:val="67A272A2"/>
    <w:rsid w:val="67F2732A"/>
    <w:rsid w:val="68095BBE"/>
    <w:rsid w:val="685B4906"/>
    <w:rsid w:val="6893229E"/>
    <w:rsid w:val="68BC5661"/>
    <w:rsid w:val="68E5013A"/>
    <w:rsid w:val="68E64676"/>
    <w:rsid w:val="690412D8"/>
    <w:rsid w:val="690B44E7"/>
    <w:rsid w:val="692A5C95"/>
    <w:rsid w:val="692D249D"/>
    <w:rsid w:val="693B7234"/>
    <w:rsid w:val="69490748"/>
    <w:rsid w:val="698C40F2"/>
    <w:rsid w:val="69D4612E"/>
    <w:rsid w:val="69ED17A3"/>
    <w:rsid w:val="69ED78CA"/>
    <w:rsid w:val="69EF53A9"/>
    <w:rsid w:val="6A3803D1"/>
    <w:rsid w:val="6A655A1D"/>
    <w:rsid w:val="6A6C53A8"/>
    <w:rsid w:val="6A7214AF"/>
    <w:rsid w:val="6A955D8F"/>
    <w:rsid w:val="6AB86CC0"/>
    <w:rsid w:val="6AB87A25"/>
    <w:rsid w:val="6AC412B9"/>
    <w:rsid w:val="6AD53752"/>
    <w:rsid w:val="6B333AEC"/>
    <w:rsid w:val="6B3C43FB"/>
    <w:rsid w:val="6B75365C"/>
    <w:rsid w:val="6BB640C5"/>
    <w:rsid w:val="6BB76DDC"/>
    <w:rsid w:val="6BD4366D"/>
    <w:rsid w:val="6BF008EF"/>
    <w:rsid w:val="6C044A2F"/>
    <w:rsid w:val="6C196B78"/>
    <w:rsid w:val="6C481435"/>
    <w:rsid w:val="6C942417"/>
    <w:rsid w:val="6CBD61C7"/>
    <w:rsid w:val="6D3126B8"/>
    <w:rsid w:val="6D8966F4"/>
    <w:rsid w:val="6DC51E28"/>
    <w:rsid w:val="6DEA0FA6"/>
    <w:rsid w:val="6DF3151E"/>
    <w:rsid w:val="6DFC1D81"/>
    <w:rsid w:val="6EAD9042"/>
    <w:rsid w:val="6F211ECB"/>
    <w:rsid w:val="6F290DF6"/>
    <w:rsid w:val="6F6E4D36"/>
    <w:rsid w:val="6F942A67"/>
    <w:rsid w:val="6F981A30"/>
    <w:rsid w:val="6FB4230C"/>
    <w:rsid w:val="6FDD3A48"/>
    <w:rsid w:val="6FF93657"/>
    <w:rsid w:val="70137869"/>
    <w:rsid w:val="70180CEA"/>
    <w:rsid w:val="704973C7"/>
    <w:rsid w:val="704B28CA"/>
    <w:rsid w:val="7078053A"/>
    <w:rsid w:val="708D3CAB"/>
    <w:rsid w:val="70F7717E"/>
    <w:rsid w:val="71442AE2"/>
    <w:rsid w:val="714F4CEB"/>
    <w:rsid w:val="71692954"/>
    <w:rsid w:val="71BE49AA"/>
    <w:rsid w:val="71F01BFD"/>
    <w:rsid w:val="72066108"/>
    <w:rsid w:val="722930A1"/>
    <w:rsid w:val="723F53C2"/>
    <w:rsid w:val="724D32A8"/>
    <w:rsid w:val="72581325"/>
    <w:rsid w:val="728825C7"/>
    <w:rsid w:val="72A262A2"/>
    <w:rsid w:val="72DC26C0"/>
    <w:rsid w:val="72E42D8B"/>
    <w:rsid w:val="72F25079"/>
    <w:rsid w:val="730640B9"/>
    <w:rsid w:val="73632ADC"/>
    <w:rsid w:val="73CF6104"/>
    <w:rsid w:val="73D82A9B"/>
    <w:rsid w:val="73D92FCC"/>
    <w:rsid w:val="73ED271F"/>
    <w:rsid w:val="73F17968"/>
    <w:rsid w:val="741267A8"/>
    <w:rsid w:val="7435737E"/>
    <w:rsid w:val="74365CEE"/>
    <w:rsid w:val="74572B68"/>
    <w:rsid w:val="74624AA4"/>
    <w:rsid w:val="74A764F8"/>
    <w:rsid w:val="74C958A7"/>
    <w:rsid w:val="74D85EC1"/>
    <w:rsid w:val="74DE2DAA"/>
    <w:rsid w:val="74E206E4"/>
    <w:rsid w:val="75427AEF"/>
    <w:rsid w:val="75556648"/>
    <w:rsid w:val="757F8B65"/>
    <w:rsid w:val="75AE5D83"/>
    <w:rsid w:val="75C238C0"/>
    <w:rsid w:val="76046BD7"/>
    <w:rsid w:val="76081E01"/>
    <w:rsid w:val="761F61D8"/>
    <w:rsid w:val="762B1157"/>
    <w:rsid w:val="76397D51"/>
    <w:rsid w:val="764E31ED"/>
    <w:rsid w:val="76897E06"/>
    <w:rsid w:val="769A1780"/>
    <w:rsid w:val="76B4275D"/>
    <w:rsid w:val="76C576F7"/>
    <w:rsid w:val="76C656EC"/>
    <w:rsid w:val="76D221B5"/>
    <w:rsid w:val="76E21799"/>
    <w:rsid w:val="771C52BE"/>
    <w:rsid w:val="7760178D"/>
    <w:rsid w:val="77D445A5"/>
    <w:rsid w:val="78236869"/>
    <w:rsid w:val="782F4CA9"/>
    <w:rsid w:val="78606D0C"/>
    <w:rsid w:val="79144F31"/>
    <w:rsid w:val="7961474C"/>
    <w:rsid w:val="79640E74"/>
    <w:rsid w:val="79830A68"/>
    <w:rsid w:val="798619ED"/>
    <w:rsid w:val="79C323C0"/>
    <w:rsid w:val="79C43ABC"/>
    <w:rsid w:val="79D42231"/>
    <w:rsid w:val="7A0D4E48"/>
    <w:rsid w:val="7A2120E5"/>
    <w:rsid w:val="7A6E36DB"/>
    <w:rsid w:val="7AAF5FD7"/>
    <w:rsid w:val="7AFA1822"/>
    <w:rsid w:val="7B132478"/>
    <w:rsid w:val="7B220C2F"/>
    <w:rsid w:val="7B294867"/>
    <w:rsid w:val="7B2965F6"/>
    <w:rsid w:val="7B373932"/>
    <w:rsid w:val="7B63166F"/>
    <w:rsid w:val="7B7CA1A9"/>
    <w:rsid w:val="7BCD1A9E"/>
    <w:rsid w:val="7BD90E90"/>
    <w:rsid w:val="7C0F1417"/>
    <w:rsid w:val="7C144007"/>
    <w:rsid w:val="7C6B3D2F"/>
    <w:rsid w:val="7C923CDE"/>
    <w:rsid w:val="7C9B1D1D"/>
    <w:rsid w:val="7CE22E28"/>
    <w:rsid w:val="7CE8760D"/>
    <w:rsid w:val="7CF2748B"/>
    <w:rsid w:val="7CF5718C"/>
    <w:rsid w:val="7D170ECC"/>
    <w:rsid w:val="7D1B6F9A"/>
    <w:rsid w:val="7D6F3AAA"/>
    <w:rsid w:val="7D7E28F2"/>
    <w:rsid w:val="7D8447FB"/>
    <w:rsid w:val="7D884529"/>
    <w:rsid w:val="7DC056D3"/>
    <w:rsid w:val="7DCE00F3"/>
    <w:rsid w:val="7DE93859"/>
    <w:rsid w:val="7DF74F24"/>
    <w:rsid w:val="7DFF4145"/>
    <w:rsid w:val="7E0E3838"/>
    <w:rsid w:val="7E3E7EBB"/>
    <w:rsid w:val="7E910117"/>
    <w:rsid w:val="7EAB7AE1"/>
    <w:rsid w:val="7EBB25B1"/>
    <w:rsid w:val="7F286B7B"/>
    <w:rsid w:val="7F313C82"/>
    <w:rsid w:val="7FA4088F"/>
    <w:rsid w:val="7FF633AB"/>
    <w:rsid w:val="7FFEB848"/>
    <w:rsid w:val="BFF15210"/>
    <w:rsid w:val="C73CB5B9"/>
    <w:rsid w:val="C7FEB881"/>
    <w:rsid w:val="CFEF3C6F"/>
    <w:rsid w:val="DE6B2C75"/>
    <w:rsid w:val="F3F7A5CF"/>
    <w:rsid w:val="F75E500B"/>
    <w:rsid w:val="F9EF1F23"/>
    <w:rsid w:val="FA9BF716"/>
    <w:rsid w:val="FBEFB461"/>
    <w:rsid w:val="FD0B7C9F"/>
    <w:rsid w:val="FF740491"/>
    <w:rsid w:val="FFDF0743"/>
    <w:rsid w:val="FFFF69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9" w:semiHidden="0" w:name="footnote text"/>
    <w:lsdException w:qFormat="1" w:unhideWhenUsed="0" w:uiPriority="99"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99" w:semiHidden="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iPriority="99"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qFormat="1" w:unhideWhenUsed="0" w:uiPriority="99"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szCs w:val="24"/>
      <w:lang w:val="en-US" w:eastAsia="en-US" w:bidi="ar-SA"/>
    </w:rPr>
  </w:style>
  <w:style w:type="paragraph" w:styleId="2">
    <w:name w:val="heading 1"/>
    <w:basedOn w:val="1"/>
    <w:next w:val="1"/>
    <w:link w:val="25"/>
    <w:qFormat/>
    <w:uiPriority w:val="99"/>
    <w:pPr>
      <w:keepNext/>
      <w:keepLines/>
      <w:spacing w:before="340" w:after="330" w:line="578" w:lineRule="auto"/>
      <w:outlineLvl w:val="0"/>
    </w:pPr>
    <w:rPr>
      <w:rFonts w:eastAsia="DengXian"/>
      <w:b/>
      <w:bCs/>
      <w:kern w:val="44"/>
      <w:sz w:val="44"/>
      <w:szCs w:val="44"/>
    </w:rPr>
  </w:style>
  <w:style w:type="paragraph" w:styleId="3">
    <w:name w:val="heading 2"/>
    <w:basedOn w:val="4"/>
    <w:next w:val="1"/>
    <w:link w:val="26"/>
    <w:qFormat/>
    <w:uiPriority w:val="0"/>
    <w:pPr>
      <w:widowControl w:val="0"/>
      <w:spacing w:before="120" w:after="120" w:line="240" w:lineRule="auto"/>
      <w:jc w:val="center"/>
      <w:outlineLvl w:val="1"/>
    </w:pPr>
    <w:rPr>
      <w:rFonts w:ascii="黑体" w:hAnsi="黑体" w:eastAsia="黑体" w:cs="Times New Roman"/>
      <w:bCs/>
      <w:caps/>
      <w:color w:val="auto"/>
      <w:sz w:val="36"/>
      <w:szCs w:val="32"/>
    </w:rPr>
  </w:style>
  <w:style w:type="character" w:default="1" w:styleId="19">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toc 1"/>
    <w:next w:val="5"/>
    <w:qFormat/>
    <w:uiPriority w:val="39"/>
    <w:pPr>
      <w:spacing w:line="360" w:lineRule="auto"/>
    </w:pPr>
    <w:rPr>
      <w:rFonts w:ascii="Calibri" w:hAnsi="Calibri" w:eastAsia="Calibri" w:cs="Calibri"/>
      <w:color w:val="000000"/>
      <w:kern w:val="2"/>
      <w:sz w:val="21"/>
      <w:szCs w:val="21"/>
      <w:lang w:val="en-US" w:eastAsia="zh-CN" w:bidi="ar-SA"/>
    </w:rPr>
  </w:style>
  <w:style w:type="paragraph" w:customStyle="1" w:styleId="5">
    <w:name w:val="Body"/>
    <w:qFormat/>
    <w:uiPriority w:val="0"/>
    <w:pPr>
      <w:spacing w:line="360" w:lineRule="auto"/>
    </w:pPr>
    <w:rPr>
      <w:rFonts w:ascii="Calibri" w:hAnsi="Calibri" w:eastAsia="Calibri" w:cs="Calibri"/>
      <w:color w:val="000000"/>
      <w:kern w:val="2"/>
      <w:sz w:val="21"/>
      <w:szCs w:val="21"/>
      <w:lang w:val="zh-TW" w:eastAsia="zh-TW" w:bidi="ar-SA"/>
    </w:rPr>
  </w:style>
  <w:style w:type="paragraph" w:styleId="6">
    <w:name w:val="Document Map"/>
    <w:basedOn w:val="1"/>
    <w:link w:val="27"/>
    <w:unhideWhenUsed/>
    <w:qFormat/>
    <w:uiPriority w:val="99"/>
    <w:rPr>
      <w:rFonts w:ascii="Microsoft YaHei UI" w:eastAsia="Microsoft YaHei UI"/>
      <w:sz w:val="18"/>
      <w:szCs w:val="18"/>
    </w:rPr>
  </w:style>
  <w:style w:type="paragraph" w:styleId="7">
    <w:name w:val="annotation text"/>
    <w:basedOn w:val="1"/>
    <w:link w:val="28"/>
    <w:qFormat/>
    <w:uiPriority w:val="99"/>
    <w:rPr>
      <w:sz w:val="20"/>
      <w:szCs w:val="20"/>
    </w:rPr>
  </w:style>
  <w:style w:type="paragraph" w:styleId="8">
    <w:name w:val="Body Text"/>
    <w:basedOn w:val="1"/>
    <w:link w:val="29"/>
    <w:qFormat/>
    <w:uiPriority w:val="0"/>
    <w:pPr>
      <w:spacing w:after="120"/>
    </w:pPr>
  </w:style>
  <w:style w:type="paragraph" w:styleId="9">
    <w:name w:val="Balloon Text"/>
    <w:basedOn w:val="1"/>
    <w:link w:val="30"/>
    <w:unhideWhenUsed/>
    <w:qFormat/>
    <w:uiPriority w:val="99"/>
    <w:rPr>
      <w:rFonts w:ascii="Tahoma" w:hAnsi="Tahoma" w:eastAsia="DengXian" w:cs="Tahoma"/>
      <w:sz w:val="16"/>
      <w:szCs w:val="16"/>
    </w:rPr>
  </w:style>
  <w:style w:type="paragraph" w:styleId="10">
    <w:name w:val="footer"/>
    <w:link w:val="31"/>
    <w:qFormat/>
    <w:uiPriority w:val="99"/>
    <w:pPr>
      <w:tabs>
        <w:tab w:val="center" w:pos="4153"/>
        <w:tab w:val="right" w:pos="8306"/>
      </w:tabs>
    </w:pPr>
    <w:rPr>
      <w:rFonts w:ascii="Calibri" w:hAnsi="Calibri" w:eastAsia="Calibri" w:cs="Calibri"/>
      <w:color w:val="000000"/>
      <w:kern w:val="2"/>
      <w:sz w:val="18"/>
      <w:szCs w:val="18"/>
      <w:lang w:val="en-US" w:eastAsia="zh-CN" w:bidi="ar-SA"/>
    </w:rPr>
  </w:style>
  <w:style w:type="paragraph" w:styleId="11">
    <w:name w:val="header"/>
    <w:basedOn w:val="1"/>
    <w:link w:val="32"/>
    <w:unhideWhenUsed/>
    <w:qFormat/>
    <w:uiPriority w:val="99"/>
    <w:pPr>
      <w:pBdr>
        <w:bottom w:val="single" w:color="auto" w:sz="6" w:space="1"/>
      </w:pBdr>
      <w:tabs>
        <w:tab w:val="center" w:pos="4153"/>
        <w:tab w:val="right" w:pos="8306"/>
      </w:tabs>
      <w:snapToGrid w:val="0"/>
      <w:jc w:val="center"/>
    </w:pPr>
    <w:rPr>
      <w:rFonts w:eastAsia="DengXian"/>
      <w:sz w:val="18"/>
      <w:szCs w:val="18"/>
    </w:rPr>
  </w:style>
  <w:style w:type="paragraph" w:styleId="12">
    <w:name w:val="footnote text"/>
    <w:basedOn w:val="1"/>
    <w:link w:val="33"/>
    <w:unhideWhenUsed/>
    <w:qFormat/>
    <w:uiPriority w:val="99"/>
    <w:pPr>
      <w:snapToGrid w:val="0"/>
    </w:pPr>
    <w:rPr>
      <w:rFonts w:eastAsia="DengXian"/>
      <w:sz w:val="18"/>
      <w:szCs w:val="18"/>
    </w:rPr>
  </w:style>
  <w:style w:type="paragraph" w:styleId="13">
    <w:name w:val="Normal (Web)"/>
    <w:basedOn w:val="1"/>
    <w:qFormat/>
    <w:uiPriority w:val="0"/>
    <w:pPr>
      <w:spacing w:beforeAutospacing="1" w:afterAutospacing="1"/>
    </w:pPr>
    <w:rPr>
      <w:lang w:eastAsia="zh-CN"/>
    </w:rPr>
  </w:style>
  <w:style w:type="paragraph" w:styleId="14">
    <w:name w:val="Title"/>
    <w:basedOn w:val="8"/>
    <w:next w:val="1"/>
    <w:link w:val="34"/>
    <w:qFormat/>
    <w:uiPriority w:val="0"/>
    <w:pPr>
      <w:widowControl w:val="0"/>
      <w:jc w:val="center"/>
    </w:pPr>
    <w:rPr>
      <w:rFonts w:ascii="仿宋_GB2312" w:hAnsi="仿宋" w:eastAsia="仿宋_GB2312"/>
      <w:kern w:val="2"/>
      <w:sz w:val="21"/>
      <w:lang w:eastAsia="zh-CN"/>
    </w:rPr>
  </w:style>
  <w:style w:type="paragraph" w:styleId="15">
    <w:name w:val="annotation subject"/>
    <w:basedOn w:val="7"/>
    <w:next w:val="7"/>
    <w:link w:val="35"/>
    <w:unhideWhenUsed/>
    <w:qFormat/>
    <w:uiPriority w:val="99"/>
    <w:rPr>
      <w:rFonts w:eastAsia="DengXian"/>
      <w:b/>
      <w:bCs/>
    </w:rPr>
  </w:style>
  <w:style w:type="table" w:styleId="17">
    <w:name w:val="Table Grid"/>
    <w:basedOn w:val="16"/>
    <w:qFormat/>
    <w:uiPriority w:val="59"/>
    <w:rPr>
      <w:rFonts w:ascii="DengXian" w:hAnsi="DengXian" w:eastAsia="DengXi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8">
    <w:name w:val="Light Shading"/>
    <w:basedOn w:val="16"/>
    <w:qFormat/>
    <w:uiPriority w:val="99"/>
    <w:rPr>
      <w:rFonts w:ascii="DengXian" w:hAnsi="DengXian" w:eastAsia="DengXian"/>
      <w:color w:val="000000"/>
      <w:kern w:val="2"/>
      <w:sz w:val="21"/>
      <w:szCs w:val="22"/>
    </w:rPr>
    <w:tblPr>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single" w:color="000000" w:sz="8" w:space="0"/>
          <w:bottom w:val="nil"/>
          <w:right w:val="nil"/>
          <w:insideH w:val="nil"/>
          <w:insideV w:val="nil"/>
          <w:tl2br w:val="nil"/>
          <w:tr2bl w:val="nil"/>
        </w:tcBorders>
      </w:tcPr>
    </w:tblStylePr>
    <w:tblStylePr w:type="lastRow">
      <w:pPr>
        <w:spacing w:before="0" w:after="0" w:line="240" w:lineRule="auto"/>
      </w:pPr>
      <w:rPr>
        <w:b/>
        <w:bCs/>
      </w:rPr>
      <w:tblPr/>
      <w:tcPr>
        <w:tcBorders>
          <w:top w:val="single" w:color="000000" w:sz="8" w:space="0"/>
          <w:left w:val="single" w:color="000000" w:sz="8" w:space="0"/>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C0C0"/>
      </w:tcPr>
    </w:tblStylePr>
    <w:tblStylePr w:type="band1Horz">
      <w:tblPr/>
      <w:tcPr>
        <w:tcBorders>
          <w:top w:val="nil"/>
          <w:left w:val="nil"/>
          <w:bottom w:val="nil"/>
          <w:right w:val="nil"/>
          <w:insideH w:val="nil"/>
          <w:insideV w:val="nil"/>
          <w:tl2br w:val="nil"/>
          <w:tr2bl w:val="nil"/>
        </w:tcBorders>
        <w:shd w:val="clear" w:color="auto" w:fill="C0C0C0"/>
      </w:tcPr>
    </w:tblStylePr>
  </w:style>
  <w:style w:type="character" w:styleId="20">
    <w:name w:val="Strong"/>
    <w:basedOn w:val="19"/>
    <w:qFormat/>
    <w:uiPriority w:val="0"/>
    <w:rPr>
      <w:b/>
    </w:rPr>
  </w:style>
  <w:style w:type="character" w:styleId="21">
    <w:name w:val="FollowedHyperlink"/>
    <w:unhideWhenUsed/>
    <w:qFormat/>
    <w:uiPriority w:val="99"/>
    <w:rPr>
      <w:color w:val="954F72"/>
      <w:u w:val="single"/>
    </w:rPr>
  </w:style>
  <w:style w:type="character" w:styleId="22">
    <w:name w:val="Hyperlink"/>
    <w:qFormat/>
    <w:uiPriority w:val="99"/>
    <w:rPr>
      <w:u w:val="single"/>
    </w:rPr>
  </w:style>
  <w:style w:type="character" w:styleId="23">
    <w:name w:val="annotation reference"/>
    <w:unhideWhenUsed/>
    <w:qFormat/>
    <w:uiPriority w:val="99"/>
    <w:rPr>
      <w:sz w:val="16"/>
      <w:szCs w:val="16"/>
    </w:rPr>
  </w:style>
  <w:style w:type="character" w:styleId="24">
    <w:name w:val="footnote reference"/>
    <w:unhideWhenUsed/>
    <w:qFormat/>
    <w:uiPriority w:val="99"/>
    <w:rPr>
      <w:vertAlign w:val="superscript"/>
    </w:rPr>
  </w:style>
  <w:style w:type="character" w:customStyle="1" w:styleId="25">
    <w:name w:val="标题 1 字符"/>
    <w:link w:val="2"/>
    <w:qFormat/>
    <w:uiPriority w:val="99"/>
    <w:rPr>
      <w:rFonts w:eastAsia="DengXian"/>
      <w:b/>
      <w:bCs/>
      <w:kern w:val="44"/>
      <w:sz w:val="44"/>
      <w:szCs w:val="44"/>
      <w:lang w:eastAsia="en-US"/>
    </w:rPr>
  </w:style>
  <w:style w:type="character" w:customStyle="1" w:styleId="26">
    <w:name w:val="标题 2 字符"/>
    <w:link w:val="3"/>
    <w:qFormat/>
    <w:uiPriority w:val="0"/>
    <w:rPr>
      <w:rFonts w:ascii="黑体" w:hAnsi="黑体" w:eastAsia="黑体"/>
      <w:bCs/>
      <w:caps/>
      <w:kern w:val="2"/>
      <w:sz w:val="36"/>
      <w:szCs w:val="32"/>
    </w:rPr>
  </w:style>
  <w:style w:type="character" w:customStyle="1" w:styleId="27">
    <w:name w:val="文档结构图 字符"/>
    <w:link w:val="6"/>
    <w:qFormat/>
    <w:uiPriority w:val="99"/>
    <w:rPr>
      <w:rFonts w:ascii="Microsoft YaHei UI" w:eastAsia="Microsoft YaHei UI"/>
      <w:sz w:val="18"/>
      <w:szCs w:val="18"/>
      <w:lang w:eastAsia="en-US"/>
    </w:rPr>
  </w:style>
  <w:style w:type="character" w:customStyle="1" w:styleId="28">
    <w:name w:val="批注文字 字符1"/>
    <w:link w:val="7"/>
    <w:qFormat/>
    <w:uiPriority w:val="99"/>
    <w:rPr>
      <w:lang w:eastAsia="en-US"/>
    </w:rPr>
  </w:style>
  <w:style w:type="character" w:customStyle="1" w:styleId="29">
    <w:name w:val="正文文本 字符"/>
    <w:link w:val="8"/>
    <w:qFormat/>
    <w:uiPriority w:val="0"/>
    <w:rPr>
      <w:sz w:val="24"/>
      <w:szCs w:val="24"/>
      <w:lang w:eastAsia="en-US"/>
    </w:rPr>
  </w:style>
  <w:style w:type="character" w:customStyle="1" w:styleId="30">
    <w:name w:val="批注框文本 字符"/>
    <w:link w:val="9"/>
    <w:qFormat/>
    <w:uiPriority w:val="99"/>
    <w:rPr>
      <w:rFonts w:ascii="Tahoma" w:hAnsi="Tahoma" w:eastAsia="DengXian" w:cs="Tahoma"/>
      <w:sz w:val="16"/>
      <w:szCs w:val="16"/>
      <w:lang w:eastAsia="en-US"/>
    </w:rPr>
  </w:style>
  <w:style w:type="character" w:customStyle="1" w:styleId="31">
    <w:name w:val="页脚 字符"/>
    <w:link w:val="10"/>
    <w:qFormat/>
    <w:uiPriority w:val="99"/>
    <w:rPr>
      <w:rFonts w:ascii="Calibri" w:hAnsi="Calibri" w:eastAsia="Calibri" w:cs="Calibri"/>
      <w:color w:val="000000"/>
      <w:kern w:val="2"/>
      <w:sz w:val="18"/>
      <w:szCs w:val="18"/>
    </w:rPr>
  </w:style>
  <w:style w:type="character" w:customStyle="1" w:styleId="32">
    <w:name w:val="页眉 字符"/>
    <w:link w:val="11"/>
    <w:qFormat/>
    <w:uiPriority w:val="99"/>
    <w:rPr>
      <w:rFonts w:eastAsia="DengXian"/>
      <w:sz w:val="18"/>
      <w:szCs w:val="18"/>
      <w:lang w:eastAsia="en-US"/>
    </w:rPr>
  </w:style>
  <w:style w:type="character" w:customStyle="1" w:styleId="33">
    <w:name w:val="脚注文本 字符"/>
    <w:link w:val="12"/>
    <w:qFormat/>
    <w:uiPriority w:val="99"/>
    <w:rPr>
      <w:rFonts w:eastAsia="DengXian"/>
      <w:sz w:val="18"/>
      <w:szCs w:val="18"/>
      <w:lang w:eastAsia="en-US"/>
    </w:rPr>
  </w:style>
  <w:style w:type="character" w:customStyle="1" w:styleId="34">
    <w:name w:val="标题 字符"/>
    <w:link w:val="14"/>
    <w:qFormat/>
    <w:uiPriority w:val="0"/>
    <w:rPr>
      <w:rFonts w:ascii="仿宋_GB2312" w:hAnsi="仿宋" w:eastAsia="仿宋_GB2312"/>
      <w:kern w:val="2"/>
      <w:sz w:val="21"/>
      <w:szCs w:val="24"/>
    </w:rPr>
  </w:style>
  <w:style w:type="character" w:customStyle="1" w:styleId="35">
    <w:name w:val="批注主题 字符"/>
    <w:link w:val="15"/>
    <w:qFormat/>
    <w:uiPriority w:val="99"/>
    <w:rPr>
      <w:rFonts w:eastAsia="DengXian"/>
      <w:b/>
      <w:bCs/>
      <w:lang w:eastAsia="en-US"/>
    </w:rPr>
  </w:style>
  <w:style w:type="character" w:customStyle="1" w:styleId="36">
    <w:name w:val="批注文字 字符"/>
    <w:qFormat/>
    <w:uiPriority w:val="99"/>
    <w:rPr>
      <w:rFonts w:ascii="Times New Roman" w:hAnsi="Times New Roman" w:cs="Times New Roman"/>
      <w:kern w:val="0"/>
      <w:sz w:val="24"/>
      <w:szCs w:val="24"/>
      <w:lang w:eastAsia="en-US"/>
    </w:rPr>
  </w:style>
  <w:style w:type="paragraph" w:customStyle="1" w:styleId="37">
    <w:name w:val="Header &amp; Footer"/>
    <w:qFormat/>
    <w:uiPriority w:val="0"/>
    <w:pPr>
      <w:tabs>
        <w:tab w:val="right" w:pos="9020"/>
      </w:tabs>
    </w:pPr>
    <w:rPr>
      <w:rFonts w:ascii="Helvetica" w:hAnsi="Helvetica" w:eastAsia="DengXian" w:cs="Arial Unicode MS"/>
      <w:color w:val="000000"/>
      <w:sz w:val="24"/>
      <w:szCs w:val="24"/>
      <w:lang w:val="en-US" w:eastAsia="zh-CN" w:bidi="ar-SA"/>
    </w:rPr>
  </w:style>
  <w:style w:type="paragraph" w:customStyle="1" w:styleId="38">
    <w:name w:val="Default"/>
    <w:qFormat/>
    <w:uiPriority w:val="0"/>
    <w:rPr>
      <w:rFonts w:ascii="Helvetica" w:hAnsi="Helvetica" w:eastAsia="Helvetica" w:cs="Helvetica"/>
      <w:color w:val="000000"/>
      <w:sz w:val="22"/>
      <w:szCs w:val="22"/>
      <w:lang w:val="en-US" w:eastAsia="zh-CN" w:bidi="ar-SA"/>
    </w:rPr>
  </w:style>
  <w:style w:type="paragraph" w:customStyle="1" w:styleId="39">
    <w:name w:val="列表段落1"/>
    <w:qFormat/>
    <w:uiPriority w:val="0"/>
    <w:pPr>
      <w:spacing w:line="360" w:lineRule="auto"/>
      <w:ind w:firstLine="420"/>
    </w:pPr>
    <w:rPr>
      <w:rFonts w:ascii="Calibri" w:hAnsi="Calibri" w:eastAsia="Calibri" w:cs="Calibri"/>
      <w:color w:val="000000"/>
      <w:kern w:val="2"/>
      <w:sz w:val="21"/>
      <w:szCs w:val="21"/>
      <w:lang w:val="en-US" w:eastAsia="zh-CN" w:bidi="ar-SA"/>
    </w:rPr>
  </w:style>
  <w:style w:type="paragraph" w:customStyle="1" w:styleId="40">
    <w:name w:val="TOC 标题1"/>
    <w:basedOn w:val="2"/>
    <w:next w:val="1"/>
    <w:unhideWhenUsed/>
    <w:qFormat/>
    <w:uiPriority w:val="99"/>
    <w:pPr>
      <w:spacing w:before="480" w:after="0" w:line="276" w:lineRule="auto"/>
      <w:outlineLvl w:val="9"/>
    </w:pPr>
    <w:rPr>
      <w:rFonts w:ascii="等线 Light" w:hAnsi="等线 Light" w:eastAsia="等线 Light"/>
      <w:color w:val="2F5496"/>
      <w:kern w:val="0"/>
      <w:sz w:val="28"/>
      <w:szCs w:val="28"/>
      <w:lang w:eastAsia="zh-CN"/>
    </w:rPr>
  </w:style>
  <w:style w:type="paragraph" w:customStyle="1" w:styleId="41">
    <w:name w:val="修订1"/>
    <w:semiHidden/>
    <w:qFormat/>
    <w:uiPriority w:val="99"/>
    <w:rPr>
      <w:rFonts w:ascii="Times New Roman" w:hAnsi="Times New Roman" w:eastAsia="DengXian" w:cs="Times New Roman"/>
      <w:sz w:val="24"/>
      <w:szCs w:val="24"/>
      <w:lang w:val="en-US" w:eastAsia="en-US" w:bidi="ar-SA"/>
    </w:rPr>
  </w:style>
  <w:style w:type="table" w:customStyle="1" w:styleId="42">
    <w:name w:val="Table Normal1"/>
    <w:qFormat/>
    <w:uiPriority w:val="0"/>
    <w:rPr>
      <w:rFonts w:eastAsia="DengXian"/>
    </w:rPr>
    <w:tblPr>
      <w:tblCellMar>
        <w:top w:w="0" w:type="dxa"/>
        <w:left w:w="0" w:type="dxa"/>
        <w:bottom w:w="0" w:type="dxa"/>
        <w:right w:w="0" w:type="dxa"/>
      </w:tblCellMar>
    </w:tblPr>
  </w:style>
  <w:style w:type="paragraph" w:customStyle="1" w:styleId="43">
    <w:name w:val="Body A"/>
    <w:qFormat/>
    <w:uiPriority w:val="0"/>
    <w:pPr>
      <w:spacing w:line="360" w:lineRule="auto"/>
    </w:pPr>
    <w:rPr>
      <w:rFonts w:ascii="Calibri" w:hAnsi="Calibri" w:eastAsia="Calibri" w:cs="Calibri"/>
      <w:color w:val="000000"/>
      <w:kern w:val="2"/>
      <w:sz w:val="21"/>
      <w:szCs w:val="21"/>
      <w:lang w:val="en-US" w:eastAsia="zh-CN" w:bidi="ar-SA"/>
    </w:rPr>
  </w:style>
  <w:style w:type="table" w:customStyle="1" w:styleId="44">
    <w:name w:val="浅色底纹1"/>
    <w:qFormat/>
    <w:uiPriority w:val="99"/>
    <w:rPr>
      <w:rFonts w:ascii="Calibri" w:hAnsi="Calibri" w:cs="Calibri"/>
      <w:color w:val="000000"/>
    </w:rPr>
    <w:tblPr>
      <w:tblBorders>
        <w:top w:val="single" w:color="000000" w:sz="8" w:space="0"/>
        <w:bottom w:val="single" w:color="000000" w:sz="8" w:space="0"/>
      </w:tblBorders>
      <w:tblCellMar>
        <w:top w:w="0" w:type="dxa"/>
        <w:left w:w="108" w:type="dxa"/>
        <w:bottom w:w="0" w:type="dxa"/>
        <w:right w:w="108" w:type="dxa"/>
      </w:tblCellMar>
    </w:tblPr>
  </w:style>
  <w:style w:type="table" w:customStyle="1" w:styleId="45">
    <w:name w:val="浅色底纹2"/>
    <w:qFormat/>
    <w:uiPriority w:val="99"/>
    <w:rPr>
      <w:rFonts w:ascii="Calibri" w:hAnsi="Calibri" w:cs="Calibri"/>
      <w:color w:val="000000"/>
    </w:rPr>
    <w:tblPr>
      <w:tblBorders>
        <w:top w:val="single" w:color="000000" w:sz="8" w:space="0"/>
        <w:bottom w:val="single" w:color="000000" w:sz="8" w:space="0"/>
      </w:tblBorders>
      <w:tblCellMar>
        <w:top w:w="0" w:type="dxa"/>
        <w:left w:w="108" w:type="dxa"/>
        <w:bottom w:w="0" w:type="dxa"/>
        <w:right w:w="108" w:type="dxa"/>
      </w:tblCellMar>
    </w:tblPr>
  </w:style>
  <w:style w:type="character" w:customStyle="1" w:styleId="46">
    <w:name w:val="ordinary-span-edit2"/>
    <w:qFormat/>
    <w:uiPriority w:val="0"/>
  </w:style>
  <w:style w:type="paragraph" w:customStyle="1" w:styleId="47">
    <w:name w:val="font5"/>
    <w:basedOn w:val="1"/>
    <w:qFormat/>
    <w:uiPriority w:val="0"/>
    <w:pPr>
      <w:spacing w:before="100" w:beforeAutospacing="1" w:after="100" w:afterAutospacing="1"/>
    </w:pPr>
    <w:rPr>
      <w:rFonts w:ascii="Segoe UI" w:hAnsi="Segoe UI" w:eastAsia="Times New Roman" w:cs="Segoe UI"/>
      <w:color w:val="000000"/>
      <w:sz w:val="18"/>
      <w:szCs w:val="18"/>
      <w:lang w:eastAsia="zh-CN"/>
    </w:rPr>
  </w:style>
  <w:style w:type="paragraph" w:customStyle="1" w:styleId="48">
    <w:name w:val="xl64"/>
    <w:basedOn w:val="1"/>
    <w:qFormat/>
    <w:uiPriority w:val="0"/>
    <w:pPr>
      <w:pBdr>
        <w:bottom w:val="single" w:color="BCBDBC" w:sz="8" w:space="0"/>
      </w:pBdr>
      <w:spacing w:before="100" w:beforeAutospacing="1" w:after="100" w:afterAutospacing="1"/>
      <w:textAlignment w:val="center"/>
    </w:pPr>
    <w:rPr>
      <w:rFonts w:eastAsia="Times New Roman"/>
      <w:sz w:val="18"/>
      <w:szCs w:val="18"/>
      <w:lang w:eastAsia="zh-CN"/>
    </w:rPr>
  </w:style>
  <w:style w:type="paragraph" w:customStyle="1" w:styleId="49">
    <w:name w:val="xl65"/>
    <w:basedOn w:val="1"/>
    <w:qFormat/>
    <w:uiPriority w:val="0"/>
    <w:pPr>
      <w:pBdr>
        <w:top w:val="single" w:color="auto" w:sz="8" w:space="0"/>
        <w:right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50">
    <w:name w:val="xl66"/>
    <w:basedOn w:val="1"/>
    <w:qFormat/>
    <w:uiPriority w:val="0"/>
    <w:pPr>
      <w:pBdr>
        <w:right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51">
    <w:name w:val="xl67"/>
    <w:basedOn w:val="1"/>
    <w:qFormat/>
    <w:uiPriority w:val="0"/>
    <w:pPr>
      <w:pBdr>
        <w:bottom w:val="single" w:color="auto" w:sz="8" w:space="0"/>
        <w:right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52">
    <w:name w:val="xl68"/>
    <w:basedOn w:val="1"/>
    <w:qFormat/>
    <w:uiPriority w:val="0"/>
    <w:pPr>
      <w:pBdr>
        <w:bottom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53">
    <w:name w:val="xl69"/>
    <w:basedOn w:val="1"/>
    <w:qFormat/>
    <w:uiPriority w:val="0"/>
    <w:pPr>
      <w:spacing w:before="100" w:beforeAutospacing="1" w:after="100" w:afterAutospacing="1"/>
      <w:textAlignment w:val="center"/>
    </w:pPr>
    <w:rPr>
      <w:rFonts w:eastAsia="Times New Roman"/>
      <w:sz w:val="18"/>
      <w:szCs w:val="18"/>
      <w:lang w:eastAsia="zh-CN"/>
    </w:rPr>
  </w:style>
  <w:style w:type="paragraph" w:customStyle="1" w:styleId="54">
    <w:name w:val="xl70"/>
    <w:basedOn w:val="1"/>
    <w:qFormat/>
    <w:uiPriority w:val="0"/>
    <w:pPr>
      <w:pBdr>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55">
    <w:name w:val="xl71"/>
    <w:basedOn w:val="1"/>
    <w:qFormat/>
    <w:uiPriority w:val="0"/>
    <w:pPr>
      <w:pBdr>
        <w:bottom w:val="single" w:color="000000" w:sz="8" w:space="0"/>
        <w:right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56">
    <w:name w:val="xl72"/>
    <w:basedOn w:val="1"/>
    <w:qFormat/>
    <w:uiPriority w:val="0"/>
    <w:pPr>
      <w:pBdr>
        <w:right w:val="single" w:color="000000" w:sz="8" w:space="0"/>
      </w:pBdr>
      <w:spacing w:before="100" w:beforeAutospacing="1" w:after="100" w:afterAutospacing="1"/>
      <w:textAlignment w:val="center"/>
    </w:pPr>
    <w:rPr>
      <w:rFonts w:eastAsia="Times New Roman"/>
      <w:sz w:val="18"/>
      <w:szCs w:val="18"/>
      <w:lang w:eastAsia="zh-CN"/>
    </w:rPr>
  </w:style>
  <w:style w:type="paragraph" w:customStyle="1" w:styleId="57">
    <w:name w:val="xl73"/>
    <w:basedOn w:val="1"/>
    <w:qFormat/>
    <w:uiPriority w:val="0"/>
    <w:pPr>
      <w:pBdr>
        <w:bottom w:val="single" w:color="BCBDBC" w:sz="8" w:space="0"/>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58">
    <w:name w:val="xl74"/>
    <w:basedOn w:val="1"/>
    <w:qFormat/>
    <w:uiPriority w:val="0"/>
    <w:pPr>
      <w:pBdr>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59">
    <w:name w:val="xl75"/>
    <w:basedOn w:val="1"/>
    <w:qFormat/>
    <w:uiPriority w:val="0"/>
    <w:pPr>
      <w:pBdr>
        <w:bottom w:val="single" w:color="BCBDBC" w:sz="8" w:space="0"/>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60">
    <w:name w:val="xl76"/>
    <w:basedOn w:val="1"/>
    <w:qFormat/>
    <w:uiPriority w:val="0"/>
    <w:pPr>
      <w:pBdr>
        <w:bottom w:val="single" w:color="000000" w:sz="8" w:space="0"/>
        <w:right w:val="single" w:color="000000" w:sz="8" w:space="0"/>
      </w:pBdr>
      <w:spacing w:before="100" w:beforeAutospacing="1" w:after="100" w:afterAutospacing="1"/>
      <w:textAlignment w:val="center"/>
    </w:pPr>
    <w:rPr>
      <w:rFonts w:eastAsia="Times New Roman"/>
      <w:sz w:val="18"/>
      <w:szCs w:val="18"/>
      <w:lang w:eastAsia="zh-CN"/>
    </w:rPr>
  </w:style>
  <w:style w:type="paragraph" w:customStyle="1" w:styleId="61">
    <w:name w:val="xl77"/>
    <w:basedOn w:val="1"/>
    <w:qFormat/>
    <w:uiPriority w:val="0"/>
    <w:pPr>
      <w:pBdr>
        <w:bottom w:val="single" w:color="000000" w:sz="8" w:space="0"/>
        <w:right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62">
    <w:name w:val="xl78"/>
    <w:basedOn w:val="1"/>
    <w:qFormat/>
    <w:uiPriority w:val="0"/>
    <w:pPr>
      <w:pBdr>
        <w:bottom w:val="single" w:color="000000" w:sz="8" w:space="0"/>
        <w:right w:val="single" w:color="auto" w:sz="8" w:space="0"/>
      </w:pBdr>
      <w:shd w:val="clear" w:color="000000" w:fill="BFBFBF"/>
      <w:spacing w:before="100" w:beforeAutospacing="1" w:after="100" w:afterAutospacing="1"/>
      <w:textAlignment w:val="center"/>
    </w:pPr>
    <w:rPr>
      <w:rFonts w:eastAsia="Times New Roman"/>
      <w:sz w:val="18"/>
      <w:szCs w:val="18"/>
      <w:lang w:eastAsia="zh-CN"/>
    </w:rPr>
  </w:style>
  <w:style w:type="paragraph" w:customStyle="1" w:styleId="63">
    <w:name w:val="xl79"/>
    <w:basedOn w:val="1"/>
    <w:qFormat/>
    <w:uiPriority w:val="0"/>
    <w:pPr>
      <w:pBdr>
        <w:bottom w:val="single" w:color="000000" w:sz="8" w:space="0"/>
        <w:right w:val="single" w:color="auto" w:sz="8" w:space="0"/>
      </w:pBdr>
      <w:shd w:val="clear" w:color="000000" w:fill="BFBFBF"/>
      <w:spacing w:before="100" w:beforeAutospacing="1" w:after="100" w:afterAutospacing="1"/>
      <w:textAlignment w:val="center"/>
    </w:pPr>
    <w:rPr>
      <w:rFonts w:eastAsia="Times New Roman"/>
      <w:sz w:val="18"/>
      <w:szCs w:val="18"/>
      <w:lang w:eastAsia="zh-CN"/>
    </w:rPr>
  </w:style>
  <w:style w:type="paragraph" w:customStyle="1" w:styleId="64">
    <w:name w:val="xl80"/>
    <w:basedOn w:val="1"/>
    <w:qFormat/>
    <w:uiPriority w:val="0"/>
    <w:pPr>
      <w:pBdr>
        <w:bottom w:val="single" w:color="000000" w:sz="8" w:space="0"/>
        <w:right w:val="single" w:color="000000" w:sz="8" w:space="0"/>
      </w:pBdr>
      <w:shd w:val="clear" w:color="000000" w:fill="BFBFBF"/>
      <w:spacing w:before="100" w:beforeAutospacing="1" w:after="100" w:afterAutospacing="1"/>
      <w:textAlignment w:val="center"/>
    </w:pPr>
    <w:rPr>
      <w:rFonts w:eastAsia="Times New Roman"/>
      <w:sz w:val="18"/>
      <w:szCs w:val="18"/>
      <w:lang w:eastAsia="zh-CN"/>
    </w:rPr>
  </w:style>
  <w:style w:type="paragraph" w:customStyle="1" w:styleId="65">
    <w:name w:val="xl81"/>
    <w:basedOn w:val="1"/>
    <w:qFormat/>
    <w:uiPriority w:val="0"/>
    <w:pPr>
      <w:pBdr>
        <w:top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66">
    <w:name w:val="xl82"/>
    <w:basedOn w:val="1"/>
    <w:qFormat/>
    <w:uiPriority w:val="0"/>
    <w:pPr>
      <w:pBdr>
        <w:top w:val="single" w:color="auto" w:sz="8" w:space="0"/>
        <w:bottom w:val="single" w:color="auto" w:sz="8" w:space="0"/>
      </w:pBdr>
      <w:spacing w:before="100" w:beforeAutospacing="1" w:after="100" w:afterAutospacing="1"/>
      <w:textAlignment w:val="center"/>
    </w:pPr>
    <w:rPr>
      <w:rFonts w:eastAsia="Times New Roman"/>
      <w:b/>
      <w:bCs/>
      <w:sz w:val="17"/>
      <w:szCs w:val="17"/>
      <w:lang w:eastAsia="zh-CN"/>
    </w:rPr>
  </w:style>
  <w:style w:type="paragraph" w:customStyle="1" w:styleId="67">
    <w:name w:val="xl83"/>
    <w:basedOn w:val="1"/>
    <w:qFormat/>
    <w:uiPriority w:val="0"/>
    <w:pPr>
      <w:pBdr>
        <w:top w:val="single" w:color="auto" w:sz="8" w:space="0"/>
        <w:bottom w:val="single" w:color="auto" w:sz="8" w:space="0"/>
      </w:pBdr>
      <w:spacing w:before="100" w:beforeAutospacing="1" w:after="100" w:afterAutospacing="1"/>
      <w:textAlignment w:val="center"/>
    </w:pPr>
    <w:rPr>
      <w:rFonts w:eastAsia="Times New Roman"/>
      <w:sz w:val="17"/>
      <w:szCs w:val="17"/>
      <w:lang w:eastAsia="zh-CN"/>
    </w:rPr>
  </w:style>
  <w:style w:type="paragraph" w:customStyle="1" w:styleId="68">
    <w:name w:val="xl84"/>
    <w:basedOn w:val="1"/>
    <w:qFormat/>
    <w:uiPriority w:val="0"/>
    <w:pPr>
      <w:pBdr>
        <w:bottom w:val="single" w:color="BCBDBC" w:sz="8" w:space="0"/>
        <w:right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69">
    <w:name w:val="xl85"/>
    <w:basedOn w:val="1"/>
    <w:qFormat/>
    <w:uiPriority w:val="0"/>
    <w:pPr>
      <w:pBdr>
        <w:top w:val="single" w:color="BCBDBC" w:sz="8" w:space="0"/>
        <w:left w:val="single" w:color="auto" w:sz="8" w:space="0"/>
        <w:bottom w:val="single" w:color="auto" w:sz="8" w:space="0"/>
      </w:pBdr>
      <w:spacing w:before="100" w:beforeAutospacing="1" w:after="100" w:afterAutospacing="1"/>
      <w:textAlignment w:val="center"/>
    </w:pPr>
    <w:rPr>
      <w:rFonts w:eastAsia="Times New Roman"/>
      <w:sz w:val="17"/>
      <w:szCs w:val="17"/>
      <w:lang w:eastAsia="zh-CN"/>
    </w:rPr>
  </w:style>
  <w:style w:type="paragraph" w:customStyle="1" w:styleId="70">
    <w:name w:val="xl86"/>
    <w:basedOn w:val="1"/>
    <w:qFormat/>
    <w:uiPriority w:val="0"/>
    <w:pPr>
      <w:pBdr>
        <w:top w:val="single" w:color="BCBDBC" w:sz="8" w:space="0"/>
        <w:bottom w:val="single" w:color="auto" w:sz="8" w:space="0"/>
        <w:right w:val="single" w:color="auto" w:sz="8" w:space="0"/>
      </w:pBdr>
      <w:spacing w:before="100" w:beforeAutospacing="1" w:after="100" w:afterAutospacing="1"/>
      <w:textAlignment w:val="center"/>
    </w:pPr>
    <w:rPr>
      <w:rFonts w:eastAsia="Times New Roman"/>
      <w:sz w:val="17"/>
      <w:szCs w:val="17"/>
      <w:lang w:eastAsia="zh-CN"/>
    </w:rPr>
  </w:style>
  <w:style w:type="paragraph" w:customStyle="1" w:styleId="71">
    <w:name w:val="xl87"/>
    <w:basedOn w:val="1"/>
    <w:qFormat/>
    <w:uiPriority w:val="0"/>
    <w:pPr>
      <w:pBdr>
        <w:top w:val="single" w:color="auto" w:sz="8" w:space="0"/>
        <w:left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72">
    <w:name w:val="xl88"/>
    <w:basedOn w:val="1"/>
    <w:qFormat/>
    <w:uiPriority w:val="0"/>
    <w:pPr>
      <w:pBdr>
        <w:top w:val="single" w:color="auto" w:sz="8" w:space="0"/>
        <w:left w:val="single" w:color="auto" w:sz="8" w:space="0"/>
      </w:pBdr>
      <w:spacing w:before="100" w:beforeAutospacing="1" w:after="100" w:afterAutospacing="1"/>
      <w:jc w:val="center"/>
      <w:textAlignment w:val="center"/>
    </w:pPr>
    <w:rPr>
      <w:rFonts w:eastAsia="Times New Roman"/>
      <w:b/>
      <w:bCs/>
      <w:sz w:val="17"/>
      <w:szCs w:val="17"/>
      <w:lang w:eastAsia="zh-CN"/>
    </w:rPr>
  </w:style>
  <w:style w:type="paragraph" w:customStyle="1" w:styleId="73">
    <w:name w:val="xl89"/>
    <w:basedOn w:val="1"/>
    <w:qFormat/>
    <w:uiPriority w:val="0"/>
    <w:pPr>
      <w:pBdr>
        <w:left w:val="single" w:color="auto" w:sz="8" w:space="0"/>
        <w:bottom w:val="single" w:color="auto" w:sz="8" w:space="0"/>
      </w:pBdr>
      <w:spacing w:before="100" w:beforeAutospacing="1" w:after="100" w:afterAutospacing="1"/>
      <w:jc w:val="center"/>
      <w:textAlignment w:val="center"/>
    </w:pPr>
    <w:rPr>
      <w:rFonts w:eastAsia="Times New Roman"/>
      <w:b/>
      <w:bCs/>
      <w:sz w:val="17"/>
      <w:szCs w:val="17"/>
      <w:lang w:eastAsia="zh-CN"/>
    </w:rPr>
  </w:style>
  <w:style w:type="paragraph" w:customStyle="1" w:styleId="74">
    <w:name w:val="xl90"/>
    <w:basedOn w:val="1"/>
    <w:qFormat/>
    <w:uiPriority w:val="0"/>
    <w:pPr>
      <w:pBdr>
        <w:bottom w:val="single" w:color="auto" w:sz="8" w:space="0"/>
      </w:pBdr>
      <w:spacing w:before="100" w:beforeAutospacing="1" w:after="100" w:afterAutospacing="1"/>
      <w:textAlignment w:val="center"/>
    </w:pPr>
    <w:rPr>
      <w:rFonts w:eastAsia="Times New Roman"/>
      <w:sz w:val="17"/>
      <w:szCs w:val="17"/>
      <w:lang w:eastAsia="zh-CN"/>
    </w:rPr>
  </w:style>
  <w:style w:type="paragraph" w:customStyle="1" w:styleId="75">
    <w:name w:val="xl91"/>
    <w:basedOn w:val="1"/>
    <w:qFormat/>
    <w:uiPriority w:val="0"/>
    <w:pPr>
      <w:spacing w:before="100" w:beforeAutospacing="1" w:after="100" w:afterAutospacing="1"/>
      <w:jc w:val="center"/>
      <w:textAlignment w:val="center"/>
    </w:pPr>
    <w:rPr>
      <w:rFonts w:eastAsia="Times New Roman"/>
      <w:b/>
      <w:bCs/>
      <w:sz w:val="17"/>
      <w:szCs w:val="17"/>
      <w:lang w:eastAsia="zh-CN"/>
    </w:rPr>
  </w:style>
  <w:style w:type="paragraph" w:customStyle="1" w:styleId="76">
    <w:name w:val="xl92"/>
    <w:basedOn w:val="1"/>
    <w:qFormat/>
    <w:uiPriority w:val="0"/>
    <w:pPr>
      <w:pBdr>
        <w:bottom w:val="single" w:color="auto" w:sz="8" w:space="0"/>
      </w:pBdr>
      <w:spacing w:before="100" w:beforeAutospacing="1" w:after="100" w:afterAutospacing="1"/>
      <w:jc w:val="center"/>
      <w:textAlignment w:val="center"/>
    </w:pPr>
    <w:rPr>
      <w:rFonts w:eastAsia="Times New Roman"/>
      <w:b/>
      <w:bCs/>
      <w:sz w:val="17"/>
      <w:szCs w:val="17"/>
      <w:lang w:eastAsia="zh-CN"/>
    </w:rPr>
  </w:style>
  <w:style w:type="paragraph" w:customStyle="1" w:styleId="77">
    <w:name w:val="xl93"/>
    <w:basedOn w:val="1"/>
    <w:qFormat/>
    <w:uiPriority w:val="0"/>
    <w:pPr>
      <w:pBdr>
        <w:top w:val="single" w:color="auto" w:sz="8" w:space="0"/>
        <w:bottom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78">
    <w:name w:val="xl94"/>
    <w:basedOn w:val="1"/>
    <w:qFormat/>
    <w:uiPriority w:val="0"/>
    <w:pPr>
      <w:pBdr>
        <w:top w:val="single" w:color="auto" w:sz="8" w:space="0"/>
        <w:bottom w:val="single" w:color="auto" w:sz="8" w:space="0"/>
        <w:right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79">
    <w:name w:val="xl95"/>
    <w:basedOn w:val="1"/>
    <w:qFormat/>
    <w:uiPriority w:val="0"/>
    <w:pPr>
      <w:pBdr>
        <w:top w:val="single" w:color="auto" w:sz="8" w:space="0"/>
        <w:right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80">
    <w:name w:val="xl96"/>
    <w:basedOn w:val="1"/>
    <w:qFormat/>
    <w:uiPriority w:val="0"/>
    <w:pPr>
      <w:pBdr>
        <w:top w:val="single" w:color="auto" w:sz="8" w:space="0"/>
        <w:bottom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81">
    <w:name w:val="xl97"/>
    <w:basedOn w:val="1"/>
    <w:qFormat/>
    <w:uiPriority w:val="0"/>
    <w:pPr>
      <w:pBdr>
        <w:top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82">
    <w:name w:val="xl98"/>
    <w:basedOn w:val="1"/>
    <w:qFormat/>
    <w:uiPriority w:val="0"/>
    <w:pPr>
      <w:pBdr>
        <w:top w:val="single" w:color="auto" w:sz="8" w:space="0"/>
        <w:bottom w:val="single" w:color="auto" w:sz="8" w:space="0"/>
      </w:pBdr>
      <w:spacing w:before="100" w:beforeAutospacing="1" w:after="100" w:afterAutospacing="1"/>
      <w:textAlignment w:val="center"/>
    </w:pPr>
    <w:rPr>
      <w:rFonts w:eastAsia="Times New Roman"/>
      <w:sz w:val="17"/>
      <w:szCs w:val="17"/>
      <w:lang w:eastAsia="zh-CN"/>
    </w:rPr>
  </w:style>
  <w:style w:type="paragraph" w:customStyle="1" w:styleId="83">
    <w:name w:val="xl99"/>
    <w:basedOn w:val="1"/>
    <w:qFormat/>
    <w:uiPriority w:val="0"/>
    <w:pPr>
      <w:pBdr>
        <w:top w:val="single" w:color="auto" w:sz="8" w:space="0"/>
        <w:left w:val="single" w:color="auto" w:sz="8" w:space="0"/>
        <w:bottom w:val="single" w:color="BCBDBC" w:sz="8" w:space="0"/>
      </w:pBdr>
      <w:spacing w:before="100" w:beforeAutospacing="1" w:after="100" w:afterAutospacing="1"/>
      <w:textAlignment w:val="center"/>
    </w:pPr>
    <w:rPr>
      <w:rFonts w:eastAsia="Times New Roman"/>
      <w:sz w:val="18"/>
      <w:szCs w:val="18"/>
      <w:lang w:eastAsia="zh-CN"/>
    </w:rPr>
  </w:style>
  <w:style w:type="paragraph" w:customStyle="1" w:styleId="84">
    <w:name w:val="xl100"/>
    <w:basedOn w:val="1"/>
    <w:qFormat/>
    <w:uiPriority w:val="0"/>
    <w:pPr>
      <w:pBdr>
        <w:top w:val="single" w:color="auto" w:sz="8" w:space="0"/>
        <w:bottom w:val="single" w:color="BCBDBC" w:sz="8" w:space="0"/>
        <w:right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85">
    <w:name w:val="xl101"/>
    <w:basedOn w:val="1"/>
    <w:qFormat/>
    <w:uiPriority w:val="0"/>
    <w:pPr>
      <w:pBdr>
        <w:top w:val="single" w:color="auto" w:sz="8" w:space="0"/>
        <w:left w:val="single" w:color="auto" w:sz="8" w:space="0"/>
        <w:bottom w:val="single" w:color="BCBDBC" w:sz="8" w:space="0"/>
      </w:pBdr>
      <w:spacing w:before="100" w:beforeAutospacing="1" w:after="100" w:afterAutospacing="1"/>
      <w:jc w:val="center"/>
      <w:textAlignment w:val="center"/>
    </w:pPr>
    <w:rPr>
      <w:rFonts w:eastAsia="Times New Roman"/>
      <w:sz w:val="18"/>
      <w:szCs w:val="18"/>
      <w:lang w:eastAsia="zh-CN"/>
    </w:rPr>
  </w:style>
  <w:style w:type="paragraph" w:customStyle="1" w:styleId="86">
    <w:name w:val="xl102"/>
    <w:basedOn w:val="1"/>
    <w:qFormat/>
    <w:uiPriority w:val="0"/>
    <w:pPr>
      <w:pBdr>
        <w:top w:val="single" w:color="auto" w:sz="8" w:space="0"/>
        <w:bottom w:val="single" w:color="BCBDBC" w:sz="8" w:space="0"/>
      </w:pBdr>
      <w:spacing w:before="100" w:beforeAutospacing="1" w:after="100" w:afterAutospacing="1"/>
      <w:jc w:val="center"/>
      <w:textAlignment w:val="center"/>
    </w:pPr>
    <w:rPr>
      <w:rFonts w:eastAsia="Times New Roman"/>
      <w:sz w:val="18"/>
      <w:szCs w:val="18"/>
      <w:lang w:eastAsia="zh-CN"/>
    </w:rPr>
  </w:style>
  <w:style w:type="paragraph" w:customStyle="1" w:styleId="87">
    <w:name w:val="xl103"/>
    <w:basedOn w:val="1"/>
    <w:qFormat/>
    <w:uiPriority w:val="0"/>
    <w:pPr>
      <w:pBdr>
        <w:top w:val="single" w:color="auto" w:sz="8" w:space="0"/>
        <w:bottom w:val="single" w:color="BCBDBC" w:sz="8" w:space="0"/>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88">
    <w:name w:val="xl104"/>
    <w:basedOn w:val="1"/>
    <w:qFormat/>
    <w:uiPriority w:val="0"/>
    <w:pPr>
      <w:pBdr>
        <w:top w:val="single" w:color="BCBDBC" w:sz="8" w:space="0"/>
        <w:left w:val="single" w:color="auto" w:sz="8" w:space="0"/>
        <w:bottom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89">
    <w:name w:val="xl105"/>
    <w:basedOn w:val="1"/>
    <w:qFormat/>
    <w:uiPriority w:val="0"/>
    <w:pPr>
      <w:pBdr>
        <w:top w:val="single" w:color="BCBDBC" w:sz="8" w:space="0"/>
        <w:bottom w:val="single" w:color="auto" w:sz="8" w:space="0"/>
        <w:right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90">
    <w:name w:val="xl106"/>
    <w:basedOn w:val="1"/>
    <w:qFormat/>
    <w:uiPriority w:val="0"/>
    <w:pPr>
      <w:pBdr>
        <w:top w:val="single" w:color="BCBDBC" w:sz="8" w:space="0"/>
        <w:bottom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91">
    <w:name w:val="xl107"/>
    <w:basedOn w:val="1"/>
    <w:qFormat/>
    <w:uiPriority w:val="0"/>
    <w:pPr>
      <w:pBdr>
        <w:top w:val="single" w:color="auto" w:sz="8" w:space="0"/>
        <w:left w:val="single" w:color="auto" w:sz="8" w:space="0"/>
        <w:bottom w:val="single" w:color="BCBDBC" w:sz="8" w:space="0"/>
      </w:pBdr>
      <w:spacing w:before="100" w:beforeAutospacing="1" w:after="100" w:afterAutospacing="1"/>
      <w:jc w:val="center"/>
      <w:textAlignment w:val="center"/>
    </w:pPr>
    <w:rPr>
      <w:rFonts w:eastAsia="Times New Roman"/>
      <w:sz w:val="18"/>
      <w:szCs w:val="18"/>
      <w:lang w:eastAsia="zh-CN"/>
    </w:rPr>
  </w:style>
  <w:style w:type="paragraph" w:customStyle="1" w:styleId="92">
    <w:name w:val="xl108"/>
    <w:basedOn w:val="1"/>
    <w:qFormat/>
    <w:uiPriority w:val="0"/>
    <w:pPr>
      <w:pBdr>
        <w:top w:val="single" w:color="auto" w:sz="8" w:space="0"/>
        <w:bottom w:val="single" w:color="BCBDBC" w:sz="8" w:space="0"/>
      </w:pBdr>
      <w:spacing w:before="100" w:beforeAutospacing="1" w:after="100" w:afterAutospacing="1"/>
      <w:jc w:val="center"/>
      <w:textAlignment w:val="center"/>
    </w:pPr>
    <w:rPr>
      <w:rFonts w:eastAsia="Times New Roman"/>
      <w:sz w:val="18"/>
      <w:szCs w:val="18"/>
      <w:lang w:eastAsia="zh-CN"/>
    </w:rPr>
  </w:style>
  <w:style w:type="paragraph" w:customStyle="1" w:styleId="93">
    <w:name w:val="xl109"/>
    <w:basedOn w:val="1"/>
    <w:qFormat/>
    <w:uiPriority w:val="0"/>
    <w:pPr>
      <w:pBdr>
        <w:top w:val="single" w:color="auto" w:sz="8" w:space="0"/>
        <w:bottom w:val="single" w:color="BCBDBC" w:sz="8" w:space="0"/>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94">
    <w:name w:val="xl110"/>
    <w:basedOn w:val="1"/>
    <w:qFormat/>
    <w:uiPriority w:val="0"/>
    <w:pPr>
      <w:pBdr>
        <w:top w:val="single" w:color="auto" w:sz="8" w:space="0"/>
        <w:left w:val="single" w:color="auto" w:sz="8" w:space="0"/>
        <w:bottom w:val="single" w:color="BCBDBC" w:sz="8" w:space="0"/>
      </w:pBdr>
      <w:spacing w:before="100" w:beforeAutospacing="1" w:after="100" w:afterAutospacing="1"/>
      <w:jc w:val="center"/>
      <w:textAlignment w:val="center"/>
    </w:pPr>
    <w:rPr>
      <w:rFonts w:eastAsia="Times New Roman"/>
      <w:sz w:val="18"/>
      <w:szCs w:val="18"/>
      <w:lang w:eastAsia="zh-CN"/>
    </w:rPr>
  </w:style>
  <w:style w:type="paragraph" w:customStyle="1" w:styleId="95">
    <w:name w:val="xl111"/>
    <w:basedOn w:val="1"/>
    <w:qFormat/>
    <w:uiPriority w:val="0"/>
    <w:pPr>
      <w:pBdr>
        <w:top w:val="single" w:color="auto" w:sz="8" w:space="0"/>
        <w:bottom w:val="single" w:color="BCBDBC" w:sz="8" w:space="0"/>
      </w:pBdr>
      <w:spacing w:before="100" w:beforeAutospacing="1" w:after="100" w:afterAutospacing="1"/>
      <w:jc w:val="center"/>
      <w:textAlignment w:val="center"/>
    </w:pPr>
    <w:rPr>
      <w:rFonts w:eastAsia="Times New Roman"/>
      <w:sz w:val="18"/>
      <w:szCs w:val="18"/>
      <w:lang w:eastAsia="zh-CN"/>
    </w:rPr>
  </w:style>
  <w:style w:type="paragraph" w:customStyle="1" w:styleId="96">
    <w:name w:val="xl112"/>
    <w:basedOn w:val="1"/>
    <w:qFormat/>
    <w:uiPriority w:val="0"/>
    <w:pPr>
      <w:pBdr>
        <w:top w:val="single" w:color="auto" w:sz="8" w:space="0"/>
        <w:bottom w:val="single" w:color="BCBDBC" w:sz="8" w:space="0"/>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97">
    <w:name w:val="xl113"/>
    <w:basedOn w:val="1"/>
    <w:qFormat/>
    <w:uiPriority w:val="0"/>
    <w:pPr>
      <w:pBdr>
        <w:top w:val="single" w:color="auto" w:sz="8" w:space="0"/>
        <w:bottom w:val="single" w:color="BCBDBC" w:sz="8" w:space="0"/>
      </w:pBdr>
      <w:spacing w:before="100" w:beforeAutospacing="1" w:after="100" w:afterAutospacing="1"/>
      <w:textAlignment w:val="center"/>
    </w:pPr>
    <w:rPr>
      <w:rFonts w:eastAsia="Times New Roman"/>
      <w:sz w:val="18"/>
      <w:szCs w:val="18"/>
      <w:lang w:eastAsia="zh-CN"/>
    </w:rPr>
  </w:style>
  <w:style w:type="paragraph" w:customStyle="1" w:styleId="98">
    <w:name w:val="xl114"/>
    <w:basedOn w:val="1"/>
    <w:qFormat/>
    <w:uiPriority w:val="0"/>
    <w:pPr>
      <w:pBdr>
        <w:top w:val="single" w:color="auto" w:sz="8" w:space="0"/>
        <w:bottom w:val="single" w:color="auto" w:sz="8" w:space="0"/>
      </w:pBdr>
      <w:spacing w:before="100" w:beforeAutospacing="1" w:after="100" w:afterAutospacing="1"/>
      <w:textAlignment w:val="center"/>
    </w:pPr>
    <w:rPr>
      <w:rFonts w:eastAsia="Times New Roman"/>
      <w:sz w:val="20"/>
      <w:szCs w:val="20"/>
      <w:lang w:eastAsia="zh-CN"/>
    </w:rPr>
  </w:style>
  <w:style w:type="paragraph" w:customStyle="1" w:styleId="99">
    <w:name w:val="xl115"/>
    <w:basedOn w:val="1"/>
    <w:qFormat/>
    <w:uiPriority w:val="0"/>
    <w:pPr>
      <w:pBdr>
        <w:top w:val="single" w:color="BCBDBC" w:sz="8" w:space="0"/>
        <w:left w:val="single" w:color="auto" w:sz="8" w:space="0"/>
        <w:bottom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100">
    <w:name w:val="xl116"/>
    <w:basedOn w:val="1"/>
    <w:qFormat/>
    <w:uiPriority w:val="0"/>
    <w:pPr>
      <w:pBdr>
        <w:top w:val="single" w:color="BCBDBC" w:sz="8" w:space="0"/>
        <w:bottom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101">
    <w:name w:val="xl117"/>
    <w:basedOn w:val="1"/>
    <w:qFormat/>
    <w:uiPriority w:val="0"/>
    <w:pPr>
      <w:pBdr>
        <w:top w:val="single" w:color="BCBDBC" w:sz="8" w:space="0"/>
        <w:bottom w:val="single" w:color="auto" w:sz="8" w:space="0"/>
        <w:right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102">
    <w:name w:val="xl118"/>
    <w:basedOn w:val="1"/>
    <w:qFormat/>
    <w:uiPriority w:val="0"/>
    <w:pPr>
      <w:pBdr>
        <w:top w:val="single" w:color="auto" w:sz="8" w:space="0"/>
        <w:bottom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103">
    <w:name w:val="xl119"/>
    <w:basedOn w:val="1"/>
    <w:qFormat/>
    <w:uiPriority w:val="0"/>
    <w:pPr>
      <w:pBdr>
        <w:top w:val="single" w:color="auto" w:sz="8" w:space="0"/>
        <w:left w:val="single" w:color="auto" w:sz="8" w:space="0"/>
        <w:bottom w:val="single" w:color="BCBDBC" w:sz="8" w:space="0"/>
      </w:pBdr>
      <w:spacing w:before="100" w:beforeAutospacing="1" w:after="100" w:afterAutospacing="1"/>
      <w:jc w:val="center"/>
      <w:textAlignment w:val="center"/>
    </w:pPr>
    <w:rPr>
      <w:rFonts w:eastAsia="Times New Roman"/>
      <w:sz w:val="18"/>
      <w:szCs w:val="18"/>
      <w:lang w:eastAsia="zh-CN"/>
    </w:rPr>
  </w:style>
  <w:style w:type="paragraph" w:customStyle="1" w:styleId="104">
    <w:name w:val="xl120"/>
    <w:basedOn w:val="1"/>
    <w:qFormat/>
    <w:uiPriority w:val="0"/>
    <w:pPr>
      <w:pBdr>
        <w:top w:val="single" w:color="auto" w:sz="8" w:space="0"/>
        <w:bottom w:val="single" w:color="BCBDBC" w:sz="8" w:space="0"/>
      </w:pBdr>
      <w:spacing w:before="100" w:beforeAutospacing="1" w:after="100" w:afterAutospacing="1"/>
      <w:jc w:val="center"/>
      <w:textAlignment w:val="center"/>
    </w:pPr>
    <w:rPr>
      <w:rFonts w:eastAsia="Times New Roman"/>
      <w:sz w:val="18"/>
      <w:szCs w:val="18"/>
      <w:lang w:eastAsia="zh-CN"/>
    </w:rPr>
  </w:style>
  <w:style w:type="paragraph" w:customStyle="1" w:styleId="105">
    <w:name w:val="xl121"/>
    <w:basedOn w:val="1"/>
    <w:qFormat/>
    <w:uiPriority w:val="0"/>
    <w:pPr>
      <w:pBdr>
        <w:top w:val="single" w:color="auto" w:sz="8" w:space="0"/>
        <w:bottom w:val="single" w:color="BCBDBC" w:sz="8" w:space="0"/>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06">
    <w:name w:val="xl122"/>
    <w:basedOn w:val="1"/>
    <w:qFormat/>
    <w:uiPriority w:val="0"/>
    <w:pPr>
      <w:pBdr>
        <w:top w:val="single" w:color="auto" w:sz="8" w:space="0"/>
        <w:left w:val="single" w:color="auto" w:sz="8" w:space="0"/>
        <w:bottom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107">
    <w:name w:val="xl123"/>
    <w:basedOn w:val="1"/>
    <w:qFormat/>
    <w:uiPriority w:val="0"/>
    <w:pPr>
      <w:pBdr>
        <w:top w:val="single" w:color="auto" w:sz="8" w:space="0"/>
        <w:bottom w:val="single" w:color="auto" w:sz="8" w:space="0"/>
        <w:right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108">
    <w:name w:val="xl124"/>
    <w:basedOn w:val="1"/>
    <w:qFormat/>
    <w:uiPriority w:val="0"/>
    <w:pPr>
      <w:pBdr>
        <w:top w:val="single" w:color="auto" w:sz="8" w:space="0"/>
        <w:left w:val="single" w:color="auto" w:sz="8" w:space="0"/>
        <w:bottom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109">
    <w:name w:val="xl125"/>
    <w:basedOn w:val="1"/>
    <w:qFormat/>
    <w:uiPriority w:val="0"/>
    <w:pPr>
      <w:pBdr>
        <w:top w:val="single" w:color="auto" w:sz="8" w:space="0"/>
        <w:bottom w:val="single" w:color="auto" w:sz="8" w:space="0"/>
        <w:right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110">
    <w:name w:val="xl126"/>
    <w:basedOn w:val="1"/>
    <w:qFormat/>
    <w:uiPriority w:val="0"/>
    <w:pPr>
      <w:pBdr>
        <w:top w:val="single" w:color="auto" w:sz="8" w:space="0"/>
        <w:left w:val="single" w:color="auto" w:sz="8" w:space="9"/>
        <w:bottom w:val="single" w:color="auto" w:sz="8" w:space="0"/>
      </w:pBdr>
      <w:spacing w:before="100" w:beforeAutospacing="1" w:after="100" w:afterAutospacing="1"/>
      <w:ind w:firstLine="100" w:firstLineChars="100"/>
      <w:textAlignment w:val="center"/>
    </w:pPr>
    <w:rPr>
      <w:rFonts w:eastAsia="Times New Roman"/>
      <w:sz w:val="18"/>
      <w:szCs w:val="18"/>
      <w:lang w:eastAsia="zh-CN"/>
    </w:rPr>
  </w:style>
  <w:style w:type="paragraph" w:customStyle="1" w:styleId="111">
    <w:name w:val="xl127"/>
    <w:basedOn w:val="1"/>
    <w:qFormat/>
    <w:uiPriority w:val="0"/>
    <w:pPr>
      <w:pBdr>
        <w:top w:val="single" w:color="auto" w:sz="8" w:space="0"/>
        <w:bottom w:val="single" w:color="auto" w:sz="8" w:space="0"/>
        <w:right w:val="single" w:color="auto" w:sz="8" w:space="0"/>
      </w:pBdr>
      <w:spacing w:before="100" w:beforeAutospacing="1" w:after="100" w:afterAutospacing="1"/>
      <w:ind w:firstLine="100" w:firstLineChars="100"/>
      <w:textAlignment w:val="center"/>
    </w:pPr>
    <w:rPr>
      <w:rFonts w:eastAsia="Times New Roman"/>
      <w:sz w:val="18"/>
      <w:szCs w:val="18"/>
      <w:lang w:eastAsia="zh-CN"/>
    </w:rPr>
  </w:style>
  <w:style w:type="paragraph" w:customStyle="1" w:styleId="112">
    <w:name w:val="xl128"/>
    <w:basedOn w:val="1"/>
    <w:qFormat/>
    <w:uiPriority w:val="0"/>
    <w:pPr>
      <w:pBdr>
        <w:top w:val="single" w:color="BCBDBC" w:sz="8" w:space="0"/>
        <w:left w:val="single" w:color="auto" w:sz="8" w:space="0"/>
        <w:bottom w:val="single" w:color="000000" w:sz="8" w:space="0"/>
      </w:pBdr>
      <w:spacing w:before="100" w:beforeAutospacing="1" w:after="100" w:afterAutospacing="1"/>
      <w:textAlignment w:val="center"/>
    </w:pPr>
    <w:rPr>
      <w:rFonts w:eastAsia="Times New Roman"/>
      <w:sz w:val="18"/>
      <w:szCs w:val="18"/>
      <w:lang w:eastAsia="zh-CN"/>
    </w:rPr>
  </w:style>
  <w:style w:type="paragraph" w:customStyle="1" w:styleId="113">
    <w:name w:val="xl129"/>
    <w:basedOn w:val="1"/>
    <w:qFormat/>
    <w:uiPriority w:val="0"/>
    <w:pPr>
      <w:pBdr>
        <w:top w:val="single" w:color="BCBDBC" w:sz="8" w:space="0"/>
        <w:bottom w:val="single" w:color="000000" w:sz="8" w:space="0"/>
      </w:pBdr>
      <w:spacing w:before="100" w:beforeAutospacing="1" w:after="100" w:afterAutospacing="1"/>
      <w:textAlignment w:val="center"/>
    </w:pPr>
    <w:rPr>
      <w:rFonts w:eastAsia="Times New Roman"/>
      <w:sz w:val="18"/>
      <w:szCs w:val="18"/>
      <w:lang w:eastAsia="zh-CN"/>
    </w:rPr>
  </w:style>
  <w:style w:type="paragraph" w:customStyle="1" w:styleId="114">
    <w:name w:val="xl130"/>
    <w:basedOn w:val="1"/>
    <w:qFormat/>
    <w:uiPriority w:val="0"/>
    <w:pPr>
      <w:pBdr>
        <w:top w:val="single" w:color="BCBDBC" w:sz="8" w:space="0"/>
        <w:bottom w:val="single" w:color="000000" w:sz="8" w:space="0"/>
        <w:right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115">
    <w:name w:val="xl131"/>
    <w:basedOn w:val="1"/>
    <w:qFormat/>
    <w:uiPriority w:val="0"/>
    <w:pPr>
      <w:pBdr>
        <w:top w:val="single" w:color="BCBDBC" w:sz="8" w:space="0"/>
        <w:left w:val="single" w:color="auto" w:sz="8" w:space="0"/>
        <w:bottom w:val="single" w:color="000000" w:sz="8" w:space="0"/>
      </w:pBdr>
      <w:spacing w:before="100" w:beforeAutospacing="1" w:after="100" w:afterAutospacing="1"/>
      <w:textAlignment w:val="center"/>
    </w:pPr>
    <w:rPr>
      <w:rFonts w:eastAsia="Times New Roman"/>
      <w:sz w:val="18"/>
      <w:szCs w:val="18"/>
      <w:lang w:eastAsia="zh-CN"/>
    </w:rPr>
  </w:style>
  <w:style w:type="paragraph" w:customStyle="1" w:styleId="116">
    <w:name w:val="xl132"/>
    <w:basedOn w:val="1"/>
    <w:qFormat/>
    <w:uiPriority w:val="0"/>
    <w:pPr>
      <w:pBdr>
        <w:top w:val="single" w:color="BCBDBC" w:sz="8" w:space="0"/>
        <w:bottom w:val="single" w:color="000000" w:sz="8" w:space="0"/>
      </w:pBdr>
      <w:spacing w:before="100" w:beforeAutospacing="1" w:after="100" w:afterAutospacing="1"/>
      <w:textAlignment w:val="center"/>
    </w:pPr>
    <w:rPr>
      <w:rFonts w:eastAsia="Times New Roman"/>
      <w:sz w:val="18"/>
      <w:szCs w:val="18"/>
      <w:lang w:eastAsia="zh-CN"/>
    </w:rPr>
  </w:style>
  <w:style w:type="paragraph" w:customStyle="1" w:styleId="117">
    <w:name w:val="xl133"/>
    <w:basedOn w:val="1"/>
    <w:qFormat/>
    <w:uiPriority w:val="0"/>
    <w:pPr>
      <w:pBdr>
        <w:top w:val="single" w:color="BCBDBC" w:sz="8" w:space="0"/>
        <w:bottom w:val="single" w:color="000000" w:sz="8" w:space="0"/>
        <w:right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118">
    <w:name w:val="xl134"/>
    <w:basedOn w:val="1"/>
    <w:qFormat/>
    <w:uiPriority w:val="0"/>
    <w:pPr>
      <w:pBdr>
        <w:top w:val="single" w:color="auto" w:sz="8" w:space="0"/>
        <w:left w:val="single" w:color="auto" w:sz="8" w:space="0"/>
        <w:bottom w:val="single" w:color="000000" w:sz="8" w:space="0"/>
      </w:pBdr>
      <w:spacing w:before="100" w:beforeAutospacing="1" w:after="100" w:afterAutospacing="1"/>
      <w:textAlignment w:val="center"/>
    </w:pPr>
    <w:rPr>
      <w:rFonts w:eastAsia="Times New Roman"/>
      <w:sz w:val="18"/>
      <w:szCs w:val="18"/>
      <w:lang w:eastAsia="zh-CN"/>
    </w:rPr>
  </w:style>
  <w:style w:type="paragraph" w:customStyle="1" w:styleId="119">
    <w:name w:val="xl135"/>
    <w:basedOn w:val="1"/>
    <w:qFormat/>
    <w:uiPriority w:val="0"/>
    <w:pPr>
      <w:pBdr>
        <w:top w:val="single" w:color="auto" w:sz="8" w:space="0"/>
        <w:bottom w:val="single" w:color="000000" w:sz="8" w:space="0"/>
      </w:pBdr>
      <w:spacing w:before="100" w:beforeAutospacing="1" w:after="100" w:afterAutospacing="1"/>
      <w:textAlignment w:val="center"/>
    </w:pPr>
    <w:rPr>
      <w:rFonts w:eastAsia="Times New Roman"/>
      <w:sz w:val="18"/>
      <w:szCs w:val="18"/>
      <w:lang w:eastAsia="zh-CN"/>
    </w:rPr>
  </w:style>
  <w:style w:type="paragraph" w:customStyle="1" w:styleId="120">
    <w:name w:val="xl136"/>
    <w:basedOn w:val="1"/>
    <w:qFormat/>
    <w:uiPriority w:val="0"/>
    <w:pPr>
      <w:pBdr>
        <w:top w:val="single" w:color="BCBDBC" w:sz="8" w:space="0"/>
        <w:bottom w:val="single" w:color="000000" w:sz="8" w:space="0"/>
        <w:right w:val="single" w:color="000000" w:sz="8" w:space="0"/>
      </w:pBdr>
      <w:spacing w:before="100" w:beforeAutospacing="1" w:after="100" w:afterAutospacing="1"/>
      <w:textAlignment w:val="center"/>
    </w:pPr>
    <w:rPr>
      <w:rFonts w:eastAsia="Times New Roman"/>
      <w:sz w:val="18"/>
      <w:szCs w:val="18"/>
      <w:lang w:eastAsia="zh-CN"/>
    </w:rPr>
  </w:style>
  <w:style w:type="paragraph" w:customStyle="1" w:styleId="121">
    <w:name w:val="xl137"/>
    <w:basedOn w:val="1"/>
    <w:qFormat/>
    <w:uiPriority w:val="0"/>
    <w:pPr>
      <w:pBdr>
        <w:top w:val="single" w:color="BCBDBC" w:sz="8" w:space="0"/>
        <w:left w:val="single" w:color="000000" w:sz="8" w:space="0"/>
        <w:bottom w:val="single" w:color="000000" w:sz="8" w:space="0"/>
      </w:pBdr>
      <w:spacing w:before="100" w:beforeAutospacing="1" w:after="100" w:afterAutospacing="1"/>
      <w:textAlignment w:val="center"/>
    </w:pPr>
    <w:rPr>
      <w:rFonts w:eastAsia="Times New Roman"/>
      <w:sz w:val="18"/>
      <w:szCs w:val="18"/>
      <w:lang w:eastAsia="zh-CN"/>
    </w:rPr>
  </w:style>
  <w:style w:type="paragraph" w:customStyle="1" w:styleId="122">
    <w:name w:val="xl138"/>
    <w:basedOn w:val="1"/>
    <w:qFormat/>
    <w:uiPriority w:val="0"/>
    <w:pPr>
      <w:pBdr>
        <w:top w:val="single" w:color="000000" w:sz="8" w:space="0"/>
      </w:pBdr>
      <w:spacing w:before="100" w:beforeAutospacing="1" w:after="100" w:afterAutospacing="1"/>
      <w:textAlignment w:val="center"/>
    </w:pPr>
    <w:rPr>
      <w:rFonts w:eastAsia="Times New Roman"/>
      <w:sz w:val="18"/>
      <w:szCs w:val="18"/>
      <w:lang w:eastAsia="zh-CN"/>
    </w:rPr>
  </w:style>
  <w:style w:type="paragraph" w:customStyle="1" w:styleId="123">
    <w:name w:val="xl139"/>
    <w:basedOn w:val="1"/>
    <w:qFormat/>
    <w:uiPriority w:val="0"/>
    <w:pPr>
      <w:pBdr>
        <w:top w:val="single" w:color="000000" w:sz="8" w:space="0"/>
        <w:bottom w:val="single" w:color="auto" w:sz="8" w:space="0"/>
      </w:pBdr>
      <w:spacing w:before="100" w:beforeAutospacing="1" w:after="100" w:afterAutospacing="1"/>
      <w:textAlignment w:val="center"/>
    </w:pPr>
    <w:rPr>
      <w:rFonts w:eastAsia="Times New Roman"/>
      <w:sz w:val="20"/>
      <w:szCs w:val="20"/>
      <w:lang w:eastAsia="zh-CN"/>
    </w:rPr>
  </w:style>
  <w:style w:type="paragraph" w:customStyle="1" w:styleId="124">
    <w:name w:val="xl140"/>
    <w:basedOn w:val="1"/>
    <w:qFormat/>
    <w:uiPriority w:val="0"/>
    <w:pPr>
      <w:pBdr>
        <w:top w:val="single" w:color="auto" w:sz="8" w:space="0"/>
        <w:left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125">
    <w:name w:val="xl141"/>
    <w:basedOn w:val="1"/>
    <w:qFormat/>
    <w:uiPriority w:val="0"/>
    <w:pPr>
      <w:pBdr>
        <w:top w:val="single" w:color="auto" w:sz="8" w:space="0"/>
        <w:right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126">
    <w:name w:val="xl142"/>
    <w:basedOn w:val="1"/>
    <w:qFormat/>
    <w:uiPriority w:val="0"/>
    <w:pPr>
      <w:pBdr>
        <w:left w:val="single" w:color="auto" w:sz="8" w:space="0"/>
        <w:bottom w:val="single" w:color="BCBDBC" w:sz="8" w:space="0"/>
      </w:pBdr>
      <w:spacing w:before="100" w:beforeAutospacing="1" w:after="100" w:afterAutospacing="1"/>
      <w:textAlignment w:val="center"/>
    </w:pPr>
    <w:rPr>
      <w:rFonts w:eastAsia="Times New Roman"/>
      <w:sz w:val="18"/>
      <w:szCs w:val="18"/>
      <w:lang w:eastAsia="zh-CN"/>
    </w:rPr>
  </w:style>
  <w:style w:type="paragraph" w:customStyle="1" w:styleId="127">
    <w:name w:val="xl143"/>
    <w:basedOn w:val="1"/>
    <w:qFormat/>
    <w:uiPriority w:val="0"/>
    <w:pPr>
      <w:pBdr>
        <w:bottom w:val="single" w:color="BCBDBC" w:sz="8" w:space="0"/>
        <w:right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128">
    <w:name w:val="xl144"/>
    <w:basedOn w:val="1"/>
    <w:qFormat/>
    <w:uiPriority w:val="0"/>
    <w:pPr>
      <w:pBdr>
        <w:top w:val="single" w:color="auto" w:sz="8" w:space="0"/>
        <w:lef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29">
    <w:name w:val="xl145"/>
    <w:basedOn w:val="1"/>
    <w:qFormat/>
    <w:uiPriority w:val="0"/>
    <w:pPr>
      <w:pBdr>
        <w:top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30">
    <w:name w:val="xl146"/>
    <w:basedOn w:val="1"/>
    <w:qFormat/>
    <w:uiPriority w:val="0"/>
    <w:pPr>
      <w:pBdr>
        <w:top w:val="single" w:color="auto" w:sz="8" w:space="0"/>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31">
    <w:name w:val="xl147"/>
    <w:basedOn w:val="1"/>
    <w:qFormat/>
    <w:uiPriority w:val="0"/>
    <w:pPr>
      <w:pBdr>
        <w:left w:val="single" w:color="auto" w:sz="8" w:space="0"/>
        <w:bottom w:val="single" w:color="BCBDBC" w:sz="8" w:space="0"/>
      </w:pBdr>
      <w:spacing w:before="100" w:beforeAutospacing="1" w:after="100" w:afterAutospacing="1"/>
      <w:jc w:val="center"/>
      <w:textAlignment w:val="center"/>
    </w:pPr>
    <w:rPr>
      <w:rFonts w:eastAsia="Times New Roman"/>
      <w:sz w:val="18"/>
      <w:szCs w:val="18"/>
      <w:lang w:eastAsia="zh-CN"/>
    </w:rPr>
  </w:style>
  <w:style w:type="paragraph" w:customStyle="1" w:styleId="132">
    <w:name w:val="xl148"/>
    <w:basedOn w:val="1"/>
    <w:qFormat/>
    <w:uiPriority w:val="0"/>
    <w:pPr>
      <w:pBdr>
        <w:bottom w:val="single" w:color="BCBDBC" w:sz="8" w:space="0"/>
      </w:pBdr>
      <w:spacing w:before="100" w:beforeAutospacing="1" w:after="100" w:afterAutospacing="1"/>
      <w:jc w:val="center"/>
      <w:textAlignment w:val="center"/>
    </w:pPr>
    <w:rPr>
      <w:rFonts w:eastAsia="Times New Roman"/>
      <w:sz w:val="18"/>
      <w:szCs w:val="18"/>
      <w:lang w:eastAsia="zh-CN"/>
    </w:rPr>
  </w:style>
  <w:style w:type="paragraph" w:customStyle="1" w:styleId="133">
    <w:name w:val="xl149"/>
    <w:basedOn w:val="1"/>
    <w:qFormat/>
    <w:uiPriority w:val="0"/>
    <w:pPr>
      <w:pBdr>
        <w:bottom w:val="single" w:color="BCBDBC" w:sz="8" w:space="0"/>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34">
    <w:name w:val="xl150"/>
    <w:basedOn w:val="1"/>
    <w:qFormat/>
    <w:uiPriority w:val="0"/>
    <w:pPr>
      <w:pBdr>
        <w:top w:val="single" w:color="auto" w:sz="8" w:space="0"/>
        <w:lef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35">
    <w:name w:val="xl151"/>
    <w:basedOn w:val="1"/>
    <w:qFormat/>
    <w:uiPriority w:val="0"/>
    <w:pPr>
      <w:pBdr>
        <w:top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36">
    <w:name w:val="xl152"/>
    <w:basedOn w:val="1"/>
    <w:qFormat/>
    <w:uiPriority w:val="0"/>
    <w:pPr>
      <w:pBdr>
        <w:top w:val="single" w:color="auto" w:sz="8" w:space="0"/>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37">
    <w:name w:val="xl153"/>
    <w:basedOn w:val="1"/>
    <w:qFormat/>
    <w:uiPriority w:val="0"/>
    <w:pPr>
      <w:pBdr>
        <w:left w:val="single" w:color="auto" w:sz="8" w:space="0"/>
        <w:bottom w:val="single" w:color="BCBDBC" w:sz="8" w:space="0"/>
      </w:pBdr>
      <w:spacing w:before="100" w:beforeAutospacing="1" w:after="100" w:afterAutospacing="1"/>
      <w:jc w:val="center"/>
      <w:textAlignment w:val="center"/>
    </w:pPr>
    <w:rPr>
      <w:rFonts w:eastAsia="Times New Roman"/>
      <w:sz w:val="18"/>
      <w:szCs w:val="18"/>
      <w:lang w:eastAsia="zh-CN"/>
    </w:rPr>
  </w:style>
  <w:style w:type="paragraph" w:customStyle="1" w:styleId="138">
    <w:name w:val="xl154"/>
    <w:basedOn w:val="1"/>
    <w:qFormat/>
    <w:uiPriority w:val="0"/>
    <w:pPr>
      <w:pBdr>
        <w:bottom w:val="single" w:color="BCBDBC" w:sz="8" w:space="0"/>
      </w:pBdr>
      <w:spacing w:before="100" w:beforeAutospacing="1" w:after="100" w:afterAutospacing="1"/>
      <w:jc w:val="center"/>
      <w:textAlignment w:val="center"/>
    </w:pPr>
    <w:rPr>
      <w:rFonts w:eastAsia="Times New Roman"/>
      <w:sz w:val="18"/>
      <w:szCs w:val="18"/>
      <w:lang w:eastAsia="zh-CN"/>
    </w:rPr>
  </w:style>
  <w:style w:type="paragraph" w:customStyle="1" w:styleId="139">
    <w:name w:val="xl155"/>
    <w:basedOn w:val="1"/>
    <w:qFormat/>
    <w:uiPriority w:val="0"/>
    <w:pPr>
      <w:pBdr>
        <w:bottom w:val="single" w:color="BCBDBC" w:sz="8" w:space="0"/>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40">
    <w:name w:val="xl156"/>
    <w:basedOn w:val="1"/>
    <w:qFormat/>
    <w:uiPriority w:val="0"/>
    <w:pPr>
      <w:pBdr>
        <w:top w:val="single" w:color="auto" w:sz="8" w:space="0"/>
        <w:lef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41">
    <w:name w:val="xl157"/>
    <w:basedOn w:val="1"/>
    <w:qFormat/>
    <w:uiPriority w:val="0"/>
    <w:pPr>
      <w:pBdr>
        <w:top w:val="single" w:color="auto" w:sz="8" w:space="0"/>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42">
    <w:name w:val="xl158"/>
    <w:basedOn w:val="1"/>
    <w:qFormat/>
    <w:uiPriority w:val="0"/>
    <w:pPr>
      <w:pBdr>
        <w:left w:val="single" w:color="auto" w:sz="8" w:space="0"/>
        <w:bottom w:val="single" w:color="BCBDBC" w:sz="8" w:space="0"/>
      </w:pBdr>
      <w:spacing w:before="100" w:beforeAutospacing="1" w:after="100" w:afterAutospacing="1"/>
      <w:jc w:val="center"/>
      <w:textAlignment w:val="center"/>
    </w:pPr>
    <w:rPr>
      <w:rFonts w:eastAsia="Times New Roman"/>
      <w:sz w:val="18"/>
      <w:szCs w:val="18"/>
      <w:lang w:eastAsia="zh-CN"/>
    </w:rPr>
  </w:style>
  <w:style w:type="paragraph" w:customStyle="1" w:styleId="143">
    <w:name w:val="xl159"/>
    <w:basedOn w:val="1"/>
    <w:qFormat/>
    <w:uiPriority w:val="0"/>
    <w:pPr>
      <w:pBdr>
        <w:top w:val="single" w:color="auto" w:sz="8" w:space="0"/>
        <w:bottom w:val="single" w:color="auto" w:sz="8" w:space="0"/>
      </w:pBdr>
      <w:spacing w:before="100" w:beforeAutospacing="1" w:after="100" w:afterAutospacing="1"/>
      <w:ind w:firstLine="100" w:firstLineChars="100"/>
      <w:textAlignment w:val="center"/>
    </w:pPr>
    <w:rPr>
      <w:rFonts w:eastAsia="Times New Roman"/>
      <w:sz w:val="18"/>
      <w:szCs w:val="18"/>
      <w:lang w:eastAsia="zh-CN"/>
    </w:rPr>
  </w:style>
  <w:style w:type="paragraph" w:customStyle="1" w:styleId="144">
    <w:name w:val="xl160"/>
    <w:basedOn w:val="1"/>
    <w:qFormat/>
    <w:uiPriority w:val="0"/>
    <w:pPr>
      <w:pBdr>
        <w:top w:val="single" w:color="auto" w:sz="8" w:space="0"/>
        <w:left w:val="single" w:color="auto" w:sz="8" w:space="0"/>
        <w:bottom w:val="single" w:color="auto" w:sz="8" w:space="0"/>
      </w:pBdr>
      <w:shd w:val="clear" w:color="000000" w:fill="BFBFBF"/>
      <w:spacing w:before="100" w:beforeAutospacing="1" w:after="100" w:afterAutospacing="1"/>
      <w:textAlignment w:val="center"/>
    </w:pPr>
    <w:rPr>
      <w:rFonts w:eastAsia="Times New Roman"/>
      <w:sz w:val="18"/>
      <w:szCs w:val="18"/>
      <w:lang w:eastAsia="zh-CN"/>
    </w:rPr>
  </w:style>
  <w:style w:type="paragraph" w:customStyle="1" w:styleId="145">
    <w:name w:val="xl161"/>
    <w:basedOn w:val="1"/>
    <w:qFormat/>
    <w:uiPriority w:val="0"/>
    <w:pPr>
      <w:pBdr>
        <w:top w:val="single" w:color="auto" w:sz="8" w:space="0"/>
        <w:bottom w:val="single" w:color="auto" w:sz="8" w:space="0"/>
      </w:pBdr>
      <w:shd w:val="clear" w:color="000000" w:fill="BFBFBF"/>
      <w:spacing w:before="100" w:beforeAutospacing="1" w:after="100" w:afterAutospacing="1"/>
      <w:textAlignment w:val="center"/>
    </w:pPr>
    <w:rPr>
      <w:rFonts w:eastAsia="Times New Roman"/>
      <w:sz w:val="18"/>
      <w:szCs w:val="18"/>
      <w:lang w:eastAsia="zh-CN"/>
    </w:rPr>
  </w:style>
  <w:style w:type="paragraph" w:customStyle="1" w:styleId="146">
    <w:name w:val="xl162"/>
    <w:basedOn w:val="1"/>
    <w:qFormat/>
    <w:uiPriority w:val="0"/>
    <w:pPr>
      <w:pBdr>
        <w:top w:val="single" w:color="auto" w:sz="8" w:space="0"/>
        <w:bottom w:val="single" w:color="auto" w:sz="8" w:space="0"/>
        <w:right w:val="single" w:color="auto" w:sz="8" w:space="0"/>
      </w:pBdr>
      <w:shd w:val="clear" w:color="000000" w:fill="BFBFBF"/>
      <w:spacing w:before="100" w:beforeAutospacing="1" w:after="100" w:afterAutospacing="1"/>
      <w:textAlignment w:val="center"/>
    </w:pPr>
    <w:rPr>
      <w:rFonts w:eastAsia="Times New Roman"/>
      <w:sz w:val="18"/>
      <w:szCs w:val="18"/>
      <w:lang w:eastAsia="zh-CN"/>
    </w:rPr>
  </w:style>
  <w:style w:type="paragraph" w:customStyle="1" w:styleId="147">
    <w:name w:val="xl163"/>
    <w:basedOn w:val="1"/>
    <w:qFormat/>
    <w:uiPriority w:val="0"/>
    <w:pPr>
      <w:pBdr>
        <w:top w:val="single" w:color="auto" w:sz="8" w:space="0"/>
        <w:left w:val="single" w:color="auto" w:sz="8" w:space="0"/>
        <w:bottom w:val="single" w:color="auto" w:sz="8" w:space="0"/>
      </w:pBdr>
      <w:shd w:val="clear" w:color="000000" w:fill="BFBFBF"/>
      <w:spacing w:before="100" w:beforeAutospacing="1" w:after="100" w:afterAutospacing="1"/>
      <w:textAlignment w:val="center"/>
    </w:pPr>
    <w:rPr>
      <w:rFonts w:eastAsia="Times New Roman"/>
      <w:sz w:val="18"/>
      <w:szCs w:val="18"/>
      <w:lang w:eastAsia="zh-CN"/>
    </w:rPr>
  </w:style>
  <w:style w:type="paragraph" w:customStyle="1" w:styleId="148">
    <w:name w:val="xl164"/>
    <w:basedOn w:val="1"/>
    <w:qFormat/>
    <w:uiPriority w:val="0"/>
    <w:pPr>
      <w:pBdr>
        <w:top w:val="single" w:color="auto" w:sz="8" w:space="0"/>
        <w:bottom w:val="single" w:color="auto" w:sz="8" w:space="0"/>
      </w:pBdr>
      <w:shd w:val="clear" w:color="000000" w:fill="BFBFBF"/>
      <w:spacing w:before="100" w:beforeAutospacing="1" w:after="100" w:afterAutospacing="1"/>
      <w:textAlignment w:val="center"/>
    </w:pPr>
    <w:rPr>
      <w:rFonts w:eastAsia="Times New Roman"/>
      <w:sz w:val="18"/>
      <w:szCs w:val="18"/>
      <w:lang w:eastAsia="zh-CN"/>
    </w:rPr>
  </w:style>
  <w:style w:type="paragraph" w:customStyle="1" w:styleId="149">
    <w:name w:val="xl165"/>
    <w:basedOn w:val="1"/>
    <w:qFormat/>
    <w:uiPriority w:val="0"/>
    <w:pPr>
      <w:pBdr>
        <w:top w:val="single" w:color="auto" w:sz="8" w:space="0"/>
        <w:bottom w:val="single" w:color="auto" w:sz="8" w:space="0"/>
        <w:right w:val="single" w:color="auto" w:sz="8" w:space="0"/>
      </w:pBdr>
      <w:shd w:val="clear" w:color="000000" w:fill="BFBFBF"/>
      <w:spacing w:before="100" w:beforeAutospacing="1" w:after="100" w:afterAutospacing="1"/>
      <w:textAlignment w:val="center"/>
    </w:pPr>
    <w:rPr>
      <w:rFonts w:eastAsia="Times New Roman"/>
      <w:sz w:val="18"/>
      <w:szCs w:val="18"/>
      <w:lang w:eastAsia="zh-CN"/>
    </w:rPr>
  </w:style>
  <w:style w:type="paragraph" w:customStyle="1" w:styleId="150">
    <w:name w:val="xl166"/>
    <w:basedOn w:val="1"/>
    <w:qFormat/>
    <w:uiPriority w:val="0"/>
    <w:pPr>
      <w:pBdr>
        <w:left w:val="single" w:color="auto" w:sz="8" w:space="0"/>
        <w:bottom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151">
    <w:name w:val="xl167"/>
    <w:basedOn w:val="1"/>
    <w:qFormat/>
    <w:uiPriority w:val="0"/>
    <w:pPr>
      <w:pBdr>
        <w:bottom w:val="single" w:color="auto" w:sz="8" w:space="0"/>
        <w:right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152">
    <w:name w:val="xl168"/>
    <w:basedOn w:val="1"/>
    <w:qFormat/>
    <w:uiPriority w:val="0"/>
    <w:pPr>
      <w:pBdr>
        <w:left w:val="single" w:color="auto" w:sz="8" w:space="0"/>
        <w:bottom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53">
    <w:name w:val="xl169"/>
    <w:basedOn w:val="1"/>
    <w:qFormat/>
    <w:uiPriority w:val="0"/>
    <w:pPr>
      <w:pBdr>
        <w:bottom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54">
    <w:name w:val="xl170"/>
    <w:basedOn w:val="1"/>
    <w:qFormat/>
    <w:uiPriority w:val="0"/>
    <w:pPr>
      <w:pBdr>
        <w:bottom w:val="single" w:color="auto" w:sz="8" w:space="0"/>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55">
    <w:name w:val="xl171"/>
    <w:basedOn w:val="1"/>
    <w:qFormat/>
    <w:uiPriority w:val="0"/>
    <w:pPr>
      <w:pBdr>
        <w:top w:val="single" w:color="auto" w:sz="8" w:space="0"/>
        <w:lef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56">
    <w:name w:val="xl172"/>
    <w:basedOn w:val="1"/>
    <w:qFormat/>
    <w:uiPriority w:val="0"/>
    <w:pPr>
      <w:pBdr>
        <w:top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57">
    <w:name w:val="xl173"/>
    <w:basedOn w:val="1"/>
    <w:qFormat/>
    <w:uiPriority w:val="0"/>
    <w:pPr>
      <w:pBdr>
        <w:top w:val="single" w:color="auto" w:sz="8" w:space="0"/>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58">
    <w:name w:val="xl174"/>
    <w:basedOn w:val="1"/>
    <w:qFormat/>
    <w:uiPriority w:val="0"/>
    <w:pPr>
      <w:pBdr>
        <w:left w:val="single" w:color="auto" w:sz="8" w:space="0"/>
        <w:bottom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59">
    <w:name w:val="xl175"/>
    <w:basedOn w:val="1"/>
    <w:qFormat/>
    <w:uiPriority w:val="0"/>
    <w:pPr>
      <w:pBdr>
        <w:bottom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60">
    <w:name w:val="xl176"/>
    <w:basedOn w:val="1"/>
    <w:qFormat/>
    <w:uiPriority w:val="0"/>
    <w:pPr>
      <w:pBdr>
        <w:bottom w:val="single" w:color="auto" w:sz="8" w:space="0"/>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61">
    <w:name w:val="xl177"/>
    <w:basedOn w:val="1"/>
    <w:qFormat/>
    <w:uiPriority w:val="0"/>
    <w:pPr>
      <w:pBdr>
        <w:top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62">
    <w:name w:val="xl178"/>
    <w:basedOn w:val="1"/>
    <w:qFormat/>
    <w:uiPriority w:val="0"/>
    <w:pPr>
      <w:pBdr>
        <w:left w:val="single" w:color="auto" w:sz="8" w:space="0"/>
        <w:bottom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63">
    <w:name w:val="xl179"/>
    <w:basedOn w:val="1"/>
    <w:qFormat/>
    <w:uiPriority w:val="0"/>
    <w:pPr>
      <w:pBdr>
        <w:bottom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64">
    <w:name w:val="xl180"/>
    <w:basedOn w:val="1"/>
    <w:qFormat/>
    <w:uiPriority w:val="0"/>
    <w:pPr>
      <w:pBdr>
        <w:bottom w:val="single" w:color="auto" w:sz="8" w:space="0"/>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65">
    <w:name w:val="xl181"/>
    <w:basedOn w:val="1"/>
    <w:qFormat/>
    <w:uiPriority w:val="0"/>
    <w:pPr>
      <w:pBdr>
        <w:bottom w:val="single" w:color="BCBDBC" w:sz="8" w:space="0"/>
      </w:pBdr>
      <w:spacing w:before="100" w:beforeAutospacing="1" w:after="100" w:afterAutospacing="1"/>
      <w:jc w:val="center"/>
      <w:textAlignment w:val="center"/>
    </w:pPr>
    <w:rPr>
      <w:rFonts w:eastAsia="Times New Roman"/>
      <w:sz w:val="18"/>
      <w:szCs w:val="18"/>
      <w:lang w:eastAsia="zh-CN"/>
    </w:rPr>
  </w:style>
  <w:style w:type="paragraph" w:customStyle="1" w:styleId="166">
    <w:name w:val="xl182"/>
    <w:basedOn w:val="1"/>
    <w:qFormat/>
    <w:uiPriority w:val="0"/>
    <w:pPr>
      <w:pBdr>
        <w:top w:val="single" w:color="auto" w:sz="8" w:space="0"/>
        <w:left w:val="single" w:color="000000" w:sz="8" w:space="0"/>
      </w:pBdr>
      <w:spacing w:before="100" w:beforeAutospacing="1" w:after="100" w:afterAutospacing="1"/>
      <w:textAlignment w:val="center"/>
    </w:pPr>
    <w:rPr>
      <w:rFonts w:eastAsia="Times New Roman"/>
      <w:sz w:val="18"/>
      <w:szCs w:val="18"/>
      <w:lang w:eastAsia="zh-CN"/>
    </w:rPr>
  </w:style>
  <w:style w:type="paragraph" w:customStyle="1" w:styleId="167">
    <w:name w:val="xl183"/>
    <w:basedOn w:val="1"/>
    <w:qFormat/>
    <w:uiPriority w:val="0"/>
    <w:pPr>
      <w:pBdr>
        <w:left w:val="single" w:color="000000" w:sz="8" w:space="0"/>
        <w:bottom w:val="single" w:color="BCBDBC" w:sz="8" w:space="0"/>
      </w:pBdr>
      <w:spacing w:before="100" w:beforeAutospacing="1" w:after="100" w:afterAutospacing="1"/>
      <w:textAlignment w:val="center"/>
    </w:pPr>
    <w:rPr>
      <w:rFonts w:eastAsia="Times New Roman"/>
      <w:sz w:val="18"/>
      <w:szCs w:val="18"/>
      <w:lang w:eastAsia="zh-CN"/>
    </w:rPr>
  </w:style>
  <w:style w:type="paragraph" w:customStyle="1" w:styleId="168">
    <w:name w:val="xl184"/>
    <w:basedOn w:val="1"/>
    <w:qFormat/>
    <w:uiPriority w:val="0"/>
    <w:pPr>
      <w:pBdr>
        <w:lef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69">
    <w:name w:val="xl185"/>
    <w:basedOn w:val="1"/>
    <w:qFormat/>
    <w:uiPriority w:val="0"/>
    <w:pPr>
      <w:pBdr>
        <w:lef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70">
    <w:name w:val="xl186"/>
    <w:basedOn w:val="1"/>
    <w:qFormat/>
    <w:uiPriority w:val="0"/>
    <w:pPr>
      <w:pBdr>
        <w:left w:val="single" w:color="auto" w:sz="8" w:space="0"/>
        <w:bottom w:val="single" w:color="BCBDBC" w:sz="8" w:space="0"/>
      </w:pBdr>
      <w:spacing w:before="100" w:beforeAutospacing="1" w:after="100" w:afterAutospacing="1"/>
      <w:jc w:val="center"/>
      <w:textAlignment w:val="center"/>
    </w:pPr>
    <w:rPr>
      <w:rFonts w:eastAsia="Times New Roman"/>
      <w:sz w:val="18"/>
      <w:szCs w:val="18"/>
      <w:lang w:eastAsia="zh-CN"/>
    </w:rPr>
  </w:style>
  <w:style w:type="paragraph" w:customStyle="1" w:styleId="171">
    <w:name w:val="xl187"/>
    <w:basedOn w:val="1"/>
    <w:qFormat/>
    <w:uiPriority w:val="0"/>
    <w:pPr>
      <w:pBdr>
        <w:top w:val="single" w:color="BCBDBC" w:sz="8" w:space="0"/>
        <w:left w:val="single" w:color="auto" w:sz="8" w:space="0"/>
        <w:bottom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72">
    <w:name w:val="xl188"/>
    <w:basedOn w:val="1"/>
    <w:qFormat/>
    <w:uiPriority w:val="0"/>
    <w:pPr>
      <w:pBdr>
        <w:top w:val="single" w:color="BCBDBC" w:sz="8" w:space="0"/>
        <w:bottom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73">
    <w:name w:val="xl189"/>
    <w:basedOn w:val="1"/>
    <w:qFormat/>
    <w:uiPriority w:val="0"/>
    <w:pPr>
      <w:pBdr>
        <w:top w:val="single" w:color="BCBDBC" w:sz="8" w:space="0"/>
        <w:bottom w:val="single" w:color="auto" w:sz="8" w:space="0"/>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74">
    <w:name w:val="xl190"/>
    <w:basedOn w:val="1"/>
    <w:qFormat/>
    <w:uiPriority w:val="0"/>
    <w:pPr>
      <w:pBdr>
        <w:top w:val="single" w:color="BCBDBC" w:sz="8" w:space="0"/>
        <w:left w:val="single" w:color="auto" w:sz="8" w:space="0"/>
        <w:bottom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75">
    <w:name w:val="xl191"/>
    <w:basedOn w:val="1"/>
    <w:qFormat/>
    <w:uiPriority w:val="0"/>
    <w:pPr>
      <w:pBdr>
        <w:top w:val="single" w:color="BCBDBC" w:sz="8" w:space="0"/>
        <w:bottom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76">
    <w:name w:val="xl192"/>
    <w:basedOn w:val="1"/>
    <w:qFormat/>
    <w:uiPriority w:val="0"/>
    <w:pPr>
      <w:pBdr>
        <w:top w:val="single" w:color="BCBDBC" w:sz="8" w:space="0"/>
        <w:bottom w:val="single" w:color="auto" w:sz="8" w:space="0"/>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77">
    <w:name w:val="xl193"/>
    <w:basedOn w:val="1"/>
    <w:qFormat/>
    <w:uiPriority w:val="0"/>
    <w:pPr>
      <w:spacing w:before="100" w:beforeAutospacing="1" w:after="100" w:afterAutospacing="1"/>
      <w:jc w:val="center"/>
      <w:textAlignment w:val="center"/>
    </w:pPr>
    <w:rPr>
      <w:rFonts w:eastAsia="Times New Roman"/>
      <w:sz w:val="18"/>
      <w:szCs w:val="18"/>
      <w:lang w:eastAsia="zh-CN"/>
    </w:rPr>
  </w:style>
  <w:style w:type="paragraph" w:customStyle="1" w:styleId="178">
    <w:name w:val="xl194"/>
    <w:basedOn w:val="1"/>
    <w:qFormat/>
    <w:uiPriority w:val="0"/>
    <w:pPr>
      <w:pBdr>
        <w:bottom w:val="single" w:color="BCBDBC" w:sz="8" w:space="0"/>
      </w:pBdr>
      <w:spacing w:before="100" w:beforeAutospacing="1" w:after="100" w:afterAutospacing="1"/>
      <w:jc w:val="center"/>
      <w:textAlignment w:val="center"/>
    </w:pPr>
    <w:rPr>
      <w:rFonts w:eastAsia="Times New Roman"/>
      <w:sz w:val="18"/>
      <w:szCs w:val="18"/>
      <w:lang w:eastAsia="zh-CN"/>
    </w:rPr>
  </w:style>
  <w:style w:type="paragraph" w:customStyle="1" w:styleId="179">
    <w:name w:val="xl195"/>
    <w:basedOn w:val="1"/>
    <w:qFormat/>
    <w:uiPriority w:val="0"/>
    <w:pPr>
      <w:pBdr>
        <w:left w:val="single" w:color="auto" w:sz="8" w:space="0"/>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80">
    <w:name w:val="xl196"/>
    <w:basedOn w:val="1"/>
    <w:qFormat/>
    <w:uiPriority w:val="0"/>
    <w:pPr>
      <w:pBdr>
        <w:left w:val="single" w:color="auto" w:sz="8" w:space="0"/>
        <w:bottom w:val="single" w:color="BCBDBC" w:sz="8" w:space="0"/>
        <w:right w:val="single" w:color="auto" w:sz="8" w:space="0"/>
      </w:pBdr>
      <w:spacing w:before="100" w:beforeAutospacing="1" w:after="100" w:afterAutospacing="1"/>
      <w:jc w:val="center"/>
      <w:textAlignment w:val="center"/>
    </w:pPr>
    <w:rPr>
      <w:rFonts w:eastAsia="Times New Roman"/>
      <w:sz w:val="18"/>
      <w:szCs w:val="18"/>
      <w:lang w:eastAsia="zh-CN"/>
    </w:rPr>
  </w:style>
  <w:style w:type="paragraph" w:customStyle="1" w:styleId="181">
    <w:name w:val="xl197"/>
    <w:basedOn w:val="1"/>
    <w:qFormat/>
    <w:uiPriority w:val="0"/>
    <w:pPr>
      <w:pBdr>
        <w:left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182">
    <w:name w:val="xl198"/>
    <w:basedOn w:val="1"/>
    <w:qFormat/>
    <w:uiPriority w:val="0"/>
    <w:pPr>
      <w:pBdr>
        <w:top w:val="single" w:color="000000" w:sz="8" w:space="0"/>
        <w:left w:val="single" w:color="000000" w:sz="8" w:space="9"/>
        <w:bottom w:val="single" w:color="000000" w:sz="8" w:space="0"/>
      </w:pBdr>
      <w:spacing w:before="100" w:beforeAutospacing="1" w:after="100" w:afterAutospacing="1"/>
      <w:ind w:firstLine="100" w:firstLineChars="100"/>
      <w:textAlignment w:val="center"/>
    </w:pPr>
    <w:rPr>
      <w:rFonts w:eastAsia="Times New Roman"/>
      <w:sz w:val="18"/>
      <w:szCs w:val="18"/>
      <w:lang w:eastAsia="zh-CN"/>
    </w:rPr>
  </w:style>
  <w:style w:type="paragraph" w:customStyle="1" w:styleId="183">
    <w:name w:val="xl199"/>
    <w:basedOn w:val="1"/>
    <w:qFormat/>
    <w:uiPriority w:val="0"/>
    <w:pPr>
      <w:pBdr>
        <w:top w:val="single" w:color="000000" w:sz="8" w:space="0"/>
        <w:bottom w:val="single" w:color="000000" w:sz="8" w:space="0"/>
        <w:right w:val="single" w:color="000000" w:sz="8" w:space="0"/>
      </w:pBdr>
      <w:spacing w:before="100" w:beforeAutospacing="1" w:after="100" w:afterAutospacing="1"/>
      <w:ind w:firstLine="100" w:firstLineChars="100"/>
      <w:textAlignment w:val="center"/>
    </w:pPr>
    <w:rPr>
      <w:rFonts w:eastAsia="Times New Roman"/>
      <w:sz w:val="18"/>
      <w:szCs w:val="18"/>
      <w:lang w:eastAsia="zh-CN"/>
    </w:rPr>
  </w:style>
  <w:style w:type="paragraph" w:customStyle="1" w:styleId="184">
    <w:name w:val="xl200"/>
    <w:basedOn w:val="1"/>
    <w:qFormat/>
    <w:uiPriority w:val="0"/>
    <w:pPr>
      <w:pBdr>
        <w:top w:val="single" w:color="000000" w:sz="8" w:space="0"/>
        <w:left w:val="single" w:color="000000" w:sz="8" w:space="0"/>
        <w:bottom w:val="single" w:color="000000" w:sz="8" w:space="0"/>
      </w:pBdr>
      <w:spacing w:before="100" w:beforeAutospacing="1" w:after="100" w:afterAutospacing="1"/>
      <w:textAlignment w:val="center"/>
    </w:pPr>
    <w:rPr>
      <w:rFonts w:eastAsia="Times New Roman"/>
      <w:sz w:val="18"/>
      <w:szCs w:val="18"/>
      <w:lang w:eastAsia="zh-CN"/>
    </w:rPr>
  </w:style>
  <w:style w:type="paragraph" w:customStyle="1" w:styleId="185">
    <w:name w:val="xl201"/>
    <w:basedOn w:val="1"/>
    <w:qFormat/>
    <w:uiPriority w:val="0"/>
    <w:pPr>
      <w:pBdr>
        <w:top w:val="single" w:color="000000" w:sz="8" w:space="0"/>
        <w:bottom w:val="single" w:color="000000" w:sz="8" w:space="0"/>
        <w:right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186">
    <w:name w:val="xl202"/>
    <w:basedOn w:val="1"/>
    <w:qFormat/>
    <w:uiPriority w:val="0"/>
    <w:pPr>
      <w:pBdr>
        <w:top w:val="single" w:color="000000" w:sz="8" w:space="0"/>
        <w:left w:val="single" w:color="auto" w:sz="8" w:space="0"/>
        <w:bottom w:val="single" w:color="000000" w:sz="8" w:space="0"/>
      </w:pBdr>
      <w:spacing w:before="100" w:beforeAutospacing="1" w:after="100" w:afterAutospacing="1"/>
      <w:textAlignment w:val="center"/>
    </w:pPr>
    <w:rPr>
      <w:rFonts w:eastAsia="Times New Roman"/>
      <w:sz w:val="18"/>
      <w:szCs w:val="18"/>
      <w:lang w:eastAsia="zh-CN"/>
    </w:rPr>
  </w:style>
  <w:style w:type="paragraph" w:customStyle="1" w:styleId="187">
    <w:name w:val="xl203"/>
    <w:basedOn w:val="1"/>
    <w:qFormat/>
    <w:uiPriority w:val="0"/>
    <w:pPr>
      <w:pBdr>
        <w:top w:val="single" w:color="000000" w:sz="8" w:space="0"/>
        <w:left w:val="single" w:color="auto" w:sz="8" w:space="0"/>
        <w:bottom w:val="single" w:color="000000" w:sz="8" w:space="0"/>
      </w:pBdr>
      <w:shd w:val="clear" w:color="000000" w:fill="BFBFBF"/>
      <w:spacing w:before="100" w:beforeAutospacing="1" w:after="100" w:afterAutospacing="1"/>
      <w:textAlignment w:val="center"/>
    </w:pPr>
    <w:rPr>
      <w:rFonts w:eastAsia="Times New Roman"/>
      <w:sz w:val="18"/>
      <w:szCs w:val="18"/>
      <w:lang w:eastAsia="zh-CN"/>
    </w:rPr>
  </w:style>
  <w:style w:type="paragraph" w:customStyle="1" w:styleId="188">
    <w:name w:val="xl204"/>
    <w:basedOn w:val="1"/>
    <w:qFormat/>
    <w:uiPriority w:val="0"/>
    <w:pPr>
      <w:pBdr>
        <w:top w:val="single" w:color="000000" w:sz="8" w:space="0"/>
        <w:bottom w:val="single" w:color="000000" w:sz="8" w:space="0"/>
        <w:right w:val="single" w:color="auto" w:sz="8" w:space="0"/>
      </w:pBdr>
      <w:shd w:val="clear" w:color="000000" w:fill="BFBFBF"/>
      <w:spacing w:before="100" w:beforeAutospacing="1" w:after="100" w:afterAutospacing="1"/>
      <w:textAlignment w:val="center"/>
    </w:pPr>
    <w:rPr>
      <w:rFonts w:eastAsia="Times New Roman"/>
      <w:sz w:val="18"/>
      <w:szCs w:val="18"/>
      <w:lang w:eastAsia="zh-CN"/>
    </w:rPr>
  </w:style>
  <w:style w:type="paragraph" w:customStyle="1" w:styleId="189">
    <w:name w:val="xl205"/>
    <w:basedOn w:val="1"/>
    <w:qFormat/>
    <w:uiPriority w:val="0"/>
    <w:pPr>
      <w:pBdr>
        <w:top w:val="single" w:color="000000" w:sz="8" w:space="0"/>
        <w:left w:val="single" w:color="auto" w:sz="8" w:space="0"/>
        <w:bottom w:val="single" w:color="000000" w:sz="8" w:space="0"/>
      </w:pBdr>
      <w:spacing w:before="100" w:beforeAutospacing="1" w:after="100" w:afterAutospacing="1"/>
      <w:textAlignment w:val="center"/>
    </w:pPr>
    <w:rPr>
      <w:rFonts w:eastAsia="Times New Roman"/>
      <w:sz w:val="18"/>
      <w:szCs w:val="18"/>
      <w:lang w:eastAsia="zh-CN"/>
    </w:rPr>
  </w:style>
  <w:style w:type="paragraph" w:customStyle="1" w:styleId="190">
    <w:name w:val="xl206"/>
    <w:basedOn w:val="1"/>
    <w:qFormat/>
    <w:uiPriority w:val="0"/>
    <w:pPr>
      <w:pBdr>
        <w:top w:val="single" w:color="000000" w:sz="8" w:space="0"/>
        <w:bottom w:val="single" w:color="000000" w:sz="8" w:space="0"/>
        <w:right w:val="single" w:color="auto" w:sz="8" w:space="0"/>
      </w:pBdr>
      <w:spacing w:before="100" w:beforeAutospacing="1" w:after="100" w:afterAutospacing="1"/>
      <w:textAlignment w:val="center"/>
    </w:pPr>
    <w:rPr>
      <w:rFonts w:eastAsia="Times New Roman"/>
      <w:sz w:val="18"/>
      <w:szCs w:val="18"/>
      <w:lang w:eastAsia="zh-CN"/>
    </w:rPr>
  </w:style>
  <w:style w:type="paragraph" w:customStyle="1" w:styleId="191">
    <w:name w:val="xl207"/>
    <w:basedOn w:val="1"/>
    <w:qFormat/>
    <w:uiPriority w:val="0"/>
    <w:pPr>
      <w:pBdr>
        <w:top w:val="single" w:color="000000" w:sz="8" w:space="0"/>
        <w:bottom w:val="single" w:color="000000" w:sz="8" w:space="0"/>
      </w:pBdr>
      <w:shd w:val="clear" w:color="000000" w:fill="BFBFBF"/>
      <w:spacing w:before="100" w:beforeAutospacing="1" w:after="100" w:afterAutospacing="1"/>
      <w:textAlignment w:val="center"/>
    </w:pPr>
    <w:rPr>
      <w:rFonts w:eastAsia="Times New Roman"/>
      <w:sz w:val="18"/>
      <w:szCs w:val="18"/>
      <w:lang w:eastAsia="zh-CN"/>
    </w:rPr>
  </w:style>
  <w:style w:type="paragraph" w:customStyle="1" w:styleId="192">
    <w:name w:val="xl208"/>
    <w:basedOn w:val="1"/>
    <w:qFormat/>
    <w:uiPriority w:val="0"/>
    <w:pPr>
      <w:pBdr>
        <w:top w:val="single" w:color="000000" w:sz="8" w:space="0"/>
        <w:bottom w:val="single" w:color="000000" w:sz="8" w:space="0"/>
      </w:pBdr>
      <w:spacing w:before="100" w:beforeAutospacing="1" w:after="100" w:afterAutospacing="1"/>
      <w:textAlignment w:val="center"/>
    </w:pPr>
    <w:rPr>
      <w:rFonts w:eastAsia="Times New Roman"/>
      <w:sz w:val="18"/>
      <w:szCs w:val="18"/>
      <w:lang w:eastAsia="zh-CN"/>
    </w:rPr>
  </w:style>
  <w:style w:type="paragraph" w:customStyle="1" w:styleId="193">
    <w:name w:val="xl209"/>
    <w:basedOn w:val="1"/>
    <w:qFormat/>
    <w:uiPriority w:val="0"/>
    <w:pPr>
      <w:pBdr>
        <w:top w:val="single" w:color="000000" w:sz="8" w:space="0"/>
        <w:left w:val="single" w:color="000000" w:sz="8" w:space="18"/>
        <w:bottom w:val="single" w:color="000000" w:sz="8" w:space="0"/>
      </w:pBdr>
      <w:spacing w:before="100" w:beforeAutospacing="1" w:after="100" w:afterAutospacing="1"/>
      <w:ind w:firstLine="200" w:firstLineChars="200"/>
      <w:textAlignment w:val="center"/>
    </w:pPr>
    <w:rPr>
      <w:rFonts w:eastAsia="Times New Roman"/>
      <w:sz w:val="18"/>
      <w:szCs w:val="18"/>
      <w:lang w:eastAsia="zh-CN"/>
    </w:rPr>
  </w:style>
  <w:style w:type="paragraph" w:customStyle="1" w:styleId="194">
    <w:name w:val="xl210"/>
    <w:basedOn w:val="1"/>
    <w:qFormat/>
    <w:uiPriority w:val="0"/>
    <w:pPr>
      <w:pBdr>
        <w:top w:val="single" w:color="000000" w:sz="8" w:space="0"/>
        <w:bottom w:val="single" w:color="000000" w:sz="8" w:space="0"/>
        <w:right w:val="single" w:color="000000" w:sz="8" w:space="0"/>
      </w:pBdr>
      <w:spacing w:before="100" w:beforeAutospacing="1" w:after="100" w:afterAutospacing="1"/>
      <w:ind w:firstLine="200" w:firstLineChars="200"/>
      <w:textAlignment w:val="center"/>
    </w:pPr>
    <w:rPr>
      <w:rFonts w:eastAsia="Times New Roman"/>
      <w:sz w:val="18"/>
      <w:szCs w:val="18"/>
      <w:lang w:eastAsia="zh-CN"/>
    </w:rPr>
  </w:style>
  <w:style w:type="paragraph" w:customStyle="1" w:styleId="195">
    <w:name w:val="xl211"/>
    <w:basedOn w:val="1"/>
    <w:qFormat/>
    <w:uiPriority w:val="0"/>
    <w:pPr>
      <w:pBdr>
        <w:top w:val="single" w:color="000000" w:sz="8" w:space="0"/>
        <w:left w:val="single" w:color="auto" w:sz="8" w:space="0"/>
        <w:bottom w:val="single" w:color="000000" w:sz="8" w:space="0"/>
      </w:pBdr>
      <w:shd w:val="clear" w:color="000000" w:fill="BFBFBF"/>
      <w:spacing w:before="100" w:beforeAutospacing="1" w:after="100" w:afterAutospacing="1"/>
      <w:textAlignment w:val="center"/>
    </w:pPr>
    <w:rPr>
      <w:rFonts w:eastAsia="Times New Roman"/>
      <w:sz w:val="18"/>
      <w:szCs w:val="18"/>
      <w:lang w:eastAsia="zh-CN"/>
    </w:rPr>
  </w:style>
  <w:style w:type="paragraph" w:customStyle="1" w:styleId="196">
    <w:name w:val="xl212"/>
    <w:basedOn w:val="1"/>
    <w:qFormat/>
    <w:uiPriority w:val="0"/>
    <w:pPr>
      <w:pBdr>
        <w:top w:val="single" w:color="000000" w:sz="8" w:space="0"/>
        <w:bottom w:val="single" w:color="000000" w:sz="8" w:space="0"/>
        <w:right w:val="single" w:color="auto" w:sz="8" w:space="0"/>
      </w:pBdr>
      <w:shd w:val="clear" w:color="000000" w:fill="BFBFBF"/>
      <w:spacing w:before="100" w:beforeAutospacing="1" w:after="100" w:afterAutospacing="1"/>
      <w:textAlignment w:val="center"/>
    </w:pPr>
    <w:rPr>
      <w:rFonts w:eastAsia="Times New Roman"/>
      <w:sz w:val="18"/>
      <w:szCs w:val="18"/>
      <w:lang w:eastAsia="zh-CN"/>
    </w:rPr>
  </w:style>
  <w:style w:type="paragraph" w:customStyle="1" w:styleId="197">
    <w:name w:val="xl213"/>
    <w:basedOn w:val="1"/>
    <w:qFormat/>
    <w:uiPriority w:val="0"/>
    <w:pPr>
      <w:pBdr>
        <w:top w:val="single" w:color="000000" w:sz="8" w:space="0"/>
        <w:left w:val="single" w:color="000000" w:sz="8" w:space="0"/>
        <w:bottom w:val="single" w:color="000000" w:sz="8" w:space="0"/>
      </w:pBdr>
      <w:shd w:val="clear" w:color="000000" w:fill="BFBFBF"/>
      <w:spacing w:before="100" w:beforeAutospacing="1" w:after="100" w:afterAutospacing="1"/>
      <w:textAlignment w:val="center"/>
    </w:pPr>
    <w:rPr>
      <w:rFonts w:eastAsia="Times New Roman"/>
      <w:sz w:val="18"/>
      <w:szCs w:val="18"/>
      <w:lang w:eastAsia="zh-CN"/>
    </w:rPr>
  </w:style>
  <w:style w:type="paragraph" w:customStyle="1" w:styleId="198">
    <w:name w:val="xl214"/>
    <w:basedOn w:val="1"/>
    <w:qFormat/>
    <w:uiPriority w:val="0"/>
    <w:pPr>
      <w:pBdr>
        <w:top w:val="single" w:color="000000" w:sz="8" w:space="0"/>
        <w:left w:val="single" w:color="000000" w:sz="8" w:space="31"/>
        <w:bottom w:val="single" w:color="000000" w:sz="8" w:space="0"/>
      </w:pBdr>
      <w:spacing w:before="100" w:beforeAutospacing="1" w:after="100" w:afterAutospacing="1"/>
      <w:ind w:firstLine="800" w:firstLineChars="800"/>
      <w:textAlignment w:val="center"/>
    </w:pPr>
    <w:rPr>
      <w:rFonts w:eastAsia="Times New Roman"/>
      <w:sz w:val="18"/>
      <w:szCs w:val="18"/>
      <w:lang w:eastAsia="zh-CN"/>
    </w:rPr>
  </w:style>
  <w:style w:type="paragraph" w:customStyle="1" w:styleId="199">
    <w:name w:val="xl215"/>
    <w:basedOn w:val="1"/>
    <w:qFormat/>
    <w:uiPriority w:val="0"/>
    <w:pPr>
      <w:pBdr>
        <w:top w:val="single" w:color="000000" w:sz="8" w:space="0"/>
        <w:bottom w:val="single" w:color="000000" w:sz="8" w:space="0"/>
        <w:right w:val="single" w:color="000000" w:sz="8" w:space="0"/>
      </w:pBdr>
      <w:spacing w:before="100" w:beforeAutospacing="1" w:after="100" w:afterAutospacing="1"/>
      <w:ind w:firstLine="800" w:firstLineChars="800"/>
      <w:textAlignment w:val="center"/>
    </w:pPr>
    <w:rPr>
      <w:rFonts w:eastAsia="Times New Roman"/>
      <w:sz w:val="18"/>
      <w:szCs w:val="18"/>
      <w:lang w:eastAsia="zh-CN"/>
    </w:rPr>
  </w:style>
  <w:style w:type="paragraph" w:customStyle="1" w:styleId="200">
    <w:name w:val="xl216"/>
    <w:basedOn w:val="1"/>
    <w:qFormat/>
    <w:uiPriority w:val="0"/>
    <w:pPr>
      <w:pBdr>
        <w:top w:val="single" w:color="000000" w:sz="8" w:space="0"/>
        <w:bottom w:val="single" w:color="000000" w:sz="8" w:space="0"/>
      </w:pBdr>
      <w:spacing w:before="100" w:beforeAutospacing="1" w:after="100" w:afterAutospacing="1"/>
      <w:textAlignment w:val="center"/>
    </w:pPr>
    <w:rPr>
      <w:rFonts w:eastAsia="Times New Roman"/>
      <w:sz w:val="18"/>
      <w:szCs w:val="18"/>
      <w:lang w:eastAsia="zh-CN"/>
    </w:rPr>
  </w:style>
  <w:style w:type="paragraph" w:customStyle="1" w:styleId="201">
    <w:name w:val="xl217"/>
    <w:basedOn w:val="1"/>
    <w:qFormat/>
    <w:uiPriority w:val="0"/>
    <w:pPr>
      <w:pBdr>
        <w:top w:val="single" w:color="auto" w:sz="8" w:space="0"/>
        <w:left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202">
    <w:name w:val="xl218"/>
    <w:basedOn w:val="1"/>
    <w:qFormat/>
    <w:uiPriority w:val="0"/>
    <w:pPr>
      <w:pBdr>
        <w:top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203">
    <w:name w:val="xl219"/>
    <w:basedOn w:val="1"/>
    <w:qFormat/>
    <w:uiPriority w:val="0"/>
    <w:pPr>
      <w:pBdr>
        <w:top w:val="single" w:color="auto" w:sz="8" w:space="0"/>
        <w:right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204">
    <w:name w:val="xl220"/>
    <w:basedOn w:val="1"/>
    <w:qFormat/>
    <w:uiPriority w:val="0"/>
    <w:pPr>
      <w:pBdr>
        <w:left w:val="single" w:color="auto" w:sz="8" w:space="0"/>
        <w:bottom w:val="single" w:color="BCBDBC" w:sz="8" w:space="0"/>
      </w:pBdr>
      <w:spacing w:before="100" w:beforeAutospacing="1" w:after="100" w:afterAutospacing="1"/>
      <w:jc w:val="center"/>
      <w:textAlignment w:val="center"/>
    </w:pPr>
    <w:rPr>
      <w:rFonts w:eastAsia="Times New Roman"/>
      <w:sz w:val="17"/>
      <w:szCs w:val="17"/>
      <w:lang w:eastAsia="zh-CN"/>
    </w:rPr>
  </w:style>
  <w:style w:type="paragraph" w:customStyle="1" w:styleId="205">
    <w:name w:val="xl221"/>
    <w:basedOn w:val="1"/>
    <w:qFormat/>
    <w:uiPriority w:val="0"/>
    <w:pPr>
      <w:pBdr>
        <w:bottom w:val="single" w:color="BCBDBC" w:sz="8" w:space="0"/>
      </w:pBdr>
      <w:spacing w:before="100" w:beforeAutospacing="1" w:after="100" w:afterAutospacing="1"/>
      <w:jc w:val="center"/>
      <w:textAlignment w:val="center"/>
    </w:pPr>
    <w:rPr>
      <w:rFonts w:eastAsia="Times New Roman"/>
      <w:sz w:val="17"/>
      <w:szCs w:val="17"/>
      <w:lang w:eastAsia="zh-CN"/>
    </w:rPr>
  </w:style>
  <w:style w:type="paragraph" w:customStyle="1" w:styleId="206">
    <w:name w:val="xl222"/>
    <w:basedOn w:val="1"/>
    <w:qFormat/>
    <w:uiPriority w:val="0"/>
    <w:pPr>
      <w:pBdr>
        <w:bottom w:val="single" w:color="BCBDBC" w:sz="8" w:space="0"/>
        <w:right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207">
    <w:name w:val="xl223"/>
    <w:basedOn w:val="1"/>
    <w:qFormat/>
    <w:uiPriority w:val="0"/>
    <w:pPr>
      <w:pBdr>
        <w:top w:val="single" w:color="auto" w:sz="8" w:space="0"/>
        <w:left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208">
    <w:name w:val="xl224"/>
    <w:basedOn w:val="1"/>
    <w:qFormat/>
    <w:uiPriority w:val="0"/>
    <w:pPr>
      <w:pBdr>
        <w:top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209">
    <w:name w:val="xl225"/>
    <w:basedOn w:val="1"/>
    <w:qFormat/>
    <w:uiPriority w:val="0"/>
    <w:pPr>
      <w:pBdr>
        <w:top w:val="single" w:color="auto" w:sz="8" w:space="0"/>
        <w:right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210">
    <w:name w:val="xl226"/>
    <w:basedOn w:val="1"/>
    <w:qFormat/>
    <w:uiPriority w:val="0"/>
    <w:pPr>
      <w:pBdr>
        <w:left w:val="single" w:color="auto" w:sz="8" w:space="0"/>
        <w:bottom w:val="single" w:color="BCBDBC" w:sz="8" w:space="0"/>
      </w:pBdr>
      <w:spacing w:before="100" w:beforeAutospacing="1" w:after="100" w:afterAutospacing="1"/>
      <w:jc w:val="center"/>
      <w:textAlignment w:val="center"/>
    </w:pPr>
    <w:rPr>
      <w:rFonts w:eastAsia="Times New Roman"/>
      <w:sz w:val="17"/>
      <w:szCs w:val="17"/>
      <w:lang w:eastAsia="zh-CN"/>
    </w:rPr>
  </w:style>
  <w:style w:type="paragraph" w:customStyle="1" w:styleId="211">
    <w:name w:val="xl227"/>
    <w:basedOn w:val="1"/>
    <w:qFormat/>
    <w:uiPriority w:val="0"/>
    <w:pPr>
      <w:pBdr>
        <w:bottom w:val="single" w:color="BCBDBC" w:sz="8" w:space="0"/>
      </w:pBdr>
      <w:spacing w:before="100" w:beforeAutospacing="1" w:after="100" w:afterAutospacing="1"/>
      <w:jc w:val="center"/>
      <w:textAlignment w:val="center"/>
    </w:pPr>
    <w:rPr>
      <w:rFonts w:eastAsia="Times New Roman"/>
      <w:sz w:val="17"/>
      <w:szCs w:val="17"/>
      <w:lang w:eastAsia="zh-CN"/>
    </w:rPr>
  </w:style>
  <w:style w:type="paragraph" w:customStyle="1" w:styleId="212">
    <w:name w:val="xl228"/>
    <w:basedOn w:val="1"/>
    <w:qFormat/>
    <w:uiPriority w:val="0"/>
    <w:pPr>
      <w:pBdr>
        <w:bottom w:val="single" w:color="BCBDBC" w:sz="8" w:space="0"/>
        <w:right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213">
    <w:name w:val="xl229"/>
    <w:basedOn w:val="1"/>
    <w:qFormat/>
    <w:uiPriority w:val="0"/>
    <w:pPr>
      <w:pBdr>
        <w:top w:val="single" w:color="auto" w:sz="8" w:space="0"/>
        <w:left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214">
    <w:name w:val="xl230"/>
    <w:basedOn w:val="1"/>
    <w:qFormat/>
    <w:uiPriority w:val="0"/>
    <w:pPr>
      <w:pBdr>
        <w:top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215">
    <w:name w:val="xl231"/>
    <w:basedOn w:val="1"/>
    <w:qFormat/>
    <w:uiPriority w:val="0"/>
    <w:pPr>
      <w:pBdr>
        <w:top w:val="single" w:color="auto" w:sz="8" w:space="0"/>
        <w:right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216">
    <w:name w:val="xl232"/>
    <w:basedOn w:val="1"/>
    <w:qFormat/>
    <w:uiPriority w:val="0"/>
    <w:pPr>
      <w:pBdr>
        <w:left w:val="single" w:color="auto" w:sz="8" w:space="0"/>
        <w:bottom w:val="single" w:color="BCBDBC" w:sz="8" w:space="0"/>
      </w:pBdr>
      <w:spacing w:before="100" w:beforeAutospacing="1" w:after="100" w:afterAutospacing="1"/>
      <w:jc w:val="center"/>
      <w:textAlignment w:val="center"/>
    </w:pPr>
    <w:rPr>
      <w:rFonts w:eastAsia="Times New Roman"/>
      <w:sz w:val="17"/>
      <w:szCs w:val="17"/>
      <w:lang w:eastAsia="zh-CN"/>
    </w:rPr>
  </w:style>
  <w:style w:type="paragraph" w:customStyle="1" w:styleId="217">
    <w:name w:val="xl233"/>
    <w:basedOn w:val="1"/>
    <w:qFormat/>
    <w:uiPriority w:val="0"/>
    <w:pPr>
      <w:pBdr>
        <w:bottom w:val="single" w:color="BCBDBC" w:sz="8" w:space="0"/>
      </w:pBdr>
      <w:spacing w:before="100" w:beforeAutospacing="1" w:after="100" w:afterAutospacing="1"/>
      <w:jc w:val="center"/>
      <w:textAlignment w:val="center"/>
    </w:pPr>
    <w:rPr>
      <w:rFonts w:eastAsia="Times New Roman"/>
      <w:sz w:val="17"/>
      <w:szCs w:val="17"/>
      <w:lang w:eastAsia="zh-CN"/>
    </w:rPr>
  </w:style>
  <w:style w:type="paragraph" w:customStyle="1" w:styleId="218">
    <w:name w:val="xl234"/>
    <w:basedOn w:val="1"/>
    <w:qFormat/>
    <w:uiPriority w:val="0"/>
    <w:pPr>
      <w:pBdr>
        <w:bottom w:val="single" w:color="BCBDBC" w:sz="8" w:space="0"/>
        <w:right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219">
    <w:name w:val="xl235"/>
    <w:basedOn w:val="1"/>
    <w:qFormat/>
    <w:uiPriority w:val="0"/>
    <w:pPr>
      <w:pBdr>
        <w:top w:val="single" w:color="auto" w:sz="8" w:space="0"/>
        <w:left w:val="single" w:color="auto" w:sz="8" w:space="0"/>
      </w:pBdr>
      <w:spacing w:before="100" w:beforeAutospacing="1" w:after="100" w:afterAutospacing="1"/>
      <w:textAlignment w:val="center"/>
    </w:pPr>
    <w:rPr>
      <w:rFonts w:eastAsia="Times New Roman"/>
      <w:sz w:val="17"/>
      <w:szCs w:val="17"/>
      <w:lang w:eastAsia="zh-CN"/>
    </w:rPr>
  </w:style>
  <w:style w:type="paragraph" w:customStyle="1" w:styleId="220">
    <w:name w:val="xl236"/>
    <w:basedOn w:val="1"/>
    <w:qFormat/>
    <w:uiPriority w:val="0"/>
    <w:pPr>
      <w:pBdr>
        <w:top w:val="single" w:color="auto" w:sz="8" w:space="0"/>
      </w:pBdr>
      <w:spacing w:before="100" w:beforeAutospacing="1" w:after="100" w:afterAutospacing="1"/>
      <w:textAlignment w:val="center"/>
    </w:pPr>
    <w:rPr>
      <w:rFonts w:eastAsia="Times New Roman"/>
      <w:sz w:val="17"/>
      <w:szCs w:val="17"/>
      <w:lang w:eastAsia="zh-CN"/>
    </w:rPr>
  </w:style>
  <w:style w:type="paragraph" w:customStyle="1" w:styleId="221">
    <w:name w:val="xl237"/>
    <w:basedOn w:val="1"/>
    <w:qFormat/>
    <w:uiPriority w:val="0"/>
    <w:pPr>
      <w:pBdr>
        <w:left w:val="single" w:color="auto" w:sz="8" w:space="0"/>
        <w:bottom w:val="single" w:color="auto" w:sz="8" w:space="0"/>
      </w:pBdr>
      <w:spacing w:before="100" w:beforeAutospacing="1" w:after="100" w:afterAutospacing="1"/>
      <w:textAlignment w:val="center"/>
    </w:pPr>
    <w:rPr>
      <w:rFonts w:eastAsia="Times New Roman"/>
      <w:sz w:val="17"/>
      <w:szCs w:val="17"/>
      <w:lang w:eastAsia="zh-CN"/>
    </w:rPr>
  </w:style>
  <w:style w:type="paragraph" w:customStyle="1" w:styleId="222">
    <w:name w:val="xl238"/>
    <w:basedOn w:val="1"/>
    <w:qFormat/>
    <w:uiPriority w:val="0"/>
    <w:pPr>
      <w:pBdr>
        <w:top w:val="single" w:color="auto" w:sz="8" w:space="0"/>
        <w:left w:val="single" w:color="auto" w:sz="8" w:space="0"/>
        <w:bottom w:val="single" w:color="auto" w:sz="8" w:space="0"/>
      </w:pBdr>
      <w:spacing w:before="100" w:beforeAutospacing="1" w:after="100" w:afterAutospacing="1"/>
      <w:textAlignment w:val="center"/>
    </w:pPr>
    <w:rPr>
      <w:rFonts w:eastAsia="Times New Roman"/>
      <w:sz w:val="17"/>
      <w:szCs w:val="17"/>
      <w:lang w:eastAsia="zh-CN"/>
    </w:rPr>
  </w:style>
  <w:style w:type="paragraph" w:customStyle="1" w:styleId="223">
    <w:name w:val="xl239"/>
    <w:basedOn w:val="1"/>
    <w:qFormat/>
    <w:uiPriority w:val="0"/>
    <w:pPr>
      <w:pBdr>
        <w:top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224">
    <w:name w:val="xl240"/>
    <w:basedOn w:val="1"/>
    <w:qFormat/>
    <w:uiPriority w:val="0"/>
    <w:pPr>
      <w:pBdr>
        <w:left w:val="single" w:color="auto" w:sz="8" w:space="0"/>
        <w:bottom w:val="single" w:color="BCBDBC" w:sz="8" w:space="0"/>
      </w:pBdr>
      <w:spacing w:before="100" w:beforeAutospacing="1" w:after="100" w:afterAutospacing="1"/>
      <w:jc w:val="center"/>
      <w:textAlignment w:val="center"/>
    </w:pPr>
    <w:rPr>
      <w:rFonts w:eastAsia="Times New Roman"/>
      <w:sz w:val="17"/>
      <w:szCs w:val="17"/>
      <w:lang w:eastAsia="zh-CN"/>
    </w:rPr>
  </w:style>
  <w:style w:type="paragraph" w:customStyle="1" w:styleId="225">
    <w:name w:val="xl241"/>
    <w:basedOn w:val="1"/>
    <w:qFormat/>
    <w:uiPriority w:val="0"/>
    <w:pPr>
      <w:pBdr>
        <w:bottom w:val="single" w:color="BCBDBC" w:sz="8" w:space="0"/>
      </w:pBdr>
      <w:spacing w:before="100" w:beforeAutospacing="1" w:after="100" w:afterAutospacing="1"/>
      <w:jc w:val="center"/>
      <w:textAlignment w:val="center"/>
    </w:pPr>
    <w:rPr>
      <w:rFonts w:eastAsia="Times New Roman"/>
      <w:sz w:val="17"/>
      <w:szCs w:val="17"/>
      <w:lang w:eastAsia="zh-CN"/>
    </w:rPr>
  </w:style>
  <w:style w:type="paragraph" w:customStyle="1" w:styleId="226">
    <w:name w:val="xl242"/>
    <w:basedOn w:val="1"/>
    <w:qFormat/>
    <w:uiPriority w:val="0"/>
    <w:pPr>
      <w:pBdr>
        <w:top w:val="single" w:color="BCBDBC" w:sz="8" w:space="0"/>
        <w:left w:val="single" w:color="auto" w:sz="8" w:space="0"/>
        <w:bottom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227">
    <w:name w:val="xl243"/>
    <w:basedOn w:val="1"/>
    <w:qFormat/>
    <w:uiPriority w:val="0"/>
    <w:pPr>
      <w:pBdr>
        <w:top w:val="single" w:color="BCBDBC" w:sz="8" w:space="0"/>
        <w:bottom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228">
    <w:name w:val="xl244"/>
    <w:basedOn w:val="1"/>
    <w:qFormat/>
    <w:uiPriority w:val="0"/>
    <w:pPr>
      <w:pBdr>
        <w:top w:val="single" w:color="BCBDBC" w:sz="8" w:space="0"/>
        <w:bottom w:val="single" w:color="auto" w:sz="8" w:space="0"/>
        <w:right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229">
    <w:name w:val="xl245"/>
    <w:basedOn w:val="1"/>
    <w:qFormat/>
    <w:uiPriority w:val="0"/>
    <w:pPr>
      <w:pBdr>
        <w:top w:val="single" w:color="BCBDBC" w:sz="8" w:space="0"/>
        <w:left w:val="single" w:color="auto" w:sz="8" w:space="0"/>
        <w:bottom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230">
    <w:name w:val="xl246"/>
    <w:basedOn w:val="1"/>
    <w:qFormat/>
    <w:uiPriority w:val="0"/>
    <w:pPr>
      <w:pBdr>
        <w:top w:val="single" w:color="BCBDBC" w:sz="8" w:space="0"/>
        <w:bottom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231">
    <w:name w:val="xl247"/>
    <w:basedOn w:val="1"/>
    <w:qFormat/>
    <w:uiPriority w:val="0"/>
    <w:pPr>
      <w:pBdr>
        <w:top w:val="single" w:color="BCBDBC" w:sz="8" w:space="0"/>
        <w:bottom w:val="single" w:color="auto" w:sz="8" w:space="0"/>
        <w:right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232">
    <w:name w:val="xl248"/>
    <w:basedOn w:val="1"/>
    <w:qFormat/>
    <w:uiPriority w:val="0"/>
    <w:pPr>
      <w:pBdr>
        <w:top w:val="single" w:color="auto" w:sz="8" w:space="0"/>
        <w:right w:val="single" w:color="auto" w:sz="8" w:space="0"/>
      </w:pBdr>
      <w:spacing w:before="100" w:beforeAutospacing="1" w:after="100" w:afterAutospacing="1"/>
      <w:textAlignment w:val="center"/>
    </w:pPr>
    <w:rPr>
      <w:rFonts w:eastAsia="Times New Roman"/>
      <w:b/>
      <w:bCs/>
      <w:sz w:val="17"/>
      <w:szCs w:val="17"/>
      <w:lang w:eastAsia="zh-CN"/>
    </w:rPr>
  </w:style>
  <w:style w:type="paragraph" w:customStyle="1" w:styleId="233">
    <w:name w:val="xl249"/>
    <w:basedOn w:val="1"/>
    <w:qFormat/>
    <w:uiPriority w:val="0"/>
    <w:pPr>
      <w:pBdr>
        <w:right w:val="single" w:color="auto" w:sz="8" w:space="0"/>
      </w:pBdr>
      <w:spacing w:before="100" w:beforeAutospacing="1" w:after="100" w:afterAutospacing="1"/>
      <w:textAlignment w:val="center"/>
    </w:pPr>
    <w:rPr>
      <w:rFonts w:eastAsia="Times New Roman"/>
      <w:b/>
      <w:bCs/>
      <w:sz w:val="17"/>
      <w:szCs w:val="17"/>
      <w:lang w:eastAsia="zh-CN"/>
    </w:rPr>
  </w:style>
  <w:style w:type="paragraph" w:customStyle="1" w:styleId="234">
    <w:name w:val="xl250"/>
    <w:basedOn w:val="1"/>
    <w:qFormat/>
    <w:uiPriority w:val="0"/>
    <w:pPr>
      <w:pBdr>
        <w:bottom w:val="single" w:color="auto" w:sz="8" w:space="0"/>
        <w:right w:val="single" w:color="auto" w:sz="8" w:space="0"/>
      </w:pBdr>
      <w:spacing w:before="100" w:beforeAutospacing="1" w:after="100" w:afterAutospacing="1"/>
      <w:textAlignment w:val="center"/>
    </w:pPr>
    <w:rPr>
      <w:rFonts w:eastAsia="Times New Roman"/>
      <w:b/>
      <w:bCs/>
      <w:sz w:val="17"/>
      <w:szCs w:val="17"/>
      <w:lang w:eastAsia="zh-CN"/>
    </w:rPr>
  </w:style>
  <w:style w:type="paragraph" w:customStyle="1" w:styleId="235">
    <w:name w:val="xl251"/>
    <w:basedOn w:val="1"/>
    <w:qFormat/>
    <w:uiPriority w:val="0"/>
    <w:pPr>
      <w:pBdr>
        <w:top w:val="single" w:color="auto" w:sz="8" w:space="0"/>
      </w:pBdr>
      <w:spacing w:before="100" w:beforeAutospacing="1" w:after="100" w:afterAutospacing="1"/>
      <w:jc w:val="center"/>
      <w:textAlignment w:val="center"/>
    </w:pPr>
    <w:rPr>
      <w:rFonts w:eastAsia="Times New Roman"/>
      <w:b/>
      <w:bCs/>
      <w:sz w:val="17"/>
      <w:szCs w:val="17"/>
      <w:lang w:eastAsia="zh-CN"/>
    </w:rPr>
  </w:style>
  <w:style w:type="paragraph" w:customStyle="1" w:styleId="236">
    <w:name w:val="xl252"/>
    <w:basedOn w:val="1"/>
    <w:qFormat/>
    <w:uiPriority w:val="0"/>
    <w:pPr>
      <w:pBdr>
        <w:top w:val="single" w:color="auto" w:sz="8" w:space="0"/>
        <w:right w:val="single" w:color="auto" w:sz="8" w:space="0"/>
      </w:pBdr>
      <w:spacing w:before="100" w:beforeAutospacing="1" w:after="100" w:afterAutospacing="1"/>
      <w:jc w:val="center"/>
      <w:textAlignment w:val="center"/>
    </w:pPr>
    <w:rPr>
      <w:rFonts w:eastAsia="Times New Roman"/>
      <w:b/>
      <w:bCs/>
      <w:sz w:val="17"/>
      <w:szCs w:val="17"/>
      <w:lang w:eastAsia="zh-CN"/>
    </w:rPr>
  </w:style>
  <w:style w:type="paragraph" w:customStyle="1" w:styleId="237">
    <w:name w:val="xl253"/>
    <w:basedOn w:val="1"/>
    <w:qFormat/>
    <w:uiPriority w:val="0"/>
    <w:pPr>
      <w:pBdr>
        <w:left w:val="single" w:color="auto" w:sz="8" w:space="0"/>
      </w:pBdr>
      <w:spacing w:before="100" w:beforeAutospacing="1" w:after="100" w:afterAutospacing="1"/>
      <w:jc w:val="center"/>
      <w:textAlignment w:val="center"/>
    </w:pPr>
    <w:rPr>
      <w:rFonts w:eastAsia="Times New Roman"/>
      <w:b/>
      <w:bCs/>
      <w:sz w:val="17"/>
      <w:szCs w:val="17"/>
      <w:lang w:eastAsia="zh-CN"/>
    </w:rPr>
  </w:style>
  <w:style w:type="paragraph" w:customStyle="1" w:styleId="238">
    <w:name w:val="xl254"/>
    <w:basedOn w:val="1"/>
    <w:qFormat/>
    <w:uiPriority w:val="0"/>
    <w:pPr>
      <w:pBdr>
        <w:right w:val="single" w:color="auto" w:sz="8" w:space="0"/>
      </w:pBdr>
      <w:spacing w:before="100" w:beforeAutospacing="1" w:after="100" w:afterAutospacing="1"/>
      <w:jc w:val="center"/>
      <w:textAlignment w:val="center"/>
    </w:pPr>
    <w:rPr>
      <w:rFonts w:eastAsia="Times New Roman"/>
      <w:b/>
      <w:bCs/>
      <w:sz w:val="17"/>
      <w:szCs w:val="17"/>
      <w:lang w:eastAsia="zh-CN"/>
    </w:rPr>
  </w:style>
  <w:style w:type="paragraph" w:customStyle="1" w:styleId="239">
    <w:name w:val="xl255"/>
    <w:basedOn w:val="1"/>
    <w:qFormat/>
    <w:uiPriority w:val="0"/>
    <w:pPr>
      <w:pBdr>
        <w:bottom w:val="single" w:color="auto" w:sz="8" w:space="0"/>
        <w:right w:val="single" w:color="auto" w:sz="8" w:space="0"/>
      </w:pBdr>
      <w:spacing w:before="100" w:beforeAutospacing="1" w:after="100" w:afterAutospacing="1"/>
      <w:jc w:val="center"/>
      <w:textAlignment w:val="center"/>
    </w:pPr>
    <w:rPr>
      <w:rFonts w:eastAsia="Times New Roman"/>
      <w:b/>
      <w:bCs/>
      <w:sz w:val="17"/>
      <w:szCs w:val="17"/>
      <w:lang w:eastAsia="zh-CN"/>
    </w:rPr>
  </w:style>
  <w:style w:type="paragraph" w:customStyle="1" w:styleId="240">
    <w:name w:val="xl256"/>
    <w:basedOn w:val="1"/>
    <w:qFormat/>
    <w:uiPriority w:val="0"/>
    <w:pPr>
      <w:pBdr>
        <w:top w:val="single" w:color="auto" w:sz="8" w:space="0"/>
        <w:left w:val="single" w:color="auto" w:sz="8" w:space="0"/>
        <w:bottom w:val="single" w:color="auto" w:sz="8" w:space="0"/>
      </w:pBdr>
      <w:spacing w:before="100" w:beforeAutospacing="1" w:after="100" w:afterAutospacing="1"/>
      <w:jc w:val="center"/>
      <w:textAlignment w:val="center"/>
    </w:pPr>
    <w:rPr>
      <w:rFonts w:eastAsia="Times New Roman"/>
      <w:sz w:val="17"/>
      <w:szCs w:val="17"/>
      <w:lang w:eastAsia="zh-CN"/>
    </w:rPr>
  </w:style>
  <w:style w:type="paragraph" w:customStyle="1" w:styleId="241">
    <w:name w:val="xl257"/>
    <w:basedOn w:val="1"/>
    <w:qFormat/>
    <w:uiPriority w:val="0"/>
    <w:pPr>
      <w:pBdr>
        <w:top w:val="single" w:color="BCBDBC" w:sz="8" w:space="0"/>
        <w:bottom w:val="single" w:color="auto" w:sz="8" w:space="0"/>
      </w:pBdr>
      <w:spacing w:before="100" w:beforeAutospacing="1" w:after="100" w:afterAutospacing="1"/>
      <w:textAlignment w:val="center"/>
    </w:pPr>
    <w:rPr>
      <w:rFonts w:eastAsia="Times New Roman"/>
      <w:sz w:val="17"/>
      <w:szCs w:val="17"/>
      <w:lang w:eastAsia="zh-CN"/>
    </w:rPr>
  </w:style>
  <w:style w:type="paragraph" w:customStyle="1" w:styleId="242">
    <w:name w:val="xl258"/>
    <w:basedOn w:val="1"/>
    <w:qFormat/>
    <w:uiPriority w:val="0"/>
    <w:pPr>
      <w:pBdr>
        <w:top w:val="single" w:color="BCBDBC" w:sz="8" w:space="0"/>
        <w:left w:val="single" w:color="auto" w:sz="8" w:space="0"/>
        <w:bottom w:val="single" w:color="auto" w:sz="8" w:space="0"/>
      </w:pBdr>
      <w:spacing w:before="100" w:beforeAutospacing="1" w:after="100" w:afterAutospacing="1"/>
      <w:textAlignment w:val="center"/>
    </w:pPr>
    <w:rPr>
      <w:rFonts w:eastAsia="Times New Roman"/>
      <w:sz w:val="17"/>
      <w:szCs w:val="17"/>
      <w:lang w:eastAsia="zh-CN"/>
    </w:rPr>
  </w:style>
  <w:style w:type="paragraph" w:customStyle="1" w:styleId="243">
    <w:name w:val="xl259"/>
    <w:basedOn w:val="1"/>
    <w:qFormat/>
    <w:uiPriority w:val="0"/>
    <w:pPr>
      <w:pBdr>
        <w:top w:val="single" w:color="BCBDBC" w:sz="8" w:space="0"/>
        <w:bottom w:val="single" w:color="auto" w:sz="8" w:space="0"/>
      </w:pBdr>
      <w:spacing w:before="100" w:beforeAutospacing="1" w:after="100" w:afterAutospacing="1"/>
      <w:textAlignment w:val="center"/>
    </w:pPr>
    <w:rPr>
      <w:rFonts w:eastAsia="Times New Roman"/>
      <w:sz w:val="17"/>
      <w:szCs w:val="17"/>
      <w:lang w:eastAsia="zh-CN"/>
    </w:rPr>
  </w:style>
  <w:style w:type="paragraph" w:customStyle="1" w:styleId="244">
    <w:name w:val="xl260"/>
    <w:basedOn w:val="1"/>
    <w:qFormat/>
    <w:uiPriority w:val="0"/>
    <w:pPr>
      <w:pBdr>
        <w:top w:val="single" w:color="BCBDBC" w:sz="8" w:space="0"/>
        <w:bottom w:val="single" w:color="auto" w:sz="8" w:space="0"/>
        <w:right w:val="single" w:color="auto" w:sz="8" w:space="0"/>
      </w:pBdr>
      <w:spacing w:before="100" w:beforeAutospacing="1" w:after="100" w:afterAutospacing="1"/>
      <w:textAlignment w:val="center"/>
    </w:pPr>
    <w:rPr>
      <w:rFonts w:eastAsia="Times New Roman"/>
      <w:sz w:val="17"/>
      <w:szCs w:val="17"/>
      <w:lang w:eastAsia="zh-CN"/>
    </w:rPr>
  </w:style>
  <w:style w:type="paragraph" w:customStyle="1" w:styleId="245">
    <w:name w:val="xl261"/>
    <w:basedOn w:val="1"/>
    <w:qFormat/>
    <w:uiPriority w:val="0"/>
    <w:pPr>
      <w:pBdr>
        <w:top w:val="single" w:color="auto" w:sz="8" w:space="0"/>
        <w:left w:val="single" w:color="auto" w:sz="8" w:space="0"/>
        <w:bottom w:val="single" w:color="auto" w:sz="8" w:space="0"/>
      </w:pBdr>
      <w:spacing w:before="100" w:beforeAutospacing="1" w:after="100" w:afterAutospacing="1"/>
      <w:jc w:val="center"/>
      <w:textAlignment w:val="center"/>
    </w:pPr>
    <w:rPr>
      <w:rFonts w:eastAsia="Times New Roman"/>
      <w:i/>
      <w:iCs/>
      <w:sz w:val="18"/>
      <w:szCs w:val="18"/>
      <w:lang w:eastAsia="zh-CN"/>
    </w:rPr>
  </w:style>
  <w:style w:type="paragraph" w:customStyle="1" w:styleId="246">
    <w:name w:val="xl262"/>
    <w:basedOn w:val="1"/>
    <w:qFormat/>
    <w:uiPriority w:val="0"/>
    <w:pPr>
      <w:pBdr>
        <w:top w:val="single" w:color="auto" w:sz="8" w:space="0"/>
        <w:bottom w:val="single" w:color="auto" w:sz="8" w:space="0"/>
      </w:pBdr>
      <w:spacing w:before="100" w:beforeAutospacing="1" w:after="100" w:afterAutospacing="1"/>
      <w:jc w:val="center"/>
      <w:textAlignment w:val="center"/>
    </w:pPr>
    <w:rPr>
      <w:rFonts w:eastAsia="Times New Roman"/>
      <w:i/>
      <w:iCs/>
      <w:sz w:val="18"/>
      <w:szCs w:val="18"/>
      <w:lang w:eastAsia="zh-CN"/>
    </w:rPr>
  </w:style>
  <w:style w:type="paragraph" w:customStyle="1" w:styleId="247">
    <w:name w:val="xl263"/>
    <w:basedOn w:val="1"/>
    <w:qFormat/>
    <w:uiPriority w:val="0"/>
    <w:pPr>
      <w:pBdr>
        <w:top w:val="single" w:color="auto" w:sz="8" w:space="0"/>
        <w:bottom w:val="single" w:color="auto" w:sz="8" w:space="0"/>
        <w:right w:val="single" w:color="auto" w:sz="8" w:space="0"/>
      </w:pBdr>
      <w:spacing w:before="100" w:beforeAutospacing="1" w:after="100" w:afterAutospacing="1"/>
      <w:jc w:val="center"/>
      <w:textAlignment w:val="center"/>
    </w:pPr>
    <w:rPr>
      <w:rFonts w:eastAsia="Times New Roman"/>
      <w:i/>
      <w:iCs/>
      <w:sz w:val="18"/>
      <w:szCs w:val="18"/>
      <w:lang w:eastAsia="zh-CN"/>
    </w:rPr>
  </w:style>
  <w:style w:type="paragraph" w:customStyle="1" w:styleId="248">
    <w:name w:val="xl264"/>
    <w:basedOn w:val="1"/>
    <w:qFormat/>
    <w:uiPriority w:val="0"/>
    <w:pPr>
      <w:pBdr>
        <w:top w:val="single" w:color="auto" w:sz="8" w:space="0"/>
        <w:left w:val="single" w:color="auto" w:sz="8" w:space="0"/>
        <w:bottom w:val="single" w:color="auto" w:sz="8" w:space="0"/>
      </w:pBdr>
      <w:spacing w:before="100" w:beforeAutospacing="1" w:after="100" w:afterAutospacing="1"/>
      <w:textAlignment w:val="center"/>
    </w:pPr>
    <w:rPr>
      <w:rFonts w:eastAsia="Times New Roman"/>
      <w:b/>
      <w:bCs/>
      <w:sz w:val="17"/>
      <w:szCs w:val="17"/>
      <w:lang w:eastAsia="zh-CN"/>
    </w:rPr>
  </w:style>
  <w:style w:type="paragraph" w:customStyle="1" w:styleId="249">
    <w:name w:val="xl265"/>
    <w:basedOn w:val="1"/>
    <w:qFormat/>
    <w:uiPriority w:val="0"/>
    <w:pPr>
      <w:pBdr>
        <w:top w:val="single" w:color="auto" w:sz="8" w:space="0"/>
        <w:bottom w:val="single" w:color="auto" w:sz="8" w:space="0"/>
        <w:right w:val="single" w:color="auto" w:sz="8" w:space="0"/>
      </w:pBdr>
      <w:spacing w:before="100" w:beforeAutospacing="1" w:after="100" w:afterAutospacing="1"/>
      <w:textAlignment w:val="center"/>
    </w:pPr>
    <w:rPr>
      <w:rFonts w:eastAsia="Times New Roman"/>
      <w:b/>
      <w:bCs/>
      <w:sz w:val="17"/>
      <w:szCs w:val="17"/>
      <w:lang w:eastAsia="zh-CN"/>
    </w:rPr>
  </w:style>
  <w:style w:type="paragraph" w:customStyle="1" w:styleId="250">
    <w:name w:val="xl266"/>
    <w:basedOn w:val="1"/>
    <w:qFormat/>
    <w:uiPriority w:val="0"/>
    <w:pPr>
      <w:pBdr>
        <w:top w:val="single" w:color="auto" w:sz="8" w:space="0"/>
        <w:left w:val="single" w:color="auto" w:sz="8" w:space="0"/>
      </w:pBdr>
      <w:spacing w:before="100" w:beforeAutospacing="1" w:after="100" w:afterAutospacing="1"/>
      <w:jc w:val="center"/>
      <w:textAlignment w:val="center"/>
    </w:pPr>
    <w:rPr>
      <w:rFonts w:eastAsia="Times New Roman"/>
      <w:b/>
      <w:bCs/>
      <w:i/>
      <w:iCs/>
      <w:sz w:val="18"/>
      <w:szCs w:val="18"/>
      <w:lang w:eastAsia="zh-CN"/>
    </w:rPr>
  </w:style>
  <w:style w:type="paragraph" w:customStyle="1" w:styleId="251">
    <w:name w:val="xl267"/>
    <w:basedOn w:val="1"/>
    <w:qFormat/>
    <w:uiPriority w:val="0"/>
    <w:pPr>
      <w:pBdr>
        <w:top w:val="single" w:color="auto" w:sz="8" w:space="0"/>
      </w:pBdr>
      <w:spacing w:before="100" w:beforeAutospacing="1" w:after="100" w:afterAutospacing="1"/>
      <w:jc w:val="center"/>
      <w:textAlignment w:val="center"/>
    </w:pPr>
    <w:rPr>
      <w:rFonts w:eastAsia="Times New Roman"/>
      <w:b/>
      <w:bCs/>
      <w:i/>
      <w:iCs/>
      <w:sz w:val="18"/>
      <w:szCs w:val="18"/>
      <w:lang w:eastAsia="zh-CN"/>
    </w:rPr>
  </w:style>
  <w:style w:type="paragraph" w:customStyle="1" w:styleId="252">
    <w:name w:val="xl268"/>
    <w:basedOn w:val="1"/>
    <w:qFormat/>
    <w:uiPriority w:val="0"/>
    <w:pPr>
      <w:pBdr>
        <w:top w:val="single" w:color="auto" w:sz="8" w:space="0"/>
        <w:right w:val="single" w:color="auto" w:sz="8" w:space="0"/>
      </w:pBdr>
      <w:spacing w:before="100" w:beforeAutospacing="1" w:after="100" w:afterAutospacing="1"/>
      <w:jc w:val="center"/>
      <w:textAlignment w:val="center"/>
    </w:pPr>
    <w:rPr>
      <w:rFonts w:eastAsia="Times New Roman"/>
      <w:b/>
      <w:bCs/>
      <w:i/>
      <w:iCs/>
      <w:sz w:val="18"/>
      <w:szCs w:val="18"/>
      <w:lang w:eastAsia="zh-CN"/>
    </w:rPr>
  </w:style>
  <w:style w:type="paragraph" w:customStyle="1" w:styleId="253">
    <w:name w:val="xl269"/>
    <w:basedOn w:val="1"/>
    <w:qFormat/>
    <w:uiPriority w:val="0"/>
    <w:pPr>
      <w:pBdr>
        <w:left w:val="single" w:color="auto" w:sz="8" w:space="0"/>
        <w:bottom w:val="single" w:color="auto" w:sz="8" w:space="0"/>
      </w:pBdr>
      <w:spacing w:before="100" w:beforeAutospacing="1" w:after="100" w:afterAutospacing="1"/>
      <w:jc w:val="center"/>
      <w:textAlignment w:val="center"/>
    </w:pPr>
    <w:rPr>
      <w:rFonts w:eastAsia="Times New Roman"/>
      <w:b/>
      <w:bCs/>
      <w:i/>
      <w:iCs/>
      <w:sz w:val="18"/>
      <w:szCs w:val="18"/>
      <w:lang w:eastAsia="zh-CN"/>
    </w:rPr>
  </w:style>
  <w:style w:type="paragraph" w:customStyle="1" w:styleId="254">
    <w:name w:val="xl270"/>
    <w:basedOn w:val="1"/>
    <w:qFormat/>
    <w:uiPriority w:val="0"/>
    <w:pPr>
      <w:pBdr>
        <w:bottom w:val="single" w:color="auto" w:sz="8" w:space="0"/>
      </w:pBdr>
      <w:spacing w:before="100" w:beforeAutospacing="1" w:after="100" w:afterAutospacing="1"/>
      <w:jc w:val="center"/>
      <w:textAlignment w:val="center"/>
    </w:pPr>
    <w:rPr>
      <w:rFonts w:eastAsia="Times New Roman"/>
      <w:b/>
      <w:bCs/>
      <w:i/>
      <w:iCs/>
      <w:sz w:val="18"/>
      <w:szCs w:val="18"/>
      <w:lang w:eastAsia="zh-CN"/>
    </w:rPr>
  </w:style>
  <w:style w:type="paragraph" w:customStyle="1" w:styleId="255">
    <w:name w:val="xl271"/>
    <w:basedOn w:val="1"/>
    <w:qFormat/>
    <w:uiPriority w:val="0"/>
    <w:pPr>
      <w:pBdr>
        <w:bottom w:val="single" w:color="auto" w:sz="8" w:space="0"/>
        <w:right w:val="single" w:color="auto" w:sz="8" w:space="0"/>
      </w:pBdr>
      <w:spacing w:before="100" w:beforeAutospacing="1" w:after="100" w:afterAutospacing="1"/>
      <w:jc w:val="center"/>
      <w:textAlignment w:val="center"/>
    </w:pPr>
    <w:rPr>
      <w:rFonts w:eastAsia="Times New Roman"/>
      <w:b/>
      <w:bCs/>
      <w:i/>
      <w:iCs/>
      <w:sz w:val="18"/>
      <w:szCs w:val="18"/>
      <w:lang w:eastAsia="zh-CN"/>
    </w:rPr>
  </w:style>
  <w:style w:type="paragraph" w:customStyle="1" w:styleId="256">
    <w:name w:val="xl272"/>
    <w:basedOn w:val="1"/>
    <w:qFormat/>
    <w:uiPriority w:val="0"/>
    <w:pPr>
      <w:pBdr>
        <w:top w:val="single" w:color="auto" w:sz="8" w:space="0"/>
        <w:left w:val="single" w:color="auto" w:sz="8" w:space="0"/>
        <w:bottom w:val="single" w:color="auto" w:sz="8" w:space="0"/>
      </w:pBdr>
      <w:spacing w:before="100" w:beforeAutospacing="1" w:after="100" w:afterAutospacing="1"/>
      <w:jc w:val="center"/>
      <w:textAlignment w:val="center"/>
    </w:pPr>
    <w:rPr>
      <w:rFonts w:eastAsia="Times New Roman"/>
      <w:i/>
      <w:iCs/>
      <w:sz w:val="18"/>
      <w:szCs w:val="18"/>
      <w:lang w:eastAsia="zh-CN"/>
    </w:rPr>
  </w:style>
  <w:style w:type="paragraph" w:customStyle="1" w:styleId="257">
    <w:name w:val="xl273"/>
    <w:basedOn w:val="1"/>
    <w:qFormat/>
    <w:uiPriority w:val="0"/>
    <w:pPr>
      <w:pBdr>
        <w:top w:val="single" w:color="auto" w:sz="8" w:space="0"/>
        <w:bottom w:val="single" w:color="auto" w:sz="8" w:space="0"/>
      </w:pBdr>
      <w:spacing w:before="100" w:beforeAutospacing="1" w:after="100" w:afterAutospacing="1"/>
      <w:jc w:val="center"/>
      <w:textAlignment w:val="center"/>
    </w:pPr>
    <w:rPr>
      <w:rFonts w:eastAsia="Times New Roman"/>
      <w:i/>
      <w:iCs/>
      <w:sz w:val="18"/>
      <w:szCs w:val="18"/>
      <w:lang w:eastAsia="zh-CN"/>
    </w:rPr>
  </w:style>
  <w:style w:type="paragraph" w:customStyle="1" w:styleId="258">
    <w:name w:val="xl274"/>
    <w:basedOn w:val="1"/>
    <w:qFormat/>
    <w:uiPriority w:val="0"/>
    <w:pPr>
      <w:pBdr>
        <w:top w:val="single" w:color="auto" w:sz="8" w:space="0"/>
        <w:bottom w:val="single" w:color="auto" w:sz="8" w:space="0"/>
        <w:right w:val="single" w:color="auto" w:sz="8" w:space="0"/>
      </w:pBdr>
      <w:spacing w:before="100" w:beforeAutospacing="1" w:after="100" w:afterAutospacing="1"/>
      <w:jc w:val="center"/>
      <w:textAlignment w:val="center"/>
    </w:pPr>
    <w:rPr>
      <w:rFonts w:eastAsia="Times New Roman"/>
      <w:i/>
      <w:iCs/>
      <w:sz w:val="18"/>
      <w:szCs w:val="18"/>
      <w:lang w:eastAsia="zh-CN"/>
    </w:rPr>
  </w:style>
  <w:style w:type="paragraph" w:customStyle="1" w:styleId="259">
    <w:name w:val="xl275"/>
    <w:basedOn w:val="1"/>
    <w:qFormat/>
    <w:uiPriority w:val="0"/>
    <w:pPr>
      <w:pBdr>
        <w:top w:val="single" w:color="auto" w:sz="8" w:space="0"/>
        <w:left w:val="single" w:color="auto" w:sz="8" w:space="0"/>
        <w:bottom w:val="single" w:color="auto" w:sz="8" w:space="0"/>
      </w:pBdr>
      <w:spacing w:before="100" w:beforeAutospacing="1" w:after="100" w:afterAutospacing="1"/>
      <w:jc w:val="center"/>
      <w:textAlignment w:val="center"/>
    </w:pPr>
    <w:rPr>
      <w:rFonts w:eastAsia="Times New Roman"/>
      <w:b/>
      <w:bCs/>
      <w:i/>
      <w:iCs/>
      <w:sz w:val="18"/>
      <w:szCs w:val="18"/>
      <w:lang w:eastAsia="zh-CN"/>
    </w:rPr>
  </w:style>
  <w:style w:type="paragraph" w:customStyle="1" w:styleId="260">
    <w:name w:val="xl276"/>
    <w:basedOn w:val="1"/>
    <w:qFormat/>
    <w:uiPriority w:val="0"/>
    <w:pPr>
      <w:pBdr>
        <w:top w:val="single" w:color="auto" w:sz="8" w:space="0"/>
        <w:bottom w:val="single" w:color="auto" w:sz="8" w:space="0"/>
      </w:pBdr>
      <w:spacing w:before="100" w:beforeAutospacing="1" w:after="100" w:afterAutospacing="1"/>
      <w:jc w:val="center"/>
      <w:textAlignment w:val="center"/>
    </w:pPr>
    <w:rPr>
      <w:rFonts w:eastAsia="Times New Roman"/>
      <w:b/>
      <w:bCs/>
      <w:i/>
      <w:iCs/>
      <w:sz w:val="18"/>
      <w:szCs w:val="18"/>
      <w:lang w:eastAsia="zh-CN"/>
    </w:rPr>
  </w:style>
  <w:style w:type="paragraph" w:customStyle="1" w:styleId="261">
    <w:name w:val="xl277"/>
    <w:basedOn w:val="1"/>
    <w:qFormat/>
    <w:uiPriority w:val="0"/>
    <w:pPr>
      <w:pBdr>
        <w:top w:val="single" w:color="auto" w:sz="8" w:space="0"/>
        <w:bottom w:val="single" w:color="auto" w:sz="8" w:space="0"/>
        <w:right w:val="single" w:color="auto" w:sz="8" w:space="0"/>
      </w:pBdr>
      <w:spacing w:before="100" w:beforeAutospacing="1" w:after="100" w:afterAutospacing="1"/>
      <w:jc w:val="center"/>
      <w:textAlignment w:val="center"/>
    </w:pPr>
    <w:rPr>
      <w:rFonts w:eastAsia="Times New Roman"/>
      <w:b/>
      <w:bCs/>
      <w:i/>
      <w:iCs/>
      <w:sz w:val="18"/>
      <w:szCs w:val="18"/>
      <w:lang w:eastAsia="zh-CN"/>
    </w:rPr>
  </w:style>
  <w:style w:type="paragraph" w:customStyle="1" w:styleId="262">
    <w:name w:val="xl278"/>
    <w:basedOn w:val="1"/>
    <w:qFormat/>
    <w:uiPriority w:val="0"/>
    <w:pPr>
      <w:pBdr>
        <w:top w:val="single" w:color="auto" w:sz="8" w:space="0"/>
        <w:bottom w:val="single" w:color="auto" w:sz="8" w:space="0"/>
        <w:right w:val="single" w:color="auto" w:sz="8" w:space="0"/>
      </w:pBdr>
      <w:spacing w:before="100" w:beforeAutospacing="1" w:after="100" w:afterAutospacing="1"/>
      <w:jc w:val="center"/>
      <w:textAlignment w:val="center"/>
    </w:pPr>
    <w:rPr>
      <w:rFonts w:eastAsia="Times New Roman"/>
      <w:b/>
      <w:bCs/>
      <w:i/>
      <w:iCs/>
      <w:sz w:val="18"/>
      <w:szCs w:val="18"/>
      <w:lang w:eastAsia="zh-CN"/>
    </w:rPr>
  </w:style>
  <w:style w:type="paragraph" w:customStyle="1" w:styleId="263">
    <w:name w:val="TOC 标题11"/>
    <w:basedOn w:val="2"/>
    <w:next w:val="1"/>
    <w:unhideWhenUsed/>
    <w:qFormat/>
    <w:uiPriority w:val="99"/>
    <w:pPr>
      <w:spacing w:before="480" w:after="0" w:line="276" w:lineRule="auto"/>
      <w:outlineLvl w:val="9"/>
    </w:pPr>
    <w:rPr>
      <w:rFonts w:ascii="等线 Light" w:hAnsi="等线 Light" w:eastAsia="等线 Light"/>
      <w:color w:val="2F5496"/>
      <w:kern w:val="0"/>
      <w:sz w:val="28"/>
      <w:szCs w:val="28"/>
      <w:lang w:eastAsia="zh-CN"/>
    </w:rPr>
  </w:style>
  <w:style w:type="paragraph" w:customStyle="1" w:styleId="264">
    <w:name w:val="修订11"/>
    <w:semiHidden/>
    <w:qFormat/>
    <w:uiPriority w:val="99"/>
    <w:rPr>
      <w:rFonts w:ascii="Times New Roman" w:hAnsi="Times New Roman" w:eastAsia="DengXian" w:cs="Times New Roman"/>
      <w:sz w:val="24"/>
      <w:szCs w:val="24"/>
      <w:lang w:val="en-US" w:eastAsia="en-US" w:bidi="ar-SA"/>
    </w:rPr>
  </w:style>
  <w:style w:type="character" w:customStyle="1" w:styleId="265">
    <w:name w:val="占位符文本1"/>
    <w:semiHidden/>
    <w:qFormat/>
    <w:uiPriority w:val="99"/>
    <w:rPr>
      <w:color w:val="808080"/>
    </w:rPr>
  </w:style>
  <w:style w:type="paragraph" w:customStyle="1" w:styleId="266">
    <w:name w:val="修订2"/>
    <w:semiHidden/>
    <w:qFormat/>
    <w:uiPriority w:val="99"/>
    <w:rPr>
      <w:rFonts w:ascii="Times New Roman" w:hAnsi="Times New Roman" w:eastAsia="DengXian" w:cs="Times New Roman"/>
      <w:sz w:val="24"/>
      <w:szCs w:val="24"/>
      <w:lang w:val="en-US" w:eastAsia="en-US" w:bidi="ar-SA"/>
    </w:rPr>
  </w:style>
  <w:style w:type="paragraph" w:customStyle="1" w:styleId="267">
    <w:name w:val="修订3"/>
    <w:semiHidden/>
    <w:qFormat/>
    <w:uiPriority w:val="99"/>
    <w:rPr>
      <w:rFonts w:ascii="Times New Roman" w:hAnsi="Times New Roman" w:eastAsia="DengXian" w:cs="Times New Roman"/>
      <w:sz w:val="24"/>
      <w:szCs w:val="24"/>
      <w:lang w:val="en-US" w:eastAsia="en-US" w:bidi="ar-SA"/>
    </w:rPr>
  </w:style>
  <w:style w:type="paragraph" w:customStyle="1" w:styleId="268">
    <w:name w:val="修订4"/>
    <w:qFormat/>
    <w:uiPriority w:val="99"/>
    <w:rPr>
      <w:rFonts w:ascii="Times New Roman" w:hAnsi="Times New Roman" w:eastAsia="DengXian" w:cs="Times New Roman"/>
      <w:sz w:val="24"/>
      <w:szCs w:val="24"/>
      <w:lang w:val="en-US" w:eastAsia="en-US" w:bidi="ar-SA"/>
    </w:rPr>
  </w:style>
  <w:style w:type="character" w:customStyle="1" w:styleId="269">
    <w:name w:val="占位符文本11"/>
    <w:semiHidden/>
    <w:qFormat/>
    <w:uiPriority w:val="99"/>
    <w:rPr>
      <w:color w:val="808080"/>
    </w:rPr>
  </w:style>
  <w:style w:type="character" w:customStyle="1" w:styleId="270">
    <w:name w:val="批注框文本 字符1"/>
    <w:semiHidden/>
    <w:qFormat/>
    <w:uiPriority w:val="99"/>
    <w:rPr>
      <w:sz w:val="18"/>
      <w:szCs w:val="18"/>
      <w:lang w:eastAsia="en-US"/>
    </w:rPr>
  </w:style>
  <w:style w:type="character" w:customStyle="1" w:styleId="271">
    <w:name w:val="批注主题 字符1"/>
    <w:semiHidden/>
    <w:qFormat/>
    <w:uiPriority w:val="99"/>
    <w:rPr>
      <w:b/>
      <w:bCs/>
      <w:sz w:val="24"/>
      <w:szCs w:val="24"/>
      <w:lang w:eastAsia="en-US"/>
    </w:rPr>
  </w:style>
  <w:style w:type="character" w:customStyle="1" w:styleId="272">
    <w:name w:val="页眉 字符1"/>
    <w:semiHidden/>
    <w:qFormat/>
    <w:uiPriority w:val="99"/>
    <w:rPr>
      <w:sz w:val="18"/>
      <w:szCs w:val="18"/>
      <w:lang w:eastAsia="en-US"/>
    </w:rPr>
  </w:style>
  <w:style w:type="paragraph" w:customStyle="1" w:styleId="273">
    <w:name w:val="修订41"/>
    <w:semiHidden/>
    <w:qFormat/>
    <w:uiPriority w:val="99"/>
    <w:rPr>
      <w:rFonts w:ascii="Times New Roman" w:hAnsi="Times New Roman" w:eastAsia="宋体" w:cs="Times New Roman"/>
      <w:sz w:val="24"/>
      <w:szCs w:val="24"/>
      <w:lang w:val="en-US" w:eastAsia="en-US" w:bidi="ar-SA"/>
    </w:rPr>
  </w:style>
  <w:style w:type="character" w:customStyle="1" w:styleId="274">
    <w:name w:val="脚注文本 字符1"/>
    <w:semiHidden/>
    <w:qFormat/>
    <w:uiPriority w:val="99"/>
    <w:rPr>
      <w:sz w:val="18"/>
      <w:szCs w:val="18"/>
      <w:lang w:eastAsia="en-US"/>
    </w:rPr>
  </w:style>
  <w:style w:type="character" w:customStyle="1" w:styleId="275">
    <w:name w:val="页脚 字符1"/>
    <w:semiHidden/>
    <w:qFormat/>
    <w:uiPriority w:val="99"/>
    <w:rPr>
      <w:sz w:val="18"/>
      <w:szCs w:val="18"/>
      <w:lang w:eastAsia="en-US"/>
    </w:rPr>
  </w:style>
  <w:style w:type="paragraph" w:customStyle="1" w:styleId="276">
    <w:name w:val="列表段落11"/>
    <w:qFormat/>
    <w:uiPriority w:val="0"/>
    <w:pPr>
      <w:spacing w:line="360" w:lineRule="auto"/>
      <w:ind w:firstLine="420"/>
    </w:pPr>
    <w:rPr>
      <w:rFonts w:ascii="Calibri" w:hAnsi="Calibri" w:eastAsia="Calibri" w:cs="Calibri"/>
      <w:color w:val="000000"/>
      <w:kern w:val="2"/>
      <w:sz w:val="21"/>
      <w:szCs w:val="21"/>
      <w:lang w:val="en-US" w:eastAsia="zh-CN" w:bidi="ar-SA"/>
    </w:rPr>
  </w:style>
  <w:style w:type="paragraph" w:customStyle="1" w:styleId="277">
    <w:name w:val="TOC 标题2"/>
    <w:basedOn w:val="2"/>
    <w:next w:val="1"/>
    <w:unhideWhenUsed/>
    <w:qFormat/>
    <w:uiPriority w:val="99"/>
    <w:pPr>
      <w:spacing w:before="480" w:after="0" w:line="276" w:lineRule="auto"/>
      <w:outlineLvl w:val="9"/>
    </w:pPr>
    <w:rPr>
      <w:rFonts w:ascii="Helvetica" w:hAnsi="Helvetica" w:eastAsia="黑体"/>
      <w:color w:val="366091"/>
      <w:kern w:val="0"/>
      <w:sz w:val="28"/>
      <w:szCs w:val="28"/>
      <w:lang w:eastAsia="zh-CN"/>
    </w:rPr>
  </w:style>
  <w:style w:type="paragraph" w:customStyle="1" w:styleId="278">
    <w:name w:val="无间隔1"/>
    <w:qFormat/>
    <w:uiPriority w:val="1"/>
    <w:rPr>
      <w:rFonts w:ascii="Times New Roman" w:hAnsi="Times New Roman" w:eastAsia="宋体" w:cs="Times New Roman"/>
      <w:sz w:val="24"/>
      <w:szCs w:val="24"/>
      <w:lang w:val="en-US" w:eastAsia="en-US" w:bidi="ar-SA"/>
    </w:rPr>
  </w:style>
  <w:style w:type="paragraph" w:customStyle="1" w:styleId="279">
    <w:name w:val="修订5"/>
    <w:semiHidden/>
    <w:qFormat/>
    <w:uiPriority w:val="99"/>
    <w:rPr>
      <w:rFonts w:ascii="Times New Roman" w:hAnsi="Times New Roman" w:eastAsia="宋体" w:cs="Times New Roman"/>
      <w:sz w:val="24"/>
      <w:szCs w:val="24"/>
      <w:lang w:val="en-US" w:eastAsia="en-US" w:bidi="ar-SA"/>
    </w:rPr>
  </w:style>
  <w:style w:type="character" w:customStyle="1" w:styleId="280">
    <w:name w:val="标题 1 Char"/>
    <w:qFormat/>
    <w:uiPriority w:val="99"/>
    <w:rPr>
      <w:b/>
      <w:bCs/>
      <w:kern w:val="44"/>
      <w:sz w:val="44"/>
      <w:szCs w:val="44"/>
      <w:lang w:eastAsia="en-US"/>
    </w:rPr>
  </w:style>
  <w:style w:type="character" w:customStyle="1" w:styleId="281">
    <w:name w:val="批注文字 Char"/>
    <w:qFormat/>
    <w:uiPriority w:val="99"/>
    <w:rPr>
      <w:lang w:eastAsia="en-US"/>
    </w:rPr>
  </w:style>
  <w:style w:type="character" w:customStyle="1" w:styleId="282">
    <w:name w:val="批注框文本 Char"/>
    <w:semiHidden/>
    <w:qFormat/>
    <w:uiPriority w:val="99"/>
    <w:rPr>
      <w:rFonts w:ascii="Tahoma" w:hAnsi="Tahoma" w:cs="Tahoma"/>
      <w:sz w:val="16"/>
      <w:szCs w:val="16"/>
      <w:lang w:eastAsia="en-US"/>
    </w:rPr>
  </w:style>
  <w:style w:type="character" w:customStyle="1" w:styleId="283">
    <w:name w:val="页脚 Char"/>
    <w:qFormat/>
    <w:locked/>
    <w:uiPriority w:val="99"/>
    <w:rPr>
      <w:rFonts w:ascii="Calibri" w:hAnsi="Calibri" w:eastAsia="Calibri"/>
      <w:color w:val="000000"/>
      <w:kern w:val="2"/>
      <w:sz w:val="18"/>
      <w:szCs w:val="18"/>
      <w:lang w:bidi="ar-SA"/>
    </w:rPr>
  </w:style>
  <w:style w:type="character" w:customStyle="1" w:styleId="284">
    <w:name w:val="页眉 Char"/>
    <w:qFormat/>
    <w:uiPriority w:val="99"/>
    <w:rPr>
      <w:rFonts w:ascii="Calibri" w:hAnsi="Calibri" w:eastAsia="宋体" w:cs="Calibri"/>
      <w:kern w:val="2"/>
      <w:sz w:val="18"/>
      <w:szCs w:val="18"/>
    </w:rPr>
  </w:style>
  <w:style w:type="paragraph" w:customStyle="1" w:styleId="285">
    <w:name w:val="_Style 274"/>
    <w:next w:val="39"/>
    <w:qFormat/>
    <w:uiPriority w:val="0"/>
    <w:pPr>
      <w:spacing w:line="360" w:lineRule="auto"/>
      <w:ind w:firstLine="420"/>
    </w:pPr>
    <w:rPr>
      <w:rFonts w:ascii="Calibri" w:hAnsi="Calibri" w:eastAsia="Calibri" w:cs="Calibri"/>
      <w:color w:val="000000"/>
      <w:kern w:val="2"/>
      <w:sz w:val="21"/>
      <w:szCs w:val="21"/>
      <w:lang w:val="en-US" w:eastAsia="zh-CN" w:bidi="ar-SA"/>
    </w:rPr>
  </w:style>
  <w:style w:type="character" w:customStyle="1" w:styleId="286">
    <w:name w:val="脚注文本 Char"/>
    <w:qFormat/>
    <w:uiPriority w:val="99"/>
    <w:rPr>
      <w:sz w:val="18"/>
      <w:szCs w:val="18"/>
      <w:lang w:eastAsia="en-US"/>
    </w:rPr>
  </w:style>
  <w:style w:type="character" w:customStyle="1" w:styleId="287">
    <w:name w:val="批注主题 Char"/>
    <w:semiHidden/>
    <w:qFormat/>
    <w:uiPriority w:val="99"/>
    <w:rPr>
      <w:b/>
      <w:bCs/>
      <w:lang w:eastAsia="en-US"/>
    </w:rPr>
  </w:style>
  <w:style w:type="paragraph" w:customStyle="1" w:styleId="288">
    <w:name w:val="TOC 标题3"/>
    <w:basedOn w:val="2"/>
    <w:next w:val="1"/>
    <w:unhideWhenUsed/>
    <w:qFormat/>
    <w:uiPriority w:val="99"/>
    <w:pPr>
      <w:spacing w:before="480" w:after="0" w:line="276" w:lineRule="auto"/>
      <w:outlineLvl w:val="9"/>
    </w:pPr>
    <w:rPr>
      <w:rFonts w:ascii="Helvetica" w:hAnsi="Helvetica" w:eastAsia="黑体"/>
      <w:color w:val="366091"/>
      <w:kern w:val="0"/>
      <w:sz w:val="28"/>
      <w:szCs w:val="28"/>
      <w:lang w:eastAsia="zh-CN"/>
    </w:rPr>
  </w:style>
  <w:style w:type="paragraph" w:customStyle="1" w:styleId="289">
    <w:name w:val="修订6"/>
    <w:semiHidden/>
    <w:qFormat/>
    <w:uiPriority w:val="99"/>
    <w:rPr>
      <w:rFonts w:ascii="Times New Roman" w:hAnsi="Times New Roman" w:eastAsia="宋体" w:cs="Times New Roman"/>
      <w:sz w:val="24"/>
      <w:szCs w:val="24"/>
      <w:lang w:val="en-US" w:eastAsia="en-US" w:bidi="ar-SA"/>
    </w:rPr>
  </w:style>
  <w:style w:type="paragraph" w:customStyle="1" w:styleId="290">
    <w:name w:val="无间隔2"/>
    <w:qFormat/>
    <w:uiPriority w:val="1"/>
    <w:rPr>
      <w:rFonts w:ascii="Times New Roman" w:hAnsi="Times New Roman" w:eastAsia="宋体" w:cs="Times New Roman"/>
      <w:sz w:val="24"/>
      <w:szCs w:val="24"/>
      <w:lang w:val="en-US" w:eastAsia="en-US" w:bidi="ar-SA"/>
    </w:rPr>
  </w:style>
  <w:style w:type="paragraph" w:customStyle="1" w:styleId="291">
    <w:name w:val="_Style 10"/>
    <w:basedOn w:val="6"/>
    <w:qFormat/>
    <w:uiPriority w:val="0"/>
    <w:pPr>
      <w:widowControl w:val="0"/>
      <w:shd w:val="clear" w:color="auto" w:fill="000080"/>
    </w:pPr>
    <w:rPr>
      <w:rFonts w:ascii="Tahoma" w:hAnsi="Tahoma" w:eastAsia="宋体"/>
      <w:kern w:val="2"/>
      <w:sz w:val="24"/>
      <w:szCs w:val="28"/>
      <w:lang w:eastAsia="zh-CN"/>
    </w:rPr>
  </w:style>
  <w:style w:type="paragraph" w:customStyle="1" w:styleId="292">
    <w:name w:val="TOC 标题4"/>
    <w:basedOn w:val="2"/>
    <w:next w:val="1"/>
    <w:unhideWhenUsed/>
    <w:qFormat/>
    <w:uiPriority w:val="39"/>
    <w:pPr>
      <w:spacing w:before="240" w:after="0" w:line="259" w:lineRule="auto"/>
      <w:outlineLvl w:val="9"/>
    </w:pPr>
    <w:rPr>
      <w:rFonts w:ascii="等线 Light" w:hAnsi="等线 Light" w:eastAsia="等线 Light"/>
      <w:b w:val="0"/>
      <w:bCs w:val="0"/>
      <w:color w:val="2F5496"/>
      <w:kern w:val="0"/>
      <w:sz w:val="32"/>
      <w:szCs w:val="32"/>
      <w:lang w:eastAsia="zh-CN"/>
    </w:rPr>
  </w:style>
  <w:style w:type="paragraph" w:customStyle="1" w:styleId="293">
    <w:name w:val="修订7"/>
    <w:semiHidden/>
    <w:qFormat/>
    <w:uiPriority w:val="99"/>
    <w:rPr>
      <w:rFonts w:ascii="Times New Roman" w:hAnsi="Times New Roman" w:eastAsia="DengXian" w:cs="Times New Roman"/>
      <w:sz w:val="24"/>
      <w:szCs w:val="24"/>
      <w:lang w:val="en-US" w:eastAsia="en-US" w:bidi="ar-SA"/>
    </w:rPr>
  </w:style>
  <w:style w:type="paragraph" w:customStyle="1" w:styleId="294">
    <w:name w:val="修订8"/>
    <w:unhideWhenUsed/>
    <w:qFormat/>
    <w:uiPriority w:val="99"/>
    <w:rPr>
      <w:rFonts w:ascii="Times New Roman" w:hAnsi="Times New Roman" w:eastAsia="宋体" w:cs="Times New Roman"/>
      <w:sz w:val="24"/>
      <w:szCs w:val="24"/>
      <w:lang w:val="en-US" w:eastAsia="en-US" w:bidi="ar-SA"/>
    </w:rPr>
  </w:style>
  <w:style w:type="paragraph" w:customStyle="1" w:styleId="295">
    <w:name w:val="列出段落1"/>
    <w:qFormat/>
    <w:uiPriority w:val="34"/>
    <w:pPr>
      <w:spacing w:line="360" w:lineRule="auto"/>
      <w:ind w:firstLine="420"/>
    </w:pPr>
    <w:rPr>
      <w:rFonts w:ascii="Calibri" w:hAnsi="Calibri" w:eastAsia="Calibri" w:cs="Calibri"/>
      <w:color w:val="000000"/>
      <w:kern w:val="2"/>
      <w:sz w:val="21"/>
      <w:szCs w:val="21"/>
      <w:lang w:val="en-US" w:eastAsia="zh-CN" w:bidi="ar-SA"/>
    </w:rPr>
  </w:style>
  <w:style w:type="paragraph" w:customStyle="1" w:styleId="296">
    <w:name w:val="修订9"/>
    <w:semiHidden/>
    <w:qFormat/>
    <w:uiPriority w:val="99"/>
    <w:rPr>
      <w:rFonts w:ascii="Times New Roman" w:hAnsi="Times New Roman" w:eastAsia="宋体" w:cs="Times New Roman"/>
      <w:sz w:val="24"/>
      <w:szCs w:val="24"/>
      <w:lang w:val="en-US" w:eastAsia="en-US" w:bidi="ar-SA"/>
    </w:rPr>
  </w:style>
  <w:style w:type="paragraph" w:customStyle="1" w:styleId="297">
    <w:name w:val="修订91"/>
    <w:unhideWhenUsed/>
    <w:qFormat/>
    <w:uiPriority w:val="99"/>
    <w:rPr>
      <w:rFonts w:ascii="Times New Roman" w:hAnsi="Times New Roman" w:eastAsia="宋体" w:cs="Times New Roman"/>
      <w:sz w:val="24"/>
      <w:szCs w:val="24"/>
      <w:lang w:val="en-US" w:eastAsia="en-US" w:bidi="ar-SA"/>
    </w:rPr>
  </w:style>
  <w:style w:type="paragraph" w:customStyle="1" w:styleId="298">
    <w:name w:val="列表段落2"/>
    <w:qFormat/>
    <w:uiPriority w:val="34"/>
    <w:pPr>
      <w:spacing w:line="360" w:lineRule="auto"/>
      <w:ind w:firstLine="420"/>
    </w:pPr>
    <w:rPr>
      <w:rFonts w:ascii="Calibri" w:hAnsi="Calibri" w:eastAsia="Calibri" w:cs="Calibri"/>
      <w:color w:val="000000"/>
      <w:kern w:val="2"/>
      <w:sz w:val="21"/>
      <w:szCs w:val="21"/>
      <w:lang w:val="en-US" w:eastAsia="zh-CN" w:bidi="ar-SA"/>
    </w:rPr>
  </w:style>
  <w:style w:type="paragraph" w:customStyle="1" w:styleId="299">
    <w:name w:val="列出段落2"/>
    <w:basedOn w:val="1"/>
    <w:qFormat/>
    <w:uiPriority w:val="99"/>
    <w:pPr>
      <w:ind w:firstLine="420" w:firstLineChars="200"/>
    </w:pPr>
  </w:style>
  <w:style w:type="paragraph" w:customStyle="1" w:styleId="300">
    <w:name w:val="修订10"/>
    <w:semiHidden/>
    <w:qFormat/>
    <w:uiPriority w:val="99"/>
    <w:rPr>
      <w:rFonts w:ascii="Times New Roman" w:hAnsi="Times New Roman" w:eastAsia="宋体" w:cs="Times New Roman"/>
      <w:sz w:val="24"/>
      <w:szCs w:val="24"/>
      <w:lang w:val="en-US" w:eastAsia="en-US" w:bidi="ar-SA"/>
    </w:rPr>
  </w:style>
  <w:style w:type="paragraph" w:customStyle="1" w:styleId="301">
    <w:name w:val="列出段落11"/>
    <w:qFormat/>
    <w:uiPriority w:val="34"/>
    <w:pPr>
      <w:spacing w:line="360" w:lineRule="auto"/>
      <w:ind w:firstLine="420"/>
    </w:pPr>
    <w:rPr>
      <w:rFonts w:ascii="Calibri" w:hAnsi="Calibri" w:eastAsia="Calibri" w:cs="Calibri"/>
      <w:color w:val="000000"/>
      <w:kern w:val="2"/>
      <w:sz w:val="21"/>
      <w:szCs w:val="21"/>
      <w:lang w:val="en-US" w:eastAsia="zh-CN" w:bidi="ar-SA"/>
    </w:rPr>
  </w:style>
  <w:style w:type="paragraph" w:customStyle="1" w:styleId="302">
    <w:name w:val="修订12"/>
    <w:unhideWhenUsed/>
    <w:qFormat/>
    <w:uiPriority w:val="99"/>
    <w:rPr>
      <w:rFonts w:ascii="Times New Roman" w:hAnsi="Times New Roman" w:eastAsia="宋体" w:cs="Times New Roman"/>
      <w:sz w:val="24"/>
      <w:szCs w:val="24"/>
      <w:lang w:val="en-US" w:eastAsia="en-US" w:bidi="ar-SA"/>
    </w:rPr>
  </w:style>
  <w:style w:type="paragraph" w:customStyle="1" w:styleId="303">
    <w:name w:val="修订13"/>
    <w:hidden/>
    <w:unhideWhenUsed/>
    <w:qFormat/>
    <w:uiPriority w:val="99"/>
    <w:rPr>
      <w:rFonts w:ascii="Times New Roman" w:hAnsi="Times New Roman" w:eastAsia="宋体" w:cs="Times New Roman"/>
      <w:sz w:val="24"/>
      <w:szCs w:val="24"/>
      <w:lang w:val="en-US" w:eastAsia="en-US" w:bidi="ar-SA"/>
    </w:rPr>
  </w:style>
  <w:style w:type="character" w:customStyle="1" w:styleId="304">
    <w:name w:val="占位符文本2"/>
    <w:basedOn w:val="19"/>
    <w:unhideWhenUsed/>
    <w:qFormat/>
    <w:uiPriority w:val="99"/>
    <w:rPr>
      <w:color w:val="808080"/>
    </w:rPr>
  </w:style>
  <w:style w:type="paragraph" w:customStyle="1" w:styleId="305">
    <w:name w:val="修订14"/>
    <w:hidden/>
    <w:unhideWhenUsed/>
    <w:qFormat/>
    <w:uiPriority w:val="99"/>
    <w:rPr>
      <w:rFonts w:ascii="Times New Roman" w:hAnsi="Times New Roman" w:eastAsia="宋体" w:cs="Times New Roman"/>
      <w:sz w:val="24"/>
      <w:szCs w:val="24"/>
      <w:lang w:val="en-US" w:eastAsia="en-US" w:bidi="ar-SA"/>
    </w:rPr>
  </w:style>
  <w:style w:type="paragraph" w:customStyle="1" w:styleId="306">
    <w:name w:val="Revision"/>
    <w:hidden/>
    <w:semiHidden/>
    <w:qFormat/>
    <w:uiPriority w:val="99"/>
    <w:rPr>
      <w:rFonts w:ascii="Times New Roman" w:hAnsi="Times New Roman" w:eastAsia="宋体" w:cs="Times New Roman"/>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image" Target="media/image3.wmf"/><Relationship Id="rId15" Type="http://schemas.openxmlformats.org/officeDocument/2006/relationships/oleObject" Target="embeddings/oleObject3.bin"/><Relationship Id="rId14" Type="http://schemas.openxmlformats.org/officeDocument/2006/relationships/image" Target="media/image2.wmf"/><Relationship Id="rId13" Type="http://schemas.openxmlformats.org/officeDocument/2006/relationships/oleObject" Target="embeddings/oleObject2.bin"/><Relationship Id="rId12" Type="http://schemas.openxmlformats.org/officeDocument/2006/relationships/image" Target="media/image1.wmf"/><Relationship Id="rId11" Type="http://schemas.openxmlformats.org/officeDocument/2006/relationships/oleObject" Target="embeddings/oleObject1.bin"/><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256</Pages>
  <Words>82484</Words>
  <Characters>88373</Characters>
  <Lines>753</Lines>
  <Paragraphs>212</Paragraphs>
  <TotalTime>2</TotalTime>
  <ScaleCrop>false</ScaleCrop>
  <LinksUpToDate>false</LinksUpToDate>
  <CharactersWithSpaces>91734</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2023-09-14T20:31:00Z</dcterms:created>
  <dc:creator>李亚苹</dc:creator>
  <cp:lastModifiedBy>李亚苹</cp:lastModifiedBy>
  <cp:lastPrinted>2022-01-09T14:59:00Z</cp:lastPrinted>
  <dcterms:modified xsi:type="dcterms:W3CDTF">2023-11-01T16:43:15Z</dcterms:modified>
  <dc:title>风险管理、关键审慎监管指标和风险加权资产概览</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MTWinEqns">
    <vt:bool>true</vt:bool>
  </property>
  <property fmtid="{D5CDD505-2E9C-101B-9397-08002B2CF9AE}" pid="4" name="ICV">
    <vt:lpwstr>9F5034ACA23E4390B9199476CFF08DF0</vt:lpwstr>
  </property>
</Properties>
</file>