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2023年度扬州市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知识产权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双向转化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试点项目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企业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43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扬州恒春电子有限公司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邗江区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扬州峰明光电新材料有限公司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邗江区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扬州万方科技股份有限公司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扬州市江都永坚有限公司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江苏凯能机械设备有限公司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江苏奔宇车身制造有限公司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江苏华能电缆股份有限公司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扬州纪元纺织有限公司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广陵区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E5E851-A027-4D1C-95FF-CF9D891D6E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CEB226F-5685-43AD-866D-6BF194DFC8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337FEE5-CE12-4827-89DD-8131A43873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jk4ODhlNTU5ZTkyYWE0OWVlYWYzODQzMjM2M2YifQ=="/>
  </w:docVars>
  <w:rsids>
    <w:rsidRoot w:val="158510C1"/>
    <w:rsid w:val="158510C1"/>
    <w:rsid w:val="2F7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2023-11-06T01:40:00Z</dcterms:created>
  <dc:creator>Alex ^_^尹鹏</dc:creator>
  <cp:lastModifiedBy>Alex ^_^尹鹏</cp:lastModifiedBy>
  <dcterms:modified xsi:type="dcterms:W3CDTF">2023-11-06T01:45:51Z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644A1F21B99B4D50816E979B421D44A3_11</vt:lpwstr>
  </property>
</Properties>
</file>