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EEEEE" w:sz="6" w:space="15"/>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000000"/>
          <w:spacing w:val="0"/>
          <w:kern w:val="0"/>
          <w:sz w:val="39"/>
          <w:szCs w:val="39"/>
          <w:bdr w:val="none" w:color="auto" w:sz="0" w:space="0"/>
          <w:shd w:val="clear" w:fill="FFFFFF"/>
          <w:lang w:val="en-US" w:eastAsia="zh-CN" w:bidi="ar"/>
        </w:rPr>
      </w:pPr>
      <w:r>
        <w:rPr>
          <w:rFonts w:hint="eastAsia" w:ascii="微软雅黑" w:hAnsi="微软雅黑" w:eastAsia="微软雅黑" w:cs="微软雅黑"/>
          <w:b/>
          <w:bCs/>
          <w:i w:val="0"/>
          <w:iCs w:val="0"/>
          <w:caps w:val="0"/>
          <w:color w:val="000000"/>
          <w:spacing w:val="0"/>
          <w:kern w:val="0"/>
          <w:sz w:val="39"/>
          <w:szCs w:val="39"/>
          <w:bdr w:val="none" w:color="auto" w:sz="0" w:space="0"/>
          <w:shd w:val="clear" w:fill="FFFFFF"/>
          <w:lang w:val="en-US" w:eastAsia="zh-CN" w:bidi="ar"/>
        </w:rPr>
        <w:t>泰州市市场监督管理局关于公布第二批市级商业秘密保护示范基地示范点的通知</w:t>
      </w:r>
    </w:p>
    <w:p>
      <w:pPr>
        <w:keepNext w:val="0"/>
        <w:keepLines w:val="0"/>
        <w:widowControl/>
        <w:suppressLineNumbers w:val="0"/>
        <w:pBdr>
          <w:top w:val="none" w:color="auto" w:sz="0" w:space="0"/>
          <w:left w:val="none" w:color="auto" w:sz="0" w:space="0"/>
          <w:bottom w:val="single" w:color="EEEEEE" w:sz="6" w:space="15"/>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000000"/>
          <w:spacing w:val="0"/>
          <w:kern w:val="0"/>
          <w:sz w:val="39"/>
          <w:szCs w:val="39"/>
          <w:bdr w:val="none" w:color="auto" w:sz="0" w:space="0"/>
          <w:shd w:val="clear" w:fill="FFFFFF"/>
          <w:lang w:val="en-US" w:eastAsia="zh-CN" w:bidi="ar"/>
        </w:rPr>
      </w:pPr>
      <w:r>
        <w:rPr>
          <w:rFonts w:hint="eastAsia" w:ascii="微软雅黑" w:hAnsi="微软雅黑" w:eastAsia="微软雅黑" w:cs="微软雅黑"/>
          <w:b/>
          <w:bCs/>
          <w:i w:val="0"/>
          <w:iCs w:val="0"/>
          <w:caps w:val="0"/>
          <w:color w:val="000000"/>
          <w:spacing w:val="0"/>
          <w:kern w:val="0"/>
          <w:sz w:val="39"/>
          <w:szCs w:val="39"/>
          <w:bdr w:val="none" w:color="auto" w:sz="0" w:space="0"/>
          <w:shd w:val="clear" w:fill="FFFFFF"/>
          <w:lang w:val="en-US" w:eastAsia="zh-CN" w:bidi="ar"/>
        </w:rPr>
        <w:t>泰市监反竞发〔2023〕106号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各市（区）市场监管局，各有关单位：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为加强商业秘密保护工作，推进商业秘密保护改革创新、推动地方经济创新发展，市市场监管局在全市范围内组织开展了市级商业秘密保护示范基地、示范点的培育申报工作。经推荐申报、专家评选、综合评定等流程，确定姜堰经济开发区管委会等2家单位为第二批市级商业秘密保护示范基地、确定江苏艾兰得营养品有限公司等55家单位为第二批市级商业秘密保护示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希望获得示范基地、示范点的单位不断创新保护机制，为推动全市商业秘密保护工作高质量发展发挥示范引领作用。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附件：第二批市级商业秘密保护示范基地 示范点名单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1"/>
        <w:gridCol w:w="302"/>
        <w:gridCol w:w="302"/>
        <w:gridCol w:w="3376"/>
        <w:gridCol w:w="3398"/>
        <w:gridCol w:w="302"/>
        <w:gridCol w:w="302"/>
        <w:gridCol w:w="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422" w:type="dxa"/>
            <w:gridSpan w:val="4"/>
            <w:tcBorders>
              <w:top w:val="nil"/>
              <w:left w:val="nil"/>
              <w:bottom w:val="nil"/>
              <w:right w:val="nil"/>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p>
        </w:tc>
        <w:tc>
          <w:tcPr>
            <w:tcW w:w="4353" w:type="dxa"/>
            <w:gridSpan w:val="4"/>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sz w:val="27"/>
                <w:szCs w:val="27"/>
                <w:bdr w:val="none" w:color="auto" w:sz="0" w:space="0"/>
              </w:rPr>
              <w:t>泰州市市场监督管理局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5" w:type="dxa"/>
            <w:tcBorders>
              <w:top w:val="nil"/>
              <w:left w:val="nil"/>
              <w:bottom w:val="nil"/>
              <w:right w:val="nil"/>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p>
        </w:tc>
        <w:tc>
          <w:tcPr>
            <w:tcW w:w="305" w:type="dxa"/>
            <w:tcBorders>
              <w:top w:val="nil"/>
              <w:left w:val="nil"/>
              <w:bottom w:val="nil"/>
              <w:right w:val="nil"/>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p>
        </w:tc>
        <w:tc>
          <w:tcPr>
            <w:tcW w:w="305" w:type="dxa"/>
            <w:tcBorders>
              <w:top w:val="nil"/>
              <w:left w:val="nil"/>
              <w:bottom w:val="nil"/>
              <w:right w:val="nil"/>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p>
        </w:tc>
        <w:tc>
          <w:tcPr>
            <w:tcW w:w="3507" w:type="dxa"/>
            <w:tcBorders>
              <w:top w:val="nil"/>
              <w:left w:val="nil"/>
              <w:bottom w:val="nil"/>
              <w:right w:val="nil"/>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p>
        </w:tc>
        <w:tc>
          <w:tcPr>
            <w:tcW w:w="3507" w:type="dxa"/>
            <w:tcBorders>
              <w:top w:val="nil"/>
              <w:left w:val="nil"/>
              <w:bottom w:val="nil"/>
              <w:right w:val="nil"/>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sz w:val="27"/>
                <w:szCs w:val="27"/>
                <w:bdr w:val="none" w:color="auto" w:sz="0" w:space="0"/>
              </w:rPr>
              <w:t>2023年11月13日</w:t>
            </w:r>
          </w:p>
        </w:tc>
        <w:tc>
          <w:tcPr>
            <w:tcW w:w="305" w:type="dxa"/>
            <w:tcBorders>
              <w:top w:val="nil"/>
              <w:left w:val="nil"/>
              <w:bottom w:val="nil"/>
              <w:right w:val="nil"/>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p>
        </w:tc>
        <w:tc>
          <w:tcPr>
            <w:tcW w:w="305" w:type="dxa"/>
            <w:tcBorders>
              <w:top w:val="nil"/>
              <w:left w:val="nil"/>
              <w:bottom w:val="nil"/>
              <w:right w:val="nil"/>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p>
        </w:tc>
        <w:tc>
          <w:tcPr>
            <w:tcW w:w="236" w:type="dxa"/>
            <w:tcBorders>
              <w:top w:val="nil"/>
              <w:left w:val="nil"/>
              <w:bottom w:val="nil"/>
              <w:right w:val="nil"/>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c>
          <w:tcPr>
            <w:tcW w:w="3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c>
          <w:tcPr>
            <w:tcW w:w="3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c>
          <w:tcPr>
            <w:tcW w:w="351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c>
          <w:tcPr>
            <w:tcW w:w="351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c>
          <w:tcPr>
            <w:tcW w:w="3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c>
          <w:tcPr>
            <w:tcW w:w="3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c>
          <w:tcPr>
            <w:tcW w:w="24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第二批市级商业秘密保护示范基地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示范点名单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一、商业秘密保护示范基地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姜堰经济开发区管委会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兴化市高新技术产业开发区（筹）管理委员会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二、商业秘密保护示范点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靖江市（13家）：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江苏艾兰得营养品有限公司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皓月汽车安全系统技术股份有限公司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江苏赛德力制药机械制造有限公司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江苏味巴哥食品股份有限公司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江苏江山聚源生物科技有限公司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江苏皓日汽车零部件有限公司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靖江市悦达安防设备有限公司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江苏光芒新能源股份有限公司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江苏民生重工有限公司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江苏恒丰新材料制造有限公司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江苏天佑液压科技有限公司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靖江市八达暖通设备制造有限公司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道道全粮油靖江有限公司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泰兴市（10家）：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江苏佳佩环保机械设备有限公司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江苏万基传动科技有限公司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江苏中奕和创智能科技有限公司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中兵航联科技股份有限公司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江苏永昇空调有限公司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泰兴开广塑胶有限公司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江苏泰特尔新材料科技股份有限公司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江苏科鼐生物制品有限公司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博瑞生物医药泰兴市有限公司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江苏德福来汽车部件有限公司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兴化市（10家）：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江苏红阳全月机械制造有限公司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江苏锦明再生资源有限公司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江苏京生管业有限公司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江苏明璐特钢集团有限公司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江苏申源集团有限公司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江苏新宏大集团有限公司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江苏新华合金有限公司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江苏星火特钢集团有限公司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江苏兴海特钢有限公司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江苏亚盛金属制品有限公司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海陵区（5家）：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泰州海达塑胶包装有限公司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江苏微特利电机股份有限公司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泰州康乾机械制造有限公司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江苏智泰新能源科技有限公司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江苏腾发建筑机械有限公司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姜堰区（8家）：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双登电缆股份有限公司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泰州健朗医疗器械有限公司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江苏华脉光电科技有限公司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江苏华利精密齿轮制造有限公司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江苏亚电科技有限公司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泰州中来光电科技有限公司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五行科技股份有限公司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江苏远东电机制造有限公司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高新（高港）区（9家）：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石药集团中诺药业（泰州）有限公司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江苏默乐生物科技股份有限公司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江苏圣洁达水处理工程有限公司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泰州市科健电炉电器有限公司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江苏荣鑫通用设备有限公司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泰州汇锦电子有限公司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江苏百宁盈创医疗科技有限公司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泰州市柯普尼通讯设备有限公司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泰州市美诺医疗器械有限公司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55A42C1C"/>
    <w:rsid w:val="55A42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2023-11-22T07:31:00Z</dcterms:created>
  <dc:creator>袁小呆</dc:creator>
  <cp:lastModifiedBy>袁小呆</cp:lastModifiedBy>
  <dcterms:modified xsi:type="dcterms:W3CDTF">2023-11-22T07:32:31Z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12259973F2344AE0A1981681785DD930_11</vt:lpwstr>
  </property>
</Properties>
</file>