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8"/>
        </w:rPr>
      </w:pPr>
      <w:r>
        <w:rPr>
          <w:rFonts w:hint="eastAsia" w:ascii="黑体" w:hAnsi="黑体" w:eastAsia="黑体" w:cs="宋体"/>
          <w:sz w:val="32"/>
          <w:szCs w:val="32"/>
        </w:rPr>
        <w:t>附件</w:t>
      </w:r>
      <w:r>
        <w:rPr>
          <w:rFonts w:eastAsia="黑体"/>
          <w:sz w:val="32"/>
          <w:szCs w:val="32"/>
        </w:rPr>
        <w:t>2</w:t>
      </w:r>
    </w:p>
    <w:p>
      <w:pPr>
        <w:widowControl/>
        <w:jc w:val="left"/>
        <w:rPr>
          <w:rFonts w:hint="eastAsia"/>
          <w:sz w:val="30"/>
          <w:szCs w:val="30"/>
        </w:rPr>
      </w:pPr>
    </w:p>
    <w:p>
      <w:pPr>
        <w:widowControl/>
        <w:jc w:val="left"/>
        <w:rPr>
          <w:sz w:val="30"/>
          <w:szCs w:val="30"/>
        </w:rPr>
      </w:pPr>
      <w:r>
        <w:rPr>
          <w:rFonts w:hint="eastAsia"/>
          <w:sz w:val="30"/>
          <w:szCs w:val="30"/>
        </w:rPr>
        <w:t>项目编号：</w:t>
      </w:r>
    </w:p>
    <w:p>
      <w:pPr>
        <w:jc w:val="center"/>
        <w:rPr>
          <w:rFonts w:eastAsia="方正小标宋简体"/>
          <w:bCs/>
          <w:sz w:val="44"/>
          <w:szCs w:val="44"/>
        </w:rPr>
      </w:pPr>
    </w:p>
    <w:p>
      <w:pPr>
        <w:jc w:val="center"/>
        <w:rPr>
          <w:rFonts w:eastAsia="方正小标宋简体"/>
          <w:bCs/>
          <w:sz w:val="44"/>
          <w:szCs w:val="44"/>
        </w:rPr>
      </w:pPr>
    </w:p>
    <w:p>
      <w:pPr>
        <w:jc w:val="center"/>
        <w:rPr>
          <w:rFonts w:eastAsia="方正小标宋简体"/>
          <w:bCs/>
          <w:sz w:val="44"/>
          <w:szCs w:val="44"/>
        </w:rPr>
      </w:pP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eastAsia="方正小标宋简体" w:cs="Times New Roman"/>
          <w:bCs/>
          <w:sz w:val="44"/>
          <w:szCs w:val="44"/>
          <w:lang w:val="en-US" w:eastAsia="zh-CN"/>
        </w:rPr>
        <w:t>4</w:t>
      </w:r>
      <w:r>
        <w:rPr>
          <w:rFonts w:hint="default" w:ascii="Times New Roman" w:hAnsi="Times New Roman" w:eastAsia="方正小标宋简体" w:cs="Times New Roman"/>
          <w:bCs/>
          <w:sz w:val="44"/>
          <w:szCs w:val="44"/>
        </w:rPr>
        <w:t>年国家计量比对项目申报书</w:t>
      </w:r>
    </w:p>
    <w:p>
      <w:pPr>
        <w:pStyle w:val="22"/>
        <w:suppressLineNumbers w:val="0"/>
        <w:spacing w:before="312" w:after="0"/>
        <w:ind w:left="5250"/>
        <w:rPr>
          <w:rFonts w:eastAsia="黑体" w:cs="Times New Roman"/>
          <w:b w:val="0"/>
          <w:sz w:val="52"/>
          <w:szCs w:val="24"/>
          <w:lang w:eastAsia="zh-CN"/>
        </w:rPr>
      </w:pPr>
    </w:p>
    <w:p>
      <w:pPr>
        <w:adjustRightInd w:val="0"/>
        <w:snapToGrid w:val="0"/>
        <w:spacing w:line="360" w:lineRule="auto"/>
        <w:ind w:firstLine="958" w:firstLineChars="29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snapToGrid w:val="0"/>
        <w:spacing w:line="360" w:lineRule="auto"/>
        <w:ind w:firstLine="958" w:firstLineChars="2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起止时间：</w:t>
      </w:r>
      <w:r>
        <w:rPr>
          <w:rFonts w:hint="eastAsia" w:ascii="仿宋_GB2312" w:hAnsi="仿宋_GB2312" w:eastAsia="仿宋_GB2312" w:cs="仿宋_GB2312"/>
          <w:sz w:val="32"/>
          <w:szCs w:val="32"/>
          <w:u w:val="single"/>
        </w:rPr>
        <w:t xml:space="preserve">      年  月至      年  月      </w:t>
      </w:r>
    </w:p>
    <w:p>
      <w:pPr>
        <w:snapToGrid w:val="0"/>
        <w:spacing w:line="360" w:lineRule="auto"/>
        <w:ind w:firstLine="958" w:firstLineChars="29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u w:val="single"/>
        </w:rPr>
        <w:t xml:space="preserve">                               </w:t>
      </w:r>
    </w:p>
    <w:p>
      <w:pPr>
        <w:snapToGrid w:val="0"/>
        <w:spacing w:line="360" w:lineRule="auto"/>
        <w:ind w:firstLine="958" w:firstLineChars="2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napToGrid w:val="0"/>
        <w:spacing w:line="360" w:lineRule="auto"/>
        <w:ind w:firstLine="958" w:firstLineChars="2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比对类别：</w:t>
      </w:r>
      <w:r>
        <w:rPr>
          <w:rFonts w:hint="eastAsia" w:ascii="仿宋_GB2312" w:hAnsi="仿宋_GB2312" w:eastAsia="仿宋_GB2312" w:cs="仿宋_GB2312"/>
          <w:sz w:val="32"/>
          <w:szCs w:val="32"/>
          <w:u w:val="single"/>
        </w:rPr>
        <w:t>（请填国家计量比对或者大区计量比对）</w:t>
      </w:r>
    </w:p>
    <w:p>
      <w:pPr>
        <w:snapToGrid w:val="0"/>
        <w:spacing w:line="360" w:lineRule="auto"/>
        <w:ind w:firstLine="958" w:firstLineChars="29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比对类型：</w:t>
      </w:r>
      <w:r>
        <w:rPr>
          <w:rFonts w:hint="eastAsia" w:ascii="仿宋_GB2312" w:hAnsi="仿宋_GB2312" w:eastAsia="仿宋_GB2312" w:cs="仿宋_GB2312"/>
          <w:sz w:val="32"/>
          <w:szCs w:val="32"/>
          <w:u w:val="single"/>
        </w:rPr>
        <w:t xml:space="preserve">（请填A类或者B类）             </w:t>
      </w:r>
    </w:p>
    <w:p>
      <w:pPr>
        <w:snapToGrid w:val="0"/>
        <w:spacing w:line="360" w:lineRule="auto"/>
        <w:ind w:firstLine="958" w:firstLineChars="29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所属专业：</w:t>
      </w:r>
      <w:r>
        <w:rPr>
          <w:rFonts w:hint="eastAsia" w:ascii="仿宋_GB2312" w:hAnsi="仿宋_GB2312" w:eastAsia="仿宋_GB2312" w:cs="仿宋_GB2312"/>
          <w:sz w:val="32"/>
          <w:szCs w:val="32"/>
          <w:u w:val="single"/>
        </w:rPr>
        <w:t xml:space="preserve">（请填所属专业名称） </w:t>
      </w:r>
      <w:r>
        <w:rPr>
          <w:rFonts w:hint="eastAsia" w:ascii="仿宋_GB2312" w:hAnsi="仿宋_GB2312" w:eastAsia="仿宋_GB2312" w:cs="仿宋_GB2312"/>
          <w:color w:val="FF0000"/>
          <w:sz w:val="32"/>
          <w:szCs w:val="32"/>
          <w:u w:val="single" w:color="000000"/>
        </w:rPr>
        <w:t xml:space="preserve">   </w:t>
      </w:r>
      <w:r>
        <w:rPr>
          <w:rFonts w:hint="eastAsia" w:ascii="仿宋_GB2312" w:hAnsi="仿宋_GB2312" w:eastAsia="仿宋_GB2312" w:cs="仿宋_GB2312"/>
          <w:sz w:val="32"/>
          <w:szCs w:val="32"/>
          <w:u w:val="single"/>
        </w:rPr>
        <w:t xml:space="preserve">         </w:t>
      </w:r>
    </w:p>
    <w:p>
      <w:pPr>
        <w:snapToGrid w:val="0"/>
        <w:spacing w:line="360" w:lineRule="auto"/>
        <w:ind w:firstLine="958" w:firstLineChars="2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主导实验室：</w:t>
      </w:r>
      <w:r>
        <w:rPr>
          <w:rFonts w:hint="eastAsia" w:ascii="仿宋_GB2312" w:hAnsi="仿宋_GB2312" w:eastAsia="仿宋_GB2312" w:cs="仿宋_GB2312"/>
          <w:sz w:val="32"/>
          <w:szCs w:val="32"/>
          <w:u w:val="single"/>
        </w:rPr>
        <w:t xml:space="preserve">                              </w:t>
      </w:r>
    </w:p>
    <w:p>
      <w:pPr>
        <w:snapToGrid w:val="0"/>
        <w:spacing w:line="360" w:lineRule="auto"/>
        <w:ind w:firstLine="958" w:firstLineChars="2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项目联系人及手机号：</w:t>
      </w:r>
      <w:r>
        <w:rPr>
          <w:rFonts w:hint="eastAsia" w:ascii="仿宋_GB2312" w:hAnsi="仿宋_GB2312" w:eastAsia="仿宋_GB2312" w:cs="仿宋_GB2312"/>
          <w:sz w:val="32"/>
          <w:szCs w:val="32"/>
          <w:u w:val="single"/>
        </w:rPr>
        <w:t xml:space="preserve">                      </w:t>
      </w:r>
    </w:p>
    <w:p>
      <w:pPr>
        <w:snapToGrid w:val="0"/>
        <w:spacing w:line="360" w:lineRule="auto"/>
        <w:ind w:firstLine="969"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填表日期：</w:t>
      </w:r>
      <w:r>
        <w:rPr>
          <w:rFonts w:hint="eastAsia" w:ascii="仿宋_GB2312" w:hAnsi="仿宋_GB2312" w:eastAsia="仿宋_GB2312" w:cs="仿宋_GB2312"/>
          <w:sz w:val="32"/>
          <w:szCs w:val="32"/>
          <w:u w:val="single"/>
        </w:rPr>
        <w:t xml:space="preserve">            年     月     日    </w:t>
      </w:r>
    </w:p>
    <w:p>
      <w:pPr>
        <w:snapToGrid w:val="0"/>
        <w:spacing w:line="360" w:lineRule="auto"/>
        <w:jc w:val="center"/>
        <w:rPr>
          <w:b/>
          <w:sz w:val="28"/>
        </w:rPr>
      </w:pPr>
    </w:p>
    <w:p>
      <w:pPr>
        <w:jc w:val="center"/>
        <w:rPr>
          <w:b/>
          <w:sz w:val="28"/>
        </w:rPr>
      </w:pPr>
    </w:p>
    <w:p>
      <w:pPr>
        <w:keepNext w:val="0"/>
        <w:keepLines w:val="0"/>
        <w:pageBreakBefore w:val="0"/>
        <w:widowControl w:val="0"/>
        <w:kinsoku/>
        <w:wordWrap/>
        <w:overflowPunct/>
        <w:topLinePunct w:val="0"/>
        <w:autoSpaceDE/>
        <w:autoSpaceDN/>
        <w:bidi w:val="0"/>
        <w:adjustRightInd/>
        <w:snapToGrid/>
        <w:spacing w:before="147" w:beforeLines="50" w:after="147" w:afterLines="50" w:line="456" w:lineRule="exact"/>
        <w:ind w:left="0" w:leftChars="0" w:right="0" w:rightChars="0"/>
        <w:jc w:val="center"/>
        <w:textAlignment w:val="auto"/>
        <w:rPr>
          <w:rFonts w:ascii="黑体" w:eastAsia="黑体"/>
          <w:sz w:val="32"/>
          <w:szCs w:val="32"/>
        </w:rPr>
      </w:pPr>
      <w:r>
        <w:rPr>
          <w:rFonts w:eastAsia="仿宋_GB2312"/>
          <w:spacing w:val="-4"/>
          <w:sz w:val="30"/>
        </w:rPr>
        <w:br w:type="page"/>
      </w:r>
      <w:r>
        <w:rPr>
          <w:rFonts w:hint="eastAsia" w:ascii="黑体" w:eastAsia="黑体"/>
          <w:sz w:val="32"/>
          <w:szCs w:val="32"/>
        </w:rPr>
        <w:t>填  写  说  明</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一、《申报书》请用计算机填写，封面上方项目编号申报单位不填，其他栏目请用中文填写，所有表格均可加行加页，排版清晰。</w:t>
      </w:r>
    </w:p>
    <w:p>
      <w:pPr>
        <w:keepNext w:val="0"/>
        <w:keepLines w:val="0"/>
        <w:pageBreakBefore w:val="0"/>
        <w:widowControl w:val="0"/>
        <w:kinsoku/>
        <w:wordWrap/>
        <w:overflowPunct/>
        <w:topLinePunct w:val="0"/>
        <w:autoSpaceDE/>
        <w:autoSpaceDN/>
        <w:bidi w:val="0"/>
        <w:adjustRightInd/>
        <w:snapToGrid/>
        <w:spacing w:line="456" w:lineRule="exact"/>
        <w:ind w:firstLine="54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二、项目名称要求清晰明了，点明要比对的量值，必要时还要给出比对量值的范围、所用方法等。</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rPr>
        <w:t>三、申报</w:t>
      </w:r>
      <w:r>
        <w:rPr>
          <w:rFonts w:hint="eastAsia" w:ascii="仿宋_GB2312" w:hAnsi="仿宋_GB2312" w:eastAsia="仿宋_GB2312" w:cs="仿宋_GB2312"/>
          <w:snapToGrid w:val="0"/>
          <w:kern w:val="0"/>
          <w:sz w:val="28"/>
          <w:szCs w:val="28"/>
        </w:rPr>
        <w:t>单位为</w:t>
      </w:r>
      <w:r>
        <w:rPr>
          <w:rFonts w:hint="eastAsia" w:ascii="仿宋_GB2312" w:hAnsi="仿宋_GB2312" w:eastAsia="仿宋_GB2312" w:cs="仿宋_GB2312"/>
          <w:snapToGrid w:val="0"/>
          <w:kern w:val="0"/>
          <w:sz w:val="28"/>
          <w:szCs w:val="28"/>
          <w:lang w:eastAsia="zh-CN"/>
        </w:rPr>
        <w:t>全国计量工作部际联席会议各成员单位办公厅（办公室、综合司），</w:t>
      </w:r>
      <w:r>
        <w:rPr>
          <w:rFonts w:hint="default" w:ascii="仿宋_GB2312" w:hAnsi="仿宋_GB2312" w:eastAsia="仿宋_GB2312" w:cs="仿宋_GB2312"/>
          <w:snapToGrid w:val="0"/>
          <w:kern w:val="0"/>
          <w:sz w:val="28"/>
          <w:szCs w:val="28"/>
        </w:rPr>
        <w:t>各省、自治区、直辖市和新疆生产建设兵团市场监管局（厅、委），中国计量科学研究院、中国测试技术研究院，各全国专业计量技术委员会、大区国家计量测试中心</w:t>
      </w:r>
      <w:r>
        <w:rPr>
          <w:rFonts w:hint="eastAsia" w:ascii="仿宋_GB2312" w:hAnsi="仿宋_GB2312" w:eastAsia="仿宋_GB2312" w:cs="仿宋_GB2312"/>
          <w:snapToGrid w:val="0"/>
          <w:kern w:val="0"/>
          <w:sz w:val="28"/>
          <w:szCs w:val="28"/>
        </w:rPr>
        <w:t>以及主导实验室所在法人单位。</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rPr>
      </w:pPr>
      <w:r>
        <w:rPr>
          <w:rFonts w:hint="eastAsia" w:ascii="仿宋_GB2312" w:hAnsi="仿宋_GB2312" w:eastAsia="仿宋_GB2312" w:cs="仿宋_GB2312"/>
          <w:snapToGrid w:val="0"/>
          <w:kern w:val="0"/>
          <w:sz w:val="28"/>
          <w:szCs w:val="28"/>
        </w:rPr>
        <w:t>四、比对类别请填写国家计量比对项目或者大区计量比对项目。</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五、申报比对类型包括A类和B类，A类为财政经费支持，对于与项目相关的依法设置或者授权建立的计量技术机构，要求其必须参加，不收取任何费用。B类项目所需经费由主导实验室自筹，可邀请相关机构自愿参加。</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六、所属专业填写长度、力学、声学、温度、电磁、无线电、时间频率、电离辐射、化学、光学、标准物质，不属于上述专业的填报其他。</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七、项目联系人：申报国家计量比对项目的项目联系人填写主导实验室联系人，申报大区计量比对项目的项目联系人填写大区国家计量测试中心联系人。</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八、经费预算测算依据按照表中的提示进行认真测算，内容应翔实具体并符合国家有关财务规定要求。</w:t>
      </w:r>
    </w:p>
    <w:p>
      <w:pPr>
        <w:keepNext w:val="0"/>
        <w:keepLines w:val="0"/>
        <w:pageBreakBefore w:val="0"/>
        <w:widowControl w:val="0"/>
        <w:kinsoku/>
        <w:wordWrap/>
        <w:overflowPunct/>
        <w:topLinePunct w:val="0"/>
        <w:autoSpaceDE/>
        <w:autoSpaceDN/>
        <w:bidi w:val="0"/>
        <w:adjustRightInd/>
        <w:snapToGrid/>
        <w:spacing w:line="456" w:lineRule="exact"/>
        <w:ind w:firstLine="566"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九、申报书第七项中主导实验室和推荐申报单位两栏应写明审核意见。主导实验室应为具有独立法人资格的单位，而不是单位内部的专业所和专业室。推荐申报单位意见一栏应盖具有独立法人资格单位的公章而不是其内设部门公章。</w:t>
      </w:r>
    </w:p>
    <w:p>
      <w:pPr>
        <w:spacing w:line="480" w:lineRule="exact"/>
        <w:rPr>
          <w:rFonts w:hint="eastAsia" w:ascii="仿宋_GB2312" w:hAnsi="仿宋_GB2312" w:eastAsia="仿宋_GB2312" w:cs="仿宋_GB2312"/>
          <w:sz w:val="32"/>
          <w:szCs w:val="32"/>
        </w:rPr>
        <w:sectPr>
          <w:footerReference r:id="rId5" w:type="first"/>
          <w:footerReference r:id="rId3" w:type="default"/>
          <w:footerReference r:id="rId4" w:type="even"/>
          <w:pgSz w:w="11906" w:h="16838"/>
          <w:pgMar w:top="1984" w:right="1474" w:bottom="1644" w:left="1474" w:header="851" w:footer="1191" w:gutter="0"/>
          <w:pgNumType w:start="15"/>
          <w:cols w:space="0" w:num="1"/>
          <w:docGrid w:type="linesAndChars" w:linePitch="293" w:charSpace="672"/>
        </w:sectPr>
      </w:pPr>
    </w:p>
    <w:p>
      <w:pPr>
        <w:rPr>
          <w:rFonts w:eastAsia="黑体"/>
          <w:sz w:val="32"/>
          <w:szCs w:val="32"/>
        </w:rPr>
      </w:pPr>
      <w:r>
        <w:rPr>
          <w:rFonts w:hint="eastAsia" w:eastAsia="黑体"/>
          <w:sz w:val="32"/>
          <w:szCs w:val="32"/>
        </w:rPr>
        <w:t>一</w:t>
      </w:r>
      <w:r>
        <w:rPr>
          <w:rFonts w:eastAsia="黑体"/>
          <w:sz w:val="32"/>
          <w:szCs w:val="32"/>
        </w:rPr>
        <w:t>、</w:t>
      </w:r>
      <w:r>
        <w:rPr>
          <w:rFonts w:hint="eastAsia" w:eastAsia="黑体"/>
          <w:sz w:val="32"/>
          <w:szCs w:val="32"/>
        </w:rPr>
        <w:t>立项</w:t>
      </w:r>
      <w:r>
        <w:rPr>
          <w:rFonts w:eastAsia="黑体"/>
          <w:sz w:val="32"/>
          <w:szCs w:val="32"/>
        </w:rPr>
        <w:t>背景和</w:t>
      </w:r>
      <w:r>
        <w:rPr>
          <w:rFonts w:hint="eastAsia" w:eastAsia="黑体"/>
          <w:sz w:val="32"/>
          <w:szCs w:val="32"/>
        </w:rPr>
        <w:t>选题</w:t>
      </w:r>
      <w:r>
        <w:rPr>
          <w:rFonts w:eastAsia="黑体"/>
          <w:sz w:val="32"/>
          <w:szCs w:val="32"/>
        </w:rPr>
        <w:t>依据</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901" w:hRule="atLeast"/>
        </w:trPr>
        <w:tc>
          <w:tcPr>
            <w:tcW w:w="8946" w:type="dxa"/>
          </w:tcPr>
          <w:p>
            <w:pPr>
              <w:ind w:firstLine="585"/>
              <w:rPr>
                <w:rFonts w:hint="eastAsia" w:ascii="仿宋_GB2312" w:hAnsi="仿宋_GB2312" w:eastAsia="仿宋_GB2312" w:cs="仿宋_GB2312"/>
                <w:color w:val="000000"/>
                <w:sz w:val="28"/>
                <w:szCs w:val="24"/>
              </w:rPr>
            </w:pPr>
            <w:r>
              <w:rPr>
                <w:rFonts w:hint="eastAsia" w:ascii="仿宋_GB2312" w:hAnsi="仿宋_GB2312" w:eastAsia="仿宋_GB2312" w:cs="仿宋_GB2312"/>
                <w:color w:val="000000"/>
                <w:sz w:val="28"/>
                <w:szCs w:val="28"/>
              </w:rPr>
              <w:t>主要填写开展此项计量比对的目的、意义和比对预期结果分析。第一段要简要说明此项计量比对技术参数（具体量值）、方法依据、所用的传递标准（或样品）、比对所涉及的标准物质情况。</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tc>
      </w:tr>
    </w:tbl>
    <w:p>
      <w:pPr>
        <w:ind w:left="720"/>
        <w:rPr>
          <w:sz w:val="28"/>
          <w:szCs w:val="24"/>
        </w:rPr>
      </w:pPr>
    </w:p>
    <w:p>
      <w:pPr>
        <w:rPr>
          <w:sz w:val="28"/>
          <w:szCs w:val="24"/>
        </w:rPr>
      </w:pPr>
      <w:r>
        <w:rPr>
          <w:rFonts w:hint="eastAsia" w:eastAsia="黑体"/>
          <w:sz w:val="32"/>
          <w:szCs w:val="32"/>
        </w:rPr>
        <w:t>二</w:t>
      </w:r>
      <w:r>
        <w:rPr>
          <w:rFonts w:eastAsia="黑体"/>
          <w:sz w:val="32"/>
          <w:szCs w:val="32"/>
        </w:rPr>
        <w:t>、</w:t>
      </w:r>
      <w:r>
        <w:rPr>
          <w:rFonts w:hint="eastAsia" w:eastAsia="黑体"/>
          <w:sz w:val="32"/>
          <w:szCs w:val="32"/>
        </w:rPr>
        <w:t>工作基础</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1" w:hRule="atLeast"/>
        </w:trPr>
        <w:tc>
          <w:tcPr>
            <w:tcW w:w="8946" w:type="dxa"/>
          </w:tcPr>
          <w:p>
            <w:pPr>
              <w:ind w:firstLine="566"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申报单位关于与该项目相关的资质、技术能力及比对经历、人员保障等方面的说明。</w:t>
            </w:r>
          </w:p>
          <w:p>
            <w:pPr>
              <w:rPr>
                <w:sz w:val="28"/>
                <w:szCs w:val="24"/>
              </w:rPr>
            </w:pPr>
          </w:p>
          <w:p>
            <w:pPr>
              <w:rPr>
                <w:sz w:val="28"/>
                <w:szCs w:val="24"/>
              </w:rPr>
            </w:pPr>
          </w:p>
        </w:tc>
      </w:tr>
    </w:tbl>
    <w:p>
      <w:pPr>
        <w:rPr>
          <w:rFonts w:eastAsia="黑体"/>
          <w:sz w:val="32"/>
          <w:szCs w:val="32"/>
        </w:rPr>
      </w:pPr>
    </w:p>
    <w:p>
      <w:pPr>
        <w:rPr>
          <w:sz w:val="28"/>
          <w:szCs w:val="24"/>
        </w:rPr>
      </w:pPr>
      <w:r>
        <w:rPr>
          <w:rFonts w:hint="eastAsia" w:eastAsia="黑体"/>
          <w:sz w:val="32"/>
          <w:szCs w:val="32"/>
        </w:rPr>
        <w:t>三</w:t>
      </w:r>
      <w:r>
        <w:rPr>
          <w:rFonts w:eastAsia="黑体"/>
          <w:sz w:val="32"/>
          <w:szCs w:val="32"/>
        </w:rPr>
        <w:t>、</w:t>
      </w:r>
      <w:r>
        <w:rPr>
          <w:rFonts w:hint="eastAsia" w:eastAsia="黑体"/>
          <w:sz w:val="32"/>
          <w:szCs w:val="32"/>
        </w:rPr>
        <w:t>组织实施工作方案以及预计参比机构数量</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5" w:hRule="atLeast"/>
        </w:trPr>
        <w:tc>
          <w:tcPr>
            <w:tcW w:w="8946" w:type="dxa"/>
          </w:tcPr>
          <w:p>
            <w:pPr>
              <w:ind w:firstLine="585"/>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计量比对组织实施具体工作方案和时间进度安排，预计参加比对实验室的行业分布和大致数量。</w:t>
            </w:r>
          </w:p>
          <w:p>
            <w:pPr>
              <w:rPr>
                <w:rFonts w:eastAsia="方正仿宋_GBK"/>
                <w:sz w:val="32"/>
                <w:szCs w:val="32"/>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tc>
      </w:tr>
    </w:tbl>
    <w:p>
      <w:pPr>
        <w:rPr>
          <w:sz w:val="28"/>
          <w:szCs w:val="24"/>
        </w:rPr>
      </w:pPr>
      <w:r>
        <w:rPr>
          <w:rFonts w:eastAsia="黑体"/>
          <w:sz w:val="32"/>
          <w:szCs w:val="32"/>
        </w:rPr>
        <w:br w:type="page"/>
      </w:r>
      <w:r>
        <w:rPr>
          <w:rFonts w:hint="eastAsia" w:eastAsia="黑体"/>
          <w:sz w:val="32"/>
          <w:szCs w:val="32"/>
        </w:rPr>
        <w:t>四</w:t>
      </w:r>
      <w:r>
        <w:rPr>
          <w:rFonts w:eastAsia="黑体"/>
          <w:sz w:val="32"/>
          <w:szCs w:val="32"/>
        </w:rPr>
        <w:t>、</w:t>
      </w:r>
      <w:r>
        <w:rPr>
          <w:rFonts w:hint="eastAsia" w:eastAsia="黑体"/>
          <w:sz w:val="32"/>
          <w:szCs w:val="32"/>
        </w:rPr>
        <w:t>技术要求和可行性分析</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5" w:hRule="atLeast"/>
        </w:trPr>
        <w:tc>
          <w:tcPr>
            <w:tcW w:w="8946" w:type="dxa"/>
          </w:tcPr>
          <w:p>
            <w:pPr>
              <w:ind w:firstLine="566" w:firstLineChars="200"/>
              <w:rPr>
                <w:rFonts w:hint="eastAsia" w:ascii="仿宋_GB2312" w:hAnsi="仿宋_GB2312" w:eastAsia="仿宋_GB2312" w:cs="仿宋_GB2312"/>
                <w:color w:val="000000"/>
                <w:sz w:val="28"/>
                <w:szCs w:val="24"/>
              </w:rPr>
            </w:pPr>
            <w:r>
              <w:rPr>
                <w:rFonts w:hint="eastAsia" w:ascii="仿宋_GB2312" w:hAnsi="仿宋_GB2312" w:eastAsia="仿宋_GB2312" w:cs="仿宋_GB2312"/>
                <w:color w:val="000000"/>
                <w:sz w:val="28"/>
                <w:szCs w:val="28"/>
              </w:rPr>
              <w:t>与比对项目相关的</w:t>
            </w:r>
            <w:r>
              <w:rPr>
                <w:rFonts w:hint="eastAsia" w:ascii="仿宋_GB2312" w:hAnsi="仿宋_GB2312" w:eastAsia="仿宋_GB2312" w:cs="仿宋_GB2312"/>
                <w:color w:val="000000"/>
                <w:sz w:val="28"/>
                <w:szCs w:val="28"/>
                <w:lang w:eastAsia="zh-CN"/>
              </w:rPr>
              <w:t>国家计量基准、</w:t>
            </w:r>
            <w:r>
              <w:rPr>
                <w:rFonts w:hint="eastAsia" w:ascii="仿宋_GB2312" w:hAnsi="仿宋_GB2312" w:eastAsia="仿宋_GB2312" w:cs="仿宋_GB2312"/>
                <w:color w:val="000000"/>
                <w:sz w:val="28"/>
                <w:szCs w:val="28"/>
              </w:rPr>
              <w:t>计量标准、标准物质、测量方法以及配套测量装置应稳定可靠，传递标准（或样品）在稳定性、均匀性、安全性等方面的技术准备</w:t>
            </w:r>
            <w:r>
              <w:rPr>
                <w:rFonts w:hint="eastAsia" w:ascii="仿宋_GB2312" w:hAnsi="仿宋_GB2312" w:eastAsia="仿宋_GB2312" w:cs="仿宋_GB2312"/>
                <w:color w:val="000000"/>
                <w:sz w:val="28"/>
                <w:szCs w:val="24"/>
              </w:rPr>
              <w:t>充分</w:t>
            </w:r>
            <w:r>
              <w:rPr>
                <w:rFonts w:hint="eastAsia" w:ascii="仿宋_GB2312" w:hAnsi="仿宋_GB2312" w:eastAsia="仿宋_GB2312" w:cs="仿宋_GB2312"/>
                <w:color w:val="000000"/>
                <w:sz w:val="28"/>
                <w:szCs w:val="28"/>
              </w:rPr>
              <w:t>，并能确保符合计量技术</w:t>
            </w:r>
            <w:r>
              <w:rPr>
                <w:rFonts w:hint="eastAsia" w:ascii="仿宋_GB2312" w:hAnsi="仿宋_GB2312" w:eastAsia="仿宋_GB2312" w:cs="仿宋_GB2312"/>
                <w:color w:val="000000"/>
                <w:sz w:val="28"/>
                <w:szCs w:val="24"/>
              </w:rPr>
              <w:t>规范</w:t>
            </w:r>
            <w:r>
              <w:rPr>
                <w:rFonts w:hint="eastAsia" w:ascii="仿宋_GB2312" w:hAnsi="仿宋_GB2312" w:eastAsia="仿宋_GB2312" w:cs="仿宋_GB2312"/>
                <w:color w:val="000000"/>
                <w:sz w:val="28"/>
                <w:szCs w:val="28"/>
              </w:rPr>
              <w:t>要求。对比对实验操作程序和相关技术因素、环境设施等要求进行全面分析，确定</w:t>
            </w:r>
            <w:r>
              <w:rPr>
                <w:rFonts w:hint="eastAsia" w:ascii="仿宋_GB2312" w:hAnsi="仿宋_GB2312" w:eastAsia="仿宋_GB2312" w:cs="仿宋_GB2312"/>
                <w:color w:val="000000"/>
                <w:spacing w:val="-6"/>
                <w:sz w:val="28"/>
                <w:szCs w:val="28"/>
              </w:rPr>
              <w:t>比对数据处理方法并说明理由，简要说明防串通或防作弊的保障措施等。</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tc>
      </w:tr>
    </w:tbl>
    <w:p>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经费预算</w:t>
      </w:r>
    </w:p>
    <w:tbl>
      <w:tblPr>
        <w:tblStyle w:val="17"/>
        <w:tblW w:w="968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910"/>
        <w:gridCol w:w="6532"/>
        <w:gridCol w:w="12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34" w:hRule="exact"/>
          <w:jc w:val="center"/>
        </w:trPr>
        <w:tc>
          <w:tcPr>
            <w:tcW w:w="1910"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8"/>
                <w:szCs w:val="24"/>
              </w:rPr>
            </w:pPr>
            <w:r>
              <w:rPr>
                <w:rFonts w:hint="eastAsia" w:ascii="黑体" w:hAnsi="黑体" w:eastAsia="黑体" w:cs="黑体"/>
                <w:sz w:val="28"/>
                <w:szCs w:val="24"/>
              </w:rPr>
              <w:t>科目</w:t>
            </w:r>
          </w:p>
        </w:tc>
        <w:tc>
          <w:tcPr>
            <w:tcW w:w="6532"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sz w:val="28"/>
                <w:szCs w:val="24"/>
              </w:rPr>
            </w:pPr>
            <w:r>
              <w:rPr>
                <w:rFonts w:hint="eastAsia" w:ascii="黑体" w:hAnsi="黑体" w:eastAsia="黑体" w:cs="黑体"/>
                <w:sz w:val="28"/>
                <w:szCs w:val="24"/>
              </w:rPr>
              <w:t>测算依据（此栏应</w:t>
            </w:r>
            <w:r>
              <w:rPr>
                <w:rFonts w:hint="eastAsia" w:ascii="黑体" w:hAnsi="黑体" w:eastAsia="黑体" w:cs="黑体"/>
                <w:sz w:val="28"/>
                <w:szCs w:val="24"/>
                <w:lang w:val="en-US" w:eastAsia="zh-CN"/>
              </w:rPr>
              <w:t>按照国家财务有关规定</w:t>
            </w:r>
            <w:r>
              <w:rPr>
                <w:rFonts w:hint="eastAsia" w:ascii="黑体" w:hAnsi="黑体" w:eastAsia="黑体" w:cs="黑体"/>
                <w:sz w:val="28"/>
                <w:szCs w:val="24"/>
              </w:rPr>
              <w:t>详细列明所需经费的测算明细）</w:t>
            </w:r>
          </w:p>
        </w:tc>
        <w:tc>
          <w:tcPr>
            <w:tcW w:w="1245"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8"/>
                <w:szCs w:val="24"/>
              </w:rPr>
            </w:pPr>
            <w:r>
              <w:rPr>
                <w:rFonts w:hint="eastAsia" w:ascii="黑体" w:hAnsi="黑体" w:eastAsia="黑体" w:cs="黑体"/>
                <w:sz w:val="28"/>
                <w:szCs w:val="24"/>
              </w:rPr>
              <w:t>金额</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28"/>
                <w:szCs w:val="24"/>
                <w:lang w:eastAsia="zh-CN"/>
              </w:rPr>
            </w:pPr>
            <w:r>
              <w:rPr>
                <w:rFonts w:hint="eastAsia" w:ascii="黑体" w:hAnsi="黑体" w:eastAsia="黑体" w:cs="黑体"/>
                <w:sz w:val="28"/>
                <w:szCs w:val="24"/>
                <w:lang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884"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6532" w:type="dxa"/>
            <w:shd w:val="clear" w:color="auto" w:fill="FFFFFF"/>
            <w:tcMar>
              <w:top w:w="0" w:type="dxa"/>
              <w:left w:w="108" w:type="dxa"/>
              <w:bottom w:w="0" w:type="dxa"/>
              <w:right w:w="108" w:type="dxa"/>
            </w:tcMar>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sz w:val="28"/>
                <w:szCs w:val="24"/>
              </w:rPr>
            </w:pPr>
          </w:p>
        </w:tc>
        <w:tc>
          <w:tcPr>
            <w:tcW w:w="1245" w:type="dxa"/>
            <w:shd w:val="clear" w:color="auto" w:fill="FFFFFF"/>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54"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6532"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default" w:ascii="Times New Roman" w:hAnsi="Times New Roman" w:eastAsia="仿宋_GB2312" w:cs="Times New Roman"/>
                <w:sz w:val="28"/>
                <w:szCs w:val="24"/>
              </w:rPr>
            </w:pPr>
          </w:p>
        </w:tc>
        <w:tc>
          <w:tcPr>
            <w:tcW w:w="1245" w:type="dxa"/>
            <w:shd w:val="clear" w:color="auto" w:fill="FFFFFF"/>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54"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6532" w:type="dxa"/>
            <w:shd w:val="clear" w:color="auto" w:fill="FFFFFF"/>
            <w:tcMar>
              <w:top w:w="0" w:type="dxa"/>
              <w:left w:w="108" w:type="dxa"/>
              <w:bottom w:w="0" w:type="dxa"/>
              <w:right w:w="108" w:type="dxa"/>
            </w:tcMar>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sz w:val="28"/>
                <w:szCs w:val="24"/>
              </w:rPr>
            </w:pPr>
          </w:p>
        </w:tc>
        <w:tc>
          <w:tcPr>
            <w:tcW w:w="1245" w:type="dxa"/>
            <w:shd w:val="clear" w:color="auto" w:fill="FFFFFF"/>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954"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6532" w:type="dxa"/>
            <w:shd w:val="clear" w:color="auto" w:fill="FFFFFF"/>
            <w:tcMar>
              <w:top w:w="0" w:type="dxa"/>
              <w:left w:w="108" w:type="dxa"/>
              <w:bottom w:w="0" w:type="dxa"/>
              <w:right w:w="108" w:type="dxa"/>
            </w:tcMar>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w:sz w:val="28"/>
                <w:szCs w:val="24"/>
              </w:rPr>
            </w:pPr>
          </w:p>
        </w:tc>
        <w:tc>
          <w:tcPr>
            <w:tcW w:w="1245" w:type="dxa"/>
            <w:shd w:val="clear" w:color="auto" w:fill="FFFFFF"/>
            <w:tcMar>
              <w:top w:w="0" w:type="dxa"/>
              <w:left w:w="108" w:type="dxa"/>
              <w:bottom w:w="0" w:type="dxa"/>
              <w:right w:w="108" w:type="dxa"/>
            </w:tcMar>
            <w:vAlign w:val="center"/>
          </w:tcPr>
          <w:p>
            <w:pPr>
              <w:adjustRightInd w:val="0"/>
              <w:snapToGrid w:val="0"/>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789"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6532"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lang w:val="en-US" w:eastAsia="zh-CN"/>
              </w:rPr>
            </w:pPr>
          </w:p>
        </w:tc>
        <w:tc>
          <w:tcPr>
            <w:tcW w:w="1245" w:type="dxa"/>
            <w:shd w:val="clear" w:color="auto" w:fill="FFFFFF"/>
            <w:tcMar>
              <w:top w:w="0" w:type="dxa"/>
              <w:left w:w="108" w:type="dxa"/>
              <w:bottom w:w="0" w:type="dxa"/>
              <w:right w:w="108" w:type="dxa"/>
            </w:tcMar>
            <w:vAlign w:val="center"/>
          </w:tcPr>
          <w:p>
            <w:pPr>
              <w:spacing w:line="520" w:lineRule="exact"/>
              <w:rPr>
                <w:sz w:val="28"/>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89" w:hRule="exact"/>
          <w:jc w:val="center"/>
        </w:trPr>
        <w:tc>
          <w:tcPr>
            <w:tcW w:w="1910"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宋体" w:hAnsi="宋体" w:cs="宋体"/>
                <w:b w:val="0"/>
                <w:bCs/>
                <w:szCs w:val="24"/>
                <w:lang w:val="en-US" w:eastAsia="zh-CN"/>
              </w:rPr>
            </w:pPr>
            <w:r>
              <w:rPr>
                <w:rFonts w:hint="eastAsia" w:cs="宋体"/>
                <w:b w:val="0"/>
                <w:bCs/>
                <w:szCs w:val="24"/>
                <w:lang w:val="en-US" w:eastAsia="zh-CN"/>
              </w:rPr>
              <w:t>合计</w:t>
            </w:r>
          </w:p>
        </w:tc>
        <w:tc>
          <w:tcPr>
            <w:tcW w:w="6532" w:type="dxa"/>
            <w:shd w:val="clear" w:color="auto" w:fill="FFFFFF"/>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sz w:val="28"/>
                <w:szCs w:val="24"/>
              </w:rPr>
            </w:pPr>
          </w:p>
        </w:tc>
        <w:tc>
          <w:tcPr>
            <w:tcW w:w="1245" w:type="dxa"/>
            <w:shd w:val="clear" w:color="auto" w:fill="FFFFFF"/>
            <w:tcMar>
              <w:top w:w="0" w:type="dxa"/>
              <w:left w:w="108" w:type="dxa"/>
              <w:bottom w:w="0" w:type="dxa"/>
              <w:right w:w="108" w:type="dxa"/>
            </w:tcMar>
            <w:vAlign w:val="center"/>
          </w:tcPr>
          <w:p>
            <w:pPr>
              <w:spacing w:line="520" w:lineRule="exact"/>
              <w:rPr>
                <w:sz w:val="28"/>
                <w:szCs w:val="24"/>
              </w:rPr>
            </w:pPr>
          </w:p>
        </w:tc>
      </w:tr>
    </w:tbl>
    <w:p>
      <w:pPr>
        <w:rPr>
          <w:rFonts w:eastAsia="方正黑体简体"/>
          <w:sz w:val="32"/>
          <w:szCs w:val="32"/>
        </w:rPr>
      </w:pPr>
      <w:r>
        <w:rPr>
          <w:rFonts w:eastAsia="黑体"/>
          <w:sz w:val="32"/>
          <w:szCs w:val="32"/>
        </w:rPr>
        <w:br w:type="page"/>
      </w:r>
      <w:r>
        <w:rPr>
          <w:rFonts w:hint="eastAsia" w:eastAsia="黑体"/>
          <w:sz w:val="32"/>
          <w:szCs w:val="32"/>
        </w:rPr>
        <w:t>六</w:t>
      </w:r>
      <w:r>
        <w:rPr>
          <w:rFonts w:eastAsia="黑体"/>
          <w:sz w:val="32"/>
          <w:szCs w:val="32"/>
        </w:rPr>
        <w:t>、</w:t>
      </w:r>
      <w:r>
        <w:rPr>
          <w:rFonts w:hint="eastAsia" w:eastAsia="黑体"/>
          <w:sz w:val="32"/>
          <w:szCs w:val="32"/>
        </w:rPr>
        <w:t>项目负责人和参加人姓名、技术职务和联系方式</w:t>
      </w:r>
    </w:p>
    <w:tbl>
      <w:tblPr>
        <w:tblStyle w:val="17"/>
        <w:tblW w:w="10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13"/>
        <w:gridCol w:w="851"/>
        <w:gridCol w:w="1120"/>
        <w:gridCol w:w="1418"/>
        <w:gridCol w:w="311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1013" w:type="dxa"/>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851" w:type="dxa"/>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年龄</w:t>
            </w:r>
          </w:p>
        </w:tc>
        <w:tc>
          <w:tcPr>
            <w:tcW w:w="1120" w:type="dxa"/>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职务/职称</w:t>
            </w:r>
          </w:p>
        </w:tc>
        <w:tc>
          <w:tcPr>
            <w:tcW w:w="1418" w:type="dxa"/>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业务专长</w:t>
            </w:r>
          </w:p>
        </w:tc>
        <w:tc>
          <w:tcPr>
            <w:tcW w:w="3118" w:type="dxa"/>
            <w:tcBorders>
              <w:right w:val="single" w:color="auto" w:sz="4" w:space="0"/>
            </w:tcBorders>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所在单位</w:t>
            </w:r>
          </w:p>
        </w:tc>
        <w:tc>
          <w:tcPr>
            <w:tcW w:w="1836" w:type="dxa"/>
            <w:tcBorders>
              <w:right w:val="single" w:color="auto" w:sz="4" w:space="0"/>
            </w:tcBorders>
            <w:vAlign w:val="center"/>
          </w:tcPr>
          <w:p>
            <w:pPr>
              <w:tabs>
                <w:tab w:val="left" w:pos="1590"/>
              </w:tabs>
              <w:snapToGrid w:val="0"/>
              <w:jc w:val="center"/>
              <w:rPr>
                <w:rFonts w:hint="eastAsia" w:ascii="黑体" w:hAnsi="黑体" w:eastAsia="黑体" w:cs="黑体"/>
                <w:sz w:val="28"/>
                <w:szCs w:val="28"/>
              </w:rPr>
            </w:pPr>
            <w:r>
              <w:rPr>
                <w:rFonts w:hint="eastAsia" w:ascii="黑体" w:hAnsi="黑体" w:eastAsia="黑体" w:cs="黑体"/>
                <w:sz w:val="28"/>
                <w:szCs w:val="28"/>
              </w:rPr>
              <w:t>联系电话和电子邮箱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bookmarkStart w:id="0" w:name="_GoBack"/>
            <w:bookmarkEnd w:id="0"/>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30" w:type="dxa"/>
            <w:vAlign w:val="center"/>
          </w:tcPr>
          <w:p>
            <w:pPr>
              <w:snapToGrid w:val="0"/>
              <w:jc w:val="center"/>
            </w:pPr>
          </w:p>
        </w:tc>
        <w:tc>
          <w:tcPr>
            <w:tcW w:w="1013" w:type="dxa"/>
            <w:vAlign w:val="center"/>
          </w:tcPr>
          <w:p>
            <w:pPr>
              <w:snapToGrid w:val="0"/>
              <w:jc w:val="center"/>
            </w:pPr>
          </w:p>
        </w:tc>
        <w:tc>
          <w:tcPr>
            <w:tcW w:w="851" w:type="dxa"/>
            <w:vAlign w:val="center"/>
          </w:tcPr>
          <w:p>
            <w:pPr>
              <w:snapToGrid w:val="0"/>
              <w:jc w:val="center"/>
            </w:pPr>
          </w:p>
        </w:tc>
        <w:tc>
          <w:tcPr>
            <w:tcW w:w="1120" w:type="dxa"/>
            <w:vAlign w:val="center"/>
          </w:tcPr>
          <w:p>
            <w:pPr>
              <w:snapToGrid w:val="0"/>
              <w:jc w:val="center"/>
            </w:pPr>
          </w:p>
        </w:tc>
        <w:tc>
          <w:tcPr>
            <w:tcW w:w="1418" w:type="dxa"/>
            <w:vAlign w:val="center"/>
          </w:tcPr>
          <w:p>
            <w:pPr>
              <w:snapToGrid w:val="0"/>
              <w:jc w:val="center"/>
            </w:pPr>
          </w:p>
        </w:tc>
        <w:tc>
          <w:tcPr>
            <w:tcW w:w="3118" w:type="dxa"/>
            <w:tcBorders>
              <w:right w:val="single" w:color="auto" w:sz="4" w:space="0"/>
            </w:tcBorders>
            <w:vAlign w:val="center"/>
          </w:tcPr>
          <w:p>
            <w:pPr>
              <w:snapToGrid w:val="0"/>
              <w:jc w:val="center"/>
            </w:pPr>
          </w:p>
        </w:tc>
        <w:tc>
          <w:tcPr>
            <w:tcW w:w="1836" w:type="dxa"/>
            <w:tcBorders>
              <w:right w:val="single" w:color="auto" w:sz="4" w:space="0"/>
            </w:tcBorders>
          </w:tcPr>
          <w:p>
            <w:pPr>
              <w:snapToGrid w:val="0"/>
              <w:jc w:val="center"/>
            </w:pPr>
          </w:p>
        </w:tc>
      </w:tr>
    </w:tbl>
    <w:p>
      <w:pPr>
        <w:rPr>
          <w:rFonts w:eastAsia="黑体"/>
          <w:sz w:val="32"/>
          <w:szCs w:val="32"/>
        </w:rPr>
        <w:sectPr>
          <w:footerReference r:id="rId6" w:type="first"/>
          <w:pgSz w:w="11906" w:h="16838"/>
          <w:pgMar w:top="1984" w:right="1474" w:bottom="1644" w:left="1474" w:header="851" w:footer="1191" w:gutter="0"/>
          <w:cols w:space="0" w:num="1"/>
          <w:docGrid w:type="linesAndChars" w:linePitch="293" w:charSpace="672"/>
        </w:sectPr>
      </w:pPr>
    </w:p>
    <w:p>
      <w:pPr>
        <w:rPr>
          <w:rFonts w:eastAsia="方正黑体简体"/>
          <w:sz w:val="32"/>
          <w:szCs w:val="32"/>
        </w:rPr>
      </w:pPr>
      <w:r>
        <w:rPr>
          <w:rFonts w:hint="eastAsia" w:eastAsia="黑体"/>
          <w:sz w:val="32"/>
          <w:szCs w:val="32"/>
        </w:rPr>
        <w:t>七</w:t>
      </w:r>
      <w:r>
        <w:rPr>
          <w:rFonts w:eastAsia="黑体"/>
          <w:sz w:val="32"/>
          <w:szCs w:val="32"/>
        </w:rPr>
        <w:t>、</w:t>
      </w:r>
      <w:r>
        <w:rPr>
          <w:rFonts w:hint="eastAsia" w:eastAsia="黑体"/>
          <w:sz w:val="32"/>
          <w:szCs w:val="32"/>
        </w:rPr>
        <w:t>审核意见</w:t>
      </w:r>
    </w:p>
    <w:tbl>
      <w:tblPr>
        <w:tblStyle w:val="17"/>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2" w:hRule="atLeast"/>
          <w:jc w:val="center"/>
        </w:trPr>
        <w:tc>
          <w:tcPr>
            <w:tcW w:w="8647" w:type="dxa"/>
            <w:tcBorders>
              <w:right w:val="single" w:color="auto" w:sz="4" w:space="0"/>
            </w:tcBorders>
            <w:vAlign w:val="center"/>
          </w:tcPr>
          <w:p>
            <w:pPr>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主导实验室</w:t>
            </w:r>
            <w:r>
              <w:rPr>
                <w:rFonts w:hint="eastAsia" w:ascii="仿宋_GB2312" w:hAnsi="仿宋_GB2312" w:eastAsia="仿宋_GB2312" w:cs="仿宋_GB2312"/>
                <w:sz w:val="28"/>
                <w:szCs w:val="24"/>
                <w:lang w:eastAsia="zh-CN"/>
              </w:rPr>
              <w:t>所在</w:t>
            </w:r>
            <w:r>
              <w:rPr>
                <w:rFonts w:hint="eastAsia" w:ascii="仿宋_GB2312" w:hAnsi="仿宋_GB2312" w:eastAsia="仿宋_GB2312" w:cs="仿宋_GB2312"/>
                <w:sz w:val="28"/>
                <w:szCs w:val="24"/>
              </w:rPr>
              <w:t>单位意见：</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w:t>
            </w:r>
            <w:r>
              <w:rPr>
                <w:rFonts w:hint="eastAsia" w:ascii="仿宋_GB2312" w:hAnsi="仿宋_GB2312" w:eastAsia="仿宋_GB2312" w:cs="仿宋_GB2312"/>
                <w:sz w:val="28"/>
                <w:szCs w:val="24"/>
              </w:rPr>
              <w:t>盖章</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2" w:hRule="atLeast"/>
          <w:jc w:val="center"/>
        </w:trPr>
        <w:tc>
          <w:tcPr>
            <w:tcW w:w="8647" w:type="dxa"/>
            <w:tcBorders>
              <w:right w:val="single" w:color="auto" w:sz="4" w:space="0"/>
            </w:tcBorders>
            <w:vAlign w:val="center"/>
          </w:tcPr>
          <w:p>
            <w:pPr>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推荐申报单位意见：</w:t>
            </w: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snapToGrid w:val="0"/>
              <w:jc w:val="center"/>
              <w:rPr>
                <w:rFonts w:hint="eastAsia" w:ascii="仿宋_GB2312" w:hAnsi="仿宋_GB2312" w:eastAsia="仿宋_GB2312" w:cs="仿宋_GB2312"/>
              </w:rPr>
            </w:pPr>
          </w:p>
          <w:p>
            <w:pPr>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盖章</w:t>
            </w:r>
            <w:r>
              <w:rPr>
                <w:rFonts w:hint="eastAsia" w:ascii="仿宋_GB2312" w:hAnsi="仿宋_GB2312" w:eastAsia="仿宋_GB2312" w:cs="仿宋_GB2312"/>
                <w:sz w:val="28"/>
                <w:szCs w:val="24"/>
                <w:lang w:eastAsia="zh-CN"/>
              </w:rPr>
              <w:t>）</w:t>
            </w:r>
          </w:p>
          <w:p>
            <w:pPr>
              <w:rPr>
                <w:rFonts w:hint="eastAsia" w:ascii="仿宋_GB2312" w:hAnsi="仿宋_GB2312" w:eastAsia="仿宋_GB2312" w:cs="仿宋_GB2312"/>
              </w:rPr>
            </w:pPr>
            <w:r>
              <w:rPr>
                <w:rFonts w:hint="eastAsia" w:ascii="仿宋_GB2312" w:hAnsi="仿宋_GB2312" w:eastAsia="仿宋_GB2312" w:cs="仿宋_GB2312"/>
                <w:sz w:val="28"/>
                <w:szCs w:val="24"/>
              </w:rPr>
              <w:t xml:space="preserve">                                            年   月   日</w:t>
            </w:r>
          </w:p>
        </w:tc>
      </w:tr>
    </w:tbl>
    <w:p>
      <w:pPr>
        <w:rPr>
          <w:rFonts w:eastAsia="黑体"/>
          <w:sz w:val="32"/>
          <w:szCs w:val="32"/>
        </w:rPr>
      </w:pPr>
    </w:p>
    <w:sectPr>
      <w:pgSz w:w="11906" w:h="16838"/>
      <w:pgMar w:top="1984" w:right="1474" w:bottom="1644" w:left="1474" w:header="851" w:footer="1191" w:gutter="0"/>
      <w:cols w:space="0" w:num="1"/>
      <w:docGrid w:type="linesAndChars" w:linePitch="293"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00" w:lineRule="exact"/>
      <w:ind w:right="250" w:rightChars="119"/>
      <w:jc w:val="right"/>
    </w:pPr>
    <w:r>
      <w:rPr>
        <w:rFonts w:hint="eastAsia" w:ascii="宋体" w:hAnsi="宋体"/>
        <w:sz w:val="28"/>
      </w:rPr>
      <w:t xml:space="preserve">— </w:t>
    </w:r>
    <w:r>
      <w:rPr>
        <w:rFonts w:hint="eastAsia" w:ascii="宋体" w:hAnsi="宋体"/>
        <w:sz w:val="28"/>
      </w:rPr>
      <w:fldChar w:fldCharType="begin"/>
    </w:r>
    <w:r>
      <w:rPr>
        <w:rStyle w:val="15"/>
        <w:rFonts w:hint="eastAsia" w:ascii="宋体" w:hAnsi="宋体"/>
        <w:sz w:val="28"/>
      </w:rPr>
      <w:instrText xml:space="preserve"> PAGE </w:instrText>
    </w:r>
    <w:r>
      <w:rPr>
        <w:rFonts w:hint="eastAsia" w:ascii="宋体" w:hAnsi="宋体"/>
        <w:sz w:val="28"/>
      </w:rPr>
      <w:fldChar w:fldCharType="separate"/>
    </w:r>
    <w:r>
      <w:rPr>
        <w:rStyle w:val="15"/>
        <w:rFonts w:ascii="宋体" w:hAnsi="宋体"/>
        <w:sz w:val="28"/>
      </w:rPr>
      <w:t>17</w:t>
    </w:r>
    <w:r>
      <w:rPr>
        <w:rFonts w:hint="eastAsia" w:ascii="宋体" w:hAnsi="宋体"/>
        <w:sz w:val="28"/>
      </w:rPr>
      <w:fldChar w:fldCharType="end"/>
    </w:r>
    <w:r>
      <w:rPr>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00" w:lineRule="exact"/>
      <w:ind w:firstLine="280" w:firstLineChars="100"/>
    </w:pPr>
    <w:r>
      <w:rPr>
        <w:rFonts w:hint="eastAsia" w:ascii="宋体" w:hAnsi="宋体"/>
        <w:sz w:val="28"/>
      </w:rPr>
      <w:t xml:space="preserve">— </w:t>
    </w:r>
    <w:r>
      <w:rPr>
        <w:rFonts w:hint="eastAsia" w:ascii="宋体" w:hAnsi="宋体"/>
        <w:sz w:val="28"/>
      </w:rPr>
      <w:fldChar w:fldCharType="begin"/>
    </w:r>
    <w:r>
      <w:rPr>
        <w:rStyle w:val="15"/>
        <w:rFonts w:hint="eastAsia" w:ascii="宋体" w:hAnsi="宋体"/>
        <w:sz w:val="28"/>
      </w:rPr>
      <w:instrText xml:space="preserve"> PAGE </w:instrText>
    </w:r>
    <w:r>
      <w:rPr>
        <w:rFonts w:hint="eastAsia" w:ascii="宋体" w:hAnsi="宋体"/>
        <w:sz w:val="28"/>
      </w:rPr>
      <w:fldChar w:fldCharType="separate"/>
    </w:r>
    <w:r>
      <w:rPr>
        <w:rStyle w:val="15"/>
        <w:rFonts w:ascii="宋体" w:hAnsi="宋体"/>
        <w:sz w:val="28"/>
      </w:rPr>
      <w:t>18</w:t>
    </w:r>
    <w:r>
      <w:rPr>
        <w:rFonts w:hint="eastAsia" w:ascii="宋体" w:hAnsi="宋体"/>
        <w:sz w:val="28"/>
      </w:rPr>
      <w:fldChar w:fldCharType="end"/>
    </w:r>
    <w:r>
      <w:rPr>
        <w:rFonts w:hint="eastAsia"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NotTrackMoves/>
  <w:documentProtection w:edit="forms" w:enforcement="0"/>
  <w:defaultTabStop w:val="420"/>
  <w:evenAndOddHeaders w:val="1"/>
  <w:drawingGridHorizontalSpacing w:val="107"/>
  <w:drawingGridVerticalSpacing w:val="1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I3YWUzZDFkODZlM2JiYmIyZDBhZTBhNDBkYTI3YTEifQ=="/>
  </w:docVars>
  <w:rsids>
    <w:rsidRoot w:val="00172A27"/>
    <w:rsid w:val="00014FBD"/>
    <w:rsid w:val="00021F12"/>
    <w:rsid w:val="00037044"/>
    <w:rsid w:val="000377BF"/>
    <w:rsid w:val="0004785A"/>
    <w:rsid w:val="00080527"/>
    <w:rsid w:val="00091A06"/>
    <w:rsid w:val="000B0E01"/>
    <w:rsid w:val="00120B40"/>
    <w:rsid w:val="00172A27"/>
    <w:rsid w:val="001959DF"/>
    <w:rsid w:val="001C58E0"/>
    <w:rsid w:val="001E29F4"/>
    <w:rsid w:val="00206D92"/>
    <w:rsid w:val="00236555"/>
    <w:rsid w:val="002554C9"/>
    <w:rsid w:val="002571D6"/>
    <w:rsid w:val="00281BBC"/>
    <w:rsid w:val="002934A8"/>
    <w:rsid w:val="002A060D"/>
    <w:rsid w:val="002A2B98"/>
    <w:rsid w:val="002A6E76"/>
    <w:rsid w:val="002E159E"/>
    <w:rsid w:val="0031432A"/>
    <w:rsid w:val="00380671"/>
    <w:rsid w:val="003A3EA8"/>
    <w:rsid w:val="003F038F"/>
    <w:rsid w:val="00406CC6"/>
    <w:rsid w:val="00423ECB"/>
    <w:rsid w:val="004274E2"/>
    <w:rsid w:val="004310F6"/>
    <w:rsid w:val="00483249"/>
    <w:rsid w:val="0049678B"/>
    <w:rsid w:val="004A4459"/>
    <w:rsid w:val="004B4683"/>
    <w:rsid w:val="004C3276"/>
    <w:rsid w:val="004D522C"/>
    <w:rsid w:val="005037A5"/>
    <w:rsid w:val="0058673B"/>
    <w:rsid w:val="00597F71"/>
    <w:rsid w:val="005C1845"/>
    <w:rsid w:val="006625C8"/>
    <w:rsid w:val="00697AC4"/>
    <w:rsid w:val="0072287A"/>
    <w:rsid w:val="00755691"/>
    <w:rsid w:val="007604BC"/>
    <w:rsid w:val="00790D33"/>
    <w:rsid w:val="007B25E2"/>
    <w:rsid w:val="007D37FB"/>
    <w:rsid w:val="00836D75"/>
    <w:rsid w:val="00863681"/>
    <w:rsid w:val="00891FB3"/>
    <w:rsid w:val="00947651"/>
    <w:rsid w:val="0098272A"/>
    <w:rsid w:val="00A57E88"/>
    <w:rsid w:val="00A80539"/>
    <w:rsid w:val="00AA1C08"/>
    <w:rsid w:val="00B262F9"/>
    <w:rsid w:val="00B33677"/>
    <w:rsid w:val="00B72EB2"/>
    <w:rsid w:val="00B73536"/>
    <w:rsid w:val="00B758DE"/>
    <w:rsid w:val="00C334B3"/>
    <w:rsid w:val="00C40B53"/>
    <w:rsid w:val="00C42286"/>
    <w:rsid w:val="00C76BB4"/>
    <w:rsid w:val="00CB000B"/>
    <w:rsid w:val="00CB6E36"/>
    <w:rsid w:val="00D3006A"/>
    <w:rsid w:val="00D673D4"/>
    <w:rsid w:val="00D84F0E"/>
    <w:rsid w:val="00E3099A"/>
    <w:rsid w:val="00E37835"/>
    <w:rsid w:val="00E54A27"/>
    <w:rsid w:val="00E602ED"/>
    <w:rsid w:val="00E66E8D"/>
    <w:rsid w:val="00EF3541"/>
    <w:rsid w:val="00EF46D6"/>
    <w:rsid w:val="00F05A21"/>
    <w:rsid w:val="00F0784C"/>
    <w:rsid w:val="00F67D44"/>
    <w:rsid w:val="00FB5A15"/>
    <w:rsid w:val="00FC4E97"/>
    <w:rsid w:val="01631991"/>
    <w:rsid w:val="0A6A7C75"/>
    <w:rsid w:val="0D4F74F8"/>
    <w:rsid w:val="11374A32"/>
    <w:rsid w:val="18EF0D41"/>
    <w:rsid w:val="1B4877C7"/>
    <w:rsid w:val="20F112F6"/>
    <w:rsid w:val="23D60F15"/>
    <w:rsid w:val="278938F2"/>
    <w:rsid w:val="2BDC0262"/>
    <w:rsid w:val="2BF24BA8"/>
    <w:rsid w:val="2E8420B9"/>
    <w:rsid w:val="336C3FC7"/>
    <w:rsid w:val="36D552DE"/>
    <w:rsid w:val="36D96165"/>
    <w:rsid w:val="3BF96A59"/>
    <w:rsid w:val="3E3E2E37"/>
    <w:rsid w:val="3F7F4EE8"/>
    <w:rsid w:val="3FFE59F9"/>
    <w:rsid w:val="40E3088A"/>
    <w:rsid w:val="45253E09"/>
    <w:rsid w:val="47D946D1"/>
    <w:rsid w:val="4B996053"/>
    <w:rsid w:val="4EBF38A4"/>
    <w:rsid w:val="52794D53"/>
    <w:rsid w:val="52D1100A"/>
    <w:rsid w:val="53BA389F"/>
    <w:rsid w:val="583A4BA7"/>
    <w:rsid w:val="5A3E17E9"/>
    <w:rsid w:val="5B9E33D8"/>
    <w:rsid w:val="5E195591"/>
    <w:rsid w:val="62F02377"/>
    <w:rsid w:val="64372B07"/>
    <w:rsid w:val="6BE00A83"/>
    <w:rsid w:val="6E5709B8"/>
    <w:rsid w:val="72B760EA"/>
    <w:rsid w:val="74C94B1A"/>
    <w:rsid w:val="75AE5091"/>
    <w:rsid w:val="7C71305A"/>
    <w:rsid w:val="7D607E56"/>
    <w:rsid w:val="7F578541"/>
    <w:rsid w:val="7F9AE731"/>
    <w:rsid w:val="7FF8A123"/>
    <w:rsid w:val="9BFD4430"/>
    <w:rsid w:val="9E4C5C27"/>
    <w:rsid w:val="BEBFAEBB"/>
    <w:rsid w:val="BEFF8D43"/>
    <w:rsid w:val="BFF51667"/>
    <w:rsid w:val="D2FFA099"/>
    <w:rsid w:val="EBD9AA10"/>
    <w:rsid w:val="EE276637"/>
    <w:rsid w:val="F2C3732A"/>
    <w:rsid w:val="FF9A7D2E"/>
    <w:rsid w:val="FFBF5256"/>
    <w:rsid w:val="FFFFA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spacing w:before="100" w:beforeAutospacing="1"/>
      <w:jc w:val="left"/>
      <w:outlineLvl w:val="1"/>
    </w:pPr>
    <w:rPr>
      <w:rFonts w:ascii="Verdana" w:hAnsi="Verdana" w:cs="宋体"/>
      <w:b/>
      <w:bCs/>
      <w:color w:val="4F8CC1"/>
      <w:kern w:val="0"/>
      <w:sz w:val="27"/>
      <w:szCs w:val="27"/>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pPr>
  </w:style>
  <w:style w:type="paragraph" w:styleId="4">
    <w:name w:val="Body Text"/>
    <w:basedOn w:val="1"/>
    <w:qFormat/>
    <w:uiPriority w:val="0"/>
    <w:pPr>
      <w:spacing w:after="120"/>
    </w:pPr>
  </w:style>
  <w:style w:type="paragraph" w:styleId="5">
    <w:name w:val="Body Text Indent"/>
    <w:basedOn w:val="1"/>
    <w:qFormat/>
    <w:uiPriority w:val="0"/>
    <w:pPr>
      <w:ind w:firstLine="643" w:firstLineChars="201"/>
    </w:pPr>
    <w:rPr>
      <w:rFonts w:ascii="仿宋_GB2312" w:eastAsia="仿宋_GB2312"/>
      <w:sz w:val="32"/>
    </w:rPr>
  </w:style>
  <w:style w:type="paragraph" w:styleId="6">
    <w:name w:val="List 2"/>
    <w:basedOn w:val="1"/>
    <w:qFormat/>
    <w:uiPriority w:val="0"/>
    <w:pPr>
      <w:ind w:left="100" w:leftChars="200" w:hanging="200" w:hangingChars="200"/>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basedOn w:val="14"/>
    <w:qFormat/>
    <w:uiPriority w:val="0"/>
  </w:style>
  <w:style w:type="character" w:styleId="16">
    <w:name w:val="Hyperlink"/>
    <w:basedOn w:val="14"/>
    <w:qFormat/>
    <w:uiPriority w:val="0"/>
    <w:rPr>
      <w:color w:val="134A81"/>
      <w:u w:val="single"/>
    </w:rPr>
  </w:style>
  <w:style w:type="character" w:customStyle="1" w:styleId="18">
    <w:name w:val="页脚 字符"/>
    <w:link w:val="9"/>
    <w:qFormat/>
    <w:uiPriority w:val="99"/>
    <w:rPr>
      <w:kern w:val="2"/>
      <w:sz w:val="18"/>
      <w:szCs w:val="18"/>
    </w:rPr>
  </w:style>
  <w:style w:type="character" w:customStyle="1" w:styleId="19">
    <w:name w:val="HTML 预设格式 字符"/>
    <w:link w:val="12"/>
    <w:qFormat/>
    <w:uiPriority w:val="99"/>
    <w:rPr>
      <w:rFonts w:ascii="Arial" w:hAnsi="Arial" w:cs="Arial"/>
      <w:sz w:val="24"/>
      <w:szCs w:val="24"/>
    </w:rPr>
  </w:style>
  <w:style w:type="character" w:customStyle="1" w:styleId="20">
    <w:name w:val="headlinewhite1"/>
    <w:qFormat/>
    <w:uiPriority w:val="0"/>
    <w:rPr>
      <w:rFonts w:hint="default" w:ascii="Verdana" w:hAnsi="Verdana"/>
      <w:b/>
      <w:bCs/>
      <w:color w:val="FFFFFF"/>
      <w:sz w:val="18"/>
      <w:szCs w:val="18"/>
    </w:rPr>
  </w:style>
  <w:style w:type="paragraph" w:styleId="21">
    <w:name w:val="List Paragraph"/>
    <w:basedOn w:val="1"/>
    <w:qFormat/>
    <w:uiPriority w:val="34"/>
    <w:pPr>
      <w:ind w:firstLine="420" w:firstLineChars="200"/>
    </w:pPr>
    <w:rPr>
      <w:rFonts w:ascii="Calibri" w:hAnsi="Calibri" w:cs="Arial"/>
      <w:szCs w:val="22"/>
    </w:rPr>
  </w:style>
  <w:style w:type="paragraph" w:customStyle="1" w:styleId="22">
    <w:name w:val="表格标题"/>
    <w:basedOn w:val="1"/>
    <w:qFormat/>
    <w:uiPriority w:val="0"/>
    <w:pPr>
      <w:suppressLineNumbers/>
      <w:suppressAutoHyphens/>
      <w:spacing w:after="120"/>
      <w:jc w:val="center"/>
    </w:pPr>
    <w:rPr>
      <w:rFonts w:cs="Tahoma"/>
      <w:b/>
      <w:bCs/>
      <w:kern w:val="1"/>
      <w:szCs w:val="21"/>
      <w:lang w:eastAsia="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WW-普通文字"/>
    <w:basedOn w:val="1"/>
    <w:qFormat/>
    <w:uiPriority w:val="0"/>
    <w:pPr>
      <w:suppressAutoHyphens/>
    </w:pPr>
    <w:rPr>
      <w:rFonts w:ascii="宋体" w:hAnsi="宋体"/>
      <w:kern w:val="1"/>
      <w:lang w:eastAsia="ar-SA"/>
    </w:rPr>
  </w:style>
  <w:style w:type="paragraph" w:customStyle="1" w:styleId="25">
    <w:name w:val="_Style 9"/>
    <w:basedOn w:val="1"/>
    <w:next w:val="1"/>
    <w:qFormat/>
    <w:uiPriority w:val="0"/>
  </w:style>
  <w:style w:type="paragraph" w:customStyle="1" w:styleId="26">
    <w:name w:val="copy"/>
    <w:basedOn w:val="1"/>
    <w:qFormat/>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2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AQSIQ</Company>
  <Pages>9</Pages>
  <Words>327</Words>
  <Characters>1869</Characters>
  <Lines>15</Lines>
  <Paragraphs>4</Paragraphs>
  <TotalTime>41</TotalTime>
  <ScaleCrop>false</ScaleCrop>
  <LinksUpToDate>false</LinksUpToDate>
  <CharactersWithSpaces>2192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2020-10-18T15:44:00Z</dcterms:created>
  <dc:creator>legend</dc:creator>
  <cp:lastModifiedBy>Lenovo</cp:lastModifiedBy>
  <cp:lastPrinted>2023-11-23T01:42:08Z</cp:lastPrinted>
  <dcterms:modified xsi:type="dcterms:W3CDTF">2023-11-23T02:19:14Z</dcterms:modified>
  <dc:title>2003年第7号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6726D777F8B209C350DCF563AE2ABEC2</vt:lpwstr>
  </property>
</Properties>
</file>