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3C" w:rsidRDefault="0020223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0223C" w:rsidRDefault="00A40E7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8815EE"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年度盐城市</w:t>
      </w:r>
      <w:r w:rsidR="00EA488D">
        <w:rPr>
          <w:rFonts w:ascii="方正小标宋_GBK" w:eastAsia="方正小标宋_GBK" w:hint="eastAsia"/>
          <w:sz w:val="44"/>
          <w:szCs w:val="44"/>
        </w:rPr>
        <w:t>雏鹰企业、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瞪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羚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企业、潜在独角兽企业</w:t>
      </w:r>
      <w:r w:rsidR="00EA488D">
        <w:rPr>
          <w:rFonts w:ascii="方正小标宋_GBK" w:eastAsia="方正小标宋_GBK" w:hAnsi="方正小标宋_GBK" w:cs="方正小标宋_GBK" w:hint="eastAsia"/>
          <w:sz w:val="44"/>
          <w:szCs w:val="44"/>
        </w:rPr>
        <w:t>和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独角兽企业名单公示</w:t>
      </w:r>
    </w:p>
    <w:p w:rsidR="0020223C" w:rsidRDefault="0020223C">
      <w:pPr>
        <w:spacing w:line="560" w:lineRule="exact"/>
      </w:pPr>
    </w:p>
    <w:p w:rsidR="0020223C" w:rsidRDefault="00EA488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根据</w:t>
      </w:r>
      <w:r>
        <w:rPr>
          <w:rFonts w:ascii="Times New Roman" w:eastAsia="方正仿宋_GBK" w:hAnsi="Times New Roman" w:hint="eastAsia"/>
          <w:sz w:val="32"/>
          <w:szCs w:val="32"/>
        </w:rPr>
        <w:t>《关于印发盐城市雏鹰企业、瞪羚企业、潜在独角兽企业和独角兽企业有关管理办法的通知》（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盐科高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68</w:t>
      </w:r>
      <w:r>
        <w:rPr>
          <w:rFonts w:ascii="Times New Roman" w:eastAsia="方正仿宋_GBK" w:hAnsi="Times New Roman" w:hint="eastAsia"/>
          <w:sz w:val="32"/>
          <w:szCs w:val="32"/>
        </w:rPr>
        <w:t>号）要求</w:t>
      </w:r>
      <w:r>
        <w:rPr>
          <w:rFonts w:ascii="方正仿宋_GBK" w:eastAsia="方正仿宋_GBK" w:hint="eastAsia"/>
          <w:sz w:val="32"/>
          <w:szCs w:val="32"/>
        </w:rPr>
        <w:t>，经过企业自主申报、县（市、区）科技局审核推荐</w:t>
      </w:r>
      <w:r w:rsidR="00A40E7D">
        <w:rPr>
          <w:rFonts w:ascii="方正仿宋_GBK" w:eastAsia="方正仿宋_GBK" w:hAnsi="方正仿宋_GBK" w:cs="方正仿宋_GBK" w:hint="eastAsia"/>
          <w:sz w:val="32"/>
          <w:szCs w:val="32"/>
        </w:rPr>
        <w:t>、专家评审、现场核查等程序，现将202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A40E7D">
        <w:rPr>
          <w:rFonts w:ascii="方正仿宋_GBK" w:eastAsia="方正仿宋_GBK" w:hAnsi="方正仿宋_GBK" w:cs="方正仿宋_GBK" w:hint="eastAsia"/>
          <w:sz w:val="32"/>
          <w:szCs w:val="32"/>
        </w:rPr>
        <w:t>年度盐城市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雏鹰企业、</w:t>
      </w:r>
      <w:r w:rsidR="00A40E7D">
        <w:rPr>
          <w:rFonts w:ascii="方正仿宋_GBK" w:eastAsia="方正仿宋_GBK" w:hAnsi="方正仿宋_GBK" w:cs="方正仿宋_GBK" w:hint="eastAsia"/>
          <w:sz w:val="32"/>
          <w:szCs w:val="32"/>
        </w:rPr>
        <w:t>瞪</w:t>
      </w:r>
      <w:proofErr w:type="gramStart"/>
      <w:r w:rsidR="00A40E7D">
        <w:rPr>
          <w:rFonts w:ascii="方正仿宋_GBK" w:eastAsia="方正仿宋_GBK" w:hAnsi="方正仿宋_GBK" w:cs="方正仿宋_GBK" w:hint="eastAsia"/>
          <w:sz w:val="32"/>
          <w:szCs w:val="32"/>
        </w:rPr>
        <w:t>羚</w:t>
      </w:r>
      <w:proofErr w:type="gramEnd"/>
      <w:r w:rsidR="00A40E7D">
        <w:rPr>
          <w:rFonts w:ascii="方正仿宋_GBK" w:eastAsia="方正仿宋_GBK" w:hAnsi="方正仿宋_GBK" w:cs="方正仿宋_GBK" w:hint="eastAsia"/>
          <w:sz w:val="32"/>
          <w:szCs w:val="32"/>
        </w:rPr>
        <w:t>企业、潜在独角兽企业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r w:rsidR="00A40E7D">
        <w:rPr>
          <w:rFonts w:ascii="方正仿宋_GBK" w:eastAsia="方正仿宋_GBK" w:hAnsi="方正仿宋_GBK" w:cs="方正仿宋_GBK" w:hint="eastAsia"/>
          <w:sz w:val="32"/>
          <w:szCs w:val="32"/>
        </w:rPr>
        <w:t>独角兽企业名单予以公示，公示时间自2023年1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A40E7D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27</w:t>
      </w:r>
      <w:r w:rsidR="00A40E7D">
        <w:rPr>
          <w:rFonts w:ascii="方正仿宋_GBK" w:eastAsia="方正仿宋_GBK" w:hAnsi="方正仿宋_GBK" w:cs="方正仿宋_GBK" w:hint="eastAsia"/>
          <w:sz w:val="32"/>
          <w:szCs w:val="32"/>
        </w:rPr>
        <w:t>日起至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 w:rsidR="00A40E7D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A40E7D">
        <w:rPr>
          <w:rFonts w:ascii="方正仿宋_GBK" w:eastAsia="方正仿宋_GBK" w:hAnsi="方正仿宋_GBK" w:cs="方正仿宋_GBK" w:hint="eastAsia"/>
          <w:sz w:val="32"/>
          <w:szCs w:val="32"/>
        </w:rPr>
        <w:t>日止。</w:t>
      </w:r>
    </w:p>
    <w:p w:rsidR="0020223C" w:rsidRDefault="00A40E7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公示期间，如对公示名单有异议，请向盐城市纪委监委第七派驻纪检监察组或盐城市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科技局高新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处书面提出。单位提出异议的，应当在异议材料上加盖本单位公章；个人提出异议的，应当在异议材料上签署真实姓名（不能打印）和联系方式。为保证异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议处理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客观、公平、公正，凡匿名异议材料，一律不予受理。</w:t>
      </w:r>
    </w:p>
    <w:p w:rsidR="0020223C" w:rsidRDefault="00A40E7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盐城市纪委监委第七派驻纪检监察组联系电话：（0515）8050162</w:t>
      </w:r>
      <w:r w:rsidR="00237D02"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</w:p>
    <w:p w:rsidR="0020223C" w:rsidRDefault="00A40E7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地址：盐城市聚龙路1号市行政服务中心C座1627室，邮编：224002</w:t>
      </w:r>
    </w:p>
    <w:p w:rsidR="0020223C" w:rsidRDefault="00A40E7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盐城市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科技局高新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处联系电话：（0515）68083600</w:t>
      </w:r>
    </w:p>
    <w:p w:rsidR="0020223C" w:rsidRDefault="00A40E7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地址：江苏省盐城市世纪大道19号盐城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城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投商务楼600室，邮编：224002</w:t>
      </w:r>
    </w:p>
    <w:p w:rsidR="0020223C" w:rsidRDefault="0020223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0223C" w:rsidRDefault="00A40E7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附件：1、</w:t>
      </w:r>
      <w:r w:rsidR="00EA488D">
        <w:rPr>
          <w:rFonts w:ascii="方正仿宋_GBK" w:eastAsia="方正仿宋_GBK" w:hAnsi="方正仿宋_GBK" w:cs="方正仿宋_GBK" w:hint="eastAsia"/>
          <w:sz w:val="32"/>
          <w:szCs w:val="32"/>
        </w:rPr>
        <w:t>2023年度市雏鹰企业公示名单</w:t>
      </w:r>
    </w:p>
    <w:p w:rsidR="0020223C" w:rsidRDefault="00A40E7D">
      <w:pPr>
        <w:spacing w:line="560" w:lineRule="exac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</w:t>
      </w:r>
      <w:r w:rsidR="00EA488D">
        <w:rPr>
          <w:rFonts w:ascii="方正仿宋_GBK" w:eastAsia="方正仿宋_GBK" w:hAnsi="方正仿宋_GBK" w:cs="方正仿宋_GBK" w:hint="eastAsia"/>
          <w:sz w:val="32"/>
          <w:szCs w:val="32"/>
        </w:rPr>
        <w:t>2023年度市瞪</w:t>
      </w:r>
      <w:proofErr w:type="gramStart"/>
      <w:r w:rsidR="00EA488D">
        <w:rPr>
          <w:rFonts w:ascii="方正仿宋_GBK" w:eastAsia="方正仿宋_GBK" w:hAnsi="方正仿宋_GBK" w:cs="方正仿宋_GBK" w:hint="eastAsia"/>
          <w:sz w:val="32"/>
          <w:szCs w:val="32"/>
        </w:rPr>
        <w:t>羚</w:t>
      </w:r>
      <w:proofErr w:type="gramEnd"/>
      <w:r w:rsidR="00EA488D">
        <w:rPr>
          <w:rFonts w:ascii="方正仿宋_GBK" w:eastAsia="方正仿宋_GBK" w:hAnsi="方正仿宋_GBK" w:cs="方正仿宋_GBK" w:hint="eastAsia"/>
          <w:sz w:val="32"/>
          <w:szCs w:val="32"/>
        </w:rPr>
        <w:t>企业公示名单</w:t>
      </w:r>
    </w:p>
    <w:p w:rsidR="0020223C" w:rsidRDefault="00A40E7D">
      <w:pPr>
        <w:spacing w:line="560" w:lineRule="exact"/>
        <w:ind w:firstLineChars="500" w:firstLine="1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</w:t>
      </w:r>
      <w:r w:rsidR="00EA488D">
        <w:rPr>
          <w:rFonts w:ascii="方正仿宋_GBK" w:eastAsia="方正仿宋_GBK" w:hAnsi="方正仿宋_GBK" w:cs="方正仿宋_GBK" w:hint="eastAsia"/>
          <w:sz w:val="32"/>
          <w:szCs w:val="32"/>
        </w:rPr>
        <w:t>2023年度市潜在独角兽企业公示名单</w:t>
      </w:r>
    </w:p>
    <w:p w:rsidR="0020223C" w:rsidRDefault="0020223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0223C" w:rsidRDefault="0020223C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0223C" w:rsidRDefault="00A40E7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盐城市科学技术局</w:t>
      </w:r>
    </w:p>
    <w:p w:rsidR="0020223C" w:rsidRDefault="00A40E7D">
      <w:pPr>
        <w:spacing w:line="560" w:lineRule="exact"/>
        <w:ind w:firstLineChars="1800" w:firstLine="5760"/>
        <w:rPr>
          <w:rFonts w:ascii="方正仿宋_GBK" w:eastAsia="方正仿宋_GBK" w:hAnsi="方正仿宋_GBK" w:cs="方正仿宋_GBK"/>
          <w:sz w:val="32"/>
          <w:szCs w:val="32"/>
        </w:rPr>
        <w:sectPr w:rsidR="0020223C">
          <w:pgSz w:w="11906" w:h="16838"/>
          <w:pgMar w:top="2098" w:right="1531" w:bottom="1984" w:left="1531" w:header="851" w:footer="992" w:gutter="0"/>
          <w:cols w:space="425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2023年1</w:t>
      </w:r>
      <w:r w:rsidR="00EA488D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A488D">
        <w:rPr>
          <w:rFonts w:ascii="方正仿宋_GBK" w:eastAsia="方正仿宋_GBK" w:hAnsi="方正仿宋_GBK" w:cs="方正仿宋_GBK" w:hint="eastAsia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896D98" w:rsidRDefault="00EA488D" w:rsidP="00C06286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附件1</w:t>
      </w:r>
    </w:p>
    <w:p w:rsidR="00C06286" w:rsidRDefault="00C06286" w:rsidP="00C06286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896D98" w:rsidRDefault="00896D98" w:rsidP="00C06286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2023年度市雏鹰企业公示名单</w:t>
      </w:r>
    </w:p>
    <w:p w:rsidR="00C06286" w:rsidRPr="00C06286" w:rsidRDefault="00C06286" w:rsidP="00C06286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8942" w:type="dxa"/>
        <w:tblInd w:w="97" w:type="dxa"/>
        <w:tblLook w:val="04A0"/>
      </w:tblPr>
      <w:tblGrid>
        <w:gridCol w:w="1080"/>
        <w:gridCol w:w="5452"/>
        <w:gridCol w:w="2410"/>
      </w:tblGrid>
      <w:tr w:rsidR="00C06286" w:rsidRPr="00896D98" w:rsidTr="00C06286">
        <w:trPr>
          <w:trHeight w:val="5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D17275" w:rsidRDefault="00C06286" w:rsidP="00C036DB">
            <w:pPr>
              <w:spacing w:line="4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D17275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D17275" w:rsidRDefault="00C06286" w:rsidP="00C036DB">
            <w:pPr>
              <w:spacing w:line="4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D17275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D17275" w:rsidRDefault="00C06286" w:rsidP="00C036DB">
            <w:pPr>
              <w:spacing w:line="4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D17275">
              <w:rPr>
                <w:rFonts w:ascii="方正黑体_GBK" w:eastAsia="方正黑体_GBK" w:hint="eastAsia"/>
                <w:sz w:val="28"/>
                <w:szCs w:val="28"/>
              </w:rPr>
              <w:t>地区</w:t>
            </w:r>
          </w:p>
        </w:tc>
      </w:tr>
      <w:tr w:rsidR="00C06286" w:rsidRPr="00896D98" w:rsidTr="00C06286">
        <w:trPr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江苏创励安科技有限公司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江苏光迅电力新能源有限公司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江苏金格米拉科技有限公司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江苏科尔玛智能装备制造有限公司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东台骏兴科技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江苏富台机械科技有限公司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江苏弄潮儿复合材料有限公司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江苏风力士智能科技有限公司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江苏烨宝环境设备有限公司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盐城市</w:t>
            </w: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朗创新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材料有限公司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江苏贝多环境科技有限公司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江苏拓世机械制造有限公司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江苏凯威传动科技有限公司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江苏众</w:t>
            </w: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鑫磊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精密制管有限公司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江苏鸿洋包装印刷有限公司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江苏艾立泰科技有限公司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</w:t>
            </w: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钧硕信息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江苏科趣新材料科技有限公司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盐城贝尔德厨房设备制造有限公司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江苏南翔橡胶制品有限公司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江苏海普润膜材料有限公司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江苏中科</w:t>
            </w: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纽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克生态科技有限公司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中科</w:t>
            </w: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水源江苏环境科技有限公司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江苏源通新材料有限公司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盐城环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纳智能科技有限公司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立则线缆（江苏）有限公司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阜宁县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江苏捷马光电科技有限公司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江苏同裕阀门有限公司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普</w:t>
            </w: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特新材料科技滨海有限公司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滨海联博电子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江苏共驰科技有限公司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兰德森材料科技（盐城）有限公司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江苏天昊新材料科技有限公司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江苏共维电子科技有限公司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江苏丰恒阀门有限公司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江苏台益纳米科技有限公司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江苏铭岳智能装备有限公司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江苏佳益特科技有限公司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江苏芯丰集成电路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江苏飞玛拓新材料有限公司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中科厚土润泽环境科技（江苏）股份有限公司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江苏水源智能制造有限公司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</w:tr>
      <w:tr w:rsidR="00C06286" w:rsidRPr="00896D98" w:rsidTr="00C06286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宽泛科技（盐城）有限公司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邦瓷电子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科技（盐城）有限责任公司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汉思科特（盐城）减震技术有限公司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江苏凌霄智慧信息技术有限公司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江苏高倍智能装备有限公司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江苏鸿蚁光电科技有限公司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江苏大陆智源科技有限公司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格瑞利（江苏）智能科技有限公司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盐城中拓信息技术有限公司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忆月启函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（盐城）科技有限公司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新区</w:t>
            </w:r>
          </w:p>
        </w:tc>
      </w:tr>
      <w:tr w:rsidR="00C06286" w:rsidRPr="00896D98" w:rsidTr="00C06286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江苏博科智信信息化工程管理有限公司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新区</w:t>
            </w:r>
          </w:p>
        </w:tc>
      </w:tr>
    </w:tbl>
    <w:p w:rsidR="00EA488D" w:rsidRDefault="00EA488D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br w:type="page"/>
      </w:r>
    </w:p>
    <w:p w:rsidR="0020223C" w:rsidRDefault="00A40E7D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896D98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20223C" w:rsidRDefault="0020223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0223C" w:rsidRDefault="00A40E7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EA488D"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年度市瞪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羚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企业公示名单</w:t>
      </w:r>
    </w:p>
    <w:p w:rsidR="0020223C" w:rsidRDefault="0020223C">
      <w:pPr>
        <w:spacing w:line="3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8942" w:type="dxa"/>
        <w:tblInd w:w="97" w:type="dxa"/>
        <w:tblLook w:val="04A0"/>
      </w:tblPr>
      <w:tblGrid>
        <w:gridCol w:w="1080"/>
        <w:gridCol w:w="5452"/>
        <w:gridCol w:w="2410"/>
      </w:tblGrid>
      <w:tr w:rsidR="00C06286" w:rsidRPr="00896D98" w:rsidTr="00896D98">
        <w:trPr>
          <w:trHeight w:val="6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D17275" w:rsidRDefault="00C06286" w:rsidP="00C036DB">
            <w:pPr>
              <w:spacing w:line="4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D17275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D17275" w:rsidRDefault="00C06286" w:rsidP="00C036DB">
            <w:pPr>
              <w:spacing w:line="4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D17275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D17275" w:rsidRDefault="00C06286" w:rsidP="00C036DB">
            <w:pPr>
              <w:spacing w:line="4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D17275">
              <w:rPr>
                <w:rFonts w:ascii="方正黑体_GBK" w:eastAsia="方正黑体_GBK" w:hint="eastAsia"/>
                <w:sz w:val="28"/>
                <w:szCs w:val="28"/>
              </w:rPr>
              <w:t>地区</w:t>
            </w:r>
          </w:p>
        </w:tc>
      </w:tr>
      <w:tr w:rsidR="00C06286" w:rsidRPr="00896D98" w:rsidTr="00896D98">
        <w:trPr>
          <w:trHeight w:val="6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江苏富乐华半导体科技股份有司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江苏澄擎新能源有限公司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896D98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东台市赐百年生物工程有限公司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东台迈盛智能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896D98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江苏富乐德石英科技有限公司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江苏星基智能装备有限公司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东台市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江苏悦阳光伏科技有限公司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国</w:t>
            </w: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唐汽车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江苏富捷刀业有限公司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建湖金拓机械制造有限公司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江苏苏博石化机械有限公司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建湖县</w:t>
            </w:r>
          </w:p>
        </w:tc>
      </w:tr>
      <w:tr w:rsidR="00C06286" w:rsidRPr="00896D98" w:rsidTr="00896D98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江苏明科精密橡塑科技有限公司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射阳县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江苏科利新材料有限公司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</w:tr>
      <w:tr w:rsidR="00C06286" w:rsidRPr="00896D98" w:rsidTr="00896D98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江苏远洋</w:t>
            </w: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阀门智控股份有限公司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滨海县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江苏库纳实业有限公司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响水县</w:t>
            </w:r>
          </w:p>
        </w:tc>
      </w:tr>
      <w:tr w:rsidR="00C06286" w:rsidRPr="00896D98" w:rsidTr="00896D98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上海特瑞机械设备盐城大丰有限公司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江苏大洋精锻有限公司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法腾电力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装备江苏有限公司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江苏爵格工业集团有限公司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江苏驷博电气有限公司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大丰区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江苏联群电子科技有限公司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江苏台普动力机械有限公司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盐都区</w:t>
            </w:r>
          </w:p>
        </w:tc>
      </w:tr>
      <w:tr w:rsidR="00C06286" w:rsidRPr="00896D98" w:rsidTr="00896D98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江苏建中新材料科技有限公司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江苏汇达医疗器械有限公司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</w:tr>
      <w:tr w:rsidR="00C06286" w:rsidRPr="00896D98" w:rsidTr="00896D98">
        <w:trPr>
          <w:trHeight w:val="6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江苏南大华兴环保科技股份公司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苏北光缆有限公司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亭湖区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捷威动力工业江苏有限公司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</w:tr>
      <w:tr w:rsidR="00C06286" w:rsidRPr="00896D98" w:rsidTr="00896D98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江苏鑫蕴模塑科技有限公司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市开发区</w:t>
            </w:r>
          </w:p>
        </w:tc>
      </w:tr>
      <w:tr w:rsidR="00C06286" w:rsidRPr="00896D98" w:rsidTr="00896D98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江苏柏勋科技发展有限公司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86" w:rsidRPr="00896D98" w:rsidRDefault="00C06286" w:rsidP="00896D98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盐南高</w:t>
            </w:r>
            <w:proofErr w:type="gramEnd"/>
            <w:r w:rsidRPr="00896D98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新区</w:t>
            </w:r>
          </w:p>
        </w:tc>
      </w:tr>
    </w:tbl>
    <w:p w:rsidR="0020223C" w:rsidRDefault="0020223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  <w:sectPr w:rsidR="0020223C">
          <w:pgSz w:w="11906" w:h="16838"/>
          <w:pgMar w:top="2098" w:right="1531" w:bottom="1984" w:left="1531" w:header="851" w:footer="992" w:gutter="0"/>
          <w:cols w:space="425"/>
          <w:docGrid w:type="lines" w:linePitch="312"/>
        </w:sectPr>
      </w:pPr>
    </w:p>
    <w:p w:rsidR="0020223C" w:rsidRDefault="00A40E7D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896D98"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</w:p>
    <w:p w:rsidR="0020223C" w:rsidRDefault="0020223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0223C" w:rsidRDefault="00A40E7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EF5D37"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年度市潜在独角兽企业公示名单</w:t>
      </w:r>
    </w:p>
    <w:p w:rsidR="00896D98" w:rsidRDefault="00896D9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101"/>
        <w:gridCol w:w="5528"/>
        <w:gridCol w:w="2410"/>
      </w:tblGrid>
      <w:tr w:rsidR="00896D98" w:rsidRPr="00D17275" w:rsidTr="00C06286">
        <w:trPr>
          <w:trHeight w:hRule="exact" w:val="680"/>
        </w:trPr>
        <w:tc>
          <w:tcPr>
            <w:tcW w:w="1101" w:type="dxa"/>
            <w:vAlign w:val="center"/>
          </w:tcPr>
          <w:p w:rsidR="00896D98" w:rsidRPr="00D17275" w:rsidRDefault="00896D98" w:rsidP="00D912E3">
            <w:pPr>
              <w:spacing w:line="4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D17275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:rsidR="00896D98" w:rsidRPr="00D17275" w:rsidRDefault="00896D98" w:rsidP="00D912E3">
            <w:pPr>
              <w:spacing w:line="4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D17275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  <w:tc>
          <w:tcPr>
            <w:tcW w:w="2410" w:type="dxa"/>
            <w:vAlign w:val="center"/>
          </w:tcPr>
          <w:p w:rsidR="00896D98" w:rsidRPr="00D17275" w:rsidRDefault="00896D98" w:rsidP="00D912E3">
            <w:pPr>
              <w:spacing w:line="4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D17275">
              <w:rPr>
                <w:rFonts w:ascii="方正黑体_GBK" w:eastAsia="方正黑体_GBK" w:hint="eastAsia"/>
                <w:sz w:val="28"/>
                <w:szCs w:val="28"/>
              </w:rPr>
              <w:t>地区</w:t>
            </w:r>
          </w:p>
        </w:tc>
      </w:tr>
      <w:tr w:rsidR="00896D98" w:rsidRPr="00F73293" w:rsidTr="00C06286">
        <w:trPr>
          <w:trHeight w:hRule="exact" w:val="850"/>
        </w:trPr>
        <w:tc>
          <w:tcPr>
            <w:tcW w:w="1101" w:type="dxa"/>
            <w:vAlign w:val="center"/>
          </w:tcPr>
          <w:p w:rsidR="00896D98" w:rsidRPr="00F73293" w:rsidRDefault="00896D98" w:rsidP="00D912E3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F73293">
              <w:rPr>
                <w:rFonts w:ascii="方正仿宋_GBK" w:eastAsia="方正仿宋_GBK" w:hint="eastAsia"/>
                <w:color w:val="000000"/>
                <w:sz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896D98" w:rsidRPr="00F73293" w:rsidRDefault="00896D98" w:rsidP="00D912E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73293">
              <w:rPr>
                <w:rFonts w:ascii="方正仿宋_GBK" w:eastAsia="方正仿宋_GBK" w:hint="eastAsia"/>
                <w:sz w:val="24"/>
              </w:rPr>
              <w:t>江苏珩创纳米科技有限公司</w:t>
            </w:r>
          </w:p>
        </w:tc>
        <w:tc>
          <w:tcPr>
            <w:tcW w:w="2410" w:type="dxa"/>
            <w:vAlign w:val="center"/>
          </w:tcPr>
          <w:p w:rsidR="00896D98" w:rsidRPr="00F73293" w:rsidRDefault="00896D98" w:rsidP="00D912E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73293">
              <w:rPr>
                <w:rFonts w:ascii="方正仿宋_GBK" w:eastAsia="方正仿宋_GBK" w:hint="eastAsia"/>
                <w:sz w:val="24"/>
              </w:rPr>
              <w:t>市开发区</w:t>
            </w:r>
          </w:p>
        </w:tc>
      </w:tr>
      <w:tr w:rsidR="00896D98" w:rsidRPr="00F73293" w:rsidTr="00C06286">
        <w:trPr>
          <w:trHeight w:hRule="exact" w:val="850"/>
        </w:trPr>
        <w:tc>
          <w:tcPr>
            <w:tcW w:w="1101" w:type="dxa"/>
            <w:vAlign w:val="center"/>
          </w:tcPr>
          <w:p w:rsidR="00896D98" w:rsidRPr="00F73293" w:rsidRDefault="00896D98" w:rsidP="00D912E3">
            <w:pPr>
              <w:jc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F73293">
              <w:rPr>
                <w:rFonts w:ascii="方正仿宋_GBK" w:eastAsia="方正仿宋_GBK" w:hint="eastAsia"/>
                <w:color w:val="000000"/>
                <w:sz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896D98" w:rsidRPr="00F73293" w:rsidRDefault="00896D98" w:rsidP="00D912E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73293">
              <w:rPr>
                <w:rFonts w:ascii="方正仿宋_GBK" w:eastAsia="方正仿宋_GBK" w:hint="eastAsia"/>
                <w:sz w:val="24"/>
              </w:rPr>
              <w:t>江苏中交车旺科技有限公司</w:t>
            </w:r>
          </w:p>
        </w:tc>
        <w:tc>
          <w:tcPr>
            <w:tcW w:w="2410" w:type="dxa"/>
            <w:vAlign w:val="center"/>
          </w:tcPr>
          <w:p w:rsidR="00896D98" w:rsidRPr="00F73293" w:rsidRDefault="00896D98" w:rsidP="00D912E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proofErr w:type="gramStart"/>
            <w:r w:rsidRPr="00F73293">
              <w:rPr>
                <w:rFonts w:ascii="方正仿宋_GBK" w:eastAsia="方正仿宋_GBK" w:hint="eastAsia"/>
                <w:sz w:val="24"/>
              </w:rPr>
              <w:t>盐南高</w:t>
            </w:r>
            <w:proofErr w:type="gramEnd"/>
            <w:r w:rsidRPr="00F73293">
              <w:rPr>
                <w:rFonts w:ascii="方正仿宋_GBK" w:eastAsia="方正仿宋_GBK" w:hint="eastAsia"/>
                <w:sz w:val="24"/>
              </w:rPr>
              <w:t>新区</w:t>
            </w:r>
          </w:p>
        </w:tc>
      </w:tr>
    </w:tbl>
    <w:p w:rsidR="0020223C" w:rsidRDefault="0020223C">
      <w:pPr>
        <w:spacing w:line="3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0223C" w:rsidRDefault="0020223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  <w:sectPr w:rsidR="0020223C">
          <w:pgSz w:w="11906" w:h="16838"/>
          <w:pgMar w:top="2098" w:right="1531" w:bottom="1984" w:left="1531" w:header="851" w:footer="992" w:gutter="0"/>
          <w:cols w:space="425"/>
          <w:docGrid w:type="lines" w:linePitch="312"/>
        </w:sectPr>
      </w:pPr>
    </w:p>
    <w:p w:rsidR="0020223C" w:rsidRDefault="0020223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20223C" w:rsidSect="0020223C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9F" w:rsidRDefault="0046289F" w:rsidP="008815EE">
      <w:r>
        <w:separator/>
      </w:r>
    </w:p>
  </w:endnote>
  <w:endnote w:type="continuationSeparator" w:id="0">
    <w:p w:rsidR="0046289F" w:rsidRDefault="0046289F" w:rsidP="0088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9F" w:rsidRDefault="0046289F" w:rsidP="008815EE">
      <w:r>
        <w:separator/>
      </w:r>
    </w:p>
  </w:footnote>
  <w:footnote w:type="continuationSeparator" w:id="0">
    <w:p w:rsidR="0046289F" w:rsidRDefault="0046289F" w:rsidP="00881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23C"/>
    <w:rsid w:val="000A7E5C"/>
    <w:rsid w:val="0020223C"/>
    <w:rsid w:val="00237D02"/>
    <w:rsid w:val="003C231C"/>
    <w:rsid w:val="0046289F"/>
    <w:rsid w:val="004A5246"/>
    <w:rsid w:val="00631672"/>
    <w:rsid w:val="0084197C"/>
    <w:rsid w:val="008815EE"/>
    <w:rsid w:val="00896D98"/>
    <w:rsid w:val="009702EB"/>
    <w:rsid w:val="00A40E7D"/>
    <w:rsid w:val="00C06286"/>
    <w:rsid w:val="00E45C5F"/>
    <w:rsid w:val="00EA488D"/>
    <w:rsid w:val="00EB1287"/>
    <w:rsid w:val="00EF5D37"/>
    <w:rsid w:val="1C93060A"/>
    <w:rsid w:val="1FC8205F"/>
    <w:rsid w:val="203510B3"/>
    <w:rsid w:val="298944C8"/>
    <w:rsid w:val="2A18711A"/>
    <w:rsid w:val="3DA12E44"/>
    <w:rsid w:val="59A37C65"/>
    <w:rsid w:val="5BC7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2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1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15EE"/>
    <w:rPr>
      <w:kern w:val="2"/>
      <w:sz w:val="18"/>
      <w:szCs w:val="18"/>
    </w:rPr>
  </w:style>
  <w:style w:type="paragraph" w:styleId="a5">
    <w:name w:val="footer"/>
    <w:basedOn w:val="a"/>
    <w:link w:val="Char0"/>
    <w:rsid w:val="00881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15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1958</Words>
  <Characters>552</Characters>
  <Application>Microsoft Office Word</Application>
  <DocSecurity>0</DocSecurity>
  <Lines>4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付山英</cp:lastModifiedBy>
  <cp:revision>7</cp:revision>
  <dcterms:created xsi:type="dcterms:W3CDTF">2023-11-27T01:11:00Z</dcterms:created>
  <dcterms:modified xsi:type="dcterms:W3CDTF">2023-11-27T02:27:00Z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