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86" w:name="_GoBack"/>
            <w:bookmarkEnd w:id="86"/>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11.120.99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C25</w:t>
            </w:r>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32</w:t>
            </w:r>
          </w:p>
        </w:tc>
      </w:tr>
    </w:tbl>
    <w:p>
      <w:pPr>
        <w:pStyle w:val="51"/>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0"/>
    <w:p>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rPr>
          <w:lang w:val="fr-FR"/>
        </w:rPr>
        <w:t>XX/T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rPr>
          <w:lang w:val="fr-FR"/>
        </w:rPr>
        <w:t>XXXX</w:t>
      </w:r>
      <w:r>
        <w:fldChar w:fldCharType="end"/>
      </w:r>
      <w:bookmarkEnd w:id="2"/>
      <w:r>
        <w:rPr>
          <w:rFonts w:hAnsi="黑体"/>
          <w:lang w:val="fr-FR"/>
        </w:rPr>
        <w:t>—</w:t>
      </w:r>
      <w:r>
        <w:fldChar w:fldCharType="begin">
          <w:ffData>
            <w:name w:val="NSTD_CODE_B"/>
            <w:enabled/>
            <w:calcOnExit w:val="0"/>
            <w:textInput>
              <w:default w:val="XXXX"/>
            </w:textInput>
          </w:ffData>
        </w:fldChar>
      </w:r>
      <w:bookmarkStart w:id="3" w:name="NSTD_CODE_B"/>
      <w:r>
        <w:rPr>
          <w:lang w:val="fr-FR"/>
        </w:rPr>
        <w:instrText xml:space="preserve"> FORMTEXT </w:instrText>
      </w:r>
      <w:r>
        <w:fldChar w:fldCharType="separate"/>
      </w:r>
      <w:r>
        <w:rPr>
          <w:lang w:val="fr-FR"/>
        </w:rPr>
        <w:t>XXXX</w:t>
      </w:r>
      <w:r>
        <w:fldChar w:fldCharType="end"/>
      </w:r>
      <w:bookmarkEnd w:id="3"/>
    </w:p>
    <w:p>
      <w:pPr>
        <w:pStyle w:val="197"/>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rPr>
          <w:rFonts w:hint="eastAsia"/>
        </w:rPr>
      </w:pPr>
      <w:r>
        <w:rPr>
          <w:rFonts w:hint="eastAsia"/>
        </w:rPr>
        <w:t>基于区块链技术的多中心药物临床试验</w:t>
      </w:r>
    </w:p>
    <w:p>
      <w:pPr>
        <w:pStyle w:val="198"/>
        <w:framePr w:h="6974" w:hRule="exact" w:wrap="around" w:x="1419" w:anchorLock="1"/>
      </w:pPr>
      <w:r>
        <w:rPr>
          <w:rFonts w:hint="eastAsia"/>
        </w:rPr>
        <w:t>管理系统开发指南</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t>Multiregional drug clinical trials based on blockchain technology</w:t>
      </w:r>
    </w:p>
    <w:p>
      <w:pPr>
        <w:pStyle w:val="126"/>
        <w:framePr w:w="9639" w:h="6974" w:hRule="exact" w:wrap="around" w:vAnchor="page" w:hAnchor="page" w:x="1419" w:y="6408" w:anchorLock="1"/>
        <w:textAlignment w:val="bottom"/>
        <w:rPr>
          <w:rFonts w:eastAsia="黑体"/>
          <w:szCs w:val="28"/>
        </w:rPr>
      </w:pPr>
      <w:r>
        <w:rPr>
          <w:rFonts w:eastAsia="黑体"/>
          <w:szCs w:val="28"/>
        </w:rPr>
        <w:t>guidelines for management system development</w:t>
      </w: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p>
    <w:p>
      <w:pPr>
        <w:pStyle w:val="126"/>
        <w:framePr w:w="9639" w:h="6974" w:hRule="exact" w:wrap="around" w:vAnchor="page" w:hAnchor="page" w:x="1419" w:y="6408" w:anchorLock="1"/>
        <w:spacing w:before="180" w:line="240" w:lineRule="atLeast"/>
        <w:textAlignment w:val="bottom"/>
        <w:rPr>
          <w:sz w:val="21"/>
          <w:szCs w:val="28"/>
        </w:rPr>
      </w:pPr>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wrap="around" w:y="14176"/>
      </w:pPr>
      <w:r>
        <w:rPr>
          <w:rFonts w:ascii="黑体"/>
        </w:rPr>
        <w:fldChar w:fldCharType="begin">
          <w:ffData>
            <w:name w:val="PLSH_DATE_Y"/>
            <w:enabled/>
            <w:calcOnExit w:val="0"/>
            <w:textInput>
              <w:default w:val="XXXX"/>
              <w:maxLength w:val="4"/>
            </w:textInput>
          </w:ffData>
        </w:fldChar>
      </w:r>
      <w:bookmarkStart w:id="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152"/>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468"/>
        <w:rPr>
          <w:rFonts w:hint="eastAsia"/>
        </w:rPr>
      </w:pPr>
      <w:bookmarkStart w:id="10" w:name="BookMark1"/>
      <w:bookmarkStart w:id="11" w:name="_Toc150161595"/>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"_Toc150161635" </w:instrText>
      </w:r>
      <w:r>
        <w:fldChar w:fldCharType="separate"/>
      </w:r>
      <w:r>
        <w:rPr>
          <w:rStyle w:val="33"/>
          <w:rFonts w:hint="eastAsia"/>
        </w:rPr>
        <w:t>前言</w:t>
      </w:r>
      <w:r>
        <w:tab/>
      </w:r>
      <w:r>
        <w:fldChar w:fldCharType="begin"/>
      </w:r>
      <w:r>
        <w:instrText xml:space="preserve"> PAGEREF _Toc150161635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"_Toc150161636" </w:instrText>
      </w:r>
      <w:r>
        <w:fldChar w:fldCharType="separate"/>
      </w:r>
      <w:r>
        <w:rPr>
          <w:rStyle w:val="33"/>
          <w:rFonts w:hint="eastAsia"/>
        </w:rPr>
        <w:t>引言</w:t>
      </w:r>
      <w:r>
        <w:tab/>
      </w:r>
      <w:r>
        <w:fldChar w:fldCharType="begin"/>
      </w:r>
      <w:r>
        <w:instrText xml:space="preserve"> PAGEREF _Toc150161636 \h </w:instrText>
      </w:r>
      <w:r>
        <w:fldChar w:fldCharType="separate"/>
      </w:r>
      <w:r>
        <w:t>III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"_Toc150161637" </w:instrText>
      </w:r>
      <w:r>
        <w:fldChar w:fldCharType="separate"/>
      </w:r>
      <w:r>
        <w:rPr>
          <w:rStyle w:val="33"/>
        </w:rPr>
        <w:t xml:space="preserve">1 </w:t>
      </w:r>
      <w:r>
        <w:rPr>
          <w:rStyle w:val="33"/>
          <w:rFonts w:hint="eastAsia"/>
        </w:rPr>
        <w:t xml:space="preserve"> 范围</w:t>
      </w:r>
      <w:r>
        <w:tab/>
      </w:r>
      <w:r>
        <w:fldChar w:fldCharType="begin"/>
      </w:r>
      <w:r>
        <w:instrText xml:space="preserve"> PAGEREF _Toc150161637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"_Toc150161638"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_Toc150161638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"_Toc150161639"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_Toc150161639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"_Toc150161640" </w:instrText>
      </w:r>
      <w:r>
        <w:fldChar w:fldCharType="separate"/>
      </w:r>
      <w:r>
        <w:rPr>
          <w:rStyle w:val="33"/>
        </w:rPr>
        <w:t xml:space="preserve">4 </w:t>
      </w:r>
      <w:r>
        <w:rPr>
          <w:rStyle w:val="33"/>
          <w:rFonts w:hint="eastAsia"/>
        </w:rPr>
        <w:t xml:space="preserve"> 缩略语</w:t>
      </w:r>
      <w:r>
        <w:tab/>
      </w:r>
      <w:r>
        <w:fldChar w:fldCharType="begin"/>
      </w:r>
      <w:r>
        <w:instrText xml:space="preserve"> PAGEREF _Toc150161640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"_Toc150161641" </w:instrText>
      </w:r>
      <w:r>
        <w:fldChar w:fldCharType="separate"/>
      </w:r>
      <w:r>
        <w:rPr>
          <w:rStyle w:val="33"/>
        </w:rPr>
        <w:t xml:space="preserve">5 </w:t>
      </w:r>
      <w:r>
        <w:rPr>
          <w:rStyle w:val="33"/>
          <w:rFonts w:hint="eastAsia"/>
        </w:rPr>
        <w:t xml:space="preserve"> 总体技术要求</w:t>
      </w:r>
      <w:r>
        <w:tab/>
      </w:r>
      <w:r>
        <w:fldChar w:fldCharType="begin"/>
      </w:r>
      <w:r>
        <w:instrText xml:space="preserve"> PAGEREF _Toc150161641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"_Toc150161642" </w:instrText>
      </w:r>
      <w:r>
        <w:fldChar w:fldCharType="separate"/>
      </w:r>
      <w:r>
        <w:rPr>
          <w:rStyle w:val="33"/>
        </w:rPr>
        <w:t xml:space="preserve">6 </w:t>
      </w:r>
      <w:r>
        <w:rPr>
          <w:rStyle w:val="33"/>
          <w:rFonts w:hint="eastAsia"/>
        </w:rPr>
        <w:t xml:space="preserve"> 系统架构要求</w:t>
      </w:r>
      <w:r>
        <w:tab/>
      </w:r>
      <w:r>
        <w:fldChar w:fldCharType="begin"/>
      </w:r>
      <w:r>
        <w:instrText xml:space="preserve"> PAGEREF _Toc150161642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"_Toc150161643" </w:instrText>
      </w:r>
      <w:r>
        <w:fldChar w:fldCharType="separate"/>
      </w:r>
      <w:r>
        <w:rPr>
          <w:rStyle w:val="33"/>
        </w:rPr>
        <w:t xml:space="preserve">7 </w:t>
      </w:r>
      <w:r>
        <w:rPr>
          <w:rStyle w:val="33"/>
          <w:rFonts w:hint="eastAsia"/>
        </w:rPr>
        <w:t xml:space="preserve"> 临床试验模块功能要求</w:t>
      </w:r>
      <w:r>
        <w:tab/>
      </w:r>
      <w:r>
        <w:fldChar w:fldCharType="begin"/>
      </w:r>
      <w:r>
        <w:instrText xml:space="preserve"> PAGEREF _Toc150161643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"_Toc150161644" </w:instrText>
      </w:r>
      <w:r>
        <w:fldChar w:fldCharType="separate"/>
      </w:r>
      <w:r>
        <w:rPr>
          <w:rStyle w:val="33"/>
        </w:rPr>
        <w:t xml:space="preserve">8 </w:t>
      </w:r>
      <w:r>
        <w:rPr>
          <w:rStyle w:val="33"/>
          <w:rFonts w:hint="eastAsia"/>
        </w:rPr>
        <w:t xml:space="preserve"> 数据上链规则</w:t>
      </w:r>
      <w:r>
        <w:tab/>
      </w:r>
      <w:r>
        <w:fldChar w:fldCharType="begin"/>
      </w:r>
      <w:r>
        <w:instrText xml:space="preserve"> PAGEREF _Toc150161644 \h </w:instrText>
      </w:r>
      <w:r>
        <w:fldChar w:fldCharType="separate"/>
      </w:r>
      <w:r>
        <w:t>12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"_Toc150161645" </w:instrText>
      </w:r>
      <w:r>
        <w:fldChar w:fldCharType="separate"/>
      </w:r>
      <w:r>
        <w:rPr>
          <w:rStyle w:val="33"/>
        </w:rPr>
        <w:t xml:space="preserve">9 </w:t>
      </w:r>
      <w:r>
        <w:rPr>
          <w:rStyle w:val="33"/>
          <w:rFonts w:hint="eastAsia"/>
        </w:rPr>
        <w:t xml:space="preserve"> 数据加密要求</w:t>
      </w:r>
      <w:r>
        <w:tab/>
      </w:r>
      <w:r>
        <w:fldChar w:fldCharType="begin"/>
      </w:r>
      <w:r>
        <w:instrText xml:space="preserve"> PAGEREF _Toc150161645 \h </w:instrText>
      </w:r>
      <w:r>
        <w:fldChar w:fldCharType="separate"/>
      </w:r>
      <w:r>
        <w:t>14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"_Toc150161646" </w:instrText>
      </w:r>
      <w:r>
        <w:fldChar w:fldCharType="separate"/>
      </w:r>
      <w:r>
        <w:rPr>
          <w:rStyle w:val="33"/>
        </w:rPr>
        <w:t xml:space="preserve">10 </w:t>
      </w:r>
      <w:r>
        <w:rPr>
          <w:rStyle w:val="33"/>
          <w:rFonts w:hint="eastAsia"/>
        </w:rPr>
        <w:t xml:space="preserve"> 系统安全要求</w:t>
      </w:r>
      <w:r>
        <w:tab/>
      </w:r>
      <w:r>
        <w:fldChar w:fldCharType="begin"/>
      </w:r>
      <w:r>
        <w:instrText xml:space="preserve"> PAGEREF _Toc150161646 \h </w:instrText>
      </w:r>
      <w:r>
        <w:fldChar w:fldCharType="separate"/>
      </w:r>
      <w:r>
        <w:t>14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"_Toc150161647" </w:instrText>
      </w:r>
      <w:r>
        <w:fldChar w:fldCharType="separate"/>
      </w:r>
      <w:r>
        <w:rPr>
          <w:rStyle w:val="33"/>
          <w:rFonts w:hint="eastAsia"/>
        </w:rPr>
        <w:t>参考文献</w:t>
      </w:r>
      <w:r>
        <w:tab/>
      </w:r>
      <w:r>
        <w:fldChar w:fldCharType="begin"/>
      </w:r>
      <w:r>
        <w:instrText xml:space="preserve"> PAGEREF _Toc150161647 \h </w:instrText>
      </w:r>
      <w:r>
        <w:fldChar w:fldCharType="separate"/>
      </w:r>
      <w:r>
        <w:t>15</w:t>
      </w:r>
      <w:r>
        <w:fldChar w:fldCharType="end"/>
      </w:r>
      <w:r>
        <w:fldChar w:fldCharType="end"/>
      </w:r>
    </w:p>
    <w:p>
      <w:pPr>
        <w:pStyle w:val="92"/>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0"/>
    <w:p>
      <w:pPr>
        <w:pStyle w:val="90"/>
        <w:spacing w:after="468"/>
      </w:pPr>
      <w:bookmarkStart w:id="12" w:name="_Toc150161635"/>
      <w:bookmarkStart w:id="13" w:name="BookMark2"/>
      <w:r>
        <w:rPr>
          <w:spacing w:val="320"/>
        </w:rPr>
        <w:t>前</w:t>
      </w:r>
      <w:r>
        <w:t>言</w:t>
      </w:r>
      <w:bookmarkEnd w:id="11"/>
      <w:bookmarkEnd w:id="12"/>
    </w:p>
    <w:p>
      <w:pPr>
        <w:pStyle w:val="57"/>
        <w:ind w:firstLine="420"/>
        <w:rPr>
          <w:rFonts w:hint="eastAsia"/>
        </w:rPr>
      </w:pPr>
      <w:r>
        <w:rPr>
          <w:rFonts w:hint="eastAsia"/>
        </w:rPr>
        <w:t>本文件按照GB/T 1.1—2020《标准化工作导则  第1部分：标准化文件的结构和起草规则》的规定起草。</w:t>
      </w:r>
    </w:p>
    <w:p>
      <w:pPr>
        <w:pStyle w:val="57"/>
        <w:ind w:firstLine="420"/>
        <w:rPr>
          <w:rFonts w:hint="eastAsia"/>
        </w:rPr>
      </w:pPr>
      <w:r>
        <w:rPr>
          <w:rFonts w:hint="eastAsia"/>
        </w:rPr>
        <w:t>请注意本文件的某些内容可能涉及专利。本文件的发布机构不承担识别专利的责任。</w:t>
      </w:r>
    </w:p>
    <w:p>
      <w:pPr>
        <w:pStyle w:val="57"/>
        <w:ind w:firstLine="420"/>
        <w:rPr>
          <w:rFonts w:hint="eastAsia"/>
        </w:rPr>
      </w:pPr>
      <w:r>
        <w:rPr>
          <w:rFonts w:hint="eastAsia"/>
        </w:rPr>
        <w:t>本文件由江苏省药品监督管理局提出并归口。</w:t>
      </w:r>
    </w:p>
    <w:p>
      <w:pPr>
        <w:pStyle w:val="57"/>
        <w:ind w:firstLine="420"/>
        <w:rPr>
          <w:rFonts w:hint="eastAsia"/>
        </w:rPr>
      </w:pPr>
      <w:r>
        <w:rPr>
          <w:rFonts w:hint="eastAsia"/>
        </w:rPr>
        <w:t>本文件起草单位：江苏省药品监督管理局审核查验中心。</w:t>
      </w:r>
    </w:p>
    <w:p>
      <w:pPr>
        <w:pStyle w:val="57"/>
        <w:ind w:firstLine="420"/>
        <w:rPr>
          <w:rFonts w:hint="eastAsia"/>
        </w:rPr>
      </w:pPr>
      <w:r>
        <w:rPr>
          <w:rFonts w:hint="eastAsia"/>
        </w:rPr>
        <w:t>本文件主要起草人：徐厚明、胡晨希、马驰原、余洋、方萍、廖怡、刘春帅、田媛、陆丽珍、王欣欣、席晓宇。</w:t>
      </w:r>
    </w:p>
    <w:p>
      <w:pPr>
        <w:pStyle w:val="57"/>
        <w:ind w:firstLine="420"/>
        <w:sectPr>
          <w:pgSz w:w="11906" w:h="16838"/>
          <w:pgMar w:top="2410" w:right="1134" w:bottom="1134" w:left="1134" w:header="1418" w:footer="1134" w:gutter="284"/>
          <w:pgNumType w:fmt="upperRoman"/>
          <w:cols w:space="425" w:num="1"/>
          <w:formProt w:val="0"/>
          <w:docGrid w:type="lines" w:linePitch="312" w:charSpace="0"/>
        </w:sectPr>
      </w:pPr>
    </w:p>
    <w:bookmarkEnd w:id="13"/>
    <w:p>
      <w:pPr>
        <w:pStyle w:val="90"/>
        <w:spacing w:after="468"/>
      </w:pPr>
      <w:bookmarkStart w:id="14" w:name="_Toc150161596"/>
      <w:bookmarkStart w:id="15" w:name="_Toc150161636"/>
      <w:bookmarkStart w:id="16" w:name="BookMark3"/>
      <w:r>
        <w:rPr>
          <w:spacing w:val="320"/>
        </w:rPr>
        <w:t>引</w:t>
      </w:r>
      <w:r>
        <w:t>言</w:t>
      </w:r>
      <w:bookmarkEnd w:id="14"/>
      <w:bookmarkEnd w:id="15"/>
    </w:p>
    <w:p>
      <w:pPr>
        <w:pStyle w:val="57"/>
        <w:ind w:firstLine="420"/>
        <w:rPr>
          <w:rFonts w:hint="eastAsia"/>
        </w:rPr>
      </w:pPr>
      <w:r>
        <w:rPr>
          <w:rFonts w:hint="eastAsia"/>
        </w:rPr>
        <w:t>在医药研发领域，申请人在申请药品上市注册前，应当完成药学、药理毒理学和药物临床试验等相关研究工作。临床试验是药物研发的重要环节，是确定药物疗效和安全性的重要手段。药物临床试验应当在符合相关规定的药物临床试验机构开展，并遵守药品管理法、药品注册管理办法、药物临床试验质量管理规范等相关要求。临床试验源数据获取、共享是当前临床试验过程的关键。目前我国药物临床试验数据管理还面临数据采集依靠人工转录，数据可靠性需要反复核对，监管部门和申办者较难对临床试验施行远程监管，临床试验源数据收集和共享存在壁垒等问题。同时，随着新版《药物临床试验质量管理规范》的实施，对临床试验的数据管理提出了新的挑战，如 “临床试验机构的信息化系统具备建立临床试验电子病历条件时，研究者应当首选使用，相应的计算机化系统应当具有完善的权限管理和稽查轨迹，可以追溯至记录的创建者或者修改者，保障所采集的源数据可以溯源”。</w:t>
      </w:r>
    </w:p>
    <w:p>
      <w:pPr>
        <w:pStyle w:val="57"/>
        <w:ind w:firstLine="420"/>
      </w:pPr>
      <w:r>
        <w:rPr>
          <w:rFonts w:hint="eastAsia"/>
        </w:rPr>
        <w:t>本文件拟基于区块链技术制定多中心药物临床试验管理系统开发指南，目的在于借助区块链技术的优势，实现多中心临床试验数据安全储存、可追溯、流程规范及监管便利。</w:t>
      </w:r>
    </w:p>
    <w:p>
      <w:pPr>
        <w:pStyle w:val="57"/>
        <w:ind w:firstLine="420"/>
      </w:pPr>
    </w:p>
    <w:p>
      <w:pPr>
        <w:pStyle w:val="57"/>
        <w:ind w:firstLine="420"/>
        <w:sectPr>
          <w:pgSz w:w="11906" w:h="16838"/>
          <w:pgMar w:top="2410" w:right="1134" w:bottom="1134" w:left="1134" w:header="1418" w:footer="1134" w:gutter="284"/>
          <w:pgNumType w:fmt="upperRoman"/>
          <w:cols w:space="425" w:num="1"/>
          <w:formProt w:val="0"/>
          <w:docGrid w:type="lines" w:linePitch="312" w:charSpace="0"/>
        </w:sectPr>
      </w:pPr>
    </w:p>
    <w:bookmarkEnd w:id="16"/>
    <w:p>
      <w:pPr>
        <w:spacing w:line="20" w:lineRule="exact"/>
        <w:jc w:val="center"/>
        <w:rPr>
          <w:rFonts w:ascii="黑体" w:hAnsi="黑体" w:eastAsia="黑体"/>
          <w:sz w:val="32"/>
          <w:szCs w:val="32"/>
        </w:rPr>
      </w:pPr>
      <w:bookmarkStart w:id="17" w:name="BookMark4"/>
    </w:p>
    <w:p>
      <w:pPr>
        <w:spacing w:line="20" w:lineRule="exact"/>
        <w:jc w:val="center"/>
        <w:rPr>
          <w:rFonts w:ascii="黑体" w:hAnsi="黑体" w:eastAsia="黑体"/>
          <w:sz w:val="32"/>
          <w:szCs w:val="32"/>
        </w:rPr>
      </w:pPr>
    </w:p>
    <w:sdt>
      <w:sdtPr>
        <w:tag w:val="NEW_STAND_NAME"/>
        <w:id w:val="595910757"/>
        <w:lock w:val="sdtLocked"/>
        <w:placeholder>
          <w:docPart w:val="9CE46089807745ECA9930BAAB0D26068"/>
        </w:placeholder>
      </w:sdtPr>
      <w:sdtContent>
        <w:p>
          <w:pPr>
            <w:pStyle w:val="178"/>
            <w:spacing w:before="0" w:beforeLines="0" w:after="686" w:afterLines="220"/>
          </w:pPr>
          <w:bookmarkStart w:id="18" w:name="NEW_STAND_NAME"/>
          <w:r>
            <w:rPr>
              <w:rFonts w:hint="eastAsia"/>
            </w:rPr>
            <w:t>基于区块链技术的多中心药物临床试验管理系统开发指南</w:t>
          </w:r>
        </w:p>
      </w:sdtContent>
    </w:sdt>
    <w:bookmarkEnd w:id="18"/>
    <w:p>
      <w:pPr>
        <w:pStyle w:val="105"/>
        <w:spacing w:before="312" w:after="312"/>
      </w:pPr>
      <w:bookmarkStart w:id="19" w:name="_Toc26986771"/>
      <w:bookmarkStart w:id="20" w:name="_Toc26986530"/>
      <w:bookmarkStart w:id="21" w:name="_Toc150161637"/>
      <w:bookmarkStart w:id="22" w:name="_Toc26648465"/>
      <w:bookmarkStart w:id="23" w:name="_Toc26718930"/>
      <w:bookmarkStart w:id="24" w:name="_Toc17233333"/>
      <w:bookmarkStart w:id="25" w:name="_Toc24884211"/>
      <w:bookmarkStart w:id="26" w:name="_Toc24884218"/>
      <w:bookmarkStart w:id="27" w:name="_Toc150161597"/>
      <w:bookmarkStart w:id="28" w:name="_Toc17233325"/>
      <w:r>
        <w:rPr>
          <w:rFonts w:hint="eastAsia"/>
        </w:rPr>
        <w:t>范围</w:t>
      </w:r>
      <w:bookmarkEnd w:id="19"/>
      <w:bookmarkEnd w:id="20"/>
      <w:bookmarkEnd w:id="21"/>
      <w:bookmarkEnd w:id="22"/>
      <w:bookmarkEnd w:id="23"/>
      <w:bookmarkEnd w:id="24"/>
      <w:bookmarkEnd w:id="25"/>
      <w:bookmarkEnd w:id="26"/>
      <w:bookmarkEnd w:id="27"/>
      <w:bookmarkEnd w:id="28"/>
    </w:p>
    <w:p>
      <w:pPr>
        <w:pStyle w:val="57"/>
        <w:ind w:firstLine="420"/>
        <w:rPr>
          <w:rFonts w:hint="eastAsia"/>
        </w:rPr>
      </w:pPr>
      <w:bookmarkStart w:id="29" w:name="_Toc17233334"/>
      <w:bookmarkStart w:id="30" w:name="_Toc26648466"/>
      <w:bookmarkStart w:id="31" w:name="_Toc17233326"/>
      <w:bookmarkStart w:id="32" w:name="_Toc24884219"/>
      <w:bookmarkStart w:id="33" w:name="_Toc24884212"/>
      <w:r>
        <w:rPr>
          <w:rFonts w:hint="eastAsia"/>
        </w:rPr>
        <w:t>本文件规定了多中心药物临床试验管理系统开发指南。</w:t>
      </w:r>
    </w:p>
    <w:p>
      <w:pPr>
        <w:pStyle w:val="57"/>
        <w:ind w:firstLine="420"/>
      </w:pPr>
      <w:r>
        <w:rPr>
          <w:rFonts w:hint="eastAsia"/>
        </w:rPr>
        <w:t>本文件适用于多中心药物临床试验管理系统的开发。单中心临床试验管理系统的开发、多中心医疗器械临床试验管理系统的开发可参照本指南。</w:t>
      </w:r>
    </w:p>
    <w:p>
      <w:pPr>
        <w:pStyle w:val="105"/>
        <w:spacing w:before="312" w:after="312"/>
      </w:pPr>
      <w:bookmarkStart w:id="34" w:name="_Toc150161638"/>
      <w:bookmarkStart w:id="35" w:name="_Toc26986531"/>
      <w:bookmarkStart w:id="36" w:name="_Toc26718931"/>
      <w:bookmarkStart w:id="37" w:name="_Toc150161598"/>
      <w:bookmarkStart w:id="38" w:name="_Toc26986772"/>
      <w:r>
        <w:rPr>
          <w:rFonts w:hint="eastAsia"/>
        </w:rPr>
        <w:t>规范性引用文件</w:t>
      </w:r>
      <w:bookmarkEnd w:id="29"/>
      <w:bookmarkEnd w:id="30"/>
      <w:bookmarkEnd w:id="31"/>
      <w:bookmarkEnd w:id="32"/>
      <w:bookmarkEnd w:id="33"/>
      <w:bookmarkEnd w:id="34"/>
      <w:bookmarkEnd w:id="35"/>
      <w:bookmarkEnd w:id="36"/>
      <w:bookmarkEnd w:id="37"/>
      <w:bookmarkEnd w:id="38"/>
    </w:p>
    <w:sdt>
      <w:sdtPr>
        <w:rPr>
          <w:rFonts w:hint="eastAsia"/>
        </w:rPr>
        <w:id w:val="715848253"/>
        <w:placeholder>
          <w:docPart w:val="6C3C8C974FA047249B77FDE4A6C6837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1"/>
      </w:pPr>
      <w:r>
        <w:rPr>
          <w:rFonts w:hint="eastAsia"/>
        </w:rPr>
        <w:t>GB/T 37964-2019 信息安全技术 个人信息去标识化指南</w:t>
      </w:r>
    </w:p>
    <w:p>
      <w:pPr>
        <w:pStyle w:val="231"/>
        <w:rPr>
          <w:rFonts w:hint="eastAsia"/>
        </w:rPr>
      </w:pPr>
      <w:r>
        <w:rPr>
          <w:rFonts w:hint="eastAsia"/>
        </w:rPr>
        <w:t>GB/T 39725-2020 信息安全技术 健康医疗数据安全指南</w:t>
      </w:r>
    </w:p>
    <w:p>
      <w:pPr>
        <w:pStyle w:val="231"/>
        <w:rPr>
          <w:rFonts w:hint="eastAsia"/>
        </w:rPr>
      </w:pPr>
      <w:r>
        <w:rPr>
          <w:rFonts w:hint="eastAsia"/>
        </w:rPr>
        <w:t>GB/T 42570-2023 信息安全技术 区块链技术安全框架</w:t>
      </w:r>
    </w:p>
    <w:p>
      <w:pPr>
        <w:pStyle w:val="231"/>
        <w:rPr>
          <w:rFonts w:hint="eastAsia"/>
        </w:rPr>
      </w:pPr>
      <w:r>
        <w:rPr>
          <w:rFonts w:hint="eastAsia"/>
        </w:rPr>
        <w:t>GB/T 42571-2023 信息安全技术 区块链信息服务安全规范</w:t>
      </w:r>
    </w:p>
    <w:p>
      <w:pPr>
        <w:pStyle w:val="105"/>
        <w:spacing w:before="312" w:after="312"/>
      </w:pPr>
      <w:bookmarkStart w:id="39" w:name="_Toc150161599"/>
      <w:bookmarkStart w:id="40" w:name="_Toc150161639"/>
      <w:r>
        <w:rPr>
          <w:rFonts w:hint="eastAsia"/>
          <w:szCs w:val="21"/>
        </w:rPr>
        <w:t>术语和定义</w:t>
      </w:r>
      <w:bookmarkEnd w:id="39"/>
      <w:bookmarkEnd w:id="40"/>
    </w:p>
    <w:sdt>
      <w:sdtPr>
        <w:id w:val="-1909835108"/>
        <w:placeholder>
          <w:docPart w:val="DEBD5712C0F24903B42591CDCA8CE06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1" w:name="_Toc26986532"/>
          <w:bookmarkEnd w:id="41"/>
          <w:r>
            <w:t>下列术语和定义适用于本文件。</w:t>
          </w:r>
        </w:p>
      </w:sdtContent>
    </w:sdt>
    <w:p>
      <w:pPr>
        <w:pStyle w:val="224"/>
        <w:ind w:left="420" w:hanging="420" w:hangingChars="200"/>
        <w:rPr>
          <w:rFonts w:ascii="黑体" w:hAnsi="黑体" w:eastAsia="黑体"/>
          <w:szCs w:val="21"/>
        </w:rPr>
      </w:pPr>
      <w:r>
        <w:rPr>
          <w:rFonts w:ascii="黑体" w:hAnsi="黑体" w:eastAsia="黑体"/>
        </w:rPr>
        <w:br w:type="textWrapping"/>
      </w:r>
      <w:r>
        <w:rPr>
          <w:rFonts w:hint="eastAsia" w:ascii="黑体" w:hAnsi="黑体" w:eastAsia="黑体"/>
        </w:rPr>
        <w:t>多中心试验  Multiregional trial</w:t>
      </w:r>
    </w:p>
    <w:p>
      <w:pPr>
        <w:pStyle w:val="57"/>
        <w:ind w:firstLine="420"/>
        <w:rPr>
          <w:rFonts w:hint="eastAsia"/>
        </w:rPr>
      </w:pPr>
      <w:r>
        <w:rPr>
          <w:rFonts w:hint="eastAsia"/>
          <w:lang w:val="en-US" w:eastAsia="zh-CN"/>
        </w:rPr>
        <w:t>按</w:t>
      </w:r>
      <w:r>
        <w:rPr>
          <w:rFonts w:hint="eastAsia"/>
        </w:rPr>
        <w:t>同一个试验方案，在一个以上试验单位实施，由多名以上研究者共同完成的临床试验。</w:t>
      </w:r>
    </w:p>
    <w:p>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稽查轨迹  Audit trail</w:t>
      </w:r>
    </w:p>
    <w:p>
      <w:pPr>
        <w:pStyle w:val="57"/>
        <w:ind w:firstLine="420"/>
        <w:rPr>
          <w:rFonts w:hint="eastAsia"/>
        </w:rPr>
      </w:pPr>
      <w:r>
        <w:rPr>
          <w:rFonts w:hint="eastAsia"/>
        </w:rPr>
        <w:t>从第一次的数据录入以及每一次的更改、删除或增加，都必须保留在临床试验数据库系统中。应包括更改的日期、时间、更改人、更改原因、更改前数据值、更改后数据值。</w:t>
      </w:r>
    </w:p>
    <w:p>
      <w:pPr>
        <w:pStyle w:val="180"/>
        <w:rPr>
          <w:rFonts w:hint="eastAsia" w:ascii="黑体"/>
        </w:rPr>
      </w:pPr>
      <w:r>
        <w:rPr>
          <w:rFonts w:hint="eastAsia"/>
        </w:rPr>
        <w:t>稽查轨迹为系统保护，不允许任何人为的修改和编辑，稽查轨迹记录应存档并可查询。</w:t>
      </w:r>
    </w:p>
    <w:p>
      <w:pPr>
        <w:pStyle w:val="105"/>
        <w:spacing w:before="312" w:after="312"/>
      </w:pPr>
      <w:bookmarkStart w:id="42" w:name="_Toc150161640"/>
      <w:bookmarkStart w:id="43" w:name="_Toc150161600"/>
      <w:r>
        <w:rPr>
          <w:rFonts w:hint="eastAsia"/>
        </w:rPr>
        <w:t>缩略语</w:t>
      </w:r>
      <w:bookmarkEnd w:id="42"/>
      <w:bookmarkEnd w:id="43"/>
    </w:p>
    <w:p>
      <w:pPr>
        <w:pStyle w:val="57"/>
        <w:ind w:firstLine="420"/>
        <w:rPr>
          <w:rFonts w:hint="eastAsia"/>
        </w:rPr>
      </w:pPr>
      <w:r>
        <w:rPr>
          <w:rFonts w:hint="eastAsia"/>
        </w:rPr>
        <w:t>下列缩略语适用于本文件。</w:t>
      </w:r>
    </w:p>
    <w:p>
      <w:pPr>
        <w:pStyle w:val="57"/>
        <w:ind w:firstLine="420"/>
        <w:rPr>
          <w:rFonts w:hint="eastAsia"/>
        </w:rPr>
      </w:pPr>
      <w:r>
        <w:rPr>
          <w:rFonts w:hint="eastAsia"/>
        </w:rPr>
        <w:t>PoW：工作量证明机制（Proof of Work）</w:t>
      </w:r>
    </w:p>
    <w:p>
      <w:pPr>
        <w:pStyle w:val="57"/>
        <w:ind w:firstLine="420"/>
        <w:rPr>
          <w:rFonts w:hint="eastAsia"/>
        </w:rPr>
      </w:pPr>
      <w:r>
        <w:rPr>
          <w:rFonts w:hint="eastAsia"/>
        </w:rPr>
        <w:t>PoS：权益证明机制（Proof of Stake）</w:t>
      </w:r>
    </w:p>
    <w:p>
      <w:pPr>
        <w:pStyle w:val="57"/>
        <w:ind w:firstLine="420"/>
        <w:rPr>
          <w:rFonts w:hint="eastAsia"/>
        </w:rPr>
      </w:pPr>
      <w:r>
        <w:rPr>
          <w:rFonts w:hint="eastAsia"/>
        </w:rPr>
        <w:t>PKI：公钥基础设施(Public Key Infrastructure)</w:t>
      </w:r>
    </w:p>
    <w:p>
      <w:pPr>
        <w:pStyle w:val="57"/>
        <w:ind w:firstLine="420"/>
        <w:rPr>
          <w:rFonts w:hint="eastAsia"/>
        </w:rPr>
      </w:pPr>
      <w:r>
        <w:rPr>
          <w:rFonts w:hint="eastAsia"/>
        </w:rPr>
        <w:t>P2P：点对点技术（Peer to Peer）</w:t>
      </w:r>
    </w:p>
    <w:p>
      <w:pPr>
        <w:pStyle w:val="57"/>
        <w:ind w:firstLine="420"/>
        <w:rPr>
          <w:rFonts w:hint="eastAsia"/>
        </w:rPr>
      </w:pPr>
      <w:r>
        <w:rPr>
          <w:rFonts w:hint="eastAsia"/>
        </w:rPr>
        <w:t>AE：不良事件（Adverse Event）</w:t>
      </w:r>
    </w:p>
    <w:p>
      <w:pPr>
        <w:pStyle w:val="57"/>
        <w:ind w:firstLine="420"/>
        <w:rPr>
          <w:rFonts w:hint="eastAsia"/>
        </w:rPr>
      </w:pPr>
      <w:r>
        <w:rPr>
          <w:rFonts w:hint="eastAsia"/>
        </w:rPr>
        <w:t>SAE：严重不良事件(Serious Adverse Event）</w:t>
      </w:r>
    </w:p>
    <w:p>
      <w:pPr>
        <w:pStyle w:val="57"/>
        <w:ind w:firstLine="420"/>
        <w:rPr>
          <w:rFonts w:hint="eastAsia"/>
        </w:rPr>
      </w:pPr>
      <w:r>
        <w:rPr>
          <w:rFonts w:hint="eastAsia"/>
        </w:rPr>
        <w:t>SUSAR：可疑且非预期严重不良反应(Suspected Unexpected Serious Adverse Reaction)</w:t>
      </w:r>
    </w:p>
    <w:p>
      <w:pPr>
        <w:pStyle w:val="57"/>
        <w:ind w:firstLine="420"/>
        <w:rPr>
          <w:rFonts w:hint="eastAsia"/>
        </w:rPr>
      </w:pPr>
      <w:r>
        <w:rPr>
          <w:rFonts w:hint="eastAsia"/>
        </w:rPr>
        <w:t>AESI：特殊关注事件（Adverse Event of Special Interest）</w:t>
      </w:r>
    </w:p>
    <w:p>
      <w:pPr>
        <w:pStyle w:val="57"/>
        <w:ind w:firstLine="420"/>
        <w:rPr>
          <w:rFonts w:hint="eastAsia"/>
        </w:rPr>
      </w:pPr>
      <w:r>
        <w:rPr>
          <w:rFonts w:hint="eastAsia"/>
        </w:rPr>
        <w:t>DSUR：研发期间安全性更新报告（Development Safety Update Report）</w:t>
      </w:r>
    </w:p>
    <w:p>
      <w:pPr>
        <w:pStyle w:val="57"/>
        <w:ind w:firstLine="420"/>
        <w:rPr>
          <w:rFonts w:hint="eastAsia"/>
        </w:rPr>
      </w:pPr>
      <w:r>
        <w:rPr>
          <w:rFonts w:hint="eastAsia"/>
        </w:rPr>
        <w:t>ISF：智能安全金融服务（Intelligent Secure Finance）</w:t>
      </w:r>
    </w:p>
    <w:p>
      <w:pPr>
        <w:pStyle w:val="57"/>
        <w:ind w:firstLine="420"/>
        <w:rPr>
          <w:rFonts w:hint="eastAsia"/>
        </w:rPr>
      </w:pPr>
      <w:r>
        <w:rPr>
          <w:rFonts w:hint="eastAsia"/>
        </w:rPr>
        <w:t>IPFS：星际文件系统（Inter Planetary File System）</w:t>
      </w:r>
    </w:p>
    <w:p>
      <w:pPr>
        <w:pStyle w:val="57"/>
        <w:ind w:firstLine="420"/>
        <w:rPr>
          <w:rFonts w:hint="eastAsia"/>
        </w:rPr>
      </w:pPr>
      <w:r>
        <w:rPr>
          <w:rFonts w:hint="eastAsia"/>
        </w:rPr>
        <w:t>CID：内容标识符（Content Identifier）</w:t>
      </w:r>
    </w:p>
    <w:p>
      <w:pPr>
        <w:pStyle w:val="105"/>
        <w:spacing w:before="312" w:after="312"/>
      </w:pPr>
      <w:bookmarkStart w:id="44" w:name="_Toc150161601"/>
      <w:bookmarkStart w:id="45" w:name="_Toc150161641"/>
      <w:r>
        <w:rPr>
          <w:rFonts w:hint="eastAsia"/>
        </w:rPr>
        <w:t>总体技术要求</w:t>
      </w:r>
      <w:bookmarkEnd w:id="44"/>
      <w:bookmarkEnd w:id="45"/>
    </w:p>
    <w:p>
      <w:pPr>
        <w:pStyle w:val="106"/>
        <w:spacing w:before="156" w:after="156"/>
        <w:rPr>
          <w:rFonts w:hint="eastAsia"/>
        </w:rPr>
      </w:pPr>
      <w:bookmarkStart w:id="46" w:name="_Toc150161602"/>
      <w:r>
        <w:rPr>
          <w:rFonts w:hint="eastAsia"/>
        </w:rPr>
        <w:t>系统</w:t>
      </w:r>
      <w:bookmarkEnd w:id="46"/>
    </w:p>
    <w:p>
      <w:pPr>
        <w:pStyle w:val="57"/>
        <w:ind w:firstLine="420"/>
        <w:rPr>
          <w:rFonts w:hint="eastAsia"/>
        </w:rPr>
      </w:pPr>
      <w:r>
        <w:rPr>
          <w:rFonts w:hint="eastAsia"/>
        </w:rPr>
        <w:t>该系统是一种基于联盟链的临床试验数据存储和共享系统，应当具有完整的使用标准操作规程，应包括但不限于：</w:t>
      </w:r>
    </w:p>
    <w:p>
      <w:pPr>
        <w:pStyle w:val="57"/>
        <w:ind w:firstLine="420"/>
        <w:rPr>
          <w:rFonts w:hint="eastAsia"/>
        </w:rPr>
      </w:pPr>
      <w:r>
        <w:rPr>
          <w:rFonts w:hint="eastAsia"/>
        </w:rPr>
        <w:t>——系统设置/安装（包括对所使用的软件、硬件、物理环境及相互关联的描述）；</w:t>
      </w:r>
    </w:p>
    <w:p>
      <w:pPr>
        <w:pStyle w:val="57"/>
        <w:ind w:firstLine="420"/>
        <w:rPr>
          <w:rFonts w:hint="eastAsia"/>
        </w:rPr>
      </w:pPr>
      <w:r>
        <w:rPr>
          <w:rFonts w:hint="eastAsia"/>
        </w:rPr>
        <w:t>——系统操作手册；</w:t>
      </w:r>
    </w:p>
    <w:p>
      <w:pPr>
        <w:pStyle w:val="57"/>
        <w:ind w:firstLine="420"/>
        <w:rPr>
          <w:rFonts w:hint="eastAsia"/>
        </w:rPr>
      </w:pPr>
      <w:r>
        <w:rPr>
          <w:rFonts w:hint="eastAsia"/>
        </w:rPr>
        <w:t>——系统验证和功能测试；</w:t>
      </w:r>
    </w:p>
    <w:p>
      <w:pPr>
        <w:pStyle w:val="57"/>
        <w:ind w:firstLine="420"/>
        <w:rPr>
          <w:rFonts w:hint="eastAsia"/>
        </w:rPr>
      </w:pPr>
      <w:r>
        <w:rPr>
          <w:rFonts w:hint="eastAsia"/>
        </w:rPr>
        <w:t>——数据采集和处理（包括数据存储、稽查轨迹和风险评估）；</w:t>
      </w:r>
    </w:p>
    <w:p>
      <w:pPr>
        <w:pStyle w:val="57"/>
        <w:ind w:firstLine="420"/>
        <w:rPr>
          <w:rFonts w:hint="eastAsia"/>
        </w:rPr>
      </w:pPr>
      <w:r>
        <w:rPr>
          <w:rFonts w:hint="eastAsia"/>
        </w:rPr>
        <w:t>——系统维护（包括系统退役）；</w:t>
      </w:r>
    </w:p>
    <w:p>
      <w:pPr>
        <w:pStyle w:val="57"/>
        <w:ind w:firstLine="420"/>
        <w:rPr>
          <w:rFonts w:hint="eastAsia"/>
        </w:rPr>
      </w:pPr>
      <w:r>
        <w:rPr>
          <w:rFonts w:hint="eastAsia"/>
        </w:rPr>
        <w:t>——系统安全措施；</w:t>
      </w:r>
    </w:p>
    <w:p>
      <w:pPr>
        <w:pStyle w:val="57"/>
        <w:ind w:firstLine="420"/>
        <w:rPr>
          <w:rFonts w:hint="eastAsia"/>
        </w:rPr>
      </w:pPr>
      <w:r>
        <w:rPr>
          <w:rFonts w:hint="eastAsia"/>
        </w:rPr>
        <w:t>——变更控制；</w:t>
      </w:r>
    </w:p>
    <w:p>
      <w:pPr>
        <w:pStyle w:val="57"/>
        <w:ind w:firstLine="420"/>
        <w:rPr>
          <w:rFonts w:hint="eastAsia"/>
        </w:rPr>
      </w:pPr>
      <w:r>
        <w:rPr>
          <w:rFonts w:hint="eastAsia"/>
        </w:rPr>
        <w:t>——数据备份、恢复；</w:t>
      </w:r>
    </w:p>
    <w:p>
      <w:pPr>
        <w:pStyle w:val="57"/>
        <w:ind w:firstLine="420"/>
        <w:rPr>
          <w:rFonts w:hint="eastAsia"/>
        </w:rPr>
      </w:pPr>
      <w:r>
        <w:rPr>
          <w:rFonts w:hint="eastAsia"/>
        </w:rPr>
        <w:t>——系统的应急预案；</w:t>
      </w:r>
    </w:p>
    <w:p>
      <w:pPr>
        <w:pStyle w:val="57"/>
        <w:ind w:firstLine="420"/>
        <w:rPr>
          <w:rFonts w:hint="eastAsia"/>
        </w:rPr>
      </w:pPr>
      <w:r>
        <w:rPr>
          <w:rFonts w:hint="eastAsia"/>
        </w:rPr>
        <w:t>——备选记录方法（当系统不可用时）；</w:t>
      </w:r>
    </w:p>
    <w:p>
      <w:pPr>
        <w:pStyle w:val="57"/>
        <w:ind w:firstLine="420"/>
      </w:pPr>
      <w:r>
        <w:rPr>
          <w:rFonts w:hint="eastAsia"/>
        </w:rPr>
        <w:t>——用户培训、用户角色权限管理。</w:t>
      </w:r>
    </w:p>
    <w:p>
      <w:pPr>
        <w:pStyle w:val="106"/>
        <w:spacing w:before="156" w:after="156"/>
        <w:rPr>
          <w:szCs w:val="21"/>
        </w:rPr>
      </w:pPr>
      <w:bookmarkStart w:id="47" w:name="_Toc150161603"/>
      <w:r>
        <w:rPr>
          <w:rFonts w:hint="eastAsia"/>
        </w:rPr>
        <w:t>源数据</w:t>
      </w:r>
      <w:bookmarkEnd w:id="47"/>
    </w:p>
    <w:p>
      <w:pPr>
        <w:pStyle w:val="57"/>
        <w:ind w:firstLine="420"/>
        <w:rPr>
          <w:rFonts w:hint="eastAsia" w:hAnsi="宋体"/>
        </w:rPr>
      </w:pPr>
      <w:r>
        <w:rPr>
          <w:rFonts w:hint="eastAsia"/>
        </w:rPr>
        <w:t>应当具有可归因性、易读性、同时性、原始性、准确性、完整性、一致性和持久性。</w:t>
      </w:r>
    </w:p>
    <w:p>
      <w:pPr>
        <w:pStyle w:val="106"/>
        <w:spacing w:before="156" w:after="156"/>
        <w:rPr>
          <w:rFonts w:hint="eastAsia"/>
        </w:rPr>
      </w:pPr>
      <w:bookmarkStart w:id="48" w:name="_Toc150161604"/>
      <w:r>
        <w:rPr>
          <w:rFonts w:hint="eastAsia"/>
        </w:rPr>
        <w:t>受试者信息</w:t>
      </w:r>
      <w:bookmarkEnd w:id="48"/>
    </w:p>
    <w:p>
      <w:pPr>
        <w:pStyle w:val="57"/>
        <w:ind w:firstLine="420"/>
        <w:rPr>
          <w:rFonts w:hint="eastAsia" w:hAnsi="宋体"/>
        </w:rPr>
      </w:pPr>
      <w:r>
        <w:rPr>
          <w:rFonts w:hint="eastAsia"/>
        </w:rPr>
        <w:t>数据使用和受试者隐私保护应遵守《中华人民共和国数据安全法》、《中华人民共和国个人信息保护法》及《药物临床试验质量管理规范》的规定，在涉及到受试者的个人数据和健康医疗数据时，由数据上传方提前对受试者数据进行匿名化或去标识化处理，其过程应符合</w:t>
      </w:r>
      <w:r>
        <w:rPr>
          <w:rFonts w:ascii="Times New Roman"/>
        </w:rPr>
        <w:t>GB/T 37964-2019</w:t>
      </w:r>
      <w:r>
        <w:rPr>
          <w:rFonts w:hint="eastAsia"/>
        </w:rPr>
        <w:t>和</w:t>
      </w:r>
      <w:r>
        <w:rPr>
          <w:rFonts w:ascii="Times New Roman"/>
        </w:rPr>
        <w:t>GB/T 39725-2020</w:t>
      </w:r>
      <w:r>
        <w:rPr>
          <w:rFonts w:hint="eastAsia"/>
        </w:rPr>
        <w:t>的相关规定。</w:t>
      </w:r>
    </w:p>
    <w:p>
      <w:pPr>
        <w:pStyle w:val="106"/>
        <w:spacing w:before="156" w:after="156"/>
        <w:rPr>
          <w:rFonts w:hint="eastAsia"/>
        </w:rPr>
      </w:pPr>
      <w:bookmarkStart w:id="49" w:name="_Toc150161605"/>
      <w:r>
        <w:rPr>
          <w:rFonts w:hint="eastAsia"/>
        </w:rPr>
        <w:t>电子数据</w:t>
      </w:r>
      <w:bookmarkEnd w:id="49"/>
    </w:p>
    <w:p>
      <w:pPr>
        <w:pStyle w:val="57"/>
        <w:ind w:firstLine="420"/>
        <w:rPr>
          <w:rFonts w:hint="eastAsia" w:ascii="Times New Roman"/>
        </w:rPr>
      </w:pPr>
      <w:r>
        <w:rPr>
          <w:rFonts w:hint="eastAsia"/>
        </w:rPr>
        <w:t>电子数据的整合、内容和结构应当有明确规定，以确保电子数据的完整性；当系统出现变更时，如软件升级等，确保电子数据的一致性、完整性尤为重要。若数据处理过程中发生数据转换，确保转换后的数据与源数据语义保持一致和完整，和数据转化过程的可追溯性。</w:t>
      </w:r>
    </w:p>
    <w:p>
      <w:pPr>
        <w:pStyle w:val="105"/>
        <w:spacing w:before="312" w:after="312"/>
        <w:rPr>
          <w:szCs w:val="21"/>
        </w:rPr>
      </w:pPr>
      <w:bookmarkStart w:id="50" w:name="_Toc150161606"/>
      <w:bookmarkStart w:id="51" w:name="_Toc150161642"/>
      <w:r>
        <w:rPr>
          <w:rFonts w:hint="eastAsia"/>
        </w:rPr>
        <w:t>系统架构要求</w:t>
      </w:r>
      <w:bookmarkEnd w:id="50"/>
      <w:bookmarkEnd w:id="51"/>
    </w:p>
    <w:p>
      <w:pPr>
        <w:pStyle w:val="57"/>
        <w:ind w:firstLine="420"/>
        <w:rPr>
          <w:rFonts w:hint="eastAsia"/>
        </w:rPr>
      </w:pPr>
      <w:r>
        <w:rPr>
          <w:rFonts w:hint="eastAsia"/>
        </w:rPr>
        <w:t>系统层次结构体系包含表示层、用户层、作业层、业务及应用层、可信数据交换层、共识及网络层、数据层等七个层次，分别对应不同的技术和实体组成，见图1。</w:t>
      </w:r>
    </w:p>
    <w:p>
      <w:pPr>
        <w:pStyle w:val="175"/>
        <w:rPr>
          <w:rFonts w:hint="eastAsia"/>
        </w:rPr>
      </w:pPr>
      <w:r>
        <w:rPr>
          <w:rFonts w:hint="eastAsia"/>
        </w:rPr>
        <w:t>表示层：即对数据按照用户的需求进行展示，满足用户的使用需求。</w:t>
      </w:r>
    </w:p>
    <w:p>
      <w:pPr>
        <w:pStyle w:val="175"/>
        <w:rPr>
          <w:rFonts w:hint="eastAsia"/>
        </w:rPr>
      </w:pPr>
      <w:r>
        <w:rPr>
          <w:rFonts w:hint="eastAsia"/>
        </w:rPr>
        <w:t>用户层：最顶端为用户层，是项目中各环节的实体个人和组织，用户包括研究者、机构、伦理委员会、申办者、监管部门、受试者等。</w:t>
      </w:r>
    </w:p>
    <w:p>
      <w:pPr>
        <w:pStyle w:val="175"/>
        <w:rPr>
          <w:rFonts w:hint="eastAsia"/>
        </w:rPr>
      </w:pPr>
      <w:r>
        <w:rPr>
          <w:rFonts w:hint="eastAsia"/>
        </w:rPr>
        <w:t>作业层：指的是药物临床试验管理各环节中，操作人员的实际运作过程，它是溯源数据的源头。</w:t>
      </w:r>
    </w:p>
    <w:p>
      <w:pPr>
        <w:pStyle w:val="175"/>
        <w:rPr>
          <w:rFonts w:hint="eastAsia"/>
        </w:rPr>
      </w:pPr>
      <w:r>
        <w:rPr>
          <w:rFonts w:hint="eastAsia"/>
        </w:rPr>
        <w:t>业务及应用层：该层涉及智能合约及药物临床试验管理规则等，其直接与实际业务挂钩，是业务逻辑与区块链系统运行的结合。</w:t>
      </w:r>
    </w:p>
    <w:p>
      <w:pPr>
        <w:pStyle w:val="175"/>
        <w:rPr>
          <w:rFonts w:hint="eastAsia"/>
        </w:rPr>
      </w:pPr>
      <w:r>
        <w:rPr>
          <w:rFonts w:hint="eastAsia"/>
        </w:rPr>
        <w:t>可信数据交换层：指通过安全多方计算、智能合约、非对称加密等技术控制用户对数据的访问权限解决数据隐私安全和数据主导权等问题，包括用户权限控制、受试者隐私保护等。</w:t>
      </w:r>
    </w:p>
    <w:p>
      <w:pPr>
        <w:pStyle w:val="175"/>
        <w:rPr>
          <w:rFonts w:hint="eastAsia"/>
        </w:rPr>
      </w:pPr>
      <w:r>
        <w:rPr>
          <w:rFonts w:hint="eastAsia"/>
        </w:rPr>
        <w:t>共识及网络层：包括POW、POS共识机制、PKI访问控制技术、P2P对等网通信技术，及数据验证机制和传播机制。区块链通过共识机制进行区块的生成和确认，通过P2P对等网技术实现节点之间的通信，通过外部添加的PKI技术实现访问权限管理。</w:t>
      </w:r>
    </w:p>
    <w:p>
      <w:pPr>
        <w:pStyle w:val="175"/>
      </w:pPr>
      <w:r>
        <w:rPr>
          <w:rFonts w:hint="eastAsia" w:hAnsi="宋体"/>
        </w:rPr>
        <w:t>数据层：是区块链技术底层技术的集合。数据层主要包括哈希算法、</w:t>
      </w:r>
      <w:r>
        <w:rPr>
          <w:rFonts w:hint="eastAsia"/>
        </w:rPr>
        <w:t>Merkle</w:t>
      </w:r>
      <w:r>
        <w:rPr>
          <w:rFonts w:hint="eastAsia" w:hAnsi="宋体"/>
        </w:rPr>
        <w:t>树数据结构、链式数据结构、非对称加密算法、时间戳等。数据被打包记录入区块当中，实现数据的不可篡改化。</w:t>
      </w:r>
    </w:p>
    <w:p>
      <w:pPr>
        <w:pStyle w:val="175"/>
        <w:numPr>
          <w:ilvl w:val="0"/>
          <w:numId w:val="0"/>
        </w:numPr>
        <w:ind w:left="425"/>
        <w:jc w:val="center"/>
        <w:rPr>
          <w:kern w:val="2"/>
          <w:szCs w:val="21"/>
        </w:rPr>
      </w:pPr>
      <w:r>
        <w:drawing>
          <wp:inline distT="0" distB="0" distL="0" distR="0">
            <wp:extent cx="2889250" cy="4937760"/>
            <wp:effectExtent l="0" t="0" r="6350" b="0"/>
            <wp:docPr id="1" name="图片 1" descr="C:\Users\DELL\AppData\Local\Temp\ksohtml1096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ELL\AppData\Local\Temp\ksohtml10968\wps1.jpg"/>
                    <pic:cNvPicPr>
                      <a:picLocks noChangeAspect="1" noChangeArrowheads="1"/>
                    </pic:cNvPicPr>
                  </pic:nvPicPr>
                  <pic:blipFill>
                    <a:blip r:embed="rId16"/>
                    <a:srcRect/>
                    <a:stretch>
                      <a:fillRect/>
                    </a:stretch>
                  </pic:blipFill>
                  <pic:spPr>
                    <a:xfrm>
                      <a:off x="0" y="0"/>
                      <a:ext cx="2908365" cy="4969536"/>
                    </a:xfrm>
                    <a:prstGeom prst="rect">
                      <a:avLst/>
                    </a:prstGeom>
                    <a:noFill/>
                    <a:ln>
                      <a:noFill/>
                    </a:ln>
                  </pic:spPr>
                </pic:pic>
              </a:graphicData>
            </a:graphic>
          </wp:inline>
        </w:drawing>
      </w:r>
    </w:p>
    <w:p>
      <w:pPr>
        <w:pStyle w:val="115"/>
        <w:spacing w:before="156" w:after="156"/>
      </w:pPr>
      <w:r>
        <w:rPr>
          <w:rFonts w:hint="eastAsia"/>
        </w:rPr>
        <w:t>基于区块链技术的多中心药物临床试验管理系统层次结构</w:t>
      </w:r>
    </w:p>
    <w:p>
      <w:pPr>
        <w:pStyle w:val="105"/>
        <w:spacing w:before="312" w:after="312"/>
        <w:rPr>
          <w:szCs w:val="21"/>
        </w:rPr>
      </w:pPr>
      <w:bookmarkStart w:id="52" w:name="_Toc150161643"/>
      <w:bookmarkStart w:id="53" w:name="_Toc150161607"/>
      <w:r>
        <w:rPr>
          <w:rFonts w:hint="eastAsia"/>
        </w:rPr>
        <w:t>临床试验模块功能要求</w:t>
      </w:r>
      <w:bookmarkEnd w:id="52"/>
      <w:bookmarkEnd w:id="53"/>
    </w:p>
    <w:p>
      <w:pPr>
        <w:pStyle w:val="106"/>
        <w:spacing w:before="156" w:after="156"/>
        <w:rPr>
          <w:rFonts w:hint="eastAsia"/>
        </w:rPr>
      </w:pPr>
      <w:bookmarkStart w:id="54" w:name="_Toc150161608"/>
      <w:r>
        <w:rPr>
          <w:rFonts w:hint="eastAsia"/>
        </w:rPr>
        <w:t>机构、研究者基本信息及项目管理模块</w:t>
      </w:r>
      <w:bookmarkEnd w:id="54"/>
    </w:p>
    <w:p>
      <w:pPr>
        <w:pStyle w:val="66"/>
        <w:spacing w:before="156" w:after="156"/>
        <w:rPr>
          <w:rFonts w:hint="eastAsia" w:ascii="宋体" w:hAnsi="宋体" w:eastAsia="宋体"/>
        </w:rPr>
      </w:pPr>
      <w:r>
        <w:rPr>
          <w:rFonts w:hint="eastAsia"/>
        </w:rPr>
        <w:t>模块介绍</w:t>
      </w:r>
    </w:p>
    <w:p>
      <w:pPr>
        <w:pStyle w:val="57"/>
        <w:ind w:firstLine="420"/>
        <w:rPr>
          <w:rFonts w:hint="eastAsia" w:hAnsi="宋体"/>
        </w:rPr>
      </w:pPr>
      <w:r>
        <w:rPr>
          <w:rFonts w:hint="eastAsia"/>
        </w:rPr>
        <w:t>研究者和临床试验机构应当具有完成临床试验所需的必要条件。药物临床试验机构是按照《药物临床试验质量管理规范》（GCP）、《药物临床试验机构管理规定》和药物临床试验相关技术指导原则等要求，开展药物临床试验的机构。研究者，指实施临床试验并对临床试验质量及受试者权益和安全负责的试验现场的负责人。临床试验项目管理是根据GCP要求，在规定时限和预算范围内，有效利用各种资源，通过合理计划和执行，按照方案的规定完成符合质量要求的临床试验。</w:t>
      </w:r>
    </w:p>
    <w:p>
      <w:pPr>
        <w:pStyle w:val="66"/>
        <w:spacing w:before="156" w:after="156"/>
        <w:rPr>
          <w:rFonts w:hint="eastAsia"/>
        </w:rPr>
      </w:pPr>
      <w:r>
        <w:rPr>
          <w:rFonts w:hint="eastAsia"/>
        </w:rPr>
        <w:t>模块主要内容</w:t>
      </w:r>
    </w:p>
    <w:p>
      <w:pPr>
        <w:pStyle w:val="165"/>
        <w:rPr>
          <w:rFonts w:hint="eastAsia"/>
        </w:rPr>
      </w:pPr>
      <w:r>
        <w:rPr>
          <w:rFonts w:hint="eastAsia"/>
        </w:rPr>
        <w:t>机构基本信息端口应包括但不限于：</w:t>
      </w:r>
    </w:p>
    <w:p>
      <w:pPr>
        <w:pStyle w:val="175"/>
        <w:numPr>
          <w:ilvl w:val="0"/>
          <w:numId w:val="32"/>
        </w:numPr>
        <w:rPr>
          <w:rFonts w:hint="eastAsia"/>
        </w:rPr>
      </w:pPr>
      <w:r>
        <w:rPr>
          <w:rFonts w:hint="eastAsia"/>
        </w:rPr>
        <w:t>各中心临床试验管理部门基本信息；</w:t>
      </w:r>
    </w:p>
    <w:p>
      <w:pPr>
        <w:pStyle w:val="175"/>
        <w:rPr>
          <w:rFonts w:hint="eastAsia"/>
        </w:rPr>
      </w:pPr>
      <w:r>
        <w:rPr>
          <w:rFonts w:hint="eastAsia"/>
        </w:rPr>
        <w:t>临床试验项目基本信息；</w:t>
      </w:r>
    </w:p>
    <w:p>
      <w:pPr>
        <w:pStyle w:val="175"/>
        <w:rPr>
          <w:rFonts w:hint="eastAsia"/>
        </w:rPr>
      </w:pPr>
      <w:r>
        <w:rPr>
          <w:rFonts w:hint="eastAsia"/>
        </w:rPr>
        <w:t>临床试验备案网站备案信息；</w:t>
      </w:r>
    </w:p>
    <w:p>
      <w:pPr>
        <w:pStyle w:val="175"/>
        <w:rPr>
          <w:rFonts w:hint="eastAsia"/>
        </w:rPr>
      </w:pPr>
      <w:r>
        <w:rPr>
          <w:rFonts w:hint="eastAsia"/>
        </w:rPr>
        <w:t>专业组备案信息；</w:t>
      </w:r>
    </w:p>
    <w:p>
      <w:pPr>
        <w:pStyle w:val="175"/>
        <w:rPr>
          <w:rFonts w:hint="eastAsia"/>
        </w:rPr>
      </w:pPr>
      <w:r>
        <w:rPr>
          <w:rFonts w:hint="eastAsia"/>
        </w:rPr>
        <w:t>机构的执业证书；</w:t>
      </w:r>
    </w:p>
    <w:p>
      <w:pPr>
        <w:pStyle w:val="175"/>
        <w:rPr>
          <w:rFonts w:hint="eastAsia"/>
        </w:rPr>
      </w:pPr>
      <w:r>
        <w:rPr>
          <w:rFonts w:hint="eastAsia"/>
        </w:rPr>
        <w:t>机构人员分工情况；</w:t>
      </w:r>
    </w:p>
    <w:p>
      <w:pPr>
        <w:pStyle w:val="175"/>
        <w:rPr>
          <w:rFonts w:hint="eastAsia"/>
        </w:rPr>
      </w:pPr>
      <w:r>
        <w:rPr>
          <w:rFonts w:hint="eastAsia"/>
        </w:rPr>
        <w:t>研究团队人员信息；</w:t>
      </w:r>
    </w:p>
    <w:p>
      <w:pPr>
        <w:pStyle w:val="175"/>
        <w:rPr>
          <w:rFonts w:hint="eastAsia"/>
        </w:rPr>
      </w:pPr>
      <w:r>
        <w:rPr>
          <w:rFonts w:hint="eastAsia"/>
        </w:rPr>
        <w:t>临床试验合同/协议签订及补充；</w:t>
      </w:r>
    </w:p>
    <w:p>
      <w:pPr>
        <w:pStyle w:val="175"/>
        <w:rPr>
          <w:rFonts w:hint="eastAsia"/>
        </w:rPr>
      </w:pPr>
      <w:r>
        <w:rPr>
          <w:rFonts w:hint="eastAsia"/>
        </w:rPr>
        <w:t>研究经费管理；培训；</w:t>
      </w:r>
    </w:p>
    <w:p>
      <w:pPr>
        <w:pStyle w:val="175"/>
        <w:rPr>
          <w:rFonts w:hint="eastAsia"/>
        </w:rPr>
      </w:pPr>
      <w:r>
        <w:rPr>
          <w:rFonts w:hint="eastAsia"/>
        </w:rPr>
        <w:t>样本检测实验室相应资质；</w:t>
      </w:r>
    </w:p>
    <w:p>
      <w:pPr>
        <w:pStyle w:val="175"/>
        <w:rPr>
          <w:rFonts w:hint="eastAsia"/>
        </w:rPr>
      </w:pPr>
      <w:r>
        <w:rPr>
          <w:rFonts w:hint="eastAsia"/>
        </w:rPr>
        <w:t>实验室检测正常值范围；</w:t>
      </w:r>
    </w:p>
    <w:p>
      <w:pPr>
        <w:pStyle w:val="175"/>
        <w:rPr>
          <w:rFonts w:hint="eastAsia"/>
        </w:rPr>
      </w:pPr>
      <w:r>
        <w:rPr>
          <w:rFonts w:hint="eastAsia"/>
        </w:rPr>
        <w:t>试验发起方的基本信息；</w:t>
      </w:r>
    </w:p>
    <w:p>
      <w:pPr>
        <w:pStyle w:val="175"/>
        <w:rPr>
          <w:rFonts w:hint="eastAsia"/>
        </w:rPr>
      </w:pPr>
      <w:r>
        <w:rPr>
          <w:rFonts w:hint="eastAsia"/>
        </w:rPr>
        <w:t>申办者资质；</w:t>
      </w:r>
    </w:p>
    <w:p>
      <w:pPr>
        <w:pStyle w:val="175"/>
        <w:rPr>
          <w:rFonts w:hint="eastAsia"/>
        </w:rPr>
      </w:pPr>
      <w:r>
        <w:rPr>
          <w:rFonts w:hint="eastAsia"/>
        </w:rPr>
        <w:t>临床试验批准告知书等。</w:t>
      </w:r>
    </w:p>
    <w:p>
      <w:pPr>
        <w:pStyle w:val="165"/>
        <w:rPr>
          <w:rFonts w:hint="eastAsia"/>
        </w:rPr>
      </w:pPr>
      <w:r>
        <w:rPr>
          <w:rFonts w:hint="eastAsia"/>
        </w:rPr>
        <w:t>研究者基本信息端口应包括但不限于：</w:t>
      </w:r>
    </w:p>
    <w:p>
      <w:pPr>
        <w:pStyle w:val="175"/>
        <w:numPr>
          <w:ilvl w:val="0"/>
          <w:numId w:val="33"/>
        </w:numPr>
        <w:rPr>
          <w:rFonts w:hint="eastAsia"/>
        </w:rPr>
      </w:pPr>
      <w:r>
        <w:rPr>
          <w:rFonts w:hint="eastAsia"/>
        </w:rPr>
        <w:t>研究者备案信息；</w:t>
      </w:r>
    </w:p>
    <w:p>
      <w:pPr>
        <w:pStyle w:val="175"/>
        <w:rPr>
          <w:rFonts w:hint="eastAsia"/>
        </w:rPr>
      </w:pPr>
      <w:r>
        <w:rPr>
          <w:rFonts w:hint="eastAsia"/>
        </w:rPr>
        <w:t>研究者执业信息，包括多点执业等；</w:t>
      </w:r>
    </w:p>
    <w:p>
      <w:pPr>
        <w:pStyle w:val="175"/>
        <w:rPr>
          <w:rFonts w:hint="eastAsia"/>
        </w:rPr>
      </w:pPr>
      <w:r>
        <w:rPr>
          <w:rFonts w:hint="eastAsia"/>
        </w:rPr>
        <w:t>研究者简历；</w:t>
      </w:r>
    </w:p>
    <w:p>
      <w:pPr>
        <w:pStyle w:val="175"/>
        <w:rPr>
          <w:rFonts w:hint="eastAsia"/>
        </w:rPr>
      </w:pPr>
      <w:r>
        <w:rPr>
          <w:rFonts w:hint="eastAsia"/>
        </w:rPr>
        <w:t>分工授权信息；</w:t>
      </w:r>
    </w:p>
    <w:p>
      <w:pPr>
        <w:pStyle w:val="175"/>
        <w:rPr>
          <w:rFonts w:hint="eastAsia"/>
        </w:rPr>
      </w:pPr>
      <w:r>
        <w:rPr>
          <w:rFonts w:hint="eastAsia"/>
        </w:rPr>
        <w:t>培训；</w:t>
      </w:r>
    </w:p>
    <w:p>
      <w:pPr>
        <w:pStyle w:val="175"/>
        <w:rPr>
          <w:rFonts w:hint="eastAsia"/>
        </w:rPr>
      </w:pPr>
      <w:r>
        <w:rPr>
          <w:rFonts w:hint="eastAsia"/>
        </w:rPr>
        <w:t>研究者GCP证书；</w:t>
      </w:r>
    </w:p>
    <w:p>
      <w:pPr>
        <w:pStyle w:val="175"/>
        <w:rPr>
          <w:rFonts w:hint="eastAsia"/>
        </w:rPr>
      </w:pPr>
      <w:r>
        <w:rPr>
          <w:rFonts w:hint="eastAsia"/>
        </w:rPr>
        <w:t>研究者资格证等。</w:t>
      </w:r>
    </w:p>
    <w:p>
      <w:pPr>
        <w:pStyle w:val="165"/>
        <w:rPr>
          <w:rFonts w:hint="eastAsia"/>
        </w:rPr>
      </w:pPr>
      <w:r>
        <w:rPr>
          <w:rFonts w:hint="eastAsia"/>
        </w:rPr>
        <w:t>临床试验项目管理端口应包括但不限于：</w:t>
      </w:r>
    </w:p>
    <w:p>
      <w:pPr>
        <w:pStyle w:val="175"/>
        <w:numPr>
          <w:ilvl w:val="0"/>
          <w:numId w:val="34"/>
        </w:numPr>
        <w:rPr>
          <w:rFonts w:hint="eastAsia"/>
        </w:rPr>
      </w:pPr>
      <w:r>
        <w:rPr>
          <w:rFonts w:hint="eastAsia"/>
        </w:rPr>
        <w:t>临床试验合同/协议签订及补充；</w:t>
      </w:r>
    </w:p>
    <w:p>
      <w:pPr>
        <w:pStyle w:val="175"/>
        <w:rPr>
          <w:rFonts w:hint="eastAsia"/>
        </w:rPr>
      </w:pPr>
      <w:r>
        <w:rPr>
          <w:rFonts w:hint="eastAsia"/>
        </w:rPr>
        <w:t>研究经费管理；</w:t>
      </w:r>
    </w:p>
    <w:p>
      <w:pPr>
        <w:pStyle w:val="175"/>
        <w:rPr>
          <w:rFonts w:hint="eastAsia"/>
        </w:rPr>
      </w:pPr>
      <w:r>
        <w:rPr>
          <w:rFonts w:hint="eastAsia"/>
        </w:rPr>
        <w:t>跟踪项目基本信息；</w:t>
      </w:r>
    </w:p>
    <w:p>
      <w:pPr>
        <w:pStyle w:val="175"/>
        <w:rPr>
          <w:rFonts w:hint="eastAsia"/>
        </w:rPr>
      </w:pPr>
      <w:r>
        <w:rPr>
          <w:rFonts w:hint="eastAsia"/>
        </w:rPr>
        <w:t>项目进展；</w:t>
      </w:r>
    </w:p>
    <w:p>
      <w:pPr>
        <w:pStyle w:val="175"/>
        <w:rPr>
          <w:rFonts w:hint="eastAsia"/>
        </w:rPr>
      </w:pPr>
      <w:r>
        <w:rPr>
          <w:rFonts w:hint="eastAsia"/>
        </w:rPr>
        <w:t>进行项目统计；</w:t>
      </w:r>
    </w:p>
    <w:p>
      <w:pPr>
        <w:pStyle w:val="175"/>
        <w:rPr>
          <w:rFonts w:hint="eastAsia"/>
        </w:rPr>
      </w:pPr>
      <w:r>
        <w:rPr>
          <w:rFonts w:hint="eastAsia"/>
        </w:rPr>
        <w:t>按照日程提醒项目事务；</w:t>
      </w:r>
    </w:p>
    <w:p>
      <w:pPr>
        <w:pStyle w:val="175"/>
        <w:rPr>
          <w:rFonts w:hint="eastAsia"/>
        </w:rPr>
      </w:pPr>
      <w:r>
        <w:rPr>
          <w:rFonts w:hint="eastAsia"/>
        </w:rPr>
        <w:t>研究团队及联系方式，包括已授权人、授权权限及授权有效期等。</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w:t>
      </w:r>
    </w:p>
    <w:p>
      <w:pPr>
        <w:pStyle w:val="175"/>
        <w:numPr>
          <w:ilvl w:val="0"/>
          <w:numId w:val="35"/>
        </w:numPr>
        <w:rPr>
          <w:rFonts w:hint="eastAsia"/>
        </w:rPr>
      </w:pPr>
      <w:r>
        <w:rPr>
          <w:rFonts w:hint="eastAsia"/>
        </w:rPr>
        <w:t>各中心临床试验管理部门基本信息；</w:t>
      </w:r>
    </w:p>
    <w:p>
      <w:pPr>
        <w:pStyle w:val="175"/>
        <w:rPr>
          <w:rFonts w:hint="eastAsia"/>
        </w:rPr>
      </w:pPr>
      <w:r>
        <w:rPr>
          <w:rFonts w:hint="eastAsia"/>
        </w:rPr>
        <w:t>临床试验项目基本信息；</w:t>
      </w:r>
    </w:p>
    <w:p>
      <w:pPr>
        <w:pStyle w:val="175"/>
        <w:rPr>
          <w:rFonts w:hint="eastAsia"/>
        </w:rPr>
      </w:pPr>
      <w:r>
        <w:rPr>
          <w:rFonts w:hint="eastAsia"/>
        </w:rPr>
        <w:t>临床试验备案网站备案信息；</w:t>
      </w:r>
    </w:p>
    <w:p>
      <w:pPr>
        <w:pStyle w:val="175"/>
        <w:rPr>
          <w:rFonts w:hint="eastAsia"/>
        </w:rPr>
      </w:pPr>
      <w:r>
        <w:rPr>
          <w:rFonts w:hint="eastAsia"/>
        </w:rPr>
        <w:t>机构的执业证书；</w:t>
      </w:r>
    </w:p>
    <w:p>
      <w:pPr>
        <w:pStyle w:val="175"/>
        <w:rPr>
          <w:rFonts w:hint="eastAsia"/>
        </w:rPr>
      </w:pPr>
      <w:r>
        <w:rPr>
          <w:rFonts w:hint="eastAsia"/>
        </w:rPr>
        <w:t>研究团队人员信息；</w:t>
      </w:r>
    </w:p>
    <w:p>
      <w:pPr>
        <w:pStyle w:val="175"/>
        <w:rPr>
          <w:rFonts w:hint="eastAsia"/>
        </w:rPr>
      </w:pPr>
      <w:r>
        <w:rPr>
          <w:rFonts w:hint="eastAsia"/>
        </w:rPr>
        <w:t>临床试验合同/协议签订及补充协议摘要；</w:t>
      </w:r>
    </w:p>
    <w:p>
      <w:pPr>
        <w:pStyle w:val="175"/>
        <w:rPr>
          <w:rFonts w:hint="eastAsia"/>
        </w:rPr>
      </w:pPr>
      <w:r>
        <w:rPr>
          <w:rFonts w:hint="eastAsia"/>
        </w:rPr>
        <w:t>样本检测实验室相应资质摘要；</w:t>
      </w:r>
    </w:p>
    <w:p>
      <w:pPr>
        <w:pStyle w:val="175"/>
        <w:rPr>
          <w:rFonts w:hint="eastAsia"/>
        </w:rPr>
      </w:pPr>
      <w:r>
        <w:rPr>
          <w:rFonts w:hint="eastAsia"/>
        </w:rPr>
        <w:t>实验室检测正常值范围、报价；</w:t>
      </w:r>
    </w:p>
    <w:p>
      <w:pPr>
        <w:pStyle w:val="175"/>
        <w:rPr>
          <w:rFonts w:hint="eastAsia"/>
        </w:rPr>
      </w:pPr>
      <w:r>
        <w:rPr>
          <w:rFonts w:hint="eastAsia"/>
        </w:rPr>
        <w:t>研究者执业信息，包括多点执业等；</w:t>
      </w:r>
    </w:p>
    <w:p>
      <w:pPr>
        <w:pStyle w:val="175"/>
        <w:rPr>
          <w:rFonts w:hint="eastAsia"/>
        </w:rPr>
      </w:pPr>
      <w:r>
        <w:rPr>
          <w:rFonts w:hint="eastAsia"/>
        </w:rPr>
        <w:t>研究者简历摘要；</w:t>
      </w:r>
    </w:p>
    <w:p>
      <w:pPr>
        <w:pStyle w:val="175"/>
      </w:pPr>
      <w:r>
        <w:rPr>
          <w:rFonts w:hint="eastAsia"/>
        </w:rPr>
        <w:t>分工授权信息；</w:t>
      </w:r>
    </w:p>
    <w:p>
      <w:pPr>
        <w:pStyle w:val="175"/>
        <w:rPr>
          <w:rFonts w:hint="eastAsia"/>
        </w:rPr>
      </w:pPr>
      <w:r>
        <w:rPr>
          <w:rFonts w:hint="eastAsia" w:hAnsi="宋体"/>
        </w:rPr>
        <w:t>研究者</w:t>
      </w:r>
      <w:r>
        <w:rPr>
          <w:rFonts w:hint="eastAsia"/>
        </w:rPr>
        <w:t>GCP</w:t>
      </w:r>
      <w:r>
        <w:rPr>
          <w:rFonts w:hint="eastAsia" w:hAnsi="宋体"/>
        </w:rPr>
        <w:t>证书等。</w:t>
      </w:r>
    </w:p>
    <w:p>
      <w:pPr>
        <w:pStyle w:val="106"/>
        <w:spacing w:before="156" w:after="156"/>
        <w:rPr>
          <w:szCs w:val="21"/>
        </w:rPr>
      </w:pPr>
      <w:bookmarkStart w:id="55" w:name="_Toc150161609"/>
      <w:r>
        <w:rPr>
          <w:rFonts w:hint="eastAsia"/>
        </w:rPr>
        <w:t>伦理委员会审核模块</w:t>
      </w:r>
      <w:bookmarkEnd w:id="55"/>
    </w:p>
    <w:p>
      <w:pPr>
        <w:pStyle w:val="66"/>
        <w:spacing w:before="156" w:after="156"/>
        <w:rPr>
          <w:rFonts w:hint="eastAsia"/>
        </w:rPr>
      </w:pPr>
      <w:r>
        <w:rPr>
          <w:rFonts w:hint="eastAsia"/>
        </w:rPr>
        <w:t>模块介绍</w:t>
      </w:r>
    </w:p>
    <w:p>
      <w:pPr>
        <w:pStyle w:val="57"/>
        <w:ind w:firstLine="420"/>
        <w:rPr>
          <w:rFonts w:hint="eastAsia"/>
        </w:rPr>
      </w:pPr>
      <w:r>
        <w:rPr>
          <w:rFonts w:hint="eastAsia"/>
        </w:rPr>
        <w:t>伦理委员会，指由医学、药学及其他背景人员组成的委员会，其职责是通过独立地审查、同意、跟踪审查试验方案及相关文件、获得和记录受试者知情同意所用的方法和材料等，确保受试者的权益、安全受到保护。伦理委员会的职责是保护受试者的权益和安全，应当特别关注弱势受试者。伦理委员会通过独立地审查试验方案和试验方案修订版、知情同意书及其更新件、招募受试者的方式和信息、提供给受试者的其他书面资料；研究者手册；现有的安全性资料；包含受试者补偿信息的文件；研究者资格的证明文件；伦理委员会履行其职责所需要的其他文件。</w:t>
      </w:r>
    </w:p>
    <w:p>
      <w:pPr>
        <w:pStyle w:val="66"/>
        <w:spacing w:before="156" w:after="156"/>
        <w:rPr>
          <w:rFonts w:hint="eastAsia"/>
        </w:rPr>
      </w:pPr>
      <w:r>
        <w:rPr>
          <w:rFonts w:hint="eastAsia"/>
        </w:rPr>
        <w:t>模块主要内容</w:t>
      </w:r>
    </w:p>
    <w:p>
      <w:pPr>
        <w:pStyle w:val="165"/>
        <w:rPr>
          <w:rFonts w:hint="eastAsia"/>
        </w:rPr>
      </w:pPr>
      <w:r>
        <w:rPr>
          <w:rFonts w:hint="eastAsia"/>
        </w:rPr>
        <w:t>资料上传端口应包括但不限于：</w:t>
      </w:r>
    </w:p>
    <w:p>
      <w:pPr>
        <w:pStyle w:val="175"/>
        <w:numPr>
          <w:ilvl w:val="0"/>
          <w:numId w:val="36"/>
        </w:numPr>
        <w:rPr>
          <w:rFonts w:hint="eastAsia"/>
        </w:rPr>
      </w:pPr>
      <w:r>
        <w:rPr>
          <w:rFonts w:hint="eastAsia"/>
        </w:rPr>
        <w:t>试验方案及其修订版；</w:t>
      </w:r>
    </w:p>
    <w:p>
      <w:pPr>
        <w:pStyle w:val="175"/>
        <w:rPr>
          <w:rFonts w:hint="eastAsia"/>
        </w:rPr>
      </w:pPr>
      <w:r>
        <w:rPr>
          <w:rFonts w:hint="eastAsia"/>
        </w:rPr>
        <w:t>知情同意书及其修订版；</w:t>
      </w:r>
    </w:p>
    <w:p>
      <w:pPr>
        <w:pStyle w:val="175"/>
        <w:rPr>
          <w:rFonts w:hint="eastAsia"/>
        </w:rPr>
      </w:pPr>
      <w:r>
        <w:rPr>
          <w:rFonts w:hint="eastAsia"/>
        </w:rPr>
        <w:t>招募受试者的方式和信息；</w:t>
      </w:r>
    </w:p>
    <w:p>
      <w:pPr>
        <w:pStyle w:val="175"/>
        <w:rPr>
          <w:rFonts w:hint="eastAsia"/>
        </w:rPr>
      </w:pPr>
      <w:r>
        <w:rPr>
          <w:rFonts w:hint="eastAsia"/>
        </w:rPr>
        <w:t>提供给受试者的其他书面资料；</w:t>
      </w:r>
    </w:p>
    <w:p>
      <w:pPr>
        <w:pStyle w:val="175"/>
        <w:rPr>
          <w:rFonts w:hint="eastAsia"/>
        </w:rPr>
      </w:pPr>
      <w:r>
        <w:rPr>
          <w:rFonts w:hint="eastAsia"/>
        </w:rPr>
        <w:t>研究者手册；</w:t>
      </w:r>
    </w:p>
    <w:p>
      <w:pPr>
        <w:pStyle w:val="175"/>
        <w:rPr>
          <w:rFonts w:hint="eastAsia"/>
        </w:rPr>
      </w:pPr>
      <w:r>
        <w:rPr>
          <w:rFonts w:hint="eastAsia"/>
        </w:rPr>
        <w:t>现有的安全性资料；</w:t>
      </w:r>
    </w:p>
    <w:p>
      <w:pPr>
        <w:pStyle w:val="175"/>
        <w:rPr>
          <w:rFonts w:hint="eastAsia"/>
        </w:rPr>
      </w:pPr>
      <w:r>
        <w:rPr>
          <w:rFonts w:hint="eastAsia"/>
        </w:rPr>
        <w:t>包含受试者补偿信息的文件；</w:t>
      </w:r>
    </w:p>
    <w:p>
      <w:pPr>
        <w:pStyle w:val="175"/>
        <w:rPr>
          <w:rFonts w:hint="eastAsia"/>
        </w:rPr>
      </w:pPr>
      <w:r>
        <w:rPr>
          <w:rFonts w:hint="eastAsia"/>
        </w:rPr>
        <w:t>研究者资格的证明文件；</w:t>
      </w:r>
    </w:p>
    <w:p>
      <w:pPr>
        <w:pStyle w:val="175"/>
        <w:rPr>
          <w:rFonts w:hint="eastAsia"/>
        </w:rPr>
      </w:pPr>
      <w:r>
        <w:rPr>
          <w:rFonts w:hint="eastAsia"/>
        </w:rPr>
        <w:t>伦理委员会履行其职责所需要的其他文件；</w:t>
      </w:r>
    </w:p>
    <w:p>
      <w:pPr>
        <w:pStyle w:val="175"/>
        <w:rPr>
          <w:rFonts w:hint="eastAsia"/>
        </w:rPr>
      </w:pPr>
      <w:r>
        <w:rPr>
          <w:rFonts w:hint="eastAsia"/>
        </w:rPr>
        <w:t>年度报告；</w:t>
      </w:r>
    </w:p>
    <w:p>
      <w:pPr>
        <w:pStyle w:val="175"/>
        <w:rPr>
          <w:rFonts w:hint="eastAsia"/>
        </w:rPr>
      </w:pPr>
      <w:r>
        <w:rPr>
          <w:rFonts w:hint="eastAsia"/>
        </w:rPr>
        <w:t>SAE/SUSAR/DSUR/AESI报告；</w:t>
      </w:r>
    </w:p>
    <w:p>
      <w:pPr>
        <w:pStyle w:val="175"/>
        <w:rPr>
          <w:rFonts w:hint="eastAsia"/>
        </w:rPr>
      </w:pPr>
      <w:r>
        <w:rPr>
          <w:rFonts w:hint="eastAsia"/>
        </w:rPr>
        <w:t>偏离方案报告；</w:t>
      </w:r>
    </w:p>
    <w:p>
      <w:pPr>
        <w:pStyle w:val="175"/>
        <w:rPr>
          <w:rFonts w:hint="eastAsia"/>
        </w:rPr>
      </w:pPr>
      <w:r>
        <w:rPr>
          <w:rFonts w:hint="eastAsia"/>
        </w:rPr>
        <w:t>研究完成报告；</w:t>
      </w:r>
    </w:p>
    <w:p>
      <w:pPr>
        <w:pStyle w:val="175"/>
        <w:rPr>
          <w:rFonts w:hint="eastAsia"/>
        </w:rPr>
      </w:pPr>
      <w:r>
        <w:rPr>
          <w:rFonts w:hint="eastAsia"/>
        </w:rPr>
        <w:t>暂停或终止研究报告；</w:t>
      </w:r>
    </w:p>
    <w:p>
      <w:pPr>
        <w:pStyle w:val="175"/>
        <w:rPr>
          <w:rFonts w:hint="eastAsia"/>
        </w:rPr>
      </w:pPr>
      <w:r>
        <w:rPr>
          <w:rFonts w:hint="eastAsia"/>
        </w:rPr>
        <w:t>人类遗传资源备案/审批信息等的上传；</w:t>
      </w:r>
    </w:p>
    <w:p>
      <w:pPr>
        <w:pStyle w:val="175"/>
        <w:rPr>
          <w:rFonts w:hint="eastAsia"/>
        </w:rPr>
      </w:pPr>
      <w:r>
        <w:rPr>
          <w:rFonts w:hint="eastAsia"/>
        </w:rPr>
        <w:t>伦理委员会的委员组成；</w:t>
      </w:r>
    </w:p>
    <w:p>
      <w:pPr>
        <w:pStyle w:val="175"/>
        <w:rPr>
          <w:rFonts w:hint="eastAsia"/>
        </w:rPr>
      </w:pPr>
      <w:r>
        <w:rPr>
          <w:rFonts w:hint="eastAsia"/>
        </w:rPr>
        <w:t>伦理委员会的委员伦理审查培训。</w:t>
      </w:r>
    </w:p>
    <w:p>
      <w:pPr>
        <w:pStyle w:val="165"/>
        <w:rPr>
          <w:rFonts w:hint="eastAsia"/>
        </w:rPr>
      </w:pPr>
      <w:r>
        <w:rPr>
          <w:rFonts w:hint="eastAsia"/>
        </w:rPr>
        <w:t>伦理委员会意见端口应包括但不限于：</w:t>
      </w:r>
    </w:p>
    <w:p>
      <w:pPr>
        <w:pStyle w:val="175"/>
        <w:numPr>
          <w:ilvl w:val="0"/>
          <w:numId w:val="37"/>
        </w:numPr>
        <w:rPr>
          <w:rFonts w:hint="eastAsia"/>
        </w:rPr>
      </w:pPr>
      <w:r>
        <w:rPr>
          <w:rFonts w:hint="eastAsia"/>
        </w:rPr>
        <w:t>初始审查意见；</w:t>
      </w:r>
    </w:p>
    <w:p>
      <w:pPr>
        <w:pStyle w:val="175"/>
        <w:rPr>
          <w:rFonts w:hint="eastAsia"/>
        </w:rPr>
      </w:pPr>
      <w:r>
        <w:rPr>
          <w:rFonts w:hint="eastAsia"/>
        </w:rPr>
        <w:t>跟踪审查意见；</w:t>
      </w:r>
    </w:p>
    <w:p>
      <w:pPr>
        <w:pStyle w:val="175"/>
        <w:rPr>
          <w:rFonts w:hint="eastAsia"/>
        </w:rPr>
      </w:pPr>
      <w:r>
        <w:rPr>
          <w:rFonts w:hint="eastAsia"/>
        </w:rPr>
        <w:t>快速审查意见；</w:t>
      </w:r>
    </w:p>
    <w:p>
      <w:pPr>
        <w:pStyle w:val="175"/>
        <w:rPr>
          <w:rFonts w:hint="eastAsia"/>
        </w:rPr>
      </w:pPr>
      <w:r>
        <w:rPr>
          <w:rFonts w:hint="eastAsia"/>
        </w:rPr>
        <w:t>备案资料接收确认等。</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w:t>
      </w:r>
    </w:p>
    <w:p>
      <w:pPr>
        <w:pStyle w:val="175"/>
        <w:numPr>
          <w:ilvl w:val="0"/>
          <w:numId w:val="38"/>
        </w:numPr>
        <w:rPr>
          <w:rFonts w:hint="eastAsia"/>
        </w:rPr>
      </w:pPr>
      <w:r>
        <w:rPr>
          <w:rFonts w:hint="eastAsia"/>
        </w:rPr>
        <w:t>试验方案及其修订版；</w:t>
      </w:r>
    </w:p>
    <w:p>
      <w:pPr>
        <w:pStyle w:val="175"/>
        <w:rPr>
          <w:rFonts w:hint="eastAsia"/>
        </w:rPr>
      </w:pPr>
      <w:r>
        <w:rPr>
          <w:rFonts w:hint="eastAsia"/>
        </w:rPr>
        <w:t>知情同意书及其修订版；</w:t>
      </w:r>
    </w:p>
    <w:p>
      <w:pPr>
        <w:pStyle w:val="175"/>
        <w:rPr>
          <w:rFonts w:hint="eastAsia"/>
        </w:rPr>
      </w:pPr>
      <w:r>
        <w:rPr>
          <w:rFonts w:hint="eastAsia"/>
        </w:rPr>
        <w:t>招募受试者的方式和信息；</w:t>
      </w:r>
    </w:p>
    <w:p>
      <w:pPr>
        <w:pStyle w:val="175"/>
        <w:rPr>
          <w:rFonts w:hint="eastAsia"/>
        </w:rPr>
      </w:pPr>
      <w:r>
        <w:rPr>
          <w:rFonts w:hint="eastAsia"/>
        </w:rPr>
        <w:t>研究者资格的证明文件摘要；</w:t>
      </w:r>
    </w:p>
    <w:p>
      <w:pPr>
        <w:pStyle w:val="175"/>
        <w:rPr>
          <w:rFonts w:hint="eastAsia"/>
        </w:rPr>
      </w:pPr>
      <w:r>
        <w:rPr>
          <w:rFonts w:hint="eastAsia"/>
        </w:rPr>
        <w:t>伦理委员会的委员组成；</w:t>
      </w:r>
    </w:p>
    <w:p>
      <w:pPr>
        <w:pStyle w:val="175"/>
        <w:rPr>
          <w:rFonts w:hint="eastAsia"/>
        </w:rPr>
      </w:pPr>
      <w:r>
        <w:rPr>
          <w:rFonts w:hint="eastAsia"/>
        </w:rPr>
        <w:t>伦理委员会的委员伦理审查培训等。</w:t>
      </w:r>
    </w:p>
    <w:p>
      <w:pPr>
        <w:pStyle w:val="106"/>
        <w:spacing w:before="156" w:after="156"/>
        <w:rPr>
          <w:szCs w:val="21"/>
        </w:rPr>
      </w:pPr>
      <w:bookmarkStart w:id="56" w:name="_Toc150161610"/>
      <w:r>
        <w:rPr>
          <w:rFonts w:hint="eastAsia"/>
        </w:rPr>
        <w:t>受试者信息管理模块</w:t>
      </w:r>
      <w:bookmarkEnd w:id="56"/>
    </w:p>
    <w:p>
      <w:pPr>
        <w:pStyle w:val="66"/>
        <w:spacing w:before="156" w:after="156"/>
        <w:rPr>
          <w:rFonts w:hint="eastAsia"/>
        </w:rPr>
      </w:pPr>
      <w:r>
        <w:rPr>
          <w:rFonts w:hint="eastAsia"/>
        </w:rPr>
        <w:t>模块介绍</w:t>
      </w:r>
    </w:p>
    <w:p>
      <w:pPr>
        <w:pStyle w:val="57"/>
        <w:ind w:firstLine="420"/>
        <w:rPr>
          <w:rFonts w:hint="eastAsia"/>
        </w:rPr>
      </w:pPr>
      <w:r>
        <w:rPr>
          <w:rFonts w:hint="eastAsia"/>
        </w:rPr>
        <w:t>所有临床试验的纸质或电子资料应当被妥善地记录、处理和保存，能够准确地报告、解释和确认。应当保护受试者的隐私和其相关信息的保密性。</w:t>
      </w:r>
    </w:p>
    <w:p>
      <w:pPr>
        <w:pStyle w:val="66"/>
        <w:spacing w:before="156" w:after="156"/>
        <w:rPr>
          <w:rFonts w:hint="eastAsia"/>
        </w:rPr>
      </w:pPr>
      <w:r>
        <w:rPr>
          <w:rFonts w:hint="eastAsia"/>
        </w:rPr>
        <w:t>模块主要内容</w:t>
      </w:r>
    </w:p>
    <w:p>
      <w:pPr>
        <w:pStyle w:val="165"/>
        <w:rPr>
          <w:rFonts w:hint="eastAsia"/>
        </w:rPr>
      </w:pPr>
      <w:r>
        <w:rPr>
          <w:rFonts w:hint="eastAsia"/>
        </w:rPr>
        <w:t>受试者信息端口应包括但不限于：</w:t>
      </w:r>
    </w:p>
    <w:p>
      <w:pPr>
        <w:pStyle w:val="175"/>
        <w:numPr>
          <w:ilvl w:val="0"/>
          <w:numId w:val="39"/>
        </w:numPr>
        <w:rPr>
          <w:rFonts w:hint="eastAsia"/>
        </w:rPr>
      </w:pPr>
      <w:r>
        <w:rPr>
          <w:rFonts w:hint="eastAsia"/>
        </w:rPr>
        <w:t>受试者基本信息；</w:t>
      </w:r>
    </w:p>
    <w:p>
      <w:pPr>
        <w:pStyle w:val="175"/>
        <w:rPr>
          <w:rFonts w:hint="eastAsia"/>
        </w:rPr>
      </w:pPr>
      <w:r>
        <w:rPr>
          <w:rFonts w:hint="eastAsia"/>
        </w:rPr>
        <w:t>监护人、法定代理人基本信息（如适用）；</w:t>
      </w:r>
    </w:p>
    <w:p>
      <w:pPr>
        <w:pStyle w:val="175"/>
        <w:rPr>
          <w:rFonts w:hint="eastAsia"/>
        </w:rPr>
      </w:pPr>
      <w:r>
        <w:rPr>
          <w:rFonts w:hint="eastAsia"/>
        </w:rPr>
        <w:t>1年内参加过的临床试验；</w:t>
      </w:r>
    </w:p>
    <w:p>
      <w:pPr>
        <w:pStyle w:val="175"/>
        <w:rPr>
          <w:rFonts w:hint="eastAsia"/>
        </w:rPr>
      </w:pPr>
      <w:r>
        <w:rPr>
          <w:rFonts w:hint="eastAsia"/>
        </w:rPr>
        <w:t>既往病史及记录，包括既往用药史及用药起止时间等；</w:t>
      </w:r>
    </w:p>
    <w:p>
      <w:pPr>
        <w:pStyle w:val="175"/>
        <w:rPr>
          <w:rFonts w:hint="eastAsia"/>
        </w:rPr>
      </w:pPr>
      <w:r>
        <w:rPr>
          <w:rFonts w:hint="eastAsia"/>
        </w:rPr>
        <w:t xml:space="preserve">受试者补助及临床试验保险等保障信息等。 </w:t>
      </w:r>
    </w:p>
    <w:p>
      <w:pPr>
        <w:pStyle w:val="165"/>
        <w:rPr>
          <w:rFonts w:hint="eastAsia"/>
        </w:rPr>
      </w:pPr>
      <w:r>
        <w:rPr>
          <w:rFonts w:hint="eastAsia"/>
        </w:rPr>
        <w:t>知情同意端口应包括但不限于：</w:t>
      </w:r>
    </w:p>
    <w:p>
      <w:pPr>
        <w:pStyle w:val="175"/>
        <w:numPr>
          <w:ilvl w:val="0"/>
          <w:numId w:val="40"/>
        </w:numPr>
        <w:rPr>
          <w:rFonts w:hint="eastAsia"/>
        </w:rPr>
      </w:pPr>
      <w:r>
        <w:rPr>
          <w:rFonts w:hint="eastAsia"/>
        </w:rPr>
        <w:t>知情同意书过程管理；</w:t>
      </w:r>
    </w:p>
    <w:p>
      <w:pPr>
        <w:pStyle w:val="175"/>
        <w:rPr>
          <w:rFonts w:hint="eastAsia"/>
        </w:rPr>
      </w:pPr>
      <w:r>
        <w:rPr>
          <w:rFonts w:hint="eastAsia"/>
        </w:rPr>
        <w:t>知情同意书的签订，应包括受试者本人签署、监护人签署、公平见证人见证等；</w:t>
      </w:r>
    </w:p>
    <w:p>
      <w:pPr>
        <w:pStyle w:val="175"/>
        <w:rPr>
          <w:rFonts w:hint="eastAsia"/>
        </w:rPr>
      </w:pPr>
      <w:r>
        <w:rPr>
          <w:rFonts w:hint="eastAsia"/>
        </w:rPr>
        <w:t>知情同意书更新签署；</w:t>
      </w:r>
    </w:p>
    <w:p>
      <w:pPr>
        <w:pStyle w:val="175"/>
        <w:rPr>
          <w:rFonts w:hint="eastAsia"/>
        </w:rPr>
      </w:pPr>
      <w:r>
        <w:rPr>
          <w:rFonts w:hint="eastAsia"/>
        </w:rPr>
        <w:t>安全性信息更新；</w:t>
      </w:r>
    </w:p>
    <w:p>
      <w:pPr>
        <w:pStyle w:val="175"/>
        <w:rPr>
          <w:rFonts w:hint="eastAsia"/>
        </w:rPr>
      </w:pPr>
      <w:r>
        <w:rPr>
          <w:rFonts w:hint="eastAsia"/>
        </w:rPr>
        <w:t>质控端口等。</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w:t>
      </w:r>
    </w:p>
    <w:p>
      <w:pPr>
        <w:pStyle w:val="175"/>
        <w:numPr>
          <w:ilvl w:val="0"/>
          <w:numId w:val="41"/>
        </w:numPr>
        <w:rPr>
          <w:rFonts w:hint="eastAsia"/>
        </w:rPr>
      </w:pPr>
      <w:r>
        <w:rPr>
          <w:rFonts w:hint="eastAsia"/>
        </w:rPr>
        <w:t>受试者基本信息，不应包含其个人隐私信息，同时对关键信息需加以脱敏处理；</w:t>
      </w:r>
    </w:p>
    <w:p>
      <w:pPr>
        <w:pStyle w:val="175"/>
        <w:rPr>
          <w:rFonts w:hint="eastAsia"/>
        </w:rPr>
      </w:pPr>
      <w:r>
        <w:rPr>
          <w:rFonts w:hint="eastAsia"/>
        </w:rPr>
        <w:t>1 年内参加过的临床试验摘要；</w:t>
      </w:r>
    </w:p>
    <w:p>
      <w:pPr>
        <w:pStyle w:val="175"/>
        <w:rPr>
          <w:rFonts w:hint="eastAsia"/>
        </w:rPr>
      </w:pPr>
      <w:r>
        <w:rPr>
          <w:rFonts w:hint="eastAsia"/>
        </w:rPr>
        <w:t>既往病史及记录摘要，包括既往用药史及用药起止时间；</w:t>
      </w:r>
    </w:p>
    <w:p>
      <w:pPr>
        <w:pStyle w:val="175"/>
        <w:rPr>
          <w:rFonts w:hint="eastAsia"/>
        </w:rPr>
      </w:pPr>
      <w:r>
        <w:rPr>
          <w:rFonts w:hint="eastAsia"/>
        </w:rPr>
        <w:t>知情同意书的签署摘要；</w:t>
      </w:r>
    </w:p>
    <w:p>
      <w:pPr>
        <w:pStyle w:val="175"/>
        <w:rPr>
          <w:rFonts w:hint="eastAsia"/>
        </w:rPr>
      </w:pPr>
      <w:r>
        <w:rPr>
          <w:rFonts w:hint="eastAsia"/>
        </w:rPr>
        <w:t>知情同意过程摘要。</w:t>
      </w:r>
    </w:p>
    <w:p>
      <w:pPr>
        <w:pStyle w:val="106"/>
        <w:spacing w:before="156" w:after="156"/>
        <w:rPr>
          <w:rFonts w:hint="eastAsia"/>
        </w:rPr>
      </w:pPr>
      <w:bookmarkStart w:id="57" w:name="_Toc150161611"/>
      <w:r>
        <w:rPr>
          <w:rFonts w:hint="eastAsia"/>
        </w:rPr>
        <w:t>病例报告表管理模块</w:t>
      </w:r>
      <w:bookmarkEnd w:id="57"/>
    </w:p>
    <w:p>
      <w:pPr>
        <w:pStyle w:val="66"/>
        <w:spacing w:before="156" w:after="156"/>
        <w:rPr>
          <w:rFonts w:hint="eastAsia"/>
        </w:rPr>
      </w:pPr>
      <w:r>
        <w:rPr>
          <w:rFonts w:hint="eastAsia"/>
        </w:rPr>
        <w:t>模块介绍</w:t>
      </w:r>
    </w:p>
    <w:p>
      <w:pPr>
        <w:pStyle w:val="57"/>
        <w:ind w:firstLine="420"/>
        <w:rPr>
          <w:rFonts w:hint="eastAsia"/>
        </w:rPr>
      </w:pPr>
      <w:r>
        <w:rPr>
          <w:rFonts w:hint="eastAsia"/>
        </w:rPr>
        <w:t>病例报告表指按照试验方案要求设计，向申办者报告的记录受试者相关信息的纸质或者电子文件。病例报告表中的数据准确、完整、清晰和及时，与源文件一致。病例报告表中数据的修改，应当使初始记录清晰可辨，保留修改轨迹，必要时解释理由，修改者签名并注明日期。</w:t>
      </w:r>
    </w:p>
    <w:p>
      <w:pPr>
        <w:pStyle w:val="66"/>
        <w:spacing w:before="156" w:after="156"/>
        <w:rPr>
          <w:rFonts w:hint="eastAsia"/>
        </w:rPr>
      </w:pPr>
      <w:r>
        <w:rPr>
          <w:rFonts w:hint="eastAsia"/>
        </w:rPr>
        <w:t>模块主要内容</w:t>
      </w:r>
    </w:p>
    <w:p>
      <w:pPr>
        <w:pStyle w:val="57"/>
        <w:ind w:firstLine="420"/>
        <w:rPr>
          <w:rFonts w:hint="eastAsia"/>
        </w:rPr>
      </w:pPr>
      <w:r>
        <w:rPr>
          <w:rFonts w:hint="eastAsia"/>
        </w:rPr>
        <w:t>应包括但不限于：</w:t>
      </w:r>
    </w:p>
    <w:p>
      <w:pPr>
        <w:pStyle w:val="175"/>
        <w:numPr>
          <w:ilvl w:val="0"/>
          <w:numId w:val="42"/>
        </w:numPr>
        <w:rPr>
          <w:rFonts w:hint="eastAsia"/>
        </w:rPr>
      </w:pPr>
      <w:r>
        <w:rPr>
          <w:rFonts w:hint="eastAsia"/>
        </w:rPr>
        <w:t>筛选入选；</w:t>
      </w:r>
    </w:p>
    <w:p>
      <w:pPr>
        <w:pStyle w:val="175"/>
        <w:rPr>
          <w:rFonts w:hint="eastAsia"/>
        </w:rPr>
      </w:pPr>
      <w:r>
        <w:rPr>
          <w:rFonts w:hint="eastAsia"/>
        </w:rPr>
        <w:t>随机化；</w:t>
      </w:r>
    </w:p>
    <w:p>
      <w:pPr>
        <w:pStyle w:val="175"/>
        <w:rPr>
          <w:rFonts w:hint="eastAsia"/>
        </w:rPr>
      </w:pPr>
      <w:r>
        <w:rPr>
          <w:rFonts w:hint="eastAsia"/>
        </w:rPr>
        <w:t>第三方中心实验室、独立评估机构数据的自动抓取；</w:t>
      </w:r>
    </w:p>
    <w:p>
      <w:pPr>
        <w:pStyle w:val="175"/>
        <w:rPr>
          <w:rFonts w:hint="eastAsia"/>
        </w:rPr>
      </w:pPr>
      <w:r>
        <w:rPr>
          <w:rFonts w:hint="eastAsia"/>
        </w:rPr>
        <w:t>试验数据的辅助分析、判断、预警、质疑；</w:t>
      </w:r>
    </w:p>
    <w:p>
      <w:pPr>
        <w:pStyle w:val="175"/>
        <w:rPr>
          <w:rFonts w:hint="eastAsia"/>
        </w:rPr>
      </w:pPr>
      <w:r>
        <w:rPr>
          <w:rFonts w:hint="eastAsia"/>
        </w:rPr>
        <w:t>病例报告表的录入、审核、修改；</w:t>
      </w:r>
    </w:p>
    <w:p>
      <w:pPr>
        <w:pStyle w:val="175"/>
        <w:rPr>
          <w:rFonts w:hint="eastAsia"/>
        </w:rPr>
      </w:pPr>
      <w:r>
        <w:rPr>
          <w:rFonts w:hint="eastAsia"/>
        </w:rPr>
        <w:t>合并用药记录；</w:t>
      </w:r>
    </w:p>
    <w:p>
      <w:pPr>
        <w:pStyle w:val="175"/>
        <w:rPr>
          <w:rFonts w:hint="eastAsia"/>
        </w:rPr>
      </w:pPr>
      <w:r>
        <w:rPr>
          <w:rFonts w:hint="eastAsia"/>
        </w:rPr>
        <w:t>临床试验研究过程及医学处置管理；</w:t>
      </w:r>
    </w:p>
    <w:p>
      <w:pPr>
        <w:pStyle w:val="175"/>
        <w:rPr>
          <w:rFonts w:hint="eastAsia"/>
        </w:rPr>
      </w:pPr>
      <w:r>
        <w:rPr>
          <w:rFonts w:hint="eastAsia"/>
        </w:rPr>
        <w:t>临床异常值的辨别及处理；</w:t>
      </w:r>
    </w:p>
    <w:p>
      <w:pPr>
        <w:pStyle w:val="175"/>
        <w:rPr>
          <w:rFonts w:hint="eastAsia"/>
        </w:rPr>
      </w:pPr>
      <w:r>
        <w:rPr>
          <w:rFonts w:hint="eastAsia"/>
        </w:rPr>
        <w:t>质控端口；</w:t>
      </w:r>
    </w:p>
    <w:p>
      <w:pPr>
        <w:pStyle w:val="175"/>
        <w:rPr>
          <w:rFonts w:hint="eastAsia"/>
        </w:rPr>
      </w:pPr>
      <w:r>
        <w:rPr>
          <w:rFonts w:hint="eastAsia"/>
        </w:rPr>
        <w:t>正常值范围，包括自动抓取或手动录入/修改等。</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w:t>
      </w:r>
    </w:p>
    <w:p>
      <w:pPr>
        <w:pStyle w:val="175"/>
        <w:numPr>
          <w:ilvl w:val="0"/>
          <w:numId w:val="43"/>
        </w:numPr>
        <w:rPr>
          <w:rFonts w:hint="eastAsia"/>
        </w:rPr>
      </w:pPr>
      <w:r>
        <w:rPr>
          <w:rFonts w:hint="eastAsia"/>
        </w:rPr>
        <w:t>病例报告表摘要；</w:t>
      </w:r>
    </w:p>
    <w:p>
      <w:pPr>
        <w:pStyle w:val="175"/>
        <w:rPr>
          <w:rFonts w:hint="eastAsia"/>
        </w:rPr>
      </w:pPr>
      <w:r>
        <w:rPr>
          <w:rFonts w:hint="eastAsia"/>
        </w:rPr>
        <w:t>合并用药记录；</w:t>
      </w:r>
    </w:p>
    <w:p>
      <w:pPr>
        <w:pStyle w:val="175"/>
        <w:rPr>
          <w:rFonts w:hint="eastAsia"/>
        </w:rPr>
      </w:pPr>
      <w:r>
        <w:rPr>
          <w:rFonts w:hint="eastAsia"/>
        </w:rPr>
        <w:t>临床试验研究过程摘要；</w:t>
      </w:r>
    </w:p>
    <w:p>
      <w:pPr>
        <w:pStyle w:val="175"/>
        <w:rPr>
          <w:rFonts w:hint="eastAsia"/>
        </w:rPr>
      </w:pPr>
      <w:r>
        <w:rPr>
          <w:rFonts w:hint="eastAsia"/>
        </w:rPr>
        <w:t>临床异常值处理摘要；</w:t>
      </w:r>
    </w:p>
    <w:p>
      <w:pPr>
        <w:pStyle w:val="175"/>
        <w:rPr>
          <w:rFonts w:hint="eastAsia"/>
        </w:rPr>
      </w:pPr>
      <w:r>
        <w:t>过程性质控内容</w:t>
      </w:r>
      <w:r>
        <w:rPr>
          <w:rFonts w:hint="eastAsia"/>
        </w:rPr>
        <w:t>；</w:t>
      </w:r>
    </w:p>
    <w:p>
      <w:pPr>
        <w:pStyle w:val="175"/>
        <w:rPr>
          <w:rFonts w:hint="eastAsia"/>
        </w:rPr>
      </w:pPr>
      <w:r>
        <w:rPr>
          <w:rFonts w:hint="eastAsia"/>
        </w:rPr>
        <w:t>正常值范围，包括自动抓取或手动录入</w:t>
      </w:r>
      <w:r>
        <w:rPr>
          <w:rFonts w:hint="eastAsia" w:ascii="Times New Roman"/>
        </w:rPr>
        <w:t>/</w:t>
      </w:r>
      <w:r>
        <w:rPr>
          <w:rFonts w:hint="eastAsia"/>
        </w:rPr>
        <w:t>修改等。</w:t>
      </w:r>
    </w:p>
    <w:p>
      <w:pPr>
        <w:pStyle w:val="106"/>
        <w:spacing w:before="156" w:after="156"/>
        <w:rPr>
          <w:rFonts w:hint="eastAsia"/>
        </w:rPr>
      </w:pPr>
      <w:bookmarkStart w:id="58" w:name="_Toc150161612"/>
      <w:r>
        <w:rPr>
          <w:rFonts w:hint="eastAsia"/>
        </w:rPr>
        <w:t>AE/SAE/SUSAR/AESI处理模块</w:t>
      </w:r>
      <w:bookmarkEnd w:id="58"/>
    </w:p>
    <w:p>
      <w:pPr>
        <w:pStyle w:val="66"/>
        <w:spacing w:before="156" w:after="156"/>
        <w:rPr>
          <w:rFonts w:hint="eastAsia"/>
        </w:rPr>
      </w:pPr>
      <w:r>
        <w:rPr>
          <w:rFonts w:hint="eastAsia"/>
        </w:rPr>
        <w:t>模块介绍</w:t>
      </w:r>
    </w:p>
    <w:p>
      <w:pPr>
        <w:pStyle w:val="57"/>
        <w:ind w:firstLine="420"/>
        <w:rPr>
          <w:rFonts w:hint="eastAsia"/>
        </w:rPr>
      </w:pPr>
      <w:r>
        <w:t>研究者的安全性报告</w:t>
      </w:r>
      <w:r>
        <w:rPr>
          <w:rFonts w:hint="eastAsia"/>
        </w:rPr>
        <w:t>应当注明受试者在临床试验中的鉴认代码，而不是受试者的真实姓名、公民身份号码和住址等身份信息。</w:t>
      </w:r>
      <w:r>
        <w:t>应完整记录AE、SAE，与药物相关性判断标准符合试验方案规定和医疗常规。</w:t>
      </w:r>
      <w:r>
        <w:rPr>
          <w:rFonts w:hint="eastAsia"/>
        </w:rPr>
        <w:t>研究者应确保发生AE、SAE的受试者得到及时合理的观察与治疗。药物临床试验期间发生的可疑且非预期严重不良反应、研发期间安全性更新报告，申办者根据《药物临床试验期间安全性数据快速报告的标准和程序》中按有关程序和规范要求向药品审评部门、伦理委员会等进行报告。</w:t>
      </w:r>
    </w:p>
    <w:p>
      <w:pPr>
        <w:pStyle w:val="66"/>
        <w:spacing w:before="156" w:after="156"/>
        <w:rPr>
          <w:rFonts w:hint="eastAsia" w:hAnsi="黑体"/>
        </w:rPr>
      </w:pPr>
      <w:r>
        <w:rPr>
          <w:rFonts w:hint="eastAsia"/>
        </w:rPr>
        <w:t>模块主要内容</w:t>
      </w:r>
    </w:p>
    <w:p>
      <w:pPr>
        <w:pStyle w:val="57"/>
        <w:ind w:firstLine="420"/>
        <w:rPr>
          <w:rFonts w:hint="eastAsia"/>
        </w:rPr>
      </w:pPr>
      <w:r>
        <w:rPr>
          <w:rFonts w:hint="eastAsia"/>
        </w:rPr>
        <w:t>应包括但不限于：</w:t>
      </w:r>
    </w:p>
    <w:p>
      <w:pPr>
        <w:pStyle w:val="175"/>
        <w:numPr>
          <w:ilvl w:val="0"/>
          <w:numId w:val="44"/>
        </w:numPr>
        <w:rPr>
          <w:rFonts w:hint="eastAsia"/>
        </w:rPr>
      </w:pPr>
      <w:r>
        <w:rPr>
          <w:rFonts w:hint="eastAsia"/>
        </w:rPr>
        <w:t>临床异常值的辨别及提醒；</w:t>
      </w:r>
    </w:p>
    <w:p>
      <w:pPr>
        <w:pStyle w:val="175"/>
        <w:rPr>
          <w:rFonts w:hint="eastAsia"/>
        </w:rPr>
      </w:pPr>
      <w:r>
        <w:rPr>
          <w:rFonts w:hint="eastAsia"/>
        </w:rPr>
        <w:t>AE/SAE/SUSAR/AESI的自动生成、处理及判断；</w:t>
      </w:r>
    </w:p>
    <w:p>
      <w:pPr>
        <w:pStyle w:val="175"/>
        <w:rPr>
          <w:rFonts w:hint="eastAsia"/>
        </w:rPr>
      </w:pPr>
      <w:r>
        <w:rPr>
          <w:rFonts w:hint="eastAsia"/>
        </w:rPr>
        <w:t>SAE/SUSAR/AESI的上报、跟踪及反馈；</w:t>
      </w:r>
    </w:p>
    <w:p>
      <w:pPr>
        <w:pStyle w:val="175"/>
        <w:rPr>
          <w:rFonts w:hint="eastAsia"/>
        </w:rPr>
      </w:pPr>
      <w:r>
        <w:rPr>
          <w:rFonts w:hint="eastAsia"/>
        </w:rPr>
        <w:t>涉及死亡事件的报告；</w:t>
      </w:r>
    </w:p>
    <w:p>
      <w:pPr>
        <w:pStyle w:val="175"/>
        <w:rPr>
          <w:rFonts w:hint="eastAsia"/>
        </w:rPr>
      </w:pPr>
      <w:r>
        <w:rPr>
          <w:rFonts w:hint="eastAsia"/>
        </w:rPr>
        <w:t>安全性信息更新；</w:t>
      </w:r>
    </w:p>
    <w:p>
      <w:pPr>
        <w:pStyle w:val="175"/>
        <w:rPr>
          <w:rFonts w:hint="eastAsia"/>
        </w:rPr>
      </w:pPr>
      <w:r>
        <w:rPr>
          <w:rFonts w:hint="eastAsia"/>
        </w:rPr>
        <w:t>紧急揭盲程序；</w:t>
      </w:r>
    </w:p>
    <w:p>
      <w:pPr>
        <w:pStyle w:val="175"/>
        <w:rPr>
          <w:rFonts w:hint="eastAsia"/>
        </w:rPr>
      </w:pPr>
      <w:r>
        <w:rPr>
          <w:rFonts w:hint="eastAsia"/>
        </w:rPr>
        <w:t>质控端口等。</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w:t>
      </w:r>
    </w:p>
    <w:p>
      <w:pPr>
        <w:pStyle w:val="175"/>
        <w:numPr>
          <w:ilvl w:val="0"/>
          <w:numId w:val="45"/>
        </w:numPr>
        <w:rPr>
          <w:rFonts w:hint="eastAsia"/>
        </w:rPr>
      </w:pPr>
      <w:r>
        <w:rPr>
          <w:rFonts w:hint="eastAsia"/>
        </w:rPr>
        <w:t>临床异常值提醒数据记录；</w:t>
      </w:r>
    </w:p>
    <w:p>
      <w:pPr>
        <w:pStyle w:val="175"/>
        <w:rPr>
          <w:rFonts w:hint="eastAsia"/>
        </w:rPr>
      </w:pPr>
      <w:r>
        <w:rPr>
          <w:rFonts w:hint="eastAsia"/>
        </w:rPr>
        <w:t>SAE/SUSAR/AESI的过程摘要；</w:t>
      </w:r>
    </w:p>
    <w:p>
      <w:pPr>
        <w:pStyle w:val="175"/>
        <w:rPr>
          <w:rFonts w:hint="eastAsia"/>
        </w:rPr>
      </w:pPr>
      <w:r>
        <w:rPr>
          <w:rFonts w:hint="eastAsia"/>
        </w:rPr>
        <w:t>涉及死亡事件的报告摘要；</w:t>
      </w:r>
    </w:p>
    <w:p>
      <w:pPr>
        <w:pStyle w:val="175"/>
        <w:rPr>
          <w:rFonts w:hint="eastAsia"/>
        </w:rPr>
      </w:pPr>
      <w:r>
        <w:rPr>
          <w:rFonts w:hint="eastAsia"/>
        </w:rPr>
        <w:t>紧急揭盲记录。</w:t>
      </w:r>
    </w:p>
    <w:p>
      <w:pPr>
        <w:pStyle w:val="106"/>
        <w:spacing w:before="156" w:after="156"/>
        <w:rPr>
          <w:rFonts w:hint="eastAsia"/>
        </w:rPr>
      </w:pPr>
      <w:bookmarkStart w:id="59" w:name="_Toc150161613"/>
      <w:r>
        <w:rPr>
          <w:rFonts w:hint="eastAsia"/>
        </w:rPr>
        <w:t>试验用药物管理模块</w:t>
      </w:r>
      <w:bookmarkEnd w:id="59"/>
    </w:p>
    <w:p>
      <w:pPr>
        <w:pStyle w:val="66"/>
        <w:spacing w:before="156" w:after="156"/>
        <w:rPr>
          <w:rFonts w:hint="eastAsia"/>
        </w:rPr>
      </w:pPr>
      <w:r>
        <w:rPr>
          <w:rFonts w:hint="eastAsia"/>
        </w:rPr>
        <w:t>模块介绍</w:t>
      </w:r>
    </w:p>
    <w:p>
      <w:pPr>
        <w:pStyle w:val="57"/>
        <w:ind w:firstLine="420"/>
        <w:rPr>
          <w:rFonts w:hint="eastAsia"/>
        </w:rPr>
      </w:pPr>
      <w:r>
        <w:rPr>
          <w:rFonts w:hint="eastAsia"/>
        </w:rPr>
        <w:t>试验药物的制备应当符合临床试验用药品生产质量管理相关要求。试验药物的使用应当符合试验方案。试验用药品在临床试验机构的接收、贮存、分发、回收、退还及未使用的处置等管理应当遵守相应的规定并保存记录。试验用药品的贮存应当符合相应的贮存条件。研究者应当确保试验用药品按照试验方案使用。</w:t>
      </w:r>
    </w:p>
    <w:p>
      <w:pPr>
        <w:pStyle w:val="66"/>
        <w:spacing w:before="156" w:after="156"/>
        <w:rPr>
          <w:rFonts w:hint="eastAsia"/>
        </w:rPr>
      </w:pPr>
      <w:r>
        <w:rPr>
          <w:rFonts w:hint="eastAsia"/>
        </w:rPr>
        <w:t>模块主要内容</w:t>
      </w:r>
    </w:p>
    <w:p>
      <w:pPr>
        <w:pStyle w:val="57"/>
        <w:ind w:firstLine="420"/>
        <w:rPr>
          <w:rFonts w:hint="eastAsia"/>
        </w:rPr>
      </w:pPr>
      <w:r>
        <w:rPr>
          <w:rFonts w:hint="eastAsia"/>
        </w:rPr>
        <w:t>应包括但不限于：</w:t>
      </w:r>
    </w:p>
    <w:p>
      <w:pPr>
        <w:pStyle w:val="175"/>
        <w:numPr>
          <w:ilvl w:val="0"/>
          <w:numId w:val="46"/>
        </w:numPr>
        <w:rPr>
          <w:rFonts w:hint="eastAsia"/>
        </w:rPr>
      </w:pPr>
      <w:r>
        <w:rPr>
          <w:rFonts w:hint="eastAsia"/>
        </w:rPr>
        <w:t>药品说明书/研究药物手册；</w:t>
      </w:r>
    </w:p>
    <w:p>
      <w:pPr>
        <w:pStyle w:val="175"/>
        <w:rPr>
          <w:rFonts w:hint="eastAsia"/>
        </w:rPr>
      </w:pPr>
      <w:r>
        <w:rPr>
          <w:rFonts w:hint="eastAsia"/>
        </w:rPr>
        <w:t>检验报告；</w:t>
      </w:r>
    </w:p>
    <w:p>
      <w:pPr>
        <w:pStyle w:val="175"/>
        <w:rPr>
          <w:rFonts w:hint="eastAsia"/>
        </w:rPr>
      </w:pPr>
      <w:r>
        <w:rPr>
          <w:rFonts w:hint="eastAsia"/>
        </w:rPr>
        <w:t>试验用药品记录，包括接收、贮存、分发、使用、回收、退还、未使用药品的处置、销毁等环节；</w:t>
      </w:r>
    </w:p>
    <w:p>
      <w:pPr>
        <w:pStyle w:val="175"/>
        <w:rPr>
          <w:rFonts w:hint="eastAsia"/>
        </w:rPr>
      </w:pPr>
      <w:r>
        <w:rPr>
          <w:rFonts w:hint="eastAsia"/>
        </w:rPr>
        <w:t>试验用药品库存管理的记录，包括出入库管理、项目号、项目名称、运单号、物流公司、物流单号、日期、数量、批号/序列号、有效期、温湿度记录、按规则生成药品编号，满足临床试验药品管理的特殊性，包括最大包装单位和最小单位、签名等；</w:t>
      </w:r>
    </w:p>
    <w:p>
      <w:pPr>
        <w:pStyle w:val="175"/>
        <w:rPr>
          <w:rFonts w:hint="eastAsia"/>
        </w:rPr>
      </w:pPr>
      <w:r>
        <w:rPr>
          <w:rFonts w:hint="eastAsia"/>
        </w:rPr>
        <w:t>药品的贮存条件；</w:t>
      </w:r>
    </w:p>
    <w:p>
      <w:pPr>
        <w:pStyle w:val="175"/>
        <w:rPr>
          <w:rFonts w:hint="eastAsia"/>
        </w:rPr>
      </w:pPr>
      <w:r>
        <w:rPr>
          <w:rFonts w:hint="eastAsia"/>
        </w:rPr>
        <w:t>运输条件，应注明是否需要避光；</w:t>
      </w:r>
    </w:p>
    <w:p>
      <w:pPr>
        <w:pStyle w:val="175"/>
        <w:rPr>
          <w:rFonts w:hint="eastAsia"/>
        </w:rPr>
      </w:pPr>
      <w:r>
        <w:rPr>
          <w:rFonts w:hint="eastAsia"/>
        </w:rPr>
        <w:t>药物的配制方法和过程；</w:t>
      </w:r>
    </w:p>
    <w:p>
      <w:pPr>
        <w:pStyle w:val="175"/>
        <w:rPr>
          <w:rFonts w:hint="eastAsia"/>
        </w:rPr>
      </w:pPr>
      <w:r>
        <w:rPr>
          <w:rFonts w:hint="eastAsia"/>
        </w:rPr>
        <w:t>药物给药方法或装置的要求；</w:t>
      </w:r>
    </w:p>
    <w:p>
      <w:pPr>
        <w:pStyle w:val="175"/>
        <w:rPr>
          <w:rFonts w:hint="eastAsia"/>
        </w:rPr>
      </w:pPr>
      <w:r>
        <w:rPr>
          <w:rFonts w:hint="eastAsia"/>
        </w:rPr>
        <w:t>受试者日记卡使用药物情况；</w:t>
      </w:r>
    </w:p>
    <w:p>
      <w:pPr>
        <w:pStyle w:val="175"/>
        <w:rPr>
          <w:rFonts w:hint="eastAsia"/>
        </w:rPr>
      </w:pPr>
      <w:r>
        <w:rPr>
          <w:rFonts w:hint="eastAsia"/>
        </w:rPr>
        <w:t>质控端口等。</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w:t>
      </w:r>
    </w:p>
    <w:p>
      <w:pPr>
        <w:pStyle w:val="175"/>
        <w:numPr>
          <w:ilvl w:val="0"/>
          <w:numId w:val="47"/>
        </w:numPr>
        <w:rPr>
          <w:rFonts w:hint="eastAsia"/>
        </w:rPr>
      </w:pPr>
      <w:r>
        <w:rPr>
          <w:rFonts w:hint="eastAsia"/>
        </w:rPr>
        <w:t>试验用药品记录；</w:t>
      </w:r>
    </w:p>
    <w:p>
      <w:pPr>
        <w:pStyle w:val="175"/>
        <w:rPr>
          <w:rFonts w:hint="eastAsia"/>
        </w:rPr>
      </w:pPr>
      <w:r>
        <w:rPr>
          <w:rFonts w:hint="eastAsia"/>
        </w:rPr>
        <w:t>药品说明书/研究药物手册摘要；</w:t>
      </w:r>
    </w:p>
    <w:p>
      <w:pPr>
        <w:pStyle w:val="175"/>
        <w:rPr>
          <w:rFonts w:hint="eastAsia"/>
        </w:rPr>
      </w:pPr>
      <w:r>
        <w:rPr>
          <w:rFonts w:hint="eastAsia"/>
        </w:rPr>
        <w:t>检验报告摘要；</w:t>
      </w:r>
    </w:p>
    <w:p>
      <w:pPr>
        <w:pStyle w:val="175"/>
        <w:rPr>
          <w:rFonts w:hint="eastAsia"/>
        </w:rPr>
      </w:pPr>
      <w:r>
        <w:rPr>
          <w:rFonts w:hint="eastAsia"/>
        </w:rPr>
        <w:t>试验用药品库存管理的记录；</w:t>
      </w:r>
    </w:p>
    <w:p>
      <w:pPr>
        <w:pStyle w:val="175"/>
        <w:rPr>
          <w:rFonts w:hint="eastAsia"/>
        </w:rPr>
      </w:pPr>
      <w:r>
        <w:rPr>
          <w:rFonts w:hint="eastAsia"/>
        </w:rPr>
        <w:t>药品的贮存情况记录；</w:t>
      </w:r>
    </w:p>
    <w:p>
      <w:pPr>
        <w:pStyle w:val="175"/>
        <w:rPr>
          <w:rFonts w:hint="eastAsia"/>
        </w:rPr>
      </w:pPr>
      <w:r>
        <w:rPr>
          <w:rFonts w:hint="eastAsia"/>
        </w:rPr>
        <w:t>药品运输情况记录；</w:t>
      </w:r>
    </w:p>
    <w:p>
      <w:pPr>
        <w:pStyle w:val="175"/>
        <w:rPr>
          <w:rFonts w:hint="eastAsia"/>
        </w:rPr>
      </w:pPr>
      <w:r>
        <w:rPr>
          <w:rFonts w:hint="eastAsia"/>
        </w:rPr>
        <w:t>药物的配制方法和过程记录；</w:t>
      </w:r>
    </w:p>
    <w:p>
      <w:pPr>
        <w:pStyle w:val="175"/>
        <w:rPr>
          <w:rFonts w:hint="eastAsia"/>
        </w:rPr>
      </w:pPr>
      <w:r>
        <w:rPr>
          <w:rFonts w:hint="eastAsia"/>
        </w:rPr>
        <w:t>药物给药记录；</w:t>
      </w:r>
    </w:p>
    <w:p>
      <w:pPr>
        <w:pStyle w:val="175"/>
        <w:rPr>
          <w:rFonts w:hint="eastAsia"/>
        </w:rPr>
      </w:pPr>
      <w:r>
        <w:rPr>
          <w:rFonts w:hint="eastAsia"/>
        </w:rPr>
        <w:t>受试者日记卡使用药物情况。</w:t>
      </w:r>
    </w:p>
    <w:p>
      <w:pPr>
        <w:pStyle w:val="106"/>
        <w:spacing w:before="156" w:after="156"/>
        <w:rPr>
          <w:rFonts w:hint="eastAsia"/>
        </w:rPr>
      </w:pPr>
      <w:bookmarkStart w:id="60" w:name="_Toc150161614"/>
      <w:r>
        <w:rPr>
          <w:rFonts w:hint="eastAsia"/>
        </w:rPr>
        <w:t>生物样本及信息管理模块</w:t>
      </w:r>
      <w:bookmarkEnd w:id="60"/>
    </w:p>
    <w:p>
      <w:pPr>
        <w:pStyle w:val="66"/>
        <w:spacing w:before="156" w:after="156"/>
        <w:rPr>
          <w:rFonts w:hint="eastAsia"/>
        </w:rPr>
      </w:pPr>
      <w:r>
        <w:rPr>
          <w:rFonts w:hint="eastAsia"/>
        </w:rPr>
        <w:t>模块介绍</w:t>
      </w:r>
    </w:p>
    <w:p>
      <w:pPr>
        <w:pStyle w:val="57"/>
        <w:ind w:firstLine="420"/>
        <w:rPr>
          <w:rFonts w:hint="eastAsia"/>
        </w:rPr>
      </w:pPr>
      <w:r>
        <w:rPr>
          <w:rFonts w:hint="eastAsia"/>
        </w:rPr>
        <w:t>生物样品采集、处理、储存、转运等各环节的管理遵守相应的规定并保存记录。生物样品的采集、处理、储存和转运的条件符合临床试验方案的要求。样本容器的标识易于识别和具有唯一性，且不泄露受试者隐私及制剂种类生物样品管理各环节的异常情况及时评估、处理、记录。临床试验中采集标本的管理、检测、运输和储存应当保证质量。</w:t>
      </w:r>
    </w:p>
    <w:p>
      <w:pPr>
        <w:pStyle w:val="66"/>
        <w:spacing w:before="156" w:after="156"/>
        <w:rPr>
          <w:rFonts w:hint="eastAsia"/>
        </w:rPr>
      </w:pPr>
      <w:r>
        <w:rPr>
          <w:rFonts w:hint="eastAsia"/>
        </w:rPr>
        <w:t>模块主要内容</w:t>
      </w:r>
    </w:p>
    <w:p>
      <w:pPr>
        <w:pStyle w:val="165"/>
        <w:rPr>
          <w:rFonts w:hint="eastAsia"/>
        </w:rPr>
      </w:pPr>
      <w:r>
        <w:rPr>
          <w:rFonts w:hint="eastAsia"/>
        </w:rPr>
        <w:t>机构部分应包括但不限于：</w:t>
      </w:r>
    </w:p>
    <w:p>
      <w:pPr>
        <w:pStyle w:val="175"/>
        <w:numPr>
          <w:ilvl w:val="0"/>
          <w:numId w:val="48"/>
        </w:numPr>
        <w:rPr>
          <w:rFonts w:hint="eastAsia"/>
        </w:rPr>
      </w:pPr>
      <w:r>
        <w:rPr>
          <w:rFonts w:hint="eastAsia"/>
        </w:rPr>
        <w:t>生物样本采集、处理、储存、转运、销毁等环节；</w:t>
      </w:r>
    </w:p>
    <w:p>
      <w:pPr>
        <w:pStyle w:val="175"/>
        <w:rPr>
          <w:rFonts w:hint="eastAsia"/>
        </w:rPr>
      </w:pPr>
      <w:r>
        <w:rPr>
          <w:rFonts w:hint="eastAsia"/>
        </w:rPr>
        <w:t>生物样本管理的记录，应包括：日期、数量、仪器、唯一编码、签名等内容；</w:t>
      </w:r>
    </w:p>
    <w:p>
      <w:pPr>
        <w:pStyle w:val="175"/>
        <w:rPr>
          <w:rFonts w:hint="eastAsia"/>
        </w:rPr>
      </w:pPr>
      <w:r>
        <w:rPr>
          <w:rFonts w:hint="eastAsia"/>
        </w:rPr>
        <w:t>样本的储存条件；</w:t>
      </w:r>
    </w:p>
    <w:p>
      <w:pPr>
        <w:pStyle w:val="175"/>
        <w:rPr>
          <w:rFonts w:hint="eastAsia"/>
        </w:rPr>
      </w:pPr>
      <w:r>
        <w:rPr>
          <w:rFonts w:hint="eastAsia"/>
        </w:rPr>
        <w:t>运输条件；</w:t>
      </w:r>
    </w:p>
    <w:p>
      <w:pPr>
        <w:pStyle w:val="175"/>
        <w:rPr>
          <w:rFonts w:hint="eastAsia"/>
        </w:rPr>
      </w:pPr>
      <w:r>
        <w:rPr>
          <w:rFonts w:hint="eastAsia"/>
        </w:rPr>
        <w:t>质控端口等。</w:t>
      </w:r>
    </w:p>
    <w:p>
      <w:pPr>
        <w:pStyle w:val="165"/>
        <w:rPr>
          <w:rFonts w:hint="eastAsia"/>
        </w:rPr>
      </w:pPr>
      <w:r>
        <w:rPr>
          <w:rFonts w:hint="eastAsia"/>
        </w:rPr>
        <w:t>中心实验室部分应包括但不限于：</w:t>
      </w:r>
    </w:p>
    <w:p>
      <w:pPr>
        <w:pStyle w:val="175"/>
        <w:numPr>
          <w:ilvl w:val="0"/>
          <w:numId w:val="49"/>
        </w:numPr>
        <w:rPr>
          <w:rFonts w:hint="eastAsia"/>
        </w:rPr>
      </w:pPr>
      <w:r>
        <w:rPr>
          <w:rFonts w:hint="eastAsia"/>
        </w:rPr>
        <w:t>样本的储存条件；</w:t>
      </w:r>
    </w:p>
    <w:p>
      <w:pPr>
        <w:pStyle w:val="175"/>
        <w:rPr>
          <w:rFonts w:hint="eastAsia"/>
        </w:rPr>
      </w:pPr>
      <w:r>
        <w:rPr>
          <w:rFonts w:hint="eastAsia"/>
        </w:rPr>
        <w:t>运输条件；</w:t>
      </w:r>
    </w:p>
    <w:p>
      <w:pPr>
        <w:pStyle w:val="175"/>
        <w:rPr>
          <w:rFonts w:hint="eastAsia"/>
        </w:rPr>
      </w:pPr>
      <w:r>
        <w:rPr>
          <w:rFonts w:hint="eastAsia"/>
        </w:rPr>
        <w:t>待测样本管理的记录，包括接收、处理、检验检测、储存、归还（如适用）、销毁等过程；</w:t>
      </w:r>
    </w:p>
    <w:p>
      <w:pPr>
        <w:pStyle w:val="175"/>
        <w:rPr>
          <w:rFonts w:hint="eastAsia"/>
        </w:rPr>
      </w:pPr>
      <w:r>
        <w:rPr>
          <w:rFonts w:hint="eastAsia"/>
        </w:rPr>
        <w:t>复测样本的审核及处理；</w:t>
      </w:r>
    </w:p>
    <w:p>
      <w:pPr>
        <w:pStyle w:val="175"/>
        <w:rPr>
          <w:rFonts w:hint="eastAsia"/>
        </w:rPr>
      </w:pPr>
      <w:r>
        <w:rPr>
          <w:rFonts w:hint="eastAsia"/>
        </w:rPr>
        <w:t>检测结果的确认；</w:t>
      </w:r>
    </w:p>
    <w:p>
      <w:pPr>
        <w:pStyle w:val="175"/>
        <w:rPr>
          <w:rFonts w:hint="eastAsia"/>
        </w:rPr>
      </w:pPr>
      <w:r>
        <w:rPr>
          <w:rFonts w:hint="eastAsia"/>
        </w:rPr>
        <w:t>危急值处理流程；</w:t>
      </w:r>
    </w:p>
    <w:p>
      <w:pPr>
        <w:pStyle w:val="175"/>
        <w:rPr>
          <w:rFonts w:hint="eastAsia"/>
        </w:rPr>
      </w:pPr>
      <w:r>
        <w:rPr>
          <w:rFonts w:hint="eastAsia"/>
        </w:rPr>
        <w:t>方法学确认、验证；</w:t>
      </w:r>
    </w:p>
    <w:p>
      <w:pPr>
        <w:pStyle w:val="175"/>
        <w:rPr>
          <w:rFonts w:hint="eastAsia"/>
        </w:rPr>
      </w:pPr>
      <w:r>
        <w:rPr>
          <w:rFonts w:hint="eastAsia"/>
        </w:rPr>
        <w:t>仪器设备管理的记录，包括使用、维护、校准等；</w:t>
      </w:r>
    </w:p>
    <w:p>
      <w:pPr>
        <w:pStyle w:val="175"/>
        <w:rPr>
          <w:rFonts w:hint="eastAsia"/>
        </w:rPr>
      </w:pPr>
      <w:r>
        <w:rPr>
          <w:rFonts w:hint="eastAsia"/>
        </w:rPr>
        <w:t>环境温度和湿度监测等。</w:t>
      </w:r>
    </w:p>
    <w:p>
      <w:pPr>
        <w:pStyle w:val="165"/>
      </w:pPr>
      <w:r>
        <w:rPr>
          <w:rFonts w:hint="eastAsia"/>
        </w:rPr>
        <w:t>独立评估机构部分包括：</w:t>
      </w:r>
    </w:p>
    <w:p>
      <w:pPr>
        <w:pStyle w:val="231"/>
        <w:ind w:firstLine="210" w:firstLineChars="100"/>
        <w:rPr>
          <w:rFonts w:hint="eastAsia" w:ascii="黑体" w:hAnsi="黑体" w:eastAsia="黑体"/>
        </w:rPr>
      </w:pPr>
      <w:r>
        <w:rPr>
          <w:rFonts w:hint="eastAsia"/>
        </w:rPr>
        <w:t>如独立影像学评估中心、终点事件裁定委员会、终点病例判定委员会、数据安全监查委员会等机构，应包括但不限于：</w:t>
      </w:r>
    </w:p>
    <w:p>
      <w:pPr>
        <w:pStyle w:val="175"/>
        <w:numPr>
          <w:ilvl w:val="0"/>
          <w:numId w:val="50"/>
        </w:numPr>
        <w:rPr>
          <w:rFonts w:hint="eastAsia"/>
        </w:rPr>
      </w:pPr>
      <w:r>
        <w:rPr>
          <w:rFonts w:hint="eastAsia"/>
        </w:rPr>
        <w:t>资质；</w:t>
      </w:r>
    </w:p>
    <w:p>
      <w:pPr>
        <w:pStyle w:val="175"/>
        <w:rPr>
          <w:rFonts w:hint="eastAsia"/>
        </w:rPr>
      </w:pPr>
      <w:r>
        <w:rPr>
          <w:rFonts w:hint="eastAsia"/>
        </w:rPr>
        <w:t>评估流程；</w:t>
      </w:r>
    </w:p>
    <w:p>
      <w:pPr>
        <w:pStyle w:val="175"/>
        <w:rPr>
          <w:rFonts w:hint="eastAsia"/>
        </w:rPr>
      </w:pPr>
      <w:r>
        <w:rPr>
          <w:rFonts w:hint="eastAsia"/>
        </w:rPr>
        <w:t>数据记录及修改等。</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w:t>
      </w:r>
    </w:p>
    <w:p>
      <w:pPr>
        <w:pStyle w:val="175"/>
        <w:numPr>
          <w:ilvl w:val="0"/>
          <w:numId w:val="51"/>
        </w:numPr>
        <w:rPr>
          <w:rFonts w:hint="eastAsia"/>
        </w:rPr>
      </w:pPr>
      <w:r>
        <w:rPr>
          <w:rFonts w:hint="eastAsia"/>
        </w:rPr>
        <w:t>生物样本采集、处理、储存、转运、销毁等环节记录；</w:t>
      </w:r>
    </w:p>
    <w:p>
      <w:pPr>
        <w:pStyle w:val="175"/>
        <w:rPr>
          <w:rFonts w:hint="eastAsia"/>
        </w:rPr>
      </w:pPr>
      <w:r>
        <w:rPr>
          <w:rFonts w:hint="eastAsia"/>
        </w:rPr>
        <w:t>生物样本管理的记录；</w:t>
      </w:r>
    </w:p>
    <w:p>
      <w:pPr>
        <w:pStyle w:val="175"/>
        <w:rPr>
          <w:rFonts w:hint="eastAsia"/>
        </w:rPr>
      </w:pPr>
      <w:r>
        <w:rPr>
          <w:rFonts w:hint="eastAsia"/>
        </w:rPr>
        <w:t>样本的储存条件记录；</w:t>
      </w:r>
    </w:p>
    <w:p>
      <w:pPr>
        <w:pStyle w:val="175"/>
        <w:rPr>
          <w:rFonts w:hint="eastAsia"/>
        </w:rPr>
      </w:pPr>
      <w:r>
        <w:rPr>
          <w:rFonts w:hint="eastAsia"/>
        </w:rPr>
        <w:t>待测样本管理的记录；</w:t>
      </w:r>
    </w:p>
    <w:p>
      <w:pPr>
        <w:pStyle w:val="175"/>
        <w:rPr>
          <w:rFonts w:hint="eastAsia"/>
        </w:rPr>
      </w:pPr>
      <w:r>
        <w:rPr>
          <w:rFonts w:hint="eastAsia"/>
        </w:rPr>
        <w:t>复测样本的审核及处理摘要；</w:t>
      </w:r>
    </w:p>
    <w:p>
      <w:pPr>
        <w:pStyle w:val="175"/>
        <w:rPr>
          <w:rFonts w:hint="eastAsia"/>
        </w:rPr>
      </w:pPr>
      <w:r>
        <w:rPr>
          <w:rFonts w:hint="eastAsia"/>
        </w:rPr>
        <w:t>环境温度和湿度监测记录；</w:t>
      </w:r>
    </w:p>
    <w:p>
      <w:pPr>
        <w:pStyle w:val="175"/>
        <w:rPr>
          <w:rFonts w:hint="eastAsia"/>
        </w:rPr>
      </w:pPr>
      <w:r>
        <w:rPr>
          <w:rFonts w:hint="eastAsia"/>
        </w:rPr>
        <w:t>独立评估机构资质摘要；</w:t>
      </w:r>
    </w:p>
    <w:p>
      <w:pPr>
        <w:pStyle w:val="175"/>
        <w:rPr>
          <w:rFonts w:hint="eastAsia"/>
        </w:rPr>
      </w:pPr>
      <w:r>
        <w:rPr>
          <w:rFonts w:hint="eastAsia"/>
        </w:rPr>
        <w:t>独立评估机构评估流程记录等。</w:t>
      </w:r>
    </w:p>
    <w:p>
      <w:pPr>
        <w:pStyle w:val="106"/>
        <w:spacing w:before="156" w:after="156"/>
        <w:rPr>
          <w:rFonts w:hint="eastAsia"/>
        </w:rPr>
      </w:pPr>
      <w:bookmarkStart w:id="61" w:name="_Toc150161615"/>
      <w:r>
        <w:rPr>
          <w:rFonts w:hint="eastAsia"/>
        </w:rPr>
        <w:t>查询统计分析模块</w:t>
      </w:r>
      <w:bookmarkEnd w:id="61"/>
    </w:p>
    <w:p>
      <w:pPr>
        <w:pStyle w:val="66"/>
        <w:spacing w:before="156" w:after="156"/>
        <w:rPr>
          <w:rFonts w:hint="eastAsia"/>
        </w:rPr>
      </w:pPr>
      <w:r>
        <w:rPr>
          <w:rFonts w:hint="eastAsia"/>
        </w:rPr>
        <w:t>模块介绍</w:t>
      </w:r>
    </w:p>
    <w:p>
      <w:pPr>
        <w:pStyle w:val="57"/>
        <w:ind w:firstLine="420"/>
        <w:rPr>
          <w:rFonts w:hint="eastAsia"/>
        </w:rPr>
      </w:pPr>
      <w:r>
        <w:rPr>
          <w:rFonts w:hint="eastAsia"/>
        </w:rPr>
        <w:t>对临床试验过程中的数据进行分析利用，包括查询统计分析、数据运行分析等。</w:t>
      </w:r>
    </w:p>
    <w:p>
      <w:pPr>
        <w:pStyle w:val="66"/>
        <w:spacing w:before="156" w:after="156"/>
        <w:rPr>
          <w:rFonts w:hint="eastAsia"/>
        </w:rPr>
      </w:pPr>
      <w:r>
        <w:rPr>
          <w:rFonts w:hint="eastAsia"/>
        </w:rPr>
        <w:t>模块主要内容</w:t>
      </w:r>
    </w:p>
    <w:p>
      <w:pPr>
        <w:pStyle w:val="57"/>
        <w:ind w:firstLine="420"/>
        <w:rPr>
          <w:rFonts w:hint="eastAsia"/>
        </w:rPr>
      </w:pPr>
      <w:r>
        <w:rPr>
          <w:rFonts w:hint="eastAsia"/>
        </w:rPr>
        <w:t>本模块需要可进行查询统计和动态试验结果统计。推荐实现：数据库锁定管理。</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应包括但不限于：最终数据统计记录。</w:t>
      </w:r>
    </w:p>
    <w:p>
      <w:pPr>
        <w:pStyle w:val="106"/>
        <w:spacing w:before="156" w:after="156"/>
        <w:rPr>
          <w:rFonts w:hint="eastAsia"/>
        </w:rPr>
      </w:pPr>
      <w:bookmarkStart w:id="62" w:name="_Toc150161616"/>
      <w:r>
        <w:rPr>
          <w:rFonts w:hint="eastAsia"/>
        </w:rPr>
        <w:t>监查、稽查模块</w:t>
      </w:r>
      <w:bookmarkEnd w:id="62"/>
    </w:p>
    <w:p>
      <w:pPr>
        <w:pStyle w:val="66"/>
        <w:spacing w:before="156" w:after="156"/>
        <w:rPr>
          <w:rFonts w:hint="eastAsia"/>
        </w:rPr>
      </w:pPr>
      <w:r>
        <w:rPr>
          <w:rFonts w:hint="eastAsia"/>
        </w:rPr>
        <w:t>模块介绍</w:t>
      </w:r>
    </w:p>
    <w:p>
      <w:pPr>
        <w:pStyle w:val="165"/>
        <w:rPr>
          <w:rFonts w:hint="eastAsia"/>
        </w:rPr>
      </w:pPr>
      <w:r>
        <w:rPr>
          <w:rFonts w:hint="eastAsia"/>
        </w:rPr>
        <w:t>本模块主要包括监查和稽查两部分，其中：</w:t>
      </w:r>
    </w:p>
    <w:p>
      <w:pPr>
        <w:pStyle w:val="175"/>
        <w:numPr>
          <w:ilvl w:val="0"/>
          <w:numId w:val="52"/>
        </w:numPr>
        <w:rPr>
          <w:rFonts w:hint="eastAsia"/>
        </w:rPr>
      </w:pPr>
      <w:r>
        <w:rPr>
          <w:rFonts w:hint="eastAsia"/>
        </w:rPr>
        <w:t>监查是为了保证临床试验中受试者的权益，保证试验记录与报告的数据准确、完整，保证试验遵守已同意的方案、药物临床试验质量管理规范和相关法规。其范围和性质取决于临床试验的目的、设计、复杂性、盲法、样本大小和临床试验终点等。</w:t>
      </w:r>
    </w:p>
    <w:p>
      <w:pPr>
        <w:pStyle w:val="175"/>
        <w:rPr>
          <w:rFonts w:hint="eastAsia"/>
        </w:rPr>
      </w:pPr>
      <w:r>
        <w:rPr>
          <w:rFonts w:hint="eastAsia"/>
        </w:rPr>
        <w:t>稽查是对临床试验相关活动和文件进行系统的、独立的检查，以评估确定临床试验相关活动的实施、试验数据的记录、分析和报告是否符合试验方案、标准操作规程和相关法律法规的要求。</w:t>
      </w:r>
    </w:p>
    <w:p>
      <w:pPr>
        <w:pStyle w:val="165"/>
        <w:rPr>
          <w:rFonts w:hint="eastAsia"/>
        </w:rPr>
      </w:pPr>
      <w:r>
        <w:rPr>
          <w:rFonts w:hint="eastAsia"/>
        </w:rPr>
        <w:t>在试验各个阶段产生的必备文档，可自动形成数字ISF、数字受试者文件夹等，便于远程监查或稽查；远程监查应可动态查阅相应受试者在医院相关系统内的源数据，但应符合安全管理要求，如智能化脱敏、实时抓取信息、不可保存、打印等。</w:t>
      </w:r>
    </w:p>
    <w:p>
      <w:pPr>
        <w:pStyle w:val="66"/>
        <w:spacing w:before="156" w:after="156"/>
        <w:rPr>
          <w:rFonts w:hint="eastAsia"/>
        </w:rPr>
      </w:pPr>
      <w:r>
        <w:rPr>
          <w:rFonts w:hint="eastAsia"/>
        </w:rPr>
        <w:t>模块主要内容</w:t>
      </w:r>
    </w:p>
    <w:p>
      <w:pPr>
        <w:pStyle w:val="165"/>
        <w:rPr>
          <w:rFonts w:hint="eastAsia"/>
        </w:rPr>
      </w:pPr>
      <w:r>
        <w:rPr>
          <w:rFonts w:hint="eastAsia"/>
        </w:rPr>
        <w:t>监查应包括但不限于：</w:t>
      </w:r>
    </w:p>
    <w:p>
      <w:pPr>
        <w:pStyle w:val="175"/>
        <w:numPr>
          <w:ilvl w:val="0"/>
          <w:numId w:val="53"/>
        </w:numPr>
        <w:rPr>
          <w:rFonts w:hint="eastAsia"/>
        </w:rPr>
      </w:pPr>
      <w:r>
        <w:rPr>
          <w:rFonts w:hint="eastAsia"/>
        </w:rPr>
        <w:t>监查计划管理，包括监查策略、方法、职责和要求等；</w:t>
      </w:r>
    </w:p>
    <w:p>
      <w:pPr>
        <w:pStyle w:val="175"/>
        <w:rPr>
          <w:rFonts w:hint="eastAsia"/>
        </w:rPr>
      </w:pPr>
      <w:r>
        <w:rPr>
          <w:rFonts w:hint="eastAsia"/>
        </w:rPr>
        <w:t>监查报告管理；</w:t>
      </w:r>
    </w:p>
    <w:p>
      <w:pPr>
        <w:pStyle w:val="175"/>
        <w:rPr>
          <w:rFonts w:hint="eastAsia"/>
        </w:rPr>
      </w:pPr>
      <w:r>
        <w:rPr>
          <w:rFonts w:hint="eastAsia"/>
        </w:rPr>
        <w:t>数据监查委员会端口（如涉及）。</w:t>
      </w:r>
    </w:p>
    <w:p>
      <w:pPr>
        <w:pStyle w:val="165"/>
        <w:rPr>
          <w:rFonts w:hint="eastAsia"/>
        </w:rPr>
      </w:pPr>
      <w:r>
        <w:rPr>
          <w:rFonts w:hint="eastAsia"/>
        </w:rPr>
        <w:t>稽查应包括但不限于：</w:t>
      </w:r>
    </w:p>
    <w:p>
      <w:pPr>
        <w:pStyle w:val="175"/>
        <w:numPr>
          <w:ilvl w:val="0"/>
          <w:numId w:val="54"/>
        </w:numPr>
        <w:rPr>
          <w:rFonts w:hint="eastAsia"/>
        </w:rPr>
      </w:pPr>
      <w:r>
        <w:rPr>
          <w:rFonts w:hint="eastAsia"/>
        </w:rPr>
        <w:t>稽查规程 包括：目的、方法、次数等内容；</w:t>
      </w:r>
    </w:p>
    <w:p>
      <w:pPr>
        <w:pStyle w:val="175"/>
        <w:rPr>
          <w:rFonts w:hint="eastAsia"/>
        </w:rPr>
      </w:pPr>
      <w:r>
        <w:rPr>
          <w:rFonts w:hint="eastAsia"/>
        </w:rPr>
        <w:t>稽查员管理；</w:t>
      </w:r>
    </w:p>
    <w:p>
      <w:pPr>
        <w:pStyle w:val="175"/>
        <w:rPr>
          <w:rFonts w:hint="eastAsia"/>
        </w:rPr>
      </w:pPr>
      <w:r>
        <w:rPr>
          <w:rFonts w:hint="eastAsia"/>
        </w:rPr>
        <w:t>稽查报告管理；</w:t>
      </w:r>
    </w:p>
    <w:p>
      <w:pPr>
        <w:pStyle w:val="175"/>
        <w:rPr>
          <w:rFonts w:hint="eastAsia"/>
        </w:rPr>
      </w:pPr>
      <w:r>
        <w:rPr>
          <w:rFonts w:hint="eastAsia"/>
        </w:rPr>
        <w:t>稽查证明管理。</w:t>
      </w:r>
    </w:p>
    <w:p>
      <w:pPr>
        <w:pStyle w:val="66"/>
        <w:spacing w:before="156" w:after="156"/>
        <w:rPr>
          <w:rFonts w:hint="eastAsia"/>
        </w:rPr>
      </w:pPr>
      <w:r>
        <w:rPr>
          <w:rFonts w:hint="eastAsia"/>
        </w:rPr>
        <w:t>上链数据内容</w:t>
      </w:r>
    </w:p>
    <w:p>
      <w:pPr>
        <w:pStyle w:val="231"/>
        <w:rPr>
          <w:rFonts w:hint="eastAsia"/>
        </w:rPr>
      </w:pPr>
      <w:r>
        <w:rPr>
          <w:rFonts w:hint="eastAsia"/>
        </w:rPr>
        <w:t>应包括但不限于：</w:t>
      </w:r>
    </w:p>
    <w:p>
      <w:pPr>
        <w:pStyle w:val="175"/>
        <w:numPr>
          <w:ilvl w:val="0"/>
          <w:numId w:val="55"/>
        </w:numPr>
        <w:rPr>
          <w:rFonts w:hint="eastAsia"/>
        </w:rPr>
      </w:pPr>
      <w:r>
        <w:rPr>
          <w:rFonts w:hint="eastAsia"/>
        </w:rPr>
        <w:t>监查计划记录；</w:t>
      </w:r>
    </w:p>
    <w:p>
      <w:pPr>
        <w:pStyle w:val="175"/>
        <w:rPr>
          <w:rFonts w:hint="eastAsia"/>
        </w:rPr>
      </w:pPr>
      <w:r>
        <w:rPr>
          <w:rFonts w:hint="eastAsia"/>
        </w:rPr>
        <w:t>监查报告摘要；</w:t>
      </w:r>
    </w:p>
    <w:p>
      <w:pPr>
        <w:pStyle w:val="175"/>
        <w:rPr>
          <w:rFonts w:hint="eastAsia"/>
        </w:rPr>
      </w:pPr>
      <w:r>
        <w:rPr>
          <w:rFonts w:hint="eastAsia"/>
        </w:rPr>
        <w:t>稽查规程摘要；</w:t>
      </w:r>
    </w:p>
    <w:p>
      <w:pPr>
        <w:pStyle w:val="175"/>
        <w:rPr>
          <w:rFonts w:hint="eastAsia"/>
        </w:rPr>
      </w:pPr>
      <w:r>
        <w:rPr>
          <w:rFonts w:hint="eastAsia"/>
        </w:rPr>
        <w:t>稽查报告摘要；</w:t>
      </w:r>
    </w:p>
    <w:p>
      <w:pPr>
        <w:pStyle w:val="175"/>
        <w:rPr>
          <w:rFonts w:hint="eastAsia"/>
        </w:rPr>
      </w:pPr>
      <w:r>
        <w:rPr>
          <w:rFonts w:hint="eastAsia"/>
        </w:rPr>
        <w:t>稽查证明摘要。</w:t>
      </w:r>
    </w:p>
    <w:p>
      <w:pPr>
        <w:pStyle w:val="106"/>
        <w:spacing w:before="156" w:after="156"/>
        <w:rPr>
          <w:rFonts w:hint="eastAsia"/>
        </w:rPr>
      </w:pPr>
      <w:bookmarkStart w:id="63" w:name="_Toc150161617"/>
      <w:r>
        <w:rPr>
          <w:rFonts w:hint="eastAsia"/>
        </w:rPr>
        <w:t>检查模块</w:t>
      </w:r>
      <w:bookmarkEnd w:id="63"/>
    </w:p>
    <w:p>
      <w:pPr>
        <w:pStyle w:val="66"/>
        <w:spacing w:before="156" w:after="156"/>
        <w:rPr>
          <w:rFonts w:hint="eastAsia"/>
        </w:rPr>
      </w:pPr>
      <w:r>
        <w:rPr>
          <w:rFonts w:hint="eastAsia"/>
        </w:rPr>
        <w:t>模块介绍</w:t>
      </w:r>
    </w:p>
    <w:p>
      <w:pPr>
        <w:pStyle w:val="57"/>
        <w:ind w:firstLine="420"/>
        <w:rPr>
          <w:rFonts w:hint="eastAsia"/>
        </w:rPr>
      </w:pPr>
      <w:r>
        <w:rPr>
          <w:rFonts w:hint="eastAsia"/>
        </w:rPr>
        <w:t>药品监督管理部门对临床试验的有关文件、设施、记录和其他方面进行审核检查的行为，检查可以在试验现场、申办者或者合同研究组织所在地，以及药品监督管理部门认为必要的其他场所进行。</w:t>
      </w:r>
    </w:p>
    <w:p>
      <w:pPr>
        <w:pStyle w:val="66"/>
        <w:spacing w:before="156" w:after="156"/>
        <w:rPr>
          <w:rFonts w:hint="eastAsia"/>
        </w:rPr>
      </w:pPr>
      <w:r>
        <w:rPr>
          <w:rFonts w:hint="eastAsia"/>
        </w:rPr>
        <w:t>模块主要内容</w:t>
      </w:r>
    </w:p>
    <w:p>
      <w:pPr>
        <w:pStyle w:val="57"/>
        <w:ind w:firstLine="420"/>
        <w:rPr>
          <w:rFonts w:hint="eastAsia"/>
        </w:rPr>
      </w:pPr>
      <w:r>
        <w:rPr>
          <w:rFonts w:hint="eastAsia"/>
        </w:rPr>
        <w:t>应包括但不限于：</w:t>
      </w:r>
    </w:p>
    <w:p>
      <w:pPr>
        <w:pStyle w:val="175"/>
        <w:numPr>
          <w:ilvl w:val="0"/>
          <w:numId w:val="56"/>
        </w:numPr>
        <w:rPr>
          <w:rFonts w:hint="eastAsia"/>
        </w:rPr>
      </w:pPr>
      <w:r>
        <w:rPr>
          <w:rFonts w:hint="eastAsia"/>
        </w:rPr>
        <w:t>临床试验许可与条件；</w:t>
      </w:r>
    </w:p>
    <w:p>
      <w:pPr>
        <w:pStyle w:val="175"/>
        <w:rPr>
          <w:rFonts w:hint="eastAsia"/>
        </w:rPr>
      </w:pPr>
      <w:r>
        <w:rPr>
          <w:rFonts w:hint="eastAsia"/>
        </w:rPr>
        <w:t>伦理运行情况；</w:t>
      </w:r>
    </w:p>
    <w:p>
      <w:pPr>
        <w:pStyle w:val="175"/>
        <w:rPr>
          <w:rFonts w:hint="eastAsia"/>
        </w:rPr>
      </w:pPr>
      <w:r>
        <w:rPr>
          <w:rFonts w:hint="eastAsia"/>
        </w:rPr>
        <w:t>临床试验过程；</w:t>
      </w:r>
    </w:p>
    <w:p>
      <w:pPr>
        <w:pStyle w:val="175"/>
        <w:rPr>
          <w:rFonts w:hint="eastAsia"/>
        </w:rPr>
      </w:pPr>
      <w:r>
        <w:rPr>
          <w:rFonts w:hint="eastAsia"/>
        </w:rPr>
        <w:t>药品管理；</w:t>
      </w:r>
    </w:p>
    <w:p>
      <w:pPr>
        <w:pStyle w:val="175"/>
        <w:rPr>
          <w:rFonts w:hint="eastAsia"/>
        </w:rPr>
      </w:pPr>
      <w:r>
        <w:rPr>
          <w:rFonts w:hint="eastAsia"/>
        </w:rPr>
        <w:t>生物样本管理及检测；</w:t>
      </w:r>
    </w:p>
    <w:p>
      <w:pPr>
        <w:pStyle w:val="175"/>
        <w:rPr>
          <w:rFonts w:hint="eastAsia"/>
        </w:rPr>
      </w:pPr>
      <w:r>
        <w:rPr>
          <w:rFonts w:hint="eastAsia"/>
        </w:rPr>
        <w:t>中心实验室及独立评估机构；</w:t>
      </w:r>
    </w:p>
    <w:p>
      <w:pPr>
        <w:pStyle w:val="175"/>
        <w:rPr>
          <w:rFonts w:hint="eastAsia"/>
        </w:rPr>
      </w:pPr>
      <w:r>
        <w:rPr>
          <w:rFonts w:hint="eastAsia"/>
        </w:rPr>
        <w:t>临床试验数据采集与管理；</w:t>
      </w:r>
    </w:p>
    <w:p>
      <w:pPr>
        <w:pStyle w:val="175"/>
        <w:rPr>
          <w:rFonts w:hint="eastAsia"/>
        </w:rPr>
      </w:pPr>
      <w:r>
        <w:rPr>
          <w:rFonts w:hint="eastAsia"/>
        </w:rPr>
        <w:t>委托研究；</w:t>
      </w:r>
    </w:p>
    <w:p>
      <w:pPr>
        <w:pStyle w:val="175"/>
        <w:rPr>
          <w:rFonts w:hint="eastAsia"/>
        </w:rPr>
      </w:pPr>
      <w:r>
        <w:rPr>
          <w:rFonts w:hint="eastAsia"/>
        </w:rPr>
        <w:t>生物样品分析条件与合规性；</w:t>
      </w:r>
    </w:p>
    <w:p>
      <w:pPr>
        <w:pStyle w:val="175"/>
        <w:rPr>
          <w:rFonts w:hint="eastAsia"/>
        </w:rPr>
      </w:pPr>
      <w:r>
        <w:rPr>
          <w:rFonts w:hint="eastAsia"/>
        </w:rPr>
        <w:t>生物样品分析实验的实施等；</w:t>
      </w:r>
    </w:p>
    <w:p>
      <w:pPr>
        <w:pStyle w:val="175"/>
        <w:rPr>
          <w:rFonts w:hint="eastAsia"/>
        </w:rPr>
      </w:pPr>
      <w:r>
        <w:rPr>
          <w:rFonts w:hint="eastAsia"/>
        </w:rPr>
        <w:t>临床试验必备文件管理。</w:t>
      </w:r>
    </w:p>
    <w:p>
      <w:pPr>
        <w:pStyle w:val="66"/>
        <w:spacing w:before="156" w:after="156"/>
        <w:rPr>
          <w:rFonts w:hint="eastAsia"/>
        </w:rPr>
      </w:pPr>
      <w:r>
        <w:rPr>
          <w:rFonts w:hint="eastAsia"/>
        </w:rPr>
        <w:t>上链数据内容</w:t>
      </w:r>
    </w:p>
    <w:p>
      <w:pPr>
        <w:pStyle w:val="57"/>
        <w:ind w:firstLine="420"/>
        <w:rPr>
          <w:rFonts w:hint="eastAsia"/>
        </w:rPr>
      </w:pPr>
      <w:r>
        <w:rPr>
          <w:rFonts w:hint="eastAsia"/>
        </w:rPr>
        <w:t>应包括但不限于：检查报告摘要。</w:t>
      </w:r>
    </w:p>
    <w:p>
      <w:pPr>
        <w:pStyle w:val="106"/>
        <w:spacing w:before="156" w:after="156"/>
        <w:rPr>
          <w:rFonts w:hint="eastAsia"/>
        </w:rPr>
      </w:pPr>
      <w:bookmarkStart w:id="64" w:name="_Toc150161618"/>
      <w:r>
        <w:rPr>
          <w:rFonts w:hint="eastAsia"/>
        </w:rPr>
        <w:t>药物临床试验项目质量控制模块</w:t>
      </w:r>
      <w:bookmarkEnd w:id="64"/>
    </w:p>
    <w:p>
      <w:pPr>
        <w:pStyle w:val="66"/>
        <w:spacing w:before="156" w:after="156"/>
        <w:rPr>
          <w:rFonts w:hint="eastAsia"/>
        </w:rPr>
      </w:pPr>
      <w:r>
        <w:rPr>
          <w:rFonts w:hint="eastAsia"/>
        </w:rPr>
        <w:t>模块介绍</w:t>
      </w:r>
    </w:p>
    <w:p>
      <w:pPr>
        <w:pStyle w:val="57"/>
        <w:ind w:firstLine="420"/>
        <w:rPr>
          <w:rFonts w:hint="eastAsia"/>
        </w:rPr>
      </w:pPr>
      <w:r>
        <w:rPr>
          <w:rFonts w:hint="eastAsia"/>
        </w:rPr>
        <w:t>质量控制是在临床试验质量保证系统中，为确证临床试验所有相关活动是否符合质量要求而实施的技术和活动。</w:t>
      </w:r>
    </w:p>
    <w:p>
      <w:pPr>
        <w:pStyle w:val="66"/>
        <w:spacing w:before="156" w:after="156"/>
        <w:rPr>
          <w:rFonts w:hint="eastAsia"/>
        </w:rPr>
      </w:pPr>
      <w:r>
        <w:rPr>
          <w:rFonts w:hint="eastAsia"/>
        </w:rPr>
        <w:t>模块主要内容</w:t>
      </w:r>
    </w:p>
    <w:p>
      <w:pPr>
        <w:pStyle w:val="57"/>
        <w:ind w:firstLine="420"/>
        <w:rPr>
          <w:rFonts w:hint="eastAsia"/>
        </w:rPr>
      </w:pPr>
      <w:r>
        <w:rPr>
          <w:rFonts w:hint="eastAsia"/>
        </w:rPr>
        <w:t>应包括但不限于：</w:t>
      </w:r>
    </w:p>
    <w:p>
      <w:pPr>
        <w:pStyle w:val="175"/>
        <w:numPr>
          <w:ilvl w:val="0"/>
          <w:numId w:val="57"/>
        </w:numPr>
        <w:rPr>
          <w:rFonts w:hint="eastAsia"/>
        </w:rPr>
      </w:pPr>
      <w:r>
        <w:rPr>
          <w:rFonts w:hint="eastAsia"/>
        </w:rPr>
        <w:t>临床试验项目跟踪情况记录；</w:t>
      </w:r>
    </w:p>
    <w:p>
      <w:pPr>
        <w:pStyle w:val="175"/>
        <w:rPr>
          <w:rFonts w:hint="eastAsia"/>
        </w:rPr>
      </w:pPr>
      <w:r>
        <w:rPr>
          <w:rFonts w:hint="eastAsia"/>
        </w:rPr>
        <w:t>质量检查记录；</w:t>
      </w:r>
    </w:p>
    <w:p>
      <w:pPr>
        <w:pStyle w:val="175"/>
        <w:rPr>
          <w:rFonts w:hint="eastAsia"/>
        </w:rPr>
      </w:pPr>
      <w:r>
        <w:rPr>
          <w:rFonts w:hint="eastAsia"/>
        </w:rPr>
        <w:t>问题反馈记录；</w:t>
      </w:r>
    </w:p>
    <w:p>
      <w:pPr>
        <w:pStyle w:val="175"/>
        <w:rPr>
          <w:rFonts w:hint="eastAsia"/>
        </w:rPr>
      </w:pPr>
      <w:r>
        <w:rPr>
          <w:rFonts w:hint="eastAsia"/>
        </w:rPr>
        <w:t>整改情况记录；</w:t>
      </w:r>
    </w:p>
    <w:p>
      <w:pPr>
        <w:pStyle w:val="175"/>
        <w:rPr>
          <w:rFonts w:hint="eastAsia"/>
        </w:rPr>
      </w:pPr>
      <w:r>
        <w:rPr>
          <w:rFonts w:hint="eastAsia"/>
        </w:rPr>
        <w:t>项目层面重要SOP（如有）等。</w:t>
      </w:r>
    </w:p>
    <w:p>
      <w:pPr>
        <w:pStyle w:val="66"/>
        <w:spacing w:before="156" w:after="156"/>
        <w:rPr>
          <w:rFonts w:hint="eastAsia" w:hAnsi="黑体"/>
        </w:rPr>
      </w:pPr>
      <w:r>
        <w:rPr>
          <w:rFonts w:hint="eastAsia"/>
        </w:rPr>
        <w:t>上链数据内容</w:t>
      </w:r>
    </w:p>
    <w:p>
      <w:pPr>
        <w:pStyle w:val="57"/>
        <w:ind w:firstLine="420"/>
        <w:rPr>
          <w:rFonts w:hint="eastAsia"/>
        </w:rPr>
      </w:pPr>
      <w:r>
        <w:rPr>
          <w:rFonts w:hint="eastAsia"/>
        </w:rPr>
        <w:t>应包括但不限于：</w:t>
      </w:r>
    </w:p>
    <w:p>
      <w:pPr>
        <w:pStyle w:val="175"/>
        <w:numPr>
          <w:ilvl w:val="0"/>
          <w:numId w:val="58"/>
        </w:numPr>
        <w:rPr>
          <w:rFonts w:hint="eastAsia"/>
        </w:rPr>
      </w:pPr>
      <w:r>
        <w:rPr>
          <w:rFonts w:hint="eastAsia"/>
        </w:rPr>
        <w:t>临床试验项目跟踪情况记录；</w:t>
      </w:r>
    </w:p>
    <w:p>
      <w:pPr>
        <w:pStyle w:val="175"/>
        <w:rPr>
          <w:rFonts w:hint="eastAsia"/>
        </w:rPr>
      </w:pPr>
      <w:r>
        <w:rPr>
          <w:rFonts w:hint="eastAsia"/>
        </w:rPr>
        <w:t>质量检查记录；</w:t>
      </w:r>
    </w:p>
    <w:p>
      <w:pPr>
        <w:pStyle w:val="175"/>
        <w:rPr>
          <w:rFonts w:hint="eastAsia"/>
        </w:rPr>
      </w:pPr>
      <w:r>
        <w:rPr>
          <w:rFonts w:hint="eastAsia"/>
        </w:rPr>
        <w:t>问题反馈记录；</w:t>
      </w:r>
    </w:p>
    <w:p>
      <w:pPr>
        <w:pStyle w:val="175"/>
        <w:rPr>
          <w:rFonts w:hint="eastAsia"/>
        </w:rPr>
      </w:pPr>
      <w:r>
        <w:rPr>
          <w:rFonts w:hint="eastAsia"/>
        </w:rPr>
        <w:t>整改情况记录；项目层面重要SOP（如有）等。</w:t>
      </w:r>
    </w:p>
    <w:p>
      <w:pPr>
        <w:pStyle w:val="106"/>
        <w:spacing w:before="156" w:after="156"/>
        <w:rPr>
          <w:rFonts w:hint="eastAsia"/>
        </w:rPr>
      </w:pPr>
      <w:bookmarkStart w:id="65" w:name="_Toc150161619"/>
      <w:r>
        <w:rPr>
          <w:rFonts w:hint="eastAsia"/>
        </w:rPr>
        <w:t>数据补登及勘误模块</w:t>
      </w:r>
      <w:bookmarkEnd w:id="65"/>
    </w:p>
    <w:p>
      <w:pPr>
        <w:pStyle w:val="66"/>
        <w:spacing w:before="156" w:after="156"/>
        <w:rPr>
          <w:rFonts w:hint="eastAsia"/>
        </w:rPr>
      </w:pPr>
      <w:r>
        <w:rPr>
          <w:rFonts w:hint="eastAsia"/>
        </w:rPr>
        <w:t>模块介绍</w:t>
      </w:r>
    </w:p>
    <w:p>
      <w:pPr>
        <w:pStyle w:val="57"/>
        <w:ind w:firstLine="420"/>
        <w:rPr>
          <w:rFonts w:hint="eastAsia"/>
        </w:rPr>
      </w:pPr>
      <w:r>
        <w:rPr>
          <w:rFonts w:hint="eastAsia"/>
        </w:rPr>
        <w:t>数据的补登及勘误应当具有完善的权限管理和稽查轨迹，可以追溯至记录的创建者或者修改者，修改过程应当完整记录，原数据（如保留电子数据稽查轨迹、数据轨迹和编辑轨迹）应当保留。若数据处理过程中发生数据转换，确保转换后的数据与原数据一致，和该数据转化过程的可见性。</w:t>
      </w:r>
    </w:p>
    <w:p>
      <w:pPr>
        <w:pStyle w:val="66"/>
        <w:spacing w:before="156" w:after="156"/>
        <w:rPr>
          <w:rFonts w:hint="eastAsia"/>
        </w:rPr>
      </w:pPr>
      <w:r>
        <w:rPr>
          <w:rFonts w:hint="eastAsia"/>
        </w:rPr>
        <w:t>模块主要内容</w:t>
      </w:r>
    </w:p>
    <w:p>
      <w:pPr>
        <w:pStyle w:val="57"/>
        <w:ind w:firstLine="420"/>
        <w:rPr>
          <w:rFonts w:hint="eastAsia" w:hAnsi="宋体"/>
        </w:rPr>
      </w:pPr>
      <w:r>
        <w:rPr>
          <w:rFonts w:hint="eastAsia"/>
        </w:rPr>
        <w:t>应包括但不限于</w:t>
      </w:r>
      <w:r>
        <w:rPr>
          <w:rFonts w:hint="eastAsia" w:hAnsi="宋体"/>
        </w:rPr>
        <w:t>：</w:t>
      </w:r>
    </w:p>
    <w:p>
      <w:pPr>
        <w:pStyle w:val="175"/>
        <w:numPr>
          <w:ilvl w:val="0"/>
          <w:numId w:val="59"/>
        </w:numPr>
        <w:rPr>
          <w:rFonts w:hint="eastAsia"/>
        </w:rPr>
      </w:pPr>
      <w:r>
        <w:rPr>
          <w:rFonts w:hint="eastAsia"/>
        </w:rPr>
        <w:t>用户账号权限；</w:t>
      </w:r>
    </w:p>
    <w:p>
      <w:pPr>
        <w:pStyle w:val="175"/>
        <w:rPr>
          <w:rFonts w:hint="eastAsia"/>
        </w:rPr>
      </w:pPr>
      <w:r>
        <w:rPr>
          <w:rFonts w:hint="eastAsia"/>
        </w:rPr>
        <w:t>补登端口；</w:t>
      </w:r>
    </w:p>
    <w:p>
      <w:pPr>
        <w:pStyle w:val="175"/>
        <w:rPr>
          <w:rFonts w:hint="eastAsia"/>
        </w:rPr>
      </w:pPr>
      <w:r>
        <w:rPr>
          <w:rFonts w:hint="eastAsia"/>
        </w:rPr>
        <w:t>勘误端口；</w:t>
      </w:r>
    </w:p>
    <w:p>
      <w:pPr>
        <w:pStyle w:val="175"/>
        <w:rPr>
          <w:rFonts w:hint="eastAsia"/>
        </w:rPr>
      </w:pPr>
      <w:r>
        <w:rPr>
          <w:rFonts w:hint="eastAsia"/>
        </w:rPr>
        <w:t>补登及勘误说明等。</w:t>
      </w:r>
    </w:p>
    <w:p>
      <w:pPr>
        <w:pStyle w:val="66"/>
        <w:spacing w:before="156" w:after="156"/>
        <w:rPr>
          <w:rFonts w:hint="eastAsia" w:hAnsi="黑体"/>
        </w:rPr>
      </w:pPr>
      <w:r>
        <w:rPr>
          <w:rFonts w:hint="eastAsia"/>
        </w:rPr>
        <w:t>上链数据内容</w:t>
      </w:r>
    </w:p>
    <w:p>
      <w:pPr>
        <w:pStyle w:val="57"/>
        <w:ind w:firstLine="420"/>
        <w:rPr>
          <w:rFonts w:hint="eastAsia"/>
        </w:rPr>
      </w:pPr>
      <w:r>
        <w:rPr>
          <w:rFonts w:hint="eastAsia"/>
        </w:rPr>
        <w:t>应包括但不限于：</w:t>
      </w:r>
    </w:p>
    <w:p>
      <w:pPr>
        <w:pStyle w:val="175"/>
        <w:numPr>
          <w:ilvl w:val="0"/>
          <w:numId w:val="60"/>
        </w:numPr>
        <w:rPr>
          <w:rFonts w:hint="eastAsia"/>
        </w:rPr>
      </w:pPr>
      <w:r>
        <w:rPr>
          <w:rFonts w:hint="eastAsia"/>
        </w:rPr>
        <w:t>用户账号权限；</w:t>
      </w:r>
    </w:p>
    <w:p>
      <w:pPr>
        <w:pStyle w:val="175"/>
        <w:rPr>
          <w:rFonts w:hint="eastAsia" w:ascii="黑体" w:hAnsi="黑体" w:eastAsia="黑体"/>
        </w:rPr>
      </w:pPr>
      <w:r>
        <w:rPr>
          <w:rFonts w:hint="eastAsia"/>
        </w:rPr>
        <w:t>补登端口；</w:t>
      </w:r>
    </w:p>
    <w:p>
      <w:pPr>
        <w:pStyle w:val="175"/>
        <w:rPr>
          <w:rFonts w:hint="eastAsia"/>
        </w:rPr>
      </w:pPr>
      <w:r>
        <w:rPr>
          <w:rFonts w:hint="eastAsia"/>
        </w:rPr>
        <w:t>勘误端口；</w:t>
      </w:r>
    </w:p>
    <w:p>
      <w:pPr>
        <w:pStyle w:val="175"/>
        <w:rPr>
          <w:rFonts w:hint="eastAsia"/>
        </w:rPr>
      </w:pPr>
      <w:r>
        <w:rPr>
          <w:rFonts w:hint="eastAsia"/>
        </w:rPr>
        <w:t>补登及勘误说明等。</w:t>
      </w:r>
    </w:p>
    <w:p>
      <w:pPr>
        <w:pStyle w:val="105"/>
        <w:spacing w:before="312" w:after="312"/>
        <w:rPr>
          <w:szCs w:val="21"/>
        </w:rPr>
      </w:pPr>
      <w:bookmarkStart w:id="66" w:name="_Toc150161644"/>
      <w:bookmarkStart w:id="67" w:name="_Toc150161620"/>
      <w:r>
        <w:rPr>
          <w:rFonts w:hint="eastAsia"/>
        </w:rPr>
        <w:t>数据上链规则</w:t>
      </w:r>
      <w:bookmarkEnd w:id="66"/>
      <w:bookmarkEnd w:id="67"/>
    </w:p>
    <w:p>
      <w:pPr>
        <w:pStyle w:val="106"/>
        <w:spacing w:before="156" w:after="156"/>
        <w:rPr>
          <w:rFonts w:hint="eastAsia"/>
        </w:rPr>
      </w:pPr>
      <w:bookmarkStart w:id="68" w:name="_Toc150161621"/>
      <w:r>
        <w:rPr>
          <w:rFonts w:hint="eastAsia"/>
        </w:rPr>
        <w:t>信息采集</w:t>
      </w:r>
      <w:bookmarkEnd w:id="68"/>
    </w:p>
    <w:p>
      <w:pPr>
        <w:pStyle w:val="57"/>
        <w:ind w:firstLine="420"/>
        <w:rPr>
          <w:rFonts w:hint="eastAsia" w:hAnsi="宋体"/>
        </w:rPr>
      </w:pPr>
      <w:r>
        <w:rPr>
          <w:rFonts w:hint="eastAsia"/>
        </w:rPr>
        <w:t>将采集到的研究者和临床试验机构关键信息打包并同时录入数据库与机构所维护的区块链节点，经过平等的共识过程把信息摘要写入区块，写入成功的信息会返回区块链中一条交易的哈希值，它是检索区块链中数据的索引，并将该返回值存储到数据库中。</w:t>
      </w:r>
    </w:p>
    <w:p>
      <w:pPr>
        <w:pStyle w:val="106"/>
        <w:spacing w:before="156" w:after="156"/>
        <w:rPr>
          <w:rFonts w:hint="eastAsia"/>
        </w:rPr>
      </w:pPr>
      <w:bookmarkStart w:id="69" w:name="_Toc150161622"/>
      <w:r>
        <w:rPr>
          <w:rFonts w:hint="eastAsia"/>
        </w:rPr>
        <w:t>智能交互</w:t>
      </w:r>
      <w:bookmarkEnd w:id="69"/>
    </w:p>
    <w:p>
      <w:pPr>
        <w:pStyle w:val="57"/>
        <w:ind w:firstLine="420"/>
        <w:rPr>
          <w:rFonts w:hint="eastAsia"/>
        </w:rPr>
      </w:pPr>
      <w:r>
        <w:rPr>
          <w:rFonts w:hint="eastAsia"/>
        </w:rPr>
        <w:t>智能合约层与系统进行交互，其中：智能合约层主要负责将逻辑层的数据处理结果锚定到区块链层的存储区内。系统智能合约主要由若干的结构体组成，并以此结构方式存储电子数据的关键信息。</w:t>
      </w:r>
    </w:p>
    <w:p>
      <w:pPr>
        <w:pStyle w:val="106"/>
        <w:spacing w:before="156" w:after="156"/>
        <w:rPr>
          <w:rFonts w:hint="eastAsia"/>
        </w:rPr>
      </w:pPr>
      <w:bookmarkStart w:id="70" w:name="_Toc150161623"/>
      <w:r>
        <w:rPr>
          <w:rFonts w:hint="eastAsia"/>
        </w:rPr>
        <w:t>去中心化</w:t>
      </w:r>
      <w:bookmarkEnd w:id="70"/>
    </w:p>
    <w:p>
      <w:pPr>
        <w:pStyle w:val="57"/>
        <w:ind w:firstLine="420"/>
        <w:rPr>
          <w:rFonts w:hint="eastAsia" w:hAnsi="宋体"/>
        </w:rPr>
      </w:pPr>
      <w:r>
        <w:rPr>
          <w:rFonts w:hint="eastAsia"/>
        </w:rPr>
        <w:t>在智能合约的编写过程中，定义文件、记录、成员和用户等多个结构体变量，分别存储电子数据文件的关键信息、电子数据文件分片的关键信息、用户资料和电子数据文件的所有关系。基于上述变量，依次编写电子数据信息的上传、电子数据信息的查询、电子数据的授权、用户信息的更新和用户信息的查询。考虑到数据写入的速度较慢，容易影响用户体验，宜采用异步请求方式执行事务，以此来加快电子数据的查询传输速率。同时，可引入两个或以上监管部门，利用区块链平等共识、数据多点备份、分布式的特性，消除了原来的追溯系统中核心机构的中心化问题。在这样的机制下，数据实现了不可篡改，系统实现了去中心化。</w:t>
      </w:r>
    </w:p>
    <w:p>
      <w:pPr>
        <w:pStyle w:val="106"/>
        <w:spacing w:before="156" w:after="156"/>
        <w:rPr>
          <w:rFonts w:hint="eastAsia"/>
        </w:rPr>
      </w:pPr>
      <w:bookmarkStart w:id="71" w:name="_Toc150161624"/>
      <w:r>
        <w:rPr>
          <w:rFonts w:hint="eastAsia"/>
        </w:rPr>
        <w:t>访问权限</w:t>
      </w:r>
      <w:bookmarkEnd w:id="71"/>
    </w:p>
    <w:p>
      <w:pPr>
        <w:pStyle w:val="57"/>
        <w:ind w:firstLine="420"/>
        <w:rPr>
          <w:rFonts w:hint="eastAsia" w:hAnsi="宋体"/>
        </w:rPr>
      </w:pPr>
      <w:r>
        <w:rPr>
          <w:rFonts w:hint="eastAsia"/>
        </w:rPr>
        <w:t>所有信息都存储在区块链中并且支持被授权的节点对其进行访问。信息存取的权限又取决于参与者在链中的角色与职能。此外，区块链的运行规则由代码定义并存储在区块链中，无法被区块链中的某一参与者所修改，从而保证数据的真实性与有效性。若要改变区块链运行规则，则同数据存储一般，需要向全部节点进行广播并且由重点部门核实确认。</w:t>
      </w:r>
    </w:p>
    <w:p>
      <w:pPr>
        <w:pStyle w:val="106"/>
        <w:spacing w:before="156" w:after="156"/>
        <w:rPr>
          <w:rFonts w:hint="eastAsia"/>
        </w:rPr>
      </w:pPr>
      <w:bookmarkStart w:id="72" w:name="_Toc150161625"/>
      <w:r>
        <w:rPr>
          <w:rFonts w:hint="eastAsia"/>
        </w:rPr>
        <w:t>系统授权</w:t>
      </w:r>
      <w:bookmarkEnd w:id="72"/>
    </w:p>
    <w:p>
      <w:pPr>
        <w:pStyle w:val="57"/>
        <w:ind w:firstLine="420"/>
        <w:rPr>
          <w:rFonts w:hint="eastAsia"/>
        </w:rPr>
      </w:pPr>
      <w:r>
        <w:rPr>
          <w:rFonts w:hint="eastAsia"/>
        </w:rPr>
        <w:t>在被授权参与者维护试验信息文档及数据时，需要私钥登入，信息及数据录入和改动均需通过智能合约的审核和验证，信息及数据被打包成区块信息录入系统，通过授时服务器，避免了区块信息访问或交易时发生矛盾。此外，数据信息在“交易”时，需要两个节点达成统一协议并数字签字，确保了数据信息传输的安全性和可靠性。同时由于非对称加密和全网广播技术的存在，两个节点的身份信息无需公开，但交易信息会被记录在区块链中。一旦交易完成，系统授权对象会从一个节点转移到另一节点，后者可继续维护并补充试验信息。从信息录入修改到系统授权转移，整个过程信息可溯源并无法被篡改。</w:t>
      </w:r>
    </w:p>
    <w:p>
      <w:pPr>
        <w:pStyle w:val="106"/>
        <w:spacing w:before="156" w:after="156"/>
        <w:rPr>
          <w:rFonts w:hint="eastAsia"/>
        </w:rPr>
      </w:pPr>
      <w:bookmarkStart w:id="73" w:name="_Toc150161626"/>
      <w:r>
        <w:rPr>
          <w:rFonts w:hint="eastAsia"/>
        </w:rPr>
        <w:t>数据格式</w:t>
      </w:r>
      <w:bookmarkEnd w:id="73"/>
    </w:p>
    <w:p>
      <w:pPr>
        <w:pStyle w:val="57"/>
        <w:ind w:firstLine="420"/>
        <w:rPr>
          <w:rFonts w:hint="eastAsia"/>
        </w:rPr>
      </w:pPr>
      <w:r>
        <w:rPr>
          <w:rFonts w:hint="eastAsia"/>
        </w:rPr>
        <w:t>临床数据格式存在多样性，主要有以下几类：</w:t>
      </w:r>
    </w:p>
    <w:p>
      <w:pPr>
        <w:pStyle w:val="175"/>
        <w:numPr>
          <w:ilvl w:val="0"/>
          <w:numId w:val="61"/>
        </w:numPr>
        <w:rPr>
          <w:rFonts w:hint="eastAsia"/>
        </w:rPr>
      </w:pPr>
      <w:r>
        <w:rPr>
          <w:rFonts w:hint="eastAsia"/>
        </w:rPr>
        <w:t>试验机构、研究者、项目管理模块中的相关法律文件信息、试验项目相关的文件信息；</w:t>
      </w:r>
    </w:p>
    <w:p>
      <w:pPr>
        <w:pStyle w:val="175"/>
        <w:rPr>
          <w:rFonts w:hint="eastAsia"/>
        </w:rPr>
      </w:pPr>
      <w:r>
        <w:rPr>
          <w:rFonts w:hint="eastAsia"/>
        </w:rPr>
        <w:t>受试者信息管理模块中的医疗文本信息、表格化数据、格式化量表数据等；</w:t>
      </w:r>
    </w:p>
    <w:p>
      <w:pPr>
        <w:pStyle w:val="175"/>
        <w:rPr>
          <w:rFonts w:hint="eastAsia"/>
        </w:rPr>
      </w:pPr>
      <w:r>
        <w:rPr>
          <w:rFonts w:hint="eastAsia"/>
        </w:rPr>
        <w:t>临床试验中模块中的药物信息、治疗流程信息、生物样本检测信息等；</w:t>
      </w:r>
    </w:p>
    <w:p>
      <w:pPr>
        <w:pStyle w:val="175"/>
        <w:rPr>
          <w:rFonts w:hint="eastAsia"/>
        </w:rPr>
      </w:pPr>
      <w:r>
        <w:rPr>
          <w:rFonts w:hint="eastAsia"/>
        </w:rPr>
        <w:t>统计分析模块中的量化数据、定性分级数据、统计摘要数据等。以上数据存在不同模块中，数据上链前是从各个模块中将不同类型数据统一上传至IPFS，然后转换成符合CID数据，再上传至区块链。</w:t>
      </w:r>
    </w:p>
    <w:p>
      <w:pPr>
        <w:pStyle w:val="106"/>
        <w:spacing w:before="156" w:after="156"/>
        <w:rPr>
          <w:rFonts w:hint="eastAsia"/>
        </w:rPr>
      </w:pPr>
      <w:bookmarkStart w:id="74" w:name="_Toc150161627"/>
      <w:r>
        <w:rPr>
          <w:rFonts w:hint="eastAsia"/>
        </w:rPr>
        <w:t>监督</w:t>
      </w:r>
      <w:bookmarkEnd w:id="74"/>
    </w:p>
    <w:p>
      <w:pPr>
        <w:pStyle w:val="57"/>
        <w:ind w:firstLine="420"/>
        <w:rPr>
          <w:rFonts w:hint="eastAsia" w:hAnsi="宋体"/>
        </w:rPr>
      </w:pPr>
      <w:r>
        <w:rPr>
          <w:rFonts w:hint="eastAsia"/>
        </w:rPr>
        <w:t>临床试验机构将试验过程采集到的信息录入数据库，并记入区块链。在这个过程中，监督管理单位对各单位的行为进行监督。在系统中不承认区块链发生的分叉行为，一旦数据写入区块链就不可通过分叉的形式进行更改。</w:t>
      </w:r>
    </w:p>
    <w:p>
      <w:pPr>
        <w:pStyle w:val="106"/>
        <w:spacing w:before="156" w:after="156"/>
        <w:rPr>
          <w:rFonts w:hint="eastAsia"/>
        </w:rPr>
      </w:pPr>
      <w:bookmarkStart w:id="75" w:name="_Toc150161628"/>
      <w:r>
        <w:rPr>
          <w:rFonts w:hint="eastAsia"/>
        </w:rPr>
        <w:t>审核</w:t>
      </w:r>
      <w:bookmarkEnd w:id="75"/>
    </w:p>
    <w:p>
      <w:pPr>
        <w:pStyle w:val="57"/>
        <w:ind w:firstLine="420"/>
        <w:rPr>
          <w:rFonts w:hint="eastAsia" w:hAnsi="宋体"/>
        </w:rPr>
      </w:pPr>
      <w:r>
        <w:rPr>
          <w:rFonts w:hint="eastAsia"/>
        </w:rPr>
        <w:t>监督管理单位可通过序列号从数据库中查询出对应的详细流程信息，若要对信息的完整性进行检验，再通过区块链中保存的消息摘要与数据库查询出的信息进行对比，若两者相同说明数据在录入系统后就未再更改，数据完整。</w:t>
      </w:r>
    </w:p>
    <w:p>
      <w:pPr>
        <w:pStyle w:val="105"/>
        <w:spacing w:before="312" w:after="312"/>
        <w:rPr>
          <w:rFonts w:hint="eastAsia"/>
        </w:rPr>
      </w:pPr>
      <w:bookmarkStart w:id="76" w:name="_Toc150161629"/>
      <w:bookmarkStart w:id="77" w:name="_Toc150161645"/>
      <w:r>
        <w:rPr>
          <w:rFonts w:hint="eastAsia"/>
        </w:rPr>
        <w:t>数据加密要求</w:t>
      </w:r>
      <w:bookmarkEnd w:id="76"/>
      <w:bookmarkEnd w:id="77"/>
    </w:p>
    <w:p>
      <w:pPr>
        <w:pStyle w:val="106"/>
        <w:spacing w:before="156" w:after="156"/>
        <w:rPr>
          <w:rFonts w:hint="eastAsia"/>
        </w:rPr>
      </w:pPr>
      <w:bookmarkStart w:id="78" w:name="_Toc150161630"/>
      <w:r>
        <w:rPr>
          <w:rFonts w:hint="eastAsia"/>
        </w:rPr>
        <w:t>加密方式</w:t>
      </w:r>
      <w:bookmarkEnd w:id="78"/>
    </w:p>
    <w:p>
      <w:pPr>
        <w:pStyle w:val="57"/>
        <w:ind w:firstLine="420"/>
        <w:rPr>
          <w:rFonts w:hint="eastAsia" w:hAnsi="宋体"/>
        </w:rPr>
      </w:pPr>
      <w:r>
        <w:rPr>
          <w:rStyle w:val="236"/>
          <w:rFonts w:hint="default" w:ascii="宋体" w:hAnsi="宋体" w:eastAsia="宋体"/>
        </w:rPr>
        <w:t>支持同态加密的方式对数据进行加密</w:t>
      </w:r>
      <w:r>
        <w:rPr>
          <w:rFonts w:hint="eastAsia"/>
        </w:rPr>
        <w:t>。智能合约去中心化处理数据，掌握数据执行权，控制加密数据的访问和执行权限，加密数据用后置空销毁，使用方只有密文结果的使用权，互相监督，互相制约，实现数据权的分离解耦。</w:t>
      </w:r>
    </w:p>
    <w:p>
      <w:pPr>
        <w:pStyle w:val="106"/>
        <w:spacing w:before="156" w:after="156"/>
        <w:rPr>
          <w:rFonts w:hint="eastAsia"/>
        </w:rPr>
      </w:pPr>
      <w:bookmarkStart w:id="79" w:name="_Toc150161631"/>
      <w:r>
        <w:rPr>
          <w:rFonts w:hint="eastAsia"/>
        </w:rPr>
        <w:t>加密需求</w:t>
      </w:r>
      <w:bookmarkEnd w:id="79"/>
    </w:p>
    <w:p>
      <w:pPr>
        <w:pStyle w:val="57"/>
        <w:ind w:firstLine="420"/>
        <w:rPr>
          <w:rFonts w:hint="eastAsia" w:ascii="黑体" w:hAnsi="黑体" w:eastAsia="黑体"/>
        </w:rPr>
      </w:pPr>
      <w:r>
        <w:rPr>
          <w:rFonts w:hint="eastAsia"/>
        </w:rPr>
        <w:t>加密需求包含传输加密需求和加密算法需求，其中：</w:t>
      </w:r>
    </w:p>
    <w:p>
      <w:pPr>
        <w:pStyle w:val="175"/>
        <w:numPr>
          <w:ilvl w:val="0"/>
          <w:numId w:val="62"/>
        </w:numPr>
        <w:rPr>
          <w:rFonts w:hint="eastAsia" w:hAnsi="宋体"/>
        </w:rPr>
      </w:pPr>
      <w:r>
        <w:rPr>
          <w:rFonts w:hint="eastAsia"/>
        </w:rPr>
        <w:t>传输加密需求：网络通讯中应全面采用安全通讯协议或加解密技术，禁止对业务信息、用户帐号等数据进行明文传输。</w:t>
      </w:r>
    </w:p>
    <w:p>
      <w:pPr>
        <w:pStyle w:val="175"/>
        <w:rPr>
          <w:rFonts w:hint="eastAsia"/>
        </w:rPr>
      </w:pPr>
      <w:r>
        <w:rPr>
          <w:rFonts w:hint="eastAsia"/>
        </w:rPr>
        <w:t>加密算法需求：系统需采用中国国产密码SM系列的密码算法标准，对称密码算法需使用分组密码算法SM4和流密码算法ZUC；非对称密码需使用SM2和SM9算法；哈希密码算法需使用SM3。</w:t>
      </w:r>
    </w:p>
    <w:p>
      <w:pPr>
        <w:pStyle w:val="106"/>
        <w:spacing w:before="156" w:after="156"/>
        <w:rPr>
          <w:rFonts w:hint="eastAsia"/>
        </w:rPr>
      </w:pPr>
      <w:bookmarkStart w:id="80" w:name="_Toc150161632"/>
      <w:r>
        <w:rPr>
          <w:rFonts w:hint="eastAsia"/>
        </w:rPr>
        <w:t>签名人数字证书</w:t>
      </w:r>
      <w:bookmarkEnd w:id="80"/>
    </w:p>
    <w:p>
      <w:pPr>
        <w:pStyle w:val="57"/>
        <w:ind w:firstLine="420"/>
        <w:rPr>
          <w:rFonts w:hint="eastAsia"/>
        </w:rPr>
      </w:pPr>
      <w:r>
        <w:rPr>
          <w:rFonts w:hint="eastAsia"/>
        </w:rPr>
        <w:t>签名人数字证书的私钥应由签名人唯一控制。</w:t>
      </w:r>
    </w:p>
    <w:p>
      <w:pPr>
        <w:pStyle w:val="105"/>
        <w:spacing w:before="312" w:after="312"/>
        <w:rPr>
          <w:rFonts w:hint="eastAsia"/>
        </w:rPr>
      </w:pPr>
      <w:bookmarkStart w:id="81" w:name="_Toc150161633"/>
      <w:bookmarkStart w:id="82" w:name="_Toc150161646"/>
      <w:r>
        <w:rPr>
          <w:rFonts w:hint="eastAsia"/>
        </w:rPr>
        <w:t>系统安全要求</w:t>
      </w:r>
      <w:bookmarkEnd w:id="81"/>
      <w:bookmarkEnd w:id="82"/>
    </w:p>
    <w:p>
      <w:pPr>
        <w:pStyle w:val="57"/>
        <w:ind w:firstLine="420"/>
        <w:rPr>
          <w:rFonts w:hint="eastAsia"/>
        </w:rPr>
      </w:pPr>
      <w:r>
        <w:rPr>
          <w:rFonts w:hint="eastAsia"/>
        </w:rPr>
        <w:t>用于多中心药物临床试验管理系统开发的系统安全应符合GB/T 42570-2023和GB/T 42571-2023</w:t>
      </w:r>
      <w:r>
        <w:rPr>
          <w:rFonts w:hint="eastAsia"/>
          <w:lang w:val="en-US" w:eastAsia="zh-CN"/>
        </w:rPr>
        <w:t>规定的安全要求。</w:t>
      </w:r>
    </w:p>
    <w:p>
      <w:pPr>
        <w:pStyle w:val="57"/>
        <w:ind w:firstLine="420"/>
        <w:rPr>
          <w:rFonts w:hint="eastAsia"/>
        </w:rPr>
      </w:pPr>
    </w:p>
    <w:bookmarkEnd w:id="17"/>
    <w:p>
      <w:pPr>
        <w:pStyle w:val="57"/>
        <w:ind w:firstLine="420"/>
        <w:sectPr>
          <w:pgSz w:w="11906" w:h="16838"/>
          <w:pgMar w:top="2410" w:right="1134" w:bottom="1134" w:left="1134" w:header="1418" w:footer="1134" w:gutter="284"/>
          <w:pgNumType w:start="1"/>
          <w:cols w:space="425" w:num="1"/>
          <w:formProt w:val="0"/>
          <w:docGrid w:type="lines" w:linePitch="312" w:charSpace="0"/>
        </w:sectPr>
      </w:pPr>
      <w:bookmarkStart w:id="83" w:name="BookMark6"/>
    </w:p>
    <w:p>
      <w:pPr>
        <w:pStyle w:val="64"/>
        <w:spacing w:before="124" w:after="156"/>
        <w:rPr>
          <w:rFonts w:hint="eastAsia"/>
        </w:rPr>
      </w:pPr>
      <w:bookmarkStart w:id="84" w:name="_Toc150161647"/>
      <w:bookmarkStart w:id="85" w:name="_Toc150161634"/>
      <w:r>
        <w:rPr>
          <w:rFonts w:hint="eastAsia"/>
          <w:spacing w:val="105"/>
        </w:rPr>
        <w:t>参考文</w:t>
      </w:r>
      <w:r>
        <w:rPr>
          <w:rFonts w:hint="eastAsia"/>
        </w:rPr>
        <w:t>献</w:t>
      </w:r>
      <w:bookmarkEnd w:id="84"/>
      <w:bookmarkEnd w:id="85"/>
    </w:p>
    <w:p>
      <w:pPr>
        <w:pStyle w:val="57"/>
        <w:ind w:firstLine="420"/>
        <w:rPr>
          <w:rFonts w:hint="eastAsia"/>
          <w:sz w:val="18"/>
          <w:szCs w:val="18"/>
        </w:rPr>
      </w:pPr>
      <w:r>
        <w:rPr>
          <w:rFonts w:hint="eastAsia"/>
        </w:rPr>
        <w:t>[</w:t>
      </w:r>
      <w:r>
        <w:rPr>
          <w:rFonts w:hint="eastAsia"/>
          <w:lang w:val="en-US" w:eastAsia="zh-CN"/>
        </w:rPr>
        <w:t>1</w:t>
      </w:r>
      <w:r>
        <w:rPr>
          <w:rFonts w:hint="eastAsia"/>
        </w:rPr>
        <w:t>] 《药物临床试验质量管理规范》（GCP）</w:t>
      </w:r>
    </w:p>
    <w:p>
      <w:pPr>
        <w:pStyle w:val="57"/>
        <w:ind w:firstLine="420"/>
        <w:rPr>
          <w:rFonts w:hint="eastAsia"/>
        </w:rPr>
      </w:pPr>
      <w:r>
        <w:rPr>
          <w:rFonts w:hint="eastAsia"/>
        </w:rPr>
        <w:t>[</w:t>
      </w:r>
      <w:r>
        <w:rPr>
          <w:rFonts w:hint="eastAsia"/>
          <w:lang w:val="en-US" w:eastAsia="zh-CN"/>
        </w:rPr>
        <w:t>2</w:t>
      </w:r>
      <w:r>
        <w:rPr>
          <w:rFonts w:hint="eastAsia"/>
        </w:rPr>
        <w:t>] 《药物临床试验机构管理规定》</w:t>
      </w:r>
    </w:p>
    <w:p>
      <w:pPr>
        <w:pStyle w:val="57"/>
        <w:ind w:firstLine="420"/>
        <w:rPr>
          <w:rFonts w:hint="eastAsia" w:eastAsia="宋体"/>
          <w:lang w:eastAsia="zh-CN"/>
        </w:rPr>
      </w:pPr>
      <w:r>
        <w:rPr>
          <w:rFonts w:hint="eastAsia"/>
        </w:rPr>
        <w:t>[</w:t>
      </w:r>
      <w:r>
        <w:rPr>
          <w:rFonts w:hint="eastAsia"/>
          <w:lang w:val="en-US" w:eastAsia="zh-CN"/>
        </w:rPr>
        <w:t>3</w:t>
      </w:r>
      <w:r>
        <w:rPr>
          <w:rFonts w:hint="eastAsia"/>
        </w:rPr>
        <w:t xml:space="preserve">] </w:t>
      </w:r>
      <w:r>
        <w:rPr>
          <w:rFonts w:hint="eastAsia"/>
          <w:lang w:eastAsia="zh-CN"/>
        </w:rPr>
        <w:t>《</w:t>
      </w:r>
      <w:r>
        <w:rPr>
          <w:rFonts w:hint="eastAsia"/>
        </w:rPr>
        <w:t>区块链信息服务管理规定</w:t>
      </w:r>
      <w:r>
        <w:rPr>
          <w:rFonts w:hint="eastAsia"/>
          <w:lang w:eastAsia="zh-CN"/>
        </w:rPr>
        <w:t>》</w:t>
      </w:r>
    </w:p>
    <w:p>
      <w:pPr>
        <w:pStyle w:val="57"/>
        <w:ind w:firstLine="420"/>
        <w:rPr>
          <w:rFonts w:hint="eastAsia"/>
        </w:rPr>
      </w:pPr>
      <w:r>
        <w:rPr>
          <w:rFonts w:hint="eastAsia"/>
        </w:rPr>
        <w:t>[</w:t>
      </w:r>
      <w:r>
        <w:rPr>
          <w:rFonts w:hint="eastAsia"/>
          <w:lang w:val="en-US" w:eastAsia="zh-CN"/>
        </w:rPr>
        <w:t>4</w:t>
      </w:r>
      <w:r>
        <w:rPr>
          <w:rFonts w:hint="eastAsia"/>
        </w:rPr>
        <w:t>] 《中华人民共和国数据安全法》</w:t>
      </w:r>
    </w:p>
    <w:p>
      <w:pPr>
        <w:pStyle w:val="57"/>
        <w:ind w:firstLine="420"/>
        <w:rPr>
          <w:rFonts w:hint="eastAsia"/>
        </w:rPr>
      </w:pPr>
      <w:r>
        <w:rPr>
          <w:rFonts w:hint="eastAsia"/>
        </w:rPr>
        <w:t>[</w:t>
      </w:r>
      <w:r>
        <w:rPr>
          <w:rFonts w:hint="eastAsia"/>
          <w:lang w:val="en-US" w:eastAsia="zh-CN"/>
        </w:rPr>
        <w:t>5</w:t>
      </w:r>
      <w:r>
        <w:rPr>
          <w:rFonts w:hint="eastAsia"/>
        </w:rPr>
        <w:t>] 《中华人民共和国个人信息保护法》</w:t>
      </w:r>
    </w:p>
    <w:p>
      <w:pPr>
        <w:pStyle w:val="57"/>
        <w:ind w:firstLine="420"/>
        <w:rPr>
          <w:rFonts w:hint="eastAsia"/>
        </w:rPr>
      </w:pPr>
    </w:p>
    <w:p>
      <w:pPr>
        <w:pStyle w:val="57"/>
        <w:ind w:firstLine="420"/>
        <w:rPr>
          <w:rFonts w:hint="eastAsia"/>
        </w:rPr>
      </w:pPr>
    </w:p>
    <w:bookmarkEnd w:id="83"/>
    <w:p>
      <w:pPr>
        <w:pStyle w:val="57"/>
        <w:ind w:firstLine="420"/>
        <w:rPr>
          <w:rFonts w:hint="eastAsia"/>
        </w:rPr>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attachedTemplate r:id="rId1"/>
  <w:trackRevisions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jNTFiMWIyNjhiM2EwNDNjM2U4MmRkOTNkYWM0ZjkifQ=="/>
  </w:docVars>
  <w:rsids>
    <w:rsidRoot w:val="00D82F2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37572"/>
    <w:rsid w:val="00243540"/>
    <w:rsid w:val="0024497B"/>
    <w:rsid w:val="0024515B"/>
    <w:rsid w:val="00246021"/>
    <w:rsid w:val="0024666E"/>
    <w:rsid w:val="00247F52"/>
    <w:rsid w:val="00250B25"/>
    <w:rsid w:val="00250BBE"/>
    <w:rsid w:val="002515C2"/>
    <w:rsid w:val="0025194F"/>
    <w:rsid w:val="00253A88"/>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55B2"/>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2F22"/>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7E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F71F69"/>
    <w:rsid w:val="1BA17641"/>
    <w:rsid w:val="1DAC36DA"/>
    <w:rsid w:val="3C3C4713"/>
    <w:rsid w:val="49EE3C17"/>
    <w:rsid w:val="4FC52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qFormat/>
    <w:uiPriority w:val="99"/>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qFormat/>
    <w:uiPriority w:val="99"/>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basedOn w:val="1"/>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32">
    <w:name w:val="一级条标题"/>
    <w:basedOn w:val="1"/>
    <w:next w:val="1"/>
    <w:qFormat/>
    <w:uiPriority w:val="0"/>
    <w:pPr>
      <w:widowControl/>
      <w:adjustRightInd/>
      <w:spacing w:beforeLines="50" w:afterLines="50" w:line="240" w:lineRule="auto"/>
      <w:ind w:left="993"/>
      <w:jc w:val="left"/>
      <w:outlineLvl w:val="2"/>
    </w:pPr>
    <w:rPr>
      <w:rFonts w:ascii="黑体" w:hAnsi="黑体" w:eastAsia="黑体" w:cs="宋体"/>
      <w:kern w:val="0"/>
    </w:rPr>
  </w:style>
  <w:style w:type="paragraph" w:customStyle="1" w:styleId="233">
    <w:name w:val="Normal"/>
    <w:qFormat/>
    <w:uiPriority w:val="0"/>
    <w:pPr>
      <w:jc w:val="both"/>
    </w:pPr>
    <w:rPr>
      <w:rFonts w:ascii="Times New Roman" w:hAnsi="Times New Roman" w:eastAsia="宋体" w:cs="Times New Roman"/>
      <w:kern w:val="2"/>
      <w:sz w:val="21"/>
      <w:szCs w:val="21"/>
      <w:lang w:val="en-US" w:eastAsia="zh-CN" w:bidi="ar-SA"/>
    </w:rPr>
  </w:style>
  <w:style w:type="paragraph" w:customStyle="1" w:styleId="234">
    <w:name w:val="章标题"/>
    <w:basedOn w:val="1"/>
    <w:next w:val="231"/>
    <w:qFormat/>
    <w:uiPriority w:val="0"/>
    <w:pPr>
      <w:widowControl/>
      <w:adjustRightInd/>
      <w:spacing w:beforeLines="100" w:afterLines="100" w:line="240" w:lineRule="auto"/>
      <w:ind w:left="568"/>
      <w:outlineLvl w:val="1"/>
    </w:pPr>
    <w:rPr>
      <w:rFonts w:ascii="黑体" w:hAnsi="黑体" w:eastAsia="黑体" w:cs="宋体"/>
      <w:kern w:val="0"/>
    </w:rPr>
  </w:style>
  <w:style w:type="paragraph" w:customStyle="1" w:styleId="235">
    <w:name w:val="二级条标题"/>
    <w:basedOn w:val="232"/>
    <w:next w:val="231"/>
    <w:qFormat/>
    <w:uiPriority w:val="0"/>
    <w:pPr>
      <w:ind w:left="141"/>
      <w:outlineLvl w:val="3"/>
    </w:pPr>
  </w:style>
  <w:style w:type="character" w:customStyle="1" w:styleId="236">
    <w:name w:val="15"/>
    <w:basedOn w:val="29"/>
    <w:qFormat/>
    <w:uiPriority w:val="0"/>
    <w:rPr>
      <w:rFonts w:hint="eastAsia" w:ascii="等线" w:hAnsi="等线" w:eastAsia="等线"/>
      <w:color w:val="00000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CE46089807745ECA9930BAAB0D26068"/>
        <w:style w:val=""/>
        <w:category>
          <w:name w:val="常规"/>
          <w:gallery w:val="placeholder"/>
        </w:category>
        <w:types>
          <w:type w:val="bbPlcHdr"/>
        </w:types>
        <w:behaviors>
          <w:behavior w:val="content"/>
        </w:behaviors>
        <w:description w:val=""/>
        <w:guid w:val="{9559F0F5-602D-4E1A-8863-A193A62CE4D4}"/>
      </w:docPartPr>
      <w:docPartBody>
        <w:p>
          <w:pPr>
            <w:pStyle w:val="5"/>
          </w:pPr>
          <w:r>
            <w:rPr>
              <w:rStyle w:val="4"/>
              <w:rFonts w:hint="eastAsia"/>
            </w:rPr>
            <w:t>单击或点击此处输入文字。</w:t>
          </w:r>
        </w:p>
      </w:docPartBody>
    </w:docPart>
    <w:docPart>
      <w:docPartPr>
        <w:name w:val="6C3C8C974FA047249B77FDE4A6C6837E"/>
        <w:style w:val=""/>
        <w:category>
          <w:name w:val="常规"/>
          <w:gallery w:val="placeholder"/>
        </w:category>
        <w:types>
          <w:type w:val="bbPlcHdr"/>
        </w:types>
        <w:behaviors>
          <w:behavior w:val="content"/>
        </w:behaviors>
        <w:description w:val=""/>
        <w:guid w:val="{A36A0FC8-302D-4A6D-BE72-EA9DD5FF45DE}"/>
      </w:docPartPr>
      <w:docPartBody>
        <w:p>
          <w:pPr>
            <w:pStyle w:val="6"/>
          </w:pPr>
          <w:r>
            <w:rPr>
              <w:rStyle w:val="4"/>
              <w:rFonts w:hint="eastAsia"/>
            </w:rPr>
            <w:t>选择一项。</w:t>
          </w:r>
        </w:p>
      </w:docPartBody>
    </w:docPart>
    <w:docPart>
      <w:docPartPr>
        <w:name w:val="DEBD5712C0F24903B42591CDCA8CE06B"/>
        <w:style w:val=""/>
        <w:category>
          <w:name w:val="常规"/>
          <w:gallery w:val="placeholder"/>
        </w:category>
        <w:types>
          <w:type w:val="bbPlcHdr"/>
        </w:types>
        <w:behaviors>
          <w:behavior w:val="content"/>
        </w:behaviors>
        <w:description w:val=""/>
        <w:guid w:val="{98BACC2F-9DC7-4074-AF37-BAA0CA327F8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52F"/>
    <w:rsid w:val="00942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CE46089807745ECA9930BAAB0D260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C3C8C974FA047249B77FDE4A6C6837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EBD5712C0F24903B42591CDCA8CE06B"/>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16B-A631-43F7-BC84-5FEF4A65046C}">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19</Pages>
  <Words>5191</Words>
  <Characters>6489</Characters>
  <Lines>1081</Lines>
  <Paragraphs>973</Paragraphs>
  <TotalTime>23</TotalTime>
  <ScaleCrop>false</ScaleCrop>
  <LinksUpToDate>false</LinksUpToDate>
  <CharactersWithSpaces>10707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2023-11-06T02:39:00Z</dcterms:created>
  <dc:creator>DELL</dc:creator>
  <dc:description>&lt;config cover="true" show_menu="true" version="1.0.0" doctype="SDKXY"&gt;_x000d_
&lt;/config&gt;</dc:description>
  <cp:lastModifiedBy>苏信</cp:lastModifiedBy>
  <cp:lastPrinted>2020-08-30T10:00:00Z</cp:lastPrinted>
  <dcterms:modified xsi:type="dcterms:W3CDTF">2023-11-30T07:57:14Z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2CA3F82387FE443BB55DCCA92390C811_12</vt:lpwstr>
  </property>
</Properties>
</file>