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B878AF1" w14:textId="77777777" w:rsidTr="007B7453">
        <w:tc>
          <w:tcPr>
            <w:tcW w:w="509" w:type="dxa"/>
          </w:tcPr>
          <w:p w14:paraId="7E1BD446"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CAB87DB" w14:textId="77777777" w:rsidR="00672BFD" w:rsidRPr="00672BFD" w:rsidRDefault="001702A2"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93552" w:rsidRPr="00393552">
              <w:rPr>
                <w:rFonts w:ascii="黑体" w:eastAsia="黑体" w:hAnsi="黑体"/>
                <w:sz w:val="21"/>
                <w:szCs w:val="21"/>
              </w:rPr>
              <w:t>11.020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5B7FC5FD" w14:textId="77777777" w:rsidTr="007B7453">
        <w:tc>
          <w:tcPr>
            <w:tcW w:w="509" w:type="dxa"/>
          </w:tcPr>
          <w:p w14:paraId="09EA03BD"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19E285F" w14:textId="20BB9183" w:rsidR="00FB231D" w:rsidRPr="00672BFD" w:rsidRDefault="00336825"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C50</w:t>
            </w:r>
            <w:bookmarkStart w:id="1" w:name="_GoBack"/>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2B9723B3" w14:textId="77777777" w:rsidTr="00DF5F11">
        <w:tc>
          <w:tcPr>
            <w:tcW w:w="6407" w:type="dxa"/>
          </w:tcPr>
          <w:p w14:paraId="4FDB4FF4" w14:textId="77777777" w:rsidR="001446C2" w:rsidRDefault="001446C2" w:rsidP="00233158">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F823300" wp14:editId="60EB5154">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1702A2">
              <w:fldChar w:fldCharType="begin">
                <w:ffData>
                  <w:name w:val="c1"/>
                  <w:enabled/>
                  <w:calcOnExit w:val="0"/>
                  <w:textInput>
                    <w:maxLength w:val="8"/>
                  </w:textInput>
                </w:ffData>
              </w:fldChar>
            </w:r>
            <w:bookmarkStart w:id="3" w:name="c1"/>
            <w:r>
              <w:instrText xml:space="preserve"> FORMTEXT </w:instrText>
            </w:r>
            <w:r w:rsidR="001702A2">
              <w:fldChar w:fldCharType="separate"/>
            </w:r>
            <w:r w:rsidR="00233158">
              <w:t>32</w:t>
            </w:r>
            <w:r w:rsidR="001702A2">
              <w:fldChar w:fldCharType="end"/>
            </w:r>
            <w:bookmarkEnd w:id="3"/>
          </w:p>
        </w:tc>
      </w:tr>
    </w:tbl>
    <w:p w14:paraId="60415E9F" w14:textId="77777777" w:rsidR="0000040A" w:rsidRPr="007B7453" w:rsidRDefault="001702A2"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33158">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14:paraId="46D7D65F" w14:textId="77777777"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1702A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1702A2">
        <w:fldChar w:fldCharType="separate"/>
      </w:r>
      <w:r w:rsidR="00393552">
        <w:t>32</w:t>
      </w:r>
      <w:r w:rsidR="005F4712" w:rsidRPr="005F4712">
        <w:rPr>
          <w:lang w:val="fr-FR"/>
        </w:rPr>
        <w:t>/T</w:t>
      </w:r>
      <w:r w:rsidR="001702A2">
        <w:fldChar w:fldCharType="end"/>
      </w:r>
      <w:bookmarkEnd w:id="5"/>
      <w:r w:rsidRPr="005F4712">
        <w:rPr>
          <w:lang w:val="fr-FR"/>
        </w:rPr>
        <w:t xml:space="preserve"> </w:t>
      </w:r>
      <w:r w:rsidR="001702A2">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1702A2">
        <w:fldChar w:fldCharType="separate"/>
      </w:r>
      <w:r w:rsidR="006E23EA" w:rsidRPr="0012059C">
        <w:rPr>
          <w:lang w:val="fr-FR"/>
        </w:rPr>
        <w:t>XXXX</w:t>
      </w:r>
      <w:r w:rsidR="001702A2">
        <w:fldChar w:fldCharType="end"/>
      </w:r>
      <w:bookmarkEnd w:id="6"/>
      <w:r w:rsidR="004644A6" w:rsidRPr="005F4712">
        <w:rPr>
          <w:rFonts w:hAnsi="黑体"/>
          <w:lang w:val="fr-FR"/>
        </w:rPr>
        <w:t>—</w:t>
      </w:r>
      <w:r w:rsidR="001702A2">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1702A2">
        <w:fldChar w:fldCharType="separate"/>
      </w:r>
      <w:r w:rsidR="00087A77" w:rsidRPr="005F4712">
        <w:rPr>
          <w:lang w:val="fr-FR"/>
        </w:rPr>
        <w:t>XXXX</w:t>
      </w:r>
      <w:r w:rsidR="001702A2">
        <w:fldChar w:fldCharType="end"/>
      </w:r>
      <w:bookmarkEnd w:id="7"/>
    </w:p>
    <w:p w14:paraId="6147E7D5" w14:textId="77777777" w:rsidR="00E846C8" w:rsidRPr="001E4882" w:rsidRDefault="001702A2"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E95B0BF" w14:textId="28461E50" w:rsidR="008F70BD" w:rsidRPr="007B7453" w:rsidRDefault="00D77978" w:rsidP="007B745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14:anchorId="3E9BE48C" wp14:editId="15563BF0">
                <wp:simplePos x="0" y="0"/>
                <wp:positionH relativeFrom="page">
                  <wp:posOffset>900430</wp:posOffset>
                </wp:positionH>
                <wp:positionV relativeFrom="page">
                  <wp:posOffset>2700654</wp:posOffset>
                </wp:positionV>
                <wp:extent cx="6120130" cy="0"/>
                <wp:effectExtent l="0" t="0" r="0" b="0"/>
                <wp:wrapNone/>
                <wp:docPr id="73"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95D8262"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p>
    <w:p w14:paraId="6FAA451C"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772E903A" w14:textId="1B4B1606" w:rsidR="008223F4" w:rsidRDefault="001702A2"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8223F4">
        <w:t>医院公共卫生工作规范</w:t>
      </w:r>
    </w:p>
    <w:p w14:paraId="56039E1D" w14:textId="506009F7" w:rsidR="006816A4" w:rsidRDefault="008223F4" w:rsidP="00463B77">
      <w:pPr>
        <w:pStyle w:val="afffffffffe"/>
        <w:framePr w:h="6974" w:hRule="exact" w:wrap="around" w:x="1419" w:anchorLock="1"/>
      </w:pPr>
      <w:r>
        <w:t>第7部分：放射防护</w:t>
      </w:r>
      <w:r w:rsidR="001702A2">
        <w:fldChar w:fldCharType="end"/>
      </w:r>
      <w:bookmarkEnd w:id="9"/>
    </w:p>
    <w:p w14:paraId="63D59813" w14:textId="77777777" w:rsidR="00815419" w:rsidRPr="00815419" w:rsidRDefault="00815419" w:rsidP="00324EDD">
      <w:pPr>
        <w:framePr w:w="9639" w:h="6974" w:hRule="exact" w:wrap="around" w:vAnchor="page" w:hAnchor="page" w:x="1419" w:y="6408" w:anchorLock="1"/>
        <w:ind w:left="-1418"/>
      </w:pPr>
    </w:p>
    <w:p w14:paraId="4B809A98" w14:textId="0EBD9116" w:rsidR="004B0C12" w:rsidRPr="004B0C12" w:rsidRDefault="001702A2" w:rsidP="004B0C12">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4B0C12" w:rsidRPr="004B0C12">
        <w:rPr>
          <w:rFonts w:ascii="黑体" w:eastAsia="黑体" w:hAnsi="黑体"/>
          <w:noProof/>
          <w:szCs w:val="28"/>
        </w:rPr>
        <w:t>Specification</w:t>
      </w:r>
      <w:r w:rsidR="00CA4D03">
        <w:rPr>
          <w:rFonts w:ascii="黑体" w:eastAsia="黑体" w:hAnsi="黑体" w:hint="eastAsia"/>
          <w:noProof/>
          <w:szCs w:val="28"/>
        </w:rPr>
        <w:t>s</w:t>
      </w:r>
      <w:r w:rsidR="004B0C12" w:rsidRPr="004B0C12">
        <w:rPr>
          <w:rFonts w:ascii="黑体" w:eastAsia="黑体" w:hAnsi="黑体"/>
          <w:noProof/>
          <w:szCs w:val="28"/>
        </w:rPr>
        <w:t xml:space="preserve"> for </w:t>
      </w:r>
      <w:r w:rsidR="00CA4D03">
        <w:rPr>
          <w:rFonts w:ascii="黑体" w:eastAsia="黑体" w:hAnsi="黑体"/>
          <w:noProof/>
          <w:szCs w:val="28"/>
        </w:rPr>
        <w:t>h</w:t>
      </w:r>
      <w:r w:rsidR="004B0C12" w:rsidRPr="004B0C12">
        <w:rPr>
          <w:rFonts w:ascii="黑体" w:eastAsia="黑体" w:hAnsi="黑体"/>
          <w:noProof/>
          <w:szCs w:val="28"/>
        </w:rPr>
        <w:t xml:space="preserve">ospital </w:t>
      </w:r>
      <w:r w:rsidR="00CA4D03">
        <w:rPr>
          <w:rFonts w:ascii="黑体" w:eastAsia="黑体" w:hAnsi="黑体"/>
          <w:noProof/>
          <w:szCs w:val="28"/>
        </w:rPr>
        <w:t>p</w:t>
      </w:r>
      <w:r w:rsidR="004B0C12" w:rsidRPr="004B0C12">
        <w:rPr>
          <w:rFonts w:ascii="黑体" w:eastAsia="黑体" w:hAnsi="黑体"/>
          <w:noProof/>
          <w:szCs w:val="28"/>
        </w:rPr>
        <w:t xml:space="preserve">ublic </w:t>
      </w:r>
      <w:r w:rsidR="00CA4D03">
        <w:rPr>
          <w:rFonts w:ascii="黑体" w:eastAsia="黑体" w:hAnsi="黑体"/>
          <w:noProof/>
          <w:szCs w:val="28"/>
        </w:rPr>
        <w:t>h</w:t>
      </w:r>
      <w:r w:rsidR="004B0C12" w:rsidRPr="004B0C12">
        <w:rPr>
          <w:rFonts w:ascii="黑体" w:eastAsia="黑体" w:hAnsi="黑体"/>
          <w:noProof/>
          <w:szCs w:val="28"/>
        </w:rPr>
        <w:t xml:space="preserve">ealth </w:t>
      </w:r>
      <w:r w:rsidR="00CA4D03">
        <w:rPr>
          <w:rFonts w:ascii="黑体" w:eastAsia="黑体" w:hAnsi="黑体"/>
          <w:noProof/>
          <w:szCs w:val="28"/>
        </w:rPr>
        <w:t>w</w:t>
      </w:r>
      <w:r w:rsidR="004B0C12" w:rsidRPr="004B0C12">
        <w:rPr>
          <w:rFonts w:ascii="黑体" w:eastAsia="黑体" w:hAnsi="黑体"/>
          <w:noProof/>
          <w:szCs w:val="28"/>
        </w:rPr>
        <w:t>ork</w:t>
      </w:r>
    </w:p>
    <w:p w14:paraId="408E68B0" w14:textId="7ED1C676" w:rsidR="00755402" w:rsidRPr="00D3660F" w:rsidRDefault="004B0C12" w:rsidP="004B0C12">
      <w:pPr>
        <w:pStyle w:val="affffffe"/>
        <w:framePr w:w="9639" w:h="6974" w:hRule="exact" w:wrap="around" w:vAnchor="page" w:hAnchor="page" w:x="1419" w:y="6408" w:anchorLock="1"/>
        <w:textAlignment w:val="bottom"/>
        <w:rPr>
          <w:rFonts w:ascii="黑体" w:eastAsia="黑体" w:hAnsi="黑体"/>
          <w:noProof/>
          <w:szCs w:val="28"/>
        </w:rPr>
      </w:pPr>
      <w:r w:rsidRPr="004B0C12">
        <w:rPr>
          <w:rFonts w:ascii="黑体" w:eastAsia="黑体" w:hAnsi="黑体"/>
          <w:noProof/>
          <w:szCs w:val="28"/>
        </w:rPr>
        <w:t xml:space="preserve">Part </w:t>
      </w:r>
      <w:r w:rsidR="005D1D19">
        <w:rPr>
          <w:rFonts w:ascii="黑体" w:eastAsia="黑体" w:hAnsi="黑体"/>
          <w:noProof/>
          <w:szCs w:val="28"/>
        </w:rPr>
        <w:t>7</w:t>
      </w:r>
      <w:r w:rsidRPr="004B0C12">
        <w:rPr>
          <w:rFonts w:ascii="黑体" w:eastAsia="黑体" w:hAnsi="黑体"/>
          <w:noProof/>
          <w:szCs w:val="28"/>
        </w:rPr>
        <w:t>：</w:t>
      </w:r>
      <w:r w:rsidR="00D03C2A">
        <w:rPr>
          <w:rFonts w:ascii="黑体" w:eastAsia="黑体" w:hAnsi="黑体"/>
          <w:noProof/>
          <w:szCs w:val="28"/>
        </w:rPr>
        <w:t>R</w:t>
      </w:r>
      <w:r w:rsidR="00233158">
        <w:rPr>
          <w:rFonts w:ascii="黑体" w:eastAsia="黑体" w:hAnsi="黑体" w:hint="eastAsia"/>
          <w:noProof/>
          <w:szCs w:val="28"/>
        </w:rPr>
        <w:t>adiological</w:t>
      </w:r>
      <w:r w:rsidR="00233158">
        <w:rPr>
          <w:rFonts w:ascii="黑体" w:eastAsia="黑体" w:hAnsi="黑体"/>
          <w:noProof/>
          <w:szCs w:val="28"/>
        </w:rPr>
        <w:t xml:space="preserve"> </w:t>
      </w:r>
      <w:r w:rsidR="00CA4D03">
        <w:rPr>
          <w:rFonts w:ascii="黑体" w:eastAsia="黑体" w:hAnsi="黑体"/>
          <w:noProof/>
          <w:szCs w:val="28"/>
        </w:rPr>
        <w:t>p</w:t>
      </w:r>
      <w:r w:rsidR="00233158">
        <w:rPr>
          <w:rFonts w:ascii="黑体" w:eastAsia="黑体" w:hAnsi="黑体" w:hint="eastAsia"/>
          <w:noProof/>
          <w:szCs w:val="28"/>
        </w:rPr>
        <w:t>rotection</w:t>
      </w:r>
      <w:r w:rsidR="001702A2" w:rsidRPr="00D3660F">
        <w:rPr>
          <w:rFonts w:ascii="黑体" w:eastAsia="黑体" w:hAnsi="黑体"/>
          <w:noProof/>
          <w:szCs w:val="28"/>
        </w:rPr>
        <w:fldChar w:fldCharType="end"/>
      </w:r>
      <w:bookmarkEnd w:id="10"/>
    </w:p>
    <w:p w14:paraId="3252F4AA" w14:textId="77777777" w:rsidR="00815419" w:rsidRPr="00393552" w:rsidRDefault="00815419" w:rsidP="00324EDD">
      <w:pPr>
        <w:framePr w:w="9639" w:h="6974" w:hRule="exact" w:wrap="around" w:vAnchor="page" w:hAnchor="page" w:x="1419" w:y="6408" w:anchorLock="1"/>
        <w:spacing w:line="760" w:lineRule="exact"/>
        <w:ind w:left="-1418"/>
      </w:pPr>
    </w:p>
    <w:p w14:paraId="3380F799"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75A77A40" w14:textId="438D26E0" w:rsidR="00CA7AFD" w:rsidRPr="00AC4D95" w:rsidRDefault="001702A2"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Pr>
          <w:noProof/>
          <w:sz w:val="24"/>
          <w:szCs w:val="28"/>
        </w:rPr>
      </w:r>
      <w:r>
        <w:rPr>
          <w:noProof/>
          <w:sz w:val="24"/>
          <w:szCs w:val="28"/>
        </w:rPr>
        <w:fldChar w:fldCharType="end"/>
      </w:r>
      <w:bookmarkEnd w:id="11"/>
    </w:p>
    <w:p w14:paraId="3509E901" w14:textId="7B0B6645" w:rsidR="0036429C"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bookmarkStart w:id="12" w:name="下拉2"/>
    <w:p w14:paraId="583C99AA" w14:textId="4602C35A" w:rsidR="00DE703F" w:rsidRPr="00A6537A" w:rsidRDefault="00E25F95" w:rsidP="00A14D81">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r>
        <w:rPr>
          <w:b/>
          <w:noProof/>
          <w:sz w:val="21"/>
          <w:szCs w:val="28"/>
        </w:rPr>
        <w:instrText xml:space="preserve"> FORMDROPDOWN </w:instrText>
      </w:r>
      <w:r>
        <w:rPr>
          <w:b/>
          <w:noProof/>
          <w:sz w:val="21"/>
          <w:szCs w:val="28"/>
        </w:rPr>
      </w:r>
      <w:r>
        <w:rPr>
          <w:b/>
          <w:noProof/>
          <w:sz w:val="21"/>
          <w:szCs w:val="28"/>
        </w:rPr>
        <w:fldChar w:fldCharType="end"/>
      </w:r>
      <w:bookmarkEnd w:id="12"/>
    </w:p>
    <w:p w14:paraId="27DFE17B" w14:textId="77777777" w:rsidR="00CD50A1" w:rsidRDefault="001702A2"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52D9F38A" w14:textId="77777777" w:rsidR="00CD50A1" w:rsidRDefault="001702A2"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0E60D665" w14:textId="77777777" w:rsidR="007B7453" w:rsidRPr="004C7E8B" w:rsidRDefault="001702A2"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9"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33158">
        <w:rPr>
          <w:rFonts w:hAnsi="黑体" w:hint="eastAsia"/>
          <w:w w:val="100"/>
          <w:sz w:val="28"/>
        </w:rPr>
        <w:t>江苏省市场监督管理局</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14:paraId="340D8B54" w14:textId="1CBBF0B1" w:rsidR="00A02BAE" w:rsidRPr="00CD50A1" w:rsidRDefault="00D77978"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7D9BB150" wp14:editId="28B401F6">
                <wp:simplePos x="0" y="0"/>
                <wp:positionH relativeFrom="page">
                  <wp:posOffset>899795</wp:posOffset>
                </wp:positionH>
                <wp:positionV relativeFrom="page">
                  <wp:posOffset>9253219</wp:posOffset>
                </wp:positionV>
                <wp:extent cx="6120130" cy="0"/>
                <wp:effectExtent l="0" t="0" r="0" b="0"/>
                <wp:wrapNone/>
                <wp:docPr id="5"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F683E33" id="直接连接符 1"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p>
    <w:p w14:paraId="197C6275" w14:textId="77777777" w:rsidR="00040745" w:rsidRDefault="00040745" w:rsidP="00040745">
      <w:pPr>
        <w:pStyle w:val="afffffc"/>
        <w:spacing w:after="468"/>
      </w:pPr>
      <w:bookmarkStart w:id="20" w:name="BookMark1"/>
      <w:bookmarkStart w:id="21" w:name="_Toc148088251"/>
      <w:bookmarkStart w:id="22" w:name="_Toc148088654"/>
      <w:bookmarkStart w:id="23" w:name="_Toc148099870"/>
      <w:bookmarkStart w:id="24" w:name="_Toc148100057"/>
      <w:bookmarkStart w:id="25" w:name="_Toc148106900"/>
      <w:bookmarkStart w:id="26" w:name="_Toc148108727"/>
      <w:bookmarkStart w:id="27" w:name="_Toc148108934"/>
      <w:bookmarkStart w:id="28" w:name="_Toc148108990"/>
      <w:bookmarkStart w:id="29" w:name="_Toc148374154"/>
      <w:bookmarkStart w:id="30" w:name="_Toc149405428"/>
      <w:r w:rsidRPr="00040745">
        <w:rPr>
          <w:rFonts w:hint="eastAsia"/>
          <w:spacing w:val="320"/>
        </w:rPr>
        <w:lastRenderedPageBreak/>
        <w:t>目</w:t>
      </w:r>
      <w:r>
        <w:rPr>
          <w:rFonts w:hint="eastAsia"/>
        </w:rPr>
        <w:t>次</w:t>
      </w:r>
    </w:p>
    <w:p w14:paraId="641A9B1D" w14:textId="027E29CE" w:rsidR="00040745" w:rsidRPr="00040745" w:rsidRDefault="00040745">
      <w:pPr>
        <w:pStyle w:val="10"/>
        <w:tabs>
          <w:tab w:val="right" w:leader="dot" w:pos="9344"/>
        </w:tabs>
        <w:rPr>
          <w:rFonts w:asciiTheme="minorHAnsi" w:eastAsiaTheme="minorEastAsia" w:hAnsiTheme="minorHAnsi" w:cstheme="minorBidi"/>
          <w:noProof/>
          <w:szCs w:val="22"/>
          <w14:ligatures w14:val="standardContextual"/>
        </w:rPr>
      </w:pPr>
      <w:r w:rsidRPr="00040745">
        <w:fldChar w:fldCharType="begin"/>
      </w:r>
      <w:r w:rsidRPr="00040745">
        <w:instrText xml:space="preserve"> TOC \o "1-1" \h </w:instrText>
      </w:r>
      <w:r w:rsidRPr="00040745">
        <w:fldChar w:fldCharType="separate"/>
      </w:r>
      <w:hyperlink w:anchor="_Toc150181996" w:history="1">
        <w:r w:rsidRPr="00040745">
          <w:rPr>
            <w:rStyle w:val="affffff7"/>
            <w:noProof/>
          </w:rPr>
          <w:t>前言</w:t>
        </w:r>
        <w:r w:rsidRPr="00040745">
          <w:rPr>
            <w:noProof/>
          </w:rPr>
          <w:tab/>
        </w:r>
        <w:r w:rsidRPr="00040745">
          <w:rPr>
            <w:noProof/>
          </w:rPr>
          <w:fldChar w:fldCharType="begin"/>
        </w:r>
        <w:r w:rsidRPr="00040745">
          <w:rPr>
            <w:noProof/>
          </w:rPr>
          <w:instrText xml:space="preserve"> PAGEREF _Toc150181996 \h </w:instrText>
        </w:r>
        <w:r w:rsidRPr="00040745">
          <w:rPr>
            <w:noProof/>
          </w:rPr>
        </w:r>
        <w:r w:rsidRPr="00040745">
          <w:rPr>
            <w:noProof/>
          </w:rPr>
          <w:fldChar w:fldCharType="separate"/>
        </w:r>
        <w:r w:rsidR="005C691E">
          <w:rPr>
            <w:noProof/>
          </w:rPr>
          <w:t>II</w:t>
        </w:r>
        <w:r w:rsidRPr="00040745">
          <w:rPr>
            <w:noProof/>
          </w:rPr>
          <w:fldChar w:fldCharType="end"/>
        </w:r>
      </w:hyperlink>
    </w:p>
    <w:p w14:paraId="6BBDA689" w14:textId="3BC7915D"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1997" w:history="1">
        <w:r w:rsidR="00040745" w:rsidRPr="00040745">
          <w:rPr>
            <w:rStyle w:val="affffff7"/>
            <w:noProof/>
          </w:rPr>
          <w:t>引言</w:t>
        </w:r>
        <w:r w:rsidR="00040745" w:rsidRPr="00040745">
          <w:rPr>
            <w:noProof/>
          </w:rPr>
          <w:tab/>
        </w:r>
        <w:r w:rsidR="00040745" w:rsidRPr="00040745">
          <w:rPr>
            <w:noProof/>
          </w:rPr>
          <w:fldChar w:fldCharType="begin"/>
        </w:r>
        <w:r w:rsidR="00040745" w:rsidRPr="00040745">
          <w:rPr>
            <w:noProof/>
          </w:rPr>
          <w:instrText xml:space="preserve"> PAGEREF _Toc150181997 \h </w:instrText>
        </w:r>
        <w:r w:rsidR="00040745" w:rsidRPr="00040745">
          <w:rPr>
            <w:noProof/>
          </w:rPr>
        </w:r>
        <w:r w:rsidR="00040745" w:rsidRPr="00040745">
          <w:rPr>
            <w:noProof/>
          </w:rPr>
          <w:fldChar w:fldCharType="separate"/>
        </w:r>
        <w:r w:rsidR="005C691E">
          <w:rPr>
            <w:noProof/>
          </w:rPr>
          <w:t>III</w:t>
        </w:r>
        <w:r w:rsidR="00040745" w:rsidRPr="00040745">
          <w:rPr>
            <w:noProof/>
          </w:rPr>
          <w:fldChar w:fldCharType="end"/>
        </w:r>
      </w:hyperlink>
    </w:p>
    <w:p w14:paraId="65AAD166" w14:textId="61B03297"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1998" w:history="1">
        <w:r w:rsidR="00040745" w:rsidRPr="00040745">
          <w:rPr>
            <w:rStyle w:val="affffff7"/>
            <w:noProof/>
          </w:rPr>
          <w:t>1</w:t>
        </w:r>
        <w:r w:rsidR="00040745">
          <w:rPr>
            <w:rStyle w:val="affffff7"/>
            <w:noProof/>
          </w:rPr>
          <w:t xml:space="preserve"> </w:t>
        </w:r>
        <w:r w:rsidR="00040745" w:rsidRPr="00040745">
          <w:rPr>
            <w:rStyle w:val="affffff7"/>
            <w:noProof/>
          </w:rPr>
          <w:t xml:space="preserve"> 范围</w:t>
        </w:r>
        <w:r w:rsidR="00040745" w:rsidRPr="00040745">
          <w:rPr>
            <w:noProof/>
          </w:rPr>
          <w:tab/>
        </w:r>
        <w:r w:rsidR="00040745" w:rsidRPr="00040745">
          <w:rPr>
            <w:noProof/>
          </w:rPr>
          <w:fldChar w:fldCharType="begin"/>
        </w:r>
        <w:r w:rsidR="00040745" w:rsidRPr="00040745">
          <w:rPr>
            <w:noProof/>
          </w:rPr>
          <w:instrText xml:space="preserve"> PAGEREF _Toc150181998 \h </w:instrText>
        </w:r>
        <w:r w:rsidR="00040745" w:rsidRPr="00040745">
          <w:rPr>
            <w:noProof/>
          </w:rPr>
        </w:r>
        <w:r w:rsidR="00040745" w:rsidRPr="00040745">
          <w:rPr>
            <w:noProof/>
          </w:rPr>
          <w:fldChar w:fldCharType="separate"/>
        </w:r>
        <w:r w:rsidR="005C691E">
          <w:rPr>
            <w:noProof/>
          </w:rPr>
          <w:t>1</w:t>
        </w:r>
        <w:r w:rsidR="00040745" w:rsidRPr="00040745">
          <w:rPr>
            <w:noProof/>
          </w:rPr>
          <w:fldChar w:fldCharType="end"/>
        </w:r>
      </w:hyperlink>
    </w:p>
    <w:p w14:paraId="65302B2A" w14:textId="531CFEAD"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1999" w:history="1">
        <w:r w:rsidR="00040745" w:rsidRPr="00040745">
          <w:rPr>
            <w:rStyle w:val="affffff7"/>
            <w:noProof/>
          </w:rPr>
          <w:t>2</w:t>
        </w:r>
        <w:r w:rsidR="00040745">
          <w:rPr>
            <w:rStyle w:val="affffff7"/>
            <w:noProof/>
          </w:rPr>
          <w:t xml:space="preserve"> </w:t>
        </w:r>
        <w:r w:rsidR="00040745" w:rsidRPr="00040745">
          <w:rPr>
            <w:rStyle w:val="affffff7"/>
            <w:noProof/>
          </w:rPr>
          <w:t xml:space="preserve"> 规范性引用文件</w:t>
        </w:r>
        <w:r w:rsidR="00040745" w:rsidRPr="00040745">
          <w:rPr>
            <w:noProof/>
          </w:rPr>
          <w:tab/>
        </w:r>
        <w:r w:rsidR="00040745" w:rsidRPr="00040745">
          <w:rPr>
            <w:noProof/>
          </w:rPr>
          <w:fldChar w:fldCharType="begin"/>
        </w:r>
        <w:r w:rsidR="00040745" w:rsidRPr="00040745">
          <w:rPr>
            <w:noProof/>
          </w:rPr>
          <w:instrText xml:space="preserve"> PAGEREF _Toc150181999 \h </w:instrText>
        </w:r>
        <w:r w:rsidR="00040745" w:rsidRPr="00040745">
          <w:rPr>
            <w:noProof/>
          </w:rPr>
        </w:r>
        <w:r w:rsidR="00040745" w:rsidRPr="00040745">
          <w:rPr>
            <w:noProof/>
          </w:rPr>
          <w:fldChar w:fldCharType="separate"/>
        </w:r>
        <w:r w:rsidR="005C691E">
          <w:rPr>
            <w:noProof/>
          </w:rPr>
          <w:t>1</w:t>
        </w:r>
        <w:r w:rsidR="00040745" w:rsidRPr="00040745">
          <w:rPr>
            <w:noProof/>
          </w:rPr>
          <w:fldChar w:fldCharType="end"/>
        </w:r>
      </w:hyperlink>
    </w:p>
    <w:p w14:paraId="03F4E6CB" w14:textId="68B621E5"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2000" w:history="1">
        <w:r w:rsidR="00040745" w:rsidRPr="00040745">
          <w:rPr>
            <w:rStyle w:val="affffff7"/>
            <w:noProof/>
          </w:rPr>
          <w:t>3</w:t>
        </w:r>
        <w:r w:rsidR="00040745">
          <w:rPr>
            <w:rStyle w:val="affffff7"/>
            <w:noProof/>
          </w:rPr>
          <w:t xml:space="preserve"> </w:t>
        </w:r>
        <w:r w:rsidR="00040745" w:rsidRPr="00040745">
          <w:rPr>
            <w:rStyle w:val="affffff7"/>
            <w:noProof/>
          </w:rPr>
          <w:t xml:space="preserve"> 术语和定义</w:t>
        </w:r>
        <w:r w:rsidR="00040745" w:rsidRPr="00040745">
          <w:rPr>
            <w:noProof/>
          </w:rPr>
          <w:tab/>
        </w:r>
        <w:r w:rsidR="00040745" w:rsidRPr="00040745">
          <w:rPr>
            <w:noProof/>
          </w:rPr>
          <w:fldChar w:fldCharType="begin"/>
        </w:r>
        <w:r w:rsidR="00040745" w:rsidRPr="00040745">
          <w:rPr>
            <w:noProof/>
          </w:rPr>
          <w:instrText xml:space="preserve"> PAGEREF _Toc150182000 \h </w:instrText>
        </w:r>
        <w:r w:rsidR="00040745" w:rsidRPr="00040745">
          <w:rPr>
            <w:noProof/>
          </w:rPr>
        </w:r>
        <w:r w:rsidR="00040745" w:rsidRPr="00040745">
          <w:rPr>
            <w:noProof/>
          </w:rPr>
          <w:fldChar w:fldCharType="separate"/>
        </w:r>
        <w:r w:rsidR="005C691E">
          <w:rPr>
            <w:noProof/>
          </w:rPr>
          <w:t>1</w:t>
        </w:r>
        <w:r w:rsidR="00040745" w:rsidRPr="00040745">
          <w:rPr>
            <w:noProof/>
          </w:rPr>
          <w:fldChar w:fldCharType="end"/>
        </w:r>
      </w:hyperlink>
    </w:p>
    <w:p w14:paraId="6546A8E0" w14:textId="4BD7DF93"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2001" w:history="1">
        <w:r w:rsidR="00040745" w:rsidRPr="00040745">
          <w:rPr>
            <w:rStyle w:val="affffff7"/>
            <w:noProof/>
          </w:rPr>
          <w:t>4</w:t>
        </w:r>
        <w:r w:rsidR="00040745">
          <w:rPr>
            <w:rStyle w:val="affffff7"/>
            <w:noProof/>
          </w:rPr>
          <w:t xml:space="preserve"> </w:t>
        </w:r>
        <w:r w:rsidR="00040745" w:rsidRPr="00040745">
          <w:rPr>
            <w:rStyle w:val="affffff7"/>
            <w:noProof/>
          </w:rPr>
          <w:t xml:space="preserve"> 基本要求</w:t>
        </w:r>
        <w:r w:rsidR="00040745" w:rsidRPr="00040745">
          <w:rPr>
            <w:noProof/>
          </w:rPr>
          <w:tab/>
        </w:r>
        <w:r w:rsidR="00040745" w:rsidRPr="00040745">
          <w:rPr>
            <w:noProof/>
          </w:rPr>
          <w:fldChar w:fldCharType="begin"/>
        </w:r>
        <w:r w:rsidR="00040745" w:rsidRPr="00040745">
          <w:rPr>
            <w:noProof/>
          </w:rPr>
          <w:instrText xml:space="preserve"> PAGEREF _Toc150182001 \h </w:instrText>
        </w:r>
        <w:r w:rsidR="00040745" w:rsidRPr="00040745">
          <w:rPr>
            <w:noProof/>
          </w:rPr>
        </w:r>
        <w:r w:rsidR="00040745" w:rsidRPr="00040745">
          <w:rPr>
            <w:noProof/>
          </w:rPr>
          <w:fldChar w:fldCharType="separate"/>
        </w:r>
        <w:r w:rsidR="005C691E">
          <w:rPr>
            <w:noProof/>
          </w:rPr>
          <w:t>2</w:t>
        </w:r>
        <w:r w:rsidR="00040745" w:rsidRPr="00040745">
          <w:rPr>
            <w:noProof/>
          </w:rPr>
          <w:fldChar w:fldCharType="end"/>
        </w:r>
      </w:hyperlink>
    </w:p>
    <w:p w14:paraId="62C97CE1" w14:textId="6F044A51"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2002" w:history="1">
        <w:r w:rsidR="00040745" w:rsidRPr="00040745">
          <w:rPr>
            <w:rStyle w:val="affffff7"/>
            <w:noProof/>
          </w:rPr>
          <w:t>5</w:t>
        </w:r>
        <w:r w:rsidR="00040745">
          <w:rPr>
            <w:rStyle w:val="affffff7"/>
            <w:noProof/>
          </w:rPr>
          <w:t xml:space="preserve"> </w:t>
        </w:r>
        <w:r w:rsidR="00040745" w:rsidRPr="00040745">
          <w:rPr>
            <w:rStyle w:val="affffff7"/>
            <w:noProof/>
          </w:rPr>
          <w:t xml:space="preserve"> 工作职责</w:t>
        </w:r>
        <w:r w:rsidR="00040745" w:rsidRPr="00040745">
          <w:rPr>
            <w:noProof/>
          </w:rPr>
          <w:tab/>
        </w:r>
        <w:r w:rsidR="00040745" w:rsidRPr="00040745">
          <w:rPr>
            <w:noProof/>
          </w:rPr>
          <w:fldChar w:fldCharType="begin"/>
        </w:r>
        <w:r w:rsidR="00040745" w:rsidRPr="00040745">
          <w:rPr>
            <w:noProof/>
          </w:rPr>
          <w:instrText xml:space="preserve"> PAGEREF _Toc150182002 \h </w:instrText>
        </w:r>
        <w:r w:rsidR="00040745" w:rsidRPr="00040745">
          <w:rPr>
            <w:noProof/>
          </w:rPr>
        </w:r>
        <w:r w:rsidR="00040745" w:rsidRPr="00040745">
          <w:rPr>
            <w:noProof/>
          </w:rPr>
          <w:fldChar w:fldCharType="separate"/>
        </w:r>
        <w:r w:rsidR="005C691E">
          <w:rPr>
            <w:noProof/>
          </w:rPr>
          <w:t>3</w:t>
        </w:r>
        <w:r w:rsidR="00040745" w:rsidRPr="00040745">
          <w:rPr>
            <w:noProof/>
          </w:rPr>
          <w:fldChar w:fldCharType="end"/>
        </w:r>
      </w:hyperlink>
    </w:p>
    <w:p w14:paraId="66C8A5F8" w14:textId="37ACD7EE"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2003" w:history="1">
        <w:r w:rsidR="00040745" w:rsidRPr="00040745">
          <w:rPr>
            <w:rStyle w:val="affffff7"/>
            <w:noProof/>
          </w:rPr>
          <w:t>6</w:t>
        </w:r>
        <w:r w:rsidR="00040745">
          <w:rPr>
            <w:rStyle w:val="affffff7"/>
            <w:noProof/>
          </w:rPr>
          <w:t xml:space="preserve"> </w:t>
        </w:r>
        <w:r w:rsidR="00040745" w:rsidRPr="00040745">
          <w:rPr>
            <w:rStyle w:val="affffff7"/>
            <w:noProof/>
          </w:rPr>
          <w:t xml:space="preserve"> 考核评价</w:t>
        </w:r>
        <w:r w:rsidR="00040745" w:rsidRPr="00040745">
          <w:rPr>
            <w:noProof/>
          </w:rPr>
          <w:tab/>
        </w:r>
        <w:r w:rsidR="00040745" w:rsidRPr="00040745">
          <w:rPr>
            <w:noProof/>
          </w:rPr>
          <w:fldChar w:fldCharType="begin"/>
        </w:r>
        <w:r w:rsidR="00040745" w:rsidRPr="00040745">
          <w:rPr>
            <w:noProof/>
          </w:rPr>
          <w:instrText xml:space="preserve"> PAGEREF _Toc150182003 \h </w:instrText>
        </w:r>
        <w:r w:rsidR="00040745" w:rsidRPr="00040745">
          <w:rPr>
            <w:noProof/>
          </w:rPr>
        </w:r>
        <w:r w:rsidR="00040745" w:rsidRPr="00040745">
          <w:rPr>
            <w:noProof/>
          </w:rPr>
          <w:fldChar w:fldCharType="separate"/>
        </w:r>
        <w:r w:rsidR="005C691E">
          <w:rPr>
            <w:noProof/>
          </w:rPr>
          <w:t>4</w:t>
        </w:r>
        <w:r w:rsidR="00040745" w:rsidRPr="00040745">
          <w:rPr>
            <w:noProof/>
          </w:rPr>
          <w:fldChar w:fldCharType="end"/>
        </w:r>
      </w:hyperlink>
    </w:p>
    <w:p w14:paraId="3A93F9F4" w14:textId="660E6931" w:rsidR="00040745" w:rsidRPr="00040745" w:rsidRDefault="00386E59">
      <w:pPr>
        <w:pStyle w:val="10"/>
        <w:tabs>
          <w:tab w:val="right" w:leader="dot" w:pos="9344"/>
        </w:tabs>
        <w:rPr>
          <w:rFonts w:asciiTheme="minorHAnsi" w:eastAsiaTheme="minorEastAsia" w:hAnsiTheme="minorHAnsi" w:cstheme="minorBidi"/>
          <w:noProof/>
          <w:szCs w:val="22"/>
          <w14:ligatures w14:val="standardContextual"/>
        </w:rPr>
      </w:pPr>
      <w:hyperlink w:anchor="_Toc150182004" w:history="1">
        <w:r w:rsidR="00040745" w:rsidRPr="00040745">
          <w:rPr>
            <w:rStyle w:val="affffff7"/>
            <w:noProof/>
          </w:rPr>
          <w:t>参考文献</w:t>
        </w:r>
        <w:r w:rsidR="00040745" w:rsidRPr="00040745">
          <w:rPr>
            <w:noProof/>
          </w:rPr>
          <w:tab/>
        </w:r>
        <w:r w:rsidR="00040745" w:rsidRPr="00040745">
          <w:rPr>
            <w:noProof/>
          </w:rPr>
          <w:fldChar w:fldCharType="begin"/>
        </w:r>
        <w:r w:rsidR="00040745" w:rsidRPr="00040745">
          <w:rPr>
            <w:noProof/>
          </w:rPr>
          <w:instrText xml:space="preserve"> PAGEREF _Toc150182004 \h </w:instrText>
        </w:r>
        <w:r w:rsidR="00040745" w:rsidRPr="00040745">
          <w:rPr>
            <w:noProof/>
          </w:rPr>
        </w:r>
        <w:r w:rsidR="00040745" w:rsidRPr="00040745">
          <w:rPr>
            <w:noProof/>
          </w:rPr>
          <w:fldChar w:fldCharType="separate"/>
        </w:r>
        <w:r w:rsidR="005C691E">
          <w:rPr>
            <w:noProof/>
          </w:rPr>
          <w:t>6</w:t>
        </w:r>
        <w:r w:rsidR="00040745" w:rsidRPr="00040745">
          <w:rPr>
            <w:noProof/>
          </w:rPr>
          <w:fldChar w:fldCharType="end"/>
        </w:r>
      </w:hyperlink>
    </w:p>
    <w:p w14:paraId="10AF7CBC" w14:textId="59E8DDD4" w:rsidR="00040745" w:rsidRPr="00040745" w:rsidRDefault="00040745" w:rsidP="00040745">
      <w:pPr>
        <w:pStyle w:val="afffffc"/>
        <w:spacing w:after="468"/>
        <w:sectPr w:rsidR="00040745" w:rsidRPr="00040745" w:rsidSect="00040745">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040745">
        <w:fldChar w:fldCharType="end"/>
      </w:r>
    </w:p>
    <w:p w14:paraId="419C70DB" w14:textId="77777777" w:rsidR="00DD2794" w:rsidRDefault="00DD2794" w:rsidP="00DD2794">
      <w:pPr>
        <w:pStyle w:val="a6"/>
        <w:spacing w:before="900" w:after="468"/>
      </w:pPr>
      <w:bookmarkStart w:id="31" w:name="_Toc150181996"/>
      <w:bookmarkStart w:id="32" w:name="BookMark2"/>
      <w:bookmarkEnd w:id="20"/>
      <w:r w:rsidRPr="00DD2794">
        <w:rPr>
          <w:spacing w:val="320"/>
        </w:rPr>
        <w:lastRenderedPageBreak/>
        <w:t>前</w:t>
      </w:r>
      <w:r>
        <w:t>言</w:t>
      </w:r>
      <w:bookmarkEnd w:id="21"/>
      <w:bookmarkEnd w:id="22"/>
      <w:bookmarkEnd w:id="23"/>
      <w:bookmarkEnd w:id="24"/>
      <w:bookmarkEnd w:id="25"/>
      <w:bookmarkEnd w:id="26"/>
      <w:bookmarkEnd w:id="27"/>
      <w:bookmarkEnd w:id="28"/>
      <w:bookmarkEnd w:id="29"/>
      <w:bookmarkEnd w:id="30"/>
      <w:bookmarkEnd w:id="31"/>
    </w:p>
    <w:p w14:paraId="60073D78" w14:textId="69FFD0DA" w:rsidR="009B1981" w:rsidRPr="009B1981" w:rsidRDefault="009B1981" w:rsidP="009B1981">
      <w:pPr>
        <w:pStyle w:val="affff6"/>
        <w:ind w:firstLine="420"/>
      </w:pPr>
      <w:bookmarkStart w:id="33" w:name="_Hlk148195668"/>
      <w:bookmarkStart w:id="34" w:name="_Hlk148197076"/>
      <w:r w:rsidRPr="009B1981">
        <w:rPr>
          <w:rFonts w:hint="eastAsia"/>
        </w:rPr>
        <w:t>本文件按照GB/T 1.1—2020《标准化工作导则  第1部分：标准化文件的结构和起草规则》的规定起草。</w:t>
      </w:r>
    </w:p>
    <w:p w14:paraId="75C8F335" w14:textId="56E9BD12" w:rsidR="004B0C12" w:rsidRDefault="004B0C12" w:rsidP="004B0C12">
      <w:pPr>
        <w:pStyle w:val="affff6"/>
        <w:ind w:firstLine="420"/>
      </w:pPr>
      <w:r>
        <w:rPr>
          <w:rFonts w:hint="eastAsia"/>
        </w:rPr>
        <w:t>D</w:t>
      </w:r>
      <w:r>
        <w:t xml:space="preserve">B32/T </w:t>
      </w:r>
      <w:r>
        <w:rPr>
          <w:rFonts w:hint="eastAsia"/>
        </w:rPr>
        <w:t>《医院公共卫生工作规范》目前分为以下部分：</w:t>
      </w:r>
    </w:p>
    <w:p w14:paraId="255B24E2" w14:textId="77777777" w:rsidR="009B1981" w:rsidRDefault="009B1981" w:rsidP="009B1981">
      <w:pPr>
        <w:pStyle w:val="af2"/>
        <w:tabs>
          <w:tab w:val="left" w:pos="851"/>
        </w:tabs>
      </w:pPr>
      <w:r>
        <w:rPr>
          <w:rFonts w:hint="eastAsia"/>
        </w:rPr>
        <w:t>第1部分：医院公共卫生工作总则；</w:t>
      </w:r>
    </w:p>
    <w:p w14:paraId="34A2A850" w14:textId="4E796C48" w:rsidR="009B1981" w:rsidRDefault="009B1981" w:rsidP="009B1981">
      <w:pPr>
        <w:pStyle w:val="af2"/>
        <w:tabs>
          <w:tab w:val="left" w:pos="851"/>
        </w:tabs>
      </w:pPr>
      <w:r>
        <w:rPr>
          <w:rFonts w:hint="eastAsia"/>
        </w:rPr>
        <w:t>第</w:t>
      </w:r>
      <w:r>
        <w:t>2</w:t>
      </w:r>
      <w:r>
        <w:rPr>
          <w:rFonts w:hint="eastAsia"/>
        </w:rPr>
        <w:t>部分：</w:t>
      </w:r>
      <w:r w:rsidR="00A607AA">
        <w:rPr>
          <w:rFonts w:hint="eastAsia"/>
        </w:rPr>
        <w:t>疾控机构</w:t>
      </w:r>
      <w:r>
        <w:rPr>
          <w:rFonts w:hint="eastAsia"/>
        </w:rPr>
        <w:t>医防融合工作指南；</w:t>
      </w:r>
    </w:p>
    <w:p w14:paraId="5F1FDBB7" w14:textId="77777777" w:rsidR="009B1981" w:rsidRDefault="009B1981" w:rsidP="009B1981">
      <w:pPr>
        <w:pStyle w:val="af2"/>
        <w:tabs>
          <w:tab w:val="left" w:pos="851"/>
        </w:tabs>
      </w:pPr>
      <w:r>
        <w:rPr>
          <w:rFonts w:hint="eastAsia"/>
        </w:rPr>
        <w:t>第</w:t>
      </w:r>
      <w:r>
        <w:t>3</w:t>
      </w:r>
      <w:r>
        <w:rPr>
          <w:rFonts w:hint="eastAsia"/>
        </w:rPr>
        <w:t>部分：传染病防治；</w:t>
      </w:r>
    </w:p>
    <w:p w14:paraId="643CEB16" w14:textId="5046A65D" w:rsidR="009B1981" w:rsidRDefault="009B1981" w:rsidP="009B1981">
      <w:pPr>
        <w:pStyle w:val="af2"/>
        <w:tabs>
          <w:tab w:val="left" w:pos="851"/>
        </w:tabs>
      </w:pPr>
      <w:r>
        <w:rPr>
          <w:rFonts w:hint="eastAsia"/>
        </w:rPr>
        <w:t>第</w:t>
      </w:r>
      <w:r>
        <w:t>4</w:t>
      </w:r>
      <w:r>
        <w:rPr>
          <w:rFonts w:hint="eastAsia"/>
        </w:rPr>
        <w:t>部分：慢性非传染性疾病</w:t>
      </w:r>
      <w:r w:rsidR="00606A72">
        <w:rPr>
          <w:rFonts w:hint="eastAsia"/>
        </w:rPr>
        <w:t>防治</w:t>
      </w:r>
      <w:r>
        <w:rPr>
          <w:rFonts w:hint="eastAsia"/>
        </w:rPr>
        <w:t>；</w:t>
      </w:r>
    </w:p>
    <w:p w14:paraId="101386DC" w14:textId="77777777" w:rsidR="009B1981" w:rsidRDefault="009B1981" w:rsidP="009B1981">
      <w:pPr>
        <w:pStyle w:val="af2"/>
        <w:tabs>
          <w:tab w:val="left" w:pos="851"/>
        </w:tabs>
      </w:pPr>
      <w:r>
        <w:rPr>
          <w:rFonts w:hint="eastAsia"/>
        </w:rPr>
        <w:t>第</w:t>
      </w:r>
      <w:r>
        <w:t>5</w:t>
      </w:r>
      <w:r>
        <w:rPr>
          <w:rFonts w:hint="eastAsia"/>
        </w:rPr>
        <w:t>部分：职业卫生；</w:t>
      </w:r>
    </w:p>
    <w:p w14:paraId="58294D8F" w14:textId="77777777" w:rsidR="009B1981" w:rsidRDefault="009B1981" w:rsidP="009B1981">
      <w:pPr>
        <w:pStyle w:val="af2"/>
        <w:tabs>
          <w:tab w:val="left" w:pos="851"/>
        </w:tabs>
      </w:pPr>
      <w:r>
        <w:rPr>
          <w:rFonts w:hint="eastAsia"/>
        </w:rPr>
        <w:t>第</w:t>
      </w:r>
      <w:r>
        <w:t>6</w:t>
      </w:r>
      <w:r>
        <w:rPr>
          <w:rFonts w:hint="eastAsia"/>
        </w:rPr>
        <w:t>部分：食品安全与食源性疾病；</w:t>
      </w:r>
    </w:p>
    <w:p w14:paraId="43914429" w14:textId="77777777" w:rsidR="009B1981" w:rsidRDefault="009B1981" w:rsidP="009B1981">
      <w:pPr>
        <w:pStyle w:val="af2"/>
        <w:tabs>
          <w:tab w:val="left" w:pos="851"/>
        </w:tabs>
      </w:pPr>
      <w:r>
        <w:rPr>
          <w:rFonts w:hint="eastAsia"/>
        </w:rPr>
        <w:t>第</w:t>
      </w:r>
      <w:r>
        <w:t>7</w:t>
      </w:r>
      <w:r>
        <w:rPr>
          <w:rFonts w:hint="eastAsia"/>
        </w:rPr>
        <w:t>部分：放射防护；</w:t>
      </w:r>
    </w:p>
    <w:p w14:paraId="36F0B13C" w14:textId="77777777" w:rsidR="009B1981" w:rsidRDefault="009B1981" w:rsidP="009B1981">
      <w:pPr>
        <w:pStyle w:val="af2"/>
        <w:tabs>
          <w:tab w:val="left" w:pos="851"/>
        </w:tabs>
      </w:pPr>
      <w:r>
        <w:rPr>
          <w:rFonts w:hint="eastAsia"/>
        </w:rPr>
        <w:t>第</w:t>
      </w:r>
      <w:r>
        <w:t>8</w:t>
      </w:r>
      <w:r>
        <w:rPr>
          <w:rFonts w:hint="eastAsia"/>
        </w:rPr>
        <w:t>部分：基层公共卫生服务项目指导；</w:t>
      </w:r>
    </w:p>
    <w:p w14:paraId="4ACC2A8E" w14:textId="77777777" w:rsidR="009B1981" w:rsidRDefault="009B1981" w:rsidP="009B1981">
      <w:pPr>
        <w:pStyle w:val="af2"/>
        <w:tabs>
          <w:tab w:val="left" w:pos="851"/>
        </w:tabs>
      </w:pPr>
      <w:r>
        <w:rPr>
          <w:rFonts w:hint="eastAsia"/>
        </w:rPr>
        <w:t>第</w:t>
      </w:r>
      <w:r>
        <w:t>9</w:t>
      </w:r>
      <w:r>
        <w:rPr>
          <w:rFonts w:hint="eastAsia"/>
        </w:rPr>
        <w:t>部分：生物安全与院感防控；</w:t>
      </w:r>
    </w:p>
    <w:p w14:paraId="158968AC" w14:textId="77777777" w:rsidR="009B1981" w:rsidRDefault="009B1981" w:rsidP="009B1981">
      <w:pPr>
        <w:pStyle w:val="af2"/>
        <w:tabs>
          <w:tab w:val="left" w:pos="851"/>
        </w:tabs>
      </w:pPr>
      <w:r>
        <w:rPr>
          <w:rFonts w:hint="eastAsia"/>
        </w:rPr>
        <w:t>第</w:t>
      </w:r>
      <w:r>
        <w:t>10</w:t>
      </w:r>
      <w:r>
        <w:rPr>
          <w:rFonts w:hint="eastAsia"/>
        </w:rPr>
        <w:t>部分：健康教育；</w:t>
      </w:r>
    </w:p>
    <w:p w14:paraId="53815537" w14:textId="77777777" w:rsidR="009B1981" w:rsidRDefault="009B1981" w:rsidP="009B1981">
      <w:pPr>
        <w:pStyle w:val="af2"/>
        <w:tabs>
          <w:tab w:val="left" w:pos="851"/>
        </w:tabs>
      </w:pPr>
      <w:r>
        <w:rPr>
          <w:rFonts w:hint="eastAsia"/>
        </w:rPr>
        <w:t>第</w:t>
      </w:r>
      <w:r>
        <w:t>11</w:t>
      </w:r>
      <w:r>
        <w:rPr>
          <w:rFonts w:hint="eastAsia"/>
        </w:rPr>
        <w:t>部分：医院内突发公共卫生事件应急。</w:t>
      </w:r>
    </w:p>
    <w:p w14:paraId="228A92F5" w14:textId="77777777" w:rsidR="00B02101" w:rsidRDefault="00B02101" w:rsidP="00B02101">
      <w:pPr>
        <w:pStyle w:val="af2"/>
        <w:numPr>
          <w:ilvl w:val="0"/>
          <w:numId w:val="0"/>
        </w:numPr>
        <w:ind w:left="425"/>
      </w:pPr>
      <w:r>
        <w:rPr>
          <w:rFonts w:hint="eastAsia"/>
        </w:rPr>
        <w:t>本文件为D</w:t>
      </w:r>
      <w:r>
        <w:t xml:space="preserve">B32/T </w:t>
      </w:r>
      <w:r>
        <w:rPr>
          <w:rFonts w:hint="eastAsia"/>
        </w:rPr>
        <w:t>的第</w:t>
      </w:r>
      <w:r>
        <w:t>7</w:t>
      </w:r>
      <w:r>
        <w:rPr>
          <w:rFonts w:hint="eastAsia"/>
        </w:rPr>
        <w:t>部分。</w:t>
      </w:r>
      <w:bookmarkEnd w:id="33"/>
    </w:p>
    <w:bookmarkEnd w:id="34"/>
    <w:p w14:paraId="2C4E6564" w14:textId="77777777" w:rsidR="00DD2794" w:rsidRPr="00DD2794" w:rsidRDefault="00DD2794" w:rsidP="00DD2794">
      <w:pPr>
        <w:pStyle w:val="affff6"/>
        <w:ind w:firstLine="420"/>
      </w:pPr>
      <w:r>
        <w:rPr>
          <w:rFonts w:hint="eastAsia"/>
        </w:rPr>
        <w:t>请注意本文件的某些内容可能涉及专利。本文件的发布机构不承担识别专利的责任。</w:t>
      </w:r>
    </w:p>
    <w:p w14:paraId="56948152" w14:textId="77777777" w:rsidR="00DD2794" w:rsidRDefault="00DD2794" w:rsidP="00DD2794">
      <w:pPr>
        <w:pStyle w:val="affff6"/>
        <w:ind w:firstLine="420"/>
      </w:pPr>
      <w:r>
        <w:rPr>
          <w:rFonts w:hint="eastAsia"/>
        </w:rPr>
        <w:t>本文件由江苏省卫生健康委员会提出。</w:t>
      </w:r>
    </w:p>
    <w:p w14:paraId="1A321862" w14:textId="77777777" w:rsidR="00DD2794" w:rsidRDefault="00DD2794" w:rsidP="00DD2794">
      <w:pPr>
        <w:pStyle w:val="affff6"/>
        <w:ind w:firstLine="420"/>
      </w:pPr>
      <w:r>
        <w:rPr>
          <w:rFonts w:hint="eastAsia"/>
        </w:rPr>
        <w:t>本文件由江苏省卫生标准化技术委员会归口。</w:t>
      </w:r>
    </w:p>
    <w:p w14:paraId="0EDE292B" w14:textId="110D5BDB" w:rsidR="00DD2794" w:rsidRDefault="00DD2794" w:rsidP="00DD2794">
      <w:pPr>
        <w:pStyle w:val="affff6"/>
        <w:ind w:firstLine="420"/>
      </w:pPr>
      <w:r>
        <w:rPr>
          <w:rFonts w:hint="eastAsia"/>
        </w:rPr>
        <w:t>本文件起草单位：</w:t>
      </w:r>
      <w:r w:rsidR="00B016AE">
        <w:rPr>
          <w:rFonts w:hint="eastAsia"/>
        </w:rPr>
        <w:t>南京医科大学、</w:t>
      </w:r>
      <w:r w:rsidR="00D4702E">
        <w:rPr>
          <w:rFonts w:hint="eastAsia"/>
        </w:rPr>
        <w:t>江苏省疾病预防控制中心、江苏省肿瘤医院、江苏省卫生监督所、徐州医科大学附属医院、扬州市疾病预防控制中心</w:t>
      </w:r>
      <w:r w:rsidR="00485841">
        <w:rPr>
          <w:rFonts w:hint="eastAsia"/>
        </w:rPr>
        <w:t>、昆山市疾病预防控制中心</w:t>
      </w:r>
      <w:r w:rsidR="009C3154">
        <w:rPr>
          <w:rFonts w:hint="eastAsia"/>
        </w:rPr>
        <w:t>。</w:t>
      </w:r>
    </w:p>
    <w:p w14:paraId="7BDE079F" w14:textId="7C4DDBA8" w:rsidR="00DD2794" w:rsidRDefault="00DD2794" w:rsidP="00DD2794">
      <w:pPr>
        <w:pStyle w:val="affff6"/>
        <w:ind w:firstLine="420"/>
      </w:pPr>
      <w:r>
        <w:rPr>
          <w:rFonts w:hint="eastAsia"/>
        </w:rPr>
        <w:t>本文件主要起草人：</w:t>
      </w:r>
      <w:r w:rsidR="00D4702E">
        <w:rPr>
          <w:rFonts w:hint="eastAsia"/>
        </w:rPr>
        <w:t>王福如、朱娟芳、</w:t>
      </w:r>
      <w:r w:rsidR="009B1981">
        <w:rPr>
          <w:rFonts w:hint="eastAsia"/>
        </w:rPr>
        <w:t>王进、</w:t>
      </w:r>
      <w:r w:rsidR="00485841">
        <w:rPr>
          <w:rFonts w:hint="eastAsia"/>
        </w:rPr>
        <w:t>钱国华、</w:t>
      </w:r>
      <w:r w:rsidR="00D4702E">
        <w:rPr>
          <w:rFonts w:hint="eastAsia"/>
        </w:rPr>
        <w:t>蔡鹏飞、周瑾、朱航榉、曹兴江、周媛媛、</w:t>
      </w:r>
      <w:r w:rsidR="009B1981">
        <w:rPr>
          <w:rFonts w:hint="eastAsia"/>
        </w:rPr>
        <w:t>丁小磊、</w:t>
      </w:r>
      <w:r w:rsidR="00D4702E">
        <w:rPr>
          <w:rFonts w:hint="eastAsia"/>
        </w:rPr>
        <w:t>石华斌、郑伟、吴雨晨、佘权、</w:t>
      </w:r>
      <w:r w:rsidR="00485841">
        <w:rPr>
          <w:rFonts w:hint="eastAsia"/>
        </w:rPr>
        <w:t>沈欢喜、</w:t>
      </w:r>
      <w:r w:rsidR="00D4702E">
        <w:rPr>
          <w:rFonts w:hint="eastAsia"/>
        </w:rPr>
        <w:t>窦建瑞</w:t>
      </w:r>
      <w:r w:rsidR="009C3154">
        <w:rPr>
          <w:rFonts w:hint="eastAsia"/>
        </w:rPr>
        <w:t>。</w:t>
      </w:r>
    </w:p>
    <w:p w14:paraId="0FD75706" w14:textId="77777777" w:rsidR="00DD2794" w:rsidRDefault="00DD2794" w:rsidP="00DD2794">
      <w:pPr>
        <w:pStyle w:val="affff6"/>
        <w:ind w:firstLine="420"/>
      </w:pPr>
    </w:p>
    <w:p w14:paraId="5332492F" w14:textId="77777777" w:rsidR="00DD2794" w:rsidRPr="00DD2794" w:rsidRDefault="00DD2794" w:rsidP="00DD2794">
      <w:pPr>
        <w:pStyle w:val="affff6"/>
        <w:ind w:firstLine="420"/>
        <w:sectPr w:rsidR="00DD2794" w:rsidRPr="00DD2794" w:rsidSect="00EC621E">
          <w:pgSz w:w="11906" w:h="16838" w:code="9"/>
          <w:pgMar w:top="1928" w:right="1134" w:bottom="1134" w:left="1134" w:header="1418" w:footer="1134" w:gutter="284"/>
          <w:pgNumType w:fmt="upperRoman"/>
          <w:cols w:space="425"/>
          <w:formProt w:val="0"/>
          <w:docGrid w:type="lines" w:linePitch="312"/>
        </w:sectPr>
      </w:pPr>
    </w:p>
    <w:p w14:paraId="5D1065AC" w14:textId="77777777" w:rsidR="00820004" w:rsidRDefault="00820004" w:rsidP="00820004">
      <w:pPr>
        <w:pStyle w:val="a6"/>
        <w:spacing w:after="468"/>
      </w:pPr>
      <w:bookmarkStart w:id="35" w:name="_Toc149405429"/>
      <w:bookmarkStart w:id="36" w:name="_Toc150181997"/>
      <w:bookmarkStart w:id="37" w:name="BookMark3"/>
      <w:bookmarkEnd w:id="32"/>
      <w:r w:rsidRPr="00820004">
        <w:rPr>
          <w:spacing w:val="320"/>
        </w:rPr>
        <w:lastRenderedPageBreak/>
        <w:t>引</w:t>
      </w:r>
      <w:r>
        <w:t>言</w:t>
      </w:r>
      <w:bookmarkEnd w:id="35"/>
      <w:bookmarkEnd w:id="36"/>
    </w:p>
    <w:p w14:paraId="1A995000" w14:textId="59FE85B1" w:rsidR="00820004" w:rsidRDefault="00820004" w:rsidP="00820004">
      <w:pPr>
        <w:pStyle w:val="affff6"/>
        <w:ind w:firstLine="420"/>
      </w:pPr>
      <w:r>
        <w:rPr>
          <w:rFonts w:hint="eastAsia"/>
        </w:rPr>
        <w:t>本文件按照国务院办公厅《关于进一步深化改革促进乡村医疗卫生体系健康发展的意见》（国办发〔2023</w:t>
      </w:r>
      <w:r w:rsidR="000F35E4" w:rsidRPr="00B313AC">
        <w:t>〕</w:t>
      </w:r>
      <w:r>
        <w:rPr>
          <w:rFonts w:hint="eastAsia"/>
        </w:rPr>
        <w:t>7号）、国务院办公厅《关于进一步完善医疗卫生服务体系的意见》（国办发〔2023</w:t>
      </w:r>
      <w:r w:rsidR="000F35E4" w:rsidRPr="00B313AC">
        <w:t>〕</w:t>
      </w:r>
      <w:r>
        <w:rPr>
          <w:rFonts w:hint="eastAsia"/>
        </w:rPr>
        <w:t>10号）及江苏省委省政府《关于完善重大疫情防控体制机制健全公共卫生应急管理体系的意见》（苏发〔2022〕27号）的精神，为完善我省医院公共卫生工作职责和内容，规范医院落实公共卫生责任，创新医防协同、医防融合机制，明晰医院公共卫生工作的分工和协作而制定。</w:t>
      </w:r>
    </w:p>
    <w:p w14:paraId="6B191913" w14:textId="069ED024" w:rsidR="00820004" w:rsidRDefault="00820004" w:rsidP="00820004">
      <w:pPr>
        <w:pStyle w:val="affff6"/>
        <w:ind w:firstLine="420"/>
      </w:pPr>
      <w:r>
        <w:rPr>
          <w:rFonts w:hint="eastAsia"/>
        </w:rPr>
        <w:t>本文件制定的主要依据江苏省卫生健康委员会《关于推进二级以上医院设置公共卫生科的通知》（苏卫医政〔2021〕33号）。</w:t>
      </w:r>
    </w:p>
    <w:p w14:paraId="7BDD2FB0" w14:textId="77777777" w:rsidR="00820004" w:rsidRDefault="00820004" w:rsidP="00820004">
      <w:pPr>
        <w:pStyle w:val="affff6"/>
        <w:ind w:firstLine="420"/>
      </w:pPr>
    </w:p>
    <w:p w14:paraId="195749E7" w14:textId="4B2BCE42" w:rsidR="00820004" w:rsidRPr="00820004" w:rsidRDefault="00820004" w:rsidP="00820004">
      <w:pPr>
        <w:pStyle w:val="affff6"/>
        <w:ind w:firstLine="420"/>
        <w:sectPr w:rsidR="00820004" w:rsidRPr="00820004" w:rsidSect="00820004">
          <w:pgSz w:w="11906" w:h="16838" w:code="9"/>
          <w:pgMar w:top="1928" w:right="1134" w:bottom="1134" w:left="1134" w:header="1418" w:footer="1134" w:gutter="284"/>
          <w:pgNumType w:fmt="upperRoman"/>
          <w:cols w:space="425"/>
          <w:formProt w:val="0"/>
          <w:docGrid w:type="lines" w:linePitch="312"/>
        </w:sectPr>
      </w:pPr>
    </w:p>
    <w:p w14:paraId="4B2E7F44" w14:textId="77777777" w:rsidR="00894836" w:rsidRPr="00145D9D" w:rsidRDefault="00894836" w:rsidP="00093D25">
      <w:pPr>
        <w:spacing w:line="20" w:lineRule="exact"/>
        <w:jc w:val="center"/>
        <w:rPr>
          <w:rFonts w:ascii="黑体" w:eastAsia="黑体" w:hAnsi="黑体"/>
          <w:sz w:val="32"/>
          <w:szCs w:val="32"/>
        </w:rPr>
      </w:pPr>
      <w:bookmarkStart w:id="38" w:name="BookMark4"/>
      <w:bookmarkEnd w:id="37"/>
    </w:p>
    <w:p w14:paraId="51D542D2"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2870CDFA53B498EA06FEBC81F624CA1"/>
        </w:placeholder>
      </w:sdtPr>
      <w:sdtEndPr/>
      <w:sdtContent>
        <w:bookmarkStart w:id="39" w:name="NEW_STAND_NAME" w:displacedByCustomXml="prev"/>
        <w:p w14:paraId="2D63EC96" w14:textId="77777777" w:rsidR="00CA4D03" w:rsidRDefault="00CA4D03" w:rsidP="008223F4">
          <w:pPr>
            <w:pStyle w:val="afffffffff1"/>
            <w:spacing w:beforeLines="1" w:before="3" w:afterLines="1" w:after="3"/>
          </w:pPr>
          <w:r>
            <w:rPr>
              <w:rFonts w:hint="eastAsia"/>
            </w:rPr>
            <w:t>医院公共卫生工作规范</w:t>
          </w:r>
        </w:p>
        <w:p w14:paraId="00A766F7" w14:textId="323CBCDF" w:rsidR="00F26B7E" w:rsidRPr="00F26B7E" w:rsidRDefault="00CA4D03" w:rsidP="008223F4">
          <w:pPr>
            <w:pStyle w:val="afffffffff1"/>
            <w:spacing w:beforeLines="1" w:before="3" w:after="680"/>
          </w:pPr>
          <w:r>
            <w:rPr>
              <w:rFonts w:hint="eastAsia"/>
            </w:rPr>
            <w:t>第</w:t>
          </w:r>
          <w:r>
            <w:t>7部分：放射防护</w:t>
          </w:r>
        </w:p>
      </w:sdtContent>
    </w:sdt>
    <w:bookmarkEnd w:id="39" w:displacedByCustomXml="prev"/>
    <w:p w14:paraId="3125B0FA" w14:textId="77777777" w:rsidR="00E2552F" w:rsidRDefault="00E2552F" w:rsidP="00A77CCB">
      <w:pPr>
        <w:pStyle w:val="affc"/>
        <w:spacing w:before="312" w:after="312"/>
      </w:pPr>
      <w:bookmarkStart w:id="40" w:name="_Toc17233325"/>
      <w:bookmarkStart w:id="41" w:name="_Toc17233333"/>
      <w:bookmarkStart w:id="42" w:name="_Toc24884211"/>
      <w:bookmarkStart w:id="43" w:name="_Toc24884218"/>
      <w:bookmarkStart w:id="44" w:name="_Toc26648465"/>
      <w:bookmarkStart w:id="45" w:name="_Toc26718930"/>
      <w:bookmarkStart w:id="46" w:name="_Toc26986530"/>
      <w:bookmarkStart w:id="47" w:name="_Toc26986771"/>
      <w:bookmarkStart w:id="48" w:name="_Toc97191423"/>
      <w:bookmarkStart w:id="49" w:name="_Toc148088252"/>
      <w:bookmarkStart w:id="50" w:name="_Toc148088655"/>
      <w:bookmarkStart w:id="51" w:name="_Toc148099871"/>
      <w:bookmarkStart w:id="52" w:name="_Toc148100058"/>
      <w:bookmarkStart w:id="53" w:name="_Toc148106901"/>
      <w:bookmarkStart w:id="54" w:name="_Toc148108728"/>
      <w:bookmarkStart w:id="55" w:name="_Toc148108935"/>
      <w:bookmarkStart w:id="56" w:name="_Toc148108991"/>
      <w:bookmarkStart w:id="57" w:name="_Toc148374155"/>
      <w:bookmarkStart w:id="58" w:name="_Toc149405430"/>
      <w:bookmarkStart w:id="59" w:name="_Toc150181998"/>
      <w:r>
        <w:rPr>
          <w:rFonts w:hint="eastAsia"/>
        </w:rPr>
        <w:t>范围</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0E0336D9" w14:textId="1342D3E6" w:rsidR="00571784" w:rsidRDefault="00571784" w:rsidP="00571784">
      <w:pPr>
        <w:pStyle w:val="affff6"/>
        <w:ind w:firstLine="420"/>
      </w:pPr>
      <w:bookmarkStart w:id="60" w:name="_Hlk148619542"/>
      <w:bookmarkStart w:id="61" w:name="_Toc17233326"/>
      <w:bookmarkStart w:id="62" w:name="_Toc17233334"/>
      <w:bookmarkStart w:id="63" w:name="_Toc24884212"/>
      <w:bookmarkStart w:id="64" w:name="_Toc24884219"/>
      <w:bookmarkStart w:id="65" w:name="_Toc26648466"/>
      <w:r>
        <w:rPr>
          <w:rFonts w:hint="eastAsia"/>
        </w:rPr>
        <w:t>本文件规定了</w:t>
      </w:r>
      <w:r w:rsidR="00F44485">
        <w:rPr>
          <w:rFonts w:hint="eastAsia"/>
        </w:rPr>
        <w:t>医院</w:t>
      </w:r>
      <w:r w:rsidR="002D0AAB">
        <w:rPr>
          <w:rFonts w:hint="eastAsia"/>
        </w:rPr>
        <w:t>公共卫生相关的</w:t>
      </w:r>
      <w:r>
        <w:rPr>
          <w:rFonts w:hint="eastAsia"/>
        </w:rPr>
        <w:t>放射防护</w:t>
      </w:r>
      <w:r w:rsidR="00080664">
        <w:rPr>
          <w:rFonts w:hint="eastAsia"/>
        </w:rPr>
        <w:t>工作</w:t>
      </w:r>
      <w:r w:rsidR="00BE2B57">
        <w:rPr>
          <w:rFonts w:hint="eastAsia"/>
        </w:rPr>
        <w:t>基本</w:t>
      </w:r>
      <w:r>
        <w:rPr>
          <w:rFonts w:hint="eastAsia"/>
        </w:rPr>
        <w:t>要求、</w:t>
      </w:r>
      <w:r w:rsidR="00080664">
        <w:rPr>
          <w:rFonts w:hint="eastAsia"/>
        </w:rPr>
        <w:t>组织管理、</w:t>
      </w:r>
      <w:r w:rsidR="00924F11">
        <w:rPr>
          <w:rFonts w:hint="eastAsia"/>
        </w:rPr>
        <w:t>人员配备、</w:t>
      </w:r>
      <w:r w:rsidR="00080664">
        <w:rPr>
          <w:rFonts w:hint="eastAsia"/>
        </w:rPr>
        <w:t>工作职责及考核</w:t>
      </w:r>
      <w:r w:rsidR="005E2640">
        <w:rPr>
          <w:rFonts w:hint="eastAsia"/>
        </w:rPr>
        <w:t>评价</w:t>
      </w:r>
      <w:r>
        <w:rPr>
          <w:rFonts w:hint="eastAsia"/>
        </w:rPr>
        <w:t>的要求</w:t>
      </w:r>
      <w:bookmarkEnd w:id="60"/>
      <w:r>
        <w:rPr>
          <w:rFonts w:hint="eastAsia"/>
        </w:rPr>
        <w:t>。</w:t>
      </w:r>
    </w:p>
    <w:p w14:paraId="2C5BE183" w14:textId="2A89947C" w:rsidR="008B0C9C" w:rsidRDefault="00571784" w:rsidP="00571784">
      <w:pPr>
        <w:pStyle w:val="affff6"/>
        <w:ind w:firstLine="420"/>
      </w:pPr>
      <w:bookmarkStart w:id="66" w:name="_Hlk148618053"/>
      <w:r>
        <w:rPr>
          <w:rFonts w:hint="eastAsia"/>
        </w:rPr>
        <w:t>本文件适用于</w:t>
      </w:r>
      <w:bookmarkStart w:id="67" w:name="_Hlk148619562"/>
      <w:r>
        <w:rPr>
          <w:rFonts w:hint="eastAsia"/>
        </w:rPr>
        <w:t>开展</w:t>
      </w:r>
      <w:r w:rsidR="00E515BC">
        <w:rPr>
          <w:rFonts w:hint="eastAsia"/>
        </w:rPr>
        <w:t>X</w:t>
      </w:r>
      <w:r>
        <w:rPr>
          <w:rFonts w:hint="eastAsia"/>
        </w:rPr>
        <w:t>射线影像诊断、介入放射学、核医学和放射治疗等放射诊疗活动的</w:t>
      </w:r>
      <w:r w:rsidR="00F44485">
        <w:rPr>
          <w:rFonts w:hint="eastAsia"/>
        </w:rPr>
        <w:t>医院</w:t>
      </w:r>
      <w:bookmarkEnd w:id="67"/>
      <w:r w:rsidR="008B3ADB">
        <w:rPr>
          <w:rFonts w:hint="eastAsia"/>
        </w:rPr>
        <w:t>公共卫生相关的放射防护</w:t>
      </w:r>
      <w:r w:rsidR="00080664">
        <w:rPr>
          <w:rFonts w:hint="eastAsia"/>
        </w:rPr>
        <w:t>工作</w:t>
      </w:r>
      <w:bookmarkEnd w:id="66"/>
      <w:r>
        <w:rPr>
          <w:rFonts w:hint="eastAsia"/>
        </w:rPr>
        <w:t>。</w:t>
      </w:r>
    </w:p>
    <w:p w14:paraId="5BE72309" w14:textId="77777777" w:rsidR="00E2552F" w:rsidRDefault="00E2552F" w:rsidP="00A77CCB">
      <w:pPr>
        <w:pStyle w:val="affc"/>
        <w:spacing w:before="312" w:after="312"/>
      </w:pPr>
      <w:bookmarkStart w:id="68" w:name="_Toc26718931"/>
      <w:bookmarkStart w:id="69" w:name="_Toc26986531"/>
      <w:bookmarkStart w:id="70" w:name="_Toc26986772"/>
      <w:bookmarkStart w:id="71" w:name="_Toc97191424"/>
      <w:bookmarkStart w:id="72" w:name="_Toc148088253"/>
      <w:bookmarkStart w:id="73" w:name="_Toc148088656"/>
      <w:bookmarkStart w:id="74" w:name="_Toc148099872"/>
      <w:bookmarkStart w:id="75" w:name="_Toc148100059"/>
      <w:bookmarkStart w:id="76" w:name="_Toc148106902"/>
      <w:bookmarkStart w:id="77" w:name="_Toc148108729"/>
      <w:bookmarkStart w:id="78" w:name="_Toc148108936"/>
      <w:bookmarkStart w:id="79" w:name="_Toc148108992"/>
      <w:bookmarkStart w:id="80" w:name="_Toc148374156"/>
      <w:bookmarkStart w:id="81" w:name="_Toc149405431"/>
      <w:bookmarkStart w:id="82" w:name="_Toc150181999"/>
      <w:r>
        <w:rPr>
          <w:rFonts w:hint="eastAsia"/>
        </w:rPr>
        <w:t>规范性引用文件</w:t>
      </w:r>
      <w:bookmarkEnd w:id="61"/>
      <w:bookmarkEnd w:id="62"/>
      <w:bookmarkEnd w:id="63"/>
      <w:bookmarkEnd w:id="64"/>
      <w:bookmarkEnd w:id="65"/>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bookmarkStart w:id="83" w:name="_Hlk148618223" w:displacedByCustomXml="next"/>
    <w:sdt>
      <w:sdtPr>
        <w:rPr>
          <w:rFonts w:hint="eastAsia"/>
        </w:rPr>
        <w:id w:val="715848253"/>
        <w:placeholder>
          <w:docPart w:val="E1588F81D149495FA0157A6D7C5A6C3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D37FA8E"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793F97E" w14:textId="730D26F0" w:rsidR="00D47302" w:rsidRDefault="00D47302" w:rsidP="00571784">
      <w:pPr>
        <w:pStyle w:val="affff6"/>
        <w:ind w:firstLine="420"/>
        <w:rPr>
          <w:rFonts w:asciiTheme="majorBidi" w:hAnsiTheme="majorBidi" w:cstheme="majorBidi"/>
        </w:rPr>
      </w:pPr>
      <w:bookmarkStart w:id="84" w:name="_Hlk148618282"/>
      <w:bookmarkEnd w:id="83"/>
      <w:r>
        <w:rPr>
          <w:rFonts w:asciiTheme="majorBidi" w:hAnsiTheme="majorBidi" w:cstheme="majorBidi" w:hint="eastAsia"/>
        </w:rPr>
        <w:t>GB</w:t>
      </w:r>
      <w:r w:rsidR="007B59A6">
        <w:rPr>
          <w:rFonts w:asciiTheme="majorBidi" w:hAnsiTheme="majorBidi" w:cstheme="majorBidi"/>
        </w:rPr>
        <w:t xml:space="preserve"> </w:t>
      </w:r>
      <w:r>
        <w:rPr>
          <w:rFonts w:asciiTheme="majorBidi" w:hAnsiTheme="majorBidi" w:cstheme="majorBidi" w:hint="eastAsia"/>
        </w:rPr>
        <w:t xml:space="preserve">4075 </w:t>
      </w:r>
      <w:r w:rsidR="00E25F95">
        <w:rPr>
          <w:rFonts w:asciiTheme="majorBidi" w:hAnsiTheme="majorBidi" w:cstheme="majorBidi" w:hint="eastAsia"/>
        </w:rPr>
        <w:t xml:space="preserve"> </w:t>
      </w:r>
      <w:r>
        <w:rPr>
          <w:rFonts w:asciiTheme="majorBidi" w:hAnsiTheme="majorBidi" w:cstheme="majorBidi" w:hint="eastAsia"/>
        </w:rPr>
        <w:t>密封放射源一般要求与分级</w:t>
      </w:r>
    </w:p>
    <w:p w14:paraId="02D743CC" w14:textId="5A9BBDD2" w:rsidR="00571784" w:rsidRPr="001D12E9" w:rsidRDefault="00571784" w:rsidP="00571784">
      <w:pPr>
        <w:pStyle w:val="affff6"/>
        <w:ind w:firstLine="420"/>
        <w:rPr>
          <w:rFonts w:asciiTheme="majorBidi" w:hAnsiTheme="majorBidi" w:cstheme="majorBidi"/>
        </w:rPr>
      </w:pPr>
      <w:r w:rsidRPr="001D12E9">
        <w:rPr>
          <w:rFonts w:asciiTheme="majorBidi" w:hAnsiTheme="majorBidi" w:cstheme="majorBidi"/>
        </w:rPr>
        <w:t xml:space="preserve">GB 18871 </w:t>
      </w:r>
      <w:r w:rsidR="00E25F95">
        <w:rPr>
          <w:rFonts w:asciiTheme="majorBidi" w:hAnsiTheme="majorBidi" w:cstheme="majorBidi" w:hint="eastAsia"/>
        </w:rPr>
        <w:t xml:space="preserve"> </w:t>
      </w:r>
      <w:r w:rsidRPr="001D12E9">
        <w:rPr>
          <w:rFonts w:asciiTheme="majorBidi" w:hAnsiTheme="majorBidi" w:cstheme="majorBidi"/>
        </w:rPr>
        <w:t>电离辐射防护与辐射源安全基本标准</w:t>
      </w:r>
    </w:p>
    <w:p w14:paraId="1750A7AD" w14:textId="23CE0C10" w:rsidR="00571784" w:rsidRDefault="00571784" w:rsidP="00571784">
      <w:pPr>
        <w:pStyle w:val="affff6"/>
        <w:ind w:firstLine="420"/>
        <w:rPr>
          <w:rFonts w:asciiTheme="majorBidi" w:hAnsiTheme="majorBidi" w:cstheme="majorBidi"/>
        </w:rPr>
      </w:pPr>
      <w:r w:rsidRPr="001D12E9">
        <w:rPr>
          <w:rFonts w:asciiTheme="majorBidi" w:hAnsiTheme="majorBidi" w:cstheme="majorBidi"/>
        </w:rPr>
        <w:t xml:space="preserve">GBZ 98 </w:t>
      </w:r>
      <w:r w:rsidR="00E25F95">
        <w:rPr>
          <w:rFonts w:asciiTheme="majorBidi" w:hAnsiTheme="majorBidi" w:cstheme="majorBidi" w:hint="eastAsia"/>
        </w:rPr>
        <w:t xml:space="preserve"> </w:t>
      </w:r>
      <w:r w:rsidRPr="001D12E9">
        <w:rPr>
          <w:rFonts w:asciiTheme="majorBidi" w:hAnsiTheme="majorBidi" w:cstheme="majorBidi"/>
        </w:rPr>
        <w:t>放射工作人员健康要求及监护规范</w:t>
      </w:r>
    </w:p>
    <w:p w14:paraId="5DFB948F" w14:textId="32B1956F" w:rsidR="004052D7" w:rsidRPr="001D12E9" w:rsidRDefault="004052D7" w:rsidP="00571784">
      <w:pPr>
        <w:pStyle w:val="affff6"/>
        <w:ind w:firstLine="420"/>
        <w:rPr>
          <w:rFonts w:asciiTheme="majorBidi" w:hAnsiTheme="majorBidi" w:cstheme="majorBidi"/>
        </w:rPr>
      </w:pPr>
      <w:r w:rsidRPr="00A24246">
        <w:rPr>
          <w:rFonts w:asciiTheme="majorBidi" w:hAnsiTheme="majorBidi" w:cstheme="majorBidi" w:hint="eastAsia"/>
        </w:rPr>
        <w:t>GBZ 113</w:t>
      </w:r>
      <w:r>
        <w:rPr>
          <w:rFonts w:asciiTheme="majorBidi" w:hAnsiTheme="majorBidi" w:cstheme="majorBidi" w:hint="eastAsia"/>
        </w:rPr>
        <w:t xml:space="preserve"> </w:t>
      </w:r>
      <w:r w:rsidR="00E25F95">
        <w:rPr>
          <w:rFonts w:asciiTheme="majorBidi" w:hAnsiTheme="majorBidi" w:cstheme="majorBidi" w:hint="eastAsia"/>
        </w:rPr>
        <w:t xml:space="preserve"> </w:t>
      </w:r>
      <w:r w:rsidRPr="00A24246">
        <w:rPr>
          <w:rFonts w:asciiTheme="majorBidi" w:hAnsiTheme="majorBidi" w:cstheme="majorBidi" w:hint="eastAsia"/>
        </w:rPr>
        <w:t>核与放射事故干预及医学处理原则</w:t>
      </w:r>
    </w:p>
    <w:p w14:paraId="0C3D6508" w14:textId="61BE9212" w:rsidR="00571784" w:rsidRPr="001D12E9" w:rsidRDefault="00571784" w:rsidP="00571784">
      <w:pPr>
        <w:pStyle w:val="affff6"/>
        <w:ind w:firstLine="420"/>
        <w:rPr>
          <w:rFonts w:asciiTheme="majorBidi" w:hAnsiTheme="majorBidi" w:cstheme="majorBidi"/>
        </w:rPr>
      </w:pPr>
      <w:r w:rsidRPr="001D12E9">
        <w:rPr>
          <w:rFonts w:asciiTheme="majorBidi" w:hAnsiTheme="majorBidi" w:cstheme="majorBidi"/>
        </w:rPr>
        <w:t>GBZ 120</w:t>
      </w:r>
      <w:r w:rsidR="00E25F95">
        <w:rPr>
          <w:rFonts w:asciiTheme="majorBidi" w:hAnsiTheme="majorBidi" w:cstheme="majorBidi" w:hint="eastAsia"/>
        </w:rPr>
        <w:t xml:space="preserve"> </w:t>
      </w:r>
      <w:r w:rsidRPr="001D12E9">
        <w:rPr>
          <w:rFonts w:asciiTheme="majorBidi" w:hAnsiTheme="majorBidi" w:cstheme="majorBidi"/>
        </w:rPr>
        <w:t xml:space="preserve"> </w:t>
      </w:r>
      <w:r w:rsidRPr="001D12E9">
        <w:rPr>
          <w:rFonts w:asciiTheme="majorBidi" w:hAnsiTheme="majorBidi" w:cstheme="majorBidi"/>
        </w:rPr>
        <w:t>核医学放射防护要求</w:t>
      </w:r>
    </w:p>
    <w:p w14:paraId="2A598B78" w14:textId="66F6B911" w:rsidR="00571784" w:rsidRPr="001D12E9" w:rsidRDefault="00571784" w:rsidP="00571784">
      <w:pPr>
        <w:pStyle w:val="affff6"/>
        <w:ind w:firstLine="420"/>
        <w:rPr>
          <w:rFonts w:asciiTheme="majorBidi" w:hAnsiTheme="majorBidi" w:cstheme="majorBidi"/>
        </w:rPr>
      </w:pPr>
      <w:r w:rsidRPr="001D12E9">
        <w:rPr>
          <w:rFonts w:asciiTheme="majorBidi" w:hAnsiTheme="majorBidi" w:cstheme="majorBidi"/>
        </w:rPr>
        <w:t>GBZ 121</w:t>
      </w:r>
      <w:r w:rsidR="00E25F95">
        <w:rPr>
          <w:rFonts w:asciiTheme="majorBidi" w:hAnsiTheme="majorBidi" w:cstheme="majorBidi" w:hint="eastAsia"/>
        </w:rPr>
        <w:t xml:space="preserve"> </w:t>
      </w:r>
      <w:r w:rsidRPr="001D12E9">
        <w:rPr>
          <w:rFonts w:asciiTheme="majorBidi" w:hAnsiTheme="majorBidi" w:cstheme="majorBidi"/>
        </w:rPr>
        <w:t xml:space="preserve"> </w:t>
      </w:r>
      <w:r w:rsidRPr="001D12E9">
        <w:rPr>
          <w:rFonts w:asciiTheme="majorBidi" w:hAnsiTheme="majorBidi" w:cstheme="majorBidi"/>
        </w:rPr>
        <w:t>放射治疗放射防护要求</w:t>
      </w:r>
    </w:p>
    <w:p w14:paraId="484850D6" w14:textId="2226BD09" w:rsidR="00571784" w:rsidRPr="001D12E9" w:rsidRDefault="00571784" w:rsidP="00571784">
      <w:pPr>
        <w:pStyle w:val="affff6"/>
        <w:ind w:firstLine="420"/>
        <w:rPr>
          <w:rFonts w:asciiTheme="majorBidi" w:hAnsiTheme="majorBidi" w:cstheme="majorBidi"/>
        </w:rPr>
      </w:pPr>
      <w:r w:rsidRPr="001D12E9">
        <w:rPr>
          <w:rFonts w:asciiTheme="majorBidi" w:hAnsiTheme="majorBidi" w:cstheme="majorBidi"/>
        </w:rPr>
        <w:t xml:space="preserve">GBZ 128 </w:t>
      </w:r>
      <w:r w:rsidR="00E25F95">
        <w:rPr>
          <w:rFonts w:asciiTheme="majorBidi" w:hAnsiTheme="majorBidi" w:cstheme="majorBidi" w:hint="eastAsia"/>
        </w:rPr>
        <w:t xml:space="preserve"> </w:t>
      </w:r>
      <w:r w:rsidRPr="001D12E9">
        <w:rPr>
          <w:rFonts w:asciiTheme="majorBidi" w:hAnsiTheme="majorBidi" w:cstheme="majorBidi"/>
        </w:rPr>
        <w:t>职业性外照射个人监测规范</w:t>
      </w:r>
    </w:p>
    <w:p w14:paraId="1951FE35" w14:textId="432EBF69" w:rsidR="00571784" w:rsidRPr="001D12E9" w:rsidRDefault="00571784" w:rsidP="00571784">
      <w:pPr>
        <w:pStyle w:val="affff6"/>
        <w:ind w:firstLine="420"/>
        <w:rPr>
          <w:rFonts w:asciiTheme="majorBidi" w:hAnsiTheme="majorBidi" w:cstheme="majorBidi"/>
        </w:rPr>
      </w:pPr>
      <w:r w:rsidRPr="001D12E9">
        <w:rPr>
          <w:rFonts w:asciiTheme="majorBidi" w:hAnsiTheme="majorBidi" w:cstheme="majorBidi"/>
        </w:rPr>
        <w:t>GBZ 129</w:t>
      </w:r>
      <w:r w:rsidR="00E25F95">
        <w:rPr>
          <w:rFonts w:asciiTheme="majorBidi" w:hAnsiTheme="majorBidi" w:cstheme="majorBidi" w:hint="eastAsia"/>
        </w:rPr>
        <w:t xml:space="preserve"> </w:t>
      </w:r>
      <w:r w:rsidRPr="001D12E9">
        <w:rPr>
          <w:rFonts w:asciiTheme="majorBidi" w:hAnsiTheme="majorBidi" w:cstheme="majorBidi"/>
        </w:rPr>
        <w:t xml:space="preserve"> </w:t>
      </w:r>
      <w:r w:rsidRPr="001D12E9">
        <w:rPr>
          <w:rFonts w:asciiTheme="majorBidi" w:hAnsiTheme="majorBidi" w:cstheme="majorBidi"/>
        </w:rPr>
        <w:t>职业性内照射个人监测规范</w:t>
      </w:r>
    </w:p>
    <w:p w14:paraId="7991F045" w14:textId="7372015F" w:rsidR="00571784" w:rsidRPr="001D12E9" w:rsidRDefault="00571784" w:rsidP="00571784">
      <w:pPr>
        <w:pStyle w:val="affff6"/>
        <w:ind w:firstLine="420"/>
        <w:rPr>
          <w:rFonts w:asciiTheme="majorBidi" w:hAnsiTheme="majorBidi" w:cstheme="majorBidi"/>
        </w:rPr>
      </w:pPr>
      <w:r w:rsidRPr="001D12E9">
        <w:rPr>
          <w:rFonts w:asciiTheme="majorBidi" w:hAnsiTheme="majorBidi" w:cstheme="majorBidi"/>
        </w:rPr>
        <w:t>GBZ 130</w:t>
      </w:r>
      <w:r w:rsidR="00E25F95">
        <w:rPr>
          <w:rFonts w:asciiTheme="majorBidi" w:hAnsiTheme="majorBidi" w:cstheme="majorBidi" w:hint="eastAsia"/>
        </w:rPr>
        <w:t xml:space="preserve"> </w:t>
      </w:r>
      <w:r w:rsidRPr="001D12E9">
        <w:rPr>
          <w:rFonts w:asciiTheme="majorBidi" w:hAnsiTheme="majorBidi" w:cstheme="majorBidi"/>
        </w:rPr>
        <w:t xml:space="preserve"> </w:t>
      </w:r>
      <w:r w:rsidRPr="001D12E9">
        <w:rPr>
          <w:rFonts w:asciiTheme="majorBidi" w:hAnsiTheme="majorBidi" w:cstheme="majorBidi"/>
        </w:rPr>
        <w:t>放射诊断放射防护要求</w:t>
      </w:r>
    </w:p>
    <w:p w14:paraId="6EBB9008" w14:textId="77AB9EBB" w:rsidR="00571784" w:rsidRPr="001D12E9" w:rsidRDefault="00571784" w:rsidP="00571784">
      <w:pPr>
        <w:pStyle w:val="affff6"/>
        <w:ind w:firstLine="420"/>
        <w:rPr>
          <w:rFonts w:asciiTheme="majorBidi" w:hAnsiTheme="majorBidi" w:cstheme="majorBidi"/>
        </w:rPr>
      </w:pPr>
      <w:r w:rsidRPr="001D12E9">
        <w:rPr>
          <w:rFonts w:asciiTheme="majorBidi" w:hAnsiTheme="majorBidi" w:cstheme="majorBidi"/>
        </w:rPr>
        <w:t xml:space="preserve">GBZ/T 146 </w:t>
      </w:r>
      <w:r w:rsidR="00E25F95">
        <w:rPr>
          <w:rFonts w:asciiTheme="majorBidi" w:hAnsiTheme="majorBidi" w:cstheme="majorBidi" w:hint="eastAsia"/>
        </w:rPr>
        <w:t xml:space="preserve"> </w:t>
      </w:r>
      <w:r w:rsidRPr="001D12E9">
        <w:rPr>
          <w:rFonts w:asciiTheme="majorBidi" w:hAnsiTheme="majorBidi" w:cstheme="majorBidi"/>
        </w:rPr>
        <w:t>医疗照射放射防护名词术语</w:t>
      </w:r>
    </w:p>
    <w:p w14:paraId="2C91849C" w14:textId="0DF56A7E" w:rsidR="00571784" w:rsidRDefault="00571784" w:rsidP="00571784">
      <w:pPr>
        <w:pStyle w:val="affff6"/>
        <w:ind w:firstLine="420"/>
        <w:rPr>
          <w:rFonts w:asciiTheme="majorBidi" w:hAnsiTheme="majorBidi" w:cstheme="majorBidi"/>
        </w:rPr>
      </w:pPr>
      <w:r w:rsidRPr="001D12E9">
        <w:rPr>
          <w:rFonts w:asciiTheme="majorBidi" w:hAnsiTheme="majorBidi" w:cstheme="majorBidi"/>
        </w:rPr>
        <w:t xml:space="preserve">GBZ/T 149 </w:t>
      </w:r>
      <w:r w:rsidR="00E25F95">
        <w:rPr>
          <w:rFonts w:asciiTheme="majorBidi" w:hAnsiTheme="majorBidi" w:cstheme="majorBidi" w:hint="eastAsia"/>
        </w:rPr>
        <w:t xml:space="preserve"> </w:t>
      </w:r>
      <w:r w:rsidRPr="001D12E9">
        <w:rPr>
          <w:rFonts w:asciiTheme="majorBidi" w:hAnsiTheme="majorBidi" w:cstheme="majorBidi"/>
        </w:rPr>
        <w:t>医学放射工作人员放射防护培训规范</w:t>
      </w:r>
    </w:p>
    <w:p w14:paraId="3DACBBB4" w14:textId="1B030F4F" w:rsidR="004052D7" w:rsidRPr="004052D7" w:rsidRDefault="004052D7" w:rsidP="004052D7">
      <w:pPr>
        <w:pStyle w:val="affff6"/>
        <w:ind w:firstLine="420"/>
        <w:rPr>
          <w:rFonts w:asciiTheme="majorBidi" w:hAnsiTheme="majorBidi" w:cstheme="majorBidi"/>
        </w:rPr>
      </w:pPr>
      <w:r w:rsidRPr="004052D7">
        <w:rPr>
          <w:rFonts w:asciiTheme="majorBidi" w:hAnsiTheme="majorBidi" w:cstheme="majorBidi" w:hint="eastAsia"/>
        </w:rPr>
        <w:t>GBZ</w:t>
      </w:r>
      <w:r w:rsidR="00FA478A">
        <w:rPr>
          <w:rFonts w:asciiTheme="majorBidi" w:hAnsiTheme="majorBidi" w:cstheme="majorBidi"/>
        </w:rPr>
        <w:t>/</w:t>
      </w:r>
      <w:r w:rsidRPr="004052D7">
        <w:rPr>
          <w:rFonts w:asciiTheme="majorBidi" w:hAnsiTheme="majorBidi" w:cstheme="majorBidi" w:hint="eastAsia"/>
        </w:rPr>
        <w:t>T 255</w:t>
      </w:r>
      <w:r w:rsidR="00E25F95">
        <w:rPr>
          <w:rFonts w:asciiTheme="majorBidi" w:hAnsiTheme="majorBidi" w:cstheme="majorBidi" w:hint="eastAsia"/>
        </w:rPr>
        <w:t xml:space="preserve"> </w:t>
      </w:r>
      <w:r w:rsidRPr="004052D7">
        <w:rPr>
          <w:rFonts w:asciiTheme="majorBidi" w:hAnsiTheme="majorBidi" w:cstheme="majorBidi" w:hint="eastAsia"/>
        </w:rPr>
        <w:t xml:space="preserve"> </w:t>
      </w:r>
      <w:r w:rsidRPr="004052D7">
        <w:rPr>
          <w:rFonts w:asciiTheme="majorBidi" w:hAnsiTheme="majorBidi" w:cstheme="majorBidi" w:hint="eastAsia"/>
        </w:rPr>
        <w:t>核和辐射事故伤员分类方法和标识</w:t>
      </w:r>
    </w:p>
    <w:p w14:paraId="26A9B74B" w14:textId="5F6F11A1" w:rsidR="004052D7" w:rsidRPr="004052D7" w:rsidRDefault="004052D7" w:rsidP="004052D7">
      <w:pPr>
        <w:pStyle w:val="affff6"/>
        <w:ind w:firstLine="420"/>
        <w:rPr>
          <w:rFonts w:asciiTheme="majorBidi" w:hAnsiTheme="majorBidi" w:cstheme="majorBidi"/>
        </w:rPr>
      </w:pPr>
      <w:r w:rsidRPr="004052D7">
        <w:rPr>
          <w:rFonts w:asciiTheme="majorBidi" w:hAnsiTheme="majorBidi" w:cstheme="majorBidi" w:hint="eastAsia"/>
        </w:rPr>
        <w:t>GBZ</w:t>
      </w:r>
      <w:r w:rsidR="00FA478A">
        <w:rPr>
          <w:rFonts w:asciiTheme="majorBidi" w:hAnsiTheme="majorBidi" w:cstheme="majorBidi"/>
        </w:rPr>
        <w:t>/</w:t>
      </w:r>
      <w:r w:rsidRPr="004052D7">
        <w:rPr>
          <w:rFonts w:asciiTheme="majorBidi" w:hAnsiTheme="majorBidi" w:cstheme="majorBidi" w:hint="eastAsia"/>
        </w:rPr>
        <w:t xml:space="preserve">T 262 </w:t>
      </w:r>
      <w:r w:rsidR="00E25F95">
        <w:rPr>
          <w:rFonts w:asciiTheme="majorBidi" w:hAnsiTheme="majorBidi" w:cstheme="majorBidi" w:hint="eastAsia"/>
        </w:rPr>
        <w:t xml:space="preserve"> </w:t>
      </w:r>
      <w:r w:rsidRPr="004052D7">
        <w:rPr>
          <w:rFonts w:asciiTheme="majorBidi" w:hAnsiTheme="majorBidi" w:cstheme="majorBidi" w:hint="eastAsia"/>
        </w:rPr>
        <w:t>核和辐射突发事件心理救助导则</w:t>
      </w:r>
    </w:p>
    <w:p w14:paraId="57E975FC" w14:textId="430435B7" w:rsidR="004052D7" w:rsidRPr="004052D7" w:rsidRDefault="004052D7" w:rsidP="004052D7">
      <w:pPr>
        <w:pStyle w:val="affff6"/>
        <w:ind w:firstLine="420"/>
        <w:rPr>
          <w:rFonts w:asciiTheme="majorBidi" w:hAnsiTheme="majorBidi" w:cstheme="majorBidi"/>
        </w:rPr>
      </w:pPr>
      <w:r w:rsidRPr="004052D7">
        <w:rPr>
          <w:rFonts w:asciiTheme="majorBidi" w:hAnsiTheme="majorBidi" w:cstheme="majorBidi" w:hint="eastAsia"/>
        </w:rPr>
        <w:t>GBZ</w:t>
      </w:r>
      <w:r w:rsidR="00FA478A">
        <w:rPr>
          <w:rFonts w:asciiTheme="majorBidi" w:hAnsiTheme="majorBidi" w:cstheme="majorBidi"/>
        </w:rPr>
        <w:t>/</w:t>
      </w:r>
      <w:r w:rsidRPr="004052D7">
        <w:rPr>
          <w:rFonts w:asciiTheme="majorBidi" w:hAnsiTheme="majorBidi" w:cstheme="majorBidi" w:hint="eastAsia"/>
        </w:rPr>
        <w:t xml:space="preserve">T 271 </w:t>
      </w:r>
      <w:r w:rsidR="00E25F95">
        <w:rPr>
          <w:rFonts w:asciiTheme="majorBidi" w:hAnsiTheme="majorBidi" w:cstheme="majorBidi" w:hint="eastAsia"/>
        </w:rPr>
        <w:t xml:space="preserve"> </w:t>
      </w:r>
      <w:r w:rsidRPr="004052D7">
        <w:rPr>
          <w:rFonts w:asciiTheme="majorBidi" w:hAnsiTheme="majorBidi" w:cstheme="majorBidi" w:hint="eastAsia"/>
        </w:rPr>
        <w:t>核或辐射应急准备与响应通用准则</w:t>
      </w:r>
    </w:p>
    <w:p w14:paraId="3260382A" w14:textId="138D7A5C" w:rsidR="004052D7" w:rsidRDefault="004052D7" w:rsidP="004052D7">
      <w:pPr>
        <w:pStyle w:val="affff6"/>
        <w:ind w:firstLine="420"/>
        <w:rPr>
          <w:rFonts w:asciiTheme="majorBidi" w:hAnsiTheme="majorBidi" w:cstheme="majorBidi"/>
        </w:rPr>
      </w:pPr>
      <w:r w:rsidRPr="004052D7">
        <w:rPr>
          <w:rFonts w:asciiTheme="majorBidi" w:hAnsiTheme="majorBidi" w:cstheme="majorBidi" w:hint="eastAsia"/>
        </w:rPr>
        <w:t>GBZ</w:t>
      </w:r>
      <w:r w:rsidR="00FA478A">
        <w:rPr>
          <w:rFonts w:asciiTheme="majorBidi" w:hAnsiTheme="majorBidi" w:cstheme="majorBidi"/>
        </w:rPr>
        <w:t>/</w:t>
      </w:r>
      <w:r w:rsidRPr="004052D7">
        <w:rPr>
          <w:rFonts w:asciiTheme="majorBidi" w:hAnsiTheme="majorBidi" w:cstheme="majorBidi" w:hint="eastAsia"/>
        </w:rPr>
        <w:t xml:space="preserve">T 279 </w:t>
      </w:r>
      <w:r w:rsidR="00E25F95">
        <w:rPr>
          <w:rFonts w:asciiTheme="majorBidi" w:hAnsiTheme="majorBidi" w:cstheme="majorBidi" w:hint="eastAsia"/>
        </w:rPr>
        <w:t xml:space="preserve"> </w:t>
      </w:r>
      <w:r w:rsidRPr="004052D7">
        <w:rPr>
          <w:rFonts w:asciiTheme="majorBidi" w:hAnsiTheme="majorBidi" w:cstheme="majorBidi" w:hint="eastAsia"/>
        </w:rPr>
        <w:t>核和辐射事故医学应急处理导则</w:t>
      </w:r>
    </w:p>
    <w:p w14:paraId="2524EAD9" w14:textId="359BDCD6" w:rsidR="00B441B5" w:rsidRDefault="00B441B5" w:rsidP="004052D7">
      <w:pPr>
        <w:pStyle w:val="affff6"/>
        <w:ind w:firstLine="420"/>
        <w:rPr>
          <w:rFonts w:asciiTheme="majorBidi" w:hAnsiTheme="majorBidi" w:cstheme="majorBidi"/>
        </w:rPr>
      </w:pPr>
      <w:r>
        <w:rPr>
          <w:rFonts w:asciiTheme="majorBidi" w:hAnsiTheme="majorBidi" w:cstheme="majorBidi" w:hint="eastAsia"/>
        </w:rPr>
        <w:t>W</w:t>
      </w:r>
      <w:r>
        <w:rPr>
          <w:rFonts w:asciiTheme="majorBidi" w:hAnsiTheme="majorBidi" w:cstheme="majorBidi"/>
        </w:rPr>
        <w:t xml:space="preserve">S 76 </w:t>
      </w:r>
      <w:r w:rsidR="00E25F95">
        <w:rPr>
          <w:rFonts w:asciiTheme="majorBidi" w:hAnsiTheme="majorBidi" w:cstheme="majorBidi" w:hint="eastAsia"/>
        </w:rPr>
        <w:t xml:space="preserve"> </w:t>
      </w:r>
      <w:r>
        <w:rPr>
          <w:rFonts w:asciiTheme="majorBidi" w:hAnsiTheme="majorBidi" w:cstheme="majorBidi" w:hint="eastAsia"/>
        </w:rPr>
        <w:t>医用</w:t>
      </w:r>
      <w:r>
        <w:rPr>
          <w:rFonts w:asciiTheme="majorBidi" w:hAnsiTheme="majorBidi" w:cstheme="majorBidi" w:hint="eastAsia"/>
        </w:rPr>
        <w:t>X</w:t>
      </w:r>
      <w:r>
        <w:rPr>
          <w:rFonts w:asciiTheme="majorBidi" w:hAnsiTheme="majorBidi" w:cstheme="majorBidi" w:hint="eastAsia"/>
        </w:rPr>
        <w:t>射线诊断设备质量控制检测规范</w:t>
      </w:r>
    </w:p>
    <w:p w14:paraId="0C677C0F" w14:textId="6FACBD1F" w:rsidR="00B441B5" w:rsidRDefault="00B441B5" w:rsidP="004052D7">
      <w:pPr>
        <w:pStyle w:val="affff6"/>
        <w:ind w:firstLine="420"/>
        <w:rPr>
          <w:rFonts w:asciiTheme="majorBidi" w:hAnsiTheme="majorBidi" w:cstheme="majorBidi"/>
        </w:rPr>
      </w:pPr>
      <w:r>
        <w:rPr>
          <w:rFonts w:asciiTheme="majorBidi" w:hAnsiTheme="majorBidi" w:cstheme="majorBidi" w:hint="eastAsia"/>
        </w:rPr>
        <w:t>W</w:t>
      </w:r>
      <w:r>
        <w:rPr>
          <w:rFonts w:asciiTheme="majorBidi" w:hAnsiTheme="majorBidi" w:cstheme="majorBidi"/>
        </w:rPr>
        <w:t>S 519 X</w:t>
      </w:r>
      <w:r w:rsidR="00E25F95">
        <w:rPr>
          <w:rFonts w:asciiTheme="majorBidi" w:hAnsiTheme="majorBidi" w:cstheme="majorBidi" w:hint="eastAsia"/>
        </w:rPr>
        <w:t xml:space="preserve">  </w:t>
      </w:r>
      <w:r>
        <w:rPr>
          <w:rFonts w:asciiTheme="majorBidi" w:hAnsiTheme="majorBidi" w:cstheme="majorBidi" w:hint="eastAsia"/>
        </w:rPr>
        <w:t>射线计算机体层摄影质量控制检测规范</w:t>
      </w:r>
    </w:p>
    <w:p w14:paraId="1F624FD6" w14:textId="50E03BCE" w:rsidR="00B441B5" w:rsidRPr="004052D7" w:rsidRDefault="00B441B5" w:rsidP="004052D7">
      <w:pPr>
        <w:pStyle w:val="affff6"/>
        <w:ind w:firstLine="420"/>
        <w:rPr>
          <w:rFonts w:asciiTheme="majorBidi" w:hAnsiTheme="majorBidi" w:cstheme="majorBidi"/>
        </w:rPr>
      </w:pPr>
      <w:r>
        <w:rPr>
          <w:rFonts w:asciiTheme="majorBidi" w:hAnsiTheme="majorBidi" w:cstheme="majorBidi" w:hint="eastAsia"/>
        </w:rPr>
        <w:t>W</w:t>
      </w:r>
      <w:r>
        <w:rPr>
          <w:rFonts w:asciiTheme="majorBidi" w:hAnsiTheme="majorBidi" w:cstheme="majorBidi"/>
        </w:rPr>
        <w:t xml:space="preserve">S 674 </w:t>
      </w:r>
      <w:r w:rsidR="00E25F95">
        <w:rPr>
          <w:rFonts w:asciiTheme="majorBidi" w:hAnsiTheme="majorBidi" w:cstheme="majorBidi" w:hint="eastAsia"/>
        </w:rPr>
        <w:t xml:space="preserve"> </w:t>
      </w:r>
      <w:r>
        <w:rPr>
          <w:rFonts w:asciiTheme="majorBidi" w:hAnsiTheme="majorBidi" w:cstheme="majorBidi" w:hint="eastAsia"/>
        </w:rPr>
        <w:t>医用电子直线加速器质量控制检测规范</w:t>
      </w:r>
    </w:p>
    <w:p w14:paraId="30576126" w14:textId="45633D1B" w:rsidR="004052D7" w:rsidRPr="004052D7" w:rsidRDefault="004052D7" w:rsidP="004052D7">
      <w:pPr>
        <w:pStyle w:val="affff6"/>
        <w:ind w:firstLine="420"/>
        <w:rPr>
          <w:rFonts w:asciiTheme="majorBidi" w:hAnsiTheme="majorBidi" w:cstheme="majorBidi"/>
        </w:rPr>
      </w:pPr>
      <w:bookmarkStart w:id="85" w:name="_Hlk148360263"/>
      <w:r w:rsidRPr="004052D7">
        <w:rPr>
          <w:rFonts w:asciiTheme="majorBidi" w:hAnsiTheme="majorBidi" w:cstheme="majorBidi" w:hint="eastAsia"/>
        </w:rPr>
        <w:t>WS</w:t>
      </w:r>
      <w:r w:rsidR="00863A35">
        <w:rPr>
          <w:rFonts w:asciiTheme="majorBidi" w:hAnsiTheme="majorBidi" w:cstheme="majorBidi"/>
        </w:rPr>
        <w:t>/</w:t>
      </w:r>
      <w:r w:rsidRPr="004052D7">
        <w:rPr>
          <w:rFonts w:asciiTheme="majorBidi" w:hAnsiTheme="majorBidi" w:cstheme="majorBidi" w:hint="eastAsia"/>
        </w:rPr>
        <w:t>T 328</w:t>
      </w:r>
      <w:bookmarkEnd w:id="85"/>
      <w:r w:rsidRPr="004052D7">
        <w:rPr>
          <w:rFonts w:asciiTheme="majorBidi" w:hAnsiTheme="majorBidi" w:cstheme="majorBidi" w:hint="eastAsia"/>
        </w:rPr>
        <w:t xml:space="preserve"> </w:t>
      </w:r>
      <w:r w:rsidR="00E25F95">
        <w:rPr>
          <w:rFonts w:asciiTheme="majorBidi" w:hAnsiTheme="majorBidi" w:cstheme="majorBidi" w:hint="eastAsia"/>
        </w:rPr>
        <w:t xml:space="preserve"> </w:t>
      </w:r>
      <w:r w:rsidRPr="004052D7">
        <w:rPr>
          <w:rFonts w:asciiTheme="majorBidi" w:hAnsiTheme="majorBidi" w:cstheme="majorBidi" w:hint="eastAsia"/>
        </w:rPr>
        <w:t>放射事故医学应急预案编制规范</w:t>
      </w:r>
    </w:p>
    <w:p w14:paraId="2336C9FF" w14:textId="0B2C0489" w:rsidR="004052D7" w:rsidRPr="004052D7" w:rsidRDefault="004052D7" w:rsidP="004052D7">
      <w:pPr>
        <w:pStyle w:val="affff6"/>
        <w:ind w:firstLine="420"/>
        <w:rPr>
          <w:rFonts w:asciiTheme="majorBidi" w:hAnsiTheme="majorBidi" w:cstheme="majorBidi"/>
        </w:rPr>
      </w:pPr>
      <w:r w:rsidRPr="004052D7">
        <w:rPr>
          <w:rFonts w:asciiTheme="majorBidi" w:hAnsiTheme="majorBidi" w:cstheme="majorBidi" w:hint="eastAsia"/>
        </w:rPr>
        <w:t>WS</w:t>
      </w:r>
      <w:r w:rsidR="00863A35">
        <w:rPr>
          <w:rFonts w:asciiTheme="majorBidi" w:hAnsiTheme="majorBidi" w:cstheme="majorBidi"/>
        </w:rPr>
        <w:t>/</w:t>
      </w:r>
      <w:r w:rsidRPr="004052D7">
        <w:rPr>
          <w:rFonts w:asciiTheme="majorBidi" w:hAnsiTheme="majorBidi" w:cstheme="majorBidi" w:hint="eastAsia"/>
        </w:rPr>
        <w:t>T 467</w:t>
      </w:r>
      <w:r w:rsidRPr="004052D7">
        <w:rPr>
          <w:rFonts w:asciiTheme="majorBidi" w:hAnsiTheme="majorBidi" w:cstheme="majorBidi"/>
        </w:rPr>
        <w:t xml:space="preserve"> </w:t>
      </w:r>
      <w:r w:rsidR="00E25F95">
        <w:rPr>
          <w:rFonts w:asciiTheme="majorBidi" w:hAnsiTheme="majorBidi" w:cstheme="majorBidi" w:hint="eastAsia"/>
        </w:rPr>
        <w:t xml:space="preserve"> </w:t>
      </w:r>
      <w:r w:rsidRPr="004052D7">
        <w:rPr>
          <w:rFonts w:asciiTheme="majorBidi" w:hAnsiTheme="majorBidi" w:cstheme="majorBidi" w:hint="eastAsia"/>
        </w:rPr>
        <w:t>核和辐射事故医学响应程序</w:t>
      </w:r>
    </w:p>
    <w:p w14:paraId="61180CD9" w14:textId="32B6B970" w:rsidR="004052D7" w:rsidRDefault="004052D7" w:rsidP="004052D7">
      <w:pPr>
        <w:pStyle w:val="affff6"/>
        <w:ind w:firstLine="420"/>
        <w:rPr>
          <w:rFonts w:asciiTheme="majorBidi" w:hAnsiTheme="majorBidi" w:cstheme="majorBidi"/>
        </w:rPr>
      </w:pPr>
      <w:bookmarkStart w:id="86" w:name="_Hlk148360250"/>
      <w:r w:rsidRPr="004052D7">
        <w:rPr>
          <w:rFonts w:asciiTheme="majorBidi" w:hAnsiTheme="majorBidi" w:cstheme="majorBidi" w:hint="eastAsia"/>
        </w:rPr>
        <w:t>WS</w:t>
      </w:r>
      <w:r w:rsidR="00863A35">
        <w:rPr>
          <w:rFonts w:asciiTheme="majorBidi" w:hAnsiTheme="majorBidi" w:cstheme="majorBidi"/>
        </w:rPr>
        <w:t>/</w:t>
      </w:r>
      <w:r w:rsidRPr="004052D7">
        <w:rPr>
          <w:rFonts w:asciiTheme="majorBidi" w:hAnsiTheme="majorBidi" w:cstheme="majorBidi" w:hint="eastAsia"/>
        </w:rPr>
        <w:t>T 636</w:t>
      </w:r>
      <w:bookmarkEnd w:id="86"/>
      <w:r w:rsidRPr="004052D7">
        <w:rPr>
          <w:rFonts w:asciiTheme="majorBidi" w:hAnsiTheme="majorBidi" w:cstheme="majorBidi" w:hint="eastAsia"/>
        </w:rPr>
        <w:t xml:space="preserve"> </w:t>
      </w:r>
      <w:r w:rsidR="00E25F95">
        <w:rPr>
          <w:rFonts w:asciiTheme="majorBidi" w:hAnsiTheme="majorBidi" w:cstheme="majorBidi" w:hint="eastAsia"/>
        </w:rPr>
        <w:t xml:space="preserve"> </w:t>
      </w:r>
      <w:r w:rsidRPr="004052D7">
        <w:rPr>
          <w:rFonts w:asciiTheme="majorBidi" w:hAnsiTheme="majorBidi" w:cstheme="majorBidi" w:hint="eastAsia"/>
        </w:rPr>
        <w:t>核和辐射事故医学应急演练导则</w:t>
      </w:r>
    </w:p>
    <w:p w14:paraId="19DE3159" w14:textId="26F4C3F9" w:rsidR="00B03DB3" w:rsidRDefault="00B03DB3" w:rsidP="004052D7">
      <w:pPr>
        <w:pStyle w:val="affff6"/>
        <w:ind w:firstLine="420"/>
        <w:rPr>
          <w:rFonts w:asciiTheme="majorBidi" w:hAnsiTheme="majorBidi" w:cstheme="majorBidi"/>
        </w:rPr>
      </w:pPr>
      <w:r w:rsidRPr="00B03DB3">
        <w:rPr>
          <w:rFonts w:asciiTheme="majorBidi" w:hAnsiTheme="majorBidi" w:cstheme="majorBidi" w:hint="eastAsia"/>
        </w:rPr>
        <w:t>D</w:t>
      </w:r>
      <w:r w:rsidRPr="00B03DB3">
        <w:rPr>
          <w:rFonts w:asciiTheme="majorBidi" w:hAnsiTheme="majorBidi" w:cstheme="majorBidi"/>
        </w:rPr>
        <w:t xml:space="preserve">B32/T 4414 </w:t>
      </w:r>
      <w:r w:rsidR="00E25F95">
        <w:rPr>
          <w:rFonts w:asciiTheme="majorBidi" w:hAnsiTheme="majorBidi" w:cstheme="majorBidi" w:hint="eastAsia"/>
        </w:rPr>
        <w:t xml:space="preserve"> </w:t>
      </w:r>
      <w:r w:rsidR="00A607AA">
        <w:rPr>
          <w:rFonts w:asciiTheme="majorBidi" w:hAnsiTheme="majorBidi" w:cstheme="majorBidi" w:hint="eastAsia"/>
        </w:rPr>
        <w:t>医疗机构</w:t>
      </w:r>
      <w:r w:rsidRPr="00B03DB3">
        <w:rPr>
          <w:rFonts w:asciiTheme="majorBidi" w:hAnsiTheme="majorBidi" w:cstheme="majorBidi" w:hint="eastAsia"/>
        </w:rPr>
        <w:t>放射防护管理规范</w:t>
      </w:r>
    </w:p>
    <w:p w14:paraId="690D305C" w14:textId="170EE979" w:rsidR="00A607AA" w:rsidRPr="004052D7" w:rsidRDefault="00A607AA" w:rsidP="004052D7">
      <w:pPr>
        <w:pStyle w:val="affff6"/>
        <w:ind w:firstLine="420"/>
        <w:rPr>
          <w:rFonts w:asciiTheme="majorBidi" w:hAnsiTheme="majorBidi" w:cstheme="majorBidi"/>
        </w:rPr>
      </w:pPr>
      <w:r w:rsidRPr="00A607AA">
        <w:rPr>
          <w:rFonts w:asciiTheme="majorBidi" w:hAnsiTheme="majorBidi" w:cstheme="majorBidi" w:hint="eastAsia"/>
        </w:rPr>
        <w:t xml:space="preserve">DB32/T XXXX-2023 </w:t>
      </w:r>
      <w:r w:rsidR="00E25F95">
        <w:rPr>
          <w:rFonts w:asciiTheme="majorBidi" w:hAnsiTheme="majorBidi" w:cstheme="majorBidi" w:hint="eastAsia"/>
        </w:rPr>
        <w:t xml:space="preserve"> </w:t>
      </w:r>
      <w:r w:rsidRPr="00A607AA">
        <w:rPr>
          <w:rFonts w:asciiTheme="majorBidi" w:hAnsiTheme="majorBidi" w:cstheme="majorBidi" w:hint="eastAsia"/>
        </w:rPr>
        <w:t>医院公共卫生工作规范</w:t>
      </w:r>
      <w:r w:rsidRPr="00A607AA">
        <w:rPr>
          <w:rFonts w:asciiTheme="majorBidi" w:hAnsiTheme="majorBidi" w:cstheme="majorBidi" w:hint="eastAsia"/>
        </w:rPr>
        <w:t xml:space="preserve"> </w:t>
      </w:r>
      <w:r w:rsidRPr="00A607AA">
        <w:rPr>
          <w:rFonts w:asciiTheme="majorBidi" w:hAnsiTheme="majorBidi" w:cstheme="majorBidi" w:hint="eastAsia"/>
        </w:rPr>
        <w:t>第</w:t>
      </w:r>
      <w:r w:rsidRPr="00A607AA">
        <w:rPr>
          <w:rFonts w:asciiTheme="majorBidi" w:hAnsiTheme="majorBidi" w:cstheme="majorBidi" w:hint="eastAsia"/>
        </w:rPr>
        <w:t>1</w:t>
      </w:r>
      <w:r w:rsidRPr="00A607AA">
        <w:rPr>
          <w:rFonts w:asciiTheme="majorBidi" w:hAnsiTheme="majorBidi" w:cstheme="majorBidi" w:hint="eastAsia"/>
        </w:rPr>
        <w:t>部分：医院公共卫生工作总则</w:t>
      </w:r>
    </w:p>
    <w:p w14:paraId="73C35917" w14:textId="224F66EC" w:rsidR="00B5086C" w:rsidRDefault="002C0EBE" w:rsidP="00B5086C">
      <w:pPr>
        <w:pStyle w:val="affc"/>
        <w:spacing w:before="312" w:after="312"/>
      </w:pPr>
      <w:bookmarkStart w:id="87" w:name="_Toc148088657"/>
      <w:bookmarkStart w:id="88" w:name="_Toc148099873"/>
      <w:bookmarkStart w:id="89" w:name="_Toc148100060"/>
      <w:bookmarkStart w:id="90" w:name="_Toc148106903"/>
      <w:bookmarkStart w:id="91" w:name="_Toc148108730"/>
      <w:bookmarkStart w:id="92" w:name="_Toc148108937"/>
      <w:bookmarkStart w:id="93" w:name="_Toc148108993"/>
      <w:bookmarkStart w:id="94" w:name="_Toc148374157"/>
      <w:bookmarkStart w:id="95" w:name="_Toc149405432"/>
      <w:bookmarkStart w:id="96" w:name="_Toc150182000"/>
      <w:bookmarkEnd w:id="84"/>
      <w:r>
        <w:rPr>
          <w:rFonts w:hint="eastAsia"/>
        </w:rPr>
        <w:t>术语和定义</w:t>
      </w:r>
      <w:bookmarkStart w:id="97" w:name="_Toc26986532"/>
      <w:bookmarkEnd w:id="87"/>
      <w:bookmarkEnd w:id="88"/>
      <w:bookmarkEnd w:id="89"/>
      <w:bookmarkEnd w:id="90"/>
      <w:bookmarkEnd w:id="91"/>
      <w:bookmarkEnd w:id="92"/>
      <w:bookmarkEnd w:id="93"/>
      <w:bookmarkEnd w:id="94"/>
      <w:bookmarkEnd w:id="95"/>
      <w:bookmarkEnd w:id="96"/>
      <w:bookmarkEnd w:id="97"/>
    </w:p>
    <w:p w14:paraId="283DC024" w14:textId="77777777" w:rsidR="00B5086C" w:rsidRDefault="00B5086C" w:rsidP="00B5086C">
      <w:pPr>
        <w:pStyle w:val="affff6"/>
        <w:ind w:firstLine="420"/>
      </w:pPr>
      <w:r w:rsidRPr="00B5086C">
        <w:rPr>
          <w:rFonts w:hint="eastAsia"/>
        </w:rPr>
        <w:lastRenderedPageBreak/>
        <w:t>GBZ/T 146 界定的以及下列术语和定义适用于本文件。</w:t>
      </w:r>
    </w:p>
    <w:p w14:paraId="6400F76C" w14:textId="77777777" w:rsidR="00F91167" w:rsidRPr="00561AFB" w:rsidRDefault="00561AFB" w:rsidP="00561AFB">
      <w:pPr>
        <w:pStyle w:val="affffffffffe"/>
        <w:ind w:left="420" w:hangingChars="200" w:hanging="420"/>
        <w:rPr>
          <w:rFonts w:ascii="黑体" w:eastAsia="黑体" w:hAnsi="黑体"/>
        </w:rPr>
      </w:pPr>
      <w:r w:rsidRPr="00561AFB">
        <w:rPr>
          <w:rFonts w:ascii="黑体" w:eastAsia="黑体" w:hAnsi="黑体"/>
          <w:color w:val="000000"/>
          <w:highlight w:val="lightGray"/>
        </w:rPr>
        <w:br/>
      </w:r>
      <w:r w:rsidR="00F91167" w:rsidRPr="00561AFB">
        <w:rPr>
          <w:rFonts w:ascii="黑体" w:eastAsia="黑体" w:hAnsi="黑体" w:hint="eastAsia"/>
        </w:rPr>
        <w:t>放射防护 radiological prote</w:t>
      </w:r>
      <w:r w:rsidR="00F91167" w:rsidRPr="00561AFB">
        <w:rPr>
          <w:rFonts w:ascii="黑体" w:eastAsia="黑体" w:hAnsi="黑体"/>
        </w:rPr>
        <w:t>c</w:t>
      </w:r>
      <w:r w:rsidR="00F91167" w:rsidRPr="00561AFB">
        <w:rPr>
          <w:rFonts w:ascii="黑体" w:eastAsia="黑体" w:hAnsi="黑体" w:hint="eastAsia"/>
        </w:rPr>
        <w:t>tion</w:t>
      </w:r>
    </w:p>
    <w:p w14:paraId="1420DBFB" w14:textId="7F260794" w:rsidR="00F91167" w:rsidRDefault="00F91167" w:rsidP="00561AFB">
      <w:pPr>
        <w:pStyle w:val="affff6"/>
        <w:ind w:firstLineChars="202" w:firstLine="424"/>
      </w:pPr>
      <w:r>
        <w:rPr>
          <w:rFonts w:hint="eastAsia"/>
        </w:rPr>
        <w:t>保护人员免受或</w:t>
      </w:r>
      <w:r w:rsidR="00567507">
        <w:rPr>
          <w:rFonts w:hint="eastAsia"/>
        </w:rPr>
        <w:t>尽量</w:t>
      </w:r>
      <w:r>
        <w:rPr>
          <w:rFonts w:hint="eastAsia"/>
        </w:rPr>
        <w:t>少受电离辐射照射的影响和达到这一目标的方法。</w:t>
      </w:r>
    </w:p>
    <w:p w14:paraId="4BA3D552" w14:textId="77777777" w:rsidR="00F91167" w:rsidRDefault="00F91167" w:rsidP="00561AFB">
      <w:pPr>
        <w:pStyle w:val="affff6"/>
        <w:ind w:firstLineChars="202" w:firstLine="424"/>
      </w:pPr>
      <w:r>
        <w:rPr>
          <w:rFonts w:hint="eastAsia"/>
        </w:rPr>
        <w:t>注: 主要内容包括放射防护体系，放射防护标准，辐射环境监测、防护评价及实施管理等。</w:t>
      </w:r>
    </w:p>
    <w:p w14:paraId="673B79E9" w14:textId="77777777" w:rsidR="00F91167" w:rsidRPr="00561AFB" w:rsidRDefault="00561AFB" w:rsidP="00561AFB">
      <w:pPr>
        <w:pStyle w:val="affffffffffe"/>
        <w:ind w:left="420" w:hangingChars="200" w:hanging="420"/>
        <w:rPr>
          <w:rFonts w:ascii="黑体" w:eastAsia="黑体" w:hAnsi="黑体"/>
        </w:rPr>
      </w:pPr>
      <w:r w:rsidRPr="00561AFB">
        <w:rPr>
          <w:rFonts w:ascii="黑体" w:eastAsia="黑体" w:hAnsi="黑体"/>
        </w:rPr>
        <w:br/>
      </w:r>
      <w:r w:rsidR="00F91167" w:rsidRPr="00561AFB">
        <w:rPr>
          <w:rFonts w:ascii="黑体" w:eastAsia="黑体" w:hAnsi="黑体" w:hint="eastAsia"/>
        </w:rPr>
        <w:t>职业照射 occupational exposure</w:t>
      </w:r>
    </w:p>
    <w:p w14:paraId="502B0482" w14:textId="75E50B4A" w:rsidR="00EA5B66" w:rsidRPr="00EA5B66" w:rsidRDefault="00F91167" w:rsidP="004A4751">
      <w:pPr>
        <w:pStyle w:val="affff6"/>
        <w:ind w:firstLine="420"/>
      </w:pPr>
      <w:r>
        <w:rPr>
          <w:rFonts w:hint="eastAsia"/>
        </w:rPr>
        <w:t>除了国家有关法规</w:t>
      </w:r>
      <w:r w:rsidR="002A6D54">
        <w:rPr>
          <w:rFonts w:hint="eastAsia"/>
        </w:rPr>
        <w:t>、</w:t>
      </w:r>
      <w:r>
        <w:rPr>
          <w:rFonts w:hint="eastAsia"/>
        </w:rPr>
        <w:t>标准所排除的照射，以及</w:t>
      </w:r>
      <w:r w:rsidR="002A6D54">
        <w:rPr>
          <w:rFonts w:hint="eastAsia"/>
        </w:rPr>
        <w:t>按规定</w:t>
      </w:r>
      <w:r>
        <w:rPr>
          <w:rFonts w:hint="eastAsia"/>
        </w:rPr>
        <w:t>予以豁免的实践或源所产生的照射以外，工作人员在工作过程中所受的所有电离辐射照射。</w:t>
      </w:r>
    </w:p>
    <w:p w14:paraId="09E7F99E" w14:textId="77777777" w:rsidR="000D71A7" w:rsidRPr="000D71A7" w:rsidRDefault="000D71A7" w:rsidP="000D71A7">
      <w:pPr>
        <w:pStyle w:val="affffffffffe"/>
        <w:ind w:left="420" w:hangingChars="200" w:hanging="420"/>
        <w:rPr>
          <w:rFonts w:ascii="黑体" w:eastAsia="黑体" w:hAnsi="黑体"/>
        </w:rPr>
      </w:pPr>
    </w:p>
    <w:p w14:paraId="7D530EC5" w14:textId="436B63FF" w:rsidR="000D71A7" w:rsidRPr="000D71A7" w:rsidRDefault="000D71A7" w:rsidP="000D71A7">
      <w:pPr>
        <w:pStyle w:val="affffffffffe"/>
        <w:numPr>
          <w:ilvl w:val="0"/>
          <w:numId w:val="0"/>
        </w:numPr>
        <w:ind w:left="420"/>
        <w:rPr>
          <w:rFonts w:ascii="黑体" w:eastAsia="黑体" w:hAnsi="黑体"/>
        </w:rPr>
      </w:pPr>
      <w:r w:rsidRPr="000D71A7">
        <w:rPr>
          <w:rFonts w:ascii="黑体" w:eastAsia="黑体" w:hAnsi="黑体" w:hint="eastAsia"/>
        </w:rPr>
        <w:t>医用辐射 med</w:t>
      </w:r>
      <w:r w:rsidRPr="000D71A7">
        <w:rPr>
          <w:rFonts w:ascii="黑体" w:eastAsia="黑体" w:hAnsi="黑体"/>
        </w:rPr>
        <w:t>ical uses of ionizing radiation</w:t>
      </w:r>
    </w:p>
    <w:p w14:paraId="39A5AB80" w14:textId="2D75ADA3" w:rsidR="000D71A7" w:rsidRDefault="000D71A7" w:rsidP="000D71A7">
      <w:pPr>
        <w:pStyle w:val="affff6"/>
        <w:ind w:firstLine="420"/>
      </w:pPr>
      <w:r>
        <w:rPr>
          <w:rFonts w:hint="eastAsia"/>
        </w:rPr>
        <w:t>在医学上应用的电离辐射的统称。电离辐射在医学上的应用已形成X射线诊断学（又称放射学）、核医学、放射肿瘤学（放射治疗学）等分支学科。</w:t>
      </w:r>
    </w:p>
    <w:p w14:paraId="0F2D4D2F" w14:textId="6C88E8C4" w:rsidR="004A4751" w:rsidRDefault="004A4751" w:rsidP="004A4751">
      <w:pPr>
        <w:pStyle w:val="affffffffffe"/>
        <w:ind w:left="420" w:hangingChars="200" w:hanging="420"/>
        <w:rPr>
          <w:rFonts w:ascii="黑体" w:eastAsia="黑体" w:hAnsi="黑体"/>
        </w:rPr>
      </w:pPr>
      <w:r w:rsidRPr="004A4751">
        <w:rPr>
          <w:rFonts w:ascii="黑体" w:eastAsia="黑体" w:hAnsi="黑体"/>
        </w:rPr>
        <w:br/>
      </w:r>
      <w:r>
        <w:rPr>
          <w:rFonts w:ascii="黑体" w:eastAsia="黑体" w:hAnsi="黑体" w:hint="eastAsia"/>
        </w:rPr>
        <w:t>管理目标值 man</w:t>
      </w:r>
      <w:r>
        <w:rPr>
          <w:rFonts w:ascii="黑体" w:eastAsia="黑体" w:hAnsi="黑体"/>
        </w:rPr>
        <w:t>agement goal limit</w:t>
      </w:r>
    </w:p>
    <w:p w14:paraId="66BC2CA6" w14:textId="27C3E400" w:rsidR="004A4751" w:rsidRPr="004A4751" w:rsidRDefault="004A4751" w:rsidP="004A4751">
      <w:pPr>
        <w:pStyle w:val="affff6"/>
        <w:ind w:firstLine="420"/>
      </w:pPr>
      <w:r>
        <w:rPr>
          <w:rFonts w:hint="eastAsia"/>
        </w:rPr>
        <w:t>注册者或许可证持有者根据放射防护最优化原则，并结合实际情况为其实施放射防护管理而制定的剂量限值。其数值一般不高于剂量约束，必须低于国家标准规定的剂量限值和次级限值。</w:t>
      </w:r>
    </w:p>
    <w:p w14:paraId="26103205" w14:textId="77777777" w:rsidR="000D71A7" w:rsidRPr="00567507" w:rsidRDefault="000D71A7" w:rsidP="00567507">
      <w:pPr>
        <w:pStyle w:val="affffffffffe"/>
        <w:ind w:left="420" w:hangingChars="200" w:hanging="420"/>
        <w:rPr>
          <w:rFonts w:ascii="黑体" w:eastAsia="黑体" w:hAnsi="黑体"/>
        </w:rPr>
      </w:pPr>
    </w:p>
    <w:p w14:paraId="2315CF1E" w14:textId="35F228B3" w:rsidR="00AB19F6" w:rsidRPr="00561AFB" w:rsidRDefault="00AB19F6" w:rsidP="000D71A7">
      <w:pPr>
        <w:pStyle w:val="affffffffffe"/>
        <w:numPr>
          <w:ilvl w:val="0"/>
          <w:numId w:val="0"/>
        </w:numPr>
        <w:ind w:left="420"/>
        <w:rPr>
          <w:rFonts w:ascii="黑体" w:eastAsia="黑体" w:hAnsi="黑体"/>
        </w:rPr>
      </w:pPr>
      <w:r w:rsidRPr="00561AFB">
        <w:rPr>
          <w:rFonts w:ascii="黑体" w:eastAsia="黑体" w:hAnsi="黑体" w:hint="eastAsia"/>
        </w:rPr>
        <w:t>管理限值 authorized limits</w:t>
      </w:r>
    </w:p>
    <w:p w14:paraId="16B76E38" w14:textId="1105C1F7" w:rsidR="00AB19F6" w:rsidRDefault="00AB19F6" w:rsidP="000D71A7">
      <w:pPr>
        <w:pStyle w:val="affff6"/>
        <w:ind w:firstLine="420"/>
      </w:pPr>
      <w:r>
        <w:rPr>
          <w:rFonts w:hint="eastAsia"/>
        </w:rPr>
        <w:t>审管部门以年平均有效剂量为依据，对获准实践或源所规定的与放射性废物排放相关的排放浓度和总排</w:t>
      </w:r>
      <w:r w:rsidR="00AE2B6E">
        <w:rPr>
          <w:rFonts w:hint="eastAsia"/>
        </w:rPr>
        <w:t>放</w:t>
      </w:r>
      <w:r>
        <w:rPr>
          <w:rFonts w:hint="eastAsia"/>
        </w:rPr>
        <w:t>量限值，或与外照射</w:t>
      </w:r>
      <w:r w:rsidR="00947C9F">
        <w:rPr>
          <w:rFonts w:hint="eastAsia"/>
        </w:rPr>
        <w:t>相关</w:t>
      </w:r>
      <w:r>
        <w:rPr>
          <w:rFonts w:hint="eastAsia"/>
        </w:rPr>
        <w:t>的持续照射剂量水平和年度受照剂量限值。</w:t>
      </w:r>
    </w:p>
    <w:p w14:paraId="160C164A" w14:textId="35301A16" w:rsidR="00AB19F6" w:rsidRDefault="00AB19F6" w:rsidP="00D03C2A">
      <w:pPr>
        <w:pStyle w:val="afff2"/>
      </w:pPr>
      <w:r>
        <w:rPr>
          <w:rFonts w:hint="eastAsia"/>
        </w:rPr>
        <w:t>管理限值能够保证使关键人群组成员的受照剂量在为其规定的年有效剂量限值以下。</w:t>
      </w:r>
    </w:p>
    <w:p w14:paraId="744C14B9" w14:textId="77777777" w:rsidR="00AB19F6" w:rsidRPr="00561AFB" w:rsidRDefault="00561AFB" w:rsidP="00561AFB">
      <w:pPr>
        <w:pStyle w:val="affffffffffe"/>
        <w:ind w:left="420" w:hangingChars="200" w:hanging="420"/>
        <w:rPr>
          <w:rFonts w:ascii="黑体" w:eastAsia="黑体" w:hAnsi="黑体"/>
        </w:rPr>
      </w:pPr>
      <w:r w:rsidRPr="00561AFB">
        <w:rPr>
          <w:rFonts w:ascii="黑体" w:eastAsia="黑体" w:hAnsi="黑体"/>
        </w:rPr>
        <w:br/>
      </w:r>
      <w:r w:rsidR="00AB19F6" w:rsidRPr="00561AFB">
        <w:rPr>
          <w:rFonts w:ascii="黑体" w:eastAsia="黑体" w:hAnsi="黑体" w:hint="eastAsia"/>
        </w:rPr>
        <w:t>医疗放射性废物 medical radio</w:t>
      </w:r>
      <w:r w:rsidRPr="00561AFB">
        <w:rPr>
          <w:rFonts w:ascii="黑体" w:eastAsia="黑体" w:hAnsi="黑体" w:hint="eastAsia"/>
        </w:rPr>
        <w:t>act</w:t>
      </w:r>
      <w:r w:rsidR="00AB19F6" w:rsidRPr="00561AFB">
        <w:rPr>
          <w:rFonts w:ascii="黑体" w:eastAsia="黑体" w:hAnsi="黑体" w:hint="eastAsia"/>
        </w:rPr>
        <w:t>ive was</w:t>
      </w:r>
      <w:r w:rsidR="00AB19F6" w:rsidRPr="00561AFB">
        <w:rPr>
          <w:rFonts w:ascii="黑体" w:eastAsia="黑体" w:hAnsi="黑体"/>
        </w:rPr>
        <w:t>t</w:t>
      </w:r>
      <w:r w:rsidR="00AB19F6" w:rsidRPr="00561AFB">
        <w:rPr>
          <w:rFonts w:ascii="黑体" w:eastAsia="黑体" w:hAnsi="黑体" w:hint="eastAsia"/>
        </w:rPr>
        <w:t>e</w:t>
      </w:r>
    </w:p>
    <w:p w14:paraId="7AE0A6D8" w14:textId="4A32DF43" w:rsidR="00AB19F6" w:rsidRDefault="00AB19F6" w:rsidP="00544E24">
      <w:pPr>
        <w:pStyle w:val="affff6"/>
        <w:ind w:firstLine="420"/>
      </w:pPr>
      <w:r>
        <w:rPr>
          <w:rFonts w:hint="eastAsia"/>
        </w:rPr>
        <w:t>在放射诊疗活动中产生的含有放射性核素或被放射性核素污染的气态、液态和固态废物。</w:t>
      </w:r>
    </w:p>
    <w:p w14:paraId="0BA43859" w14:textId="3F935BEC" w:rsidR="00797333" w:rsidRDefault="00797333" w:rsidP="00797333">
      <w:pPr>
        <w:pStyle w:val="affffffffffe"/>
        <w:ind w:left="420" w:hangingChars="200" w:hanging="420"/>
        <w:rPr>
          <w:rFonts w:ascii="黑体" w:eastAsia="黑体" w:hAnsi="黑体"/>
        </w:rPr>
      </w:pPr>
      <w:r w:rsidRPr="00797333">
        <w:rPr>
          <w:rFonts w:ascii="黑体" w:eastAsia="黑体" w:hAnsi="黑体"/>
        </w:rPr>
        <w:br/>
      </w:r>
      <w:r>
        <w:rPr>
          <w:rFonts w:ascii="黑体" w:eastAsia="黑体" w:hAnsi="黑体" w:hint="eastAsia"/>
        </w:rPr>
        <w:t>稳定性检测 cons</w:t>
      </w:r>
      <w:r>
        <w:rPr>
          <w:rFonts w:ascii="黑体" w:eastAsia="黑体" w:hAnsi="黑体"/>
        </w:rPr>
        <w:t>tancy test</w:t>
      </w:r>
    </w:p>
    <w:p w14:paraId="624FF937" w14:textId="1B071F0F" w:rsidR="0033301A" w:rsidRDefault="00797333" w:rsidP="00135D2F">
      <w:pPr>
        <w:pStyle w:val="affff6"/>
        <w:ind w:firstLine="420"/>
      </w:pPr>
      <w:r>
        <w:rPr>
          <w:rFonts w:hint="eastAsia"/>
        </w:rPr>
        <w:t>为确定放射诊疗设备在给定条件下获得的数值对于一个初始状态的变化是否符合控制标准而定期进行的质量控制检测。</w:t>
      </w:r>
    </w:p>
    <w:p w14:paraId="3118AF10" w14:textId="77777777" w:rsidR="0033301A" w:rsidRPr="00561AFB" w:rsidRDefault="00561AFB" w:rsidP="00561AFB">
      <w:pPr>
        <w:pStyle w:val="affffffffffe"/>
        <w:ind w:left="420" w:hangingChars="200" w:hanging="420"/>
        <w:rPr>
          <w:rFonts w:ascii="黑体" w:eastAsia="黑体" w:hAnsi="黑体"/>
        </w:rPr>
      </w:pPr>
      <w:r w:rsidRPr="00561AFB">
        <w:rPr>
          <w:rFonts w:ascii="黑体" w:eastAsia="黑体" w:hAnsi="黑体"/>
        </w:rPr>
        <w:br/>
      </w:r>
      <w:r w:rsidR="0033301A" w:rsidRPr="00561AFB">
        <w:rPr>
          <w:rFonts w:ascii="黑体" w:eastAsia="黑体" w:hAnsi="黑体" w:hint="eastAsia"/>
        </w:rPr>
        <w:t>放射事件 ra</w:t>
      </w:r>
      <w:r w:rsidR="0033301A" w:rsidRPr="00561AFB">
        <w:rPr>
          <w:rFonts w:ascii="黑体" w:eastAsia="黑体" w:hAnsi="黑体"/>
        </w:rPr>
        <w:t>diation event</w:t>
      </w:r>
    </w:p>
    <w:p w14:paraId="1B00CADD" w14:textId="77777777" w:rsidR="00EC621E" w:rsidRPr="00EC621E" w:rsidRDefault="0033301A" w:rsidP="0033301A">
      <w:pPr>
        <w:pStyle w:val="affff6"/>
        <w:ind w:firstLine="420"/>
      </w:pPr>
      <w:r>
        <w:rPr>
          <w:rFonts w:hint="eastAsia"/>
        </w:rPr>
        <w:t>由于放射诊疗过程中患者照射剂量严重偏离处方剂量，人员误照/误用放射性药物，放射性同位素丢失、被盗和污染，设备故障、人为因素失误等各类原因引起人员意外受照的事件。</w:t>
      </w:r>
    </w:p>
    <w:p w14:paraId="08732FCB" w14:textId="5AA12E35" w:rsidR="000E4A87" w:rsidRDefault="006724EA" w:rsidP="002C0EBE">
      <w:pPr>
        <w:pStyle w:val="affc"/>
        <w:spacing w:before="312" w:after="312"/>
      </w:pPr>
      <w:bookmarkStart w:id="98" w:name="_Toc148099874"/>
      <w:bookmarkStart w:id="99" w:name="_Toc148100061"/>
      <w:bookmarkStart w:id="100" w:name="_Toc148106904"/>
      <w:bookmarkStart w:id="101" w:name="_Toc148108731"/>
      <w:bookmarkStart w:id="102" w:name="_Toc148108938"/>
      <w:bookmarkStart w:id="103" w:name="_Toc148108994"/>
      <w:bookmarkStart w:id="104" w:name="_Toc148374158"/>
      <w:bookmarkStart w:id="105" w:name="_Toc149405433"/>
      <w:bookmarkStart w:id="106" w:name="_Toc150182001"/>
      <w:r>
        <w:rPr>
          <w:rFonts w:hint="eastAsia"/>
        </w:rPr>
        <w:t>基本</w:t>
      </w:r>
      <w:r w:rsidR="002C0EBE" w:rsidRPr="002C0EBE">
        <w:rPr>
          <w:rFonts w:hint="eastAsia"/>
        </w:rPr>
        <w:t>要求</w:t>
      </w:r>
      <w:bookmarkEnd w:id="98"/>
      <w:bookmarkEnd w:id="99"/>
      <w:bookmarkEnd w:id="100"/>
      <w:bookmarkEnd w:id="101"/>
      <w:bookmarkEnd w:id="102"/>
      <w:bookmarkEnd w:id="103"/>
      <w:bookmarkEnd w:id="104"/>
      <w:bookmarkEnd w:id="105"/>
      <w:bookmarkEnd w:id="106"/>
    </w:p>
    <w:p w14:paraId="1FC9FBAA" w14:textId="65EDA0C4" w:rsidR="001942E2" w:rsidRDefault="005B43AB" w:rsidP="006724EA">
      <w:pPr>
        <w:pStyle w:val="affffffff7"/>
      </w:pPr>
      <w:r>
        <w:rPr>
          <w:rFonts w:hint="eastAsia"/>
        </w:rPr>
        <w:t>应</w:t>
      </w:r>
      <w:r w:rsidR="001942E2">
        <w:rPr>
          <w:rFonts w:hint="eastAsia"/>
        </w:rPr>
        <w:t>具有与放射防护工作相适应的场所、设备、检测仪器及防护设施。</w:t>
      </w:r>
    </w:p>
    <w:p w14:paraId="22C86F58" w14:textId="292B7C86" w:rsidR="001942E2" w:rsidRDefault="004A4751" w:rsidP="003F1DD0">
      <w:pPr>
        <w:pStyle w:val="affffffff7"/>
      </w:pPr>
      <w:r>
        <w:rPr>
          <w:rFonts w:hint="eastAsia"/>
        </w:rPr>
        <w:t>应</w:t>
      </w:r>
      <w:r w:rsidR="001942E2">
        <w:rPr>
          <w:rFonts w:hint="eastAsia"/>
        </w:rPr>
        <w:t>在</w:t>
      </w:r>
      <w:r w:rsidR="006724EA">
        <w:rPr>
          <w:rFonts w:hint="eastAsia"/>
        </w:rPr>
        <w:t>医院</w:t>
      </w:r>
      <w:r w:rsidR="001942E2">
        <w:rPr>
          <w:rFonts w:hint="eastAsia"/>
        </w:rPr>
        <w:t>公共卫生管理组织体系</w:t>
      </w:r>
      <w:r w:rsidR="00A711D4">
        <w:rPr>
          <w:rFonts w:hint="eastAsia"/>
        </w:rPr>
        <w:t>中</w:t>
      </w:r>
      <w:r w:rsidR="001942E2">
        <w:rPr>
          <w:rFonts w:hint="eastAsia"/>
        </w:rPr>
        <w:t>，建立放射防护管理组织，</w:t>
      </w:r>
      <w:r w:rsidR="006724EA">
        <w:rPr>
          <w:rFonts w:hint="eastAsia"/>
        </w:rPr>
        <w:t>全面负责医院公共卫生相关放射防护工作。</w:t>
      </w:r>
    </w:p>
    <w:p w14:paraId="7E643A7D" w14:textId="740334D8" w:rsidR="001942E2" w:rsidRDefault="001942E2" w:rsidP="003F1DD0">
      <w:pPr>
        <w:pStyle w:val="affffffff7"/>
      </w:pPr>
      <w:r>
        <w:rPr>
          <w:rFonts w:hint="eastAsia"/>
        </w:rPr>
        <w:t>管理组织成员包括</w:t>
      </w:r>
      <w:r w:rsidR="006724EA">
        <w:rPr>
          <w:rFonts w:hint="eastAsia"/>
        </w:rPr>
        <w:t>医院主要负责人或分管负责人</w:t>
      </w:r>
      <w:r>
        <w:rPr>
          <w:rFonts w:hint="eastAsia"/>
        </w:rPr>
        <w:t>、公共卫生、医务、人事、总务</w:t>
      </w:r>
      <w:r w:rsidR="007A24BA">
        <w:rPr>
          <w:rFonts w:hint="eastAsia"/>
        </w:rPr>
        <w:t>后勤</w:t>
      </w:r>
      <w:r w:rsidR="000B3595">
        <w:rPr>
          <w:rFonts w:hint="eastAsia"/>
        </w:rPr>
        <w:t>、</w:t>
      </w:r>
      <w:r w:rsidR="00BB6FA0">
        <w:rPr>
          <w:rFonts w:hint="eastAsia"/>
        </w:rPr>
        <w:t>设备</w:t>
      </w:r>
      <w:r>
        <w:rPr>
          <w:rFonts w:hint="eastAsia"/>
        </w:rPr>
        <w:t>及从事放射诊疗活动的相关临床医技科室负责人。各部门应明确在管理组织中的职责，具体工作落实到</w:t>
      </w:r>
      <w:r w:rsidR="00BB6FA0">
        <w:rPr>
          <w:rFonts w:hint="eastAsia"/>
        </w:rPr>
        <w:t>岗</w:t>
      </w:r>
      <w:r>
        <w:rPr>
          <w:rFonts w:hint="eastAsia"/>
        </w:rPr>
        <w:t>。</w:t>
      </w:r>
    </w:p>
    <w:p w14:paraId="1C3D7775" w14:textId="2D9EA254" w:rsidR="003F1DD0" w:rsidRDefault="003F1DD0" w:rsidP="003F1DD0">
      <w:pPr>
        <w:pStyle w:val="affffffff7"/>
      </w:pPr>
      <w:bookmarkStart w:id="107" w:name="_Hlk148618543"/>
      <w:r>
        <w:rPr>
          <w:rFonts w:hint="eastAsia"/>
        </w:rPr>
        <w:t>不同类别的</w:t>
      </w:r>
      <w:r w:rsidR="00F44485">
        <w:rPr>
          <w:rFonts w:hint="eastAsia"/>
        </w:rPr>
        <w:t>医院</w:t>
      </w:r>
      <w:r w:rsidR="00B03DB3">
        <w:rPr>
          <w:rFonts w:hint="eastAsia"/>
        </w:rPr>
        <w:t>应</w:t>
      </w:r>
      <w:r>
        <w:rPr>
          <w:rFonts w:hint="eastAsia"/>
        </w:rPr>
        <w:t>设立专职管理部门。</w:t>
      </w:r>
      <w:bookmarkEnd w:id="107"/>
      <w:r>
        <w:rPr>
          <w:rFonts w:hint="eastAsia"/>
        </w:rPr>
        <w:t>其中，二级及以上</w:t>
      </w:r>
      <w:r w:rsidR="004A4751">
        <w:rPr>
          <w:rFonts w:hint="eastAsia"/>
        </w:rPr>
        <w:t>综合医院、中医医院，以及传染病医院、肿瘤医院、妇幼保健院、儿童医院、口腔医院</w:t>
      </w:r>
      <w:r>
        <w:rPr>
          <w:rFonts w:hint="eastAsia"/>
        </w:rPr>
        <w:t>等专科医院由公共卫生科承担放射防护管理工作。</w:t>
      </w:r>
    </w:p>
    <w:p w14:paraId="48794AF0" w14:textId="4065AEFF" w:rsidR="00B03DB3" w:rsidRPr="00B03DB3" w:rsidRDefault="00B03DB3" w:rsidP="00B03DB3">
      <w:pPr>
        <w:pStyle w:val="affffffff7"/>
        <w:rPr>
          <w:rFonts w:ascii="黑体" w:eastAsia="黑体"/>
        </w:rPr>
      </w:pPr>
      <w:r>
        <w:rPr>
          <w:rFonts w:hint="eastAsia"/>
        </w:rPr>
        <w:lastRenderedPageBreak/>
        <w:t>形成医院放射防护三级管理体系，其中，放射防护管理组织全面统筹，公共卫生科组织协调，其他相关部门各司其职，通力协作，共同</w:t>
      </w:r>
      <w:r w:rsidRPr="008F7275">
        <w:rPr>
          <w:rFonts w:hint="eastAsia"/>
        </w:rPr>
        <w:t>落实</w:t>
      </w:r>
      <w:r>
        <w:rPr>
          <w:rFonts w:hint="eastAsia"/>
        </w:rPr>
        <w:t>放射防护工作</w:t>
      </w:r>
      <w:r w:rsidRPr="008F7275">
        <w:rPr>
          <w:rFonts w:hint="eastAsia"/>
        </w:rPr>
        <w:t>。</w:t>
      </w:r>
    </w:p>
    <w:p w14:paraId="6624BE1A" w14:textId="72DC9709" w:rsidR="001942E2" w:rsidRDefault="001942E2" w:rsidP="003F1DD0">
      <w:pPr>
        <w:pStyle w:val="affffffff7"/>
      </w:pPr>
      <w:r>
        <w:rPr>
          <w:rFonts w:hint="eastAsia"/>
        </w:rPr>
        <w:t>管理组织负责人和</w:t>
      </w:r>
      <w:r w:rsidR="002E62C4">
        <w:rPr>
          <w:rFonts w:hint="eastAsia"/>
        </w:rPr>
        <w:t>放射防护管理人</w:t>
      </w:r>
      <w:r>
        <w:rPr>
          <w:rFonts w:hint="eastAsia"/>
        </w:rPr>
        <w:t>员</w:t>
      </w:r>
      <w:r w:rsidR="00B03DB3">
        <w:rPr>
          <w:rFonts w:hint="eastAsia"/>
        </w:rPr>
        <w:t>应</w:t>
      </w:r>
      <w:r>
        <w:rPr>
          <w:rFonts w:hint="eastAsia"/>
        </w:rPr>
        <w:t>接受放射卫生和职业卫生培训，依法组织本单位的职业病防治工作。</w:t>
      </w:r>
    </w:p>
    <w:p w14:paraId="2A9DCC7B" w14:textId="41E3BF22" w:rsidR="002C0EBE" w:rsidRDefault="00B03DB3" w:rsidP="003F1DD0">
      <w:pPr>
        <w:pStyle w:val="affffffff7"/>
      </w:pPr>
      <w:r>
        <w:rPr>
          <w:rFonts w:hint="eastAsia"/>
        </w:rPr>
        <w:t>应</w:t>
      </w:r>
      <w:r w:rsidR="001942E2">
        <w:rPr>
          <w:rFonts w:hint="eastAsia"/>
        </w:rPr>
        <w:t>制定并落实放射防护管理制度、工作程序和质量保证</w:t>
      </w:r>
      <w:r w:rsidR="001942E2" w:rsidRPr="001942E2">
        <w:rPr>
          <w:rFonts w:hint="eastAsia"/>
        </w:rPr>
        <w:t>体系，</w:t>
      </w:r>
      <w:bookmarkStart w:id="108" w:name="_Hlk148195928"/>
      <w:r w:rsidR="001942E2">
        <w:rPr>
          <w:rFonts w:hint="eastAsia"/>
        </w:rPr>
        <w:t>配备放射防护</w:t>
      </w:r>
      <w:r w:rsidR="001942E2" w:rsidRPr="001942E2">
        <w:rPr>
          <w:rFonts w:hint="eastAsia"/>
        </w:rPr>
        <w:t>管理必需的人员、设施设备和用品</w:t>
      </w:r>
      <w:bookmarkEnd w:id="108"/>
      <w:r w:rsidR="001942E2" w:rsidRPr="001942E2">
        <w:rPr>
          <w:rFonts w:hint="eastAsia"/>
        </w:rPr>
        <w:t>。</w:t>
      </w:r>
    </w:p>
    <w:p w14:paraId="02BA46C8" w14:textId="77777777" w:rsidR="0033301A" w:rsidRDefault="0033301A" w:rsidP="0033301A">
      <w:pPr>
        <w:pStyle w:val="affc"/>
        <w:spacing w:before="312" w:after="312"/>
      </w:pPr>
      <w:bookmarkStart w:id="109" w:name="_Toc148100062"/>
      <w:bookmarkStart w:id="110" w:name="_Toc148106905"/>
      <w:bookmarkStart w:id="111" w:name="_Toc148108732"/>
      <w:bookmarkStart w:id="112" w:name="_Toc148108939"/>
      <w:bookmarkStart w:id="113" w:name="_Toc148108995"/>
      <w:bookmarkStart w:id="114" w:name="_Toc148374159"/>
      <w:bookmarkStart w:id="115" w:name="_Toc149405434"/>
      <w:bookmarkStart w:id="116" w:name="_Toc150182002"/>
      <w:r>
        <w:rPr>
          <w:rFonts w:hint="eastAsia"/>
        </w:rPr>
        <w:t>工作职责</w:t>
      </w:r>
      <w:bookmarkEnd w:id="109"/>
      <w:bookmarkEnd w:id="110"/>
      <w:bookmarkEnd w:id="111"/>
      <w:bookmarkEnd w:id="112"/>
      <w:bookmarkEnd w:id="113"/>
      <w:bookmarkEnd w:id="114"/>
      <w:bookmarkEnd w:id="115"/>
      <w:bookmarkEnd w:id="116"/>
    </w:p>
    <w:p w14:paraId="3F3A0DB2" w14:textId="07420E06" w:rsidR="00F30035" w:rsidRDefault="00F30035" w:rsidP="002E62C4">
      <w:pPr>
        <w:pStyle w:val="affd"/>
        <w:spacing w:before="156" w:after="156"/>
      </w:pPr>
      <w:r>
        <w:rPr>
          <w:rFonts w:hint="eastAsia"/>
        </w:rPr>
        <w:t>管理组织职责</w:t>
      </w:r>
    </w:p>
    <w:p w14:paraId="498C6331" w14:textId="1D686AAC" w:rsidR="006724EA" w:rsidRDefault="006724EA" w:rsidP="002E62C4">
      <w:pPr>
        <w:pStyle w:val="affffffffa"/>
      </w:pPr>
      <w:r>
        <w:rPr>
          <w:rFonts w:hint="eastAsia"/>
        </w:rPr>
        <w:t>统筹医院内放射防护管理工作，对放射工作人员、患者或受检者、公众的防护与安全负责。</w:t>
      </w:r>
    </w:p>
    <w:p w14:paraId="312C317F" w14:textId="13589D04" w:rsidR="00F30035" w:rsidRDefault="00F30035" w:rsidP="002E62C4">
      <w:pPr>
        <w:pStyle w:val="affffffffa"/>
      </w:pPr>
      <w:r>
        <w:rPr>
          <w:rFonts w:hint="eastAsia"/>
        </w:rPr>
        <w:t>负责对放射防护工作实施全面管理，制定</w:t>
      </w:r>
      <w:r w:rsidR="001942E2">
        <w:rPr>
          <w:rFonts w:hint="eastAsia"/>
        </w:rPr>
        <w:t>、审核、批准和签发</w:t>
      </w:r>
      <w:r>
        <w:rPr>
          <w:rFonts w:hint="eastAsia"/>
        </w:rPr>
        <w:t>本机构的放射防护工作发展规划</w:t>
      </w:r>
      <w:r w:rsidR="001942E2">
        <w:rPr>
          <w:rFonts w:hint="eastAsia"/>
        </w:rPr>
        <w:t>、制度和文件</w:t>
      </w:r>
      <w:r>
        <w:rPr>
          <w:rFonts w:hint="eastAsia"/>
        </w:rPr>
        <w:t>，决策放射防护重要事项，决定放射事件和辐射事故应急响应行动措施，指导并协调机构内的放射防护工作正常开展。</w:t>
      </w:r>
    </w:p>
    <w:p w14:paraId="077398BA" w14:textId="4B3C66B2" w:rsidR="00F30035" w:rsidRDefault="001942E2" w:rsidP="002E62C4">
      <w:pPr>
        <w:pStyle w:val="affffffffa"/>
      </w:pPr>
      <w:r>
        <w:rPr>
          <w:rFonts w:hint="eastAsia"/>
        </w:rPr>
        <w:t>定期（</w:t>
      </w:r>
      <w:r w:rsidR="00B03DB3">
        <w:rPr>
          <w:rFonts w:hint="eastAsia"/>
        </w:rPr>
        <w:t>可每半年一次</w:t>
      </w:r>
      <w:r>
        <w:rPr>
          <w:rFonts w:hint="eastAsia"/>
        </w:rPr>
        <w:t>）召开工作会议，研究、协调和解决</w:t>
      </w:r>
      <w:r w:rsidR="00F30035">
        <w:rPr>
          <w:rFonts w:hint="eastAsia"/>
        </w:rPr>
        <w:t>本单位放射防护方面的事宜：接受临床医技科室反馈，对放射防护相关议题进行审议：并对机构内放射防护工作的落实情况进行评价。发生机构内</w:t>
      </w:r>
      <w:r>
        <w:rPr>
          <w:rFonts w:hint="eastAsia"/>
        </w:rPr>
        <w:t>突发辐射事故、放射事件或紧急情况时可召开临时会议，协调解决相关问</w:t>
      </w:r>
      <w:r w:rsidR="00F30035">
        <w:rPr>
          <w:rFonts w:hint="eastAsia"/>
        </w:rPr>
        <w:t>题。</w:t>
      </w:r>
    </w:p>
    <w:p w14:paraId="78B6C4E6" w14:textId="77777777" w:rsidR="00F30035" w:rsidRDefault="00F30035" w:rsidP="002E62C4">
      <w:pPr>
        <w:pStyle w:val="affffffffa"/>
      </w:pPr>
      <w:r>
        <w:rPr>
          <w:rFonts w:hint="eastAsia"/>
        </w:rPr>
        <w:t>定期组织</w:t>
      </w:r>
      <w:r w:rsidR="001942E2">
        <w:rPr>
          <w:rFonts w:hint="eastAsia"/>
        </w:rPr>
        <w:t>机构内</w:t>
      </w:r>
      <w:r>
        <w:rPr>
          <w:rFonts w:hint="eastAsia"/>
        </w:rPr>
        <w:t>放射诊疗工作场所和放射诊疗设备的安全检查：及时发现隐患，并纠正影响安全防护和放射诊疗质量的问题。</w:t>
      </w:r>
    </w:p>
    <w:p w14:paraId="16ACA7A4" w14:textId="5305EE29" w:rsidR="00F30035" w:rsidRDefault="00F30035" w:rsidP="002E62C4">
      <w:pPr>
        <w:pStyle w:val="affffffffa"/>
      </w:pPr>
      <w:r>
        <w:rPr>
          <w:rFonts w:hint="eastAsia"/>
        </w:rPr>
        <w:t>组织落实放射诊疗建设项目</w:t>
      </w:r>
      <w:r w:rsidR="008D2289">
        <w:rPr>
          <w:rFonts w:hint="eastAsia"/>
        </w:rPr>
        <w:t>（</w:t>
      </w:r>
      <w:r w:rsidR="008D2289">
        <w:rPr>
          <w:rFonts w:hAnsi="宋体" w:hint="eastAsia"/>
          <w:szCs w:val="21"/>
        </w:rPr>
        <w:t>新建、扩建、改建、</w:t>
      </w:r>
      <w:r w:rsidR="008D2289" w:rsidRPr="00C245B2">
        <w:rPr>
          <w:rFonts w:hAnsi="宋体"/>
          <w:szCs w:val="21"/>
        </w:rPr>
        <w:t>技术改造</w:t>
      </w:r>
      <w:r w:rsidR="008D2289">
        <w:rPr>
          <w:rFonts w:hAnsi="宋体" w:hint="eastAsia"/>
          <w:szCs w:val="21"/>
        </w:rPr>
        <w:t>和</w:t>
      </w:r>
      <w:r w:rsidR="008D2289" w:rsidRPr="00C245B2">
        <w:rPr>
          <w:rFonts w:hAnsi="宋体"/>
          <w:szCs w:val="21"/>
        </w:rPr>
        <w:t>技术引进</w:t>
      </w:r>
      <w:r w:rsidR="008D2289">
        <w:rPr>
          <w:rFonts w:hint="eastAsia"/>
        </w:rPr>
        <w:t>）职业病危害放射防护预评价、控制效果评价</w:t>
      </w:r>
      <w:r>
        <w:rPr>
          <w:rFonts w:hint="eastAsia"/>
        </w:rPr>
        <w:t>和放射诊疗许可工作；委托有资质的放射卫生技术服务机构进行放射诊疗工作场所</w:t>
      </w:r>
      <w:r w:rsidR="00F5690A">
        <w:rPr>
          <w:rFonts w:hint="eastAsia"/>
        </w:rPr>
        <w:t>防护设施</w:t>
      </w:r>
      <w:r>
        <w:rPr>
          <w:rFonts w:hint="eastAsia"/>
        </w:rPr>
        <w:t>和设备的</w:t>
      </w:r>
      <w:r w:rsidR="008D2289">
        <w:rPr>
          <w:rFonts w:hint="eastAsia"/>
        </w:rPr>
        <w:t>竣工验收、</w:t>
      </w:r>
      <w:r w:rsidR="00544E24">
        <w:rPr>
          <w:rFonts w:hint="eastAsia"/>
        </w:rPr>
        <w:t>质量控制、</w:t>
      </w:r>
      <w:r w:rsidR="00AE2B6E">
        <w:rPr>
          <w:rFonts w:hint="eastAsia"/>
        </w:rPr>
        <w:t>稳定性检测、</w:t>
      </w:r>
      <w:r w:rsidR="00544E24">
        <w:rPr>
          <w:rFonts w:hint="eastAsia"/>
        </w:rPr>
        <w:t>防护性能</w:t>
      </w:r>
      <w:r>
        <w:rPr>
          <w:rFonts w:hint="eastAsia"/>
        </w:rPr>
        <w:t>检测和评价。</w:t>
      </w:r>
    </w:p>
    <w:p w14:paraId="213CEB64" w14:textId="29332D24" w:rsidR="00F30035" w:rsidRDefault="00F30035" w:rsidP="002E62C4">
      <w:pPr>
        <w:pStyle w:val="affd"/>
        <w:spacing w:before="156" w:after="156"/>
      </w:pPr>
      <w:r>
        <w:rPr>
          <w:rFonts w:hint="eastAsia"/>
        </w:rPr>
        <w:t>专职管理部门职责</w:t>
      </w:r>
    </w:p>
    <w:p w14:paraId="391F1087" w14:textId="4D5BA9E1" w:rsidR="00F30035" w:rsidRDefault="00F30035" w:rsidP="00F10E3E">
      <w:pPr>
        <w:pStyle w:val="affffffffa"/>
      </w:pPr>
      <w:r>
        <w:rPr>
          <w:rFonts w:hint="eastAsia"/>
        </w:rPr>
        <w:t>按照管理组织的要求落实放射防护各项具体工作，检查各项措施的执行情况；完成组织工作记录和重要会议记录。</w:t>
      </w:r>
      <w:r w:rsidR="00D77979">
        <w:rPr>
          <w:rFonts w:hint="eastAsia"/>
        </w:rPr>
        <w:t>防护管理包含以下要求：</w:t>
      </w:r>
    </w:p>
    <w:p w14:paraId="073E0774" w14:textId="737FCDF2" w:rsidR="00A511FD" w:rsidRDefault="00684273" w:rsidP="00D77979">
      <w:pPr>
        <w:pStyle w:val="af5"/>
      </w:pPr>
      <w:r>
        <w:rPr>
          <w:rFonts w:hint="eastAsia"/>
        </w:rPr>
        <w:t>应</w:t>
      </w:r>
      <w:r w:rsidR="00A511FD">
        <w:rPr>
          <w:rFonts w:hint="eastAsia"/>
        </w:rPr>
        <w:t>按照G</w:t>
      </w:r>
      <w:r w:rsidR="00A511FD">
        <w:t>B 18871</w:t>
      </w:r>
      <w:r w:rsidR="006D4450">
        <w:rPr>
          <w:rFonts w:hint="eastAsia"/>
        </w:rPr>
        <w:t>、G</w:t>
      </w:r>
      <w:r w:rsidR="006D4450">
        <w:t>BZ 120</w:t>
      </w:r>
      <w:r w:rsidR="006D4450">
        <w:rPr>
          <w:rFonts w:hint="eastAsia"/>
        </w:rPr>
        <w:t>、G</w:t>
      </w:r>
      <w:r w:rsidR="006D4450">
        <w:t>BZ 121</w:t>
      </w:r>
      <w:r w:rsidR="006D4450">
        <w:rPr>
          <w:rFonts w:hint="eastAsia"/>
        </w:rPr>
        <w:t>、G</w:t>
      </w:r>
      <w:r w:rsidR="006D4450">
        <w:t>BZ 130</w:t>
      </w:r>
      <w:r w:rsidR="00A511FD">
        <w:rPr>
          <w:rFonts w:hint="eastAsia"/>
        </w:rPr>
        <w:t>的要求，</w:t>
      </w:r>
      <w:r w:rsidR="006D4450">
        <w:rPr>
          <w:rFonts w:hint="eastAsia"/>
        </w:rPr>
        <w:t>落实本单位</w:t>
      </w:r>
      <w:r w:rsidR="00A511FD">
        <w:rPr>
          <w:rFonts w:hint="eastAsia"/>
        </w:rPr>
        <w:t>放射工作场所硬件建设、区域划分</w:t>
      </w:r>
      <w:r w:rsidR="006D4450">
        <w:rPr>
          <w:rFonts w:hint="eastAsia"/>
        </w:rPr>
        <w:t>、</w:t>
      </w:r>
      <w:r w:rsidR="00A511FD">
        <w:rPr>
          <w:rFonts w:hint="eastAsia"/>
        </w:rPr>
        <w:t>设备配置</w:t>
      </w:r>
      <w:r w:rsidR="006D4450">
        <w:rPr>
          <w:rFonts w:hint="eastAsia"/>
        </w:rPr>
        <w:t>以及防护要求</w:t>
      </w:r>
      <w:r w:rsidR="00A511FD">
        <w:rPr>
          <w:rFonts w:hint="eastAsia"/>
        </w:rPr>
        <w:t>，场所使用面积应按照</w:t>
      </w:r>
      <w:r w:rsidR="00B03DB3" w:rsidRPr="00B03DB3">
        <w:rPr>
          <w:rFonts w:asciiTheme="majorBidi" w:hAnsiTheme="majorBidi" w:cstheme="majorBidi" w:hint="eastAsia"/>
        </w:rPr>
        <w:t>D</w:t>
      </w:r>
      <w:r w:rsidR="00B03DB3" w:rsidRPr="00B03DB3">
        <w:rPr>
          <w:rFonts w:asciiTheme="majorBidi" w:hAnsiTheme="majorBidi" w:cstheme="majorBidi"/>
        </w:rPr>
        <w:t>B32/T 4414</w:t>
      </w:r>
      <w:r w:rsidR="00A511FD">
        <w:rPr>
          <w:rFonts w:hint="eastAsia"/>
        </w:rPr>
        <w:t>的要求执行；</w:t>
      </w:r>
    </w:p>
    <w:p w14:paraId="1BE70448" w14:textId="22DA53C3" w:rsidR="00D77979" w:rsidRDefault="00684273" w:rsidP="006D4450">
      <w:pPr>
        <w:pStyle w:val="af5"/>
      </w:pPr>
      <w:r>
        <w:rPr>
          <w:rFonts w:hint="eastAsia"/>
        </w:rPr>
        <w:t>应</w:t>
      </w:r>
      <w:r w:rsidR="00D77979" w:rsidRPr="00D77979">
        <w:rPr>
          <w:rFonts w:hint="eastAsia"/>
        </w:rPr>
        <w:t>按照GBZ 130、GBZ 121、GBZ120 的要求</w:t>
      </w:r>
      <w:r w:rsidR="00D77979">
        <w:rPr>
          <w:rFonts w:hint="eastAsia"/>
        </w:rPr>
        <w:t>，</w:t>
      </w:r>
      <w:r w:rsidR="00D77979" w:rsidRPr="00D77979">
        <w:rPr>
          <w:rFonts w:hint="eastAsia"/>
        </w:rPr>
        <w:t>为放射诊断、放射治疗</w:t>
      </w:r>
      <w:r w:rsidR="0082133F">
        <w:rPr>
          <w:rFonts w:hint="eastAsia"/>
        </w:rPr>
        <w:t>、介入放射学以及</w:t>
      </w:r>
      <w:r w:rsidR="00D77979" w:rsidRPr="00D77979">
        <w:rPr>
          <w:rFonts w:hint="eastAsia"/>
        </w:rPr>
        <w:t>核医学活动中的放射工作人员、患者</w:t>
      </w:r>
      <w:r w:rsidR="00017E60">
        <w:rPr>
          <w:rFonts w:hint="eastAsia"/>
        </w:rPr>
        <w:t>（</w:t>
      </w:r>
      <w:r w:rsidR="00D77979" w:rsidRPr="00D77979">
        <w:rPr>
          <w:rFonts w:hint="eastAsia"/>
        </w:rPr>
        <w:t>受检者</w:t>
      </w:r>
      <w:r w:rsidR="00017E60">
        <w:rPr>
          <w:rFonts w:hint="eastAsia"/>
        </w:rPr>
        <w:t>）</w:t>
      </w:r>
      <w:r w:rsidR="00D77979" w:rsidRPr="00D77979">
        <w:rPr>
          <w:rFonts w:hint="eastAsia"/>
        </w:rPr>
        <w:t>等群体分别配备满足相关标准要求的个人防护用品和辅助防护设施</w:t>
      </w:r>
      <w:r w:rsidR="00D77979">
        <w:rPr>
          <w:rFonts w:hint="eastAsia"/>
        </w:rPr>
        <w:t>；</w:t>
      </w:r>
    </w:p>
    <w:p w14:paraId="77C9E388" w14:textId="5CCBCC4D" w:rsidR="00F30035" w:rsidRDefault="00F30035" w:rsidP="00F10E3E">
      <w:pPr>
        <w:pStyle w:val="affffffffa"/>
      </w:pPr>
      <w:r>
        <w:rPr>
          <w:rFonts w:hint="eastAsia"/>
        </w:rPr>
        <w:t>负责</w:t>
      </w:r>
      <w:r w:rsidR="00F44485">
        <w:rPr>
          <w:rFonts w:hint="eastAsia"/>
        </w:rPr>
        <w:t>医院</w:t>
      </w:r>
      <w:r>
        <w:rPr>
          <w:rFonts w:hint="eastAsia"/>
        </w:rPr>
        <w:t>内各职能部门和临床医技科室间关于放射防护的沟通协调工作；建立有效的通信渠道，保持信息畅通。</w:t>
      </w:r>
    </w:p>
    <w:p w14:paraId="172AC61B" w14:textId="7187A7BA" w:rsidR="00F30035" w:rsidRDefault="00F30035" w:rsidP="00F10E3E">
      <w:pPr>
        <w:pStyle w:val="affffffffa"/>
      </w:pPr>
      <w:r>
        <w:rPr>
          <w:rFonts w:hint="eastAsia"/>
        </w:rPr>
        <w:t>组织修订放射防护管理制度，制度目录应与本机构所开展的放射诊疗类别、等级和具体项目相对应，具体可参考</w:t>
      </w:r>
      <w:r w:rsidR="00B03DB3" w:rsidRPr="00B03DB3">
        <w:rPr>
          <w:rFonts w:asciiTheme="majorBidi" w:hAnsiTheme="majorBidi" w:cstheme="majorBidi" w:hint="eastAsia"/>
        </w:rPr>
        <w:t>D</w:t>
      </w:r>
      <w:r w:rsidR="00B03DB3" w:rsidRPr="00B03DB3">
        <w:rPr>
          <w:rFonts w:asciiTheme="majorBidi" w:hAnsiTheme="majorBidi" w:cstheme="majorBidi"/>
        </w:rPr>
        <w:t>B32/T 4414</w:t>
      </w:r>
      <w:r>
        <w:rPr>
          <w:rFonts w:hint="eastAsia"/>
        </w:rPr>
        <w:t>。负责机构内</w:t>
      </w:r>
      <w:r w:rsidR="000A0FBD">
        <w:rPr>
          <w:rFonts w:hint="eastAsia"/>
        </w:rPr>
        <w:t>日常的放射防护监督、整改情况核查等工作和管理组织其他日常工作的具</w:t>
      </w:r>
      <w:r>
        <w:rPr>
          <w:rFonts w:hint="eastAsia"/>
        </w:rPr>
        <w:t>体实施，确保各项放射防护相关制度与规程得以落实。</w:t>
      </w:r>
      <w:r w:rsidR="00D77979">
        <w:rPr>
          <w:rFonts w:hint="eastAsia"/>
        </w:rPr>
        <w:t>放射防护管理制度包含以下要求：</w:t>
      </w:r>
    </w:p>
    <w:p w14:paraId="26ED34E7" w14:textId="5ACE2FC6" w:rsidR="00D77979" w:rsidRDefault="00D77979" w:rsidP="00D77979">
      <w:pPr>
        <w:pStyle w:val="af5"/>
        <w:numPr>
          <w:ilvl w:val="0"/>
          <w:numId w:val="60"/>
        </w:numPr>
      </w:pPr>
      <w:r w:rsidRPr="00D77979">
        <w:rPr>
          <w:rFonts w:hint="eastAsia"/>
        </w:rPr>
        <w:t>各放射诊疗设备和场所的使用部门（科室），</w:t>
      </w:r>
      <w:r w:rsidR="00684273">
        <w:rPr>
          <w:rFonts w:hint="eastAsia"/>
        </w:rPr>
        <w:t>应</w:t>
      </w:r>
      <w:r w:rsidRPr="00D77979">
        <w:rPr>
          <w:rFonts w:hint="eastAsia"/>
        </w:rPr>
        <w:t>建立与工作相对应的放射防护管理制度体系</w:t>
      </w:r>
      <w:r>
        <w:rPr>
          <w:rFonts w:hint="eastAsia"/>
        </w:rPr>
        <w:t>；</w:t>
      </w:r>
    </w:p>
    <w:p w14:paraId="75FBC03C" w14:textId="083700AD" w:rsidR="00D77979" w:rsidRDefault="00D77979" w:rsidP="00D77979">
      <w:pPr>
        <w:pStyle w:val="af5"/>
        <w:numPr>
          <w:ilvl w:val="0"/>
          <w:numId w:val="60"/>
        </w:numPr>
      </w:pPr>
      <w:r w:rsidRPr="00D77979">
        <w:rPr>
          <w:rFonts w:hint="eastAsia"/>
        </w:rPr>
        <w:t>使用放射性同位素（含放射性药品）的部门（科室）</w:t>
      </w:r>
      <w:r w:rsidR="00684273">
        <w:rPr>
          <w:rFonts w:hint="eastAsia"/>
        </w:rPr>
        <w:t>应</w:t>
      </w:r>
      <w:r w:rsidRPr="00D77979">
        <w:rPr>
          <w:rFonts w:hint="eastAsia"/>
        </w:rPr>
        <w:t>建立放射性同位素安全管理和领用登记制度</w:t>
      </w:r>
      <w:r>
        <w:rPr>
          <w:rFonts w:hint="eastAsia"/>
        </w:rPr>
        <w:t>；</w:t>
      </w:r>
    </w:p>
    <w:p w14:paraId="23F57B8C" w14:textId="40FE66CE" w:rsidR="00D77979" w:rsidRDefault="00D77979" w:rsidP="00D77979">
      <w:pPr>
        <w:pStyle w:val="af5"/>
        <w:numPr>
          <w:ilvl w:val="0"/>
          <w:numId w:val="60"/>
        </w:numPr>
      </w:pPr>
      <w:r w:rsidRPr="00D77979">
        <w:rPr>
          <w:rFonts w:hint="eastAsia"/>
        </w:rPr>
        <w:t>设备管理部门与使用部门（科室）</w:t>
      </w:r>
      <w:r w:rsidR="00684273">
        <w:rPr>
          <w:rFonts w:hint="eastAsia"/>
        </w:rPr>
        <w:t>应</w:t>
      </w:r>
      <w:r w:rsidRPr="00D77979">
        <w:rPr>
          <w:rFonts w:hint="eastAsia"/>
        </w:rPr>
        <w:t>共同建立放射诊疗设备安全管理及检修维护制度</w:t>
      </w:r>
      <w:r>
        <w:rPr>
          <w:rFonts w:hint="eastAsia"/>
        </w:rPr>
        <w:t>；</w:t>
      </w:r>
    </w:p>
    <w:p w14:paraId="0DFDD3EE" w14:textId="30E85DB9" w:rsidR="00D77979" w:rsidRDefault="00D77979" w:rsidP="00D77979">
      <w:pPr>
        <w:pStyle w:val="af5"/>
        <w:numPr>
          <w:ilvl w:val="0"/>
          <w:numId w:val="60"/>
        </w:numPr>
      </w:pPr>
      <w:r w:rsidRPr="00D77979">
        <w:rPr>
          <w:rFonts w:hint="eastAsia"/>
        </w:rPr>
        <w:t>医疗废物管理部门与使用部门（科室）</w:t>
      </w:r>
      <w:r w:rsidR="00684273">
        <w:rPr>
          <w:rFonts w:hint="eastAsia"/>
        </w:rPr>
        <w:t>应</w:t>
      </w:r>
      <w:r w:rsidRPr="00D77979">
        <w:rPr>
          <w:rFonts w:hint="eastAsia"/>
        </w:rPr>
        <w:t>共同建立医疗放射性废物处理制度</w:t>
      </w:r>
      <w:r>
        <w:rPr>
          <w:rFonts w:hint="eastAsia"/>
        </w:rPr>
        <w:t>；</w:t>
      </w:r>
    </w:p>
    <w:p w14:paraId="6E73F009" w14:textId="2CCC3748" w:rsidR="00D77979" w:rsidRDefault="00D77979" w:rsidP="00D77979">
      <w:pPr>
        <w:pStyle w:val="af5"/>
        <w:numPr>
          <w:ilvl w:val="0"/>
          <w:numId w:val="60"/>
        </w:numPr>
      </w:pPr>
      <w:r w:rsidRPr="00D77979">
        <w:rPr>
          <w:rFonts w:hint="eastAsia"/>
        </w:rPr>
        <w:t>使用移动X射线诊断设备的部门（科室）</w:t>
      </w:r>
      <w:r w:rsidR="00684273">
        <w:rPr>
          <w:rFonts w:hint="eastAsia"/>
        </w:rPr>
        <w:t>应</w:t>
      </w:r>
      <w:r w:rsidRPr="00D77979">
        <w:rPr>
          <w:rFonts w:hint="eastAsia"/>
        </w:rPr>
        <w:t>建立使用管理制度</w:t>
      </w:r>
      <w:r>
        <w:rPr>
          <w:rFonts w:hint="eastAsia"/>
        </w:rPr>
        <w:t>。</w:t>
      </w:r>
    </w:p>
    <w:p w14:paraId="7E580DC2" w14:textId="091EC694" w:rsidR="006724EA" w:rsidRDefault="00B441B5" w:rsidP="006724EA">
      <w:pPr>
        <w:pStyle w:val="affffffffa"/>
      </w:pPr>
      <w:r>
        <w:rPr>
          <w:rFonts w:hint="eastAsia"/>
        </w:rPr>
        <w:lastRenderedPageBreak/>
        <w:t>应</w:t>
      </w:r>
      <w:r w:rsidR="00797333">
        <w:rPr>
          <w:rFonts w:hint="eastAsia"/>
        </w:rPr>
        <w:t>按照</w:t>
      </w:r>
      <w:r>
        <w:rPr>
          <w:rFonts w:hint="eastAsia"/>
        </w:rPr>
        <w:t>W</w:t>
      </w:r>
      <w:r>
        <w:t>S 76</w:t>
      </w:r>
      <w:r>
        <w:rPr>
          <w:rFonts w:hint="eastAsia"/>
        </w:rPr>
        <w:t>、W</w:t>
      </w:r>
      <w:r>
        <w:t>S 519</w:t>
      </w:r>
      <w:r>
        <w:rPr>
          <w:rFonts w:hint="eastAsia"/>
        </w:rPr>
        <w:t>、W</w:t>
      </w:r>
      <w:r>
        <w:t>S 674</w:t>
      </w:r>
      <w:r>
        <w:rPr>
          <w:rFonts w:hint="eastAsia"/>
        </w:rPr>
        <w:t>等质控检测标准</w:t>
      </w:r>
      <w:r w:rsidR="00797333">
        <w:rPr>
          <w:rFonts w:hint="eastAsia"/>
        </w:rPr>
        <w:t>的时限、频次要求定期</w:t>
      </w:r>
      <w:r w:rsidR="00F30035">
        <w:rPr>
          <w:rFonts w:hint="eastAsia"/>
        </w:rPr>
        <w:t>组织对放射诊疗工作场所</w:t>
      </w:r>
      <w:r w:rsidR="00AE2B6E">
        <w:rPr>
          <w:rFonts w:hint="eastAsia"/>
        </w:rPr>
        <w:t>和</w:t>
      </w:r>
      <w:r w:rsidR="00F30035">
        <w:rPr>
          <w:rFonts w:hint="eastAsia"/>
        </w:rPr>
        <w:t>设备进行</w:t>
      </w:r>
      <w:r w:rsidR="00BE2B57">
        <w:rPr>
          <w:rFonts w:hint="eastAsia"/>
        </w:rPr>
        <w:t>稳定性监测、</w:t>
      </w:r>
      <w:r w:rsidR="00F30035">
        <w:rPr>
          <w:rFonts w:hint="eastAsia"/>
        </w:rPr>
        <w:t>放射防护检测、监测和检查：确定各类放射诊疗岗位的个人剂量管理限值</w:t>
      </w:r>
      <w:r w:rsidR="008223F4">
        <w:rPr>
          <w:rFonts w:hint="eastAsia"/>
        </w:rPr>
        <w:t>和管理目标值</w:t>
      </w:r>
      <w:r w:rsidR="00F30035">
        <w:rPr>
          <w:rFonts w:hint="eastAsia"/>
        </w:rPr>
        <w:t>，避免额外的职业照射。</w:t>
      </w:r>
    </w:p>
    <w:p w14:paraId="6AD7A05D" w14:textId="637AB0A0" w:rsidR="001101EE" w:rsidRDefault="004052D7" w:rsidP="00F10E3E">
      <w:pPr>
        <w:pStyle w:val="affffffffa"/>
      </w:pPr>
      <w:r>
        <w:rPr>
          <w:rFonts w:hint="eastAsia"/>
        </w:rPr>
        <w:t>定期组织本单位放射工作人员开展职业健康管理工作，</w:t>
      </w:r>
      <w:r w:rsidR="00F30035">
        <w:rPr>
          <w:rFonts w:hint="eastAsia"/>
        </w:rPr>
        <w:t>建立放射诊疗工作管理档案、</w:t>
      </w:r>
      <w:r>
        <w:rPr>
          <w:rFonts w:hint="eastAsia"/>
        </w:rPr>
        <w:t>职业健康档案、个人剂量档案和</w:t>
      </w:r>
      <w:r w:rsidR="00BB6FA0">
        <w:rPr>
          <w:rFonts w:hint="eastAsia"/>
        </w:rPr>
        <w:t>放射防护知识</w:t>
      </w:r>
      <w:r>
        <w:rPr>
          <w:rFonts w:hint="eastAsia"/>
        </w:rPr>
        <w:t>培训档案</w:t>
      </w:r>
      <w:r w:rsidR="001101EE">
        <w:rPr>
          <w:rFonts w:hint="eastAsia"/>
        </w:rPr>
        <w:t>，</w:t>
      </w:r>
      <w:r>
        <w:rPr>
          <w:rFonts w:hint="eastAsia"/>
        </w:rPr>
        <w:t>并依据现行法规、标准的要求，</w:t>
      </w:r>
      <w:r w:rsidR="00F30035">
        <w:rPr>
          <w:rFonts w:hint="eastAsia"/>
        </w:rPr>
        <w:t>及时对档案的内容进行更新并告知本人。</w:t>
      </w:r>
      <w:r>
        <w:rPr>
          <w:rFonts w:hint="eastAsia"/>
        </w:rPr>
        <w:t>放射工作人员职业健康管理包含以下要求：</w:t>
      </w:r>
    </w:p>
    <w:p w14:paraId="4F15BEC7" w14:textId="7B03F429" w:rsidR="004052D7" w:rsidRDefault="00684273" w:rsidP="00D77979">
      <w:pPr>
        <w:pStyle w:val="af5"/>
        <w:numPr>
          <w:ilvl w:val="0"/>
          <w:numId w:val="59"/>
        </w:numPr>
      </w:pPr>
      <w:r>
        <w:rPr>
          <w:rFonts w:hint="eastAsia"/>
        </w:rPr>
        <w:t>应</w:t>
      </w:r>
      <w:r w:rsidR="004052D7">
        <w:rPr>
          <w:rFonts w:hint="eastAsia"/>
        </w:rPr>
        <w:t>按照G</w:t>
      </w:r>
      <w:r w:rsidR="004052D7">
        <w:t>BZ</w:t>
      </w:r>
      <w:r w:rsidR="00372EFB">
        <w:t xml:space="preserve"> </w:t>
      </w:r>
      <w:r w:rsidR="004052D7">
        <w:t>98</w:t>
      </w:r>
      <w:r w:rsidR="004052D7">
        <w:rPr>
          <w:rFonts w:hint="eastAsia"/>
        </w:rPr>
        <w:t>的要求，安排本单位放射工作人员</w:t>
      </w:r>
      <w:r w:rsidR="00372EFB">
        <w:rPr>
          <w:rFonts w:hint="eastAsia"/>
        </w:rPr>
        <w:t>接受上岗前、在岗期间、离岗和应急职业健康检查</w:t>
      </w:r>
      <w:r w:rsidR="00332259">
        <w:rPr>
          <w:rFonts w:hint="eastAsia"/>
        </w:rPr>
        <w:t>，并将检查结果书面及时告知本人</w:t>
      </w:r>
      <w:r w:rsidR="004052D7">
        <w:rPr>
          <w:rFonts w:hint="eastAsia"/>
        </w:rPr>
        <w:t>；</w:t>
      </w:r>
    </w:p>
    <w:p w14:paraId="1E74ECFC" w14:textId="46520D30" w:rsidR="004052D7" w:rsidRDefault="00684273" w:rsidP="004052D7">
      <w:pPr>
        <w:pStyle w:val="af5"/>
      </w:pPr>
      <w:r>
        <w:rPr>
          <w:rFonts w:hint="eastAsia"/>
        </w:rPr>
        <w:t>应</w:t>
      </w:r>
      <w:r w:rsidR="004052D7">
        <w:rPr>
          <w:rFonts w:hint="eastAsia"/>
        </w:rPr>
        <w:t>按照G</w:t>
      </w:r>
      <w:r w:rsidR="004052D7">
        <w:t>BZ</w:t>
      </w:r>
      <w:r w:rsidR="00372EFB">
        <w:t xml:space="preserve"> </w:t>
      </w:r>
      <w:r w:rsidR="004052D7">
        <w:t>128</w:t>
      </w:r>
      <w:r w:rsidR="004052D7">
        <w:rPr>
          <w:rFonts w:hint="eastAsia"/>
        </w:rPr>
        <w:t>的要求，安排</w:t>
      </w:r>
      <w:r w:rsidR="00797333">
        <w:rPr>
          <w:rFonts w:hint="eastAsia"/>
        </w:rPr>
        <w:t>并监督</w:t>
      </w:r>
      <w:r w:rsidR="004052D7">
        <w:rPr>
          <w:rFonts w:hint="eastAsia"/>
        </w:rPr>
        <w:t>本单位放射工作人员接受外照射常规监测</w:t>
      </w:r>
      <w:r w:rsidR="00797333">
        <w:rPr>
          <w:rFonts w:hint="eastAsia"/>
        </w:rPr>
        <w:t>，其中，介入放射工作人员接受双剂量计外照射监测</w:t>
      </w:r>
      <w:r w:rsidR="004052D7">
        <w:rPr>
          <w:rFonts w:hint="eastAsia"/>
        </w:rPr>
        <w:t>；</w:t>
      </w:r>
    </w:p>
    <w:p w14:paraId="77285120" w14:textId="250AE16F" w:rsidR="004052D7" w:rsidRDefault="004052D7" w:rsidP="004052D7">
      <w:pPr>
        <w:pStyle w:val="af5"/>
      </w:pPr>
      <w:r>
        <w:rPr>
          <w:rFonts w:hint="eastAsia"/>
        </w:rPr>
        <w:t>按照G</w:t>
      </w:r>
      <w:r>
        <w:t>BZ</w:t>
      </w:r>
      <w:r w:rsidR="00372EFB">
        <w:t xml:space="preserve"> </w:t>
      </w:r>
      <w:r>
        <w:t>120</w:t>
      </w:r>
      <w:r>
        <w:rPr>
          <w:rFonts w:hint="eastAsia"/>
        </w:rPr>
        <w:t>和G</w:t>
      </w:r>
      <w:r>
        <w:t>BZ</w:t>
      </w:r>
      <w:r w:rsidR="00372EFB">
        <w:t xml:space="preserve"> </w:t>
      </w:r>
      <w:r>
        <w:t>129</w:t>
      </w:r>
      <w:r>
        <w:rPr>
          <w:rFonts w:hint="eastAsia"/>
        </w:rPr>
        <w:t>的要求，安排本单位从事</w:t>
      </w:r>
      <w:r w:rsidR="00A6284C">
        <w:rPr>
          <w:rFonts w:hint="eastAsia"/>
        </w:rPr>
        <w:t>核医学</w:t>
      </w:r>
      <w:r>
        <w:rPr>
          <w:rFonts w:hint="eastAsia"/>
        </w:rPr>
        <w:t>的放射工作人员接受内照射常规监测；</w:t>
      </w:r>
    </w:p>
    <w:p w14:paraId="7805132A" w14:textId="052B04A6" w:rsidR="008D5EA1" w:rsidRDefault="00684273" w:rsidP="004052D7">
      <w:pPr>
        <w:pStyle w:val="af5"/>
      </w:pPr>
      <w:r>
        <w:rPr>
          <w:rFonts w:hint="eastAsia"/>
        </w:rPr>
        <w:t>应</w:t>
      </w:r>
      <w:r w:rsidR="008D5EA1">
        <w:rPr>
          <w:rFonts w:hint="eastAsia"/>
        </w:rPr>
        <w:t>配合疾病预防控制机构开展放射工作人员内、外照射常规监测异常剂量调查工作；</w:t>
      </w:r>
    </w:p>
    <w:p w14:paraId="6320B619" w14:textId="51578259" w:rsidR="004052D7" w:rsidRDefault="00684273" w:rsidP="004052D7">
      <w:pPr>
        <w:pStyle w:val="af5"/>
      </w:pPr>
      <w:r>
        <w:rPr>
          <w:rFonts w:hint="eastAsia"/>
        </w:rPr>
        <w:t>应</w:t>
      </w:r>
      <w:r w:rsidR="00372EFB">
        <w:rPr>
          <w:rFonts w:hint="eastAsia"/>
        </w:rPr>
        <w:t>按照G</w:t>
      </w:r>
      <w:r w:rsidR="00372EFB">
        <w:t>BZ/T 149</w:t>
      </w:r>
      <w:r w:rsidR="00372EFB">
        <w:rPr>
          <w:rFonts w:hint="eastAsia"/>
        </w:rPr>
        <w:t>的要求，开展本单位放射工作人员</w:t>
      </w:r>
      <w:r w:rsidR="00332259">
        <w:rPr>
          <w:rFonts w:hint="eastAsia"/>
        </w:rPr>
        <w:t>上岗前的放射防护培训和在岗期间的定期培训</w:t>
      </w:r>
      <w:r w:rsidR="00372EFB">
        <w:rPr>
          <w:rFonts w:hint="eastAsia"/>
        </w:rPr>
        <w:t>。</w:t>
      </w:r>
      <w:r w:rsidR="00332259">
        <w:rPr>
          <w:rFonts w:hint="eastAsia"/>
        </w:rPr>
        <w:t>普及职业卫生知识，督促劳动者遵守职业病防治法律、法规、规章和操作规程，指导劳动者正确使用放射防护设备和个人使用的防护用品。</w:t>
      </w:r>
    </w:p>
    <w:p w14:paraId="72FDDA60" w14:textId="3C46237E" w:rsidR="00332259" w:rsidRDefault="00684273" w:rsidP="004052D7">
      <w:pPr>
        <w:pStyle w:val="af5"/>
      </w:pPr>
      <w:r>
        <w:rPr>
          <w:rFonts w:hint="eastAsia"/>
        </w:rPr>
        <w:t>应</w:t>
      </w:r>
      <w:r w:rsidR="00332259">
        <w:rPr>
          <w:rFonts w:hint="eastAsia"/>
        </w:rPr>
        <w:t>按照G</w:t>
      </w:r>
      <w:r w:rsidR="00332259">
        <w:t>BZ 98</w:t>
      </w:r>
      <w:r w:rsidR="00332259">
        <w:rPr>
          <w:rFonts w:hint="eastAsia"/>
        </w:rPr>
        <w:t>的要求，指定专人为本单位放射工作人员建立并终生保存职业健康监护档案。</w:t>
      </w:r>
    </w:p>
    <w:p w14:paraId="6D2FF490" w14:textId="24F5D709" w:rsidR="009A1EDC" w:rsidRDefault="00F30035" w:rsidP="00F10E3E">
      <w:pPr>
        <w:pStyle w:val="affffffffa"/>
      </w:pPr>
      <w:r>
        <w:rPr>
          <w:rFonts w:hint="eastAsia"/>
        </w:rPr>
        <w:t>组织制定放射事件应急</w:t>
      </w:r>
      <w:r w:rsidR="001101EE">
        <w:rPr>
          <w:rFonts w:hint="eastAsia"/>
        </w:rPr>
        <w:t>预</w:t>
      </w:r>
      <w:r>
        <w:rPr>
          <w:rFonts w:hint="eastAsia"/>
        </w:rPr>
        <w:t>案并组织演练</w:t>
      </w:r>
      <w:r w:rsidR="001101EE">
        <w:rPr>
          <w:rFonts w:hint="eastAsia"/>
        </w:rPr>
        <w:t>；</w:t>
      </w:r>
      <w:r w:rsidR="00A607AA">
        <w:rPr>
          <w:rFonts w:hint="eastAsia"/>
        </w:rPr>
        <w:t>协助开展单位内放射事件的应急处置，记录和报告工作</w:t>
      </w:r>
      <w:r w:rsidR="001101EE">
        <w:rPr>
          <w:rFonts w:hint="eastAsia"/>
        </w:rPr>
        <w:t>。</w:t>
      </w:r>
      <w:r w:rsidR="00372EFB">
        <w:rPr>
          <w:rFonts w:hint="eastAsia"/>
        </w:rPr>
        <w:t>放射</w:t>
      </w:r>
      <w:r w:rsidR="008A5964">
        <w:rPr>
          <w:rFonts w:hint="eastAsia"/>
        </w:rPr>
        <w:t>事件</w:t>
      </w:r>
      <w:r w:rsidR="00372EFB">
        <w:rPr>
          <w:rFonts w:hint="eastAsia"/>
        </w:rPr>
        <w:t>的应急处置包含以下要求：</w:t>
      </w:r>
    </w:p>
    <w:p w14:paraId="5E30E8C7" w14:textId="790E0014" w:rsidR="00372EFB" w:rsidRDefault="00684273" w:rsidP="00372EFB">
      <w:pPr>
        <w:pStyle w:val="af5"/>
        <w:numPr>
          <w:ilvl w:val="0"/>
          <w:numId w:val="57"/>
        </w:numPr>
      </w:pPr>
      <w:r>
        <w:rPr>
          <w:rFonts w:hint="eastAsia"/>
        </w:rPr>
        <w:t>应</w:t>
      </w:r>
      <w:r w:rsidR="00372EFB">
        <w:rPr>
          <w:rFonts w:hint="eastAsia"/>
        </w:rPr>
        <w:t>按照W</w:t>
      </w:r>
      <w:r w:rsidR="00372EFB">
        <w:t>S</w:t>
      </w:r>
      <w:r w:rsidR="00863A35">
        <w:t>/</w:t>
      </w:r>
      <w:r w:rsidR="00372EFB">
        <w:t>T 328</w:t>
      </w:r>
      <w:r w:rsidR="00372EFB">
        <w:rPr>
          <w:rFonts w:hint="eastAsia"/>
        </w:rPr>
        <w:t>的要求，制定本单位</w:t>
      </w:r>
      <w:r w:rsidR="00863A35">
        <w:rPr>
          <w:rFonts w:hint="eastAsia"/>
        </w:rPr>
        <w:t>放射事件</w:t>
      </w:r>
      <w:r w:rsidR="00372EFB">
        <w:rPr>
          <w:rFonts w:hint="eastAsia"/>
        </w:rPr>
        <w:t>应急预案；</w:t>
      </w:r>
    </w:p>
    <w:p w14:paraId="139555B7" w14:textId="0D291F5C" w:rsidR="00372EFB" w:rsidRDefault="00684273" w:rsidP="00372EFB">
      <w:pPr>
        <w:pStyle w:val="af5"/>
        <w:numPr>
          <w:ilvl w:val="0"/>
          <w:numId w:val="57"/>
        </w:numPr>
      </w:pPr>
      <w:r>
        <w:rPr>
          <w:rFonts w:hint="eastAsia"/>
        </w:rPr>
        <w:t>应</w:t>
      </w:r>
      <w:r w:rsidR="00372EFB">
        <w:rPr>
          <w:rFonts w:hint="eastAsia"/>
        </w:rPr>
        <w:t>按照W</w:t>
      </w:r>
      <w:r w:rsidR="00372EFB">
        <w:t>S</w:t>
      </w:r>
      <w:r w:rsidR="00863A35">
        <w:rPr>
          <w:rFonts w:hint="eastAsia"/>
        </w:rPr>
        <w:t>/</w:t>
      </w:r>
      <w:r w:rsidR="00372EFB">
        <w:t>T 636</w:t>
      </w:r>
      <w:r w:rsidR="00372EFB">
        <w:rPr>
          <w:rFonts w:hint="eastAsia"/>
        </w:rPr>
        <w:t>的要求，组织本单位</w:t>
      </w:r>
      <w:r w:rsidR="00863A35">
        <w:rPr>
          <w:rFonts w:hint="eastAsia"/>
        </w:rPr>
        <w:t>放射事件</w:t>
      </w:r>
      <w:r w:rsidR="00372EFB">
        <w:rPr>
          <w:rFonts w:hint="eastAsia"/>
        </w:rPr>
        <w:t>应急演练；</w:t>
      </w:r>
    </w:p>
    <w:p w14:paraId="189D1AE1" w14:textId="2224C138" w:rsidR="00372EFB" w:rsidRDefault="00684273" w:rsidP="00372EFB">
      <w:pPr>
        <w:pStyle w:val="af5"/>
        <w:numPr>
          <w:ilvl w:val="0"/>
          <w:numId w:val="57"/>
        </w:numPr>
      </w:pPr>
      <w:r>
        <w:rPr>
          <w:rFonts w:hint="eastAsia"/>
        </w:rPr>
        <w:t>应</w:t>
      </w:r>
      <w:r w:rsidR="00372EFB">
        <w:rPr>
          <w:rFonts w:hint="eastAsia"/>
        </w:rPr>
        <w:t>按照</w:t>
      </w:r>
      <w:r w:rsidR="00FA478A">
        <w:rPr>
          <w:rFonts w:hint="eastAsia"/>
        </w:rPr>
        <w:t>G</w:t>
      </w:r>
      <w:r w:rsidR="00FA478A">
        <w:t>BZ/T 271</w:t>
      </w:r>
      <w:r w:rsidR="00FA478A">
        <w:rPr>
          <w:rFonts w:hint="eastAsia"/>
        </w:rPr>
        <w:t>的要求，做好本单位</w:t>
      </w:r>
      <w:r w:rsidR="00863A35">
        <w:rPr>
          <w:rFonts w:hint="eastAsia"/>
        </w:rPr>
        <w:t>放射事件</w:t>
      </w:r>
      <w:r w:rsidR="00FA478A">
        <w:rPr>
          <w:rFonts w:hint="eastAsia"/>
        </w:rPr>
        <w:t>应急准备，包括应急</w:t>
      </w:r>
      <w:r w:rsidR="000B3595">
        <w:rPr>
          <w:rFonts w:hint="eastAsia"/>
        </w:rPr>
        <w:t>物资</w:t>
      </w:r>
      <w:r w:rsidR="00FA478A">
        <w:rPr>
          <w:rFonts w:hint="eastAsia"/>
        </w:rPr>
        <w:t>的贮备，应急演练和培训的周期以及应急经费的保障等；</w:t>
      </w:r>
    </w:p>
    <w:p w14:paraId="410A6392" w14:textId="37A3B7CA" w:rsidR="00FA478A" w:rsidRDefault="00684273" w:rsidP="00372EFB">
      <w:pPr>
        <w:pStyle w:val="af5"/>
        <w:numPr>
          <w:ilvl w:val="0"/>
          <w:numId w:val="57"/>
        </w:numPr>
      </w:pPr>
      <w:r>
        <w:rPr>
          <w:rFonts w:hint="eastAsia"/>
        </w:rPr>
        <w:t>应</w:t>
      </w:r>
      <w:r w:rsidR="00FA478A">
        <w:rPr>
          <w:rFonts w:hint="eastAsia"/>
        </w:rPr>
        <w:t>按照</w:t>
      </w:r>
      <w:r w:rsidR="00863A35">
        <w:rPr>
          <w:rFonts w:hint="eastAsia"/>
        </w:rPr>
        <w:t>G</w:t>
      </w:r>
      <w:r w:rsidR="00863A35">
        <w:t>BZ 113</w:t>
      </w:r>
      <w:r w:rsidR="00863A35">
        <w:rPr>
          <w:rFonts w:hint="eastAsia"/>
        </w:rPr>
        <w:t>、G</w:t>
      </w:r>
      <w:r w:rsidR="00863A35">
        <w:t>BZ</w:t>
      </w:r>
      <w:r w:rsidR="00863A35">
        <w:rPr>
          <w:rFonts w:hint="eastAsia"/>
        </w:rPr>
        <w:t>/</w:t>
      </w:r>
      <w:r w:rsidR="00863A35">
        <w:t>T 255</w:t>
      </w:r>
      <w:r w:rsidR="00863A35">
        <w:rPr>
          <w:rFonts w:hint="eastAsia"/>
        </w:rPr>
        <w:t>、G</w:t>
      </w:r>
      <w:r w:rsidR="00863A35">
        <w:t>BZ</w:t>
      </w:r>
      <w:r w:rsidR="00863A35">
        <w:rPr>
          <w:rFonts w:hint="eastAsia"/>
        </w:rPr>
        <w:t>/</w:t>
      </w:r>
      <w:r w:rsidR="00863A35">
        <w:t>T 262</w:t>
      </w:r>
      <w:r w:rsidR="00863A35">
        <w:rPr>
          <w:rFonts w:hint="eastAsia"/>
        </w:rPr>
        <w:t>、G</w:t>
      </w:r>
      <w:r w:rsidR="00863A35">
        <w:t>BZ</w:t>
      </w:r>
      <w:r w:rsidR="00863A35">
        <w:rPr>
          <w:rFonts w:hint="eastAsia"/>
        </w:rPr>
        <w:t>/</w:t>
      </w:r>
      <w:r w:rsidR="00863A35">
        <w:t>T 279</w:t>
      </w:r>
      <w:r w:rsidR="00863A35">
        <w:rPr>
          <w:rFonts w:hint="eastAsia"/>
        </w:rPr>
        <w:t>和</w:t>
      </w:r>
      <w:r w:rsidR="00863A35">
        <w:t>WS/T 467</w:t>
      </w:r>
      <w:r w:rsidR="00863A35">
        <w:rPr>
          <w:rFonts w:hint="eastAsia"/>
        </w:rPr>
        <w:t>的要求，</w:t>
      </w:r>
      <w:bookmarkStart w:id="117" w:name="_Hlk148626768"/>
      <w:r w:rsidR="00863A35">
        <w:rPr>
          <w:rFonts w:hint="eastAsia"/>
        </w:rPr>
        <w:t>协助开展单位内放射事件的应急处置，记录和报告工作</w:t>
      </w:r>
      <w:bookmarkEnd w:id="117"/>
      <w:r w:rsidR="00E70CD3">
        <w:rPr>
          <w:rFonts w:hint="eastAsia"/>
        </w:rPr>
        <w:t>；</w:t>
      </w:r>
    </w:p>
    <w:p w14:paraId="6DF47270" w14:textId="59156E08" w:rsidR="00E70CD3" w:rsidRPr="009A1EDC" w:rsidRDefault="00E70CD3" w:rsidP="00372EFB">
      <w:pPr>
        <w:pStyle w:val="af5"/>
        <w:numPr>
          <w:ilvl w:val="0"/>
          <w:numId w:val="57"/>
        </w:numPr>
      </w:pPr>
      <w:r>
        <w:rPr>
          <w:rFonts w:hint="eastAsia"/>
        </w:rPr>
        <w:t>应急</w:t>
      </w:r>
      <w:r w:rsidR="00A607AA">
        <w:rPr>
          <w:rFonts w:hint="eastAsia"/>
        </w:rPr>
        <w:t>报告</w:t>
      </w:r>
      <w:r>
        <w:rPr>
          <w:rFonts w:hint="eastAsia"/>
        </w:rPr>
        <w:t>相应流程具体可按照</w:t>
      </w:r>
      <w:r w:rsidR="00B03DB3" w:rsidRPr="00A607AA">
        <w:rPr>
          <w:rFonts w:hint="eastAsia"/>
        </w:rPr>
        <w:t>D</w:t>
      </w:r>
      <w:r w:rsidR="00B03DB3" w:rsidRPr="00A607AA">
        <w:t>B32/T 4414</w:t>
      </w:r>
      <w:r>
        <w:rPr>
          <w:rFonts w:hint="eastAsia"/>
        </w:rPr>
        <w:t>的要求执行。</w:t>
      </w:r>
    </w:p>
    <w:p w14:paraId="63C61DFD" w14:textId="23C6CAA0" w:rsidR="001942E2" w:rsidRDefault="00D77979" w:rsidP="00D77979">
      <w:pPr>
        <w:pStyle w:val="affffffffa"/>
      </w:pPr>
      <w:r>
        <w:rPr>
          <w:rFonts w:hint="eastAsia"/>
        </w:rPr>
        <w:t>按照上级监管部门和</w:t>
      </w:r>
      <w:r w:rsidR="00A607AA">
        <w:rPr>
          <w:rFonts w:hint="eastAsia"/>
        </w:rPr>
        <w:t>疾病预防控制机构</w:t>
      </w:r>
      <w:r>
        <w:rPr>
          <w:rFonts w:hint="eastAsia"/>
        </w:rPr>
        <w:t>的要求，对放射防护相关信息化系统进行必要的融合，维护和信息上报工作，主要包含：</w:t>
      </w:r>
    </w:p>
    <w:p w14:paraId="314571B3" w14:textId="15F36557" w:rsidR="00D77979" w:rsidRDefault="00D77979" w:rsidP="00D77979">
      <w:pPr>
        <w:pStyle w:val="af5"/>
        <w:numPr>
          <w:ilvl w:val="0"/>
          <w:numId w:val="58"/>
        </w:numPr>
      </w:pPr>
      <w:r>
        <w:rPr>
          <w:rFonts w:hint="eastAsia"/>
        </w:rPr>
        <w:t>全国放射卫生信息平台；</w:t>
      </w:r>
    </w:p>
    <w:p w14:paraId="27456DDB" w14:textId="7ED3D468" w:rsidR="00D77979" w:rsidRDefault="00D77979" w:rsidP="00D77979">
      <w:pPr>
        <w:pStyle w:val="af5"/>
        <w:numPr>
          <w:ilvl w:val="0"/>
          <w:numId w:val="58"/>
        </w:numPr>
      </w:pPr>
      <w:r>
        <w:rPr>
          <w:rFonts w:hint="eastAsia"/>
        </w:rPr>
        <w:t>江苏省放射卫生信息管理平台；</w:t>
      </w:r>
    </w:p>
    <w:p w14:paraId="792CE08B" w14:textId="07CD0E23" w:rsidR="00D77979" w:rsidRDefault="00D77979" w:rsidP="00D77979">
      <w:pPr>
        <w:pStyle w:val="af5"/>
        <w:numPr>
          <w:ilvl w:val="0"/>
          <w:numId w:val="58"/>
        </w:numPr>
      </w:pPr>
      <w:r>
        <w:rPr>
          <w:rFonts w:hint="eastAsia"/>
        </w:rPr>
        <w:t>职业病危害项目申报系统；</w:t>
      </w:r>
    </w:p>
    <w:p w14:paraId="7A7428DA" w14:textId="3E90CD71" w:rsidR="00D77979" w:rsidRPr="001942E2" w:rsidRDefault="00D77979" w:rsidP="00D77979">
      <w:pPr>
        <w:pStyle w:val="af5"/>
        <w:numPr>
          <w:ilvl w:val="0"/>
          <w:numId w:val="58"/>
        </w:numPr>
      </w:pPr>
      <w:r>
        <w:rPr>
          <w:rFonts w:hint="eastAsia"/>
        </w:rPr>
        <w:t>其他</w:t>
      </w:r>
      <w:r w:rsidR="00106B8C">
        <w:rPr>
          <w:rFonts w:hint="eastAsia"/>
        </w:rPr>
        <w:t>公共卫生相关</w:t>
      </w:r>
      <w:r>
        <w:rPr>
          <w:rFonts w:hint="eastAsia"/>
        </w:rPr>
        <w:t>需要填报的信息系统。</w:t>
      </w:r>
    </w:p>
    <w:p w14:paraId="6D7DD120" w14:textId="77777777" w:rsidR="009A1EDC" w:rsidRDefault="009A1EDC" w:rsidP="00544E24">
      <w:pPr>
        <w:pStyle w:val="affc"/>
        <w:spacing w:before="312" w:after="312"/>
      </w:pPr>
      <w:bookmarkStart w:id="118" w:name="_Toc148100064"/>
      <w:bookmarkStart w:id="119" w:name="_Toc148106907"/>
      <w:bookmarkStart w:id="120" w:name="_Toc148108734"/>
      <w:bookmarkStart w:id="121" w:name="_Toc148108941"/>
      <w:bookmarkStart w:id="122" w:name="_Toc148108997"/>
      <w:bookmarkStart w:id="123" w:name="_Toc148374160"/>
      <w:bookmarkStart w:id="124" w:name="_Toc149405435"/>
      <w:bookmarkStart w:id="125" w:name="_Toc150182003"/>
      <w:r>
        <w:rPr>
          <w:rFonts w:hint="eastAsia"/>
        </w:rPr>
        <w:t>考核评价</w:t>
      </w:r>
      <w:bookmarkEnd w:id="118"/>
      <w:bookmarkEnd w:id="119"/>
      <w:bookmarkEnd w:id="120"/>
      <w:bookmarkEnd w:id="121"/>
      <w:bookmarkEnd w:id="122"/>
      <w:bookmarkEnd w:id="123"/>
      <w:bookmarkEnd w:id="124"/>
      <w:bookmarkEnd w:id="125"/>
    </w:p>
    <w:p w14:paraId="260865BC" w14:textId="77777777" w:rsidR="00FC7B75" w:rsidRDefault="00386EC8" w:rsidP="00FC7B75">
      <w:pPr>
        <w:pStyle w:val="affd"/>
        <w:spacing w:before="156" w:after="156"/>
      </w:pPr>
      <w:r>
        <w:rPr>
          <w:rFonts w:hint="eastAsia"/>
        </w:rPr>
        <w:t>基本</w:t>
      </w:r>
      <w:r w:rsidR="00B7450E">
        <w:rPr>
          <w:rFonts w:hint="eastAsia"/>
        </w:rPr>
        <w:t>要求</w:t>
      </w:r>
      <w:bookmarkStart w:id="126" w:name="_Toc146013231"/>
      <w:bookmarkStart w:id="127" w:name="_Toc146030741"/>
    </w:p>
    <w:p w14:paraId="4A4E0619" w14:textId="62D93435" w:rsidR="00386EC8" w:rsidRDefault="00FC7B75" w:rsidP="00FC7B75">
      <w:pPr>
        <w:pStyle w:val="affff6"/>
        <w:ind w:firstLine="420"/>
      </w:pPr>
      <w:r w:rsidRPr="00FC7B75">
        <w:rPr>
          <w:rFonts w:hint="eastAsia"/>
        </w:rPr>
        <w:t>放射防护工作的考核要求</w:t>
      </w:r>
      <w:r w:rsidR="00DA2E01">
        <w:rPr>
          <w:rFonts w:hint="eastAsia"/>
        </w:rPr>
        <w:t>、</w:t>
      </w:r>
      <w:r w:rsidRPr="00FC7B75">
        <w:rPr>
          <w:rFonts w:hint="eastAsia"/>
        </w:rPr>
        <w:t xml:space="preserve">考核方法以及质量控制参照DB32/T XXXX-2023 </w:t>
      </w:r>
      <w:r w:rsidR="00A607AA">
        <w:rPr>
          <w:rFonts w:hint="eastAsia"/>
        </w:rPr>
        <w:t>第1部分</w:t>
      </w:r>
      <w:r w:rsidRPr="00FC7B75">
        <w:rPr>
          <w:rFonts w:hint="eastAsia"/>
        </w:rPr>
        <w:t>第7章执行</w:t>
      </w:r>
      <w:r>
        <w:rPr>
          <w:rFonts w:hint="eastAsia"/>
        </w:rPr>
        <w:t>。</w:t>
      </w:r>
      <w:bookmarkEnd w:id="126"/>
      <w:bookmarkEnd w:id="127"/>
    </w:p>
    <w:p w14:paraId="05DDEA83" w14:textId="6B7C8747" w:rsidR="00386EC8" w:rsidRPr="00386EC8" w:rsidRDefault="00386EC8" w:rsidP="00386EC8">
      <w:pPr>
        <w:pStyle w:val="affd"/>
        <w:spacing w:before="156" w:after="156"/>
      </w:pPr>
      <w:r>
        <w:rPr>
          <w:rFonts w:hint="eastAsia"/>
        </w:rPr>
        <w:t>考核内容</w:t>
      </w:r>
    </w:p>
    <w:p w14:paraId="54A5B751" w14:textId="3AD90FAE" w:rsidR="00386EC8" w:rsidRDefault="00DA2E01" w:rsidP="000D34DF">
      <w:pPr>
        <w:pStyle w:val="affffffffa"/>
      </w:pPr>
      <w:r w:rsidRPr="00FC7B75">
        <w:rPr>
          <w:rFonts w:hint="eastAsia"/>
        </w:rPr>
        <w:t>放射防</w:t>
      </w:r>
      <w:r w:rsidRPr="00DA2E01">
        <w:rPr>
          <w:rFonts w:hint="eastAsia"/>
        </w:rPr>
        <w:t>护工作的</w:t>
      </w:r>
      <w:r w:rsidR="00EF2083" w:rsidRPr="00DA2E01">
        <w:rPr>
          <w:rFonts w:hint="eastAsia"/>
        </w:rPr>
        <w:t>考核内容</w:t>
      </w:r>
      <w:r w:rsidR="00386EC8" w:rsidRPr="00DA2E01">
        <w:rPr>
          <w:rFonts w:hint="eastAsia"/>
        </w:rPr>
        <w:t>分</w:t>
      </w:r>
      <w:r w:rsidR="00386EC8" w:rsidRPr="008F7275">
        <w:rPr>
          <w:rFonts w:hint="eastAsia"/>
        </w:rPr>
        <w:t>为组织管理、业务管理</w:t>
      </w:r>
      <w:r w:rsidR="00386EC8">
        <w:rPr>
          <w:rFonts w:hint="eastAsia"/>
        </w:rPr>
        <w:t>和</w:t>
      </w:r>
      <w:r w:rsidR="00386EC8" w:rsidRPr="008F7275">
        <w:rPr>
          <w:rFonts w:hint="eastAsia"/>
        </w:rPr>
        <w:t>工作成效等</w:t>
      </w:r>
      <w:r w:rsidR="00386EC8">
        <w:rPr>
          <w:rFonts w:hint="eastAsia"/>
        </w:rPr>
        <w:t>三</w:t>
      </w:r>
      <w:r w:rsidR="00386EC8" w:rsidRPr="008F7275">
        <w:rPr>
          <w:rFonts w:hint="eastAsia"/>
        </w:rPr>
        <w:t>类指标。</w:t>
      </w:r>
    </w:p>
    <w:p w14:paraId="30DC29D6" w14:textId="653671FB" w:rsidR="00386EC8" w:rsidRPr="008F7275" w:rsidRDefault="00386EC8" w:rsidP="00D03C2A">
      <w:pPr>
        <w:pStyle w:val="affffffffa"/>
      </w:pPr>
      <w:r w:rsidRPr="008F7275">
        <w:rPr>
          <w:rFonts w:hint="eastAsia"/>
        </w:rPr>
        <w:t>组织管理主要考核</w:t>
      </w:r>
      <w:r>
        <w:rPr>
          <w:rFonts w:hint="eastAsia"/>
        </w:rPr>
        <w:t>放射防护工作体系</w:t>
      </w:r>
      <w:r w:rsidRPr="008F7275">
        <w:rPr>
          <w:rFonts w:hint="eastAsia"/>
        </w:rPr>
        <w:t>建制情况，包括</w:t>
      </w:r>
      <w:r>
        <w:rPr>
          <w:rFonts w:hint="eastAsia"/>
        </w:rPr>
        <w:t>组织</w:t>
      </w:r>
      <w:r w:rsidRPr="008F7275">
        <w:rPr>
          <w:rFonts w:hint="eastAsia"/>
        </w:rPr>
        <w:t>架构、职能设置、制度建设、人员</w:t>
      </w:r>
      <w:r w:rsidR="00A70E54">
        <w:rPr>
          <w:rFonts w:hint="eastAsia"/>
        </w:rPr>
        <w:t>设备、检测仪器和防护设施</w:t>
      </w:r>
      <w:r w:rsidRPr="008F7275">
        <w:rPr>
          <w:rFonts w:hint="eastAsia"/>
        </w:rPr>
        <w:t>配备等。</w:t>
      </w:r>
    </w:p>
    <w:p w14:paraId="093DD42E" w14:textId="22067B2C" w:rsidR="00386EC8" w:rsidRPr="008F7275" w:rsidRDefault="00386EC8" w:rsidP="00D03C2A">
      <w:pPr>
        <w:pStyle w:val="affffffffa"/>
      </w:pPr>
      <w:r w:rsidRPr="008F7275">
        <w:rPr>
          <w:rFonts w:hint="eastAsia"/>
        </w:rPr>
        <w:lastRenderedPageBreak/>
        <w:t>业务管理主要考核</w:t>
      </w:r>
      <w:r w:rsidR="006C478E">
        <w:rPr>
          <w:rFonts w:hint="eastAsia"/>
        </w:rPr>
        <w:t>医用</w:t>
      </w:r>
      <w:r w:rsidR="008B3ADB">
        <w:rPr>
          <w:rFonts w:hint="eastAsia"/>
        </w:rPr>
        <w:t>辐射防护</w:t>
      </w:r>
      <w:r w:rsidR="006C478E">
        <w:rPr>
          <w:rFonts w:hint="eastAsia"/>
        </w:rPr>
        <w:t>监测、放射工作人员职业健康管理、职业性放射性疾病监测、放射</w:t>
      </w:r>
      <w:r w:rsidR="008B3ADB">
        <w:rPr>
          <w:rFonts w:hint="eastAsia"/>
        </w:rPr>
        <w:t>防护</w:t>
      </w:r>
      <w:r w:rsidR="006C478E">
        <w:rPr>
          <w:rFonts w:hint="eastAsia"/>
        </w:rPr>
        <w:t>检测、放射卫生监测数据网络报告</w:t>
      </w:r>
      <w:r w:rsidRPr="008F7275">
        <w:rPr>
          <w:rFonts w:hint="eastAsia"/>
        </w:rPr>
        <w:t>等工作</w:t>
      </w:r>
      <w:r w:rsidR="006C478E">
        <w:rPr>
          <w:rFonts w:hint="eastAsia"/>
        </w:rPr>
        <w:t>开展</w:t>
      </w:r>
      <w:r w:rsidRPr="008F7275">
        <w:rPr>
          <w:rFonts w:hint="eastAsia"/>
        </w:rPr>
        <w:t>情况。</w:t>
      </w:r>
    </w:p>
    <w:p w14:paraId="40ACBFE5" w14:textId="64943D9C" w:rsidR="00C66C13" w:rsidRDefault="00386EC8" w:rsidP="005B43AB">
      <w:pPr>
        <w:pStyle w:val="affffffffa"/>
        <w:sectPr w:rsidR="00C66C13" w:rsidSect="00CD561D">
          <w:pgSz w:w="11906" w:h="16838" w:code="9"/>
          <w:pgMar w:top="1928" w:right="1134" w:bottom="1134" w:left="1134" w:header="1418" w:footer="1134" w:gutter="284"/>
          <w:pgNumType w:start="1"/>
          <w:cols w:space="425"/>
          <w:formProt w:val="0"/>
          <w:docGrid w:type="lines" w:linePitch="312"/>
        </w:sectPr>
      </w:pPr>
      <w:r w:rsidRPr="008F7275">
        <w:rPr>
          <w:rFonts w:hint="eastAsia"/>
        </w:rPr>
        <w:t>工作成效主要</w:t>
      </w:r>
      <w:r>
        <w:rPr>
          <w:rFonts w:hint="eastAsia"/>
        </w:rPr>
        <w:t>综合</w:t>
      </w:r>
      <w:r w:rsidRPr="008F7275">
        <w:rPr>
          <w:rFonts w:hint="eastAsia"/>
        </w:rPr>
        <w:t>考核</w:t>
      </w:r>
      <w:r w:rsidR="00201A71">
        <w:rPr>
          <w:rFonts w:hint="eastAsia"/>
        </w:rPr>
        <w:t>放射防护管理</w:t>
      </w:r>
      <w:r>
        <w:rPr>
          <w:rFonts w:hint="eastAsia"/>
        </w:rPr>
        <w:t>成效、</w:t>
      </w:r>
      <w:r w:rsidR="00201A71">
        <w:rPr>
          <w:rFonts w:hint="eastAsia"/>
        </w:rPr>
        <w:t>国家和省级放射卫生监测项目执行情况、职业性放射性疾病</w:t>
      </w:r>
      <w:r w:rsidR="00A607AA">
        <w:rPr>
          <w:rFonts w:hint="eastAsia"/>
        </w:rPr>
        <w:t>监测</w:t>
      </w:r>
      <w:r w:rsidR="00201A71">
        <w:rPr>
          <w:rFonts w:hint="eastAsia"/>
        </w:rPr>
        <w:t>情况、</w:t>
      </w:r>
      <w:r w:rsidRPr="008F7275">
        <w:rPr>
          <w:rFonts w:hint="eastAsia"/>
        </w:rPr>
        <w:t>信息化建设、医防融合工作机制、重点服务对象满意度等。</w:t>
      </w:r>
    </w:p>
    <w:p w14:paraId="73A221EA" w14:textId="77777777" w:rsidR="005B43AB" w:rsidRDefault="005B43AB" w:rsidP="005B43AB">
      <w:pPr>
        <w:rPr>
          <w:rFonts w:ascii="黑体" w:eastAsia="黑体" w:hAnsi="黑体"/>
          <w:noProof/>
          <w:kern w:val="0"/>
          <w:sz w:val="2"/>
        </w:rPr>
      </w:pPr>
      <w:bookmarkStart w:id="128" w:name="BookMark5"/>
      <w:bookmarkEnd w:id="38"/>
    </w:p>
    <w:p w14:paraId="07CC8BE5" w14:textId="77777777" w:rsidR="00C66C13" w:rsidRDefault="00C66C13" w:rsidP="00C60A1F">
      <w:pPr>
        <w:pStyle w:val="af8"/>
        <w:rPr>
          <w:vanish w:val="0"/>
        </w:rPr>
      </w:pPr>
    </w:p>
    <w:p w14:paraId="2D2D9181" w14:textId="3AC5D13E" w:rsidR="00C60A1F" w:rsidRPr="006D4450" w:rsidRDefault="00C60A1F" w:rsidP="006D4450">
      <w:pPr>
        <w:pStyle w:val="afe"/>
        <w:rPr>
          <w:vanish w:val="0"/>
        </w:rPr>
      </w:pPr>
      <w:r>
        <w:br/>
      </w:r>
    </w:p>
    <w:p w14:paraId="1253ACDF" w14:textId="77777777" w:rsidR="005B43AB" w:rsidRPr="005B43AB" w:rsidRDefault="005B43AB" w:rsidP="005B43AB">
      <w:pPr>
        <w:pStyle w:val="af8"/>
        <w:rPr>
          <w:rFonts w:ascii="宋体" w:hAnsi="Times New Roman"/>
          <w:vanish w:val="0"/>
          <w:szCs w:val="20"/>
        </w:rPr>
      </w:pPr>
    </w:p>
    <w:p w14:paraId="2A79BA2A" w14:textId="3EC56EE3" w:rsidR="007824DE" w:rsidRDefault="007724D5" w:rsidP="007724D5">
      <w:pPr>
        <w:pStyle w:val="affffd"/>
        <w:spacing w:after="156"/>
      </w:pPr>
      <w:bookmarkStart w:id="129" w:name="_Toc148109003"/>
      <w:bookmarkStart w:id="130" w:name="_Toc148374164"/>
      <w:bookmarkStart w:id="131" w:name="_Toc149405439"/>
      <w:bookmarkStart w:id="132" w:name="_Toc150182004"/>
      <w:bookmarkStart w:id="133" w:name="BookMark6"/>
      <w:bookmarkEnd w:id="128"/>
      <w:r w:rsidRPr="007824DE">
        <w:rPr>
          <w:rFonts w:hint="eastAsia"/>
          <w:spacing w:val="105"/>
        </w:rPr>
        <w:t>参考文</w:t>
      </w:r>
      <w:r>
        <w:rPr>
          <w:rFonts w:hint="eastAsia"/>
        </w:rPr>
        <w:t>献</w:t>
      </w:r>
      <w:bookmarkEnd w:id="129"/>
      <w:bookmarkEnd w:id="130"/>
      <w:bookmarkEnd w:id="131"/>
      <w:bookmarkEnd w:id="132"/>
    </w:p>
    <w:p w14:paraId="48C8CF43" w14:textId="0B54019C" w:rsidR="004A4751" w:rsidRDefault="00E25F95" w:rsidP="00080664">
      <w:pPr>
        <w:pStyle w:val="affff6"/>
        <w:ind w:firstLine="420"/>
      </w:pPr>
      <w:r>
        <w:rPr>
          <w:rFonts w:hint="eastAsia"/>
        </w:rPr>
        <w:t xml:space="preserve"> </w:t>
      </w:r>
      <w:r w:rsidR="004A4751">
        <w:rPr>
          <w:rFonts w:hint="eastAsia"/>
        </w:rPr>
        <w:t>[</w:t>
      </w:r>
      <w:r>
        <w:rPr>
          <w:rFonts w:hint="eastAsia"/>
        </w:rPr>
        <w:t>1</w:t>
      </w:r>
      <w:r w:rsidR="004A4751">
        <w:rPr>
          <w:rFonts w:hint="eastAsia"/>
        </w:rPr>
        <w:t>]</w:t>
      </w:r>
      <w:r w:rsidR="004A4751">
        <w:t xml:space="preserve"> </w:t>
      </w:r>
      <w:r w:rsidR="004A4751">
        <w:rPr>
          <w:rFonts w:hint="eastAsia"/>
        </w:rPr>
        <w:t>放射医学与防护名词，科学出版社，2</w:t>
      </w:r>
      <w:r w:rsidR="004A4751">
        <w:t>014</w:t>
      </w:r>
    </w:p>
    <w:p w14:paraId="7A52BEBE" w14:textId="77777777" w:rsidR="001D12E9" w:rsidRPr="008A57E6" w:rsidRDefault="001D12E9" w:rsidP="00080664">
      <w:pPr>
        <w:pStyle w:val="affff6"/>
        <w:ind w:firstLine="420"/>
      </w:pPr>
    </w:p>
    <w:p w14:paraId="44417DC1" w14:textId="77777777" w:rsidR="007824DE" w:rsidRPr="008671D1" w:rsidRDefault="001D12E9" w:rsidP="001D12E9">
      <w:pPr>
        <w:pStyle w:val="af5"/>
        <w:numPr>
          <w:ilvl w:val="0"/>
          <w:numId w:val="0"/>
        </w:numPr>
        <w:ind w:left="851"/>
        <w:jc w:val="center"/>
      </w:pPr>
      <w:bookmarkStart w:id="134" w:name="BookMark8"/>
      <w:bookmarkEnd w:id="133"/>
      <w:r>
        <w:rPr>
          <w:noProof/>
        </w:rPr>
        <w:drawing>
          <wp:inline distT="0" distB="0" distL="0" distR="0" wp14:anchorId="58EE3DD3" wp14:editId="46C6B9EB">
            <wp:extent cx="1485900" cy="317500"/>
            <wp:effectExtent l="0" t="0" r="0" b="6350"/>
            <wp:docPr id="336616369" name="图片 1"/>
            <wp:cNvGraphicFramePr/>
            <a:graphic xmlns:a="http://schemas.openxmlformats.org/drawingml/2006/main">
              <a:graphicData uri="http://schemas.openxmlformats.org/drawingml/2006/picture">
                <pic:pic xmlns:pic="http://schemas.openxmlformats.org/drawingml/2006/picture">
                  <pic:nvPicPr>
                    <pic:cNvPr id="336616369"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4"/>
    </w:p>
    <w:sectPr w:rsidR="007824DE" w:rsidRPr="008671D1" w:rsidSect="00C66C13">
      <w:pgSz w:w="11906" w:h="16838" w:code="9"/>
      <w:pgMar w:top="1928" w:right="1134" w:bottom="1134" w:left="1134" w:header="1418" w:footer="1134" w:gutter="284"/>
      <w:cols w:space="425"/>
      <w:formProt w:val="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08A82E6" w16cex:dateUtc="2023-11-07T0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A656FF" w16cid:durableId="308A82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BFF33" w14:textId="77777777" w:rsidR="00386E59" w:rsidRDefault="00386E59" w:rsidP="00D86DB7">
      <w:r>
        <w:separator/>
      </w:r>
    </w:p>
    <w:p w14:paraId="239A13A8" w14:textId="77777777" w:rsidR="00386E59" w:rsidRDefault="00386E59"/>
    <w:p w14:paraId="68F0DC7C" w14:textId="77777777" w:rsidR="00386E59" w:rsidRDefault="00386E59"/>
  </w:endnote>
  <w:endnote w:type="continuationSeparator" w:id="0">
    <w:p w14:paraId="7F2DFD54" w14:textId="77777777" w:rsidR="00386E59" w:rsidRDefault="00386E59" w:rsidP="00D86DB7">
      <w:r>
        <w:continuationSeparator/>
      </w:r>
    </w:p>
    <w:p w14:paraId="225C69FE" w14:textId="77777777" w:rsidR="00386E59" w:rsidRDefault="00386E59"/>
    <w:p w14:paraId="4E5AED18" w14:textId="77777777" w:rsidR="00386E59" w:rsidRDefault="00386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275A5" w14:textId="77777777" w:rsidR="00A14D81" w:rsidRDefault="00A14D81">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24278" w14:textId="77777777" w:rsidR="00A14D81" w:rsidRPr="00324EDD" w:rsidRDefault="00A14D81"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DD873" w14:textId="0DDB24AE" w:rsidR="00A14D81" w:rsidRDefault="00A14D81" w:rsidP="00C94DF2">
    <w:pPr>
      <w:pStyle w:val="affff3"/>
    </w:pPr>
    <w:r>
      <w:fldChar w:fldCharType="begin"/>
    </w:r>
    <w:r>
      <w:instrText>PAGE   \* MERGEFORMAT</w:instrText>
    </w:r>
    <w:r>
      <w:fldChar w:fldCharType="separate"/>
    </w:r>
    <w:r w:rsidR="00336825" w:rsidRPr="00336825">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4D3EB" w14:textId="77777777" w:rsidR="00386E59" w:rsidRDefault="00386E59" w:rsidP="00D86DB7">
      <w:r>
        <w:separator/>
      </w:r>
    </w:p>
  </w:footnote>
  <w:footnote w:type="continuationSeparator" w:id="0">
    <w:p w14:paraId="51242AEE" w14:textId="77777777" w:rsidR="00386E59" w:rsidRDefault="00386E59" w:rsidP="00D86DB7">
      <w:r>
        <w:continuationSeparator/>
      </w:r>
    </w:p>
    <w:p w14:paraId="738FDC7A" w14:textId="77777777" w:rsidR="00386E59" w:rsidRDefault="00386E59"/>
    <w:p w14:paraId="710A235D" w14:textId="77777777" w:rsidR="00386E59" w:rsidRDefault="00386E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A70DD" w14:textId="77777777" w:rsidR="00A14D81" w:rsidRPr="00E70388" w:rsidRDefault="00A14D81"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98E17" w14:textId="77777777" w:rsidR="00A14D81" w:rsidRPr="00324EDD" w:rsidRDefault="00A14D81"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89224" w14:textId="46F022C3" w:rsidR="00A14D81" w:rsidRPr="005F4712" w:rsidRDefault="00642529" w:rsidP="00714F58">
    <w:pPr>
      <w:pStyle w:val="afff9"/>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C691E" w:rsidRPr="005C691E">
      <w:rPr>
        <w:noProof/>
        <w:lang w:val="fr-FR"/>
      </w:rPr>
      <w:t>DB 32/T XXXX—XXXX</w:t>
    </w:r>
    <w:r>
      <w:rPr>
        <w:noProof/>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97341" w14:textId="4F27B49A" w:rsidR="00A14D81" w:rsidRPr="00D84FA1" w:rsidRDefault="00642529" w:rsidP="00A2271D">
    <w:pPr>
      <w:pStyle w:val="affffb"/>
    </w:pPr>
    <w:r>
      <w:fldChar w:fldCharType="begin"/>
    </w:r>
    <w:r>
      <w:instrText xml:space="preserve"> STYLEREF  标准文件_文件编号  \* MERGEFORMAT </w:instrText>
    </w:r>
    <w:r>
      <w:fldChar w:fldCharType="separate"/>
    </w:r>
    <w:r w:rsidR="00336825">
      <w:t>DB 32/T XXXX</w:t>
    </w:r>
    <w:r w:rsidR="00336825">
      <w:t>—</w:t>
    </w:r>
    <w:r w:rsidR="00336825">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3F57C69"/>
    <w:multiLevelType w:val="hybridMultilevel"/>
    <w:tmpl w:val="C8BC71D2"/>
    <w:lvl w:ilvl="0" w:tplc="3DD47A92">
      <w:start w:val="2"/>
      <w:numFmt w:val="lowerLetter"/>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BED20412"/>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2DD617F4"/>
    <w:multiLevelType w:val="hybridMultilevel"/>
    <w:tmpl w:val="A50E799E"/>
    <w:lvl w:ilvl="0" w:tplc="2E422486">
      <w:start w:val="1"/>
      <w:numFmt w:val="lowerLetter"/>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3">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5"/>
        </w:tabs>
        <w:ind w:left="1275"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CEA2025"/>
    <w:multiLevelType w:val="multilevel"/>
    <w:tmpl w:val="1398FEA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0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425" w:firstLine="0"/>
      </w:pPr>
      <w:rPr>
        <w:rFonts w:ascii="黑体" w:eastAsia="黑体" w:hint="eastAsia"/>
        <w:b w:val="0"/>
        <w:i w:val="0"/>
        <w:sz w:val="21"/>
      </w:rPr>
    </w:lvl>
    <w:lvl w:ilvl="4">
      <w:start w:val="1"/>
      <w:numFmt w:val="decimal"/>
      <w:pStyle w:val="afff"/>
      <w:suff w:val="nothing"/>
      <w:lvlText w:val="%1%2.%3.%4.%5　"/>
      <w:lvlJc w:val="left"/>
      <w:pPr>
        <w:ind w:left="5813"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2"/>
  </w:num>
  <w:num w:numId="3">
    <w:abstractNumId w:val="6"/>
  </w:num>
  <w:num w:numId="4">
    <w:abstractNumId w:val="20"/>
  </w:num>
  <w:num w:numId="5">
    <w:abstractNumId w:val="15"/>
  </w:num>
  <w:num w:numId="6">
    <w:abstractNumId w:val="25"/>
  </w:num>
  <w:num w:numId="7">
    <w:abstractNumId w:val="9"/>
  </w:num>
  <w:num w:numId="8">
    <w:abstractNumId w:val="10"/>
  </w:num>
  <w:num w:numId="9">
    <w:abstractNumId w:val="18"/>
  </w:num>
  <w:num w:numId="10">
    <w:abstractNumId w:val="26"/>
  </w:num>
  <w:num w:numId="11">
    <w:abstractNumId w:val="5"/>
  </w:num>
  <w:num w:numId="12">
    <w:abstractNumId w:val="16"/>
  </w:num>
  <w:num w:numId="13">
    <w:abstractNumId w:val="27"/>
  </w:num>
  <w:num w:numId="14">
    <w:abstractNumId w:val="13"/>
  </w:num>
  <w:num w:numId="15">
    <w:abstractNumId w:val="7"/>
  </w:num>
  <w:num w:numId="16">
    <w:abstractNumId w:val="11"/>
  </w:num>
  <w:num w:numId="17">
    <w:abstractNumId w:val="24"/>
  </w:num>
  <w:num w:numId="18">
    <w:abstractNumId w:val="4"/>
  </w:num>
  <w:num w:numId="19">
    <w:abstractNumId w:val="8"/>
  </w:num>
  <w:num w:numId="20">
    <w:abstractNumId w:val="21"/>
  </w:num>
  <w:num w:numId="21">
    <w:abstractNumId w:val="23"/>
  </w:num>
  <w:num w:numId="22">
    <w:abstractNumId w:val="19"/>
  </w:num>
  <w:num w:numId="23">
    <w:abstractNumId w:val="31"/>
  </w:num>
  <w:num w:numId="24">
    <w:abstractNumId w:val="17"/>
  </w:num>
  <w:num w:numId="25">
    <w:abstractNumId w:val="30"/>
  </w:num>
  <w:num w:numId="26">
    <w:abstractNumId w:val="3"/>
  </w:num>
  <w:num w:numId="27">
    <w:abstractNumId w:val="14"/>
  </w:num>
  <w:num w:numId="28">
    <w:abstractNumId w:val="32"/>
  </w:num>
  <w:num w:numId="29">
    <w:abstractNumId w:val="29"/>
  </w:num>
  <w:num w:numId="30">
    <w:abstractNumId w:val="28"/>
  </w:num>
  <w:num w:numId="31">
    <w:abstractNumId w:val="2"/>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num>
  <w:num w:numId="53">
    <w:abstractNumId w:val="1"/>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2"/>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fr-FR" w:vendorID="64" w:dllVersion="4096" w:nlCheck="1" w:checkStyle="0"/>
  <w:activeWritingStyle w:appName="MSWord" w:lang="zh-CN" w:vendorID="64" w:dllVersion="131077" w:nlCheck="1" w:checkStyle="1"/>
  <w:activeWritingStyle w:appName="MSWord" w:lang="en-US" w:vendorID="64" w:dllVersion="131078" w:nlCheck="1" w:checkStyle="0"/>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158"/>
    <w:rsid w:val="0000040A"/>
    <w:rsid w:val="00000A94"/>
    <w:rsid w:val="00001972"/>
    <w:rsid w:val="00001D9A"/>
    <w:rsid w:val="00007B3A"/>
    <w:rsid w:val="000107E0"/>
    <w:rsid w:val="00011FDE"/>
    <w:rsid w:val="00012FFD"/>
    <w:rsid w:val="00014162"/>
    <w:rsid w:val="00014340"/>
    <w:rsid w:val="00016A9C"/>
    <w:rsid w:val="00017E60"/>
    <w:rsid w:val="00022184"/>
    <w:rsid w:val="00022762"/>
    <w:rsid w:val="000238E0"/>
    <w:rsid w:val="000249DB"/>
    <w:rsid w:val="0002595E"/>
    <w:rsid w:val="0002770F"/>
    <w:rsid w:val="000303C3"/>
    <w:rsid w:val="000331D3"/>
    <w:rsid w:val="000346A5"/>
    <w:rsid w:val="000359C3"/>
    <w:rsid w:val="00035A7D"/>
    <w:rsid w:val="000365ED"/>
    <w:rsid w:val="00040745"/>
    <w:rsid w:val="0004249A"/>
    <w:rsid w:val="00043282"/>
    <w:rsid w:val="00044286"/>
    <w:rsid w:val="00044415"/>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664"/>
    <w:rsid w:val="00080A1C"/>
    <w:rsid w:val="00082317"/>
    <w:rsid w:val="00083D2C"/>
    <w:rsid w:val="00086AA1"/>
    <w:rsid w:val="00087004"/>
    <w:rsid w:val="00087A77"/>
    <w:rsid w:val="00090CA6"/>
    <w:rsid w:val="00092B8A"/>
    <w:rsid w:val="00092FB0"/>
    <w:rsid w:val="000934C5"/>
    <w:rsid w:val="00093781"/>
    <w:rsid w:val="00093D25"/>
    <w:rsid w:val="00093DAB"/>
    <w:rsid w:val="00094D73"/>
    <w:rsid w:val="00096D63"/>
    <w:rsid w:val="000A0B60"/>
    <w:rsid w:val="000A0EB8"/>
    <w:rsid w:val="000A0FBD"/>
    <w:rsid w:val="000A19FC"/>
    <w:rsid w:val="000A296B"/>
    <w:rsid w:val="000A3A8F"/>
    <w:rsid w:val="000A7311"/>
    <w:rsid w:val="000B060F"/>
    <w:rsid w:val="000B1592"/>
    <w:rsid w:val="000B1FF2"/>
    <w:rsid w:val="000B3595"/>
    <w:rsid w:val="000B3CDA"/>
    <w:rsid w:val="000B6A0B"/>
    <w:rsid w:val="000C0F6C"/>
    <w:rsid w:val="000C11DB"/>
    <w:rsid w:val="000C1492"/>
    <w:rsid w:val="000C2FBD"/>
    <w:rsid w:val="000C4B41"/>
    <w:rsid w:val="000C57D6"/>
    <w:rsid w:val="000C6362"/>
    <w:rsid w:val="000C7666"/>
    <w:rsid w:val="000D0A9C"/>
    <w:rsid w:val="000D1795"/>
    <w:rsid w:val="000D329A"/>
    <w:rsid w:val="000D34DF"/>
    <w:rsid w:val="000D4B9C"/>
    <w:rsid w:val="000D4EB6"/>
    <w:rsid w:val="000D71A7"/>
    <w:rsid w:val="000D753B"/>
    <w:rsid w:val="000E4A87"/>
    <w:rsid w:val="000E4C9E"/>
    <w:rsid w:val="000E6FD7"/>
    <w:rsid w:val="000F06E1"/>
    <w:rsid w:val="000F0BEF"/>
    <w:rsid w:val="000F0E3C"/>
    <w:rsid w:val="000F19D5"/>
    <w:rsid w:val="000F35E4"/>
    <w:rsid w:val="000F4AEA"/>
    <w:rsid w:val="000F633F"/>
    <w:rsid w:val="000F67E9"/>
    <w:rsid w:val="000F7658"/>
    <w:rsid w:val="00104926"/>
    <w:rsid w:val="00106B8C"/>
    <w:rsid w:val="001101EE"/>
    <w:rsid w:val="00113B1E"/>
    <w:rsid w:val="0011711C"/>
    <w:rsid w:val="0012059C"/>
    <w:rsid w:val="00124E4F"/>
    <w:rsid w:val="001260B7"/>
    <w:rsid w:val="001265CB"/>
    <w:rsid w:val="001321C6"/>
    <w:rsid w:val="001325C4"/>
    <w:rsid w:val="00133010"/>
    <w:rsid w:val="001338EE"/>
    <w:rsid w:val="00133AAE"/>
    <w:rsid w:val="00135323"/>
    <w:rsid w:val="001356C4"/>
    <w:rsid w:val="00135D2F"/>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2A2"/>
    <w:rsid w:val="00170804"/>
    <w:rsid w:val="001708E9"/>
    <w:rsid w:val="0017340B"/>
    <w:rsid w:val="00173EAF"/>
    <w:rsid w:val="00173FB1"/>
    <w:rsid w:val="00176DFD"/>
    <w:rsid w:val="001852C9"/>
    <w:rsid w:val="00190087"/>
    <w:rsid w:val="001913C4"/>
    <w:rsid w:val="0019348F"/>
    <w:rsid w:val="00193A07"/>
    <w:rsid w:val="001942E2"/>
    <w:rsid w:val="00194C95"/>
    <w:rsid w:val="00195C34"/>
    <w:rsid w:val="00196EF5"/>
    <w:rsid w:val="001A1A53"/>
    <w:rsid w:val="001A234A"/>
    <w:rsid w:val="001A4CF3"/>
    <w:rsid w:val="001B06E8"/>
    <w:rsid w:val="001B7159"/>
    <w:rsid w:val="001B71D0"/>
    <w:rsid w:val="001B71EE"/>
    <w:rsid w:val="001C04A8"/>
    <w:rsid w:val="001C2C03"/>
    <w:rsid w:val="001C42F7"/>
    <w:rsid w:val="001C49E5"/>
    <w:rsid w:val="001C666D"/>
    <w:rsid w:val="001C680C"/>
    <w:rsid w:val="001C7FEA"/>
    <w:rsid w:val="001D0499"/>
    <w:rsid w:val="001D0BBE"/>
    <w:rsid w:val="001D0ED4"/>
    <w:rsid w:val="001D12E9"/>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A71"/>
    <w:rsid w:val="00202AA4"/>
    <w:rsid w:val="002031F7"/>
    <w:rsid w:val="002040E6"/>
    <w:rsid w:val="0020527B"/>
    <w:rsid w:val="00205F2C"/>
    <w:rsid w:val="00210B15"/>
    <w:rsid w:val="002142EA"/>
    <w:rsid w:val="002204BB"/>
    <w:rsid w:val="00221B79"/>
    <w:rsid w:val="00221C6B"/>
    <w:rsid w:val="002253A1"/>
    <w:rsid w:val="00225CF8"/>
    <w:rsid w:val="0022794E"/>
    <w:rsid w:val="00233158"/>
    <w:rsid w:val="00233D64"/>
    <w:rsid w:val="0023482A"/>
    <w:rsid w:val="002359CB"/>
    <w:rsid w:val="00235CC7"/>
    <w:rsid w:val="00243540"/>
    <w:rsid w:val="0024497B"/>
    <w:rsid w:val="00244F72"/>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09C3"/>
    <w:rsid w:val="00281BB8"/>
    <w:rsid w:val="00281E9E"/>
    <w:rsid w:val="00282405"/>
    <w:rsid w:val="00285170"/>
    <w:rsid w:val="00285361"/>
    <w:rsid w:val="00292D60"/>
    <w:rsid w:val="00293B30"/>
    <w:rsid w:val="0029439D"/>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D54"/>
    <w:rsid w:val="002A757F"/>
    <w:rsid w:val="002A7F44"/>
    <w:rsid w:val="002B0C40"/>
    <w:rsid w:val="002B1966"/>
    <w:rsid w:val="002B4508"/>
    <w:rsid w:val="002B5779"/>
    <w:rsid w:val="002B7332"/>
    <w:rsid w:val="002B7F51"/>
    <w:rsid w:val="002C09E7"/>
    <w:rsid w:val="002C0EBE"/>
    <w:rsid w:val="002C1E06"/>
    <w:rsid w:val="002C1E1C"/>
    <w:rsid w:val="002C3F07"/>
    <w:rsid w:val="002C5278"/>
    <w:rsid w:val="002C5409"/>
    <w:rsid w:val="002C7EBB"/>
    <w:rsid w:val="002D06C1"/>
    <w:rsid w:val="002D0AAB"/>
    <w:rsid w:val="002D42B5"/>
    <w:rsid w:val="002D4F1A"/>
    <w:rsid w:val="002D6EC6"/>
    <w:rsid w:val="002D79AC"/>
    <w:rsid w:val="002E039D"/>
    <w:rsid w:val="002E0512"/>
    <w:rsid w:val="002E4D5A"/>
    <w:rsid w:val="002E62C4"/>
    <w:rsid w:val="002E6326"/>
    <w:rsid w:val="002E7781"/>
    <w:rsid w:val="002F30E0"/>
    <w:rsid w:val="002F35E4"/>
    <w:rsid w:val="002F3730"/>
    <w:rsid w:val="002F38E1"/>
    <w:rsid w:val="002F3D78"/>
    <w:rsid w:val="002F7732"/>
    <w:rsid w:val="002F7AF6"/>
    <w:rsid w:val="00300E63"/>
    <w:rsid w:val="00302F5F"/>
    <w:rsid w:val="0030441D"/>
    <w:rsid w:val="00306063"/>
    <w:rsid w:val="003074C5"/>
    <w:rsid w:val="00313B85"/>
    <w:rsid w:val="00317988"/>
    <w:rsid w:val="003221B4"/>
    <w:rsid w:val="0032258D"/>
    <w:rsid w:val="00322E62"/>
    <w:rsid w:val="00324D13"/>
    <w:rsid w:val="00324D2A"/>
    <w:rsid w:val="00324EDD"/>
    <w:rsid w:val="00332259"/>
    <w:rsid w:val="0033301A"/>
    <w:rsid w:val="003331E4"/>
    <w:rsid w:val="00336825"/>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EFB"/>
    <w:rsid w:val="00376713"/>
    <w:rsid w:val="00381815"/>
    <w:rsid w:val="003819AF"/>
    <w:rsid w:val="003820E9"/>
    <w:rsid w:val="00382DE7"/>
    <w:rsid w:val="00384FFC"/>
    <w:rsid w:val="00386E59"/>
    <w:rsid w:val="00386EC8"/>
    <w:rsid w:val="003872FC"/>
    <w:rsid w:val="00387ADC"/>
    <w:rsid w:val="00390020"/>
    <w:rsid w:val="003903D6"/>
    <w:rsid w:val="00390EE6"/>
    <w:rsid w:val="0039118F"/>
    <w:rsid w:val="00392AD7"/>
    <w:rsid w:val="00393552"/>
    <w:rsid w:val="003938D9"/>
    <w:rsid w:val="00394376"/>
    <w:rsid w:val="003943FF"/>
    <w:rsid w:val="00395700"/>
    <w:rsid w:val="00395F00"/>
    <w:rsid w:val="003974EB"/>
    <w:rsid w:val="00397CC5"/>
    <w:rsid w:val="003A1582"/>
    <w:rsid w:val="003A4077"/>
    <w:rsid w:val="003B09AD"/>
    <w:rsid w:val="003B1F18"/>
    <w:rsid w:val="003B5BF0"/>
    <w:rsid w:val="003B60BF"/>
    <w:rsid w:val="003B6BE3"/>
    <w:rsid w:val="003B6D52"/>
    <w:rsid w:val="003B70B3"/>
    <w:rsid w:val="003C010C"/>
    <w:rsid w:val="003C0A6C"/>
    <w:rsid w:val="003C14F8"/>
    <w:rsid w:val="003C5A43"/>
    <w:rsid w:val="003D0519"/>
    <w:rsid w:val="003D0FF6"/>
    <w:rsid w:val="003D262C"/>
    <w:rsid w:val="003D6D61"/>
    <w:rsid w:val="003D79C6"/>
    <w:rsid w:val="003D7EBA"/>
    <w:rsid w:val="003E091D"/>
    <w:rsid w:val="003E1C53"/>
    <w:rsid w:val="003E2A69"/>
    <w:rsid w:val="003E2D49"/>
    <w:rsid w:val="003E2FD4"/>
    <w:rsid w:val="003E49F6"/>
    <w:rsid w:val="003E660F"/>
    <w:rsid w:val="003E6AC2"/>
    <w:rsid w:val="003E6E9D"/>
    <w:rsid w:val="003F0841"/>
    <w:rsid w:val="003F1DD0"/>
    <w:rsid w:val="003F23D3"/>
    <w:rsid w:val="003F3F08"/>
    <w:rsid w:val="003F49F1"/>
    <w:rsid w:val="003F6272"/>
    <w:rsid w:val="00400E72"/>
    <w:rsid w:val="00401400"/>
    <w:rsid w:val="00404869"/>
    <w:rsid w:val="004052D7"/>
    <w:rsid w:val="00405884"/>
    <w:rsid w:val="00407D39"/>
    <w:rsid w:val="0041477A"/>
    <w:rsid w:val="004153E0"/>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11C"/>
    <w:rsid w:val="00470775"/>
    <w:rsid w:val="004746B1"/>
    <w:rsid w:val="0047583F"/>
    <w:rsid w:val="00475DE8"/>
    <w:rsid w:val="00481C44"/>
    <w:rsid w:val="00484936"/>
    <w:rsid w:val="00485841"/>
    <w:rsid w:val="00485C89"/>
    <w:rsid w:val="00486BE3"/>
    <w:rsid w:val="004876E0"/>
    <w:rsid w:val="004905E4"/>
    <w:rsid w:val="00490A89"/>
    <w:rsid w:val="00490AB4"/>
    <w:rsid w:val="00492F02"/>
    <w:rsid w:val="004939AE"/>
    <w:rsid w:val="004A12DF"/>
    <w:rsid w:val="004A17E6"/>
    <w:rsid w:val="004A1BA8"/>
    <w:rsid w:val="004A4751"/>
    <w:rsid w:val="004A4B57"/>
    <w:rsid w:val="004A63FA"/>
    <w:rsid w:val="004B0272"/>
    <w:rsid w:val="004B0C12"/>
    <w:rsid w:val="004B0E1C"/>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6CE7"/>
    <w:rsid w:val="00501139"/>
    <w:rsid w:val="0050363E"/>
    <w:rsid w:val="005039BC"/>
    <w:rsid w:val="005043BB"/>
    <w:rsid w:val="00504A3D"/>
    <w:rsid w:val="00505767"/>
    <w:rsid w:val="005073F0"/>
    <w:rsid w:val="00510A7B"/>
    <w:rsid w:val="00512F6E"/>
    <w:rsid w:val="00513038"/>
    <w:rsid w:val="00513528"/>
    <w:rsid w:val="00514174"/>
    <w:rsid w:val="00516088"/>
    <w:rsid w:val="00516B0B"/>
    <w:rsid w:val="005220EC"/>
    <w:rsid w:val="00523F95"/>
    <w:rsid w:val="00524D65"/>
    <w:rsid w:val="00525B16"/>
    <w:rsid w:val="00533D04"/>
    <w:rsid w:val="00534804"/>
    <w:rsid w:val="00534BDF"/>
    <w:rsid w:val="00534CE7"/>
    <w:rsid w:val="005354EA"/>
    <w:rsid w:val="0053585F"/>
    <w:rsid w:val="00535EC4"/>
    <w:rsid w:val="00535ED9"/>
    <w:rsid w:val="0053692B"/>
    <w:rsid w:val="00541853"/>
    <w:rsid w:val="00543BDA"/>
    <w:rsid w:val="005441CC"/>
    <w:rsid w:val="00544E24"/>
    <w:rsid w:val="005479DA"/>
    <w:rsid w:val="00547BCC"/>
    <w:rsid w:val="0055013B"/>
    <w:rsid w:val="00551F6F"/>
    <w:rsid w:val="00552B85"/>
    <w:rsid w:val="00555044"/>
    <w:rsid w:val="00561475"/>
    <w:rsid w:val="00561AFB"/>
    <w:rsid w:val="0056487B"/>
    <w:rsid w:val="00564FB9"/>
    <w:rsid w:val="00567507"/>
    <w:rsid w:val="00571784"/>
    <w:rsid w:val="00573D9E"/>
    <w:rsid w:val="005801E3"/>
    <w:rsid w:val="00581802"/>
    <w:rsid w:val="0058329E"/>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3AB"/>
    <w:rsid w:val="005B4903"/>
    <w:rsid w:val="005B51CE"/>
    <w:rsid w:val="005B5885"/>
    <w:rsid w:val="005B5CD7"/>
    <w:rsid w:val="005B6CF6"/>
    <w:rsid w:val="005B7422"/>
    <w:rsid w:val="005C29B8"/>
    <w:rsid w:val="005C5F21"/>
    <w:rsid w:val="005C691E"/>
    <w:rsid w:val="005C7156"/>
    <w:rsid w:val="005C7394"/>
    <w:rsid w:val="005D0C75"/>
    <w:rsid w:val="005D1D19"/>
    <w:rsid w:val="005D4171"/>
    <w:rsid w:val="005D6A95"/>
    <w:rsid w:val="005D6B2C"/>
    <w:rsid w:val="005D6D9C"/>
    <w:rsid w:val="005E2335"/>
    <w:rsid w:val="005E2640"/>
    <w:rsid w:val="005E34CA"/>
    <w:rsid w:val="005E3C18"/>
    <w:rsid w:val="005E6812"/>
    <w:rsid w:val="005E7881"/>
    <w:rsid w:val="005E78E0"/>
    <w:rsid w:val="005F0D9C"/>
    <w:rsid w:val="005F284E"/>
    <w:rsid w:val="005F3C5A"/>
    <w:rsid w:val="005F4712"/>
    <w:rsid w:val="006015CE"/>
    <w:rsid w:val="00604784"/>
    <w:rsid w:val="00606419"/>
    <w:rsid w:val="00606A08"/>
    <w:rsid w:val="00606A72"/>
    <w:rsid w:val="00607D29"/>
    <w:rsid w:val="00612952"/>
    <w:rsid w:val="00614CC1"/>
    <w:rsid w:val="00615A9D"/>
    <w:rsid w:val="00617387"/>
    <w:rsid w:val="006205D6"/>
    <w:rsid w:val="0062464C"/>
    <w:rsid w:val="006252D8"/>
    <w:rsid w:val="006259BC"/>
    <w:rsid w:val="0062636B"/>
    <w:rsid w:val="00632182"/>
    <w:rsid w:val="00632AE0"/>
    <w:rsid w:val="00633C17"/>
    <w:rsid w:val="00634D9E"/>
    <w:rsid w:val="00636E3E"/>
    <w:rsid w:val="006379F7"/>
    <w:rsid w:val="00637E4D"/>
    <w:rsid w:val="00640620"/>
    <w:rsid w:val="00641A1F"/>
    <w:rsid w:val="00642529"/>
    <w:rsid w:val="006430E7"/>
    <w:rsid w:val="00645904"/>
    <w:rsid w:val="00650368"/>
    <w:rsid w:val="00651ACB"/>
    <w:rsid w:val="00651C47"/>
    <w:rsid w:val="00652AB2"/>
    <w:rsid w:val="00653FED"/>
    <w:rsid w:val="00654EC0"/>
    <w:rsid w:val="0065525B"/>
    <w:rsid w:val="00655D4F"/>
    <w:rsid w:val="00656D29"/>
    <w:rsid w:val="0065765C"/>
    <w:rsid w:val="006640E5"/>
    <w:rsid w:val="006646F1"/>
    <w:rsid w:val="00664929"/>
    <w:rsid w:val="00664F62"/>
    <w:rsid w:val="006655E1"/>
    <w:rsid w:val="00672060"/>
    <w:rsid w:val="006724EA"/>
    <w:rsid w:val="00672BFD"/>
    <w:rsid w:val="006770F4"/>
    <w:rsid w:val="00677A84"/>
    <w:rsid w:val="0068026D"/>
    <w:rsid w:val="00680A27"/>
    <w:rsid w:val="006816A4"/>
    <w:rsid w:val="006819B8"/>
    <w:rsid w:val="006840A6"/>
    <w:rsid w:val="00684273"/>
    <w:rsid w:val="006850CD"/>
    <w:rsid w:val="00685AAB"/>
    <w:rsid w:val="00695D22"/>
    <w:rsid w:val="006A07AA"/>
    <w:rsid w:val="006A18F4"/>
    <w:rsid w:val="006A25E5"/>
    <w:rsid w:val="006A2B46"/>
    <w:rsid w:val="006A336D"/>
    <w:rsid w:val="006A37B9"/>
    <w:rsid w:val="006B2672"/>
    <w:rsid w:val="006B54BF"/>
    <w:rsid w:val="006B5F44"/>
    <w:rsid w:val="006B5F90"/>
    <w:rsid w:val="006B62E4"/>
    <w:rsid w:val="006B6D2D"/>
    <w:rsid w:val="006C1BBA"/>
    <w:rsid w:val="006C2079"/>
    <w:rsid w:val="006C478E"/>
    <w:rsid w:val="006C5A62"/>
    <w:rsid w:val="006C5D68"/>
    <w:rsid w:val="006C6976"/>
    <w:rsid w:val="006C6DD0"/>
    <w:rsid w:val="006D04EA"/>
    <w:rsid w:val="006D0AB7"/>
    <w:rsid w:val="006D16C4"/>
    <w:rsid w:val="006D3E96"/>
    <w:rsid w:val="006D4450"/>
    <w:rsid w:val="006D4515"/>
    <w:rsid w:val="006D4BB1"/>
    <w:rsid w:val="006D6593"/>
    <w:rsid w:val="006E23EA"/>
    <w:rsid w:val="006E26B0"/>
    <w:rsid w:val="006F03A8"/>
    <w:rsid w:val="006F2ACA"/>
    <w:rsid w:val="006F2ADC"/>
    <w:rsid w:val="006F2BFE"/>
    <w:rsid w:val="006F31E9"/>
    <w:rsid w:val="006F6284"/>
    <w:rsid w:val="007002C5"/>
    <w:rsid w:val="00704387"/>
    <w:rsid w:val="00707669"/>
    <w:rsid w:val="00711CBA"/>
    <w:rsid w:val="00711FB5"/>
    <w:rsid w:val="00712A01"/>
    <w:rsid w:val="00714F58"/>
    <w:rsid w:val="00716AF3"/>
    <w:rsid w:val="00722FBF"/>
    <w:rsid w:val="00722FC2"/>
    <w:rsid w:val="00724879"/>
    <w:rsid w:val="00724E1B"/>
    <w:rsid w:val="00725949"/>
    <w:rsid w:val="00727FA2"/>
    <w:rsid w:val="007322D9"/>
    <w:rsid w:val="00732BC0"/>
    <w:rsid w:val="0073720F"/>
    <w:rsid w:val="00737796"/>
    <w:rsid w:val="0074165C"/>
    <w:rsid w:val="007417B2"/>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3BC"/>
    <w:rsid w:val="00765C43"/>
    <w:rsid w:val="00765EFB"/>
    <w:rsid w:val="007671CA"/>
    <w:rsid w:val="00767C61"/>
    <w:rsid w:val="0077008A"/>
    <w:rsid w:val="007724D5"/>
    <w:rsid w:val="00773C1F"/>
    <w:rsid w:val="00774DA4"/>
    <w:rsid w:val="00776599"/>
    <w:rsid w:val="0078114B"/>
    <w:rsid w:val="00781DD2"/>
    <w:rsid w:val="007824DE"/>
    <w:rsid w:val="00783C9C"/>
    <w:rsid w:val="00783ECF"/>
    <w:rsid w:val="0078413A"/>
    <w:rsid w:val="00787608"/>
    <w:rsid w:val="007959E8"/>
    <w:rsid w:val="00795E9C"/>
    <w:rsid w:val="00797333"/>
    <w:rsid w:val="007A0521"/>
    <w:rsid w:val="007A24BA"/>
    <w:rsid w:val="007A2E12"/>
    <w:rsid w:val="007A3475"/>
    <w:rsid w:val="007A41C8"/>
    <w:rsid w:val="007A54CE"/>
    <w:rsid w:val="007A6DC0"/>
    <w:rsid w:val="007A6FD9"/>
    <w:rsid w:val="007A7FFA"/>
    <w:rsid w:val="007B04EB"/>
    <w:rsid w:val="007B0D4F"/>
    <w:rsid w:val="007B59A6"/>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56F7"/>
    <w:rsid w:val="007F0ED8"/>
    <w:rsid w:val="007F0F63"/>
    <w:rsid w:val="007F30C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004"/>
    <w:rsid w:val="008209E6"/>
    <w:rsid w:val="0082133F"/>
    <w:rsid w:val="008223F4"/>
    <w:rsid w:val="00823303"/>
    <w:rsid w:val="008233B2"/>
    <w:rsid w:val="00823A9F"/>
    <w:rsid w:val="00823C85"/>
    <w:rsid w:val="00825138"/>
    <w:rsid w:val="008269DD"/>
    <w:rsid w:val="00830621"/>
    <w:rsid w:val="0083348C"/>
    <w:rsid w:val="0083483D"/>
    <w:rsid w:val="008373D3"/>
    <w:rsid w:val="00840617"/>
    <w:rsid w:val="00840F84"/>
    <w:rsid w:val="00842A47"/>
    <w:rsid w:val="00843C13"/>
    <w:rsid w:val="008454F8"/>
    <w:rsid w:val="0085173A"/>
    <w:rsid w:val="00856316"/>
    <w:rsid w:val="008603CE"/>
    <w:rsid w:val="008620FC"/>
    <w:rsid w:val="008627A5"/>
    <w:rsid w:val="00863A35"/>
    <w:rsid w:val="00863E05"/>
    <w:rsid w:val="00865ACA"/>
    <w:rsid w:val="00865D28"/>
    <w:rsid w:val="00865F85"/>
    <w:rsid w:val="008671D1"/>
    <w:rsid w:val="00867C10"/>
    <w:rsid w:val="00870439"/>
    <w:rsid w:val="00870DA1"/>
    <w:rsid w:val="0088191B"/>
    <w:rsid w:val="00883D3A"/>
    <w:rsid w:val="00883F93"/>
    <w:rsid w:val="00884DB3"/>
    <w:rsid w:val="00885A9D"/>
    <w:rsid w:val="0088638A"/>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964"/>
    <w:rsid w:val="008A6F81"/>
    <w:rsid w:val="008A769A"/>
    <w:rsid w:val="008B0C9C"/>
    <w:rsid w:val="008B166D"/>
    <w:rsid w:val="008B17F4"/>
    <w:rsid w:val="008B3615"/>
    <w:rsid w:val="008B3ADB"/>
    <w:rsid w:val="008B4AC4"/>
    <w:rsid w:val="008B50C8"/>
    <w:rsid w:val="008B5281"/>
    <w:rsid w:val="008B7E05"/>
    <w:rsid w:val="008C1797"/>
    <w:rsid w:val="008C219C"/>
    <w:rsid w:val="008C475E"/>
    <w:rsid w:val="008C5133"/>
    <w:rsid w:val="008C619A"/>
    <w:rsid w:val="008D0CE8"/>
    <w:rsid w:val="008D2289"/>
    <w:rsid w:val="008D2D1D"/>
    <w:rsid w:val="008D453D"/>
    <w:rsid w:val="008D53AD"/>
    <w:rsid w:val="008D562B"/>
    <w:rsid w:val="008D5733"/>
    <w:rsid w:val="008D5EA1"/>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042B"/>
    <w:rsid w:val="00911BE5"/>
    <w:rsid w:val="00913CA9"/>
    <w:rsid w:val="009145AE"/>
    <w:rsid w:val="009146CE"/>
    <w:rsid w:val="00914CA7"/>
    <w:rsid w:val="00915C3E"/>
    <w:rsid w:val="009161A8"/>
    <w:rsid w:val="009245F5"/>
    <w:rsid w:val="009249EC"/>
    <w:rsid w:val="00924F11"/>
    <w:rsid w:val="009273B3"/>
    <w:rsid w:val="009305B5"/>
    <w:rsid w:val="009429D5"/>
    <w:rsid w:val="00942BF1"/>
    <w:rsid w:val="00945180"/>
    <w:rsid w:val="00945428"/>
    <w:rsid w:val="0094607B"/>
    <w:rsid w:val="00947C9F"/>
    <w:rsid w:val="00953604"/>
    <w:rsid w:val="0095496B"/>
    <w:rsid w:val="00960EB7"/>
    <w:rsid w:val="009610DC"/>
    <w:rsid w:val="00961490"/>
    <w:rsid w:val="00962427"/>
    <w:rsid w:val="0096381A"/>
    <w:rsid w:val="009654B1"/>
    <w:rsid w:val="00965E04"/>
    <w:rsid w:val="009674AD"/>
    <w:rsid w:val="00970CDC"/>
    <w:rsid w:val="00973989"/>
    <w:rsid w:val="00977010"/>
    <w:rsid w:val="00977D02"/>
    <w:rsid w:val="009809BB"/>
    <w:rsid w:val="0098364B"/>
    <w:rsid w:val="009911AF"/>
    <w:rsid w:val="00991875"/>
    <w:rsid w:val="00991F92"/>
    <w:rsid w:val="00992985"/>
    <w:rsid w:val="00993889"/>
    <w:rsid w:val="0099551B"/>
    <w:rsid w:val="00997BF1"/>
    <w:rsid w:val="009A089C"/>
    <w:rsid w:val="009A118E"/>
    <w:rsid w:val="009A1EDC"/>
    <w:rsid w:val="009A21CD"/>
    <w:rsid w:val="009A278C"/>
    <w:rsid w:val="009A2BC2"/>
    <w:rsid w:val="009A42C1"/>
    <w:rsid w:val="009A5429"/>
    <w:rsid w:val="009A72AD"/>
    <w:rsid w:val="009B09E0"/>
    <w:rsid w:val="009B0BC5"/>
    <w:rsid w:val="009B1247"/>
    <w:rsid w:val="009B1981"/>
    <w:rsid w:val="009B2EB6"/>
    <w:rsid w:val="009B46F9"/>
    <w:rsid w:val="009B473D"/>
    <w:rsid w:val="009B6029"/>
    <w:rsid w:val="009B6971"/>
    <w:rsid w:val="009C27F1"/>
    <w:rsid w:val="009C3152"/>
    <w:rsid w:val="009C3154"/>
    <w:rsid w:val="009C4CFA"/>
    <w:rsid w:val="009C5070"/>
    <w:rsid w:val="009D06E3"/>
    <w:rsid w:val="009D0BB9"/>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4D81"/>
    <w:rsid w:val="00A153D9"/>
    <w:rsid w:val="00A15573"/>
    <w:rsid w:val="00A15F09"/>
    <w:rsid w:val="00A169B6"/>
    <w:rsid w:val="00A2271D"/>
    <w:rsid w:val="00A237D5"/>
    <w:rsid w:val="00A30EFC"/>
    <w:rsid w:val="00A31984"/>
    <w:rsid w:val="00A32D73"/>
    <w:rsid w:val="00A3367B"/>
    <w:rsid w:val="00A337AF"/>
    <w:rsid w:val="00A3597D"/>
    <w:rsid w:val="00A36DD1"/>
    <w:rsid w:val="00A4006C"/>
    <w:rsid w:val="00A40091"/>
    <w:rsid w:val="00A4030F"/>
    <w:rsid w:val="00A40F77"/>
    <w:rsid w:val="00A41C79"/>
    <w:rsid w:val="00A41CB5"/>
    <w:rsid w:val="00A42CDF"/>
    <w:rsid w:val="00A4452E"/>
    <w:rsid w:val="00A4472C"/>
    <w:rsid w:val="00A44E69"/>
    <w:rsid w:val="00A4661E"/>
    <w:rsid w:val="00A511FD"/>
    <w:rsid w:val="00A55A48"/>
    <w:rsid w:val="00A55BD6"/>
    <w:rsid w:val="00A55D50"/>
    <w:rsid w:val="00A57142"/>
    <w:rsid w:val="00A607AA"/>
    <w:rsid w:val="00A6284C"/>
    <w:rsid w:val="00A648CD"/>
    <w:rsid w:val="00A6537A"/>
    <w:rsid w:val="00A67866"/>
    <w:rsid w:val="00A70B07"/>
    <w:rsid w:val="00A70E54"/>
    <w:rsid w:val="00A711D4"/>
    <w:rsid w:val="00A723F8"/>
    <w:rsid w:val="00A77CCB"/>
    <w:rsid w:val="00A83D8D"/>
    <w:rsid w:val="00A8446B"/>
    <w:rsid w:val="00A8473F"/>
    <w:rsid w:val="00A862D6"/>
    <w:rsid w:val="00A8715E"/>
    <w:rsid w:val="00A9041F"/>
    <w:rsid w:val="00A9295B"/>
    <w:rsid w:val="00A93B09"/>
    <w:rsid w:val="00A94247"/>
    <w:rsid w:val="00A952D7"/>
    <w:rsid w:val="00A963F7"/>
    <w:rsid w:val="00A96AD8"/>
    <w:rsid w:val="00AA052C"/>
    <w:rsid w:val="00AA1E45"/>
    <w:rsid w:val="00AA4286"/>
    <w:rsid w:val="00AA456B"/>
    <w:rsid w:val="00AA57F5"/>
    <w:rsid w:val="00AA672E"/>
    <w:rsid w:val="00AA6EC9"/>
    <w:rsid w:val="00AB19F6"/>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B6E"/>
    <w:rsid w:val="00AE37E5"/>
    <w:rsid w:val="00AE5EB4"/>
    <w:rsid w:val="00AF0C18"/>
    <w:rsid w:val="00AF47C5"/>
    <w:rsid w:val="00AF5398"/>
    <w:rsid w:val="00AF7CA3"/>
    <w:rsid w:val="00B016AE"/>
    <w:rsid w:val="00B02101"/>
    <w:rsid w:val="00B03DB3"/>
    <w:rsid w:val="00B049AF"/>
    <w:rsid w:val="00B07242"/>
    <w:rsid w:val="00B10534"/>
    <w:rsid w:val="00B113DB"/>
    <w:rsid w:val="00B11D8A"/>
    <w:rsid w:val="00B12981"/>
    <w:rsid w:val="00B13896"/>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1B5"/>
    <w:rsid w:val="00B447A5"/>
    <w:rsid w:val="00B4654C"/>
    <w:rsid w:val="00B46AF0"/>
    <w:rsid w:val="00B47293"/>
    <w:rsid w:val="00B5086C"/>
    <w:rsid w:val="00B50E50"/>
    <w:rsid w:val="00B512E7"/>
    <w:rsid w:val="00B52120"/>
    <w:rsid w:val="00B54ABC"/>
    <w:rsid w:val="00B54DDE"/>
    <w:rsid w:val="00B56FBE"/>
    <w:rsid w:val="00B60ACF"/>
    <w:rsid w:val="00B62B58"/>
    <w:rsid w:val="00B65149"/>
    <w:rsid w:val="00B66567"/>
    <w:rsid w:val="00B66F52"/>
    <w:rsid w:val="00B66FE5"/>
    <w:rsid w:val="00B72880"/>
    <w:rsid w:val="00B7450E"/>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B6CC7"/>
    <w:rsid w:val="00BB6FA0"/>
    <w:rsid w:val="00BC1A4E"/>
    <w:rsid w:val="00BC4790"/>
    <w:rsid w:val="00BC47FB"/>
    <w:rsid w:val="00BC5DC7"/>
    <w:rsid w:val="00BC6B8B"/>
    <w:rsid w:val="00BC73D8"/>
    <w:rsid w:val="00BD52D7"/>
    <w:rsid w:val="00BD5AD2"/>
    <w:rsid w:val="00BE22F3"/>
    <w:rsid w:val="00BE2B57"/>
    <w:rsid w:val="00BE5009"/>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3F5D"/>
    <w:rsid w:val="00C21540"/>
    <w:rsid w:val="00C21906"/>
    <w:rsid w:val="00C21BFA"/>
    <w:rsid w:val="00C22148"/>
    <w:rsid w:val="00C24C8D"/>
    <w:rsid w:val="00C25FE2"/>
    <w:rsid w:val="00C26B53"/>
    <w:rsid w:val="00C279B2"/>
    <w:rsid w:val="00C33E50"/>
    <w:rsid w:val="00C34B90"/>
    <w:rsid w:val="00C34C20"/>
    <w:rsid w:val="00C35A3E"/>
    <w:rsid w:val="00C42130"/>
    <w:rsid w:val="00C423A4"/>
    <w:rsid w:val="00C44BF5"/>
    <w:rsid w:val="00C521D6"/>
    <w:rsid w:val="00C55232"/>
    <w:rsid w:val="00C553A4"/>
    <w:rsid w:val="00C55A06"/>
    <w:rsid w:val="00C55D03"/>
    <w:rsid w:val="00C601BC"/>
    <w:rsid w:val="00C60A1F"/>
    <w:rsid w:val="00C6329F"/>
    <w:rsid w:val="00C63340"/>
    <w:rsid w:val="00C643F9"/>
    <w:rsid w:val="00C64E95"/>
    <w:rsid w:val="00C66C13"/>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4FC5"/>
    <w:rsid w:val="00C96741"/>
    <w:rsid w:val="00CA2D1B"/>
    <w:rsid w:val="00CA375D"/>
    <w:rsid w:val="00CA4D03"/>
    <w:rsid w:val="00CA662A"/>
    <w:rsid w:val="00CA7AFD"/>
    <w:rsid w:val="00CA7C3C"/>
    <w:rsid w:val="00CB0189"/>
    <w:rsid w:val="00CB0BA2"/>
    <w:rsid w:val="00CB1A42"/>
    <w:rsid w:val="00CB1B0C"/>
    <w:rsid w:val="00CB2C0B"/>
    <w:rsid w:val="00CB517D"/>
    <w:rsid w:val="00CC038D"/>
    <w:rsid w:val="00CC08DB"/>
    <w:rsid w:val="00CC0C17"/>
    <w:rsid w:val="00CC39FF"/>
    <w:rsid w:val="00CC3C2F"/>
    <w:rsid w:val="00CC4AC8"/>
    <w:rsid w:val="00CC5233"/>
    <w:rsid w:val="00CC5DE6"/>
    <w:rsid w:val="00CC6E4E"/>
    <w:rsid w:val="00CC6FE8"/>
    <w:rsid w:val="00CC7202"/>
    <w:rsid w:val="00CD10C3"/>
    <w:rsid w:val="00CD2795"/>
    <w:rsid w:val="00CD2808"/>
    <w:rsid w:val="00CD28BF"/>
    <w:rsid w:val="00CD4092"/>
    <w:rsid w:val="00CD4A20"/>
    <w:rsid w:val="00CD50A1"/>
    <w:rsid w:val="00CD519E"/>
    <w:rsid w:val="00CD561D"/>
    <w:rsid w:val="00CE0C4F"/>
    <w:rsid w:val="00CE30EA"/>
    <w:rsid w:val="00CE76FB"/>
    <w:rsid w:val="00CF048A"/>
    <w:rsid w:val="00CF155A"/>
    <w:rsid w:val="00CF2947"/>
    <w:rsid w:val="00CF686F"/>
    <w:rsid w:val="00CF6E60"/>
    <w:rsid w:val="00CF7BCA"/>
    <w:rsid w:val="00D008FD"/>
    <w:rsid w:val="00D0321C"/>
    <w:rsid w:val="00D035EC"/>
    <w:rsid w:val="00D03C2A"/>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611"/>
    <w:rsid w:val="00D27EC4"/>
    <w:rsid w:val="00D32719"/>
    <w:rsid w:val="00D33333"/>
    <w:rsid w:val="00D33457"/>
    <w:rsid w:val="00D352A2"/>
    <w:rsid w:val="00D3660F"/>
    <w:rsid w:val="00D4162B"/>
    <w:rsid w:val="00D4514F"/>
    <w:rsid w:val="00D451E2"/>
    <w:rsid w:val="00D45E89"/>
    <w:rsid w:val="00D45E8D"/>
    <w:rsid w:val="00D466AE"/>
    <w:rsid w:val="00D4702E"/>
    <w:rsid w:val="00D47302"/>
    <w:rsid w:val="00D4734F"/>
    <w:rsid w:val="00D51BF3"/>
    <w:rsid w:val="00D66846"/>
    <w:rsid w:val="00D675FB"/>
    <w:rsid w:val="00D71F25"/>
    <w:rsid w:val="00D72A9C"/>
    <w:rsid w:val="00D77031"/>
    <w:rsid w:val="00D77978"/>
    <w:rsid w:val="00D77979"/>
    <w:rsid w:val="00D84941"/>
    <w:rsid w:val="00D84FA1"/>
    <w:rsid w:val="00D851F0"/>
    <w:rsid w:val="00D86DB7"/>
    <w:rsid w:val="00D91D5A"/>
    <w:rsid w:val="00D926D0"/>
    <w:rsid w:val="00D93030"/>
    <w:rsid w:val="00D950E1"/>
    <w:rsid w:val="00D952A6"/>
    <w:rsid w:val="00D97F99"/>
    <w:rsid w:val="00DA1E08"/>
    <w:rsid w:val="00DA24F8"/>
    <w:rsid w:val="00DA28E8"/>
    <w:rsid w:val="00DA2E01"/>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447A"/>
    <w:rsid w:val="00DC5B90"/>
    <w:rsid w:val="00DD00FF"/>
    <w:rsid w:val="00DD0619"/>
    <w:rsid w:val="00DD07FB"/>
    <w:rsid w:val="00DD25C6"/>
    <w:rsid w:val="00DD2794"/>
    <w:rsid w:val="00DD4FE5"/>
    <w:rsid w:val="00DD54B0"/>
    <w:rsid w:val="00DD57EE"/>
    <w:rsid w:val="00DD6BCC"/>
    <w:rsid w:val="00DE0A4B"/>
    <w:rsid w:val="00DE2410"/>
    <w:rsid w:val="00DE2939"/>
    <w:rsid w:val="00DE551F"/>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7D4"/>
    <w:rsid w:val="00E15CCD"/>
    <w:rsid w:val="00E202EF"/>
    <w:rsid w:val="00E210B5"/>
    <w:rsid w:val="00E23D99"/>
    <w:rsid w:val="00E2552F"/>
    <w:rsid w:val="00E25F95"/>
    <w:rsid w:val="00E3137A"/>
    <w:rsid w:val="00E32CCF"/>
    <w:rsid w:val="00E34A98"/>
    <w:rsid w:val="00E35D1E"/>
    <w:rsid w:val="00E364F9"/>
    <w:rsid w:val="00E365FA"/>
    <w:rsid w:val="00E36789"/>
    <w:rsid w:val="00E44A83"/>
    <w:rsid w:val="00E502C1"/>
    <w:rsid w:val="00E502DD"/>
    <w:rsid w:val="00E50D3A"/>
    <w:rsid w:val="00E51387"/>
    <w:rsid w:val="00E515BC"/>
    <w:rsid w:val="00E51E68"/>
    <w:rsid w:val="00E52EFD"/>
    <w:rsid w:val="00E5408A"/>
    <w:rsid w:val="00E56800"/>
    <w:rsid w:val="00E60C63"/>
    <w:rsid w:val="00E62FF9"/>
    <w:rsid w:val="00E635D6"/>
    <w:rsid w:val="00E639BC"/>
    <w:rsid w:val="00E664CC"/>
    <w:rsid w:val="00E70388"/>
    <w:rsid w:val="00E70CD3"/>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5B66"/>
    <w:rsid w:val="00EA61BC"/>
    <w:rsid w:val="00EA681A"/>
    <w:rsid w:val="00EA735B"/>
    <w:rsid w:val="00EB17DE"/>
    <w:rsid w:val="00EB1E69"/>
    <w:rsid w:val="00EB2086"/>
    <w:rsid w:val="00EB5EDF"/>
    <w:rsid w:val="00EB60FE"/>
    <w:rsid w:val="00EB74DB"/>
    <w:rsid w:val="00EC5359"/>
    <w:rsid w:val="00EC53DC"/>
    <w:rsid w:val="00EC562A"/>
    <w:rsid w:val="00EC621E"/>
    <w:rsid w:val="00ED067A"/>
    <w:rsid w:val="00ED2B50"/>
    <w:rsid w:val="00ED3A51"/>
    <w:rsid w:val="00EE0350"/>
    <w:rsid w:val="00EE0719"/>
    <w:rsid w:val="00EE0E80"/>
    <w:rsid w:val="00EE54A6"/>
    <w:rsid w:val="00EE5785"/>
    <w:rsid w:val="00EE613F"/>
    <w:rsid w:val="00EE62C0"/>
    <w:rsid w:val="00EE7295"/>
    <w:rsid w:val="00EE7869"/>
    <w:rsid w:val="00EF054A"/>
    <w:rsid w:val="00EF2083"/>
    <w:rsid w:val="00EF3235"/>
    <w:rsid w:val="00EF7E5E"/>
    <w:rsid w:val="00EF7E72"/>
    <w:rsid w:val="00F00CAA"/>
    <w:rsid w:val="00F01FD5"/>
    <w:rsid w:val="00F06D37"/>
    <w:rsid w:val="00F07B9D"/>
    <w:rsid w:val="00F10E3E"/>
    <w:rsid w:val="00F11586"/>
    <w:rsid w:val="00F1183B"/>
    <w:rsid w:val="00F11C9F"/>
    <w:rsid w:val="00F12263"/>
    <w:rsid w:val="00F1409D"/>
    <w:rsid w:val="00F14214"/>
    <w:rsid w:val="00F157A9"/>
    <w:rsid w:val="00F25BB6"/>
    <w:rsid w:val="00F26B7E"/>
    <w:rsid w:val="00F27A3B"/>
    <w:rsid w:val="00F30035"/>
    <w:rsid w:val="00F33817"/>
    <w:rsid w:val="00F420D5"/>
    <w:rsid w:val="00F44485"/>
    <w:rsid w:val="00F451EA"/>
    <w:rsid w:val="00F45447"/>
    <w:rsid w:val="00F456C6"/>
    <w:rsid w:val="00F4577B"/>
    <w:rsid w:val="00F46496"/>
    <w:rsid w:val="00F474D0"/>
    <w:rsid w:val="00F50179"/>
    <w:rsid w:val="00F515EE"/>
    <w:rsid w:val="00F56511"/>
    <w:rsid w:val="00F5690A"/>
    <w:rsid w:val="00F6194E"/>
    <w:rsid w:val="00F623AC"/>
    <w:rsid w:val="00F6412A"/>
    <w:rsid w:val="00F64BBF"/>
    <w:rsid w:val="00F65893"/>
    <w:rsid w:val="00F66A4A"/>
    <w:rsid w:val="00F71E22"/>
    <w:rsid w:val="00F72142"/>
    <w:rsid w:val="00F72AE7"/>
    <w:rsid w:val="00F73914"/>
    <w:rsid w:val="00F76783"/>
    <w:rsid w:val="00F81141"/>
    <w:rsid w:val="00F833BA"/>
    <w:rsid w:val="00F84FD0"/>
    <w:rsid w:val="00F859A8"/>
    <w:rsid w:val="00F86D87"/>
    <w:rsid w:val="00F9108B"/>
    <w:rsid w:val="00F91167"/>
    <w:rsid w:val="00F91349"/>
    <w:rsid w:val="00F91525"/>
    <w:rsid w:val="00F93A8A"/>
    <w:rsid w:val="00F95248"/>
    <w:rsid w:val="00F956A9"/>
    <w:rsid w:val="00F963ED"/>
    <w:rsid w:val="00F966CF"/>
    <w:rsid w:val="00F96CAE"/>
    <w:rsid w:val="00F97C99"/>
    <w:rsid w:val="00FA0A42"/>
    <w:rsid w:val="00FA478A"/>
    <w:rsid w:val="00FA4DAC"/>
    <w:rsid w:val="00FA662D"/>
    <w:rsid w:val="00FA73B1"/>
    <w:rsid w:val="00FB0CB9"/>
    <w:rsid w:val="00FB231D"/>
    <w:rsid w:val="00FB45F1"/>
    <w:rsid w:val="00FB4A72"/>
    <w:rsid w:val="00FB54E8"/>
    <w:rsid w:val="00FB7054"/>
    <w:rsid w:val="00FC17B7"/>
    <w:rsid w:val="00FC2CB7"/>
    <w:rsid w:val="00FC4090"/>
    <w:rsid w:val="00FC55B4"/>
    <w:rsid w:val="00FC7B75"/>
    <w:rsid w:val="00FD00E6"/>
    <w:rsid w:val="00FD09A1"/>
    <w:rsid w:val="00FD2A7C"/>
    <w:rsid w:val="00FD59EB"/>
    <w:rsid w:val="00FD7299"/>
    <w:rsid w:val="00FE1FBE"/>
    <w:rsid w:val="00FE3901"/>
    <w:rsid w:val="00FE39D3"/>
    <w:rsid w:val="00FE4BCE"/>
    <w:rsid w:val="00FE54AE"/>
    <w:rsid w:val="00FE576A"/>
    <w:rsid w:val="00FE7485"/>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ind w:left="0"/>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afterLines="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0D34DF"/>
    <w:rPr>
      <w:kern w:val="2"/>
      <w:sz w:val="21"/>
      <w:szCs w:val="21"/>
    </w:rPr>
  </w:style>
  <w:style w:type="character" w:styleId="afffffffffff5">
    <w:name w:val="annotation reference"/>
    <w:basedOn w:val="afff6"/>
    <w:uiPriority w:val="99"/>
    <w:semiHidden/>
    <w:unhideWhenUsed/>
    <w:rsid w:val="000D34DF"/>
    <w:rPr>
      <w:sz w:val="21"/>
      <w:szCs w:val="21"/>
    </w:rPr>
  </w:style>
  <w:style w:type="paragraph" w:styleId="afffffffffff6">
    <w:name w:val="annotation text"/>
    <w:basedOn w:val="afff5"/>
    <w:link w:val="Char7"/>
    <w:uiPriority w:val="99"/>
    <w:semiHidden/>
    <w:unhideWhenUsed/>
    <w:rsid w:val="000D34DF"/>
    <w:pPr>
      <w:jc w:val="left"/>
    </w:pPr>
  </w:style>
  <w:style w:type="character" w:customStyle="1" w:styleId="Char7">
    <w:name w:val="批注文字 Char"/>
    <w:basedOn w:val="afff6"/>
    <w:link w:val="afffffffffff6"/>
    <w:uiPriority w:val="99"/>
    <w:semiHidden/>
    <w:rsid w:val="000D34DF"/>
    <w:rPr>
      <w:kern w:val="2"/>
      <w:sz w:val="21"/>
      <w:szCs w:val="21"/>
    </w:rPr>
  </w:style>
  <w:style w:type="paragraph" w:styleId="afffffffffff7">
    <w:name w:val="annotation subject"/>
    <w:basedOn w:val="afffffffffff6"/>
    <w:next w:val="afffffffffff6"/>
    <w:link w:val="Char8"/>
    <w:uiPriority w:val="99"/>
    <w:semiHidden/>
    <w:unhideWhenUsed/>
    <w:rsid w:val="000D34DF"/>
    <w:rPr>
      <w:b/>
      <w:bCs/>
    </w:rPr>
  </w:style>
  <w:style w:type="character" w:customStyle="1" w:styleId="Char8">
    <w:name w:val="批注主题 Char"/>
    <w:basedOn w:val="Char7"/>
    <w:link w:val="afffffffffff7"/>
    <w:uiPriority w:val="99"/>
    <w:semiHidden/>
    <w:rsid w:val="000D34DF"/>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afterLines="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ind w:left="0"/>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afterLines="50"/>
      <w:ind w:left="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0D34DF"/>
    <w:rPr>
      <w:kern w:val="2"/>
      <w:sz w:val="21"/>
      <w:szCs w:val="21"/>
    </w:rPr>
  </w:style>
  <w:style w:type="character" w:styleId="afffffffffff5">
    <w:name w:val="annotation reference"/>
    <w:basedOn w:val="afff6"/>
    <w:uiPriority w:val="99"/>
    <w:semiHidden/>
    <w:unhideWhenUsed/>
    <w:rsid w:val="000D34DF"/>
    <w:rPr>
      <w:sz w:val="21"/>
      <w:szCs w:val="21"/>
    </w:rPr>
  </w:style>
  <w:style w:type="paragraph" w:styleId="afffffffffff6">
    <w:name w:val="annotation text"/>
    <w:basedOn w:val="afff5"/>
    <w:link w:val="Char7"/>
    <w:uiPriority w:val="99"/>
    <w:semiHidden/>
    <w:unhideWhenUsed/>
    <w:rsid w:val="000D34DF"/>
    <w:pPr>
      <w:jc w:val="left"/>
    </w:pPr>
  </w:style>
  <w:style w:type="character" w:customStyle="1" w:styleId="Char7">
    <w:name w:val="批注文字 Char"/>
    <w:basedOn w:val="afff6"/>
    <w:link w:val="afffffffffff6"/>
    <w:uiPriority w:val="99"/>
    <w:semiHidden/>
    <w:rsid w:val="000D34DF"/>
    <w:rPr>
      <w:kern w:val="2"/>
      <w:sz w:val="21"/>
      <w:szCs w:val="21"/>
    </w:rPr>
  </w:style>
  <w:style w:type="paragraph" w:styleId="afffffffffff7">
    <w:name w:val="annotation subject"/>
    <w:basedOn w:val="afffffffffff6"/>
    <w:next w:val="afffffffffff6"/>
    <w:link w:val="Char8"/>
    <w:uiPriority w:val="99"/>
    <w:semiHidden/>
    <w:unhideWhenUsed/>
    <w:rsid w:val="000D34DF"/>
    <w:rPr>
      <w:b/>
      <w:bCs/>
    </w:rPr>
  </w:style>
  <w:style w:type="character" w:customStyle="1" w:styleId="Char8">
    <w:name w:val="批注主题 Char"/>
    <w:basedOn w:val="Char7"/>
    <w:link w:val="afffffffffff7"/>
    <w:uiPriority w:val="99"/>
    <w:semiHidden/>
    <w:rsid w:val="000D34DF"/>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header" Target="header4.xm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870CDFA53B498EA06FEBC81F624CA1"/>
        <w:category>
          <w:name w:val="常规"/>
          <w:gallery w:val="placeholder"/>
        </w:category>
        <w:types>
          <w:type w:val="bbPlcHdr"/>
        </w:types>
        <w:behaviors>
          <w:behavior w:val="content"/>
        </w:behaviors>
        <w:guid w:val="{99721B1F-1F09-4255-804F-A156D140F91E}"/>
      </w:docPartPr>
      <w:docPartBody>
        <w:p w:rsidR="00A83B97" w:rsidRDefault="008B1F72">
          <w:pPr>
            <w:pStyle w:val="22870CDFA53B498EA06FEBC81F624CA1"/>
          </w:pPr>
          <w:r w:rsidRPr="00751A05">
            <w:rPr>
              <w:rStyle w:val="a3"/>
              <w:rFonts w:hint="eastAsia"/>
            </w:rPr>
            <w:t>单击或点击此处输入文字。</w:t>
          </w:r>
        </w:p>
      </w:docPartBody>
    </w:docPart>
    <w:docPart>
      <w:docPartPr>
        <w:name w:val="E1588F81D149495FA0157A6D7C5A6C3E"/>
        <w:category>
          <w:name w:val="常规"/>
          <w:gallery w:val="placeholder"/>
        </w:category>
        <w:types>
          <w:type w:val="bbPlcHdr"/>
        </w:types>
        <w:behaviors>
          <w:behavior w:val="content"/>
        </w:behaviors>
        <w:guid w:val="{2BBA68EC-E61E-4C1C-9F41-AC3512EB319E}"/>
      </w:docPartPr>
      <w:docPartBody>
        <w:p w:rsidR="00A83B97" w:rsidRDefault="008B1F72">
          <w:pPr>
            <w:pStyle w:val="E1588F81D149495FA0157A6D7C5A6C3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B1F72"/>
    <w:rsid w:val="00042175"/>
    <w:rsid w:val="0005733A"/>
    <w:rsid w:val="000D05AD"/>
    <w:rsid w:val="001A24D9"/>
    <w:rsid w:val="001C637A"/>
    <w:rsid w:val="002129E0"/>
    <w:rsid w:val="003E06D4"/>
    <w:rsid w:val="003F3436"/>
    <w:rsid w:val="00465C3E"/>
    <w:rsid w:val="004A104B"/>
    <w:rsid w:val="004B3AFA"/>
    <w:rsid w:val="004C0DA7"/>
    <w:rsid w:val="004E1CB3"/>
    <w:rsid w:val="005B2164"/>
    <w:rsid w:val="0060274C"/>
    <w:rsid w:val="006611BB"/>
    <w:rsid w:val="00686C95"/>
    <w:rsid w:val="007D3AF5"/>
    <w:rsid w:val="00810465"/>
    <w:rsid w:val="00852D16"/>
    <w:rsid w:val="008B1F72"/>
    <w:rsid w:val="008E0EF8"/>
    <w:rsid w:val="008E7BA3"/>
    <w:rsid w:val="009722A2"/>
    <w:rsid w:val="00A451DF"/>
    <w:rsid w:val="00A64C72"/>
    <w:rsid w:val="00A83B97"/>
    <w:rsid w:val="00B00F97"/>
    <w:rsid w:val="00B30EAA"/>
    <w:rsid w:val="00B76B09"/>
    <w:rsid w:val="00B83375"/>
    <w:rsid w:val="00C05C50"/>
    <w:rsid w:val="00C427EC"/>
    <w:rsid w:val="00D740D5"/>
    <w:rsid w:val="00DD31CA"/>
    <w:rsid w:val="00DD7C62"/>
    <w:rsid w:val="00DF2C4E"/>
    <w:rsid w:val="00E04E73"/>
    <w:rsid w:val="00E1664E"/>
    <w:rsid w:val="00EB7402"/>
    <w:rsid w:val="00EC2C77"/>
    <w:rsid w:val="00F21940"/>
    <w:rsid w:val="00F50BFB"/>
    <w:rsid w:val="00FC2ECA"/>
    <w:rsid w:val="00FE051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1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42175"/>
    <w:rPr>
      <w:color w:val="808080"/>
    </w:rPr>
  </w:style>
  <w:style w:type="paragraph" w:customStyle="1" w:styleId="22870CDFA53B498EA06FEBC81F624CA1">
    <w:name w:val="22870CDFA53B498EA06FEBC81F624CA1"/>
    <w:rsid w:val="00042175"/>
    <w:pPr>
      <w:widowControl w:val="0"/>
      <w:jc w:val="both"/>
    </w:pPr>
  </w:style>
  <w:style w:type="paragraph" w:customStyle="1" w:styleId="E1588F81D149495FA0157A6D7C5A6C3E">
    <w:name w:val="E1588F81D149495FA0157A6D7C5A6C3E"/>
    <w:rsid w:val="00042175"/>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A679E-5D7D-4919-8F5F-4A7939C59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120</TotalTime>
  <Pages>1</Pages>
  <Words>965</Words>
  <Characters>5503</Characters>
  <Application>Microsoft Office Word</Application>
  <DocSecurity>0</DocSecurity>
  <Lines>45</Lines>
  <Paragraphs>12</Paragraphs>
  <ScaleCrop>false</ScaleCrop>
  <Company>PCMI</Company>
  <LinksUpToDate>false</LinksUpToDate>
  <CharactersWithSpaces>6456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HP</dc:creator>
  <cp:keywords/>
  <dc:description>&lt;config cover="true" show_menu="true" version="1.0.0" doctype="SDKXY"&gt;_x000d_
&lt;/config&gt;</dc:description>
  <cp:lastModifiedBy>梁彪</cp:lastModifiedBy>
  <cp:revision>21</cp:revision>
  <cp:lastPrinted>2023-11-20T06:49:00Z</cp:lastPrinted>
  <dcterms:created xsi:type="dcterms:W3CDTF">2023-11-06T07:36:00Z</dcterms:created>
  <dcterms:modified xsi:type="dcterms:W3CDTF">2023-11-20T07:05:00Z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