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4"/>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C35F8">
        <w:tc>
          <w:tcPr>
            <w:tcW w:w="509" w:type="dxa"/>
          </w:tcPr>
          <w:p w:rsidR="005C35F8" w:rsidRDefault="00820A45">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C35F8" w:rsidRDefault="00820A45">
            <w:pPr>
              <w:pStyle w:val="affff"/>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03.180 </w:t>
            </w:r>
            <w:r>
              <w:rPr>
                <w:rFonts w:ascii="黑体" w:eastAsia="黑体" w:hAnsi="黑体"/>
                <w:sz w:val="21"/>
                <w:szCs w:val="21"/>
              </w:rPr>
              <w:fldChar w:fldCharType="end"/>
            </w:r>
            <w:bookmarkEnd w:id="0"/>
          </w:p>
        </w:tc>
      </w:tr>
      <w:tr w:rsidR="005C35F8">
        <w:tc>
          <w:tcPr>
            <w:tcW w:w="509" w:type="dxa"/>
          </w:tcPr>
          <w:p w:rsidR="005C35F8" w:rsidRDefault="00820A45">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5C35F8" w:rsidRDefault="00820A45">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A18</w:t>
            </w:r>
            <w:r>
              <w:rPr>
                <w:rFonts w:ascii="黑体" w:eastAsia="黑体" w:hAnsi="黑体"/>
                <w:sz w:val="21"/>
                <w:szCs w:val="21"/>
              </w:rPr>
              <w:fldChar w:fldCharType="end"/>
            </w:r>
            <w:bookmarkEnd w:id="1"/>
          </w:p>
        </w:tc>
      </w:tr>
    </w:tbl>
    <w:tbl>
      <w:tblPr>
        <w:tblStyle w:val="affff4"/>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C35F8">
        <w:tc>
          <w:tcPr>
            <w:tcW w:w="6407" w:type="dxa"/>
          </w:tcPr>
          <w:p w:rsidR="005C35F8" w:rsidRDefault="00820A45">
            <w:pPr>
              <w:pStyle w:val="affffb"/>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rsidR="005C35F8" w:rsidRDefault="00820A45">
      <w:pPr>
        <w:pStyle w:val="affffc"/>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5C35F8" w:rsidRDefault="00820A45">
      <w:pPr>
        <w:pStyle w:val="afffffffffe"/>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5C35F8" w:rsidRDefault="00820A45">
      <w:pPr>
        <w:pStyle w:val="affffffffff"/>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5C35F8" w:rsidRDefault="00820A4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5C35F8" w:rsidRDefault="005C35F8">
      <w:pPr>
        <w:pStyle w:val="affffc"/>
        <w:framePr w:w="9639" w:h="6976" w:hRule="exact" w:hSpace="0" w:vSpace="0" w:wrap="around" w:hAnchor="page" w:y="6408"/>
        <w:jc w:val="center"/>
        <w:rPr>
          <w:rFonts w:ascii="黑体" w:eastAsia="黑体" w:hAnsi="黑体"/>
          <w:b w:val="0"/>
          <w:bCs w:val="0"/>
          <w:w w:val="100"/>
        </w:rPr>
      </w:pPr>
    </w:p>
    <w:p w:rsidR="005C35F8" w:rsidRDefault="00820A45">
      <w:pPr>
        <w:pStyle w:val="affffffffff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科技类课外培训管理规范</w:t>
      </w:r>
      <w:r>
        <w:fldChar w:fldCharType="end"/>
      </w:r>
      <w:bookmarkEnd w:id="9"/>
    </w:p>
    <w:p w:rsidR="005C35F8" w:rsidRDefault="005C35F8">
      <w:pPr>
        <w:framePr w:w="9639" w:h="6974" w:hRule="exact" w:wrap="around" w:vAnchor="page" w:hAnchor="page" w:x="1419" w:y="6408" w:anchorLock="1"/>
        <w:ind w:left="-1418"/>
      </w:pPr>
    </w:p>
    <w:p w:rsidR="005C35F8" w:rsidRDefault="00820A45">
      <w:pPr>
        <w:pStyle w:val="afffffff4"/>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Specifications for the </w:t>
      </w:r>
      <w:r>
        <w:rPr>
          <w:rFonts w:eastAsia="黑体" w:hint="eastAsia"/>
          <w:szCs w:val="28"/>
        </w:rPr>
        <w:t>m</w:t>
      </w:r>
      <w:r>
        <w:rPr>
          <w:rFonts w:eastAsia="黑体"/>
          <w:szCs w:val="28"/>
        </w:rPr>
        <w:t xml:space="preserve">anagement of </w:t>
      </w:r>
      <w:r>
        <w:rPr>
          <w:rFonts w:eastAsia="黑体" w:hint="eastAsia"/>
          <w:szCs w:val="28"/>
        </w:rPr>
        <w:t>a</w:t>
      </w:r>
      <w:r>
        <w:rPr>
          <w:rFonts w:eastAsia="黑体"/>
          <w:szCs w:val="28"/>
        </w:rPr>
        <w:t>fter-</w:t>
      </w:r>
      <w:r>
        <w:rPr>
          <w:rFonts w:eastAsia="黑体" w:hint="eastAsia"/>
          <w:szCs w:val="28"/>
        </w:rPr>
        <w:t>s</w:t>
      </w:r>
      <w:r>
        <w:rPr>
          <w:rFonts w:eastAsia="黑体"/>
          <w:szCs w:val="28"/>
        </w:rPr>
        <w:t xml:space="preserve">chool </w:t>
      </w:r>
      <w:r>
        <w:rPr>
          <w:rFonts w:eastAsia="黑体" w:hint="eastAsia"/>
          <w:szCs w:val="28"/>
        </w:rPr>
        <w:t>t</w:t>
      </w:r>
      <w:r>
        <w:rPr>
          <w:rFonts w:eastAsia="黑体"/>
          <w:szCs w:val="28"/>
        </w:rPr>
        <w:t xml:space="preserve">utoring in </w:t>
      </w:r>
      <w:r>
        <w:rPr>
          <w:rFonts w:eastAsia="黑体" w:hint="eastAsia"/>
          <w:szCs w:val="28"/>
        </w:rPr>
        <w:t>s</w:t>
      </w:r>
      <w:r>
        <w:rPr>
          <w:rFonts w:eastAsia="黑体"/>
          <w:szCs w:val="28"/>
        </w:rPr>
        <w:t xml:space="preserve">cience and </w:t>
      </w:r>
      <w:r>
        <w:rPr>
          <w:rFonts w:eastAsia="黑体" w:hint="eastAsia"/>
          <w:szCs w:val="28"/>
        </w:rPr>
        <w:t>t</w:t>
      </w:r>
      <w:r>
        <w:rPr>
          <w:rFonts w:eastAsia="黑体"/>
          <w:szCs w:val="28"/>
        </w:rPr>
        <w:t>echnology</w:t>
      </w:r>
      <w:r>
        <w:rPr>
          <w:rFonts w:eastAsia="黑体"/>
          <w:szCs w:val="28"/>
        </w:rPr>
        <w:fldChar w:fldCharType="end"/>
      </w:r>
      <w:bookmarkEnd w:id="10"/>
    </w:p>
    <w:p w:rsidR="005C35F8" w:rsidRDefault="005C35F8">
      <w:pPr>
        <w:framePr w:w="9639" w:h="6974" w:hRule="exact" w:wrap="around" w:vAnchor="page" w:hAnchor="page" w:x="1419" w:y="6408" w:anchorLock="1"/>
        <w:spacing w:line="760" w:lineRule="exact"/>
        <w:ind w:left="-1418"/>
      </w:pPr>
    </w:p>
    <w:p w:rsidR="005C35F8" w:rsidRDefault="005C35F8">
      <w:pPr>
        <w:pStyle w:val="afffffff4"/>
        <w:framePr w:w="9639" w:h="6974" w:hRule="exact" w:wrap="around" w:vAnchor="page" w:hAnchor="page" w:x="1419" w:y="6408" w:anchorLock="1"/>
        <w:textAlignment w:val="bottom"/>
        <w:rPr>
          <w:rFonts w:eastAsia="黑体"/>
          <w:szCs w:val="28"/>
        </w:rPr>
      </w:pPr>
    </w:p>
    <w:p w:rsidR="005C35F8" w:rsidRDefault="00820A45">
      <w:pPr>
        <w:pStyle w:val="afffffff4"/>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B91063">
        <w:rPr>
          <w:sz w:val="24"/>
          <w:szCs w:val="28"/>
        </w:rPr>
      </w:r>
      <w:r>
        <w:rPr>
          <w:sz w:val="24"/>
          <w:szCs w:val="28"/>
        </w:rPr>
        <w:fldChar w:fldCharType="end"/>
      </w:r>
      <w:bookmarkEnd w:id="11"/>
    </w:p>
    <w:p w:rsidR="005C35F8" w:rsidRDefault="00820A45">
      <w:pPr>
        <w:pStyle w:val="afffffff4"/>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5C35F8" w:rsidRDefault="00820A45" w:rsidP="00B91063">
      <w:pPr>
        <w:pStyle w:val="afffffff4"/>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5C35F8" w:rsidRDefault="00820A45">
      <w:pPr>
        <w:pStyle w:val="afffffffffc"/>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5C35F8" w:rsidRDefault="00820A45">
      <w:pPr>
        <w:pStyle w:val="afffffffffd"/>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5C35F8" w:rsidRDefault="00820A45">
      <w:pPr>
        <w:pStyle w:val="affffffff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江苏省</w:t>
      </w:r>
      <w:r>
        <w:rPr>
          <w:rFonts w:hAnsi="黑体"/>
          <w:w w:val="100"/>
          <w:sz w:val="28"/>
        </w:rPr>
        <w:t>市场</w:t>
      </w:r>
      <w:r>
        <w:rPr>
          <w:rFonts w:hAnsi="黑体" w:hint="eastAsia"/>
          <w:w w:val="100"/>
          <w:sz w:val="28"/>
        </w:rPr>
        <w:t>监督管理局</w:t>
      </w:r>
      <w:r>
        <w:rPr>
          <w:rFonts w:hAnsi="黑体"/>
          <w:w w:val="100"/>
          <w:sz w:val="28"/>
        </w:rPr>
        <w:fldChar w:fldCharType="end"/>
      </w:r>
      <w:bookmarkEnd w:id="20"/>
      <w:r>
        <w:rPr>
          <w:rFonts w:ascii="Times New Roman"/>
          <w:w w:val="100"/>
          <w:sz w:val="28"/>
        </w:rPr>
        <w:t>  </w:t>
      </w:r>
      <w:r>
        <w:rPr>
          <w:rStyle w:val="afffffffffff5"/>
          <w:rFonts w:hAnsi="黑体" w:hint="eastAsia"/>
          <w:position w:val="0"/>
        </w:rPr>
        <w:t>发</w:t>
      </w:r>
      <w:r>
        <w:rPr>
          <w:rStyle w:val="afffffffffff5"/>
          <w:rFonts w:hAnsi="黑体" w:hint="eastAsia"/>
          <w:spacing w:val="0"/>
          <w:position w:val="0"/>
        </w:rPr>
        <w:t>布</w:t>
      </w:r>
    </w:p>
    <w:p w:rsidR="005C35F8" w:rsidRDefault="00820A45">
      <w:pPr>
        <w:rPr>
          <w:rFonts w:ascii="宋体" w:hAnsi="宋体"/>
          <w:sz w:val="28"/>
          <w:szCs w:val="28"/>
        </w:rPr>
        <w:sectPr w:rsidR="005C35F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5C35F8" w:rsidRDefault="00820A45">
      <w:pPr>
        <w:pStyle w:val="affffff6"/>
        <w:spacing w:after="468"/>
      </w:pPr>
      <w:bookmarkStart w:id="21" w:name="BookMark1"/>
      <w:r>
        <w:rPr>
          <w:rFonts w:hint="eastAsia"/>
          <w:spacing w:val="320"/>
        </w:rPr>
        <w:lastRenderedPageBreak/>
        <w:t>目</w:t>
      </w:r>
      <w:r>
        <w:rPr>
          <w:rFonts w:hint="eastAsia"/>
        </w:rPr>
        <w:t>次</w:t>
      </w:r>
    </w:p>
    <w:p w:rsidR="005C35F8" w:rsidRDefault="00820A45">
      <w:pPr>
        <w:pStyle w:val="10"/>
        <w:tabs>
          <w:tab w:val="right" w:leader="dot" w:pos="9354"/>
        </w:tabs>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23577" w:history="1">
        <w:r>
          <w:t>前言</w:t>
        </w:r>
        <w:r>
          <w:tab/>
        </w:r>
        <w:r>
          <w:fldChar w:fldCharType="begin"/>
        </w:r>
        <w:r>
          <w:instrText xml:space="preserve"> PAGEREF _Toc23577 \h </w:instrText>
        </w:r>
        <w:r>
          <w:fldChar w:fldCharType="separate"/>
        </w:r>
        <w:r>
          <w:t>II</w:t>
        </w:r>
        <w:r>
          <w:fldChar w:fldCharType="end"/>
        </w:r>
      </w:hyperlink>
    </w:p>
    <w:p w:rsidR="005C35F8" w:rsidRDefault="00820A45">
      <w:pPr>
        <w:pStyle w:val="10"/>
        <w:tabs>
          <w:tab w:val="right" w:leader="dot" w:pos="9354"/>
        </w:tabs>
      </w:pPr>
      <w:hyperlink w:anchor="_Toc15331" w:history="1">
        <w:r>
          <w:t>引言</w:t>
        </w:r>
        <w:r>
          <w:tab/>
        </w:r>
        <w:r>
          <w:fldChar w:fldCharType="begin"/>
        </w:r>
        <w:r>
          <w:instrText xml:space="preserve"> PAGEREF _Toc15331 \h </w:instrText>
        </w:r>
        <w:r>
          <w:fldChar w:fldCharType="separate"/>
        </w:r>
        <w:r>
          <w:t>1</w:t>
        </w:r>
        <w:r>
          <w:fldChar w:fldCharType="end"/>
        </w:r>
      </w:hyperlink>
    </w:p>
    <w:p w:rsidR="005C35F8" w:rsidRDefault="00820A45">
      <w:pPr>
        <w:pStyle w:val="10"/>
        <w:tabs>
          <w:tab w:val="right" w:leader="dot" w:pos="9354"/>
        </w:tabs>
      </w:pPr>
      <w:hyperlink w:anchor="_Toc26990" w:history="1">
        <w:r>
          <w:rPr>
            <w:rFonts w:ascii="黑体" w:eastAsia="黑体" w:hint="eastAsia"/>
          </w:rPr>
          <w:t xml:space="preserve">1 </w:t>
        </w:r>
        <w:r>
          <w:rPr>
            <w:rFonts w:hint="eastAsia"/>
          </w:rPr>
          <w:t>范围</w:t>
        </w:r>
        <w:r>
          <w:tab/>
        </w:r>
        <w:r>
          <w:fldChar w:fldCharType="begin"/>
        </w:r>
        <w:r>
          <w:instrText xml:space="preserve"> PAGEREF _Toc26990 \h </w:instrText>
        </w:r>
        <w:r>
          <w:fldChar w:fldCharType="separate"/>
        </w:r>
        <w:r>
          <w:t>2</w:t>
        </w:r>
        <w:r>
          <w:fldChar w:fldCharType="end"/>
        </w:r>
      </w:hyperlink>
    </w:p>
    <w:p w:rsidR="005C35F8" w:rsidRDefault="00820A45">
      <w:pPr>
        <w:pStyle w:val="10"/>
        <w:tabs>
          <w:tab w:val="right" w:leader="dot" w:pos="9354"/>
        </w:tabs>
      </w:pPr>
      <w:hyperlink w:anchor="_Toc10694" w:history="1">
        <w:r>
          <w:rPr>
            <w:rFonts w:ascii="黑体" w:eastAsia="黑体" w:hint="eastAsia"/>
          </w:rPr>
          <w:t xml:space="preserve">2 </w:t>
        </w:r>
        <w:r>
          <w:rPr>
            <w:rFonts w:hint="eastAsia"/>
          </w:rPr>
          <w:t>规范性引用文件</w:t>
        </w:r>
        <w:r>
          <w:tab/>
        </w:r>
        <w:r>
          <w:fldChar w:fldCharType="begin"/>
        </w:r>
        <w:r>
          <w:instrText xml:space="preserve"> PAGEREF _Toc10694 \h </w:instrText>
        </w:r>
        <w:r>
          <w:fldChar w:fldCharType="separate"/>
        </w:r>
        <w:r>
          <w:t>2</w:t>
        </w:r>
        <w:r>
          <w:fldChar w:fldCharType="end"/>
        </w:r>
      </w:hyperlink>
    </w:p>
    <w:p w:rsidR="005C35F8" w:rsidRDefault="00820A45">
      <w:pPr>
        <w:pStyle w:val="10"/>
        <w:tabs>
          <w:tab w:val="right" w:leader="dot" w:pos="9354"/>
        </w:tabs>
      </w:pPr>
      <w:hyperlink w:anchor="_Toc16071" w:history="1">
        <w:r>
          <w:rPr>
            <w:rFonts w:ascii="黑体" w:eastAsia="黑体" w:hint="eastAsia"/>
          </w:rPr>
          <w:t xml:space="preserve">3 </w:t>
        </w:r>
        <w:r>
          <w:rPr>
            <w:rFonts w:hint="eastAsia"/>
          </w:rPr>
          <w:t>术语和定义</w:t>
        </w:r>
        <w:r>
          <w:tab/>
        </w:r>
        <w:r>
          <w:fldChar w:fldCharType="begin"/>
        </w:r>
        <w:r>
          <w:instrText xml:space="preserve"> PAGEREF _Toc16071 \h </w:instrText>
        </w:r>
        <w:r>
          <w:fldChar w:fldCharType="separate"/>
        </w:r>
        <w:r>
          <w:t>2</w:t>
        </w:r>
        <w:r>
          <w:fldChar w:fldCharType="end"/>
        </w:r>
      </w:hyperlink>
    </w:p>
    <w:p w:rsidR="005C35F8" w:rsidRDefault="00820A45">
      <w:pPr>
        <w:pStyle w:val="10"/>
        <w:tabs>
          <w:tab w:val="right" w:leader="dot" w:pos="9354"/>
        </w:tabs>
      </w:pPr>
      <w:hyperlink w:anchor="_Toc10966" w:history="1">
        <w:r>
          <w:rPr>
            <w:rFonts w:ascii="黑体" w:eastAsia="黑体" w:hint="eastAsia"/>
          </w:rPr>
          <w:t xml:space="preserve">4 </w:t>
        </w:r>
        <w:r>
          <w:rPr>
            <w:rFonts w:hint="eastAsia"/>
          </w:rPr>
          <w:t>机构要求</w:t>
        </w:r>
        <w:r>
          <w:tab/>
        </w:r>
        <w:r>
          <w:fldChar w:fldCharType="begin"/>
        </w:r>
        <w:r>
          <w:instrText xml:space="preserve"> PAGEREF _Toc10966 \h </w:instrText>
        </w:r>
        <w:r>
          <w:fldChar w:fldCharType="separate"/>
        </w:r>
        <w:r>
          <w:t>2</w:t>
        </w:r>
        <w:r>
          <w:fldChar w:fldCharType="end"/>
        </w:r>
      </w:hyperlink>
    </w:p>
    <w:p w:rsidR="005C35F8" w:rsidRDefault="00820A45">
      <w:pPr>
        <w:pStyle w:val="10"/>
        <w:tabs>
          <w:tab w:val="right" w:leader="dot" w:pos="9354"/>
        </w:tabs>
      </w:pPr>
      <w:hyperlink w:anchor="_Toc7648" w:history="1">
        <w:r>
          <w:rPr>
            <w:rFonts w:ascii="黑体" w:eastAsia="黑体" w:hint="eastAsia"/>
          </w:rPr>
          <w:t xml:space="preserve">5 </w:t>
        </w:r>
        <w:r>
          <w:rPr>
            <w:rFonts w:hint="eastAsia"/>
          </w:rPr>
          <w:t>培训场所</w:t>
        </w:r>
        <w:r>
          <w:tab/>
        </w:r>
        <w:r>
          <w:fldChar w:fldCharType="begin"/>
        </w:r>
        <w:r>
          <w:instrText xml:space="preserve"> PAGEREF _Toc7648 \h </w:instrText>
        </w:r>
        <w:r>
          <w:fldChar w:fldCharType="separate"/>
        </w:r>
        <w:r>
          <w:t>2</w:t>
        </w:r>
        <w:r>
          <w:fldChar w:fldCharType="end"/>
        </w:r>
      </w:hyperlink>
    </w:p>
    <w:p w:rsidR="005C35F8" w:rsidRDefault="00820A45">
      <w:pPr>
        <w:pStyle w:val="10"/>
        <w:tabs>
          <w:tab w:val="right" w:leader="dot" w:pos="9354"/>
        </w:tabs>
      </w:pPr>
      <w:hyperlink w:anchor="_Toc13776" w:history="1">
        <w:r>
          <w:rPr>
            <w:rFonts w:ascii="黑体" w:eastAsia="黑体" w:hint="eastAsia"/>
          </w:rPr>
          <w:t xml:space="preserve">6 </w:t>
        </w:r>
        <w:r>
          <w:t>设施设备</w:t>
        </w:r>
        <w:r>
          <w:tab/>
        </w:r>
        <w:r>
          <w:fldChar w:fldCharType="begin"/>
        </w:r>
        <w:r>
          <w:instrText xml:space="preserve"> PAGEREF _Toc13776 \h </w:instrText>
        </w:r>
        <w:r>
          <w:fldChar w:fldCharType="separate"/>
        </w:r>
        <w:r>
          <w:t>3</w:t>
        </w:r>
        <w:r>
          <w:fldChar w:fldCharType="end"/>
        </w:r>
      </w:hyperlink>
    </w:p>
    <w:p w:rsidR="005C35F8" w:rsidRDefault="00820A45">
      <w:pPr>
        <w:pStyle w:val="10"/>
        <w:tabs>
          <w:tab w:val="right" w:leader="dot" w:pos="9354"/>
        </w:tabs>
      </w:pPr>
      <w:hyperlink w:anchor="_Toc5829" w:history="1">
        <w:r>
          <w:rPr>
            <w:rFonts w:ascii="黑体" w:eastAsia="黑体" w:hint="eastAsia"/>
          </w:rPr>
          <w:t xml:space="preserve">7 </w:t>
        </w:r>
        <w:r>
          <w:rPr>
            <w:rFonts w:hint="eastAsia"/>
          </w:rPr>
          <w:t>人员配置</w:t>
        </w:r>
        <w:r>
          <w:tab/>
        </w:r>
        <w:r>
          <w:fldChar w:fldCharType="begin"/>
        </w:r>
        <w:r>
          <w:instrText xml:space="preserve"> PAGEREF _Toc5829 \h </w:instrText>
        </w:r>
        <w:r>
          <w:fldChar w:fldCharType="separate"/>
        </w:r>
        <w:r>
          <w:t>3</w:t>
        </w:r>
        <w:r>
          <w:fldChar w:fldCharType="end"/>
        </w:r>
      </w:hyperlink>
    </w:p>
    <w:p w:rsidR="005C35F8" w:rsidRDefault="00820A45">
      <w:pPr>
        <w:pStyle w:val="23"/>
        <w:tabs>
          <w:tab w:val="clear" w:pos="9344"/>
          <w:tab w:val="right" w:leader="dot" w:pos="9354"/>
        </w:tabs>
      </w:pPr>
      <w:hyperlink w:anchor="_Toc17861" w:history="1">
        <w:r>
          <w:rPr>
            <w:rFonts w:ascii="黑体" w:eastAsia="黑体" w:hAnsi="Times New Roman" w:hint="eastAsia"/>
            <w:kern w:val="0"/>
          </w:rPr>
          <w:t>7.1</w:t>
        </w:r>
        <w:r>
          <w:rPr>
            <w:rFonts w:hint="eastAsia"/>
          </w:rPr>
          <w:t xml:space="preserve"> </w:t>
        </w:r>
        <w:r>
          <w:rPr>
            <w:rFonts w:hint="eastAsia"/>
          </w:rPr>
          <w:t>一般要求</w:t>
        </w:r>
        <w:r>
          <w:tab/>
        </w:r>
        <w:r>
          <w:fldChar w:fldCharType="begin"/>
        </w:r>
        <w:r>
          <w:instrText xml:space="preserve"> PAGEREF _Toc17861 \h </w:instrText>
        </w:r>
        <w:r>
          <w:fldChar w:fldCharType="separate"/>
        </w:r>
        <w:r>
          <w:t>3</w:t>
        </w:r>
        <w:r>
          <w:fldChar w:fldCharType="end"/>
        </w:r>
      </w:hyperlink>
    </w:p>
    <w:p w:rsidR="005C35F8" w:rsidRDefault="00820A45">
      <w:pPr>
        <w:pStyle w:val="23"/>
        <w:tabs>
          <w:tab w:val="clear" w:pos="9344"/>
          <w:tab w:val="right" w:leader="dot" w:pos="9354"/>
        </w:tabs>
      </w:pPr>
      <w:hyperlink w:anchor="_Toc7829" w:history="1">
        <w:r>
          <w:rPr>
            <w:rFonts w:ascii="黑体" w:eastAsia="黑体" w:hAnsi="Times New Roman" w:hint="eastAsia"/>
            <w:kern w:val="0"/>
          </w:rPr>
          <w:t xml:space="preserve">7.2 </w:t>
        </w:r>
        <w:r>
          <w:rPr>
            <w:rFonts w:hint="eastAsia"/>
          </w:rPr>
          <w:t>资质要求</w:t>
        </w:r>
        <w:r>
          <w:tab/>
        </w:r>
        <w:r>
          <w:fldChar w:fldCharType="begin"/>
        </w:r>
        <w:r>
          <w:instrText xml:space="preserve"> PAGEREF _Toc7829 \h </w:instrText>
        </w:r>
        <w:r>
          <w:fldChar w:fldCharType="separate"/>
        </w:r>
        <w:r>
          <w:t>3</w:t>
        </w:r>
        <w:r>
          <w:fldChar w:fldCharType="end"/>
        </w:r>
      </w:hyperlink>
    </w:p>
    <w:p w:rsidR="005C35F8" w:rsidRDefault="00820A45">
      <w:pPr>
        <w:pStyle w:val="10"/>
        <w:tabs>
          <w:tab w:val="right" w:leader="dot" w:pos="9354"/>
        </w:tabs>
      </w:pPr>
      <w:hyperlink w:anchor="_Toc4199" w:history="1">
        <w:r>
          <w:rPr>
            <w:rFonts w:ascii="黑体" w:eastAsia="黑体" w:hint="eastAsia"/>
          </w:rPr>
          <w:t xml:space="preserve">8 </w:t>
        </w:r>
        <w:r>
          <w:rPr>
            <w:rFonts w:hint="eastAsia"/>
          </w:rPr>
          <w:t>安全应急</w:t>
        </w:r>
        <w:r>
          <w:tab/>
        </w:r>
        <w:r>
          <w:fldChar w:fldCharType="begin"/>
        </w:r>
        <w:r>
          <w:instrText xml:space="preserve"> PAGEREF _Toc4199 \h </w:instrText>
        </w:r>
        <w:r>
          <w:fldChar w:fldCharType="separate"/>
        </w:r>
        <w:r>
          <w:t>4</w:t>
        </w:r>
        <w:r>
          <w:fldChar w:fldCharType="end"/>
        </w:r>
      </w:hyperlink>
    </w:p>
    <w:p w:rsidR="005C35F8" w:rsidRDefault="00820A45">
      <w:pPr>
        <w:pStyle w:val="10"/>
        <w:tabs>
          <w:tab w:val="right" w:leader="dot" w:pos="9354"/>
        </w:tabs>
      </w:pPr>
      <w:hyperlink w:anchor="_Toc32031" w:history="1">
        <w:r>
          <w:rPr>
            <w:rFonts w:ascii="黑体" w:eastAsia="黑体" w:hint="eastAsia"/>
          </w:rPr>
          <w:t xml:space="preserve">9 </w:t>
        </w:r>
        <w:r>
          <w:rPr>
            <w:rFonts w:hint="eastAsia"/>
          </w:rPr>
          <w:t>教学设置</w:t>
        </w:r>
        <w:r>
          <w:tab/>
        </w:r>
        <w:r>
          <w:fldChar w:fldCharType="begin"/>
        </w:r>
        <w:r>
          <w:instrText xml:space="preserve"> PAGEREF _Toc32031 \h </w:instrText>
        </w:r>
        <w:r>
          <w:fldChar w:fldCharType="separate"/>
        </w:r>
        <w:r>
          <w:t>4</w:t>
        </w:r>
        <w:r>
          <w:fldChar w:fldCharType="end"/>
        </w:r>
      </w:hyperlink>
    </w:p>
    <w:p w:rsidR="005C35F8" w:rsidRDefault="00820A45">
      <w:pPr>
        <w:pStyle w:val="23"/>
        <w:tabs>
          <w:tab w:val="clear" w:pos="9344"/>
          <w:tab w:val="right" w:leader="dot" w:pos="9354"/>
        </w:tabs>
      </w:pPr>
      <w:hyperlink w:anchor="_Toc2976" w:history="1">
        <w:r>
          <w:rPr>
            <w:rFonts w:ascii="黑体" w:eastAsia="黑体" w:hAnsi="Times New Roman" w:hint="eastAsia"/>
            <w:kern w:val="0"/>
          </w:rPr>
          <w:t xml:space="preserve">9.1 </w:t>
        </w:r>
        <w:r>
          <w:rPr>
            <w:rFonts w:hint="eastAsia"/>
          </w:rPr>
          <w:t>总体要求</w:t>
        </w:r>
        <w:r>
          <w:tab/>
        </w:r>
        <w:r>
          <w:fldChar w:fldCharType="begin"/>
        </w:r>
        <w:r>
          <w:instrText xml:space="preserve"> PAGEREF _Toc2976 \h </w:instrText>
        </w:r>
        <w:r>
          <w:fldChar w:fldCharType="separate"/>
        </w:r>
        <w:r>
          <w:t>4</w:t>
        </w:r>
        <w:r>
          <w:fldChar w:fldCharType="end"/>
        </w:r>
      </w:hyperlink>
    </w:p>
    <w:p w:rsidR="005C35F8" w:rsidRDefault="00820A45">
      <w:pPr>
        <w:pStyle w:val="23"/>
        <w:tabs>
          <w:tab w:val="clear" w:pos="9344"/>
          <w:tab w:val="right" w:leader="dot" w:pos="9354"/>
        </w:tabs>
      </w:pPr>
      <w:hyperlink w:anchor="_Toc20627" w:history="1">
        <w:r>
          <w:rPr>
            <w:rFonts w:ascii="黑体" w:eastAsia="黑体" w:hAnsi="Times New Roman" w:hint="eastAsia"/>
            <w:kern w:val="0"/>
          </w:rPr>
          <w:t xml:space="preserve">9.2 </w:t>
        </w:r>
        <w:r>
          <w:rPr>
            <w:rFonts w:hint="eastAsia"/>
          </w:rPr>
          <w:t>培训项目和活动类型</w:t>
        </w:r>
        <w:r>
          <w:tab/>
        </w:r>
        <w:r>
          <w:fldChar w:fldCharType="begin"/>
        </w:r>
        <w:r>
          <w:instrText xml:space="preserve"> PAGEREF _Toc20627 \h </w:instrText>
        </w:r>
        <w:r>
          <w:fldChar w:fldCharType="separate"/>
        </w:r>
        <w:r>
          <w:t>4</w:t>
        </w:r>
        <w:r>
          <w:fldChar w:fldCharType="end"/>
        </w:r>
      </w:hyperlink>
    </w:p>
    <w:p w:rsidR="005C35F8" w:rsidRDefault="00820A45">
      <w:pPr>
        <w:pStyle w:val="23"/>
        <w:tabs>
          <w:tab w:val="clear" w:pos="9344"/>
          <w:tab w:val="right" w:leader="dot" w:pos="9354"/>
        </w:tabs>
      </w:pPr>
      <w:hyperlink w:anchor="_Toc9482" w:history="1">
        <w:r>
          <w:rPr>
            <w:rFonts w:ascii="黑体" w:eastAsia="黑体" w:hAnsi="Times New Roman" w:hint="eastAsia"/>
            <w:kern w:val="0"/>
          </w:rPr>
          <w:t xml:space="preserve">9.3 </w:t>
        </w:r>
        <w:r>
          <w:rPr>
            <w:rFonts w:hint="eastAsia"/>
          </w:rPr>
          <w:t>培训内容</w:t>
        </w:r>
        <w:r>
          <w:tab/>
        </w:r>
        <w:r>
          <w:fldChar w:fldCharType="begin"/>
        </w:r>
        <w:r>
          <w:instrText xml:space="preserve"> PAGEREF _Toc9482 \h </w:instrText>
        </w:r>
        <w:r>
          <w:fldChar w:fldCharType="separate"/>
        </w:r>
        <w:r>
          <w:t>5</w:t>
        </w:r>
        <w:r>
          <w:fldChar w:fldCharType="end"/>
        </w:r>
      </w:hyperlink>
    </w:p>
    <w:p w:rsidR="005C35F8" w:rsidRDefault="00820A45">
      <w:pPr>
        <w:pStyle w:val="23"/>
        <w:tabs>
          <w:tab w:val="clear" w:pos="9344"/>
          <w:tab w:val="right" w:leader="dot" w:pos="9354"/>
        </w:tabs>
      </w:pPr>
      <w:hyperlink w:anchor="_Toc8100" w:history="1">
        <w:r>
          <w:rPr>
            <w:rFonts w:ascii="黑体" w:eastAsia="黑体" w:hAnsi="Times New Roman" w:hint="eastAsia"/>
            <w:kern w:val="0"/>
          </w:rPr>
          <w:t xml:space="preserve">9.4 </w:t>
        </w:r>
        <w:r>
          <w:rPr>
            <w:rFonts w:hint="eastAsia"/>
          </w:rPr>
          <w:t>教学资料</w:t>
        </w:r>
        <w:r>
          <w:tab/>
        </w:r>
        <w:r>
          <w:fldChar w:fldCharType="begin"/>
        </w:r>
        <w:r>
          <w:instrText xml:space="preserve"> PAGEREF _Toc8100 \h </w:instrText>
        </w:r>
        <w:r>
          <w:fldChar w:fldCharType="separate"/>
        </w:r>
        <w:r>
          <w:t>5</w:t>
        </w:r>
        <w:r>
          <w:fldChar w:fldCharType="end"/>
        </w:r>
      </w:hyperlink>
    </w:p>
    <w:p w:rsidR="005C35F8" w:rsidRDefault="00820A45">
      <w:pPr>
        <w:pStyle w:val="10"/>
        <w:tabs>
          <w:tab w:val="right" w:leader="dot" w:pos="9354"/>
        </w:tabs>
      </w:pPr>
      <w:hyperlink w:anchor="_Toc25092" w:history="1">
        <w:r>
          <w:rPr>
            <w:rFonts w:ascii="黑体" w:eastAsia="黑体" w:hint="eastAsia"/>
          </w:rPr>
          <w:t xml:space="preserve">10 </w:t>
        </w:r>
        <w:r>
          <w:rPr>
            <w:rFonts w:hint="eastAsia"/>
          </w:rPr>
          <w:t>教学服务</w:t>
        </w:r>
        <w:r>
          <w:tab/>
        </w:r>
        <w:r>
          <w:fldChar w:fldCharType="begin"/>
        </w:r>
        <w:r>
          <w:instrText xml:space="preserve"> PAGEREF _Toc25092 \h </w:instrText>
        </w:r>
        <w:r>
          <w:fldChar w:fldCharType="separate"/>
        </w:r>
        <w:r>
          <w:t>5</w:t>
        </w:r>
        <w:r>
          <w:fldChar w:fldCharType="end"/>
        </w:r>
      </w:hyperlink>
    </w:p>
    <w:p w:rsidR="005C35F8" w:rsidRDefault="00820A45">
      <w:pPr>
        <w:pStyle w:val="23"/>
        <w:tabs>
          <w:tab w:val="clear" w:pos="9344"/>
          <w:tab w:val="right" w:leader="dot" w:pos="9354"/>
        </w:tabs>
      </w:pPr>
      <w:hyperlink w:anchor="_Toc30157" w:history="1">
        <w:r>
          <w:rPr>
            <w:rFonts w:ascii="黑体" w:eastAsia="黑体" w:hAnsi="Times New Roman" w:hint="eastAsia"/>
            <w:kern w:val="0"/>
          </w:rPr>
          <w:t xml:space="preserve">10.1 </w:t>
        </w:r>
        <w:r>
          <w:rPr>
            <w:rFonts w:hint="eastAsia"/>
          </w:rPr>
          <w:t>教学形式</w:t>
        </w:r>
        <w:r>
          <w:tab/>
        </w:r>
        <w:r>
          <w:fldChar w:fldCharType="begin"/>
        </w:r>
        <w:r>
          <w:instrText xml:space="preserve"> PAGEREF _Toc30157 \h </w:instrText>
        </w:r>
        <w:r>
          <w:fldChar w:fldCharType="separate"/>
        </w:r>
        <w:r>
          <w:t>5</w:t>
        </w:r>
        <w:r>
          <w:fldChar w:fldCharType="end"/>
        </w:r>
      </w:hyperlink>
    </w:p>
    <w:p w:rsidR="005C35F8" w:rsidRDefault="00820A45">
      <w:pPr>
        <w:pStyle w:val="23"/>
        <w:tabs>
          <w:tab w:val="clear" w:pos="9344"/>
          <w:tab w:val="right" w:leader="dot" w:pos="9354"/>
        </w:tabs>
      </w:pPr>
      <w:hyperlink w:anchor="_Toc5484" w:history="1">
        <w:r>
          <w:rPr>
            <w:rFonts w:ascii="黑体" w:eastAsia="黑体" w:hAnsi="Times New Roman" w:hint="eastAsia"/>
            <w:kern w:val="0"/>
          </w:rPr>
          <w:t xml:space="preserve">10.2 </w:t>
        </w:r>
        <w:r>
          <w:rPr>
            <w:rFonts w:hint="eastAsia"/>
          </w:rPr>
          <w:t>培训服务</w:t>
        </w:r>
        <w:r>
          <w:tab/>
        </w:r>
        <w:r>
          <w:fldChar w:fldCharType="begin"/>
        </w:r>
        <w:r>
          <w:instrText xml:space="preserve"> PAGEREF _Toc5484 \h </w:instrText>
        </w:r>
        <w:r>
          <w:fldChar w:fldCharType="separate"/>
        </w:r>
        <w:r>
          <w:t>5</w:t>
        </w:r>
        <w:r>
          <w:fldChar w:fldCharType="end"/>
        </w:r>
      </w:hyperlink>
    </w:p>
    <w:p w:rsidR="005C35F8" w:rsidRDefault="00820A45">
      <w:pPr>
        <w:pStyle w:val="23"/>
        <w:tabs>
          <w:tab w:val="clear" w:pos="9344"/>
          <w:tab w:val="right" w:leader="dot" w:pos="9354"/>
        </w:tabs>
      </w:pPr>
      <w:hyperlink w:anchor="_Toc8847" w:history="1">
        <w:r>
          <w:rPr>
            <w:rFonts w:ascii="黑体" w:eastAsia="黑体" w:hAnsi="Times New Roman" w:hint="eastAsia"/>
            <w:kern w:val="0"/>
          </w:rPr>
          <w:t xml:space="preserve">10.3 </w:t>
        </w:r>
        <w:r>
          <w:rPr>
            <w:rFonts w:hint="eastAsia"/>
          </w:rPr>
          <w:t>培训时长</w:t>
        </w:r>
        <w:r>
          <w:tab/>
        </w:r>
        <w:r>
          <w:fldChar w:fldCharType="begin"/>
        </w:r>
        <w:r>
          <w:instrText xml:space="preserve"> PAGEREF _Toc8847 \h </w:instrText>
        </w:r>
        <w:r>
          <w:fldChar w:fldCharType="separate"/>
        </w:r>
        <w:r>
          <w:t>6</w:t>
        </w:r>
        <w:r>
          <w:fldChar w:fldCharType="end"/>
        </w:r>
      </w:hyperlink>
    </w:p>
    <w:p w:rsidR="005C35F8" w:rsidRDefault="00820A45">
      <w:pPr>
        <w:pStyle w:val="10"/>
        <w:tabs>
          <w:tab w:val="right" w:leader="dot" w:pos="9354"/>
        </w:tabs>
      </w:pPr>
      <w:hyperlink w:anchor="_Toc83" w:history="1">
        <w:r>
          <w:rPr>
            <w:rFonts w:ascii="黑体" w:eastAsia="黑体" w:hint="eastAsia"/>
          </w:rPr>
          <w:t xml:space="preserve">11 </w:t>
        </w:r>
        <w:r>
          <w:rPr>
            <w:rFonts w:hint="eastAsia"/>
          </w:rPr>
          <w:t>组织保障</w:t>
        </w:r>
        <w:r>
          <w:tab/>
        </w:r>
        <w:r>
          <w:fldChar w:fldCharType="begin"/>
        </w:r>
        <w:r>
          <w:instrText xml:space="preserve"> PAGEREF _Toc83 \h </w:instrText>
        </w:r>
        <w:r>
          <w:fldChar w:fldCharType="separate"/>
        </w:r>
        <w:r>
          <w:t>6</w:t>
        </w:r>
        <w:r>
          <w:fldChar w:fldCharType="end"/>
        </w:r>
      </w:hyperlink>
    </w:p>
    <w:p w:rsidR="005C35F8" w:rsidRDefault="00820A45">
      <w:pPr>
        <w:pStyle w:val="23"/>
        <w:tabs>
          <w:tab w:val="clear" w:pos="9344"/>
          <w:tab w:val="right" w:leader="dot" w:pos="9354"/>
        </w:tabs>
      </w:pPr>
      <w:hyperlink w:anchor="_Toc15340" w:history="1">
        <w:r>
          <w:rPr>
            <w:rFonts w:ascii="黑体" w:eastAsia="黑体" w:hAnsi="Times New Roman" w:hint="eastAsia"/>
            <w:kern w:val="0"/>
          </w:rPr>
          <w:t xml:space="preserve">11.1 </w:t>
        </w:r>
        <w:r>
          <w:rPr>
            <w:rFonts w:hint="eastAsia"/>
          </w:rPr>
          <w:t>管理机制</w:t>
        </w:r>
        <w:r>
          <w:tab/>
        </w:r>
        <w:r>
          <w:fldChar w:fldCharType="begin"/>
        </w:r>
        <w:r>
          <w:instrText xml:space="preserve"> PAGEREF _Toc15340 \h </w:instrText>
        </w:r>
        <w:r>
          <w:fldChar w:fldCharType="separate"/>
        </w:r>
        <w:r>
          <w:t>6</w:t>
        </w:r>
        <w:r>
          <w:fldChar w:fldCharType="end"/>
        </w:r>
      </w:hyperlink>
    </w:p>
    <w:p w:rsidR="005C35F8" w:rsidRDefault="00820A45">
      <w:pPr>
        <w:pStyle w:val="23"/>
        <w:tabs>
          <w:tab w:val="clear" w:pos="9344"/>
          <w:tab w:val="right" w:leader="dot" w:pos="9354"/>
        </w:tabs>
      </w:pPr>
      <w:hyperlink w:anchor="_Toc7460" w:history="1">
        <w:r>
          <w:rPr>
            <w:rFonts w:ascii="黑体" w:eastAsia="黑体" w:hAnsi="Times New Roman" w:hint="eastAsia"/>
            <w:kern w:val="0"/>
          </w:rPr>
          <w:t xml:space="preserve">11.2 </w:t>
        </w:r>
        <w:r>
          <w:rPr>
            <w:rFonts w:hint="eastAsia"/>
          </w:rPr>
          <w:t>财务管理</w:t>
        </w:r>
        <w:r>
          <w:tab/>
        </w:r>
        <w:r>
          <w:fldChar w:fldCharType="begin"/>
        </w:r>
        <w:r>
          <w:instrText xml:space="preserve"> PAGEREF _Toc7460 \h </w:instrText>
        </w:r>
        <w:r>
          <w:fldChar w:fldCharType="separate"/>
        </w:r>
        <w:r>
          <w:t>6</w:t>
        </w:r>
        <w:r>
          <w:fldChar w:fldCharType="end"/>
        </w:r>
      </w:hyperlink>
    </w:p>
    <w:p w:rsidR="005C35F8" w:rsidRDefault="00820A45">
      <w:pPr>
        <w:pStyle w:val="23"/>
        <w:tabs>
          <w:tab w:val="clear" w:pos="9344"/>
          <w:tab w:val="right" w:leader="dot" w:pos="9354"/>
        </w:tabs>
      </w:pPr>
      <w:hyperlink w:anchor="_Toc17767" w:history="1">
        <w:r>
          <w:rPr>
            <w:rFonts w:ascii="黑体" w:eastAsia="黑体" w:hAnsi="Times New Roman" w:hint="eastAsia"/>
            <w:kern w:val="0"/>
          </w:rPr>
          <w:t xml:space="preserve">11.3 </w:t>
        </w:r>
        <w:r>
          <w:rPr>
            <w:rFonts w:hint="eastAsia"/>
          </w:rPr>
          <w:t>档案管理</w:t>
        </w:r>
        <w:r>
          <w:tab/>
        </w:r>
        <w:r>
          <w:fldChar w:fldCharType="begin"/>
        </w:r>
        <w:r>
          <w:instrText xml:space="preserve"> PAGEREF _Toc17767 \h </w:instrText>
        </w:r>
        <w:r>
          <w:fldChar w:fldCharType="separate"/>
        </w:r>
        <w:r>
          <w:t>6</w:t>
        </w:r>
        <w:r>
          <w:fldChar w:fldCharType="end"/>
        </w:r>
      </w:hyperlink>
    </w:p>
    <w:p w:rsidR="005C35F8" w:rsidRDefault="00820A45">
      <w:pPr>
        <w:pStyle w:val="23"/>
        <w:tabs>
          <w:tab w:val="clear" w:pos="9344"/>
          <w:tab w:val="right" w:leader="dot" w:pos="9354"/>
        </w:tabs>
      </w:pPr>
      <w:hyperlink w:anchor="_Toc4362" w:history="1">
        <w:r>
          <w:rPr>
            <w:rFonts w:ascii="黑体" w:eastAsia="黑体" w:hAnsi="Times New Roman" w:hint="eastAsia"/>
            <w:kern w:val="0"/>
          </w:rPr>
          <w:t xml:space="preserve">11.4 </w:t>
        </w:r>
        <w:r>
          <w:rPr>
            <w:rFonts w:hint="eastAsia"/>
          </w:rPr>
          <w:t>信息管理</w:t>
        </w:r>
        <w:r>
          <w:tab/>
        </w:r>
        <w:r>
          <w:fldChar w:fldCharType="begin"/>
        </w:r>
        <w:r>
          <w:instrText xml:space="preserve"> PAGEREF _Toc4362 \h </w:instrText>
        </w:r>
        <w:r>
          <w:fldChar w:fldCharType="separate"/>
        </w:r>
        <w:r>
          <w:t>7</w:t>
        </w:r>
        <w:r>
          <w:fldChar w:fldCharType="end"/>
        </w:r>
      </w:hyperlink>
    </w:p>
    <w:p w:rsidR="005C35F8" w:rsidRDefault="00820A45">
      <w:pPr>
        <w:pStyle w:val="10"/>
        <w:tabs>
          <w:tab w:val="right" w:leader="dot" w:pos="9354"/>
        </w:tabs>
      </w:pPr>
      <w:hyperlink w:anchor="_Toc10318" w:history="1">
        <w:r>
          <w:rPr>
            <w:rFonts w:ascii="黑体" w:eastAsia="黑体" w:hint="eastAsia"/>
          </w:rPr>
          <w:t xml:space="preserve">12 </w:t>
        </w:r>
        <w:r>
          <w:rPr>
            <w:rFonts w:hint="eastAsia"/>
          </w:rPr>
          <w:t>综合评价</w:t>
        </w:r>
        <w:r>
          <w:tab/>
        </w:r>
        <w:r>
          <w:fldChar w:fldCharType="begin"/>
        </w:r>
        <w:r>
          <w:instrText xml:space="preserve"> PAGEREF _Toc10318 \h </w:instrText>
        </w:r>
        <w:r>
          <w:fldChar w:fldCharType="separate"/>
        </w:r>
        <w:r>
          <w:t>7</w:t>
        </w:r>
        <w:r>
          <w:fldChar w:fldCharType="end"/>
        </w:r>
      </w:hyperlink>
    </w:p>
    <w:p w:rsidR="005C35F8" w:rsidRDefault="00820A45">
      <w:pPr>
        <w:pStyle w:val="10"/>
        <w:tabs>
          <w:tab w:val="right" w:leader="dot" w:pos="9354"/>
        </w:tabs>
      </w:pPr>
      <w:hyperlink w:anchor="_Toc23974" w:history="1">
        <w:r>
          <w:rPr>
            <w:rFonts w:hint="eastAsia"/>
          </w:rPr>
          <w:t>附录</w:t>
        </w:r>
        <w:r>
          <w:rPr>
            <w:rFonts w:hint="eastAsia"/>
          </w:rPr>
          <w:t xml:space="preserve">A </w:t>
        </w:r>
        <w:r>
          <w:rPr>
            <w:rFonts w:hint="eastAsia"/>
          </w:rPr>
          <w:t>（资料性附录）</w:t>
        </w:r>
        <w:r>
          <w:rPr>
            <w:rFonts w:hint="eastAsia"/>
          </w:rPr>
          <w:t xml:space="preserve"> </w:t>
        </w:r>
        <w:r>
          <w:rPr>
            <w:rFonts w:hint="eastAsia"/>
          </w:rPr>
          <w:t>培训课程大纲</w:t>
        </w:r>
        <w:r>
          <w:tab/>
        </w:r>
        <w:r>
          <w:fldChar w:fldCharType="begin"/>
        </w:r>
        <w:r>
          <w:instrText xml:space="preserve"> PAGEREF _Toc23974 \h </w:instrText>
        </w:r>
        <w:r>
          <w:fldChar w:fldCharType="separate"/>
        </w:r>
        <w:r>
          <w:t>8</w:t>
        </w:r>
        <w:r>
          <w:fldChar w:fldCharType="end"/>
        </w:r>
      </w:hyperlink>
    </w:p>
    <w:p w:rsidR="005C35F8" w:rsidRDefault="00820A45">
      <w:pPr>
        <w:pStyle w:val="10"/>
        <w:tabs>
          <w:tab w:val="right" w:leader="dot" w:pos="9354"/>
        </w:tabs>
      </w:pPr>
      <w:hyperlink w:anchor="_Toc20259" w:history="1">
        <w:r>
          <w:rPr>
            <w:rFonts w:hint="eastAsia"/>
          </w:rPr>
          <w:t>附录</w:t>
        </w:r>
        <w:r>
          <w:rPr>
            <w:rFonts w:hint="eastAsia"/>
          </w:rPr>
          <w:t xml:space="preserve">B </w:t>
        </w:r>
        <w:r>
          <w:rPr>
            <w:rFonts w:hint="eastAsia"/>
          </w:rPr>
          <w:t>（资料性附录）</w:t>
        </w:r>
        <w:r>
          <w:rPr>
            <w:rFonts w:hint="eastAsia"/>
          </w:rPr>
          <w:t xml:space="preserve"> </w:t>
        </w:r>
        <w:r>
          <w:rPr>
            <w:rFonts w:hint="eastAsia"/>
          </w:rPr>
          <w:t>教学设计方案</w:t>
        </w:r>
        <w:r>
          <w:tab/>
        </w:r>
        <w:r>
          <w:fldChar w:fldCharType="begin"/>
        </w:r>
        <w:r>
          <w:instrText xml:space="preserve"> PAGEREF _Toc20259 \h </w:instrText>
        </w:r>
        <w:r>
          <w:fldChar w:fldCharType="separate"/>
        </w:r>
        <w:r>
          <w:t>9</w:t>
        </w:r>
        <w:r>
          <w:fldChar w:fldCharType="end"/>
        </w:r>
      </w:hyperlink>
    </w:p>
    <w:p w:rsidR="005C35F8" w:rsidRDefault="00820A45">
      <w:pPr>
        <w:pStyle w:val="10"/>
        <w:tabs>
          <w:tab w:val="right" w:leader="dot" w:pos="9354"/>
        </w:tabs>
      </w:pPr>
      <w:hyperlink w:anchor="_Toc32079" w:history="1">
        <w:r>
          <w:t>附录</w:t>
        </w:r>
        <w:r>
          <w:rPr>
            <w:rFonts w:hint="eastAsia"/>
          </w:rPr>
          <w:t>C</w:t>
        </w:r>
        <w:r>
          <w:t xml:space="preserve"> </w:t>
        </w:r>
        <w:r>
          <w:rPr>
            <w:rFonts w:hint="eastAsia"/>
          </w:rPr>
          <w:t>（规范性附录）</w:t>
        </w:r>
        <w:r>
          <w:rPr>
            <w:rFonts w:hint="eastAsia"/>
          </w:rPr>
          <w:t xml:space="preserve"> </w:t>
        </w:r>
        <w:r>
          <w:rPr>
            <w:rFonts w:hint="eastAsia"/>
          </w:rPr>
          <w:t>科技类课外培训评价指标</w:t>
        </w:r>
        <w:r>
          <w:tab/>
        </w:r>
        <w:r>
          <w:fldChar w:fldCharType="begin"/>
        </w:r>
        <w:r>
          <w:instrText xml:space="preserve"> PAGEREF _Toc32079 \h </w:instrText>
        </w:r>
        <w:r>
          <w:fldChar w:fldCharType="separate"/>
        </w:r>
        <w:r>
          <w:t>12</w:t>
        </w:r>
        <w:r>
          <w:fldChar w:fldCharType="end"/>
        </w:r>
      </w:hyperlink>
    </w:p>
    <w:p w:rsidR="005C35F8" w:rsidRDefault="00820A45">
      <w:pPr>
        <w:pStyle w:val="10"/>
        <w:tabs>
          <w:tab w:val="right" w:leader="dot" w:pos="9354"/>
        </w:tabs>
      </w:pPr>
      <w:hyperlink w:anchor="_Toc1359" w:history="1">
        <w:r>
          <w:rPr>
            <w:rFonts w:hint="eastAsia"/>
            <w:spacing w:val="105"/>
          </w:rPr>
          <w:t>参考文</w:t>
        </w:r>
        <w:r>
          <w:rPr>
            <w:rFonts w:hint="eastAsia"/>
          </w:rPr>
          <w:t>献</w:t>
        </w:r>
        <w:r>
          <w:tab/>
        </w:r>
        <w:r>
          <w:fldChar w:fldCharType="begin"/>
        </w:r>
        <w:r>
          <w:instrText xml:space="preserve"> PAGEREF _Toc1359 \h</w:instrText>
        </w:r>
        <w:r>
          <w:instrText xml:space="preserve"> </w:instrText>
        </w:r>
        <w:r>
          <w:fldChar w:fldCharType="separate"/>
        </w:r>
        <w:r>
          <w:t>16</w:t>
        </w:r>
        <w:r>
          <w:fldChar w:fldCharType="end"/>
        </w:r>
      </w:hyperlink>
    </w:p>
    <w:p w:rsidR="005C35F8" w:rsidRDefault="00820A45">
      <w:pPr>
        <w:pStyle w:val="affffff6"/>
        <w:spacing w:after="468"/>
        <w:sectPr w:rsidR="005C35F8">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5C35F8" w:rsidRDefault="00820A45">
      <w:pPr>
        <w:pStyle w:val="affe"/>
        <w:numPr>
          <w:ilvl w:val="0"/>
          <w:numId w:val="0"/>
        </w:numPr>
        <w:spacing w:before="312" w:after="312"/>
        <w:jc w:val="center"/>
        <w:rPr>
          <w:color w:val="000000" w:themeColor="text1"/>
          <w:sz w:val="32"/>
        </w:rPr>
      </w:pPr>
      <w:bookmarkStart w:id="22" w:name="_Toc23577"/>
      <w:bookmarkStart w:id="23" w:name="BookMark2"/>
      <w:bookmarkEnd w:id="21"/>
      <w:r>
        <w:rPr>
          <w:color w:val="000000" w:themeColor="text1"/>
          <w:sz w:val="32"/>
        </w:rPr>
        <w:lastRenderedPageBreak/>
        <w:t>前言</w:t>
      </w:r>
      <w:bookmarkEnd w:id="22"/>
    </w:p>
    <w:p w:rsidR="005C35F8" w:rsidRDefault="005C35F8">
      <w:pPr>
        <w:pStyle w:val="afffff1"/>
        <w:ind w:firstLine="420"/>
        <w:rPr>
          <w:color w:val="000000" w:themeColor="text1"/>
        </w:rPr>
      </w:pPr>
    </w:p>
    <w:p w:rsidR="005C35F8" w:rsidRDefault="00820A45">
      <w:pPr>
        <w:pStyle w:val="afffff1"/>
        <w:ind w:firstLine="420"/>
        <w:rPr>
          <w:color w:val="000000" w:themeColor="text1"/>
        </w:rPr>
      </w:pPr>
      <w:r>
        <w:rPr>
          <w:rFonts w:hint="eastAsia"/>
          <w:color w:val="000000" w:themeColor="text1"/>
        </w:rPr>
        <w:t>本</w:t>
      </w:r>
      <w:r>
        <w:rPr>
          <w:rFonts w:hint="eastAsia"/>
          <w:color w:val="000000" w:themeColor="text1"/>
        </w:rPr>
        <w:t>文件按照</w:t>
      </w:r>
      <w:r>
        <w:rPr>
          <w:rFonts w:hint="eastAsia"/>
          <w:color w:val="000000" w:themeColor="text1"/>
        </w:rPr>
        <w:t>GB/T 1.1</w:t>
      </w:r>
      <w:r>
        <w:rPr>
          <w:rFonts w:hint="eastAsia"/>
          <w:color w:val="000000" w:themeColor="text1"/>
        </w:rPr>
        <w:t>—</w:t>
      </w:r>
      <w:r>
        <w:rPr>
          <w:rFonts w:hint="eastAsia"/>
          <w:color w:val="000000" w:themeColor="text1"/>
        </w:rPr>
        <w:t>2020</w:t>
      </w:r>
      <w:r>
        <w:rPr>
          <w:rFonts w:hint="eastAsia"/>
          <w:color w:val="000000" w:themeColor="text1"/>
        </w:rPr>
        <w:t>《标准化工作导则</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eastAsia"/>
          <w:color w:val="000000" w:themeColor="text1"/>
        </w:rPr>
        <w:t>部分：标准化文件的结构和起草规则》的规定起草。</w:t>
      </w:r>
    </w:p>
    <w:p w:rsidR="005C35F8" w:rsidRDefault="00820A45">
      <w:pPr>
        <w:pStyle w:val="afffff1"/>
        <w:ind w:firstLine="420"/>
        <w:rPr>
          <w:color w:val="000000" w:themeColor="text1"/>
        </w:rPr>
      </w:pPr>
      <w:r>
        <w:rPr>
          <w:rFonts w:hint="eastAsia"/>
          <w:color w:val="000000" w:themeColor="text1"/>
        </w:rPr>
        <w:t>请注意本文件的某些内容可能涉及专利。本文件的发布机构不承担识别专利的责任。</w:t>
      </w:r>
    </w:p>
    <w:p w:rsidR="005C35F8" w:rsidRDefault="00820A45">
      <w:pPr>
        <w:pStyle w:val="afffff1"/>
        <w:ind w:firstLine="420"/>
        <w:rPr>
          <w:color w:val="000000" w:themeColor="text1"/>
        </w:rPr>
      </w:pPr>
      <w:r>
        <w:rPr>
          <w:rFonts w:hint="eastAsia"/>
          <w:color w:val="000000" w:themeColor="text1"/>
        </w:rPr>
        <w:t>本文件由江苏省科学技术协会提出。</w:t>
      </w:r>
    </w:p>
    <w:p w:rsidR="005C35F8" w:rsidRDefault="00820A45">
      <w:pPr>
        <w:pStyle w:val="afffff1"/>
        <w:ind w:firstLine="420"/>
        <w:rPr>
          <w:color w:val="000000" w:themeColor="text1"/>
        </w:rPr>
      </w:pPr>
      <w:r>
        <w:rPr>
          <w:rFonts w:hint="eastAsia"/>
          <w:color w:val="000000" w:themeColor="text1"/>
        </w:rPr>
        <w:t>本文件由江苏省科学技术协会归口。</w:t>
      </w:r>
    </w:p>
    <w:p w:rsidR="005C35F8" w:rsidRDefault="00820A45">
      <w:pPr>
        <w:pStyle w:val="afffff1"/>
        <w:ind w:firstLine="420"/>
        <w:rPr>
          <w:color w:val="000000" w:themeColor="text1"/>
        </w:rPr>
      </w:pPr>
      <w:r>
        <w:rPr>
          <w:rFonts w:hint="eastAsia"/>
          <w:color w:val="000000" w:themeColor="text1"/>
        </w:rPr>
        <w:t>本文件起草单位：江苏省创新创业研究会、江苏省青少年科技教育协会、江苏省青少年科技中心、</w:t>
      </w:r>
      <w:proofErr w:type="gramStart"/>
      <w:r>
        <w:rPr>
          <w:rFonts w:hint="eastAsia"/>
          <w:color w:val="000000" w:themeColor="text1"/>
        </w:rPr>
        <w:t>冠通文化</w:t>
      </w:r>
      <w:proofErr w:type="gramEnd"/>
      <w:r>
        <w:rPr>
          <w:rFonts w:hint="eastAsia"/>
          <w:color w:val="000000" w:themeColor="text1"/>
        </w:rPr>
        <w:t>传媒南京有限公司、江苏汉博教育培训中心。</w:t>
      </w:r>
    </w:p>
    <w:p w:rsidR="005C35F8" w:rsidRDefault="00820A45">
      <w:pPr>
        <w:pStyle w:val="afffff1"/>
        <w:ind w:firstLine="420"/>
      </w:pPr>
      <w:r>
        <w:rPr>
          <w:rFonts w:hint="eastAsia"/>
        </w:rPr>
        <w:t>本文件主要起草人：</w:t>
      </w:r>
      <w:proofErr w:type="gramStart"/>
      <w:r>
        <w:rPr>
          <w:rFonts w:hint="eastAsia"/>
        </w:rPr>
        <w:t>吉春鹏</w:t>
      </w:r>
      <w:proofErr w:type="gramEnd"/>
      <w:r>
        <w:rPr>
          <w:rFonts w:hint="eastAsia"/>
        </w:rPr>
        <w:t>、邱霓、周建中、何晓明、李棋超、刘昶、赵聆、方蕾、陆敏。</w:t>
      </w:r>
    </w:p>
    <w:p w:rsidR="005C35F8" w:rsidRDefault="005C35F8">
      <w:pPr>
        <w:pStyle w:val="afffff1"/>
        <w:ind w:firstLine="420"/>
        <w:rPr>
          <w:color w:val="FF0000"/>
        </w:rPr>
      </w:pPr>
    </w:p>
    <w:p w:rsidR="005C35F8" w:rsidRDefault="005C35F8">
      <w:pPr>
        <w:pStyle w:val="afffff1"/>
        <w:ind w:firstLine="420"/>
        <w:sectPr w:rsidR="005C35F8">
          <w:pgSz w:w="11906" w:h="16838"/>
          <w:pgMar w:top="1928" w:right="1134" w:bottom="1134" w:left="1134" w:header="1418" w:footer="1134" w:gutter="284"/>
          <w:pgNumType w:fmt="upperRoman"/>
          <w:cols w:space="425"/>
          <w:formProt w:val="0"/>
          <w:docGrid w:type="lines" w:linePitch="312"/>
        </w:sectPr>
      </w:pPr>
    </w:p>
    <w:p w:rsidR="005C35F8" w:rsidRDefault="00820A45">
      <w:pPr>
        <w:pStyle w:val="affe"/>
        <w:numPr>
          <w:ilvl w:val="0"/>
          <w:numId w:val="0"/>
        </w:numPr>
        <w:spacing w:before="312" w:after="312"/>
        <w:jc w:val="center"/>
        <w:rPr>
          <w:color w:val="000000" w:themeColor="text1"/>
          <w:sz w:val="32"/>
        </w:rPr>
      </w:pPr>
      <w:bookmarkStart w:id="24" w:name="_Toc15331"/>
      <w:bookmarkStart w:id="25" w:name="BookMark3"/>
      <w:bookmarkEnd w:id="23"/>
      <w:r>
        <w:rPr>
          <w:color w:val="000000" w:themeColor="text1"/>
          <w:sz w:val="32"/>
        </w:rPr>
        <w:lastRenderedPageBreak/>
        <w:t>引言</w:t>
      </w:r>
      <w:bookmarkEnd w:id="24"/>
    </w:p>
    <w:p w:rsidR="005C35F8" w:rsidRDefault="00820A45">
      <w:pPr>
        <w:pStyle w:val="afffff1"/>
        <w:ind w:firstLine="420"/>
        <w:rPr>
          <w:color w:val="000000" w:themeColor="text1"/>
        </w:rPr>
      </w:pPr>
      <w:r>
        <w:rPr>
          <w:rFonts w:hint="eastAsia"/>
          <w:color w:val="000000" w:themeColor="text1"/>
        </w:rPr>
        <w:t>中共中央办公厅、国务院办公厅印发《关于进一步减轻义务教育阶段学生作业负担和校外培训负担的意见》中明确“学校课后服务基本满足学生需要，学生学习更好回归校园，校外培训机构培训行为全面规范。”中共中央办公厅、国务院办公厅印发《关于新时代进一步加强科学技术普及工作的意见》中明确“强化全社会科普责任，提升科普能力和全民科学素质，推动科普全面融入经济、政治、文化、社会、生态文明建设，构建社会化协同、数字化传播、规范化建设、国际化合作的新时代科普生态，服务</w:t>
      </w:r>
      <w:r>
        <w:rPr>
          <w:rFonts w:hint="eastAsia"/>
          <w:color w:val="000000" w:themeColor="text1"/>
        </w:rPr>
        <w:t>人的全面发展、服务创新发展、服务国家治理体系和治理能力现代化。”为</w:t>
      </w:r>
      <w:r>
        <w:rPr>
          <w:color w:val="000000" w:themeColor="text1"/>
        </w:rPr>
        <w:t>推动</w:t>
      </w:r>
      <w:r>
        <w:rPr>
          <w:rFonts w:hint="eastAsia"/>
          <w:color w:val="000000" w:themeColor="text1"/>
        </w:rPr>
        <w:t>“</w:t>
      </w:r>
      <w:r>
        <w:rPr>
          <w:color w:val="000000" w:themeColor="text1"/>
        </w:rPr>
        <w:t>双减</w:t>
      </w:r>
      <w:r>
        <w:rPr>
          <w:rFonts w:hint="eastAsia"/>
          <w:color w:val="000000" w:themeColor="text1"/>
        </w:rPr>
        <w:t>”</w:t>
      </w:r>
      <w:r>
        <w:rPr>
          <w:color w:val="000000" w:themeColor="text1"/>
        </w:rPr>
        <w:t>政策有效落实，</w:t>
      </w:r>
      <w:r>
        <w:rPr>
          <w:rFonts w:hint="eastAsia"/>
          <w:color w:val="000000" w:themeColor="text1"/>
        </w:rPr>
        <w:t>在教育“双减”中做好科学教育加法，</w:t>
      </w:r>
      <w:r>
        <w:rPr>
          <w:color w:val="000000" w:themeColor="text1"/>
        </w:rPr>
        <w:t>促进科技类</w:t>
      </w:r>
      <w:r>
        <w:rPr>
          <w:rFonts w:hint="eastAsia"/>
          <w:color w:val="000000" w:themeColor="text1"/>
        </w:rPr>
        <w:t>校</w:t>
      </w:r>
      <w:r>
        <w:rPr>
          <w:color w:val="000000" w:themeColor="text1"/>
        </w:rPr>
        <w:t>外培训机构规范有序健康发展，打造课外科技教育发展的良好生态</w:t>
      </w:r>
      <w:r>
        <w:rPr>
          <w:rFonts w:hint="eastAsia"/>
          <w:color w:val="000000" w:themeColor="text1"/>
        </w:rPr>
        <w:t>，以坚持“学生为本、科学性、可操作性”的原则制定本文件，为科技类课外培训服务、管理和评价提供指导建议，通过标准的实施，进一步营造良好的青少年科学普及氛围和青少年科技创新人才培养的环境，促进青少年学习、培育兴趣、促进个性发展，增强教育服务能力。</w:t>
      </w:r>
    </w:p>
    <w:p w:rsidR="005C35F8" w:rsidRDefault="00820A45">
      <w:pPr>
        <w:widowControl/>
        <w:adjustRightInd/>
        <w:spacing w:line="240" w:lineRule="auto"/>
        <w:jc w:val="left"/>
        <w:rPr>
          <w:rFonts w:ascii="宋体" w:hAnsi="Times New Roman"/>
          <w:color w:val="000000" w:themeColor="text1"/>
          <w:kern w:val="0"/>
          <w:szCs w:val="20"/>
        </w:rPr>
      </w:pPr>
      <w:r>
        <w:rPr>
          <w:color w:val="000000" w:themeColor="text1"/>
        </w:rPr>
        <w:br w:type="page"/>
      </w:r>
    </w:p>
    <w:p w:rsidR="005C35F8" w:rsidRDefault="005C35F8">
      <w:pPr>
        <w:pStyle w:val="afffff1"/>
        <w:ind w:firstLine="420"/>
        <w:rPr>
          <w:color w:val="000000" w:themeColor="text1"/>
        </w:rPr>
      </w:pPr>
    </w:p>
    <w:p w:rsidR="005C35F8" w:rsidRDefault="005C35F8">
      <w:pPr>
        <w:spacing w:line="20" w:lineRule="exact"/>
        <w:jc w:val="center"/>
        <w:rPr>
          <w:rFonts w:ascii="黑体" w:eastAsia="黑体" w:hAnsi="黑体"/>
          <w:color w:val="000000" w:themeColor="text1"/>
          <w:sz w:val="32"/>
          <w:szCs w:val="32"/>
        </w:rPr>
      </w:pPr>
      <w:bookmarkStart w:id="26" w:name="BookMark4"/>
      <w:bookmarkEnd w:id="25"/>
    </w:p>
    <w:p w:rsidR="005C35F8" w:rsidRDefault="005C35F8">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c7480015-7349-49b6-a535-87d901109d68}"/>
        </w:placeholder>
      </w:sdtPr>
      <w:sdtEndPr/>
      <w:sdtContent>
        <w:p w:rsidR="005C35F8" w:rsidRDefault="00820A45" w:rsidP="00B91063">
          <w:pPr>
            <w:pStyle w:val="afffffffff4"/>
            <w:spacing w:beforeLines="182" w:before="567" w:afterLines="220" w:after="686"/>
            <w:rPr>
              <w:color w:val="000000" w:themeColor="text1"/>
            </w:rPr>
          </w:pPr>
          <w:r>
            <w:rPr>
              <w:rFonts w:hint="eastAsia"/>
              <w:color w:val="000000" w:themeColor="text1"/>
            </w:rPr>
            <w:t>科技类课外培训管理规范</w:t>
          </w:r>
        </w:p>
      </w:sdtContent>
    </w:sdt>
    <w:p w:rsidR="005C35F8" w:rsidRDefault="00820A45">
      <w:pPr>
        <w:pStyle w:val="affe"/>
        <w:spacing w:before="312" w:after="312"/>
        <w:rPr>
          <w:color w:val="000000" w:themeColor="text1"/>
        </w:rPr>
      </w:pPr>
      <w:bookmarkStart w:id="28" w:name="_Toc26990"/>
      <w:bookmarkStart w:id="29" w:name="_Toc26986530"/>
      <w:bookmarkStart w:id="30" w:name="_Toc17233325"/>
      <w:bookmarkStart w:id="31" w:name="_Toc26648465"/>
      <w:bookmarkStart w:id="32" w:name="_Toc97191423"/>
      <w:bookmarkStart w:id="33" w:name="_Toc26986771"/>
      <w:bookmarkStart w:id="34" w:name="_Toc24884211"/>
      <w:bookmarkStart w:id="35" w:name="_Toc17233333"/>
      <w:bookmarkStart w:id="36" w:name="_Toc24884218"/>
      <w:bookmarkStart w:id="37" w:name="_Toc26718930"/>
      <w:bookmarkEnd w:id="27"/>
      <w:r>
        <w:rPr>
          <w:rFonts w:hint="eastAsia"/>
          <w:color w:val="000000" w:themeColor="text1"/>
        </w:rPr>
        <w:t>范围</w:t>
      </w:r>
      <w:bookmarkEnd w:id="28"/>
      <w:bookmarkEnd w:id="29"/>
      <w:bookmarkEnd w:id="30"/>
      <w:bookmarkEnd w:id="31"/>
      <w:bookmarkEnd w:id="32"/>
      <w:bookmarkEnd w:id="33"/>
      <w:bookmarkEnd w:id="34"/>
      <w:bookmarkEnd w:id="35"/>
      <w:bookmarkEnd w:id="36"/>
      <w:bookmarkEnd w:id="37"/>
    </w:p>
    <w:p w:rsidR="005C35F8" w:rsidRDefault="00820A45">
      <w:pPr>
        <w:pStyle w:val="afffff1"/>
        <w:ind w:firstLine="420"/>
        <w:rPr>
          <w:color w:val="000000" w:themeColor="text1"/>
        </w:rPr>
      </w:pPr>
      <w:bookmarkStart w:id="38" w:name="_Toc24884212"/>
      <w:bookmarkStart w:id="39" w:name="_Toc26648466"/>
      <w:bookmarkStart w:id="40" w:name="_Toc24884219"/>
      <w:bookmarkStart w:id="41" w:name="_Toc17233334"/>
      <w:bookmarkStart w:id="42" w:name="_Toc17233326"/>
      <w:r>
        <w:rPr>
          <w:rFonts w:hint="eastAsia"/>
          <w:color w:val="000000" w:themeColor="text1"/>
        </w:rPr>
        <w:t>本文件规定了科技类课外培训的机构要求、培训场所、设施设备、人员配置、安全应急、课程设计、教学服务、组织保障、综合评价的内容。</w:t>
      </w:r>
      <w:r>
        <w:rPr>
          <w:rFonts w:hint="eastAsia"/>
          <w:color w:val="000000" w:themeColor="text1"/>
        </w:rPr>
        <w:t xml:space="preserve"> </w:t>
      </w:r>
    </w:p>
    <w:p w:rsidR="005C35F8" w:rsidRDefault="00820A45">
      <w:pPr>
        <w:pStyle w:val="afffff1"/>
        <w:ind w:firstLine="420"/>
        <w:rPr>
          <w:color w:val="000000" w:themeColor="text1"/>
        </w:rPr>
      </w:pPr>
      <w:r>
        <w:rPr>
          <w:rFonts w:hint="eastAsia"/>
          <w:color w:val="000000" w:themeColor="text1"/>
        </w:rPr>
        <w:t>本文件适用于科技类课外培训的管理和评价。</w:t>
      </w:r>
      <w:r>
        <w:rPr>
          <w:rFonts w:hint="eastAsia"/>
          <w:color w:val="000000" w:themeColor="text1"/>
        </w:rPr>
        <w:t xml:space="preserve">  </w:t>
      </w:r>
    </w:p>
    <w:p w:rsidR="005C35F8" w:rsidRDefault="00820A45">
      <w:pPr>
        <w:pStyle w:val="affe"/>
        <w:spacing w:before="312" w:after="312"/>
        <w:rPr>
          <w:color w:val="000000" w:themeColor="text1"/>
        </w:rPr>
      </w:pPr>
      <w:bookmarkStart w:id="43" w:name="_Toc97191424"/>
      <w:bookmarkStart w:id="44" w:name="_Toc26718931"/>
      <w:bookmarkStart w:id="45" w:name="_Toc26986531"/>
      <w:bookmarkStart w:id="46" w:name="_Toc10694"/>
      <w:bookmarkStart w:id="47" w:name="_Toc26986772"/>
      <w:r>
        <w:rPr>
          <w:rFonts w:hint="eastAsia"/>
          <w:color w:val="000000" w:themeColor="text1"/>
        </w:rPr>
        <w:t>规范性引用文件</w:t>
      </w:r>
      <w:bookmarkEnd w:id="38"/>
      <w:bookmarkEnd w:id="39"/>
      <w:bookmarkEnd w:id="40"/>
      <w:bookmarkEnd w:id="41"/>
      <w:bookmarkEnd w:id="42"/>
      <w:bookmarkEnd w:id="43"/>
      <w:bookmarkEnd w:id="44"/>
      <w:bookmarkEnd w:id="45"/>
      <w:bookmarkEnd w:id="46"/>
      <w:bookmarkEnd w:id="47"/>
    </w:p>
    <w:sdt>
      <w:sdtPr>
        <w:rPr>
          <w:rFonts w:hint="eastAsia"/>
          <w:color w:val="000000" w:themeColor="text1"/>
        </w:rPr>
        <w:id w:val="715848253"/>
        <w:placeholder>
          <w:docPart w:val="{59510f32-90b0-489a-98dc-4cb6db77898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C35F8" w:rsidRDefault="00820A45">
          <w:pPr>
            <w:pStyle w:val="afffff1"/>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C35F8" w:rsidRDefault="00820A45">
      <w:pPr>
        <w:pStyle w:val="afffff1"/>
        <w:ind w:firstLine="420"/>
        <w:rPr>
          <w:rFonts w:hAnsi="宋体"/>
          <w:color w:val="000000" w:themeColor="text1"/>
        </w:rPr>
      </w:pPr>
      <w:r>
        <w:rPr>
          <w:rFonts w:hAnsi="宋体"/>
          <w:color w:val="000000" w:themeColor="text1"/>
        </w:rPr>
        <w:t>GB 7793</w:t>
      </w:r>
      <w:r>
        <w:rPr>
          <w:rFonts w:hAnsi="宋体" w:hint="eastAsia"/>
          <w:color w:val="000000" w:themeColor="text1"/>
        </w:rPr>
        <w:t xml:space="preserve">  </w:t>
      </w:r>
      <w:r>
        <w:rPr>
          <w:rFonts w:hAnsi="宋体"/>
          <w:color w:val="000000" w:themeColor="text1"/>
        </w:rPr>
        <w:t>中小学校教室采光和照明卫生标准</w:t>
      </w:r>
    </w:p>
    <w:p w:rsidR="005C35F8" w:rsidRDefault="00820A45">
      <w:pPr>
        <w:pStyle w:val="afffff1"/>
        <w:ind w:firstLine="420"/>
        <w:rPr>
          <w:rFonts w:hAnsi="宋体"/>
        </w:rPr>
      </w:pPr>
      <w:r>
        <w:rPr>
          <w:rFonts w:hAnsi="宋体" w:hint="eastAsia"/>
        </w:rPr>
        <w:t>GB 15603</w:t>
      </w:r>
      <w:r w:rsidR="00B91063">
        <w:rPr>
          <w:rFonts w:hAnsi="宋体" w:hint="eastAsia"/>
        </w:rPr>
        <w:t>—</w:t>
      </w:r>
      <w:r>
        <w:rPr>
          <w:rFonts w:hAnsi="宋体" w:hint="eastAsia"/>
        </w:rPr>
        <w:t xml:space="preserve">2022  </w:t>
      </w:r>
      <w:r>
        <w:rPr>
          <w:rFonts w:hAnsi="宋体" w:hint="eastAsia"/>
        </w:rPr>
        <w:t>危险化学品仓库储存通则</w:t>
      </w:r>
    </w:p>
    <w:p w:rsidR="005C35F8" w:rsidRDefault="00820A45">
      <w:pPr>
        <w:pStyle w:val="afffff1"/>
        <w:ind w:firstLine="420"/>
        <w:rPr>
          <w:rFonts w:hAnsi="宋体"/>
        </w:rPr>
      </w:pPr>
      <w:r>
        <w:rPr>
          <w:rFonts w:hAnsi="宋体" w:hint="eastAsia"/>
        </w:rPr>
        <w:t>GB</w:t>
      </w:r>
      <w:r>
        <w:rPr>
          <w:rFonts w:hAnsi="宋体"/>
        </w:rPr>
        <w:t xml:space="preserve"> </w:t>
      </w:r>
      <w:r>
        <w:rPr>
          <w:rFonts w:hAnsi="宋体" w:hint="eastAsia"/>
        </w:rPr>
        <w:t>55037</w:t>
      </w:r>
      <w:r>
        <w:rPr>
          <w:rFonts w:hAnsi="宋体"/>
        </w:rPr>
        <w:t xml:space="preserve">  </w:t>
      </w:r>
      <w:r>
        <w:rPr>
          <w:rFonts w:hAnsi="宋体" w:hint="eastAsia"/>
        </w:rPr>
        <w:t>建筑防火</w:t>
      </w:r>
      <w:r>
        <w:rPr>
          <w:rFonts w:hAnsi="宋体" w:hint="eastAsia"/>
        </w:rPr>
        <w:t>通用规范</w:t>
      </w:r>
    </w:p>
    <w:p w:rsidR="005C35F8" w:rsidRDefault="00820A45">
      <w:pPr>
        <w:pStyle w:val="affe"/>
        <w:spacing w:before="312" w:after="312"/>
        <w:rPr>
          <w:color w:val="000000" w:themeColor="text1"/>
        </w:rPr>
      </w:pPr>
      <w:bookmarkStart w:id="48" w:name="_Toc97191425"/>
      <w:bookmarkStart w:id="49" w:name="_Toc16071"/>
      <w:r>
        <w:rPr>
          <w:rFonts w:hint="eastAsia"/>
          <w:color w:val="000000" w:themeColor="text1"/>
          <w:szCs w:val="21"/>
        </w:rPr>
        <w:t>术语和定义</w:t>
      </w:r>
      <w:bookmarkEnd w:id="48"/>
      <w:bookmarkEnd w:id="49"/>
    </w:p>
    <w:bookmarkStart w:id="50" w:name="_Toc26986532" w:displacedByCustomXml="next"/>
    <w:bookmarkEnd w:id="50" w:displacedByCustomXml="next"/>
    <w:sdt>
      <w:sdtPr>
        <w:rPr>
          <w:color w:val="000000" w:themeColor="text1"/>
        </w:rPr>
        <w:id w:val="-1909835108"/>
        <w:placeholder>
          <w:docPart w:val="{8e7ec14e-faa3-4540-9408-43f1e069c4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C35F8" w:rsidRDefault="00820A45">
          <w:pPr>
            <w:pStyle w:val="afffff1"/>
            <w:ind w:firstLine="420"/>
            <w:rPr>
              <w:color w:val="000000" w:themeColor="text1"/>
            </w:rPr>
          </w:pPr>
          <w:r>
            <w:rPr>
              <w:color w:val="000000" w:themeColor="text1"/>
            </w:rPr>
            <w:t>下列术语和定义适用于本文件。</w:t>
          </w:r>
        </w:p>
      </w:sdtContent>
    </w:sdt>
    <w:p w:rsidR="005C35F8" w:rsidRDefault="00820A45" w:rsidP="00B91063">
      <w:pPr>
        <w:pStyle w:val="afffff1"/>
        <w:spacing w:beforeLines="50" w:before="156" w:afterLines="50" w:after="156"/>
        <w:ind w:firstLineChars="0" w:firstLine="0"/>
        <w:rPr>
          <w:rFonts w:ascii="黑体" w:eastAsia="黑体" w:hAnsi="黑体" w:cs="黑体"/>
          <w:color w:val="000000" w:themeColor="text1"/>
        </w:rPr>
      </w:pPr>
      <w:r>
        <w:rPr>
          <w:rFonts w:ascii="黑体" w:eastAsia="黑体" w:hAnsi="黑体" w:cs="黑体" w:hint="eastAsia"/>
          <w:color w:val="000000" w:themeColor="text1"/>
        </w:rPr>
        <w:t xml:space="preserve">3.1 </w:t>
      </w:r>
    </w:p>
    <w:p w:rsidR="005C35F8" w:rsidRDefault="00820A45" w:rsidP="00B91063">
      <w:pPr>
        <w:pStyle w:val="afffff1"/>
        <w:spacing w:beforeLines="50" w:before="156" w:afterLines="50" w:after="156"/>
        <w:ind w:firstLine="420"/>
        <w:rPr>
          <w:rFonts w:ascii="黑体" w:eastAsia="黑体" w:hAnsi="黑体" w:cs="黑体"/>
          <w:color w:val="000000" w:themeColor="text1"/>
        </w:rPr>
      </w:pPr>
      <w:r>
        <w:rPr>
          <w:rFonts w:ascii="黑体" w:eastAsia="黑体" w:hAnsi="黑体" w:cs="黑体" w:hint="eastAsia"/>
          <w:color w:val="000000" w:themeColor="text1"/>
        </w:rPr>
        <w:t>科技类课外培训</w:t>
      </w:r>
      <w:r>
        <w:rPr>
          <w:rFonts w:ascii="黑体" w:eastAsia="黑体" w:hAnsi="黑体" w:cs="黑体" w:hint="eastAsia"/>
          <w:color w:val="000000" w:themeColor="text1"/>
        </w:rPr>
        <w:t xml:space="preserve">  a</w:t>
      </w:r>
      <w:r>
        <w:rPr>
          <w:rFonts w:ascii="Times New Roman" w:eastAsia="黑体"/>
          <w:color w:val="000000" w:themeColor="text1"/>
        </w:rPr>
        <w:t>fter-</w:t>
      </w:r>
      <w:r>
        <w:rPr>
          <w:rFonts w:ascii="Times New Roman" w:eastAsia="黑体" w:hint="eastAsia"/>
          <w:color w:val="000000" w:themeColor="text1"/>
        </w:rPr>
        <w:t>s</w:t>
      </w:r>
      <w:r>
        <w:rPr>
          <w:rFonts w:ascii="Times New Roman" w:eastAsia="黑体"/>
          <w:color w:val="000000" w:themeColor="text1"/>
        </w:rPr>
        <w:t xml:space="preserve">chool </w:t>
      </w:r>
      <w:r>
        <w:rPr>
          <w:rFonts w:ascii="Times New Roman" w:eastAsia="黑体" w:hint="eastAsia"/>
          <w:color w:val="000000" w:themeColor="text1"/>
        </w:rPr>
        <w:t>t</w:t>
      </w:r>
      <w:r>
        <w:rPr>
          <w:rFonts w:ascii="Times New Roman" w:eastAsia="黑体"/>
          <w:color w:val="000000" w:themeColor="text1"/>
        </w:rPr>
        <w:t xml:space="preserve">utoring in </w:t>
      </w:r>
      <w:r>
        <w:rPr>
          <w:rFonts w:ascii="Times New Roman" w:eastAsia="黑体" w:hint="eastAsia"/>
          <w:color w:val="000000" w:themeColor="text1"/>
        </w:rPr>
        <w:t>s</w:t>
      </w:r>
      <w:r>
        <w:rPr>
          <w:rFonts w:ascii="Times New Roman" w:eastAsia="黑体"/>
          <w:color w:val="000000" w:themeColor="text1"/>
        </w:rPr>
        <w:t xml:space="preserve">cience and </w:t>
      </w:r>
      <w:r>
        <w:rPr>
          <w:rFonts w:ascii="Times New Roman" w:eastAsia="黑体" w:hint="eastAsia"/>
          <w:color w:val="000000" w:themeColor="text1"/>
        </w:rPr>
        <w:t>t</w:t>
      </w:r>
      <w:r>
        <w:rPr>
          <w:rFonts w:ascii="Times New Roman" w:eastAsia="黑体"/>
          <w:color w:val="000000" w:themeColor="text1"/>
        </w:rPr>
        <w:t>echnology</w:t>
      </w:r>
    </w:p>
    <w:p w:rsidR="005C35F8" w:rsidRDefault="00820A45">
      <w:pPr>
        <w:pStyle w:val="afffff1"/>
        <w:ind w:firstLine="420"/>
        <w:rPr>
          <w:color w:val="000000" w:themeColor="text1"/>
        </w:rPr>
      </w:pPr>
      <w:r>
        <w:rPr>
          <w:rFonts w:hint="eastAsia"/>
          <w:color w:val="000000" w:themeColor="text1"/>
        </w:rPr>
        <w:t>教育部规定的基础教育阶段课程标准（或指导纲要）之外的关于科技的培训范畴，包括了校外机构开展的校内科技类课后服务及校外科技类培训等。</w:t>
      </w:r>
    </w:p>
    <w:p w:rsidR="005C35F8" w:rsidRDefault="00820A45">
      <w:pPr>
        <w:pStyle w:val="affe"/>
        <w:spacing w:before="312" w:after="312"/>
      </w:pPr>
      <w:bookmarkStart w:id="51" w:name="_Toc10966"/>
      <w:r>
        <w:rPr>
          <w:rFonts w:hint="eastAsia"/>
        </w:rPr>
        <w:t>机构要求</w:t>
      </w:r>
      <w:bookmarkEnd w:id="51"/>
    </w:p>
    <w:p w:rsidR="005C35F8" w:rsidRDefault="00820A45">
      <w:pPr>
        <w:pStyle w:val="afffff1"/>
        <w:ind w:firstLine="420"/>
        <w:rPr>
          <w:color w:val="000000" w:themeColor="text1"/>
        </w:rPr>
      </w:pPr>
      <w:r>
        <w:rPr>
          <w:rFonts w:hint="eastAsia"/>
          <w:color w:val="000000" w:themeColor="text1"/>
        </w:rPr>
        <w:t>应符合《江苏省科技类校外培训机构准入指引》、《省政府办公厅关于规范校外培训机构发展的实施意见》（苏政办</w:t>
      </w:r>
      <w:proofErr w:type="gramStart"/>
      <w:r>
        <w:rPr>
          <w:rFonts w:hint="eastAsia"/>
          <w:color w:val="000000" w:themeColor="text1"/>
        </w:rPr>
        <w:t>规</w:t>
      </w:r>
      <w:proofErr w:type="gramEnd"/>
      <w:r>
        <w:rPr>
          <w:rFonts w:hint="eastAsia"/>
          <w:color w:val="000000" w:themeColor="text1"/>
        </w:rPr>
        <w:t>〔</w:t>
      </w:r>
      <w:r>
        <w:rPr>
          <w:rFonts w:hint="eastAsia"/>
          <w:color w:val="000000" w:themeColor="text1"/>
        </w:rPr>
        <w:t>2023</w:t>
      </w:r>
      <w:r>
        <w:rPr>
          <w:rFonts w:hint="eastAsia"/>
          <w:color w:val="000000" w:themeColor="text1"/>
        </w:rPr>
        <w:t>〕</w:t>
      </w:r>
      <w:r>
        <w:rPr>
          <w:rFonts w:hint="eastAsia"/>
          <w:color w:val="000000" w:themeColor="text1"/>
        </w:rPr>
        <w:t>5</w:t>
      </w:r>
      <w:r>
        <w:rPr>
          <w:rFonts w:hint="eastAsia"/>
          <w:color w:val="000000" w:themeColor="text1"/>
        </w:rPr>
        <w:t>号）的规定。</w:t>
      </w:r>
      <w:r>
        <w:rPr>
          <w:rFonts w:hint="eastAsia"/>
          <w:color w:val="000000" w:themeColor="text1"/>
        </w:rPr>
        <w:t>并应持有准入的《科技类非学科类校外培训机构审核意见书》。</w:t>
      </w:r>
    </w:p>
    <w:p w:rsidR="005C35F8" w:rsidRDefault="00820A45">
      <w:pPr>
        <w:pStyle w:val="affe"/>
        <w:spacing w:before="312" w:after="312"/>
      </w:pPr>
      <w:bookmarkStart w:id="52" w:name="_Toc7648"/>
      <w:r>
        <w:rPr>
          <w:rFonts w:hint="eastAsia"/>
        </w:rPr>
        <w:t>培训场所</w:t>
      </w:r>
      <w:bookmarkEnd w:id="52"/>
    </w:p>
    <w:p w:rsidR="005C35F8" w:rsidRDefault="00820A45">
      <w:pPr>
        <w:pStyle w:val="affffffffa"/>
      </w:pPr>
      <w:r>
        <w:rPr>
          <w:rFonts w:hint="eastAsia"/>
        </w:rPr>
        <w:t>应符合《江苏省科技类校外培训机构准入指引》中办学场所和安全保障的规定，并提供与培训类别和规模相适应的，能独立使用的固定场所（含办公用房、教学培训用房和其他必备场地）。</w:t>
      </w:r>
    </w:p>
    <w:p w:rsidR="005C35F8" w:rsidRDefault="00820A45">
      <w:pPr>
        <w:pStyle w:val="affffffffa"/>
      </w:pPr>
      <w:r>
        <w:rPr>
          <w:rFonts w:hint="eastAsia"/>
        </w:rPr>
        <w:t>校外培训机构办学场所应符合国家有关建筑、安全防范、消防、传染病防治、环保、食品经营等方面规定和校外培训机构设置标准，且应配备教师办公室、器材室、卫生间等配套用房。</w:t>
      </w:r>
    </w:p>
    <w:p w:rsidR="005C35F8" w:rsidRDefault="00820A45">
      <w:pPr>
        <w:pStyle w:val="affffffffa"/>
      </w:pPr>
      <w:r>
        <w:rPr>
          <w:rFonts w:hint="eastAsia"/>
        </w:rPr>
        <w:lastRenderedPageBreak/>
        <w:t>应</w:t>
      </w:r>
      <w:r>
        <w:t>按照培训活动的需求，设置环境舒适</w:t>
      </w:r>
      <w:r>
        <w:rPr>
          <w:rFonts w:hint="eastAsia"/>
        </w:rPr>
        <w:t>且</w:t>
      </w:r>
      <w:r>
        <w:t>通风良好的教室、活动室、实验室等，采光和照明应符合</w:t>
      </w:r>
      <w:r>
        <w:t>GB 7793</w:t>
      </w:r>
      <w:r>
        <w:t>的规定。</w:t>
      </w:r>
    </w:p>
    <w:p w:rsidR="005C35F8" w:rsidRDefault="00820A45">
      <w:pPr>
        <w:pStyle w:val="affffffffa"/>
      </w:pPr>
      <w:r>
        <w:t>新建、改扩建线下培训机构建设工程在投入使用前，</w:t>
      </w:r>
      <w:r>
        <w:rPr>
          <w:rFonts w:hint="eastAsia"/>
        </w:rPr>
        <w:t>应</w:t>
      </w:r>
      <w:r>
        <w:t>依法取得消防</w:t>
      </w:r>
      <w:r>
        <w:t>设计审查、消防验收或备案手续。</w:t>
      </w:r>
    </w:p>
    <w:p w:rsidR="005C35F8" w:rsidRDefault="00820A45">
      <w:pPr>
        <w:pStyle w:val="affffffffa"/>
      </w:pPr>
      <w:r>
        <w:rPr>
          <w:rFonts w:hint="eastAsia"/>
        </w:rPr>
        <w:t>开展培训活动的单间教室面积</w:t>
      </w:r>
      <w:bookmarkStart w:id="53" w:name="_Hlk135122283"/>
      <w:r>
        <w:rPr>
          <w:rFonts w:hint="eastAsia"/>
        </w:rPr>
        <w:t>不宜</w:t>
      </w:r>
      <w:bookmarkEnd w:id="53"/>
      <w:r>
        <w:rPr>
          <w:rFonts w:hint="eastAsia"/>
        </w:rPr>
        <w:t>小于</w:t>
      </w:r>
      <w:r>
        <w:rPr>
          <w:rFonts w:hint="eastAsia"/>
        </w:rPr>
        <w:t>15m</w:t>
      </w:r>
      <w:r>
        <w:rPr>
          <w:rFonts w:hint="eastAsia"/>
        </w:rPr>
        <w:t>²，学生活动教室生</w:t>
      </w:r>
      <w:proofErr w:type="gramStart"/>
      <w:r>
        <w:rPr>
          <w:rFonts w:hint="eastAsia"/>
        </w:rPr>
        <w:t>均面积</w:t>
      </w:r>
      <w:proofErr w:type="gramEnd"/>
      <w:r>
        <w:rPr>
          <w:rFonts w:hint="eastAsia"/>
        </w:rPr>
        <w:t>不宜小于</w:t>
      </w:r>
      <w:r>
        <w:rPr>
          <w:rFonts w:hint="eastAsia"/>
        </w:rPr>
        <w:t>2m</w:t>
      </w:r>
      <w:r>
        <w:rPr>
          <w:rFonts w:hint="eastAsia"/>
        </w:rPr>
        <w:t>²。需要较多设备、器材的科技类课程，同一培训时段内，实验室、活动室和器材</w:t>
      </w:r>
      <w:proofErr w:type="gramStart"/>
      <w:r>
        <w:rPr>
          <w:rFonts w:hint="eastAsia"/>
        </w:rPr>
        <w:t>准备室</w:t>
      </w:r>
      <w:proofErr w:type="gramEnd"/>
      <w:r>
        <w:rPr>
          <w:rFonts w:hint="eastAsia"/>
        </w:rPr>
        <w:t>整体的生</w:t>
      </w:r>
      <w:proofErr w:type="gramStart"/>
      <w:r>
        <w:rPr>
          <w:rFonts w:hint="eastAsia"/>
        </w:rPr>
        <w:t>均面积</w:t>
      </w:r>
      <w:proofErr w:type="gramEnd"/>
      <w:r>
        <w:rPr>
          <w:rFonts w:hint="eastAsia"/>
        </w:rPr>
        <w:t>不宜小于</w:t>
      </w:r>
      <w:r>
        <w:rPr>
          <w:rFonts w:hint="eastAsia"/>
        </w:rPr>
        <w:t>5 m</w:t>
      </w:r>
      <w:r>
        <w:rPr>
          <w:rFonts w:hint="eastAsia"/>
        </w:rPr>
        <w:t>²。</w:t>
      </w:r>
    </w:p>
    <w:p w:rsidR="005C35F8" w:rsidRDefault="00820A45">
      <w:pPr>
        <w:pStyle w:val="affe"/>
        <w:spacing w:before="312" w:after="312"/>
      </w:pPr>
      <w:bookmarkStart w:id="54" w:name="_Toc13776"/>
      <w:r>
        <w:t>设施设备</w:t>
      </w:r>
      <w:bookmarkEnd w:id="54"/>
    </w:p>
    <w:p w:rsidR="005C35F8" w:rsidRDefault="00820A45">
      <w:pPr>
        <w:pStyle w:val="affffffffa"/>
      </w:pPr>
      <w:r>
        <w:rPr>
          <w:rFonts w:hint="eastAsia"/>
        </w:rPr>
        <w:t>应符合《江苏省科技类校外培训机构准入指引》的规定，配备满足科技类课外培训需求的设施设备。</w:t>
      </w:r>
    </w:p>
    <w:p w:rsidR="005C35F8" w:rsidRDefault="00820A45">
      <w:pPr>
        <w:pStyle w:val="affffffffa"/>
      </w:pPr>
      <w:r>
        <w:rPr>
          <w:rFonts w:hint="eastAsia"/>
        </w:rPr>
        <w:t>配备的器材或资源包等，应与科技活动内容、培训类别、培训层次、培训项目和培训规模相适应。</w:t>
      </w:r>
    </w:p>
    <w:p w:rsidR="005C35F8" w:rsidRDefault="00820A45">
      <w:pPr>
        <w:pStyle w:val="affffffffa"/>
      </w:pPr>
      <w:r>
        <w:rPr>
          <w:rFonts w:hint="eastAsia"/>
        </w:rPr>
        <w:t>科学实验类场所应配备能够保障人员身体健康和环境安全的通风设施和上下水设施。</w:t>
      </w:r>
      <w:r>
        <w:rPr>
          <w:rFonts w:hint="eastAsia"/>
        </w:rPr>
        <w:t xml:space="preserve"> </w:t>
      </w:r>
    </w:p>
    <w:p w:rsidR="005C35F8" w:rsidRDefault="00820A45">
      <w:pPr>
        <w:pStyle w:val="affffffffa"/>
      </w:pPr>
      <w:r>
        <w:rPr>
          <w:rFonts w:hint="eastAsia"/>
        </w:rPr>
        <w:t>科技制作类场所使用器材、教具和资源包应符合学员年龄段要求及安全要求，具有通风、防尘、防噪等设施或防护装置。</w:t>
      </w:r>
    </w:p>
    <w:p w:rsidR="005C35F8" w:rsidRDefault="00820A45">
      <w:pPr>
        <w:pStyle w:val="affffffffa"/>
      </w:pPr>
      <w:r>
        <w:rPr>
          <w:rFonts w:hint="eastAsia"/>
        </w:rPr>
        <w:t>应配备安全急救包、防护装置、</w:t>
      </w:r>
      <w:r>
        <w:rPr>
          <w:rFonts w:hint="eastAsia"/>
        </w:rPr>
        <w:t>全覆盖无死角的监控</w:t>
      </w:r>
      <w:r>
        <w:rPr>
          <w:rFonts w:hint="eastAsia"/>
        </w:rPr>
        <w:t>设施等设备，且满足科技类课外培训的防护安全需求。</w:t>
      </w:r>
    </w:p>
    <w:p w:rsidR="005C35F8" w:rsidRDefault="00820A45">
      <w:pPr>
        <w:pStyle w:val="affe"/>
        <w:spacing w:before="312" w:after="312"/>
      </w:pPr>
      <w:bookmarkStart w:id="55" w:name="_Toc5829"/>
      <w:r>
        <w:rPr>
          <w:rFonts w:hint="eastAsia"/>
        </w:rPr>
        <w:t>人员配置</w:t>
      </w:r>
      <w:bookmarkEnd w:id="55"/>
    </w:p>
    <w:p w:rsidR="005C35F8" w:rsidRDefault="00820A45">
      <w:pPr>
        <w:pStyle w:val="afff"/>
        <w:numPr>
          <w:ilvl w:val="2"/>
          <w:numId w:val="0"/>
        </w:numPr>
        <w:spacing w:before="156" w:after="156"/>
        <w:rPr>
          <w:color w:val="000000" w:themeColor="text1"/>
        </w:rPr>
      </w:pPr>
      <w:bookmarkStart w:id="56" w:name="_Toc17861"/>
      <w:r>
        <w:rPr>
          <w:rFonts w:hint="eastAsia"/>
          <w:color w:val="000000" w:themeColor="text1"/>
        </w:rPr>
        <w:t xml:space="preserve">7.1  </w:t>
      </w:r>
      <w:r>
        <w:rPr>
          <w:rFonts w:hint="eastAsia"/>
          <w:color w:val="000000" w:themeColor="text1"/>
        </w:rPr>
        <w:t>一般要求</w:t>
      </w:r>
      <w:bookmarkEnd w:id="56"/>
    </w:p>
    <w:p w:rsidR="005C35F8" w:rsidRDefault="00820A45">
      <w:pPr>
        <w:pStyle w:val="affffffffd"/>
      </w:pPr>
      <w:r>
        <w:rPr>
          <w:rFonts w:hint="eastAsia"/>
        </w:rPr>
        <w:t>热爱中华人民共和国，拥护中国共产党领导，</w:t>
      </w:r>
      <w:proofErr w:type="gramStart"/>
      <w:r>
        <w:rPr>
          <w:rFonts w:hint="eastAsia"/>
        </w:rPr>
        <w:t>践行</w:t>
      </w:r>
      <w:proofErr w:type="gramEnd"/>
      <w:r>
        <w:rPr>
          <w:rFonts w:hint="eastAsia"/>
        </w:rPr>
        <w:t>社会主义核心价值观。</w:t>
      </w:r>
    </w:p>
    <w:p w:rsidR="005C35F8" w:rsidRDefault="00820A45">
      <w:pPr>
        <w:pStyle w:val="affffffffd"/>
      </w:pPr>
      <w:r>
        <w:rPr>
          <w:rFonts w:hint="eastAsia"/>
        </w:rPr>
        <w:t>热爱教育事业，具有良好的思想品德、科学素养和相应能力。</w:t>
      </w:r>
    </w:p>
    <w:p w:rsidR="005C35F8" w:rsidRDefault="00820A45">
      <w:pPr>
        <w:pStyle w:val="affffffffd"/>
      </w:pPr>
      <w:r>
        <w:rPr>
          <w:rFonts w:hint="eastAsia"/>
        </w:rPr>
        <w:t>应在德育方面注重对学</w:t>
      </w:r>
      <w:r>
        <w:rPr>
          <w:rFonts w:hAnsi="宋体" w:hint="eastAsia"/>
        </w:rPr>
        <w:t>员</w:t>
      </w:r>
      <w:r>
        <w:rPr>
          <w:rFonts w:hint="eastAsia"/>
        </w:rPr>
        <w:t>的品德、人格、情操方面的培养和引导，倡导公正、尊重他人、团队协作、社会责任等行为准则，激发学</w:t>
      </w:r>
      <w:r>
        <w:rPr>
          <w:rFonts w:hAnsi="宋体" w:hint="eastAsia"/>
        </w:rPr>
        <w:t>员</w:t>
      </w:r>
      <w:r>
        <w:rPr>
          <w:rFonts w:hint="eastAsia"/>
        </w:rPr>
        <w:t>热爱祖国、敬畏自然、尊重人生等情感与态度</w:t>
      </w:r>
      <w:r>
        <w:rPr>
          <w:rFonts w:hint="eastAsia"/>
        </w:rPr>
        <w:t>。</w:t>
      </w:r>
    </w:p>
    <w:p w:rsidR="005C35F8" w:rsidRDefault="00820A45">
      <w:pPr>
        <w:pStyle w:val="affffffffd"/>
      </w:pPr>
      <w:r>
        <w:rPr>
          <w:rFonts w:hint="eastAsia"/>
        </w:rPr>
        <w:t>具有完全民事行为能力，无犯罪记录和不良信用记录。</w:t>
      </w:r>
    </w:p>
    <w:p w:rsidR="005C35F8" w:rsidRDefault="00820A45">
      <w:pPr>
        <w:pStyle w:val="affffffffd"/>
      </w:pPr>
      <w:r>
        <w:rPr>
          <w:rFonts w:hint="eastAsia"/>
        </w:rPr>
        <w:t>教学教研人员的姓名、照片、任教班次和教师资质信息应在机构网站和培训场所显著位置予以公示，其他从业人员信息应当在机构内部公示。</w:t>
      </w:r>
    </w:p>
    <w:p w:rsidR="005C35F8" w:rsidRDefault="00820A45">
      <w:pPr>
        <w:pStyle w:val="afff"/>
        <w:spacing w:before="156" w:after="156"/>
      </w:pPr>
      <w:bookmarkStart w:id="57" w:name="_Toc7829"/>
      <w:r>
        <w:rPr>
          <w:rFonts w:hint="eastAsia"/>
        </w:rPr>
        <w:t>资质要求</w:t>
      </w:r>
      <w:bookmarkEnd w:id="57"/>
    </w:p>
    <w:p w:rsidR="005C35F8" w:rsidRDefault="00820A45">
      <w:pPr>
        <w:pStyle w:val="afff0"/>
        <w:spacing w:before="156" w:after="156"/>
      </w:pPr>
      <w:r>
        <w:rPr>
          <w:rFonts w:hint="eastAsia"/>
        </w:rPr>
        <w:t>法定代表人</w:t>
      </w:r>
    </w:p>
    <w:p w:rsidR="005C35F8" w:rsidRDefault="00820A45">
      <w:pPr>
        <w:pStyle w:val="afffff1"/>
        <w:ind w:firstLine="420"/>
      </w:pPr>
      <w:r>
        <w:rPr>
          <w:rFonts w:hint="eastAsia"/>
        </w:rPr>
        <w:t>具有中华人民共和国国籍并在中国境内定居。</w:t>
      </w:r>
      <w:r>
        <w:rPr>
          <w:rFonts w:hint="eastAsia"/>
        </w:rPr>
        <w:t xml:space="preserve"> </w:t>
      </w:r>
    </w:p>
    <w:p w:rsidR="005C35F8" w:rsidRDefault="00820A45">
      <w:pPr>
        <w:pStyle w:val="afff0"/>
        <w:spacing w:before="156" w:after="156"/>
      </w:pPr>
      <w:r>
        <w:rPr>
          <w:rFonts w:hint="eastAsia"/>
        </w:rPr>
        <w:t>管理人员</w:t>
      </w:r>
      <w:r>
        <w:rPr>
          <w:rFonts w:hint="eastAsia"/>
        </w:rPr>
        <w:t xml:space="preserve"> </w:t>
      </w:r>
    </w:p>
    <w:p w:rsidR="005C35F8" w:rsidRDefault="00820A45">
      <w:pPr>
        <w:pStyle w:val="afffff1"/>
        <w:ind w:firstLine="420"/>
      </w:pPr>
      <w:r>
        <w:rPr>
          <w:rFonts w:hint="eastAsia"/>
        </w:rPr>
        <w:t>机构负责人应具有大学本科及以上学历，</w:t>
      </w:r>
      <w:r>
        <w:rPr>
          <w:rFonts w:hint="eastAsia"/>
        </w:rPr>
        <w:t>5</w:t>
      </w:r>
      <w:r>
        <w:rPr>
          <w:rFonts w:hint="eastAsia"/>
        </w:rPr>
        <w:t>年以上相关教育管理工作经验，熟悉相关法律法规及教育教学规律。其他管理人员具有大学专科及以上学历，</w:t>
      </w:r>
      <w:r>
        <w:rPr>
          <w:rFonts w:hint="eastAsia"/>
        </w:rPr>
        <w:t>3</w:t>
      </w:r>
      <w:r>
        <w:rPr>
          <w:rFonts w:hint="eastAsia"/>
        </w:rPr>
        <w:t>年以上教育或培训管理工作经验。</w:t>
      </w:r>
      <w:r>
        <w:rPr>
          <w:rFonts w:hint="eastAsia"/>
        </w:rPr>
        <w:t xml:space="preserve"> </w:t>
      </w:r>
    </w:p>
    <w:p w:rsidR="005C35F8" w:rsidRDefault="00820A45">
      <w:pPr>
        <w:pStyle w:val="afff0"/>
        <w:spacing w:before="156" w:after="156"/>
      </w:pPr>
      <w:r>
        <w:rPr>
          <w:rFonts w:hint="eastAsia"/>
        </w:rPr>
        <w:t>科技辅导员</w:t>
      </w:r>
      <w:r>
        <w:rPr>
          <w:rFonts w:hint="eastAsia"/>
        </w:rPr>
        <w:t xml:space="preserve"> </w:t>
      </w:r>
    </w:p>
    <w:p w:rsidR="005C35F8" w:rsidRDefault="00820A45">
      <w:pPr>
        <w:pStyle w:val="afffff1"/>
        <w:ind w:firstLine="420"/>
        <w:rPr>
          <w:color w:val="000000" w:themeColor="text1"/>
        </w:rPr>
      </w:pPr>
      <w:r>
        <w:rPr>
          <w:rFonts w:hint="eastAsia"/>
          <w:color w:val="000000" w:themeColor="text1"/>
        </w:rPr>
        <w:t>应</w:t>
      </w:r>
      <w:r>
        <w:rPr>
          <w:rFonts w:hint="eastAsia"/>
        </w:rPr>
        <w:t>具有大学专科及以上学历，掌握青少年教育教学规律，了解未成年人的身心发育特点。具备相关专业教师资格证，或青少年科技辅导员专业水平认证证书</w:t>
      </w:r>
      <w:r>
        <w:rPr>
          <w:rFonts w:hint="eastAsia"/>
          <w:color w:val="000000" w:themeColor="text1"/>
        </w:rPr>
        <w:t>，或相应专业的中级及以上职称证书。外籍人</w:t>
      </w:r>
      <w:r>
        <w:rPr>
          <w:rFonts w:hint="eastAsia"/>
          <w:color w:val="000000" w:themeColor="text1"/>
        </w:rPr>
        <w:lastRenderedPageBreak/>
        <w:t>员还应持有外国人工作许可证和工作类居留证件，</w:t>
      </w:r>
      <w:r>
        <w:rPr>
          <w:rFonts w:hint="eastAsia"/>
          <w:color w:val="000000" w:themeColor="text1"/>
        </w:rPr>
        <w:t>取得相关部门批准并</w:t>
      </w:r>
      <w:proofErr w:type="gramStart"/>
      <w:r>
        <w:rPr>
          <w:rFonts w:hint="eastAsia"/>
          <w:color w:val="000000" w:themeColor="text1"/>
        </w:rPr>
        <w:t>签定</w:t>
      </w:r>
      <w:proofErr w:type="gramEnd"/>
      <w:r>
        <w:rPr>
          <w:rFonts w:hint="eastAsia"/>
          <w:color w:val="000000" w:themeColor="text1"/>
        </w:rPr>
        <w:t>协议开展培训活动，</w:t>
      </w:r>
      <w:r>
        <w:rPr>
          <w:rFonts w:hint="eastAsia"/>
          <w:color w:val="000000" w:themeColor="text1"/>
        </w:rPr>
        <w:t>不得聘</w:t>
      </w:r>
      <w:r>
        <w:rPr>
          <w:rFonts w:hint="eastAsia"/>
        </w:rPr>
        <w:t>请</w:t>
      </w:r>
      <w:r>
        <w:rPr>
          <w:rFonts w:hint="eastAsia"/>
          <w:color w:val="000000" w:themeColor="text1"/>
        </w:rPr>
        <w:t>在境外的外籍人员开展培训活动。</w:t>
      </w:r>
    </w:p>
    <w:p w:rsidR="005C35F8" w:rsidRDefault="00820A45">
      <w:pPr>
        <w:pStyle w:val="afff0"/>
        <w:spacing w:before="156" w:after="156"/>
      </w:pPr>
      <w:r>
        <w:rPr>
          <w:rFonts w:hint="eastAsia"/>
        </w:rPr>
        <w:t>教学辅助人员</w:t>
      </w:r>
      <w:r>
        <w:rPr>
          <w:rFonts w:hint="eastAsia"/>
        </w:rPr>
        <w:t xml:space="preserve"> </w:t>
      </w:r>
    </w:p>
    <w:p w:rsidR="005C35F8" w:rsidRDefault="00820A45">
      <w:pPr>
        <w:pStyle w:val="afffff1"/>
        <w:ind w:firstLine="420"/>
        <w:rPr>
          <w:color w:val="000000" w:themeColor="text1"/>
        </w:rPr>
      </w:pPr>
      <w:r>
        <w:rPr>
          <w:rFonts w:hint="eastAsia"/>
          <w:color w:val="000000" w:themeColor="text1"/>
        </w:rPr>
        <w:t>应具有相关专业技能资格证书，或拥有相关专业专科及以上学历。</w:t>
      </w:r>
      <w:r>
        <w:rPr>
          <w:rFonts w:hint="eastAsia"/>
          <w:color w:val="000000" w:themeColor="text1"/>
        </w:rPr>
        <w:t xml:space="preserve"> </w:t>
      </w:r>
    </w:p>
    <w:p w:rsidR="005C35F8" w:rsidRDefault="00820A45">
      <w:pPr>
        <w:pStyle w:val="affe"/>
        <w:spacing w:before="312" w:after="312"/>
      </w:pPr>
      <w:bookmarkStart w:id="58" w:name="_Toc4199"/>
      <w:r>
        <w:rPr>
          <w:rFonts w:hint="eastAsia"/>
        </w:rPr>
        <w:t>安全应急</w:t>
      </w:r>
      <w:bookmarkEnd w:id="58"/>
    </w:p>
    <w:p w:rsidR="005C35F8" w:rsidRDefault="00820A45">
      <w:pPr>
        <w:pStyle w:val="affffffffa"/>
      </w:pPr>
      <w:r>
        <w:rPr>
          <w:rFonts w:hint="eastAsia"/>
        </w:rPr>
        <w:t>应建立健全安全管理制度，</w:t>
      </w:r>
      <w:r>
        <w:rPr>
          <w:rFonts w:hint="eastAsia"/>
          <w:szCs w:val="21"/>
        </w:rPr>
        <w:t>设立</w:t>
      </w:r>
      <w:r>
        <w:rPr>
          <w:rFonts w:hint="eastAsia"/>
        </w:rPr>
        <w:t>专职安全管理人员，明确安全管理职责。</w:t>
      </w:r>
    </w:p>
    <w:p w:rsidR="005C35F8" w:rsidRDefault="00820A45">
      <w:pPr>
        <w:pStyle w:val="affffffffa"/>
      </w:pPr>
      <w:r>
        <w:rPr>
          <w:rFonts w:hint="eastAsia"/>
        </w:rPr>
        <w:t>应识别安全风险，建立“人防、物防、技防”相结合的安全防范体系和应急预案体系。</w:t>
      </w:r>
    </w:p>
    <w:p w:rsidR="005C35F8" w:rsidRDefault="00820A45">
      <w:pPr>
        <w:pStyle w:val="affffffffa"/>
      </w:pPr>
      <w:r>
        <w:rPr>
          <w:rFonts w:hint="eastAsia"/>
        </w:rPr>
        <w:t>应定期开展应急处置培训和演练，并保存记录。</w:t>
      </w:r>
    </w:p>
    <w:p w:rsidR="005C35F8" w:rsidRDefault="00820A45">
      <w:pPr>
        <w:pStyle w:val="affffffffa"/>
      </w:pPr>
      <w:r>
        <w:rPr>
          <w:rFonts w:hint="eastAsia"/>
        </w:rPr>
        <w:t>应根据培训活动的内容和形式，选择购买场所保险、人身安全保险。</w:t>
      </w:r>
    </w:p>
    <w:p w:rsidR="005C35F8" w:rsidRDefault="00820A45">
      <w:pPr>
        <w:pStyle w:val="affffffffa"/>
      </w:pPr>
      <w:r>
        <w:rPr>
          <w:rFonts w:hint="eastAsia"/>
        </w:rPr>
        <w:t>消防安全应符合《校外培训机构消防安全管理九项规定》和</w:t>
      </w:r>
      <w:r>
        <w:rPr>
          <w:rFonts w:ascii="Times New Roman" w:hint="eastAsia"/>
        </w:rPr>
        <w:t>GB</w:t>
      </w:r>
      <w:r>
        <w:rPr>
          <w:rFonts w:ascii="Times New Roman"/>
        </w:rPr>
        <w:t xml:space="preserve"> </w:t>
      </w:r>
      <w:r>
        <w:rPr>
          <w:rFonts w:ascii="Times New Roman" w:hint="eastAsia"/>
        </w:rPr>
        <w:t>55037</w:t>
      </w:r>
      <w:r>
        <w:rPr>
          <w:rFonts w:hint="eastAsia"/>
        </w:rPr>
        <w:t>的要求。</w:t>
      </w:r>
    </w:p>
    <w:p w:rsidR="005C35F8" w:rsidRDefault="00820A45">
      <w:pPr>
        <w:pStyle w:val="affffffffa"/>
      </w:pPr>
      <w:r>
        <w:rPr>
          <w:rFonts w:hint="eastAsia"/>
        </w:rPr>
        <w:t>应建立健全卫生防疫管理制度和工作机制，定期开展消杀。</w:t>
      </w:r>
    </w:p>
    <w:p w:rsidR="005C35F8" w:rsidRDefault="00820A45">
      <w:pPr>
        <w:pStyle w:val="affffffffa"/>
      </w:pPr>
      <w:r>
        <w:rPr>
          <w:rFonts w:hint="eastAsia"/>
        </w:rPr>
        <w:t>开展活动前应对学员进行相应的安全教育，并在可预见的范围内采取必要的安全措施。</w:t>
      </w:r>
    </w:p>
    <w:p w:rsidR="005C35F8" w:rsidRDefault="00820A45">
      <w:pPr>
        <w:pStyle w:val="affffffffa"/>
      </w:pPr>
      <w:r>
        <w:rPr>
          <w:rFonts w:hint="eastAsia"/>
        </w:rPr>
        <w:t>培训中涉及到明火、毒性物质的活动时，应由掌握物质特性、使用、保管和救护知识的人员现场指导，配备相应种类的灭火器材和防护</w:t>
      </w:r>
      <w:r>
        <w:rPr>
          <w:rFonts w:hint="eastAsia"/>
        </w:rPr>
        <w:t>物资，并设置必要的安全警示标志。</w:t>
      </w:r>
    </w:p>
    <w:p w:rsidR="005C35F8" w:rsidRDefault="00820A45">
      <w:pPr>
        <w:pStyle w:val="affffffffa"/>
      </w:pPr>
      <w:r>
        <w:rPr>
          <w:rFonts w:hint="eastAsia"/>
        </w:rPr>
        <w:t>培训中涉及的危险化学品的储存方式、方法以及储存数量应当符合</w:t>
      </w:r>
      <w:r>
        <w:rPr>
          <w:rFonts w:hint="eastAsia"/>
        </w:rPr>
        <w:t>GB 15603-2022</w:t>
      </w:r>
      <w:r>
        <w:rPr>
          <w:rFonts w:hint="eastAsia"/>
        </w:rPr>
        <w:t>的要求和国家有关规定。</w:t>
      </w:r>
    </w:p>
    <w:p w:rsidR="005C35F8" w:rsidRDefault="00820A45">
      <w:pPr>
        <w:pStyle w:val="affffffffa"/>
      </w:pPr>
      <w:r>
        <w:rPr>
          <w:rFonts w:hint="eastAsia"/>
        </w:rPr>
        <w:t>活动中发生人员伤害事故时，机构应采取紧急救援等方式进行救助并通知受伤人员的监护人或亲属，及时向相关部门报告。</w:t>
      </w:r>
    </w:p>
    <w:p w:rsidR="005C35F8" w:rsidRDefault="00820A45">
      <w:pPr>
        <w:pStyle w:val="affffffffa"/>
        <w:rPr>
          <w:color w:val="000000" w:themeColor="text1"/>
        </w:rPr>
      </w:pPr>
      <w:r>
        <w:rPr>
          <w:rFonts w:hint="eastAsia"/>
          <w:color w:val="000000" w:themeColor="text1"/>
        </w:rPr>
        <w:t>线上校外培训机构应符合国家和省有关网络安全的要求。</w:t>
      </w:r>
    </w:p>
    <w:p w:rsidR="005C35F8" w:rsidRDefault="00820A45">
      <w:pPr>
        <w:pStyle w:val="affe"/>
        <w:spacing w:before="312" w:after="312"/>
      </w:pPr>
      <w:r>
        <w:rPr>
          <w:rFonts w:hint="eastAsia"/>
        </w:rPr>
        <w:t>教学</w:t>
      </w:r>
      <w:r>
        <w:rPr>
          <w:rFonts w:hint="eastAsia"/>
        </w:rPr>
        <w:t>设置</w:t>
      </w:r>
    </w:p>
    <w:p w:rsidR="005C35F8" w:rsidRDefault="00820A45">
      <w:pPr>
        <w:pStyle w:val="afff"/>
        <w:spacing w:before="156" w:after="156"/>
      </w:pPr>
      <w:bookmarkStart w:id="59" w:name="_Toc2976"/>
      <w:r>
        <w:rPr>
          <w:rFonts w:hint="eastAsia"/>
        </w:rPr>
        <w:t>总体要求</w:t>
      </w:r>
      <w:bookmarkEnd w:id="59"/>
    </w:p>
    <w:p w:rsidR="005C35F8" w:rsidRDefault="00820A45">
      <w:pPr>
        <w:pStyle w:val="affffffffd"/>
      </w:pPr>
      <w:r>
        <w:rPr>
          <w:rFonts w:hint="eastAsia"/>
        </w:rPr>
        <w:t>开展科技类课外培训服务，应以激发青少年好奇心、想象力、探求欲，培养科学素养</w:t>
      </w:r>
      <w:r>
        <w:rPr>
          <w:rFonts w:hint="eastAsia"/>
          <w:szCs w:val="21"/>
        </w:rPr>
        <w:t>和创新意识为目的</w:t>
      </w:r>
      <w:r>
        <w:rPr>
          <w:rFonts w:hint="eastAsia"/>
        </w:rPr>
        <w:t>。</w:t>
      </w:r>
    </w:p>
    <w:p w:rsidR="005C35F8" w:rsidRDefault="00820A45">
      <w:pPr>
        <w:pStyle w:val="affffffffd"/>
        <w:rPr>
          <w:szCs w:val="21"/>
        </w:rPr>
      </w:pPr>
      <w:r>
        <w:rPr>
          <w:rFonts w:hint="eastAsia"/>
          <w:szCs w:val="21"/>
        </w:rPr>
        <w:t>培训内容应以综合性、实践性活动为主，应符合学员年龄段认知水平、知识经验和兴趣特点。以发展学员科</w:t>
      </w:r>
      <w:r>
        <w:rPr>
          <w:rFonts w:hint="eastAsia"/>
          <w:szCs w:val="21"/>
        </w:rPr>
        <w:t>学素养为立足点，兼顾系统性和专业性。</w:t>
      </w:r>
    </w:p>
    <w:p w:rsidR="005C35F8" w:rsidRDefault="00820A45">
      <w:pPr>
        <w:pStyle w:val="affffffffd"/>
        <w:rPr>
          <w:szCs w:val="21"/>
        </w:rPr>
      </w:pPr>
      <w:r>
        <w:rPr>
          <w:rFonts w:hint="eastAsia"/>
          <w:szCs w:val="21"/>
        </w:rPr>
        <w:t>教学形式应以互动式、启发式、探究式、体验式、项目式为主，强调参与性、综合化、实践性、趣味性。鼓励走进科普基地，开展冬夏令营、科普展览、科技节等组织形式的科学教育活动。在教学过程中帮助学员了解科学本质，体会科学思想，掌握科学方法，形成科学态度。</w:t>
      </w:r>
    </w:p>
    <w:p w:rsidR="005C35F8" w:rsidRDefault="00820A45">
      <w:pPr>
        <w:pStyle w:val="affffffffd"/>
        <w:rPr>
          <w:szCs w:val="21"/>
        </w:rPr>
      </w:pPr>
      <w:r>
        <w:rPr>
          <w:rFonts w:hint="eastAsia"/>
          <w:szCs w:val="21"/>
        </w:rPr>
        <w:t>宜采用线下教学或线上线下教学的形式，举办定期或不定期讲座，</w:t>
      </w:r>
      <w:r>
        <w:rPr>
          <w:rFonts w:hint="eastAsia"/>
        </w:rPr>
        <w:t>重视科学实验技能培养，提供实操机会，在动手实践的过程中学习仪器和工具的使用</w:t>
      </w:r>
      <w:r>
        <w:rPr>
          <w:rFonts w:hint="eastAsia"/>
          <w:szCs w:val="21"/>
        </w:rPr>
        <w:t>，安排学员个人或小组操作，组织经验交流等。</w:t>
      </w:r>
    </w:p>
    <w:p w:rsidR="005C35F8" w:rsidRDefault="00820A45">
      <w:pPr>
        <w:pStyle w:val="affffffffd"/>
        <w:rPr>
          <w:szCs w:val="21"/>
        </w:rPr>
      </w:pPr>
      <w:r>
        <w:rPr>
          <w:rFonts w:hint="eastAsia"/>
          <w:szCs w:val="21"/>
        </w:rPr>
        <w:t>不应开设易燃易爆、低俗有害、盗版侵权等危害人身安全、社会公共安全以及违背公序良俗的课程内容，培训内容和教学资料不得涉及伪科学。</w:t>
      </w:r>
      <w:r>
        <w:rPr>
          <w:rFonts w:hint="eastAsia"/>
          <w:szCs w:val="21"/>
        </w:rPr>
        <w:t xml:space="preserve"> </w:t>
      </w:r>
    </w:p>
    <w:p w:rsidR="005C35F8" w:rsidRDefault="00820A45">
      <w:pPr>
        <w:pStyle w:val="affffffffd"/>
        <w:rPr>
          <w:szCs w:val="21"/>
        </w:rPr>
      </w:pPr>
      <w:proofErr w:type="gramStart"/>
      <w:r>
        <w:rPr>
          <w:rFonts w:hint="eastAsia"/>
          <w:szCs w:val="21"/>
        </w:rPr>
        <w:t>不</w:t>
      </w:r>
      <w:proofErr w:type="gramEnd"/>
      <w:r>
        <w:rPr>
          <w:rFonts w:hint="eastAsia"/>
          <w:szCs w:val="21"/>
        </w:rPr>
        <w:t>应举办以中小学生为对象的选拔性考试、科技竞赛或等级测试、星级评比等变相竞赛活动。</w:t>
      </w:r>
      <w:r>
        <w:rPr>
          <w:rFonts w:hint="eastAsia"/>
          <w:szCs w:val="21"/>
        </w:rPr>
        <w:t xml:space="preserve"> </w:t>
      </w:r>
    </w:p>
    <w:p w:rsidR="005C35F8" w:rsidRDefault="00820A45">
      <w:pPr>
        <w:pStyle w:val="afff"/>
        <w:spacing w:before="156" w:after="156"/>
      </w:pPr>
      <w:bookmarkStart w:id="60" w:name="_Toc20627"/>
      <w:r>
        <w:rPr>
          <w:rFonts w:hint="eastAsia"/>
        </w:rPr>
        <w:t>培训项目和活动类型</w:t>
      </w:r>
      <w:bookmarkEnd w:id="60"/>
    </w:p>
    <w:p w:rsidR="005C35F8" w:rsidRDefault="00820A45">
      <w:pPr>
        <w:pStyle w:val="affffffffd"/>
        <w:rPr>
          <w:rFonts w:ascii="黑体" w:eastAsia="黑体" w:hAnsi="黑体" w:cs="黑体"/>
        </w:rPr>
      </w:pPr>
      <w:r>
        <w:rPr>
          <w:rFonts w:hint="eastAsia"/>
        </w:rPr>
        <w:t>科技类课外培训项目包括但不限于创造发明项目、创意实践项目、工程技术项目、环境科技项目、机器人项目、人工智能项目、生物科技项目、信息科技项目、科学影像创作项目、应用化学项目、</w:t>
      </w:r>
      <w:r>
        <w:rPr>
          <w:rFonts w:hint="eastAsia"/>
        </w:rPr>
        <w:lastRenderedPageBreak/>
        <w:t>应用物理项目。</w:t>
      </w:r>
    </w:p>
    <w:p w:rsidR="005C35F8" w:rsidRDefault="00820A45">
      <w:pPr>
        <w:pStyle w:val="affffffffd"/>
      </w:pPr>
      <w:r>
        <w:rPr>
          <w:rFonts w:hint="eastAsia"/>
        </w:rPr>
        <w:t>科技类课外培训主要包括青少年科学技术普及活动和青少年利用科学技术知识、技能和方法开展的创</w:t>
      </w:r>
      <w:r>
        <w:rPr>
          <w:rFonts w:hint="eastAsia"/>
        </w:rPr>
        <w:t>新实践活动，均应注重培养学生的综合素质和创新思维。</w:t>
      </w:r>
    </w:p>
    <w:p w:rsidR="005C35F8" w:rsidRDefault="00820A45">
      <w:pPr>
        <w:pStyle w:val="affffffffd"/>
      </w:pPr>
      <w:r>
        <w:rPr>
          <w:rFonts w:hint="eastAsia"/>
        </w:rPr>
        <w:t>科技类课外培训活动包括以下四种类型：</w:t>
      </w:r>
      <w:r>
        <w:t xml:space="preserve"> </w:t>
      </w:r>
    </w:p>
    <w:p w:rsidR="00B91063" w:rsidRDefault="00820A45">
      <w:pPr>
        <w:pStyle w:val="afffff1"/>
        <w:ind w:firstLine="420"/>
        <w:rPr>
          <w:rFonts w:hint="eastAsia"/>
          <w:szCs w:val="21"/>
        </w:rPr>
      </w:pPr>
      <w:r>
        <w:rPr>
          <w:rFonts w:ascii="黑体" w:eastAsia="黑体" w:hAnsi="黑体" w:cs="黑体" w:hint="eastAsia"/>
          <w:szCs w:val="21"/>
        </w:rPr>
        <w:t>——</w:t>
      </w:r>
      <w:r>
        <w:rPr>
          <w:rFonts w:hint="eastAsia"/>
          <w:szCs w:val="21"/>
        </w:rPr>
        <w:t>以普及科技知识为主的知识性活动，如涉及物理学、生物学、信息学、数学、化学、地球与环</w:t>
      </w:r>
    </w:p>
    <w:p w:rsidR="005C35F8" w:rsidRDefault="00820A45" w:rsidP="00B91063">
      <w:pPr>
        <w:pStyle w:val="afffff1"/>
        <w:ind w:firstLineChars="400" w:firstLine="840"/>
        <w:rPr>
          <w:szCs w:val="21"/>
        </w:rPr>
      </w:pPr>
      <w:proofErr w:type="gramStart"/>
      <w:r>
        <w:rPr>
          <w:rFonts w:hint="eastAsia"/>
          <w:szCs w:val="21"/>
        </w:rPr>
        <w:t>境科学</w:t>
      </w:r>
      <w:proofErr w:type="gramEnd"/>
      <w:r>
        <w:rPr>
          <w:rFonts w:hint="eastAsia"/>
          <w:szCs w:val="21"/>
        </w:rPr>
        <w:t>和空间科学领域的专题讲座、参观演示和探究性实验活动等；</w:t>
      </w:r>
    </w:p>
    <w:p w:rsidR="00B91063" w:rsidRDefault="00B91063">
      <w:pPr>
        <w:pStyle w:val="afffff1"/>
        <w:ind w:firstLine="420"/>
        <w:rPr>
          <w:rFonts w:hint="eastAsia"/>
          <w:szCs w:val="21"/>
        </w:rPr>
      </w:pPr>
      <w:r>
        <w:rPr>
          <w:rFonts w:ascii="黑体" w:eastAsia="黑体" w:hAnsi="黑体" w:cs="黑体" w:hint="eastAsia"/>
          <w:szCs w:val="21"/>
        </w:rPr>
        <w:t>——</w:t>
      </w:r>
      <w:r w:rsidR="00820A45">
        <w:rPr>
          <w:rFonts w:hint="eastAsia"/>
          <w:szCs w:val="21"/>
        </w:rPr>
        <w:t>以培养具体技能为主的技能性活动，如与机器人搭建、模型制作、电子制作、木工和机械加工、</w:t>
      </w:r>
    </w:p>
    <w:p w:rsidR="00B91063" w:rsidRDefault="00820A45" w:rsidP="00B91063">
      <w:pPr>
        <w:pStyle w:val="afffff1"/>
        <w:ind w:firstLineChars="400" w:firstLine="840"/>
        <w:rPr>
          <w:rFonts w:hint="eastAsia"/>
          <w:szCs w:val="21"/>
        </w:rPr>
      </w:pPr>
      <w:r>
        <w:rPr>
          <w:rFonts w:hint="eastAsia"/>
          <w:szCs w:val="21"/>
        </w:rPr>
        <w:t>种植养殖技术、生物标本制作、电子电路制作、</w:t>
      </w:r>
      <w:r>
        <w:rPr>
          <w:rFonts w:hint="eastAsia"/>
          <w:szCs w:val="21"/>
        </w:rPr>
        <w:t>3D</w:t>
      </w:r>
      <w:r>
        <w:rPr>
          <w:rFonts w:hint="eastAsia"/>
          <w:szCs w:val="21"/>
        </w:rPr>
        <w:t>打印、计算机编程和人工智能相关的科技制</w:t>
      </w:r>
    </w:p>
    <w:p w:rsidR="005C35F8" w:rsidRDefault="00820A45" w:rsidP="00B91063">
      <w:pPr>
        <w:pStyle w:val="afffff1"/>
        <w:ind w:firstLineChars="400" w:firstLine="840"/>
        <w:rPr>
          <w:szCs w:val="21"/>
        </w:rPr>
      </w:pPr>
      <w:proofErr w:type="gramStart"/>
      <w:r>
        <w:rPr>
          <w:rFonts w:hint="eastAsia"/>
          <w:szCs w:val="21"/>
        </w:rPr>
        <w:t>作活</w:t>
      </w:r>
      <w:proofErr w:type="gramEnd"/>
      <w:r>
        <w:rPr>
          <w:rFonts w:hint="eastAsia"/>
          <w:szCs w:val="21"/>
        </w:rPr>
        <w:t>动等；</w:t>
      </w:r>
    </w:p>
    <w:p w:rsidR="00B91063" w:rsidRDefault="00B91063">
      <w:pPr>
        <w:pStyle w:val="afffff1"/>
        <w:ind w:firstLine="420"/>
        <w:rPr>
          <w:rFonts w:hint="eastAsia"/>
          <w:szCs w:val="21"/>
        </w:rPr>
      </w:pPr>
      <w:r>
        <w:rPr>
          <w:rFonts w:ascii="黑体" w:eastAsia="黑体" w:hAnsi="黑体" w:cs="黑体" w:hint="eastAsia"/>
          <w:szCs w:val="21"/>
        </w:rPr>
        <w:t>——</w:t>
      </w:r>
      <w:r w:rsidR="00820A45">
        <w:rPr>
          <w:rFonts w:hint="eastAsia"/>
          <w:szCs w:val="21"/>
        </w:rPr>
        <w:t>以问题为中心的培养探究实践能力的研究性活动，如以探究实验和设计制作为基础的低碳与环</w:t>
      </w:r>
    </w:p>
    <w:p w:rsidR="005C35F8" w:rsidRDefault="00820A45" w:rsidP="00B91063">
      <w:pPr>
        <w:pStyle w:val="afffff1"/>
        <w:ind w:firstLineChars="400" w:firstLine="840"/>
        <w:rPr>
          <w:szCs w:val="21"/>
        </w:rPr>
      </w:pPr>
      <w:proofErr w:type="gramStart"/>
      <w:r>
        <w:rPr>
          <w:rFonts w:hint="eastAsia"/>
          <w:szCs w:val="21"/>
        </w:rPr>
        <w:t>境</w:t>
      </w:r>
      <w:r>
        <w:rPr>
          <w:rFonts w:hint="eastAsia"/>
          <w:szCs w:val="21"/>
        </w:rPr>
        <w:t>保护</w:t>
      </w:r>
      <w:proofErr w:type="gramEnd"/>
      <w:r>
        <w:rPr>
          <w:rFonts w:hint="eastAsia"/>
          <w:szCs w:val="21"/>
        </w:rPr>
        <w:t>研究、天文气象与航天探索活动等；</w:t>
      </w:r>
    </w:p>
    <w:p w:rsidR="00B91063" w:rsidRDefault="00B91063">
      <w:pPr>
        <w:pStyle w:val="afffff1"/>
        <w:ind w:firstLine="420"/>
        <w:rPr>
          <w:rFonts w:hint="eastAsia"/>
          <w:szCs w:val="21"/>
        </w:rPr>
      </w:pPr>
      <w:r>
        <w:rPr>
          <w:rFonts w:ascii="黑体" w:eastAsia="黑体" w:hAnsi="黑体" w:cs="黑体" w:hint="eastAsia"/>
          <w:szCs w:val="21"/>
        </w:rPr>
        <w:t>——</w:t>
      </w:r>
      <w:r w:rsidR="00820A45">
        <w:rPr>
          <w:rFonts w:hint="eastAsia"/>
          <w:szCs w:val="21"/>
        </w:rPr>
        <w:t>将知识学习、技能培养、探究实践融为一体的综合性活动，如环境污染情况的调查分析、创造</w:t>
      </w:r>
    </w:p>
    <w:p w:rsidR="005C35F8" w:rsidRDefault="00820A45" w:rsidP="00B91063">
      <w:pPr>
        <w:pStyle w:val="afffff1"/>
        <w:ind w:firstLineChars="400" w:firstLine="840"/>
        <w:rPr>
          <w:szCs w:val="21"/>
        </w:rPr>
      </w:pPr>
      <w:r>
        <w:rPr>
          <w:rFonts w:hint="eastAsia"/>
          <w:szCs w:val="21"/>
        </w:rPr>
        <w:t>发明等。</w:t>
      </w:r>
    </w:p>
    <w:p w:rsidR="005C35F8" w:rsidRDefault="00820A45">
      <w:pPr>
        <w:pStyle w:val="afff"/>
        <w:spacing w:before="156" w:after="156"/>
      </w:pPr>
      <w:bookmarkStart w:id="61" w:name="_Toc9482"/>
      <w:r>
        <w:rPr>
          <w:rFonts w:hint="eastAsia"/>
        </w:rPr>
        <w:t>培训</w:t>
      </w:r>
      <w:r>
        <w:rPr>
          <w:rFonts w:hint="eastAsia"/>
        </w:rPr>
        <w:t>内容</w:t>
      </w:r>
      <w:bookmarkEnd w:id="61"/>
    </w:p>
    <w:p w:rsidR="005C35F8" w:rsidRDefault="00820A45">
      <w:pPr>
        <w:pStyle w:val="affffffffd"/>
      </w:pPr>
      <w:r>
        <w:rPr>
          <w:rFonts w:hint="eastAsia"/>
        </w:rPr>
        <w:t>应围绕科学观念的培育和形成遴选内容，结合国家科学</w:t>
      </w:r>
      <w:proofErr w:type="gramStart"/>
      <w:r>
        <w:rPr>
          <w:rFonts w:hint="eastAsia"/>
        </w:rPr>
        <w:t>课标准</w:t>
      </w:r>
      <w:proofErr w:type="gramEnd"/>
      <w:r>
        <w:rPr>
          <w:rFonts w:hint="eastAsia"/>
        </w:rPr>
        <w:t>的要求，聚焦学科核心素养，注重引导学员对科学本质和科学知识正确认识和理解，并用于解释自然界的现象或解决学习、生活、劳动与社会实践中的实际问题。</w:t>
      </w:r>
    </w:p>
    <w:p w:rsidR="005C35F8" w:rsidRDefault="00820A45">
      <w:pPr>
        <w:pStyle w:val="affffffffd"/>
      </w:pPr>
      <w:r>
        <w:rPr>
          <w:rFonts w:hint="eastAsia"/>
        </w:rPr>
        <w:t>应基于真实情境和经验事实培养以模型构建、推理论证和创新思维为代表的科学思维培养和训练的课程，并强调其在科学、技术和工程领域的具体应用。</w:t>
      </w:r>
    </w:p>
    <w:p w:rsidR="005C35F8" w:rsidRDefault="00820A45">
      <w:pPr>
        <w:pStyle w:val="affffffffd"/>
      </w:pPr>
      <w:r>
        <w:rPr>
          <w:rFonts w:hint="eastAsia"/>
        </w:rPr>
        <w:t>应创设激发学员兴趣的教学情境，在科学探究和</w:t>
      </w:r>
      <w:r>
        <w:rPr>
          <w:rFonts w:hint="eastAsia"/>
        </w:rPr>
        <w:t>/</w:t>
      </w:r>
      <w:r>
        <w:rPr>
          <w:rFonts w:hint="eastAsia"/>
        </w:rPr>
        <w:t>或技术与工程实践活动中了解和探索自然、获得科学知识、解决科学问题。</w:t>
      </w:r>
    </w:p>
    <w:p w:rsidR="005C35F8" w:rsidRDefault="00820A45">
      <w:pPr>
        <w:pStyle w:val="afff"/>
        <w:spacing w:before="156" w:after="156"/>
        <w:rPr>
          <w:szCs w:val="21"/>
        </w:rPr>
      </w:pPr>
      <w:bookmarkStart w:id="62" w:name="_Toc8100"/>
      <w:r>
        <w:rPr>
          <w:rFonts w:hint="eastAsia"/>
        </w:rPr>
        <w:t>教学资料</w:t>
      </w:r>
      <w:bookmarkEnd w:id="62"/>
    </w:p>
    <w:p w:rsidR="005C35F8" w:rsidRDefault="00820A45">
      <w:pPr>
        <w:pStyle w:val="affffffffd"/>
      </w:pPr>
      <w:r>
        <w:rPr>
          <w:rFonts w:hint="eastAsia"/>
        </w:rPr>
        <w:t>应推动中华优秀传统文化创造性转化、创新性发展，继承红色基因，弘扬社会主义先进文化，普及科学技术知识、弘扬科学精神、传播科学思想、倡导科学方法，引导学员树立正确的世界观、科学观、人生观和价值观，促进学员身心健康发展。</w:t>
      </w:r>
    </w:p>
    <w:p w:rsidR="005C35F8" w:rsidRDefault="00820A45">
      <w:pPr>
        <w:pStyle w:val="affffffffd"/>
      </w:pPr>
      <w:r>
        <w:rPr>
          <w:rFonts w:hint="eastAsia"/>
        </w:rPr>
        <w:t>应选用符合行政部门要求的正式出版物或由</w:t>
      </w:r>
      <w:r>
        <w:rPr>
          <w:rFonts w:hint="eastAsia"/>
        </w:rPr>
        <w:t>第三方</w:t>
      </w:r>
      <w:r>
        <w:rPr>
          <w:rFonts w:hint="eastAsia"/>
        </w:rPr>
        <w:t>认定的教学</w:t>
      </w:r>
      <w:r>
        <w:rPr>
          <w:rFonts w:hint="eastAsia"/>
        </w:rPr>
        <w:t>材料</w:t>
      </w:r>
      <w:r>
        <w:rPr>
          <w:rFonts w:hint="eastAsia"/>
        </w:rPr>
        <w:t>；选用引进教辅的，应遵守国家出版物进口管理的有关规定。</w:t>
      </w:r>
    </w:p>
    <w:p w:rsidR="005C35F8" w:rsidRDefault="00820A45">
      <w:pPr>
        <w:pStyle w:val="affffffffd"/>
      </w:pPr>
      <w:r>
        <w:rPr>
          <w:rFonts w:hint="eastAsia"/>
        </w:rPr>
        <w:t>应与培训对象的年龄、身体素质、认知水平相适应，符合身心特点和</w:t>
      </w:r>
      <w:r>
        <w:rPr>
          <w:rFonts w:hint="eastAsia"/>
        </w:rPr>
        <w:t>教育规律，由浅入深、由表及里、由易到难，学习活动从简单到综合，设计适合不同年龄段的探究和实践活动；与国家课程相关的内容应符合相应课程标准要求。</w:t>
      </w:r>
    </w:p>
    <w:p w:rsidR="005C35F8" w:rsidRDefault="00820A45">
      <w:pPr>
        <w:pStyle w:val="affffffffd"/>
      </w:pPr>
      <w:r>
        <w:rPr>
          <w:rFonts w:hint="eastAsia"/>
        </w:rPr>
        <w:t>应合理选择科技发展史中具有深远影响的重大事件，世界及中国古代、中国近现代科技成就，以及有代表性的科学家及其事迹。</w:t>
      </w:r>
    </w:p>
    <w:p w:rsidR="005C35F8" w:rsidRDefault="00820A45">
      <w:pPr>
        <w:pStyle w:val="affffffffd"/>
      </w:pPr>
      <w:r>
        <w:rPr>
          <w:rFonts w:hint="eastAsia"/>
        </w:rPr>
        <w:t>各相关行政主管部门应组建校外培训材料专家审核队伍，坚持</w:t>
      </w:r>
      <w:proofErr w:type="gramStart"/>
      <w:r>
        <w:rPr>
          <w:rFonts w:hint="eastAsia"/>
        </w:rPr>
        <w:t>凡编必审</w:t>
      </w:r>
      <w:proofErr w:type="gramEnd"/>
      <w:r>
        <w:rPr>
          <w:rFonts w:hint="eastAsia"/>
        </w:rPr>
        <w:t>、凡用必审，确保培训材料的思想性、科学性、适宜性。</w:t>
      </w:r>
    </w:p>
    <w:p w:rsidR="005C35F8" w:rsidRDefault="00820A45">
      <w:pPr>
        <w:pStyle w:val="affffffffd"/>
      </w:pPr>
      <w:r>
        <w:rPr>
          <w:rFonts w:hint="eastAsia"/>
        </w:rPr>
        <w:t>校外培训机构应当建立培训材料内部审核制度，遴选组建内部审核队伍，对培训材料进行全面审核。</w:t>
      </w:r>
    </w:p>
    <w:p w:rsidR="005C35F8" w:rsidRDefault="00820A45">
      <w:pPr>
        <w:pStyle w:val="affffffffd"/>
      </w:pPr>
      <w:r>
        <w:rPr>
          <w:rFonts w:hint="eastAsia"/>
        </w:rPr>
        <w:t>校外培训机构应当按照审批文书载明的培训项目及内容，</w:t>
      </w:r>
      <w:r>
        <w:rPr>
          <w:rFonts w:hint="eastAsia"/>
        </w:rPr>
        <w:t>开设课程</w:t>
      </w:r>
      <w:r>
        <w:rPr>
          <w:rFonts w:hint="eastAsia"/>
        </w:rPr>
        <w:t>、</w:t>
      </w:r>
      <w:r>
        <w:rPr>
          <w:rFonts w:hint="eastAsia"/>
        </w:rPr>
        <w:t>选</w:t>
      </w:r>
      <w:r>
        <w:rPr>
          <w:rFonts w:hint="eastAsia"/>
        </w:rPr>
        <w:t>用教学材料</w:t>
      </w:r>
      <w:r>
        <w:rPr>
          <w:rFonts w:hint="eastAsia"/>
        </w:rPr>
        <w:t>、组织教学，不得提供境外教育课程。</w:t>
      </w:r>
    </w:p>
    <w:p w:rsidR="005C35F8" w:rsidRDefault="00820A45">
      <w:pPr>
        <w:pStyle w:val="affe"/>
        <w:spacing w:before="312" w:after="312"/>
      </w:pPr>
      <w:bookmarkStart w:id="63" w:name="_Toc25092"/>
      <w:r>
        <w:rPr>
          <w:rFonts w:hint="eastAsia"/>
        </w:rPr>
        <w:t>教学服务</w:t>
      </w:r>
      <w:bookmarkEnd w:id="63"/>
    </w:p>
    <w:p w:rsidR="005C35F8" w:rsidRDefault="00820A45">
      <w:pPr>
        <w:pStyle w:val="afff"/>
        <w:spacing w:before="156" w:after="156"/>
      </w:pPr>
      <w:bookmarkStart w:id="64" w:name="_Toc30157"/>
      <w:r>
        <w:rPr>
          <w:rFonts w:hint="eastAsia"/>
        </w:rPr>
        <w:lastRenderedPageBreak/>
        <w:t>教学形式</w:t>
      </w:r>
      <w:bookmarkEnd w:id="64"/>
    </w:p>
    <w:p w:rsidR="005C35F8" w:rsidRDefault="00820A45">
      <w:pPr>
        <w:pStyle w:val="affffffffd"/>
      </w:pPr>
      <w:r>
        <w:rPr>
          <w:rFonts w:hint="eastAsia"/>
        </w:rPr>
        <w:t>应注重学习内容与已有经验结合，动手与动脑结合，知识学习与社会实践、生活经验结合，理解自然现象和解决实际问题结合。</w:t>
      </w:r>
    </w:p>
    <w:p w:rsidR="005C35F8" w:rsidRDefault="00820A45">
      <w:pPr>
        <w:pStyle w:val="affffffffd"/>
      </w:pPr>
      <w:r>
        <w:rPr>
          <w:rFonts w:hint="eastAsia"/>
        </w:rPr>
        <w:t>应鼓励学员从不同角度分析、思考问题，提出有创造性的见解和解决方案</w:t>
      </w:r>
      <w:r>
        <w:rPr>
          <w:rFonts w:ascii="Arial" w:hAnsi="Arial" w:cs="Arial" w:hint="eastAsia"/>
          <w:shd w:val="clear" w:color="auto" w:fill="FFFFFF"/>
        </w:rPr>
        <w:t>。</w:t>
      </w:r>
    </w:p>
    <w:p w:rsidR="005C35F8" w:rsidRDefault="00820A45">
      <w:pPr>
        <w:pStyle w:val="affffffffd"/>
      </w:pPr>
      <w:r>
        <w:rPr>
          <w:rFonts w:hint="eastAsia"/>
        </w:rPr>
        <w:t>应开展跨学科主题式教学，鼓励学员主动探究实践与合作交流，通过动手、动脑深化对知识的理解，并能够迁移应用，解决真实问题。</w:t>
      </w:r>
    </w:p>
    <w:p w:rsidR="005C35F8" w:rsidRDefault="00820A45">
      <w:pPr>
        <w:pStyle w:val="afff"/>
        <w:spacing w:before="156" w:after="156"/>
      </w:pPr>
      <w:bookmarkStart w:id="65" w:name="_Toc5484"/>
      <w:r>
        <w:rPr>
          <w:rFonts w:hint="eastAsia"/>
        </w:rPr>
        <w:t>培训服务</w:t>
      </w:r>
      <w:bookmarkEnd w:id="65"/>
    </w:p>
    <w:p w:rsidR="005C35F8" w:rsidRDefault="00820A45">
      <w:pPr>
        <w:pStyle w:val="afff0"/>
        <w:spacing w:before="156" w:after="156"/>
      </w:pPr>
      <w:r>
        <w:rPr>
          <w:rFonts w:hint="eastAsia"/>
        </w:rPr>
        <w:t>培训计划</w:t>
      </w:r>
    </w:p>
    <w:p w:rsidR="005C35F8" w:rsidRDefault="00820A45">
      <w:pPr>
        <w:pStyle w:val="afffff1"/>
        <w:ind w:firstLine="420"/>
      </w:pPr>
      <w:r>
        <w:rPr>
          <w:rFonts w:hint="eastAsia"/>
        </w:rPr>
        <w:t>应</w:t>
      </w:r>
      <w:r>
        <w:t>配置与科技类课外培训课程大纲（</w:t>
      </w:r>
      <w:r>
        <w:t>见附录</w:t>
      </w:r>
      <w:r>
        <w:t>A</w:t>
      </w:r>
      <w:r>
        <w:t>）相对应的教学设计方案（</w:t>
      </w:r>
      <w:r>
        <w:t>见附录</w:t>
      </w:r>
      <w:r>
        <w:t>B</w:t>
      </w:r>
      <w:r>
        <w:t>）及对应教学内容的培训课件。</w:t>
      </w:r>
      <w:r>
        <w:rPr>
          <w:rFonts w:hint="eastAsia"/>
        </w:rPr>
        <w:t>并</w:t>
      </w:r>
      <w:r>
        <w:t>制定与培训项目相对应的培训计划，合理安排教学内容。</w:t>
      </w:r>
    </w:p>
    <w:p w:rsidR="005C35F8" w:rsidRDefault="00820A45">
      <w:pPr>
        <w:pStyle w:val="afff0"/>
        <w:spacing w:before="156" w:after="156"/>
      </w:pPr>
      <w:r>
        <w:rPr>
          <w:rFonts w:hint="eastAsia"/>
        </w:rPr>
        <w:t>招生</w:t>
      </w:r>
    </w:p>
    <w:p w:rsidR="005C35F8" w:rsidRDefault="00820A45">
      <w:pPr>
        <w:pStyle w:val="affffffffc"/>
      </w:pPr>
      <w:r>
        <w:rPr>
          <w:rFonts w:hint="eastAsia"/>
        </w:rPr>
        <w:t>校外培训机构应当实事求是制定招生简章，并向相关行政主管部门备案后向社会公示。招生简章须标明校外培训机构全称、审批文书编号、办学内容、收费项目、收费标准、退费办法和服务承诺等内容，自觉接受监督。</w:t>
      </w:r>
    </w:p>
    <w:p w:rsidR="005C35F8" w:rsidRDefault="00820A45">
      <w:pPr>
        <w:pStyle w:val="affffffffc"/>
      </w:pPr>
      <w:r>
        <w:rPr>
          <w:rFonts w:hint="eastAsia"/>
        </w:rPr>
        <w:t>招生过程中，不应发布虚假招生简章和广告，不应夸大培训效果。校外培训机构不应发布面向中小学生、学龄前儿童的校外培训广告。</w:t>
      </w:r>
    </w:p>
    <w:p w:rsidR="005C35F8" w:rsidRDefault="00820A45">
      <w:pPr>
        <w:pStyle w:val="affffffffc"/>
        <w:rPr>
          <w:rFonts w:eastAsia="黑体"/>
        </w:rPr>
      </w:pPr>
      <w:r>
        <w:rPr>
          <w:rFonts w:hint="eastAsia"/>
        </w:rPr>
        <w:t>机构进校开展科技类课后培训时，遵循自愿的原则，应符合学校的课后服务要求。</w:t>
      </w:r>
    </w:p>
    <w:p w:rsidR="005C35F8" w:rsidRDefault="00820A45">
      <w:pPr>
        <w:pStyle w:val="afff0"/>
        <w:spacing w:before="156" w:after="156"/>
      </w:pPr>
      <w:r>
        <w:rPr>
          <w:rFonts w:hint="eastAsia"/>
        </w:rPr>
        <w:t>教学</w:t>
      </w:r>
    </w:p>
    <w:p w:rsidR="005C35F8" w:rsidRDefault="00820A45">
      <w:pPr>
        <w:pStyle w:val="affffffffc"/>
      </w:pPr>
      <w:r>
        <w:rPr>
          <w:rFonts w:hint="eastAsia"/>
        </w:rPr>
        <w:t>应根据学员特点和教学进度安排组织实施教学活动，完成学习记录单</w:t>
      </w:r>
      <w:r>
        <w:rPr>
          <w:rFonts w:hint="eastAsia"/>
        </w:rPr>
        <w:t>，达成教学目标。</w:t>
      </w:r>
    </w:p>
    <w:p w:rsidR="005C35F8" w:rsidRDefault="00820A45">
      <w:pPr>
        <w:pStyle w:val="affffffffc"/>
      </w:pPr>
      <w:r>
        <w:rPr>
          <w:rFonts w:hint="eastAsia"/>
        </w:rPr>
        <w:t>不应随意更改或删减培训课程大纲和培训服务合同约定的内容。</w:t>
      </w:r>
    </w:p>
    <w:p w:rsidR="005C35F8" w:rsidRDefault="00820A45">
      <w:pPr>
        <w:pStyle w:val="affffffffc"/>
      </w:pPr>
      <w:r>
        <w:rPr>
          <w:rFonts w:hint="eastAsia"/>
        </w:rPr>
        <w:t>应根据科技类课外培训课程的特点，合理配置理论教学、动手实践和交流展示的时间。</w:t>
      </w:r>
    </w:p>
    <w:p w:rsidR="005C35F8" w:rsidRDefault="00820A45">
      <w:pPr>
        <w:pStyle w:val="affffffffc"/>
      </w:pPr>
      <w:r>
        <w:rPr>
          <w:rFonts w:hint="eastAsia"/>
        </w:rPr>
        <w:t>应关注不同学员的学习差异，引导学员达成预设的学习成果，并进行合理评测，改进教学。</w:t>
      </w:r>
    </w:p>
    <w:p w:rsidR="005C35F8" w:rsidRDefault="00820A45">
      <w:pPr>
        <w:pStyle w:val="afff0"/>
        <w:spacing w:before="156" w:after="156"/>
      </w:pPr>
      <w:r>
        <w:rPr>
          <w:rFonts w:hint="eastAsia"/>
        </w:rPr>
        <w:t>服务评价</w:t>
      </w:r>
    </w:p>
    <w:p w:rsidR="005C35F8" w:rsidRDefault="00820A45">
      <w:pPr>
        <w:pStyle w:val="afffff1"/>
        <w:ind w:firstLine="420"/>
      </w:pPr>
      <w:r>
        <w:rPr>
          <w:rFonts w:hint="eastAsia"/>
        </w:rPr>
        <w:t>培训机构应对培训服务进行满意度调查，作为持续改进的依据。</w:t>
      </w:r>
    </w:p>
    <w:p w:rsidR="005C35F8" w:rsidRDefault="00820A45">
      <w:pPr>
        <w:pStyle w:val="afff"/>
        <w:spacing w:before="156" w:after="156"/>
      </w:pPr>
      <w:bookmarkStart w:id="66" w:name="_Toc8847"/>
      <w:r>
        <w:rPr>
          <w:rFonts w:hint="eastAsia"/>
        </w:rPr>
        <w:t>培训时长</w:t>
      </w:r>
      <w:bookmarkEnd w:id="66"/>
    </w:p>
    <w:p w:rsidR="005C35F8" w:rsidRDefault="00820A45">
      <w:pPr>
        <w:pStyle w:val="afffff1"/>
        <w:ind w:firstLine="420"/>
      </w:pPr>
      <w:r>
        <w:rPr>
          <w:rFonts w:hint="eastAsia"/>
        </w:rPr>
        <w:t>科技类校外培训机构线下培训结束时间不应晚于</w:t>
      </w:r>
      <w:r>
        <w:rPr>
          <w:rFonts w:hint="eastAsia"/>
        </w:rPr>
        <w:t>20:30</w:t>
      </w:r>
      <w:r>
        <w:rPr>
          <w:rFonts w:hint="eastAsia"/>
        </w:rPr>
        <w:t>，线上培训每课时应不超过</w:t>
      </w:r>
      <w:r>
        <w:rPr>
          <w:rFonts w:hint="eastAsia"/>
        </w:rPr>
        <w:t>30</w:t>
      </w:r>
      <w:r>
        <w:rPr>
          <w:rFonts w:hint="eastAsia"/>
        </w:rPr>
        <w:t>分钟，课程间隔应不少于</w:t>
      </w:r>
      <w:r>
        <w:rPr>
          <w:rFonts w:hint="eastAsia"/>
        </w:rPr>
        <w:t>10</w:t>
      </w:r>
      <w:r>
        <w:rPr>
          <w:rFonts w:hint="eastAsia"/>
        </w:rPr>
        <w:t>分钟，培训结束时间应不晚于</w:t>
      </w:r>
      <w:r>
        <w:rPr>
          <w:rFonts w:hint="eastAsia"/>
        </w:rPr>
        <w:t>21:00</w:t>
      </w:r>
      <w:r>
        <w:rPr>
          <w:rFonts w:hint="eastAsia"/>
        </w:rPr>
        <w:t>。</w:t>
      </w:r>
    </w:p>
    <w:p w:rsidR="005C35F8" w:rsidRDefault="00820A45">
      <w:pPr>
        <w:pStyle w:val="affe"/>
        <w:spacing w:before="312" w:after="312"/>
      </w:pPr>
      <w:bookmarkStart w:id="67" w:name="_Toc83"/>
      <w:r>
        <w:rPr>
          <w:rFonts w:hint="eastAsia"/>
        </w:rPr>
        <w:t>组织保障</w:t>
      </w:r>
      <w:bookmarkEnd w:id="67"/>
    </w:p>
    <w:p w:rsidR="005C35F8" w:rsidRDefault="00820A45">
      <w:pPr>
        <w:pStyle w:val="afff"/>
        <w:spacing w:before="156" w:after="156"/>
      </w:pPr>
      <w:bookmarkStart w:id="68" w:name="_Toc15340"/>
      <w:r>
        <w:rPr>
          <w:rFonts w:hint="eastAsia"/>
        </w:rPr>
        <w:t>管理机制</w:t>
      </w:r>
      <w:bookmarkEnd w:id="68"/>
    </w:p>
    <w:p w:rsidR="005C35F8" w:rsidRDefault="00820A45">
      <w:pPr>
        <w:pStyle w:val="afffff1"/>
        <w:ind w:firstLine="420"/>
        <w:rPr>
          <w:color w:val="000000" w:themeColor="text1"/>
        </w:rPr>
      </w:pPr>
      <w:r>
        <w:rPr>
          <w:rFonts w:hint="eastAsia"/>
          <w:color w:val="000000" w:themeColor="text1"/>
        </w:rPr>
        <w:t>应建立机构管理制度，制定发展规划和保障措施。</w:t>
      </w:r>
    </w:p>
    <w:p w:rsidR="005C35F8" w:rsidRDefault="00820A45">
      <w:pPr>
        <w:pStyle w:val="afff"/>
        <w:spacing w:before="156" w:after="156"/>
      </w:pPr>
      <w:bookmarkStart w:id="69" w:name="_Toc7460"/>
      <w:r>
        <w:rPr>
          <w:rFonts w:hint="eastAsia"/>
        </w:rPr>
        <w:t>财务管理</w:t>
      </w:r>
      <w:bookmarkEnd w:id="69"/>
    </w:p>
    <w:p w:rsidR="005C35F8" w:rsidRDefault="00820A45">
      <w:pPr>
        <w:pStyle w:val="affffffffd"/>
      </w:pPr>
      <w:r>
        <w:rPr>
          <w:rFonts w:hint="eastAsia"/>
        </w:rPr>
        <w:t>资金管理应纳入全国校外教育监管与服务综合平台。</w:t>
      </w:r>
    </w:p>
    <w:p w:rsidR="005C35F8" w:rsidRDefault="00820A45">
      <w:pPr>
        <w:pStyle w:val="affffffffd"/>
      </w:pPr>
      <w:r>
        <w:rPr>
          <w:rFonts w:hint="eastAsia"/>
        </w:rPr>
        <w:t>单项一次性收费不应超过</w:t>
      </w:r>
      <w:r>
        <w:rPr>
          <w:rFonts w:hint="eastAsia"/>
        </w:rPr>
        <w:t>3</w:t>
      </w:r>
      <w:r>
        <w:rPr>
          <w:rFonts w:hint="eastAsia"/>
        </w:rPr>
        <w:t>个月时长，一次性收费所涉课程累计不应超过</w:t>
      </w:r>
      <w:r>
        <w:rPr>
          <w:rFonts w:hint="eastAsia"/>
        </w:rPr>
        <w:t>60</w:t>
      </w:r>
      <w:r>
        <w:rPr>
          <w:rFonts w:hint="eastAsia"/>
        </w:rPr>
        <w:t>个课时。且不应</w:t>
      </w:r>
      <w:r>
        <w:rPr>
          <w:rFonts w:hint="eastAsia"/>
        </w:rPr>
        <w:lastRenderedPageBreak/>
        <w:t>超过</w:t>
      </w:r>
      <w:r>
        <w:rPr>
          <w:rFonts w:hint="eastAsia"/>
        </w:rPr>
        <w:t>5000</w:t>
      </w:r>
      <w:r>
        <w:rPr>
          <w:rFonts w:hint="eastAsia"/>
        </w:rPr>
        <w:t>元，提前收取费用时不应早于培训开始前</w:t>
      </w:r>
      <w:r>
        <w:rPr>
          <w:rFonts w:hint="eastAsia"/>
        </w:rPr>
        <w:t>1</w:t>
      </w:r>
      <w:r>
        <w:rPr>
          <w:rFonts w:hint="eastAsia"/>
        </w:rPr>
        <w:t>个月。</w:t>
      </w:r>
    </w:p>
    <w:p w:rsidR="005C35F8" w:rsidRDefault="00820A45">
      <w:pPr>
        <w:pStyle w:val="affffffffd"/>
      </w:pPr>
      <w:r>
        <w:rPr>
          <w:rFonts w:hint="eastAsia"/>
        </w:rPr>
        <w:t>校外培训机构应使用教育部、市场监管总局最新制定的《中小学生校外培训服务合同（示范文本）》与学生家长订立培训服务合同，主动开具规范发票（含电子发票）。</w:t>
      </w:r>
    </w:p>
    <w:p w:rsidR="005C35F8" w:rsidRDefault="00820A45">
      <w:pPr>
        <w:pStyle w:val="afff"/>
        <w:spacing w:before="156" w:after="156"/>
      </w:pPr>
      <w:bookmarkStart w:id="70" w:name="_Toc17767"/>
      <w:r>
        <w:rPr>
          <w:rFonts w:hint="eastAsia"/>
        </w:rPr>
        <w:t>档案管理</w:t>
      </w:r>
      <w:bookmarkEnd w:id="70"/>
    </w:p>
    <w:p w:rsidR="005C35F8" w:rsidRDefault="00820A45">
      <w:pPr>
        <w:pStyle w:val="affffffffd"/>
      </w:pPr>
      <w:r>
        <w:rPr>
          <w:rFonts w:hint="eastAsia"/>
        </w:rPr>
        <w:t>应建立规范、完整的科技类课外培训服务档案，所有档案保管期限应不少于</w:t>
      </w:r>
      <w:r>
        <w:rPr>
          <w:rFonts w:hint="eastAsia"/>
        </w:rPr>
        <w:t>3</w:t>
      </w:r>
      <w:r>
        <w:rPr>
          <w:rFonts w:hint="eastAsia"/>
        </w:rPr>
        <w:t>年。</w:t>
      </w:r>
    </w:p>
    <w:p w:rsidR="005C35F8" w:rsidRDefault="00820A45">
      <w:pPr>
        <w:pStyle w:val="affffffffd"/>
      </w:pPr>
      <w:r>
        <w:rPr>
          <w:rFonts w:hint="eastAsia"/>
        </w:rPr>
        <w:t>整理归档</w:t>
      </w:r>
      <w:r>
        <w:rPr>
          <w:rFonts w:hint="eastAsia"/>
          <w:szCs w:val="21"/>
        </w:rPr>
        <w:t>学员</w:t>
      </w:r>
      <w:r>
        <w:rPr>
          <w:rFonts w:hint="eastAsia"/>
        </w:rPr>
        <w:t>学习的过程性资料，包括但不限于学习记录单、学习成果（实物或照片）、</w:t>
      </w:r>
      <w:r>
        <w:rPr>
          <w:rFonts w:hint="eastAsia"/>
          <w:szCs w:val="21"/>
        </w:rPr>
        <w:t>学生</w:t>
      </w:r>
      <w:r>
        <w:rPr>
          <w:rFonts w:hint="eastAsia"/>
        </w:rPr>
        <w:t>成长记录袋。</w:t>
      </w:r>
    </w:p>
    <w:p w:rsidR="005C35F8" w:rsidRDefault="00820A45">
      <w:pPr>
        <w:pStyle w:val="afff"/>
        <w:spacing w:before="156" w:after="156"/>
      </w:pPr>
      <w:bookmarkStart w:id="71" w:name="_Toc4362"/>
      <w:r>
        <w:rPr>
          <w:rFonts w:hint="eastAsia"/>
        </w:rPr>
        <w:t>信息管理</w:t>
      </w:r>
      <w:bookmarkEnd w:id="71"/>
    </w:p>
    <w:p w:rsidR="005C35F8" w:rsidRDefault="00820A45">
      <w:pPr>
        <w:pStyle w:val="affffffffd"/>
      </w:pPr>
      <w:r>
        <w:rPr>
          <w:rFonts w:hint="eastAsia"/>
        </w:rPr>
        <w:t>收集个人信息，应当限于实现培训目的的最小范围，不得过度收集个人信息，不得加工、传输他人的个人信息，不得非法买卖、提供或者公开他人个人信息。</w:t>
      </w:r>
    </w:p>
    <w:p w:rsidR="005C35F8" w:rsidRDefault="00820A45">
      <w:pPr>
        <w:pStyle w:val="affffffffd"/>
      </w:pPr>
      <w:r>
        <w:rPr>
          <w:rFonts w:hint="eastAsia"/>
        </w:rPr>
        <w:t>建立培训机构信息公开制度，并在培训场所及平台、网站显著位置公示科技辅导员的资质证明、任教课程等信息。</w:t>
      </w:r>
    </w:p>
    <w:p w:rsidR="005C35F8" w:rsidRDefault="00820A45">
      <w:pPr>
        <w:pStyle w:val="affffffffd"/>
      </w:pPr>
      <w:r>
        <w:rPr>
          <w:rFonts w:hint="eastAsia"/>
        </w:rPr>
        <w:t>做好信息备案，机构、资金、人员、材料、场地信息应及时录入全国校外教育培训监管与服务综合平台，培训课程、收费项目、收费标准、收费时段、收费渠道、退费安排、使用合同文本、开具发票等</w:t>
      </w:r>
      <w:r>
        <w:rPr>
          <w:rFonts w:hint="eastAsia"/>
        </w:rPr>
        <w:t>事项一并纳入监管。</w:t>
      </w:r>
    </w:p>
    <w:p w:rsidR="005C35F8" w:rsidRDefault="00820A45">
      <w:pPr>
        <w:pStyle w:val="affe"/>
        <w:spacing w:before="312" w:after="312"/>
      </w:pPr>
      <w:bookmarkStart w:id="72" w:name="_Toc10318"/>
      <w:r>
        <w:rPr>
          <w:rFonts w:hint="eastAsia"/>
        </w:rPr>
        <w:t>综合评价</w:t>
      </w:r>
      <w:bookmarkEnd w:id="72"/>
    </w:p>
    <w:p w:rsidR="005C35F8" w:rsidRDefault="00820A45">
      <w:pPr>
        <w:pStyle w:val="affffffffa"/>
      </w:pPr>
      <w:r>
        <w:rPr>
          <w:rFonts w:hint="eastAsia"/>
        </w:rPr>
        <w:t>根据与本标准范围内相关政府部门的管理规定，做好标准的宣贯和实施。配合政府相关部门的管理要求，对标准的实施进行跟踪评价。</w:t>
      </w:r>
    </w:p>
    <w:p w:rsidR="005C35F8" w:rsidRDefault="00820A45">
      <w:pPr>
        <w:pStyle w:val="affffffffa"/>
      </w:pPr>
      <w:r>
        <w:rPr>
          <w:rFonts w:hint="eastAsia"/>
        </w:rPr>
        <w:t>应建立培训机构</w:t>
      </w:r>
      <w:r>
        <w:t>动态管理机制</w:t>
      </w:r>
      <w:r>
        <w:rPr>
          <w:rFonts w:hint="eastAsia"/>
        </w:rPr>
        <w:t>，对培训机构和科技类课外培训服务质量进行综合评价，评价指标</w:t>
      </w:r>
      <w:r>
        <w:rPr>
          <w:rFonts w:ascii="Times New Roman"/>
        </w:rPr>
        <w:t>应符合附录</w:t>
      </w:r>
      <w:r>
        <w:rPr>
          <w:rFonts w:ascii="Times New Roman"/>
        </w:rPr>
        <w:t>C</w:t>
      </w:r>
      <w:r>
        <w:rPr>
          <w:rFonts w:ascii="Times New Roman"/>
        </w:rPr>
        <w:t>的要求。</w:t>
      </w:r>
      <w:r>
        <w:rPr>
          <w:rFonts w:hint="eastAsia"/>
        </w:rPr>
        <w:t xml:space="preserve"> </w:t>
      </w:r>
    </w:p>
    <w:p w:rsidR="005C35F8" w:rsidRDefault="00820A45">
      <w:pPr>
        <w:pStyle w:val="affffffffa"/>
      </w:pPr>
      <w:r>
        <w:rPr>
          <w:rFonts w:hint="eastAsia"/>
        </w:rPr>
        <w:t>根据考评结果，对科技类课外辅导机构和科技类课外培训服务分级分类。</w:t>
      </w:r>
    </w:p>
    <w:bookmarkEnd w:id="26"/>
    <w:p w:rsidR="005C35F8" w:rsidRDefault="005C35F8">
      <w:pPr>
        <w:pStyle w:val="affe"/>
        <w:numPr>
          <w:ilvl w:val="0"/>
          <w:numId w:val="0"/>
        </w:numPr>
        <w:spacing w:before="312" w:after="312"/>
        <w:jc w:val="center"/>
        <w:rPr>
          <w:color w:val="000000" w:themeColor="text1"/>
        </w:rPr>
      </w:pPr>
    </w:p>
    <w:p w:rsidR="005C35F8" w:rsidRDefault="005C35F8">
      <w:pPr>
        <w:pStyle w:val="affe"/>
        <w:numPr>
          <w:ilvl w:val="0"/>
          <w:numId w:val="0"/>
        </w:numPr>
        <w:spacing w:before="312" w:after="312"/>
        <w:jc w:val="center"/>
        <w:rPr>
          <w:color w:val="000000" w:themeColor="text1"/>
        </w:rPr>
      </w:pPr>
    </w:p>
    <w:p w:rsidR="005C35F8" w:rsidRDefault="005C35F8">
      <w:pPr>
        <w:pStyle w:val="affe"/>
        <w:numPr>
          <w:ilvl w:val="0"/>
          <w:numId w:val="0"/>
        </w:numPr>
        <w:spacing w:before="312" w:after="312"/>
        <w:jc w:val="center"/>
        <w:rPr>
          <w:color w:val="000000" w:themeColor="text1"/>
        </w:rPr>
      </w:pPr>
    </w:p>
    <w:p w:rsidR="005C35F8" w:rsidRDefault="005C35F8">
      <w:pPr>
        <w:pStyle w:val="affe"/>
        <w:numPr>
          <w:ilvl w:val="0"/>
          <w:numId w:val="0"/>
        </w:numPr>
        <w:spacing w:before="312" w:after="312"/>
        <w:jc w:val="center"/>
        <w:rPr>
          <w:color w:val="000000" w:themeColor="text1"/>
        </w:rPr>
      </w:pPr>
    </w:p>
    <w:p w:rsidR="005C35F8" w:rsidRDefault="005C35F8">
      <w:pPr>
        <w:pStyle w:val="affe"/>
        <w:numPr>
          <w:ilvl w:val="0"/>
          <w:numId w:val="0"/>
        </w:numPr>
        <w:spacing w:before="312" w:after="312"/>
        <w:jc w:val="center"/>
        <w:rPr>
          <w:color w:val="000000" w:themeColor="text1"/>
        </w:rPr>
      </w:pPr>
    </w:p>
    <w:p w:rsidR="005C35F8" w:rsidRDefault="005C35F8">
      <w:pPr>
        <w:pStyle w:val="affe"/>
        <w:numPr>
          <w:ilvl w:val="0"/>
          <w:numId w:val="0"/>
        </w:numPr>
        <w:spacing w:before="312" w:after="312"/>
        <w:jc w:val="center"/>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5C35F8">
      <w:pPr>
        <w:pStyle w:val="afffff1"/>
        <w:ind w:firstLine="420"/>
        <w:rPr>
          <w:color w:val="000000" w:themeColor="text1"/>
        </w:rPr>
      </w:pPr>
    </w:p>
    <w:p w:rsidR="005C35F8" w:rsidRDefault="00820A45">
      <w:pPr>
        <w:pStyle w:val="affe"/>
        <w:numPr>
          <w:ilvl w:val="0"/>
          <w:numId w:val="0"/>
        </w:numPr>
        <w:spacing w:before="312" w:after="312"/>
        <w:jc w:val="center"/>
        <w:rPr>
          <w:color w:val="000000" w:themeColor="text1"/>
        </w:rPr>
      </w:pPr>
      <w:bookmarkStart w:id="73" w:name="_Toc23974"/>
      <w:r>
        <w:rPr>
          <w:rFonts w:hint="eastAsia"/>
          <w:color w:val="000000" w:themeColor="text1"/>
        </w:rPr>
        <w:t>附</w:t>
      </w:r>
      <w:r w:rsidR="00B91063">
        <w:rPr>
          <w:rFonts w:hint="eastAsia"/>
          <w:color w:val="000000" w:themeColor="text1"/>
        </w:rPr>
        <w:t xml:space="preserve">  </w:t>
      </w:r>
      <w:r>
        <w:rPr>
          <w:rFonts w:hint="eastAsia"/>
          <w:color w:val="000000" w:themeColor="text1"/>
        </w:rPr>
        <w:t>录</w:t>
      </w:r>
      <w:r w:rsidR="00B91063">
        <w:rPr>
          <w:rFonts w:hint="eastAsia"/>
          <w:color w:val="000000" w:themeColor="text1"/>
        </w:rPr>
        <w:t xml:space="preserve">  </w:t>
      </w:r>
      <w:r>
        <w:rPr>
          <w:rFonts w:hint="eastAsia"/>
          <w:color w:val="000000" w:themeColor="text1"/>
        </w:rPr>
        <w:t>A</w:t>
      </w:r>
      <w:r>
        <w:rPr>
          <w:rFonts w:hint="eastAsia"/>
          <w:color w:val="000000" w:themeColor="text1"/>
        </w:rPr>
        <w:br/>
      </w:r>
      <w:r>
        <w:rPr>
          <w:rFonts w:hint="eastAsia"/>
          <w:color w:val="000000" w:themeColor="text1"/>
        </w:rPr>
        <w:t>（资料性</w:t>
      </w:r>
      <w:r>
        <w:rPr>
          <w:rFonts w:hint="eastAsia"/>
          <w:color w:val="000000" w:themeColor="text1"/>
        </w:rPr>
        <w:t>）</w:t>
      </w:r>
      <w:r>
        <w:rPr>
          <w:rFonts w:hint="eastAsia"/>
          <w:color w:val="000000" w:themeColor="text1"/>
        </w:rPr>
        <w:br/>
      </w:r>
      <w:r>
        <w:rPr>
          <w:rFonts w:hint="eastAsia"/>
          <w:color w:val="000000" w:themeColor="text1"/>
        </w:rPr>
        <w:t>培训课程大纲</w:t>
      </w:r>
      <w:bookmarkEnd w:id="73"/>
    </w:p>
    <w:p w:rsidR="005C35F8" w:rsidRDefault="00820A45">
      <w:pPr>
        <w:pStyle w:val="afffff1"/>
        <w:spacing w:before="120" w:after="120"/>
        <w:ind w:firstLine="420"/>
        <w:rPr>
          <w:color w:val="000000" w:themeColor="text1"/>
          <w:szCs w:val="21"/>
        </w:rPr>
      </w:pPr>
      <w:r>
        <w:rPr>
          <w:rFonts w:hint="eastAsia"/>
          <w:color w:val="000000" w:themeColor="text1"/>
          <w:szCs w:val="21"/>
        </w:rPr>
        <w:t>培训课程大纲包括但不限于以下内容：培训课程的描述、培训对象、培训课时、课程的性质与目标、课程内容、培训教学安排、学习成果评价</w:t>
      </w:r>
      <w:r>
        <w:rPr>
          <w:rFonts w:hint="eastAsia"/>
          <w:color w:val="000000" w:themeColor="text1"/>
          <w:szCs w:val="21"/>
        </w:rPr>
        <w:t>、培训</w:t>
      </w:r>
      <w:r>
        <w:rPr>
          <w:rFonts w:hint="eastAsia"/>
          <w:color w:val="000000" w:themeColor="text1"/>
          <w:szCs w:val="21"/>
        </w:rPr>
        <w:t>材料</w:t>
      </w:r>
      <w:r>
        <w:rPr>
          <w:rFonts w:hint="eastAsia"/>
          <w:color w:val="000000" w:themeColor="text1"/>
          <w:szCs w:val="21"/>
        </w:rPr>
        <w:t>与参考书等。</w:t>
      </w:r>
    </w:p>
    <w:p w:rsidR="005C35F8" w:rsidRDefault="005C35F8">
      <w:pPr>
        <w:pStyle w:val="afffff1"/>
        <w:spacing w:before="120" w:after="120"/>
        <w:ind w:firstLineChars="0" w:firstLine="0"/>
        <w:jc w:val="center"/>
        <w:rPr>
          <w:color w:val="000000" w:themeColor="text1"/>
          <w:szCs w:val="21"/>
          <w:highlight w:val="yellow"/>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ind w:firstLineChars="0" w:firstLine="0"/>
        <w:jc w:val="center"/>
        <w:rPr>
          <w:color w:val="000000" w:themeColor="text1"/>
          <w:szCs w:val="21"/>
        </w:rPr>
      </w:pPr>
      <w:r>
        <w:rPr>
          <w:rFonts w:hint="eastAsia"/>
          <w:color w:val="000000" w:themeColor="text1"/>
          <w:szCs w:val="21"/>
        </w:rPr>
        <w:t>参考文本格式</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1</w:t>
      </w:r>
      <w:r>
        <w:rPr>
          <w:rFonts w:hint="eastAsia"/>
          <w:color w:val="000000" w:themeColor="text1"/>
          <w:szCs w:val="21"/>
        </w:rPr>
        <w:t>、培训课程的描述</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（培训课程的地位和任务，在</w:t>
      </w:r>
      <w:r>
        <w:rPr>
          <w:rFonts w:hAnsi="宋体" w:cs="宋体" w:hint="eastAsia"/>
          <w:color w:val="000000" w:themeColor="text1"/>
          <w:szCs w:val="21"/>
        </w:rPr>
        <w:t>学员</w:t>
      </w:r>
      <w:r>
        <w:rPr>
          <w:rFonts w:hint="eastAsia"/>
          <w:color w:val="000000" w:themeColor="text1"/>
          <w:szCs w:val="21"/>
        </w:rPr>
        <w:t>培养方面发挥的作用以及通过学习要达到的目的和要求。）</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2</w:t>
      </w:r>
      <w:r>
        <w:rPr>
          <w:rFonts w:hint="eastAsia"/>
          <w:color w:val="000000" w:themeColor="text1"/>
          <w:szCs w:val="21"/>
        </w:rPr>
        <w:t>、培训对象</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（培训对象的具体年龄段和学段，以及对应的认知水平和知识经验等学情分析。）</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3</w:t>
      </w:r>
      <w:r>
        <w:rPr>
          <w:rFonts w:hint="eastAsia"/>
          <w:color w:val="000000" w:themeColor="text1"/>
          <w:szCs w:val="21"/>
        </w:rPr>
        <w:t>、培训课时</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（根据培训课程的内容和形式，规划各部分内容的课时安排。）</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4</w:t>
      </w:r>
      <w:r>
        <w:rPr>
          <w:rFonts w:hint="eastAsia"/>
          <w:color w:val="000000" w:themeColor="text1"/>
          <w:szCs w:val="21"/>
        </w:rPr>
        <w:t>、课程的性质与目标</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（围绕发展</w:t>
      </w:r>
      <w:r>
        <w:rPr>
          <w:rFonts w:hAnsi="宋体" w:cs="宋体" w:hint="eastAsia"/>
          <w:color w:val="000000" w:themeColor="text1"/>
          <w:szCs w:val="21"/>
        </w:rPr>
        <w:t>学员</w:t>
      </w:r>
      <w:r>
        <w:rPr>
          <w:rFonts w:hint="eastAsia"/>
          <w:color w:val="000000" w:themeColor="text1"/>
          <w:szCs w:val="21"/>
        </w:rPr>
        <w:t>正确价值观、必备品格和关键能力，结合各学科核心素养，明确培训课程性质，并制定清晰、明确、可操作的培训目标。）</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5</w:t>
      </w:r>
      <w:r>
        <w:rPr>
          <w:rFonts w:hint="eastAsia"/>
          <w:color w:val="000000" w:themeColor="text1"/>
          <w:szCs w:val="21"/>
        </w:rPr>
        <w:t>、课程内容</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（依据课程目标和</w:t>
      </w:r>
      <w:r>
        <w:rPr>
          <w:rFonts w:hAnsi="宋体" w:cs="宋体" w:hint="eastAsia"/>
          <w:color w:val="000000" w:themeColor="text1"/>
          <w:szCs w:val="21"/>
        </w:rPr>
        <w:t>学员</w:t>
      </w:r>
      <w:r>
        <w:rPr>
          <w:rFonts w:hint="eastAsia"/>
          <w:color w:val="000000" w:themeColor="text1"/>
          <w:szCs w:val="21"/>
        </w:rPr>
        <w:t>特点，提出并细化具体的教学内容、活动形式和学业要求、教学策略建议、学员学习记录单；明确必要的学习活动经历与过程，以及基本学习方式。）</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6</w:t>
      </w:r>
      <w:r>
        <w:rPr>
          <w:rFonts w:hint="eastAsia"/>
          <w:color w:val="000000" w:themeColor="text1"/>
          <w:szCs w:val="21"/>
        </w:rPr>
        <w:t>、培训教学安排</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（教学进度安排，教学活动组织实施方式，班级规模、人数和开课形式，课程实施所需时间、空间和设备、物质条件等。）</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7</w:t>
      </w:r>
      <w:r>
        <w:rPr>
          <w:rFonts w:hint="eastAsia"/>
          <w:color w:val="000000" w:themeColor="text1"/>
          <w:szCs w:val="21"/>
        </w:rPr>
        <w:t>、学习成果评价</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（学员参与课外培训所取得的成果及其呈现形式，评价方式和所使用的评价工具等。）</w:t>
      </w:r>
    </w:p>
    <w:p w:rsidR="005C35F8" w:rsidRDefault="005C35F8">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rPr>
          <w:color w:val="000000" w:themeColor="text1"/>
          <w:szCs w:val="21"/>
        </w:rPr>
      </w:pPr>
      <w:r>
        <w:rPr>
          <w:rFonts w:hint="eastAsia"/>
          <w:color w:val="000000" w:themeColor="text1"/>
          <w:szCs w:val="21"/>
        </w:rPr>
        <w:t>8</w:t>
      </w:r>
      <w:r>
        <w:rPr>
          <w:rFonts w:hint="eastAsia"/>
          <w:color w:val="000000" w:themeColor="text1"/>
          <w:szCs w:val="21"/>
        </w:rPr>
        <w:t>、培训</w:t>
      </w:r>
      <w:r>
        <w:rPr>
          <w:rFonts w:hint="eastAsia"/>
          <w:color w:val="000000" w:themeColor="text1"/>
          <w:szCs w:val="21"/>
        </w:rPr>
        <w:t>材料</w:t>
      </w:r>
      <w:r>
        <w:rPr>
          <w:rFonts w:hint="eastAsia"/>
          <w:color w:val="000000" w:themeColor="text1"/>
          <w:szCs w:val="21"/>
        </w:rPr>
        <w:t>与参考书</w:t>
      </w:r>
    </w:p>
    <w:p w:rsidR="005C35F8" w:rsidRDefault="00820A45">
      <w:pPr>
        <w:pStyle w:val="afffff1"/>
        <w:pBdr>
          <w:top w:val="single" w:sz="4" w:space="0" w:color="auto"/>
          <w:left w:val="single" w:sz="4" w:space="0" w:color="auto"/>
          <w:bottom w:val="single" w:sz="4" w:space="0" w:color="auto"/>
          <w:right w:val="single" w:sz="4" w:space="0" w:color="auto"/>
        </w:pBdr>
        <w:spacing w:before="120" w:after="120" w:line="260" w:lineRule="exact"/>
        <w:ind w:firstLineChars="202" w:firstLine="424"/>
      </w:pPr>
      <w:r>
        <w:rPr>
          <w:rFonts w:hint="eastAsia"/>
          <w:color w:val="000000" w:themeColor="text1"/>
          <w:szCs w:val="21"/>
        </w:rPr>
        <w:t>（培训所用的课程</w:t>
      </w:r>
      <w:r>
        <w:rPr>
          <w:rFonts w:hint="eastAsia"/>
          <w:color w:val="000000" w:themeColor="text1"/>
          <w:szCs w:val="21"/>
        </w:rPr>
        <w:t>材料</w:t>
      </w:r>
      <w:r>
        <w:rPr>
          <w:rFonts w:hint="eastAsia"/>
          <w:color w:val="000000" w:themeColor="text1"/>
          <w:szCs w:val="21"/>
        </w:rPr>
        <w:t>资源等。）</w:t>
      </w:r>
      <w:r>
        <w:br w:type="page"/>
      </w:r>
    </w:p>
    <w:p w:rsidR="005C35F8" w:rsidRDefault="00820A45">
      <w:pPr>
        <w:pStyle w:val="affe"/>
        <w:numPr>
          <w:ilvl w:val="0"/>
          <w:numId w:val="0"/>
        </w:numPr>
        <w:spacing w:before="312" w:after="312"/>
        <w:jc w:val="center"/>
        <w:rPr>
          <w:color w:val="000000" w:themeColor="text1"/>
        </w:rPr>
      </w:pPr>
      <w:bookmarkStart w:id="74" w:name="_Toc20259"/>
      <w:r>
        <w:rPr>
          <w:rFonts w:hint="eastAsia"/>
          <w:color w:val="000000" w:themeColor="text1"/>
        </w:rPr>
        <w:lastRenderedPageBreak/>
        <w:t>附</w:t>
      </w:r>
      <w:r w:rsidR="00B91063">
        <w:rPr>
          <w:rFonts w:hint="eastAsia"/>
          <w:color w:val="000000" w:themeColor="text1"/>
        </w:rPr>
        <w:t xml:space="preserve">  </w:t>
      </w:r>
      <w:r>
        <w:rPr>
          <w:rFonts w:hint="eastAsia"/>
          <w:color w:val="000000" w:themeColor="text1"/>
        </w:rPr>
        <w:t>录</w:t>
      </w:r>
      <w:r w:rsidR="00B91063">
        <w:rPr>
          <w:rFonts w:hint="eastAsia"/>
          <w:color w:val="000000" w:themeColor="text1"/>
        </w:rPr>
        <w:t xml:space="preserve">  </w:t>
      </w:r>
      <w:r>
        <w:rPr>
          <w:rFonts w:hint="eastAsia"/>
          <w:color w:val="000000" w:themeColor="text1"/>
        </w:rPr>
        <w:t>B</w:t>
      </w:r>
      <w:r>
        <w:rPr>
          <w:rFonts w:hint="eastAsia"/>
          <w:color w:val="000000" w:themeColor="text1"/>
        </w:rPr>
        <w:br/>
      </w:r>
      <w:r>
        <w:rPr>
          <w:rFonts w:hint="eastAsia"/>
          <w:color w:val="000000" w:themeColor="text1"/>
        </w:rPr>
        <w:t>（资料性</w:t>
      </w:r>
      <w:r>
        <w:rPr>
          <w:rFonts w:hint="eastAsia"/>
          <w:color w:val="000000" w:themeColor="text1"/>
        </w:rPr>
        <w:t>）</w:t>
      </w:r>
      <w:r>
        <w:rPr>
          <w:rFonts w:hint="eastAsia"/>
          <w:color w:val="000000" w:themeColor="text1"/>
        </w:rPr>
        <w:br/>
      </w:r>
      <w:r>
        <w:rPr>
          <w:rFonts w:hint="eastAsia"/>
          <w:color w:val="000000" w:themeColor="text1"/>
        </w:rPr>
        <w:t>教学设计方案</w:t>
      </w:r>
      <w:bookmarkEnd w:id="74"/>
    </w:p>
    <w:tbl>
      <w:tblPr>
        <w:tblStyle w:val="affff4"/>
        <w:tblW w:w="4999" w:type="pct"/>
        <w:tblLook w:val="04A0" w:firstRow="1" w:lastRow="0" w:firstColumn="1" w:lastColumn="0" w:noHBand="0" w:noVBand="1"/>
      </w:tblPr>
      <w:tblGrid>
        <w:gridCol w:w="1939"/>
        <w:gridCol w:w="1672"/>
        <w:gridCol w:w="1366"/>
        <w:gridCol w:w="4591"/>
      </w:tblGrid>
      <w:tr w:rsidR="005C35F8">
        <w:trPr>
          <w:trHeight w:val="535"/>
        </w:trPr>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课程名称</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课程类型</w:t>
            </w:r>
          </w:p>
        </w:tc>
        <w:tc>
          <w:tcPr>
            <w:tcW w:w="3986" w:type="pct"/>
            <w:gridSpan w:val="3"/>
          </w:tcPr>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如：按学科领域分科设计的学科课程；按生活活动设计的活动课程；打破学科界限，将有关学科合并设计的综合课程；以专题为中心设计的核心课程</w:t>
            </w:r>
          </w:p>
        </w:tc>
      </w:tr>
      <w:tr w:rsidR="005C35F8">
        <w:trPr>
          <w:trHeight w:val="395"/>
        </w:trPr>
        <w:tc>
          <w:tcPr>
            <w:tcW w:w="1013" w:type="pct"/>
          </w:tcPr>
          <w:p w:rsidR="005C35F8" w:rsidRDefault="00820A45">
            <w:pPr>
              <w:pStyle w:val="afffff1"/>
              <w:spacing w:before="120" w:after="120"/>
              <w:ind w:firstLineChars="0" w:firstLine="0"/>
              <w:jc w:val="center"/>
              <w:rPr>
                <w:rFonts w:hAnsi="宋体" w:cs="宋体"/>
                <w:color w:val="000000" w:themeColor="text1"/>
                <w:sz w:val="18"/>
                <w:szCs w:val="18"/>
              </w:rPr>
            </w:pPr>
            <w:r>
              <w:rPr>
                <w:rFonts w:hAnsi="宋体" w:cs="宋体" w:hint="eastAsia"/>
                <w:color w:val="000000" w:themeColor="text1"/>
                <w:sz w:val="18"/>
                <w:szCs w:val="18"/>
              </w:rPr>
              <w:t>开发者</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教学基本信息</w:t>
            </w:r>
          </w:p>
        </w:tc>
      </w:tr>
      <w:tr w:rsidR="005C35F8">
        <w:tc>
          <w:tcPr>
            <w:tcW w:w="1013" w:type="pct"/>
          </w:tcPr>
          <w:p w:rsidR="005C35F8" w:rsidRDefault="00820A45">
            <w:pPr>
              <w:pStyle w:val="afffff1"/>
              <w:spacing w:before="120" w:after="120"/>
              <w:ind w:firstLineChars="0" w:firstLine="0"/>
              <w:jc w:val="center"/>
              <w:rPr>
                <w:rFonts w:hAnsi="宋体" w:cs="宋体"/>
                <w:color w:val="000000" w:themeColor="text1"/>
                <w:sz w:val="18"/>
                <w:szCs w:val="18"/>
              </w:rPr>
            </w:pPr>
            <w:r>
              <w:rPr>
                <w:rFonts w:hAnsi="宋体" w:cs="宋体" w:hint="eastAsia"/>
                <w:color w:val="000000" w:themeColor="text1"/>
                <w:sz w:val="18"/>
                <w:szCs w:val="18"/>
              </w:rPr>
              <w:t>学科核心概念（科学观念）</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Chars="0" w:firstLine="0"/>
              <w:jc w:val="center"/>
              <w:rPr>
                <w:rFonts w:hAnsi="宋体" w:cs="宋体"/>
                <w:color w:val="000000" w:themeColor="text1"/>
                <w:sz w:val="18"/>
                <w:szCs w:val="18"/>
              </w:rPr>
            </w:pPr>
            <w:r>
              <w:rPr>
                <w:rFonts w:hAnsi="宋体" w:cs="宋体" w:hint="eastAsia"/>
                <w:color w:val="000000" w:themeColor="text1"/>
                <w:sz w:val="18"/>
                <w:szCs w:val="18"/>
              </w:rPr>
              <w:t>教学模式或活动形式</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课程学员</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学员人数</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课程时长</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场地需求</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教学器材</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教学内容</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本次学习的主要内容介绍和教学要求，课程内容设计要结合学员兴趣，以提高学员探究实践能力、培养学员的科学素养为重点。倡导采用</w:t>
            </w:r>
            <w:r>
              <w:rPr>
                <w:rFonts w:hAnsi="宋体" w:cs="宋体" w:hint="eastAsia"/>
                <w:color w:val="000000" w:themeColor="text1"/>
                <w:sz w:val="18"/>
                <w:szCs w:val="18"/>
              </w:rPr>
              <w:t>STEM</w:t>
            </w:r>
            <w:r>
              <w:rPr>
                <w:rFonts w:hAnsi="宋体" w:cs="宋体" w:hint="eastAsia"/>
                <w:color w:val="000000" w:themeColor="text1"/>
                <w:sz w:val="18"/>
                <w:szCs w:val="18"/>
              </w:rPr>
              <w:t>理念建构跨学科课程内容，提高学员用综合知识解决实际问题的能力。</w:t>
            </w: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学情分析</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简述课程学员的年龄段、年级或构成。对教学内容相关知识或技能的掌握程度、简要的心理和生理特点进行分析。</w:t>
            </w: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教学目标</w:t>
            </w:r>
          </w:p>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根据课程内容需要，围绕具体的教学内容，结合各学科核心素养，制定清晰、明确、可操作的教学目标。</w:t>
            </w:r>
          </w:p>
        </w:tc>
      </w:tr>
      <w:tr w:rsidR="005C35F8">
        <w:tc>
          <w:tcPr>
            <w:tcW w:w="1013" w:type="pct"/>
          </w:tcPr>
          <w:p w:rsidR="005C35F8" w:rsidRDefault="005C35F8">
            <w:pPr>
              <w:pStyle w:val="afffff1"/>
              <w:spacing w:before="120" w:after="120"/>
              <w:ind w:firstLine="360"/>
              <w:jc w:val="left"/>
              <w:rPr>
                <w:rFonts w:hAnsi="宋体" w:cs="宋体"/>
                <w:color w:val="000000" w:themeColor="text1"/>
                <w:sz w:val="18"/>
                <w:szCs w:val="18"/>
              </w:rPr>
            </w:pP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5C35F8">
            <w:pPr>
              <w:pStyle w:val="afffff1"/>
              <w:spacing w:before="120" w:after="120"/>
              <w:ind w:firstLine="360"/>
              <w:jc w:val="left"/>
              <w:rPr>
                <w:rFonts w:hAnsi="宋体" w:cs="宋体"/>
                <w:color w:val="000000" w:themeColor="text1"/>
                <w:sz w:val="18"/>
                <w:szCs w:val="18"/>
              </w:rPr>
            </w:pP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5C35F8">
            <w:pPr>
              <w:pStyle w:val="afffff1"/>
              <w:spacing w:before="120" w:after="120"/>
              <w:ind w:firstLine="360"/>
              <w:jc w:val="left"/>
              <w:rPr>
                <w:rFonts w:hAnsi="宋体" w:cs="宋体"/>
                <w:color w:val="000000" w:themeColor="text1"/>
                <w:sz w:val="18"/>
                <w:szCs w:val="18"/>
              </w:rPr>
            </w:pP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5C35F8">
            <w:pPr>
              <w:pStyle w:val="afffff1"/>
              <w:spacing w:before="120" w:after="120"/>
              <w:ind w:firstLine="360"/>
              <w:jc w:val="left"/>
              <w:rPr>
                <w:rFonts w:hAnsi="宋体" w:cs="宋体"/>
                <w:color w:val="000000" w:themeColor="text1"/>
                <w:sz w:val="18"/>
                <w:szCs w:val="18"/>
              </w:rPr>
            </w:pP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2601" w:type="pct"/>
            <w:gridSpan w:val="3"/>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衔接的知识和技能</w:t>
            </w:r>
          </w:p>
        </w:tc>
        <w:tc>
          <w:tcPr>
            <w:tcW w:w="2398" w:type="pct"/>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拓展的知识和技能</w:t>
            </w:r>
          </w:p>
        </w:tc>
      </w:tr>
      <w:tr w:rsidR="005C35F8">
        <w:tc>
          <w:tcPr>
            <w:tcW w:w="2601" w:type="pct"/>
            <w:gridSpan w:val="3"/>
          </w:tcPr>
          <w:p w:rsidR="005C35F8" w:rsidRDefault="005C35F8">
            <w:pPr>
              <w:pStyle w:val="afffff1"/>
              <w:spacing w:before="120" w:after="120"/>
              <w:ind w:firstLine="360"/>
              <w:jc w:val="left"/>
              <w:rPr>
                <w:rFonts w:hAnsi="宋体" w:cs="宋体"/>
                <w:color w:val="000000" w:themeColor="text1"/>
                <w:sz w:val="18"/>
                <w:szCs w:val="18"/>
              </w:rPr>
            </w:pPr>
          </w:p>
        </w:tc>
        <w:tc>
          <w:tcPr>
            <w:tcW w:w="2398" w:type="pct"/>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教学重点和难点</w:t>
            </w:r>
          </w:p>
        </w:tc>
      </w:tr>
      <w:tr w:rsidR="005C35F8">
        <w:tc>
          <w:tcPr>
            <w:tcW w:w="1013" w:type="pct"/>
          </w:tcPr>
          <w:p w:rsidR="005C35F8" w:rsidRDefault="00820A45">
            <w:pPr>
              <w:pStyle w:val="afffff1"/>
              <w:spacing w:before="120" w:after="120"/>
              <w:ind w:firstLineChars="95" w:firstLine="171"/>
              <w:jc w:val="left"/>
              <w:rPr>
                <w:rFonts w:hAnsi="宋体" w:cs="宋体"/>
                <w:color w:val="000000" w:themeColor="text1"/>
                <w:sz w:val="18"/>
                <w:szCs w:val="18"/>
              </w:rPr>
            </w:pPr>
            <w:r>
              <w:rPr>
                <w:rFonts w:hAnsi="宋体" w:cs="宋体" w:hint="eastAsia"/>
                <w:color w:val="000000" w:themeColor="text1"/>
                <w:sz w:val="18"/>
                <w:szCs w:val="18"/>
              </w:rPr>
              <w:t>教学重点</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1013" w:type="pct"/>
          </w:tcPr>
          <w:p w:rsidR="005C35F8" w:rsidRDefault="00820A45">
            <w:pPr>
              <w:pStyle w:val="afffff1"/>
              <w:spacing w:before="120" w:after="120"/>
              <w:ind w:firstLineChars="95" w:firstLine="171"/>
              <w:jc w:val="left"/>
              <w:rPr>
                <w:rFonts w:hAnsi="宋体" w:cs="宋体"/>
                <w:color w:val="000000" w:themeColor="text1"/>
                <w:sz w:val="18"/>
                <w:szCs w:val="18"/>
              </w:rPr>
            </w:pPr>
            <w:r>
              <w:rPr>
                <w:rFonts w:hAnsi="宋体" w:cs="宋体" w:hint="eastAsia"/>
                <w:color w:val="000000" w:themeColor="text1"/>
                <w:sz w:val="18"/>
                <w:szCs w:val="18"/>
              </w:rPr>
              <w:t>教学难点</w:t>
            </w:r>
          </w:p>
        </w:tc>
        <w:tc>
          <w:tcPr>
            <w:tcW w:w="3986" w:type="pct"/>
            <w:gridSpan w:val="3"/>
          </w:tcPr>
          <w:p w:rsidR="005C35F8" w:rsidRDefault="005C35F8">
            <w:pPr>
              <w:pStyle w:val="afffff1"/>
              <w:spacing w:before="120" w:after="120"/>
              <w:ind w:firstLine="360"/>
              <w:jc w:val="left"/>
              <w:rPr>
                <w:rFonts w:hAnsi="宋体" w:cs="宋体"/>
                <w:color w:val="000000" w:themeColor="text1"/>
                <w:sz w:val="18"/>
                <w:szCs w:val="18"/>
              </w:rPr>
            </w:pP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教学准备</w:t>
            </w:r>
          </w:p>
        </w:tc>
      </w:tr>
      <w:tr w:rsidR="005C35F8">
        <w:tc>
          <w:tcPr>
            <w:tcW w:w="5000" w:type="pct"/>
            <w:gridSpan w:val="4"/>
          </w:tcPr>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（一）教学场地</w:t>
            </w:r>
          </w:p>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自有的教室、实验室、报告厅，户外，校园，科普场馆，科普基地和社区等。</w:t>
            </w:r>
          </w:p>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（二）教学准备</w:t>
            </w:r>
          </w:p>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教学环境、教具、器材的准备。如：展示教具、计算机、网络、投影机、操作系统、应用软件、实验器具、制作工具、原材料、试剂、道具、服装、灯光、图文板、防护装具、</w:t>
            </w:r>
            <w:r>
              <w:rPr>
                <w:rFonts w:hAnsi="宋体" w:cs="宋体" w:hint="eastAsia"/>
                <w:color w:val="000000" w:themeColor="text1"/>
                <w:sz w:val="18"/>
                <w:szCs w:val="18"/>
              </w:rPr>
              <w:t>教学材料</w:t>
            </w:r>
            <w:r>
              <w:rPr>
                <w:rFonts w:hAnsi="宋体" w:cs="宋体" w:hint="eastAsia"/>
                <w:color w:val="000000" w:themeColor="text1"/>
                <w:sz w:val="18"/>
                <w:szCs w:val="18"/>
              </w:rPr>
              <w:t>、学习单、参考用书等，说明种类、材质、规格、数量和其它必要的要求。</w:t>
            </w:r>
          </w:p>
        </w:tc>
      </w:tr>
      <w:tr w:rsidR="005C35F8">
        <w:trPr>
          <w:trHeight w:val="1114"/>
        </w:trPr>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知识原理</w:t>
            </w:r>
          </w:p>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简述本节课所涉及到的科学原理。</w:t>
            </w: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教学过程</w:t>
            </w:r>
          </w:p>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教学实施的规划，包括具体的教学环节、拟实施的教学活动及其设计意图。</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第一阶段：</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阶段目标：是指在</w:t>
            </w:r>
            <w:proofErr w:type="gramStart"/>
            <w:r>
              <w:rPr>
                <w:rFonts w:hAnsi="宋体" w:cs="宋体" w:hint="eastAsia"/>
                <w:color w:val="000000" w:themeColor="text1"/>
                <w:sz w:val="18"/>
                <w:szCs w:val="18"/>
              </w:rPr>
              <w:t>本教学</w:t>
            </w:r>
            <w:proofErr w:type="gramEnd"/>
            <w:r>
              <w:rPr>
                <w:rFonts w:hAnsi="宋体" w:cs="宋体" w:hint="eastAsia"/>
                <w:color w:val="000000" w:themeColor="text1"/>
                <w:sz w:val="18"/>
                <w:szCs w:val="18"/>
              </w:rPr>
              <w:t>阶段所要达到的教学目标。</w:t>
            </w:r>
          </w:p>
        </w:tc>
      </w:tr>
      <w:tr w:rsidR="005C35F8">
        <w:tc>
          <w:tcPr>
            <w:tcW w:w="1887"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教育活动脚本</w:t>
            </w:r>
          </w:p>
        </w:tc>
        <w:tc>
          <w:tcPr>
            <w:tcW w:w="3112"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设计思路</w:t>
            </w:r>
          </w:p>
        </w:tc>
      </w:tr>
      <w:tr w:rsidR="005C35F8">
        <w:tc>
          <w:tcPr>
            <w:tcW w:w="1887" w:type="pct"/>
            <w:gridSpan w:val="2"/>
          </w:tcPr>
          <w:p w:rsidR="005C35F8" w:rsidRDefault="005C35F8">
            <w:pPr>
              <w:pStyle w:val="afffff1"/>
              <w:spacing w:before="120" w:after="120"/>
              <w:ind w:firstLine="360"/>
              <w:jc w:val="left"/>
              <w:rPr>
                <w:rFonts w:hAnsi="宋体" w:cs="宋体"/>
                <w:color w:val="000000" w:themeColor="text1"/>
                <w:sz w:val="18"/>
                <w:szCs w:val="18"/>
              </w:rPr>
            </w:pPr>
          </w:p>
        </w:tc>
        <w:tc>
          <w:tcPr>
            <w:tcW w:w="3112" w:type="pct"/>
            <w:gridSpan w:val="2"/>
          </w:tcPr>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设计意图：是引导学员循序渐进达到“阶段目标”的策略、步骤和方法，应说明本阶段教学要使学生关注、操作、体验、发现、思考、设计、探究、记录、分析、交流、分享、展示、反思、总结等内容；</w:t>
            </w:r>
          </w:p>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学情分析：应分析在本阶段的学习内容、学习方式下学员可能产生的情况，特别是由于学员特征可能导致学习困难、影响教学的情况；</w:t>
            </w:r>
          </w:p>
          <w:p w:rsidR="005C35F8" w:rsidRDefault="00820A45">
            <w:pPr>
              <w:pStyle w:val="afffff1"/>
              <w:spacing w:before="120" w:after="120"/>
              <w:ind w:firstLineChars="0" w:firstLine="0"/>
              <w:jc w:val="left"/>
              <w:rPr>
                <w:rFonts w:hAnsi="宋体" w:cs="宋体"/>
                <w:color w:val="000000" w:themeColor="text1"/>
                <w:sz w:val="18"/>
                <w:szCs w:val="18"/>
              </w:rPr>
            </w:pPr>
            <w:r>
              <w:rPr>
                <w:rFonts w:hAnsi="宋体" w:cs="宋体" w:hint="eastAsia"/>
                <w:color w:val="000000" w:themeColor="text1"/>
                <w:sz w:val="18"/>
                <w:szCs w:val="18"/>
              </w:rPr>
              <w:t>教学策略：应说明在上述</w:t>
            </w:r>
            <w:proofErr w:type="gramStart"/>
            <w:r>
              <w:rPr>
                <w:rFonts w:hAnsi="宋体" w:cs="宋体" w:hint="eastAsia"/>
                <w:color w:val="000000" w:themeColor="text1"/>
                <w:sz w:val="18"/>
                <w:szCs w:val="18"/>
              </w:rPr>
              <w:t>学情下为</w:t>
            </w:r>
            <w:proofErr w:type="gramEnd"/>
            <w:r>
              <w:rPr>
                <w:rFonts w:hAnsi="宋体" w:cs="宋体" w:hint="eastAsia"/>
                <w:color w:val="000000" w:themeColor="text1"/>
                <w:sz w:val="18"/>
                <w:szCs w:val="18"/>
              </w:rPr>
              <w:t>实现设计意图所要采取的策略、方法和注意事项等。</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第二阶段：</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lastRenderedPageBreak/>
              <w:t>阶段目标：</w:t>
            </w:r>
          </w:p>
        </w:tc>
      </w:tr>
      <w:tr w:rsidR="005C35F8">
        <w:tc>
          <w:tcPr>
            <w:tcW w:w="1887"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教育活动脚本</w:t>
            </w:r>
          </w:p>
        </w:tc>
        <w:tc>
          <w:tcPr>
            <w:tcW w:w="3112"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设计思路</w:t>
            </w:r>
          </w:p>
        </w:tc>
      </w:tr>
      <w:tr w:rsidR="005C35F8">
        <w:tc>
          <w:tcPr>
            <w:tcW w:w="1887" w:type="pct"/>
            <w:gridSpan w:val="2"/>
          </w:tcPr>
          <w:p w:rsidR="005C35F8" w:rsidRDefault="005C35F8">
            <w:pPr>
              <w:pStyle w:val="afffff1"/>
              <w:spacing w:before="120" w:after="120"/>
              <w:ind w:firstLine="360"/>
              <w:jc w:val="left"/>
              <w:rPr>
                <w:rFonts w:hAnsi="宋体" w:cs="宋体"/>
                <w:color w:val="000000" w:themeColor="text1"/>
                <w:sz w:val="18"/>
                <w:szCs w:val="18"/>
              </w:rPr>
            </w:pPr>
          </w:p>
        </w:tc>
        <w:tc>
          <w:tcPr>
            <w:tcW w:w="3112"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设计意图：</w:t>
            </w:r>
          </w:p>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学情分析：</w:t>
            </w:r>
          </w:p>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教学策略：</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第</w:t>
            </w:r>
            <w:r>
              <w:rPr>
                <w:rFonts w:hAnsi="宋体" w:cs="宋体" w:hint="eastAsia"/>
                <w:color w:val="000000" w:themeColor="text1"/>
                <w:sz w:val="18"/>
                <w:szCs w:val="18"/>
              </w:rPr>
              <w:t>N</w:t>
            </w:r>
            <w:r>
              <w:rPr>
                <w:rFonts w:hAnsi="宋体" w:cs="宋体" w:hint="eastAsia"/>
                <w:color w:val="000000" w:themeColor="text1"/>
                <w:sz w:val="18"/>
                <w:szCs w:val="18"/>
              </w:rPr>
              <w:t>阶段：</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阶段目标：</w:t>
            </w:r>
          </w:p>
        </w:tc>
      </w:tr>
      <w:tr w:rsidR="005C35F8">
        <w:tc>
          <w:tcPr>
            <w:tcW w:w="1887"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教育活动脚本</w:t>
            </w:r>
          </w:p>
        </w:tc>
        <w:tc>
          <w:tcPr>
            <w:tcW w:w="3112"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设计思路</w:t>
            </w:r>
          </w:p>
        </w:tc>
      </w:tr>
      <w:tr w:rsidR="005C35F8">
        <w:tc>
          <w:tcPr>
            <w:tcW w:w="1887" w:type="pct"/>
            <w:gridSpan w:val="2"/>
          </w:tcPr>
          <w:p w:rsidR="005C35F8" w:rsidRDefault="005C35F8">
            <w:pPr>
              <w:pStyle w:val="afffff1"/>
              <w:spacing w:before="120" w:after="120"/>
              <w:ind w:firstLine="360"/>
              <w:jc w:val="left"/>
              <w:rPr>
                <w:rFonts w:hAnsi="宋体" w:cs="宋体"/>
                <w:color w:val="000000" w:themeColor="text1"/>
                <w:sz w:val="18"/>
                <w:szCs w:val="18"/>
              </w:rPr>
            </w:pPr>
          </w:p>
        </w:tc>
        <w:tc>
          <w:tcPr>
            <w:tcW w:w="3112" w:type="pct"/>
            <w:gridSpan w:val="2"/>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设计意图：</w:t>
            </w:r>
          </w:p>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学情分析：</w:t>
            </w:r>
          </w:p>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教学策略：</w:t>
            </w:r>
          </w:p>
        </w:tc>
      </w:tr>
      <w:tr w:rsidR="005C35F8">
        <w:trPr>
          <w:trHeight w:val="1114"/>
        </w:trPr>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学员预期成果</w:t>
            </w:r>
          </w:p>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预计本次教学活动学员取得的成果及其表现形式。</w:t>
            </w:r>
          </w:p>
        </w:tc>
      </w:tr>
      <w:tr w:rsidR="005C35F8">
        <w:tc>
          <w:tcPr>
            <w:tcW w:w="5000" w:type="pct"/>
            <w:gridSpan w:val="4"/>
          </w:tcPr>
          <w:p w:rsidR="005C35F8" w:rsidRDefault="00820A45">
            <w:pPr>
              <w:pStyle w:val="afffff1"/>
              <w:spacing w:before="120" w:after="120"/>
              <w:ind w:firstLine="360"/>
              <w:jc w:val="center"/>
              <w:rPr>
                <w:rFonts w:hAnsi="宋体" w:cs="宋体"/>
                <w:color w:val="000000" w:themeColor="text1"/>
                <w:sz w:val="18"/>
                <w:szCs w:val="18"/>
              </w:rPr>
            </w:pPr>
            <w:r>
              <w:rPr>
                <w:rFonts w:hAnsi="宋体" w:cs="宋体" w:hint="eastAsia"/>
                <w:color w:val="000000" w:themeColor="text1"/>
                <w:sz w:val="18"/>
                <w:szCs w:val="18"/>
              </w:rPr>
              <w:t>实施情况与课程评价</w:t>
            </w:r>
          </w:p>
        </w:tc>
      </w:tr>
      <w:tr w:rsidR="005C35F8">
        <w:tc>
          <w:tcPr>
            <w:tcW w:w="5000" w:type="pct"/>
            <w:gridSpan w:val="4"/>
          </w:tcPr>
          <w:p w:rsidR="005C35F8" w:rsidRDefault="00820A45">
            <w:pPr>
              <w:pStyle w:val="afffff1"/>
              <w:spacing w:before="120" w:after="120"/>
              <w:ind w:firstLine="360"/>
              <w:jc w:val="left"/>
              <w:rPr>
                <w:rFonts w:hAnsi="宋体" w:cs="宋体"/>
                <w:color w:val="000000" w:themeColor="text1"/>
                <w:sz w:val="18"/>
                <w:szCs w:val="18"/>
              </w:rPr>
            </w:pPr>
            <w:r>
              <w:rPr>
                <w:rFonts w:hAnsi="宋体" w:cs="宋体" w:hint="eastAsia"/>
                <w:color w:val="000000" w:themeColor="text1"/>
                <w:sz w:val="18"/>
                <w:szCs w:val="18"/>
              </w:rPr>
              <w:t>课程评价旨在了解学员对本节课的理解及课程内容是否激发学员兴趣。对于学员学习成果的评测工具、方式和对教学的调整策略，对于教师教学行为的评价。</w:t>
            </w:r>
          </w:p>
        </w:tc>
      </w:tr>
    </w:tbl>
    <w:p w:rsidR="005C35F8" w:rsidRDefault="005C35F8">
      <w:pPr>
        <w:pStyle w:val="afffff1"/>
        <w:spacing w:before="120" w:after="120"/>
        <w:ind w:firstLineChars="0" w:firstLine="0"/>
        <w:jc w:val="left"/>
        <w:rPr>
          <w:color w:val="000000" w:themeColor="text1"/>
          <w:szCs w:val="21"/>
        </w:rPr>
      </w:pPr>
    </w:p>
    <w:p w:rsidR="005C35F8" w:rsidRDefault="00820A45">
      <w:pPr>
        <w:widowControl/>
        <w:adjustRightInd/>
        <w:spacing w:line="240" w:lineRule="auto"/>
        <w:jc w:val="left"/>
        <w:rPr>
          <w:rFonts w:ascii="宋体" w:hAnsi="Times New Roman"/>
          <w:color w:val="000000" w:themeColor="text1"/>
          <w:kern w:val="0"/>
        </w:rPr>
      </w:pPr>
      <w:r>
        <w:rPr>
          <w:color w:val="000000" w:themeColor="text1"/>
        </w:rPr>
        <w:br w:type="page"/>
      </w:r>
    </w:p>
    <w:p w:rsidR="005C35F8" w:rsidRDefault="00820A45">
      <w:pPr>
        <w:pStyle w:val="affe"/>
        <w:numPr>
          <w:ilvl w:val="0"/>
          <w:numId w:val="0"/>
        </w:numPr>
        <w:spacing w:before="312" w:after="312"/>
        <w:jc w:val="center"/>
        <w:rPr>
          <w:color w:val="000000" w:themeColor="text1"/>
        </w:rPr>
      </w:pPr>
      <w:bookmarkStart w:id="75" w:name="_Toc19377"/>
      <w:bookmarkStart w:id="76" w:name="_Toc32079"/>
      <w:bookmarkStart w:id="77" w:name="BookMark5"/>
      <w:r>
        <w:rPr>
          <w:color w:val="000000" w:themeColor="text1"/>
        </w:rPr>
        <w:lastRenderedPageBreak/>
        <w:t>附</w:t>
      </w:r>
      <w:r w:rsidR="00B91063">
        <w:rPr>
          <w:rFonts w:hint="eastAsia"/>
          <w:color w:val="000000" w:themeColor="text1"/>
        </w:rPr>
        <w:t xml:space="preserve">  </w:t>
      </w:r>
      <w:r>
        <w:rPr>
          <w:color w:val="000000" w:themeColor="text1"/>
        </w:rPr>
        <w:t>录</w:t>
      </w:r>
      <w:r w:rsidR="00B91063">
        <w:rPr>
          <w:rFonts w:hint="eastAsia"/>
          <w:color w:val="000000" w:themeColor="text1"/>
        </w:rPr>
        <w:t xml:space="preserve">  </w:t>
      </w:r>
      <w:r>
        <w:rPr>
          <w:rFonts w:hint="eastAsia"/>
          <w:color w:val="000000" w:themeColor="text1"/>
        </w:rPr>
        <w:t>C</w:t>
      </w:r>
      <w:r>
        <w:rPr>
          <w:color w:val="000000" w:themeColor="text1"/>
        </w:rPr>
        <w:br/>
      </w:r>
      <w:r>
        <w:rPr>
          <w:rFonts w:hint="eastAsia"/>
          <w:color w:val="000000" w:themeColor="text1"/>
        </w:rPr>
        <w:t>（规范性</w:t>
      </w:r>
      <w:r>
        <w:rPr>
          <w:rFonts w:hint="eastAsia"/>
          <w:color w:val="000000" w:themeColor="text1"/>
        </w:rPr>
        <w:t>）</w:t>
      </w:r>
      <w:bookmarkEnd w:id="75"/>
      <w:r>
        <w:rPr>
          <w:rFonts w:hint="eastAsia"/>
          <w:color w:val="000000" w:themeColor="text1"/>
        </w:rPr>
        <w:br/>
      </w:r>
      <w:r>
        <w:rPr>
          <w:rFonts w:hint="eastAsia"/>
          <w:color w:val="000000" w:themeColor="text1"/>
        </w:rPr>
        <w:t>科技类课外培训评价指标</w:t>
      </w:r>
      <w:bookmarkEnd w:id="76"/>
    </w:p>
    <w:p w:rsidR="005C35F8" w:rsidRDefault="00820A45">
      <w:pPr>
        <w:pStyle w:val="afffff1"/>
        <w:ind w:firstLine="420"/>
      </w:pPr>
      <w:r>
        <w:rPr>
          <w:rFonts w:hint="eastAsia"/>
        </w:rPr>
        <w:t>科技类课外培训评价指标见表</w:t>
      </w:r>
      <w:r>
        <w:rPr>
          <w:rFonts w:hint="eastAsia"/>
        </w:rPr>
        <w:t>A</w:t>
      </w:r>
    </w:p>
    <w:p w:rsidR="005C35F8" w:rsidRDefault="00820A45">
      <w:pPr>
        <w:pStyle w:val="aff2"/>
        <w:numPr>
          <w:ilvl w:val="0"/>
          <w:numId w:val="0"/>
        </w:numPr>
        <w:spacing w:before="156" w:after="156"/>
        <w:ind w:left="567" w:hanging="567"/>
        <w:rPr>
          <w:highlight w:val="red"/>
        </w:rPr>
      </w:pPr>
      <w:r>
        <w:rPr>
          <w:rFonts w:hint="eastAsia"/>
        </w:rPr>
        <w:t>表</w:t>
      </w:r>
      <w:r>
        <w:rPr>
          <w:rFonts w:hint="eastAsia"/>
        </w:rPr>
        <w:t xml:space="preserve">A  </w:t>
      </w:r>
      <w:r>
        <w:rPr>
          <w:rFonts w:hint="eastAsia"/>
        </w:rPr>
        <w:t>科技类课外培训评价指标评分表</w:t>
      </w:r>
      <w:bookmarkStart w:id="78" w:name="BookMark6"/>
      <w:bookmarkEnd w:id="77"/>
    </w:p>
    <w:tbl>
      <w:tblPr>
        <w:tblW w:w="107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808"/>
        <w:gridCol w:w="966"/>
        <w:gridCol w:w="5443"/>
        <w:gridCol w:w="2881"/>
        <w:gridCol w:w="644"/>
      </w:tblGrid>
      <w:tr w:rsidR="005C35F8">
        <w:trPr>
          <w:trHeight w:val="421"/>
          <w:jc w:val="center"/>
        </w:trPr>
        <w:tc>
          <w:tcPr>
            <w:tcW w:w="808" w:type="dxa"/>
            <w:tcBorders>
              <w:tl2br w:val="nil"/>
              <w:tr2bl w:val="nil"/>
            </w:tcBorders>
            <w:vAlign w:val="center"/>
          </w:tcPr>
          <w:p w:rsidR="005C35F8" w:rsidRDefault="00820A45">
            <w:pPr>
              <w:widowControl/>
              <w:spacing w:line="300" w:lineRule="exact"/>
              <w:jc w:val="center"/>
              <w:textAlignment w:val="center"/>
              <w:rPr>
                <w:rFonts w:ascii="宋体" w:hAnsi="宋体" w:cs="宋体"/>
                <w:b/>
                <w:bCs/>
                <w:kern w:val="0"/>
                <w:sz w:val="18"/>
                <w:szCs w:val="18"/>
              </w:rPr>
            </w:pPr>
            <w:r>
              <w:rPr>
                <w:rFonts w:ascii="宋体" w:hAnsi="宋体" w:cs="宋体" w:hint="eastAsia"/>
                <w:b/>
                <w:bCs/>
                <w:kern w:val="0"/>
                <w:sz w:val="18"/>
                <w:szCs w:val="18"/>
              </w:rPr>
              <w:t>一级</w:t>
            </w:r>
          </w:p>
          <w:p w:rsidR="005C35F8" w:rsidRDefault="00820A45">
            <w:pPr>
              <w:widowControl/>
              <w:spacing w:line="300" w:lineRule="exact"/>
              <w:jc w:val="center"/>
              <w:textAlignment w:val="center"/>
              <w:rPr>
                <w:rFonts w:ascii="宋体" w:hAnsi="宋体" w:cs="宋体"/>
                <w:b/>
                <w:bCs/>
                <w:sz w:val="18"/>
                <w:szCs w:val="18"/>
              </w:rPr>
            </w:pPr>
            <w:r>
              <w:rPr>
                <w:rFonts w:ascii="宋体" w:hAnsi="宋体" w:cs="宋体" w:hint="eastAsia"/>
                <w:b/>
                <w:bCs/>
                <w:kern w:val="0"/>
                <w:sz w:val="18"/>
                <w:szCs w:val="18"/>
              </w:rPr>
              <w:t>指标</w:t>
            </w:r>
          </w:p>
        </w:tc>
        <w:tc>
          <w:tcPr>
            <w:tcW w:w="966" w:type="dxa"/>
            <w:tcBorders>
              <w:tl2br w:val="nil"/>
              <w:tr2bl w:val="nil"/>
            </w:tcBorders>
            <w:vAlign w:val="center"/>
          </w:tcPr>
          <w:p w:rsidR="005C35F8" w:rsidRDefault="00820A45">
            <w:pPr>
              <w:widowControl/>
              <w:spacing w:line="300" w:lineRule="exact"/>
              <w:jc w:val="center"/>
              <w:textAlignment w:val="center"/>
              <w:rPr>
                <w:rFonts w:ascii="宋体" w:hAnsi="宋体" w:cs="宋体"/>
                <w:b/>
                <w:bCs/>
                <w:kern w:val="0"/>
                <w:sz w:val="18"/>
                <w:szCs w:val="18"/>
              </w:rPr>
            </w:pPr>
            <w:r>
              <w:rPr>
                <w:rFonts w:ascii="宋体" w:hAnsi="宋体" w:cs="宋体" w:hint="eastAsia"/>
                <w:b/>
                <w:bCs/>
                <w:kern w:val="0"/>
                <w:sz w:val="18"/>
                <w:szCs w:val="18"/>
              </w:rPr>
              <w:t>二级</w:t>
            </w:r>
          </w:p>
          <w:p w:rsidR="005C35F8" w:rsidRDefault="00820A45">
            <w:pPr>
              <w:widowControl/>
              <w:spacing w:line="300" w:lineRule="exact"/>
              <w:jc w:val="center"/>
              <w:textAlignment w:val="center"/>
              <w:rPr>
                <w:rFonts w:ascii="宋体" w:hAnsi="宋体" w:cs="宋体"/>
                <w:b/>
                <w:bCs/>
                <w:sz w:val="18"/>
                <w:szCs w:val="18"/>
              </w:rPr>
            </w:pPr>
            <w:r>
              <w:rPr>
                <w:rFonts w:ascii="宋体" w:hAnsi="宋体" w:cs="宋体" w:hint="eastAsia"/>
                <w:b/>
                <w:bCs/>
                <w:kern w:val="0"/>
                <w:sz w:val="18"/>
                <w:szCs w:val="18"/>
              </w:rPr>
              <w:t>指标</w:t>
            </w:r>
          </w:p>
        </w:tc>
        <w:tc>
          <w:tcPr>
            <w:tcW w:w="5443" w:type="dxa"/>
            <w:tcBorders>
              <w:tl2br w:val="nil"/>
              <w:tr2bl w:val="nil"/>
            </w:tcBorders>
            <w:vAlign w:val="center"/>
          </w:tcPr>
          <w:p w:rsidR="005C35F8" w:rsidRDefault="00820A45">
            <w:pPr>
              <w:widowControl/>
              <w:spacing w:line="300" w:lineRule="exact"/>
              <w:jc w:val="center"/>
              <w:textAlignment w:val="center"/>
              <w:rPr>
                <w:rFonts w:ascii="宋体" w:hAnsi="宋体" w:cs="宋体"/>
                <w:b/>
                <w:bCs/>
                <w:sz w:val="18"/>
                <w:szCs w:val="18"/>
              </w:rPr>
            </w:pPr>
            <w:r>
              <w:rPr>
                <w:rFonts w:ascii="宋体" w:hAnsi="宋体" w:cs="宋体" w:hint="eastAsia"/>
                <w:b/>
                <w:bCs/>
                <w:kern w:val="0"/>
                <w:sz w:val="18"/>
                <w:szCs w:val="18"/>
              </w:rPr>
              <w:t>三级指标</w:t>
            </w:r>
          </w:p>
        </w:tc>
        <w:tc>
          <w:tcPr>
            <w:tcW w:w="2881" w:type="dxa"/>
            <w:tcBorders>
              <w:tl2br w:val="nil"/>
              <w:tr2bl w:val="nil"/>
            </w:tcBorders>
            <w:vAlign w:val="center"/>
          </w:tcPr>
          <w:p w:rsidR="005C35F8" w:rsidRDefault="00820A45">
            <w:pPr>
              <w:widowControl/>
              <w:spacing w:line="300" w:lineRule="exact"/>
              <w:jc w:val="center"/>
              <w:textAlignment w:val="center"/>
              <w:rPr>
                <w:rFonts w:ascii="宋体" w:hAnsi="宋体" w:cs="宋体"/>
                <w:b/>
                <w:bCs/>
                <w:kern w:val="0"/>
                <w:sz w:val="18"/>
                <w:szCs w:val="18"/>
              </w:rPr>
            </w:pPr>
            <w:r>
              <w:rPr>
                <w:rFonts w:ascii="宋体" w:hAnsi="宋体" w:cs="宋体" w:hint="eastAsia"/>
                <w:b/>
                <w:bCs/>
                <w:kern w:val="0"/>
                <w:sz w:val="18"/>
                <w:szCs w:val="18"/>
              </w:rPr>
              <w:t>评价方法</w:t>
            </w:r>
          </w:p>
        </w:tc>
        <w:tc>
          <w:tcPr>
            <w:tcW w:w="644" w:type="dxa"/>
            <w:tcBorders>
              <w:tl2br w:val="nil"/>
              <w:tr2bl w:val="nil"/>
            </w:tcBorders>
            <w:vAlign w:val="center"/>
          </w:tcPr>
          <w:p w:rsidR="005C35F8" w:rsidRDefault="00820A45">
            <w:pPr>
              <w:widowControl/>
              <w:spacing w:line="300" w:lineRule="exact"/>
              <w:jc w:val="center"/>
              <w:textAlignment w:val="center"/>
              <w:rPr>
                <w:rFonts w:ascii="宋体" w:hAnsi="宋体" w:cs="宋体"/>
                <w:b/>
                <w:bCs/>
                <w:kern w:val="0"/>
                <w:sz w:val="18"/>
                <w:szCs w:val="18"/>
                <w:highlight w:val="red"/>
              </w:rPr>
            </w:pPr>
            <w:r>
              <w:rPr>
                <w:rFonts w:ascii="宋体" w:hAnsi="宋体" w:cs="宋体" w:hint="eastAsia"/>
                <w:b/>
                <w:bCs/>
                <w:kern w:val="0"/>
                <w:sz w:val="18"/>
                <w:szCs w:val="18"/>
              </w:rPr>
              <w:t>评分</w:t>
            </w:r>
          </w:p>
        </w:tc>
      </w:tr>
      <w:tr w:rsidR="005C35F8">
        <w:trPr>
          <w:trHeight w:val="1169"/>
          <w:jc w:val="center"/>
        </w:trPr>
        <w:tc>
          <w:tcPr>
            <w:tcW w:w="808"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sz w:val="18"/>
                <w:szCs w:val="18"/>
              </w:rPr>
              <w:t>机构</w:t>
            </w:r>
          </w:p>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46</w:t>
            </w:r>
            <w:r>
              <w:rPr>
                <w:rFonts w:ascii="宋体" w:hAnsi="宋体" w:cs="宋体" w:hint="eastAsia"/>
                <w:sz w:val="18"/>
                <w:szCs w:val="18"/>
              </w:rPr>
              <w:t>分）</w:t>
            </w: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培训场所（</w:t>
            </w:r>
            <w:r>
              <w:rPr>
                <w:rFonts w:ascii="宋体" w:hAnsi="宋体" w:cs="宋体" w:hint="eastAsia"/>
                <w:sz w:val="18"/>
                <w:szCs w:val="18"/>
              </w:rPr>
              <w:t>12</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固定和独立使用的办学场所，符合教学场地和学生年龄段的要求（</w:t>
            </w:r>
            <w:r>
              <w:rPr>
                <w:rFonts w:ascii="宋体" w:hAnsi="宋体" w:cs="宋体" w:hint="eastAsia"/>
                <w:kern w:val="0"/>
                <w:sz w:val="18"/>
                <w:szCs w:val="18"/>
              </w:rPr>
              <w:t>1</w:t>
            </w:r>
            <w:r>
              <w:rPr>
                <w:rFonts w:ascii="宋体" w:hAnsi="宋体" w:cs="宋体" w:hint="eastAsia"/>
                <w:kern w:val="0"/>
                <w:sz w:val="18"/>
                <w:szCs w:val="18"/>
              </w:rPr>
              <w:t>分）；</w:t>
            </w:r>
          </w:p>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一个固定场所只设立一个科技类校外培训机构，未与学科类培训机构</w:t>
            </w:r>
            <w:r>
              <w:rPr>
                <w:rFonts w:ascii="宋体" w:hAnsi="宋体" w:cs="宋体" w:hint="eastAsia"/>
                <w:kern w:val="0"/>
                <w:sz w:val="18"/>
                <w:szCs w:val="18"/>
              </w:rPr>
              <w:t>共</w:t>
            </w:r>
            <w:r>
              <w:rPr>
                <w:rFonts w:ascii="宋体" w:hAnsi="宋体" w:cs="宋体" w:hint="eastAsia"/>
                <w:kern w:val="0"/>
                <w:sz w:val="18"/>
                <w:szCs w:val="18"/>
              </w:rPr>
              <w:t>用场地（</w:t>
            </w:r>
            <w:r>
              <w:rPr>
                <w:rFonts w:ascii="宋体" w:hAnsi="宋体" w:cs="宋体" w:hint="eastAsia"/>
                <w:kern w:val="0"/>
                <w:sz w:val="18"/>
                <w:szCs w:val="18"/>
              </w:rPr>
              <w:t>1</w:t>
            </w:r>
            <w:r>
              <w:rPr>
                <w:rFonts w:ascii="宋体" w:hAnsi="宋体" w:cs="宋体" w:hint="eastAsia"/>
                <w:kern w:val="0"/>
                <w:sz w:val="18"/>
                <w:szCs w:val="18"/>
              </w:rPr>
              <w:t>分）；</w:t>
            </w:r>
          </w:p>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“一点一证”，实际培训地点与经许可的培训地址一致（</w:t>
            </w:r>
            <w:r>
              <w:rPr>
                <w:rFonts w:ascii="宋体" w:hAnsi="宋体" w:cs="宋体" w:hint="eastAsia"/>
                <w:kern w:val="0"/>
                <w:sz w:val="18"/>
                <w:szCs w:val="18"/>
              </w:rPr>
              <w:t>1</w:t>
            </w:r>
            <w:r>
              <w:rPr>
                <w:rFonts w:ascii="宋体" w:hAnsi="宋体" w:cs="宋体" w:hint="eastAsia"/>
                <w:kern w:val="0"/>
                <w:sz w:val="18"/>
                <w:szCs w:val="18"/>
              </w:rPr>
              <w:t>票否决）。</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材料审查（查房产证复印件、租房合同、营业执照或民办非企业法人登记证书）、现场考察（现场察看、查阅、问询）。</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kern w:val="0"/>
                <w:sz w:val="18"/>
                <w:szCs w:val="18"/>
              </w:rPr>
            </w:pPr>
          </w:p>
        </w:tc>
      </w:tr>
      <w:tr w:rsidR="005C35F8">
        <w:trPr>
          <w:trHeight w:val="795"/>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教室、活动室、实验室等符合培训活动需求（</w:t>
            </w:r>
            <w:r>
              <w:rPr>
                <w:rFonts w:ascii="宋体" w:hAnsi="宋体" w:cs="宋体" w:hint="eastAsia"/>
                <w:kern w:val="0"/>
                <w:sz w:val="18"/>
                <w:szCs w:val="18"/>
              </w:rPr>
              <w:t>1</w:t>
            </w:r>
            <w:r>
              <w:rPr>
                <w:rFonts w:ascii="宋体" w:hAnsi="宋体" w:cs="宋体" w:hint="eastAsia"/>
                <w:kern w:val="0"/>
                <w:sz w:val="18"/>
                <w:szCs w:val="18"/>
              </w:rPr>
              <w:t>分）；</w:t>
            </w:r>
          </w:p>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配备教师办公室、器材室、卫生间等配套用房（</w:t>
            </w:r>
            <w:r>
              <w:rPr>
                <w:rFonts w:ascii="宋体" w:hAnsi="宋体" w:cs="宋体"/>
                <w:kern w:val="0"/>
                <w:sz w:val="18"/>
                <w:szCs w:val="18"/>
              </w:rPr>
              <w:t>1</w:t>
            </w:r>
            <w:r>
              <w:rPr>
                <w:rFonts w:ascii="宋体" w:hAnsi="宋体" w:cs="宋体" w:hint="eastAsia"/>
                <w:kern w:val="0"/>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材料审查（活动室和功能</w:t>
            </w:r>
            <w:proofErr w:type="gramStart"/>
            <w:r>
              <w:rPr>
                <w:rStyle w:val="font11"/>
                <w:rFonts w:hint="default"/>
                <w:sz w:val="18"/>
                <w:szCs w:val="18"/>
              </w:rPr>
              <w:t>室规划</w:t>
            </w:r>
            <w:proofErr w:type="gramEnd"/>
            <w:r>
              <w:rPr>
                <w:rStyle w:val="font11"/>
                <w:rFonts w:hint="default"/>
                <w:sz w:val="18"/>
                <w:szCs w:val="18"/>
              </w:rPr>
              <w:t>布局图和培训课表）、现场考察（现场察看、统计、问询）。</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1543"/>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场所建筑面积符合规定，教学用房建筑面积不少于办学场所建筑面积的</w:t>
            </w:r>
            <w:r>
              <w:rPr>
                <w:rFonts w:ascii="宋体" w:hAnsi="宋体" w:cs="宋体" w:hint="eastAsia"/>
                <w:kern w:val="0"/>
                <w:sz w:val="18"/>
                <w:szCs w:val="18"/>
              </w:rPr>
              <w:t>80%</w:t>
            </w: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分）；</w:t>
            </w:r>
          </w:p>
          <w:p w:rsidR="005C35F8" w:rsidRDefault="00820A45">
            <w:pPr>
              <w:widowControl/>
              <w:spacing w:line="240" w:lineRule="auto"/>
              <w:textAlignment w:val="center"/>
              <w:rPr>
                <w:rStyle w:val="font11"/>
                <w:rFonts w:hint="default"/>
                <w:color w:val="auto"/>
                <w:sz w:val="18"/>
                <w:szCs w:val="18"/>
              </w:rPr>
            </w:pPr>
            <w:r>
              <w:rPr>
                <w:rStyle w:val="font11"/>
                <w:rFonts w:hint="default"/>
                <w:color w:val="auto"/>
                <w:sz w:val="18"/>
                <w:szCs w:val="18"/>
              </w:rPr>
              <w:t>开展培训活动的单间教室面积宜不小于</w:t>
            </w:r>
            <w:r>
              <w:rPr>
                <w:rStyle w:val="font11"/>
                <w:rFonts w:hint="default"/>
                <w:color w:val="auto"/>
                <w:sz w:val="18"/>
                <w:szCs w:val="18"/>
              </w:rPr>
              <w:t>15m²</w:t>
            </w:r>
            <w:r>
              <w:rPr>
                <w:rStyle w:val="font11"/>
                <w:rFonts w:hint="default"/>
                <w:color w:val="auto"/>
                <w:sz w:val="18"/>
                <w:szCs w:val="18"/>
              </w:rPr>
              <w:t>，学生活动教室生</w:t>
            </w:r>
            <w:proofErr w:type="gramStart"/>
            <w:r>
              <w:rPr>
                <w:rStyle w:val="font11"/>
                <w:rFonts w:hint="default"/>
                <w:color w:val="auto"/>
                <w:sz w:val="18"/>
                <w:szCs w:val="18"/>
              </w:rPr>
              <w:t>均面积</w:t>
            </w:r>
            <w:proofErr w:type="gramEnd"/>
            <w:r>
              <w:rPr>
                <w:rStyle w:val="font11"/>
                <w:rFonts w:hint="default"/>
                <w:color w:val="auto"/>
                <w:sz w:val="18"/>
                <w:szCs w:val="18"/>
              </w:rPr>
              <w:t>宜不小于</w:t>
            </w:r>
            <w:r>
              <w:rPr>
                <w:rStyle w:val="font11"/>
                <w:rFonts w:hint="default"/>
                <w:color w:val="auto"/>
                <w:sz w:val="18"/>
                <w:szCs w:val="18"/>
              </w:rPr>
              <w:t>2m²</w:t>
            </w:r>
            <w:r>
              <w:rPr>
                <w:rStyle w:val="font11"/>
                <w:rFonts w:hint="default"/>
                <w:color w:val="auto"/>
                <w:sz w:val="18"/>
                <w:szCs w:val="18"/>
              </w:rPr>
              <w:t>（</w:t>
            </w:r>
            <w:r>
              <w:rPr>
                <w:rStyle w:val="font11"/>
                <w:rFonts w:hint="default"/>
                <w:color w:val="auto"/>
                <w:sz w:val="18"/>
                <w:szCs w:val="18"/>
              </w:rPr>
              <w:t>2</w:t>
            </w:r>
            <w:r>
              <w:rPr>
                <w:rStyle w:val="font11"/>
                <w:rFonts w:hint="default"/>
                <w:color w:val="auto"/>
                <w:sz w:val="18"/>
                <w:szCs w:val="18"/>
              </w:rPr>
              <w:t>分）；</w:t>
            </w:r>
          </w:p>
          <w:p w:rsidR="005C35F8" w:rsidRDefault="00820A45">
            <w:pPr>
              <w:widowControl/>
              <w:spacing w:line="240" w:lineRule="auto"/>
              <w:textAlignment w:val="center"/>
              <w:rPr>
                <w:rStyle w:val="font11"/>
                <w:rFonts w:hint="default"/>
                <w:color w:val="auto"/>
                <w:sz w:val="18"/>
                <w:szCs w:val="18"/>
              </w:rPr>
            </w:pPr>
            <w:r>
              <w:rPr>
                <w:rStyle w:val="font11"/>
                <w:rFonts w:hint="default"/>
                <w:color w:val="auto"/>
                <w:sz w:val="18"/>
                <w:szCs w:val="18"/>
              </w:rPr>
              <w:t>需要较多设备、器材的科技类课程，同一培训时段内，实验室、活动室和器材</w:t>
            </w:r>
            <w:proofErr w:type="gramStart"/>
            <w:r>
              <w:rPr>
                <w:rStyle w:val="font11"/>
                <w:rFonts w:hint="default"/>
                <w:color w:val="auto"/>
                <w:sz w:val="18"/>
                <w:szCs w:val="18"/>
              </w:rPr>
              <w:t>准备室</w:t>
            </w:r>
            <w:proofErr w:type="gramEnd"/>
            <w:r>
              <w:rPr>
                <w:rStyle w:val="font11"/>
                <w:rFonts w:hint="default"/>
                <w:color w:val="auto"/>
                <w:sz w:val="18"/>
                <w:szCs w:val="18"/>
              </w:rPr>
              <w:t>整体的生</w:t>
            </w:r>
            <w:proofErr w:type="gramStart"/>
            <w:r>
              <w:rPr>
                <w:rStyle w:val="font11"/>
                <w:rFonts w:hint="default"/>
                <w:color w:val="auto"/>
                <w:sz w:val="18"/>
                <w:szCs w:val="18"/>
              </w:rPr>
              <w:t>均面积</w:t>
            </w:r>
            <w:proofErr w:type="gramEnd"/>
            <w:r>
              <w:rPr>
                <w:rStyle w:val="font11"/>
                <w:rFonts w:hint="default"/>
                <w:color w:val="auto"/>
                <w:sz w:val="18"/>
                <w:szCs w:val="18"/>
              </w:rPr>
              <w:t>宜不小于</w:t>
            </w:r>
            <w:r>
              <w:rPr>
                <w:rStyle w:val="font11"/>
                <w:rFonts w:hint="default"/>
                <w:color w:val="auto"/>
                <w:sz w:val="18"/>
                <w:szCs w:val="18"/>
              </w:rPr>
              <w:t>5m²</w:t>
            </w:r>
            <w:r>
              <w:rPr>
                <w:rStyle w:val="font11"/>
                <w:rFonts w:hint="default"/>
                <w:color w:val="auto"/>
                <w:sz w:val="18"/>
                <w:szCs w:val="18"/>
              </w:rPr>
              <w:t>（</w:t>
            </w:r>
            <w:r>
              <w:rPr>
                <w:rStyle w:val="font11"/>
                <w:rFonts w:hint="default"/>
                <w:color w:val="auto"/>
                <w:sz w:val="18"/>
                <w:szCs w:val="18"/>
              </w:rPr>
              <w:t>2</w:t>
            </w:r>
            <w:r>
              <w:rPr>
                <w:rStyle w:val="font11"/>
                <w:rFonts w:hint="default"/>
                <w:color w:val="auto"/>
                <w:sz w:val="18"/>
                <w:szCs w:val="18"/>
              </w:rPr>
              <w:t>分）；</w:t>
            </w:r>
          </w:p>
          <w:p w:rsidR="005C35F8" w:rsidRDefault="00820A45">
            <w:pPr>
              <w:widowControl/>
              <w:spacing w:line="240" w:lineRule="auto"/>
              <w:textAlignment w:val="center"/>
              <w:rPr>
                <w:rStyle w:val="font11"/>
                <w:rFonts w:hint="default"/>
                <w:b/>
                <w:color w:val="auto"/>
                <w:sz w:val="18"/>
                <w:szCs w:val="18"/>
              </w:rPr>
            </w:pPr>
            <w:r>
              <w:rPr>
                <w:rStyle w:val="font11"/>
                <w:rFonts w:hint="default"/>
                <w:color w:val="auto"/>
                <w:sz w:val="18"/>
                <w:szCs w:val="18"/>
              </w:rPr>
              <w:t>场地指示标识、安全警示（含应急通道指示）是否充分（</w:t>
            </w:r>
            <w:r>
              <w:rPr>
                <w:rStyle w:val="font11"/>
                <w:rFonts w:hint="default"/>
                <w:color w:val="auto"/>
                <w:sz w:val="18"/>
                <w:szCs w:val="18"/>
              </w:rPr>
              <w:t>2</w:t>
            </w:r>
            <w:r>
              <w:rPr>
                <w:rStyle w:val="font11"/>
                <w:rFonts w:hint="default"/>
                <w:color w:val="auto"/>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材料审查（场所建筑布局图、功能规划和培训课表）、现场考察（现场察看、测量、统计、问询）。</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1169"/>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sz w:val="18"/>
                <w:szCs w:val="18"/>
              </w:rPr>
              <w:t>设施设备</w:t>
            </w:r>
          </w:p>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8</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演示及实操设施设备配备与培训项目（活动内容、类别和层次）和培训规模相适应（</w:t>
            </w:r>
            <w:r>
              <w:rPr>
                <w:rFonts w:ascii="宋体" w:hAnsi="宋体" w:cs="宋体" w:hint="eastAsia"/>
                <w:b/>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教学类器材或资源包生均比不低于</w:t>
            </w:r>
            <w:r>
              <w:rPr>
                <w:rFonts w:ascii="宋体" w:hAnsi="宋体" w:cs="宋体" w:hint="eastAsia"/>
                <w:sz w:val="18"/>
                <w:szCs w:val="18"/>
              </w:rPr>
              <w:t>1:1</w:t>
            </w:r>
            <w:r>
              <w:rPr>
                <w:rFonts w:ascii="宋体" w:hAnsi="宋体" w:cs="宋体" w:hint="eastAsia"/>
                <w:sz w:val="18"/>
                <w:szCs w:val="18"/>
              </w:rPr>
              <w:t>，中大型实验设备生均比不低于</w:t>
            </w:r>
            <w:r>
              <w:rPr>
                <w:rFonts w:ascii="宋体" w:hAnsi="宋体" w:cs="宋体" w:hint="eastAsia"/>
                <w:sz w:val="18"/>
                <w:szCs w:val="18"/>
              </w:rPr>
              <w:t>1:3</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材料审查（课程方案、教案）、现场考察（</w:t>
            </w:r>
            <w:r>
              <w:rPr>
                <w:rFonts w:ascii="宋体" w:hint="eastAsia"/>
                <w:sz w:val="18"/>
              </w:rPr>
              <w:t>设施设备台账</w:t>
            </w:r>
            <w:r>
              <w:rPr>
                <w:rStyle w:val="font11"/>
                <w:rFonts w:hint="default"/>
                <w:sz w:val="18"/>
                <w:szCs w:val="18"/>
              </w:rPr>
              <w:t>、培训日志等查阅、问询、教学</w:t>
            </w:r>
            <w:r>
              <w:rPr>
                <w:rFonts w:ascii="宋体" w:hint="eastAsia"/>
                <w:sz w:val="18"/>
              </w:rPr>
              <w:t>现场查看），存在不足视情扣分。</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421"/>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教学活动场所的安全防护设施设备配备能够保障人员身体健康和环境安全，使用器材、教具和资源包应符合学员年龄段要求（</w:t>
            </w:r>
            <w:r>
              <w:rPr>
                <w:rFonts w:ascii="宋体" w:hAnsi="宋体" w:cs="宋体" w:hint="eastAsia"/>
                <w:b/>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配备安全急救包、防护装置等设施设备，符合科技类活动的防护安全需求（</w:t>
            </w:r>
            <w:r>
              <w:rPr>
                <w:rFonts w:ascii="宋体" w:hAnsi="宋体" w:cs="宋体" w:hint="eastAsia"/>
                <w:sz w:val="18"/>
                <w:szCs w:val="18"/>
              </w:rPr>
              <w:t>2</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Style w:val="font11"/>
                <w:rFonts w:hint="default"/>
                <w:sz w:val="18"/>
                <w:szCs w:val="18"/>
              </w:rPr>
              <w:t>材料审查（防护设施设备和安全急救包的配置清单）、现场考察（</w:t>
            </w:r>
            <w:r>
              <w:rPr>
                <w:rFonts w:ascii="宋体" w:hint="eastAsia"/>
                <w:sz w:val="18"/>
              </w:rPr>
              <w:t>设施设备和安全急救包台账</w:t>
            </w:r>
            <w:r>
              <w:rPr>
                <w:rStyle w:val="font11"/>
                <w:rFonts w:hint="default"/>
                <w:sz w:val="18"/>
                <w:szCs w:val="18"/>
              </w:rPr>
              <w:t>、</w:t>
            </w:r>
            <w:r>
              <w:rPr>
                <w:rFonts w:ascii="宋体" w:hint="eastAsia"/>
                <w:sz w:val="18"/>
              </w:rPr>
              <w:t>现场查看），存在不足视情扣分。</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sz w:val="18"/>
                <w:szCs w:val="18"/>
              </w:rPr>
            </w:pPr>
          </w:p>
        </w:tc>
      </w:tr>
      <w:tr w:rsidR="005C35F8">
        <w:trPr>
          <w:trHeight w:val="1169"/>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sz w:val="18"/>
                <w:szCs w:val="18"/>
              </w:rPr>
              <w:t>人员配置</w:t>
            </w:r>
          </w:p>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8</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科技辅导员和教学辅助人员具有符合要求的资质，掌握青少年教育教学规律（</w:t>
            </w:r>
            <w:r>
              <w:rPr>
                <w:rFonts w:ascii="宋体" w:hAnsi="宋体" w:cs="宋体" w:hint="eastAsia"/>
                <w:kern w:val="0"/>
                <w:sz w:val="18"/>
                <w:szCs w:val="18"/>
              </w:rPr>
              <w:t>2</w:t>
            </w:r>
            <w:r>
              <w:rPr>
                <w:rFonts w:ascii="宋体" w:hAnsi="宋体" w:cs="宋体" w:hint="eastAsia"/>
                <w:kern w:val="0"/>
                <w:sz w:val="18"/>
                <w:szCs w:val="18"/>
              </w:rPr>
              <w:t>分）；</w:t>
            </w:r>
          </w:p>
          <w:p w:rsidR="005C35F8" w:rsidRDefault="00820A45">
            <w:pPr>
              <w:widowControl/>
              <w:spacing w:line="240" w:lineRule="auto"/>
              <w:textAlignment w:val="center"/>
              <w:rPr>
                <w:rFonts w:ascii="宋体" w:hAnsi="宋体" w:cs="宋体"/>
                <w:kern w:val="0"/>
                <w:sz w:val="18"/>
                <w:szCs w:val="18"/>
              </w:rPr>
            </w:pPr>
            <w:r>
              <w:rPr>
                <w:rFonts w:ascii="宋体" w:hAnsi="宋体" w:cs="宋体" w:hint="eastAsia"/>
                <w:kern w:val="0"/>
                <w:sz w:val="18"/>
                <w:szCs w:val="18"/>
              </w:rPr>
              <w:t>聘用人员符合要求和国家规定，热爱教育事业，具有良好的思想品德、科学素养和相应能力（</w:t>
            </w:r>
            <w:r>
              <w:rPr>
                <w:rFonts w:ascii="宋体" w:hAnsi="宋体" w:cs="宋体" w:hint="eastAsia"/>
                <w:kern w:val="0"/>
                <w:sz w:val="18"/>
                <w:szCs w:val="18"/>
              </w:rPr>
              <w:t>2</w:t>
            </w:r>
            <w:r>
              <w:rPr>
                <w:rFonts w:ascii="宋体" w:hAnsi="宋体" w:cs="宋体" w:hint="eastAsia"/>
                <w:kern w:val="0"/>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kern w:val="0"/>
                <w:sz w:val="18"/>
                <w:szCs w:val="18"/>
              </w:rPr>
            </w:pPr>
            <w:r>
              <w:rPr>
                <w:rStyle w:val="font11"/>
                <w:rFonts w:hint="default"/>
                <w:sz w:val="18"/>
                <w:szCs w:val="18"/>
              </w:rPr>
              <w:t>现场考察（查验机构人员的资质证明文件原件、管理文档和教学文档查阅、听课等）</w:t>
            </w:r>
            <w:r>
              <w:rPr>
                <w:rFonts w:ascii="宋体" w:hint="eastAsia"/>
                <w:sz w:val="18"/>
              </w:rPr>
              <w:t>，存在不足视情扣分</w:t>
            </w:r>
            <w:r>
              <w:rPr>
                <w:rStyle w:val="font11"/>
                <w:rFonts w:hint="default"/>
                <w:sz w:val="18"/>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kern w:val="0"/>
                <w:sz w:val="18"/>
                <w:szCs w:val="18"/>
              </w:rPr>
            </w:pPr>
          </w:p>
        </w:tc>
      </w:tr>
      <w:tr w:rsidR="005C35F8">
        <w:trPr>
          <w:trHeight w:val="1543"/>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5443" w:type="dxa"/>
            <w:tcBorders>
              <w:tl2br w:val="nil"/>
              <w:tr2bl w:val="nil"/>
            </w:tcBorders>
            <w:vAlign w:val="center"/>
          </w:tcPr>
          <w:p w:rsidR="005C35F8" w:rsidRDefault="00820A45">
            <w:pPr>
              <w:spacing w:line="240" w:lineRule="auto"/>
              <w:textAlignment w:val="center"/>
              <w:rPr>
                <w:rFonts w:ascii="宋体" w:hAnsi="宋体" w:cs="宋体"/>
                <w:kern w:val="0"/>
                <w:sz w:val="18"/>
                <w:szCs w:val="18"/>
              </w:rPr>
            </w:pPr>
            <w:r>
              <w:rPr>
                <w:rFonts w:ascii="宋体" w:hAnsi="宋体" w:cs="宋体" w:hint="eastAsia"/>
                <w:kern w:val="0"/>
                <w:sz w:val="18"/>
                <w:szCs w:val="18"/>
              </w:rPr>
              <w:t>科技辅导员、管理人员和教学辅助人员的岗位设置满足实际需求，人员配备符合资质要求，进行</w:t>
            </w:r>
            <w:r>
              <w:rPr>
                <w:rFonts w:ascii="宋体" w:hint="eastAsia"/>
                <w:sz w:val="18"/>
              </w:rPr>
              <w:t>入职、岗前培训，并进行上岗考核</w:t>
            </w:r>
            <w:r>
              <w:rPr>
                <w:rFonts w:ascii="宋体" w:hAnsi="宋体" w:cs="宋体" w:hint="eastAsia"/>
                <w:kern w:val="0"/>
                <w:sz w:val="18"/>
                <w:szCs w:val="18"/>
              </w:rPr>
              <w:t>（</w:t>
            </w:r>
            <w:r>
              <w:rPr>
                <w:rFonts w:ascii="宋体" w:hAnsi="宋体" w:cs="宋体" w:hint="eastAsia"/>
                <w:kern w:val="0"/>
                <w:sz w:val="18"/>
                <w:szCs w:val="18"/>
              </w:rPr>
              <w:t>2</w:t>
            </w:r>
            <w:r>
              <w:rPr>
                <w:rFonts w:ascii="宋体" w:hAnsi="宋体" w:cs="宋体" w:hint="eastAsia"/>
                <w:kern w:val="0"/>
                <w:sz w:val="18"/>
                <w:szCs w:val="18"/>
              </w:rPr>
              <w:t>分）；</w:t>
            </w:r>
          </w:p>
          <w:p w:rsidR="005C35F8" w:rsidRDefault="00820A45">
            <w:pPr>
              <w:spacing w:line="240" w:lineRule="auto"/>
              <w:textAlignment w:val="center"/>
              <w:rPr>
                <w:rFonts w:ascii="宋体" w:hAnsi="宋体" w:cs="宋体"/>
                <w:kern w:val="0"/>
                <w:sz w:val="18"/>
                <w:szCs w:val="18"/>
              </w:rPr>
            </w:pPr>
            <w:r>
              <w:rPr>
                <w:rFonts w:ascii="宋体" w:hAnsi="宋体" w:cs="宋体" w:hint="eastAsia"/>
                <w:kern w:val="0"/>
                <w:sz w:val="18"/>
                <w:szCs w:val="18"/>
              </w:rPr>
              <w:t>专职教师数不得少于机构从业人员总数的</w:t>
            </w:r>
            <w:r>
              <w:rPr>
                <w:rFonts w:ascii="宋体" w:hAnsi="宋体" w:cs="宋体" w:hint="eastAsia"/>
                <w:kern w:val="0"/>
                <w:sz w:val="18"/>
                <w:szCs w:val="18"/>
              </w:rPr>
              <w:t>50%</w:t>
            </w:r>
            <w:r>
              <w:rPr>
                <w:rFonts w:ascii="宋体" w:hAnsi="宋体" w:cs="宋体" w:hint="eastAsia"/>
                <w:kern w:val="0"/>
                <w:sz w:val="18"/>
                <w:szCs w:val="18"/>
              </w:rPr>
              <w:t>，每班次专职教师不低于学生人数的</w:t>
            </w:r>
            <w:r>
              <w:rPr>
                <w:rFonts w:ascii="宋体" w:hAnsi="宋体" w:cs="宋体" w:hint="eastAsia"/>
                <w:kern w:val="0"/>
                <w:sz w:val="18"/>
                <w:szCs w:val="18"/>
              </w:rPr>
              <w:t>2%</w:t>
            </w:r>
            <w:r>
              <w:rPr>
                <w:rFonts w:ascii="宋体" w:hAnsi="宋体" w:cs="宋体" w:hint="eastAsia"/>
                <w:kern w:val="0"/>
                <w:sz w:val="18"/>
                <w:szCs w:val="18"/>
              </w:rPr>
              <w:t>，单个教学场所的专职教师不少于</w:t>
            </w:r>
            <w:r>
              <w:rPr>
                <w:rFonts w:ascii="宋体" w:hAnsi="宋体" w:cs="宋体" w:hint="eastAsia"/>
                <w:kern w:val="0"/>
                <w:sz w:val="18"/>
                <w:szCs w:val="18"/>
              </w:rPr>
              <w:t>3</w:t>
            </w:r>
            <w:r>
              <w:rPr>
                <w:rFonts w:ascii="宋体" w:hAnsi="宋体" w:cs="宋体" w:hint="eastAsia"/>
                <w:kern w:val="0"/>
                <w:sz w:val="18"/>
                <w:szCs w:val="18"/>
              </w:rPr>
              <w:t>人（</w:t>
            </w:r>
            <w:r>
              <w:rPr>
                <w:rFonts w:ascii="宋体" w:hAnsi="宋体" w:cs="宋体" w:hint="eastAsia"/>
                <w:kern w:val="0"/>
                <w:sz w:val="18"/>
                <w:szCs w:val="18"/>
              </w:rPr>
              <w:t>2</w:t>
            </w:r>
            <w:r>
              <w:rPr>
                <w:rFonts w:ascii="宋体" w:hAnsi="宋体" w:cs="宋体" w:hint="eastAsia"/>
                <w:kern w:val="0"/>
                <w:sz w:val="18"/>
                <w:szCs w:val="18"/>
              </w:rPr>
              <w:t>分）</w:t>
            </w:r>
            <w:r>
              <w:rPr>
                <w:rFonts w:ascii="宋体" w:hAnsi="宋体" w:cs="宋体" w:hint="eastAsia"/>
                <w:kern w:val="0"/>
                <w:sz w:val="18"/>
                <w:szCs w:val="18"/>
              </w:rPr>
              <w:t>.</w:t>
            </w:r>
          </w:p>
        </w:tc>
        <w:tc>
          <w:tcPr>
            <w:tcW w:w="2881" w:type="dxa"/>
            <w:tcBorders>
              <w:tl2br w:val="nil"/>
              <w:tr2bl w:val="nil"/>
            </w:tcBorders>
            <w:vAlign w:val="center"/>
          </w:tcPr>
          <w:p w:rsidR="005C35F8" w:rsidRDefault="00820A45">
            <w:pPr>
              <w:spacing w:line="240" w:lineRule="auto"/>
              <w:textAlignment w:val="center"/>
              <w:rPr>
                <w:rFonts w:ascii="宋体" w:hAnsi="宋体" w:cs="宋体"/>
                <w:kern w:val="0"/>
                <w:sz w:val="18"/>
                <w:szCs w:val="18"/>
              </w:rPr>
            </w:pPr>
            <w:r>
              <w:rPr>
                <w:rStyle w:val="font11"/>
                <w:rFonts w:hint="default"/>
                <w:sz w:val="18"/>
                <w:szCs w:val="18"/>
              </w:rPr>
              <w:t>现场考察（查验岗位设置文件、培训和考核材料、培训实施的过程性资料、管理文档和教学文档查阅、听课等）</w:t>
            </w:r>
            <w:r>
              <w:rPr>
                <w:rFonts w:ascii="宋体" w:hint="eastAsia"/>
                <w:sz w:val="18"/>
              </w:rPr>
              <w:t>，存在不足视情扣分</w:t>
            </w:r>
            <w:r>
              <w:rPr>
                <w:rStyle w:val="font11"/>
                <w:rFonts w:hint="default"/>
                <w:sz w:val="18"/>
                <w:szCs w:val="18"/>
              </w:rPr>
              <w:t>。</w:t>
            </w:r>
          </w:p>
        </w:tc>
        <w:tc>
          <w:tcPr>
            <w:tcW w:w="644" w:type="dxa"/>
            <w:tcBorders>
              <w:tl2br w:val="nil"/>
              <w:tr2bl w:val="nil"/>
            </w:tcBorders>
            <w:vAlign w:val="center"/>
          </w:tcPr>
          <w:p w:rsidR="005C35F8" w:rsidRDefault="005C35F8">
            <w:pPr>
              <w:spacing w:line="240" w:lineRule="auto"/>
              <w:textAlignment w:val="center"/>
              <w:rPr>
                <w:rFonts w:ascii="宋体" w:hAnsi="宋体" w:cs="宋体"/>
                <w:kern w:val="0"/>
                <w:sz w:val="18"/>
                <w:szCs w:val="18"/>
              </w:rPr>
            </w:pPr>
          </w:p>
        </w:tc>
      </w:tr>
      <w:tr w:rsidR="005C35F8">
        <w:trPr>
          <w:trHeight w:val="1543"/>
          <w:jc w:val="center"/>
        </w:trPr>
        <w:tc>
          <w:tcPr>
            <w:tcW w:w="808" w:type="dxa"/>
            <w:vMerge/>
            <w:tcBorders>
              <w:tl2br w:val="nil"/>
              <w:tr2bl w:val="nil"/>
            </w:tcBorders>
            <w:vAlign w:val="center"/>
          </w:tcPr>
          <w:p w:rsidR="005C35F8" w:rsidRDefault="005C35F8">
            <w:pPr>
              <w:spacing w:line="240" w:lineRule="auto"/>
              <w:jc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sz w:val="18"/>
                <w:szCs w:val="18"/>
              </w:rPr>
              <w:t>安全应急</w:t>
            </w:r>
            <w:r>
              <w:rPr>
                <w:rFonts w:ascii="宋体" w:hAnsi="宋体" w:cs="宋体" w:hint="eastAsia"/>
                <w:sz w:val="18"/>
                <w:szCs w:val="18"/>
              </w:rPr>
              <w:t>（</w:t>
            </w:r>
            <w:r>
              <w:rPr>
                <w:rFonts w:ascii="宋体" w:hAnsi="宋体" w:cs="宋体" w:hint="eastAsia"/>
                <w:sz w:val="18"/>
                <w:szCs w:val="18"/>
              </w:rPr>
              <w:t>1</w:t>
            </w:r>
            <w:r>
              <w:rPr>
                <w:rFonts w:ascii="宋体" w:hAnsi="宋体" w:cs="宋体"/>
                <w:sz w:val="18"/>
                <w:szCs w:val="18"/>
              </w:rPr>
              <w:t>0</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建立健全安全管理制度，建立“人防、物防、技防”相结合的安全防范体系和应急预案体系（</w:t>
            </w:r>
            <w:r>
              <w:rPr>
                <w:rFonts w:ascii="宋体" w:hAnsi="宋体" w:cs="宋体" w:hint="eastAsia"/>
                <w:sz w:val="18"/>
                <w:szCs w:val="18"/>
              </w:rPr>
              <w:t>2</w:t>
            </w:r>
            <w:r>
              <w:rPr>
                <w:rFonts w:ascii="宋体" w:hAnsi="宋体" w:cs="宋体" w:hint="eastAsia"/>
                <w:sz w:val="18"/>
                <w:szCs w:val="18"/>
              </w:rPr>
              <w:t>分）。</w:t>
            </w:r>
          </w:p>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实现视频</w:t>
            </w:r>
            <w:proofErr w:type="gramStart"/>
            <w:r>
              <w:rPr>
                <w:rFonts w:ascii="宋体" w:hAnsi="宋体" w:cs="宋体" w:hint="eastAsia"/>
                <w:sz w:val="18"/>
                <w:szCs w:val="18"/>
              </w:rPr>
              <w:t>监控全</w:t>
            </w:r>
            <w:proofErr w:type="gramEnd"/>
            <w:r>
              <w:rPr>
                <w:rFonts w:ascii="宋体" w:hAnsi="宋体" w:cs="宋体" w:hint="eastAsia"/>
                <w:sz w:val="18"/>
                <w:szCs w:val="18"/>
              </w:rPr>
              <w:t>覆盖，科技活动应事先进行安全风险评估，配备相应种类的场地、安全器材和防护物资，防范和化解安全事故风险（</w:t>
            </w:r>
            <w:r>
              <w:rPr>
                <w:rFonts w:ascii="宋体" w:hAnsi="宋体" w:cs="宋体" w:hint="eastAsia"/>
                <w:sz w:val="18"/>
                <w:szCs w:val="18"/>
              </w:rPr>
              <w:t>2</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sz w:val="18"/>
                <w:szCs w:val="18"/>
              </w:rPr>
            </w:pPr>
            <w:r>
              <w:rPr>
                <w:rStyle w:val="font11"/>
                <w:rFonts w:hint="default"/>
                <w:sz w:val="18"/>
                <w:szCs w:val="18"/>
              </w:rPr>
              <w:t>现场考察（各类预案和管理制度、核验各类应急设施和物资配置清单、现场查看和核对）</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adjustRightInd/>
              <w:spacing w:line="240" w:lineRule="auto"/>
              <w:textAlignment w:val="center"/>
              <w:rPr>
                <w:rFonts w:ascii="宋体" w:hAnsi="宋体" w:cs="宋体"/>
                <w:kern w:val="0"/>
                <w:sz w:val="18"/>
                <w:szCs w:val="18"/>
              </w:rPr>
            </w:pPr>
          </w:p>
        </w:tc>
      </w:tr>
      <w:tr w:rsidR="005C35F8">
        <w:trPr>
          <w:trHeight w:val="1169"/>
          <w:jc w:val="center"/>
        </w:trPr>
        <w:tc>
          <w:tcPr>
            <w:tcW w:w="808" w:type="dxa"/>
            <w:vMerge/>
            <w:tcBorders>
              <w:tl2br w:val="nil"/>
              <w:tr2bl w:val="nil"/>
            </w:tcBorders>
            <w:vAlign w:val="center"/>
          </w:tcPr>
          <w:p w:rsidR="005C35F8" w:rsidRDefault="005C35F8">
            <w:pPr>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5443" w:type="dxa"/>
            <w:tcBorders>
              <w:tl2br w:val="nil"/>
              <w:tr2bl w:val="nil"/>
            </w:tcBorders>
            <w:vAlign w:val="center"/>
          </w:tcPr>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设立专职安全管理人员，明确安全管理职责（</w:t>
            </w:r>
            <w:r>
              <w:rPr>
                <w:rFonts w:ascii="宋体" w:hAnsi="宋体" w:cs="宋体" w:hint="eastAsia"/>
                <w:sz w:val="18"/>
                <w:szCs w:val="18"/>
              </w:rPr>
              <w:t>1</w:t>
            </w:r>
            <w:r>
              <w:rPr>
                <w:rFonts w:ascii="宋体" w:hAnsi="宋体" w:cs="宋体" w:hint="eastAsia"/>
                <w:sz w:val="18"/>
                <w:szCs w:val="18"/>
              </w:rPr>
              <w:t>分）；</w:t>
            </w:r>
          </w:p>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定期开展应急处置培训和演练，并保存记录（</w:t>
            </w:r>
            <w:r>
              <w:rPr>
                <w:rFonts w:ascii="宋体" w:hAnsi="宋体" w:cs="宋体" w:hint="eastAsia"/>
                <w:sz w:val="18"/>
                <w:szCs w:val="18"/>
              </w:rPr>
              <w:t>1</w:t>
            </w:r>
            <w:r>
              <w:rPr>
                <w:rFonts w:ascii="宋体" w:hAnsi="宋体" w:cs="宋体" w:hint="eastAsia"/>
                <w:sz w:val="18"/>
                <w:szCs w:val="18"/>
              </w:rPr>
              <w:t>分）；</w:t>
            </w:r>
          </w:p>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建立健全卫生防疫管理制度和工作机制，定期开展消杀（</w:t>
            </w:r>
            <w:r>
              <w:rPr>
                <w:rFonts w:ascii="宋体" w:hAnsi="宋体" w:cs="宋体" w:hint="eastAsia"/>
                <w:sz w:val="18"/>
                <w:szCs w:val="18"/>
              </w:rPr>
              <w:t>1</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adjustRightInd/>
              <w:spacing w:line="240" w:lineRule="auto"/>
              <w:textAlignment w:val="center"/>
              <w:rPr>
                <w:rFonts w:ascii="宋体" w:hAnsi="宋体" w:cs="宋体"/>
                <w:kern w:val="0"/>
                <w:sz w:val="18"/>
                <w:szCs w:val="18"/>
              </w:rPr>
            </w:pPr>
            <w:r>
              <w:rPr>
                <w:rStyle w:val="font11"/>
                <w:rFonts w:hint="default"/>
                <w:sz w:val="18"/>
                <w:szCs w:val="18"/>
              </w:rPr>
              <w:t>现场考察（安全岗位设置和管理制度、应急培训和演练的过程性记录、卫生防疫各项制度和消杀记录、现场查看和核对）</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adjustRightInd/>
              <w:spacing w:line="240" w:lineRule="auto"/>
              <w:textAlignment w:val="center"/>
              <w:rPr>
                <w:rFonts w:ascii="宋体" w:hAnsi="宋体" w:cs="宋体"/>
                <w:kern w:val="0"/>
                <w:sz w:val="18"/>
                <w:szCs w:val="18"/>
              </w:rPr>
            </w:pPr>
          </w:p>
        </w:tc>
      </w:tr>
      <w:tr w:rsidR="005C35F8">
        <w:trPr>
          <w:trHeight w:val="1543"/>
          <w:jc w:val="center"/>
        </w:trPr>
        <w:tc>
          <w:tcPr>
            <w:tcW w:w="808" w:type="dxa"/>
            <w:vMerge/>
            <w:tcBorders>
              <w:tl2br w:val="nil"/>
              <w:tr2bl w:val="nil"/>
            </w:tcBorders>
            <w:vAlign w:val="center"/>
          </w:tcPr>
          <w:p w:rsidR="005C35F8" w:rsidRDefault="005C35F8">
            <w:pPr>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5443" w:type="dxa"/>
            <w:tcBorders>
              <w:tl2br w:val="nil"/>
              <w:tr2bl w:val="nil"/>
            </w:tcBorders>
            <w:vAlign w:val="center"/>
          </w:tcPr>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根据培训活动的内容和形式，选择购买场所保险、人身安全保险（</w:t>
            </w:r>
            <w:r>
              <w:rPr>
                <w:rFonts w:ascii="宋体" w:hAnsi="宋体" w:cs="宋体" w:hint="eastAsia"/>
                <w:sz w:val="18"/>
                <w:szCs w:val="18"/>
              </w:rPr>
              <w:t>1</w:t>
            </w:r>
            <w:r>
              <w:rPr>
                <w:rFonts w:ascii="宋体" w:hAnsi="宋体" w:cs="宋体" w:hint="eastAsia"/>
                <w:sz w:val="18"/>
                <w:szCs w:val="18"/>
              </w:rPr>
              <w:t>分）；</w:t>
            </w:r>
          </w:p>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开展活动前应对学员进行相应的安全教育，并在可预见的范围内采取必要的安全措施（</w:t>
            </w:r>
            <w:r>
              <w:rPr>
                <w:rFonts w:ascii="宋体" w:hAnsi="宋体" w:cs="宋体" w:hint="eastAsia"/>
                <w:sz w:val="18"/>
                <w:szCs w:val="18"/>
              </w:rPr>
              <w:t>1</w:t>
            </w:r>
            <w:r>
              <w:rPr>
                <w:rFonts w:ascii="宋体" w:hAnsi="宋体" w:cs="宋体" w:hint="eastAsia"/>
                <w:sz w:val="18"/>
                <w:szCs w:val="18"/>
              </w:rPr>
              <w:t>分）；</w:t>
            </w:r>
          </w:p>
          <w:p w:rsidR="005C35F8" w:rsidRDefault="00820A45">
            <w:pPr>
              <w:widowControl/>
              <w:adjustRightInd/>
              <w:spacing w:line="240" w:lineRule="auto"/>
              <w:textAlignment w:val="center"/>
              <w:rPr>
                <w:rFonts w:ascii="宋体" w:hAnsi="宋体" w:cs="宋体"/>
                <w:sz w:val="18"/>
                <w:szCs w:val="18"/>
              </w:rPr>
            </w:pPr>
            <w:r>
              <w:rPr>
                <w:rFonts w:ascii="宋体" w:hAnsi="宋体" w:cs="宋体" w:hint="eastAsia"/>
                <w:sz w:val="18"/>
                <w:szCs w:val="18"/>
              </w:rPr>
              <w:t>做好活动中</w:t>
            </w:r>
            <w:r>
              <w:rPr>
                <w:rFonts w:ascii="宋体" w:hAnsi="宋体" w:cs="宋体" w:hint="eastAsia"/>
                <w:kern w:val="0"/>
                <w:sz w:val="18"/>
                <w:szCs w:val="18"/>
              </w:rPr>
              <w:t>意外情况处置预案，能够进行</w:t>
            </w:r>
            <w:r>
              <w:rPr>
                <w:rFonts w:ascii="宋体" w:hAnsi="宋体" w:cs="宋体" w:hint="eastAsia"/>
                <w:sz w:val="18"/>
                <w:szCs w:val="18"/>
              </w:rPr>
              <w:t>紧急救援等，并建立及时向相关部门报告的渠道（</w:t>
            </w:r>
            <w:r>
              <w:rPr>
                <w:rFonts w:ascii="宋体" w:hAnsi="宋体" w:cs="宋体" w:hint="eastAsia"/>
                <w:sz w:val="18"/>
                <w:szCs w:val="18"/>
              </w:rPr>
              <w:t>1</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adjustRightInd/>
              <w:spacing w:line="240" w:lineRule="auto"/>
              <w:textAlignment w:val="center"/>
              <w:rPr>
                <w:rFonts w:ascii="宋体" w:hAnsi="宋体" w:cs="宋体"/>
                <w:kern w:val="0"/>
                <w:sz w:val="18"/>
                <w:szCs w:val="18"/>
              </w:rPr>
            </w:pPr>
            <w:r>
              <w:rPr>
                <w:rStyle w:val="font11"/>
                <w:rFonts w:hint="default"/>
                <w:sz w:val="18"/>
                <w:szCs w:val="18"/>
              </w:rPr>
              <w:t>现场考察（保险购买清单、安全教育的过程性记录、应急处理预案、现场查看和核对）</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adjustRightInd/>
              <w:spacing w:line="240" w:lineRule="auto"/>
              <w:textAlignment w:val="center"/>
              <w:rPr>
                <w:rFonts w:ascii="宋体" w:hAnsi="宋体" w:cs="宋体"/>
                <w:kern w:val="0"/>
                <w:sz w:val="18"/>
                <w:szCs w:val="18"/>
              </w:rPr>
            </w:pPr>
          </w:p>
        </w:tc>
      </w:tr>
      <w:tr w:rsidR="005C35F8">
        <w:trPr>
          <w:trHeight w:val="1169"/>
          <w:jc w:val="center"/>
        </w:trPr>
        <w:tc>
          <w:tcPr>
            <w:tcW w:w="808" w:type="dxa"/>
            <w:vMerge/>
            <w:tcBorders>
              <w:tl2br w:val="nil"/>
              <w:tr2bl w:val="nil"/>
            </w:tcBorders>
            <w:vAlign w:val="center"/>
          </w:tcPr>
          <w:p w:rsidR="005C35F8" w:rsidRDefault="005C35F8">
            <w:pPr>
              <w:spacing w:line="240" w:lineRule="auto"/>
              <w:jc w:val="center"/>
              <w:textAlignment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组织管理</w:t>
            </w:r>
          </w:p>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w:t>
            </w:r>
            <w:r>
              <w:rPr>
                <w:rFonts w:ascii="宋体" w:hAnsi="宋体" w:cs="宋体"/>
                <w:sz w:val="18"/>
                <w:szCs w:val="18"/>
              </w:rPr>
              <w:t>6</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adjustRightInd/>
              <w:spacing w:line="240" w:lineRule="auto"/>
              <w:textAlignment w:val="center"/>
              <w:rPr>
                <w:rStyle w:val="font11"/>
                <w:rFonts w:hint="default"/>
                <w:sz w:val="18"/>
                <w:szCs w:val="18"/>
              </w:rPr>
            </w:pPr>
            <w:r>
              <w:rPr>
                <w:rStyle w:val="font11"/>
                <w:rFonts w:hint="default"/>
                <w:sz w:val="18"/>
                <w:szCs w:val="18"/>
              </w:rPr>
              <w:t>管理制度与发展规划</w:t>
            </w:r>
          </w:p>
          <w:p w:rsidR="005C35F8" w:rsidRDefault="00820A45">
            <w:pPr>
              <w:widowControl/>
              <w:adjustRightInd/>
              <w:spacing w:line="240" w:lineRule="auto"/>
              <w:textAlignment w:val="center"/>
              <w:rPr>
                <w:rStyle w:val="font11"/>
                <w:rFonts w:hint="default"/>
                <w:sz w:val="18"/>
                <w:szCs w:val="18"/>
              </w:rPr>
            </w:pPr>
            <w:r>
              <w:rPr>
                <w:rStyle w:val="font11"/>
                <w:rFonts w:hint="default"/>
                <w:sz w:val="18"/>
                <w:szCs w:val="18"/>
              </w:rPr>
              <w:t>具有规范的决策机构，完整的章程和机构管理制度，制定发展规划和保障措施（</w:t>
            </w:r>
            <w:r>
              <w:rPr>
                <w:rStyle w:val="font11"/>
                <w:rFonts w:hint="default"/>
                <w:sz w:val="18"/>
                <w:szCs w:val="18"/>
              </w:rPr>
              <w:t>2</w:t>
            </w:r>
            <w:r>
              <w:rPr>
                <w:rStyle w:val="font11"/>
                <w:rFonts w:hint="default"/>
                <w:sz w:val="18"/>
                <w:szCs w:val="18"/>
              </w:rPr>
              <w:t>分）；</w:t>
            </w:r>
          </w:p>
          <w:p w:rsidR="005C35F8" w:rsidRDefault="00820A45">
            <w:pPr>
              <w:pStyle w:val="affffffffd"/>
              <w:numPr>
                <w:ilvl w:val="3"/>
                <w:numId w:val="0"/>
              </w:numPr>
              <w:rPr>
                <w:rFonts w:hAnsi="宋体" w:cs="宋体"/>
                <w:sz w:val="18"/>
                <w:szCs w:val="18"/>
              </w:rPr>
            </w:pPr>
            <w:r>
              <w:rPr>
                <w:rStyle w:val="font11"/>
                <w:kern w:val="2"/>
                <w:sz w:val="18"/>
                <w:szCs w:val="18"/>
              </w:rPr>
              <w:t>资金纳入全国校外教育监管与服务综合平台</w:t>
            </w:r>
            <w:r>
              <w:rPr>
                <w:rStyle w:val="font11"/>
                <w:rFonts w:hint="default"/>
                <w:kern w:val="2"/>
                <w:sz w:val="18"/>
                <w:szCs w:val="18"/>
              </w:rPr>
              <w:t>并实行管理（</w:t>
            </w:r>
            <w:r>
              <w:rPr>
                <w:rStyle w:val="font11"/>
                <w:rFonts w:hint="default"/>
                <w:kern w:val="2"/>
                <w:sz w:val="18"/>
                <w:szCs w:val="18"/>
              </w:rPr>
              <w:t>2</w:t>
            </w:r>
            <w:r>
              <w:rPr>
                <w:rStyle w:val="font11"/>
                <w:rFonts w:hint="default"/>
                <w:kern w:val="2"/>
                <w:sz w:val="18"/>
                <w:szCs w:val="18"/>
              </w:rPr>
              <w:t>分）。</w:t>
            </w:r>
          </w:p>
        </w:tc>
        <w:tc>
          <w:tcPr>
            <w:tcW w:w="2881" w:type="dxa"/>
            <w:tcBorders>
              <w:tl2br w:val="nil"/>
              <w:tr2bl w:val="nil"/>
            </w:tcBorders>
            <w:vAlign w:val="center"/>
          </w:tcPr>
          <w:p w:rsidR="005C35F8" w:rsidRDefault="00820A45">
            <w:pPr>
              <w:widowControl/>
              <w:adjustRightInd/>
              <w:spacing w:line="240" w:lineRule="auto"/>
              <w:textAlignment w:val="center"/>
              <w:rPr>
                <w:rStyle w:val="font11"/>
                <w:rFonts w:hint="default"/>
                <w:sz w:val="18"/>
                <w:szCs w:val="18"/>
              </w:rPr>
            </w:pPr>
            <w:r>
              <w:rPr>
                <w:rStyle w:val="font11"/>
                <w:rFonts w:hint="default"/>
                <w:sz w:val="18"/>
                <w:szCs w:val="18"/>
              </w:rPr>
              <w:t>现场察看（财务制度、会计制度、资产管理制度、培训实施和人员管理制度等文件和工作记录）</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adjustRightInd/>
              <w:spacing w:line="240" w:lineRule="auto"/>
              <w:textAlignment w:val="center"/>
              <w:rPr>
                <w:rStyle w:val="font11"/>
                <w:rFonts w:hint="default"/>
                <w:sz w:val="18"/>
                <w:szCs w:val="18"/>
              </w:rPr>
            </w:pPr>
          </w:p>
        </w:tc>
      </w:tr>
      <w:tr w:rsidR="005C35F8">
        <w:trPr>
          <w:trHeight w:val="1169"/>
          <w:jc w:val="center"/>
        </w:trPr>
        <w:tc>
          <w:tcPr>
            <w:tcW w:w="808" w:type="dxa"/>
            <w:vMerge/>
            <w:tcBorders>
              <w:tl2br w:val="nil"/>
              <w:tr2bl w:val="nil"/>
            </w:tcBorders>
            <w:vAlign w:val="center"/>
          </w:tcPr>
          <w:p w:rsidR="005C35F8" w:rsidRDefault="005C35F8">
            <w:pPr>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5443" w:type="dxa"/>
            <w:tcBorders>
              <w:tl2br w:val="nil"/>
              <w:tr2bl w:val="nil"/>
            </w:tcBorders>
            <w:vAlign w:val="center"/>
          </w:tcPr>
          <w:p w:rsidR="005C35F8" w:rsidRDefault="00820A45">
            <w:pPr>
              <w:widowControl/>
              <w:adjustRightInd/>
              <w:spacing w:line="240" w:lineRule="auto"/>
              <w:textAlignment w:val="center"/>
              <w:rPr>
                <w:rStyle w:val="font11"/>
                <w:rFonts w:hint="default"/>
                <w:sz w:val="18"/>
                <w:szCs w:val="18"/>
              </w:rPr>
            </w:pPr>
            <w:r>
              <w:rPr>
                <w:rStyle w:val="font11"/>
                <w:rFonts w:hint="default"/>
                <w:sz w:val="18"/>
                <w:szCs w:val="18"/>
              </w:rPr>
              <w:t>建立培训机构信息公开制度，并保护学员的个人信息（</w:t>
            </w:r>
            <w:r>
              <w:rPr>
                <w:rStyle w:val="font11"/>
                <w:rFonts w:hint="default"/>
                <w:sz w:val="18"/>
                <w:szCs w:val="18"/>
              </w:rPr>
              <w:t>1</w:t>
            </w:r>
            <w:r>
              <w:rPr>
                <w:rStyle w:val="font11"/>
                <w:rFonts w:hint="default"/>
                <w:sz w:val="18"/>
                <w:szCs w:val="18"/>
              </w:rPr>
              <w:t>分）；</w:t>
            </w:r>
          </w:p>
          <w:p w:rsidR="005C35F8" w:rsidRDefault="00820A45">
            <w:pPr>
              <w:widowControl/>
              <w:adjustRightInd/>
              <w:spacing w:line="240" w:lineRule="auto"/>
              <w:textAlignment w:val="center"/>
              <w:rPr>
                <w:kern w:val="0"/>
              </w:rPr>
            </w:pPr>
            <w:r>
              <w:rPr>
                <w:rStyle w:val="font11"/>
                <w:rFonts w:hint="default"/>
                <w:sz w:val="18"/>
                <w:szCs w:val="18"/>
              </w:rPr>
              <w:t>使用全国校外教育培训监管与服务综合平台，做好机构、资金、人员、材料、场地信息的备案（</w:t>
            </w:r>
            <w:r>
              <w:rPr>
                <w:rStyle w:val="font11"/>
                <w:rFonts w:hint="default"/>
                <w:sz w:val="18"/>
                <w:szCs w:val="18"/>
              </w:rPr>
              <w:t>1</w:t>
            </w:r>
            <w:r>
              <w:rPr>
                <w:rStyle w:val="font11"/>
                <w:rFonts w:hint="default"/>
                <w:sz w:val="18"/>
                <w:szCs w:val="18"/>
              </w:rPr>
              <w:t>分）。</w:t>
            </w:r>
          </w:p>
        </w:tc>
        <w:tc>
          <w:tcPr>
            <w:tcW w:w="2881" w:type="dxa"/>
            <w:tcBorders>
              <w:tl2br w:val="nil"/>
              <w:tr2bl w:val="nil"/>
            </w:tcBorders>
            <w:vAlign w:val="center"/>
          </w:tcPr>
          <w:p w:rsidR="005C35F8" w:rsidRDefault="00820A45">
            <w:pPr>
              <w:widowControl/>
              <w:adjustRightInd/>
              <w:spacing w:line="240" w:lineRule="auto"/>
              <w:textAlignment w:val="center"/>
              <w:rPr>
                <w:rFonts w:ascii="宋体" w:hAnsi="宋体" w:cs="宋体"/>
                <w:kern w:val="0"/>
                <w:sz w:val="18"/>
                <w:szCs w:val="18"/>
              </w:rPr>
            </w:pPr>
            <w:r>
              <w:rPr>
                <w:rStyle w:val="font11"/>
                <w:rFonts w:hint="default"/>
                <w:sz w:val="18"/>
                <w:szCs w:val="18"/>
              </w:rPr>
              <w:t>现场察看（纸质、电子表格、网络和多媒体等文件和工作记录），</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adjustRightInd/>
              <w:spacing w:line="240" w:lineRule="auto"/>
              <w:textAlignment w:val="center"/>
              <w:rPr>
                <w:rFonts w:ascii="宋体" w:hAnsi="宋体" w:cs="宋体"/>
                <w:kern w:val="0"/>
                <w:sz w:val="18"/>
                <w:szCs w:val="18"/>
              </w:rPr>
            </w:pPr>
          </w:p>
        </w:tc>
      </w:tr>
      <w:tr w:rsidR="005C35F8">
        <w:trPr>
          <w:trHeight w:val="1543"/>
          <w:jc w:val="center"/>
        </w:trPr>
        <w:tc>
          <w:tcPr>
            <w:tcW w:w="808" w:type="dxa"/>
            <w:vMerge w:val="restart"/>
            <w:tcBorders>
              <w:top w:val="single" w:sz="4" w:space="0" w:color="auto"/>
              <w:tl2br w:val="nil"/>
              <w:tr2bl w:val="nil"/>
            </w:tcBorders>
            <w:vAlign w:val="center"/>
          </w:tcPr>
          <w:p w:rsidR="005C35F8" w:rsidRDefault="00820A45">
            <w:pPr>
              <w:spacing w:line="240" w:lineRule="auto"/>
              <w:jc w:val="center"/>
              <w:textAlignment w:val="center"/>
              <w:rPr>
                <w:rFonts w:ascii="宋体" w:hAnsi="宋体" w:cs="宋体"/>
                <w:sz w:val="18"/>
                <w:szCs w:val="18"/>
              </w:rPr>
            </w:pPr>
            <w:r>
              <w:rPr>
                <w:rFonts w:ascii="宋体" w:hAnsi="宋体" w:cs="宋体"/>
                <w:sz w:val="18"/>
                <w:szCs w:val="18"/>
              </w:rPr>
              <w:t>服务</w:t>
            </w:r>
          </w:p>
          <w:p w:rsidR="005C35F8" w:rsidRDefault="00820A45">
            <w:pPr>
              <w:spacing w:line="240" w:lineRule="auto"/>
              <w:jc w:val="center"/>
              <w:textAlignment w:val="center"/>
              <w:rPr>
                <w:rFonts w:ascii="宋体" w:hAnsi="宋体" w:cs="宋体"/>
                <w:sz w:val="18"/>
                <w:szCs w:val="18"/>
              </w:rPr>
            </w:pPr>
            <w:r>
              <w:rPr>
                <w:rFonts w:ascii="宋体" w:hAnsi="宋体" w:cs="宋体" w:hint="eastAsia"/>
                <w:sz w:val="18"/>
                <w:szCs w:val="18"/>
              </w:rPr>
              <w:t>（</w:t>
            </w:r>
            <w:r>
              <w:rPr>
                <w:rFonts w:ascii="宋体" w:hAnsi="宋体" w:cs="宋体" w:hint="eastAsia"/>
                <w:sz w:val="18"/>
                <w:szCs w:val="18"/>
              </w:rPr>
              <w:t>50</w:t>
            </w:r>
            <w:r>
              <w:rPr>
                <w:rFonts w:ascii="宋体" w:hAnsi="宋体" w:cs="宋体" w:hint="eastAsia"/>
                <w:sz w:val="18"/>
                <w:szCs w:val="18"/>
              </w:rPr>
              <w:t>分）</w:t>
            </w: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sz w:val="18"/>
                <w:szCs w:val="18"/>
              </w:rPr>
            </w:pPr>
            <w:r>
              <w:rPr>
                <w:rFonts w:ascii="宋体" w:hAnsi="宋体" w:cs="宋体" w:hint="eastAsia"/>
                <w:sz w:val="18"/>
                <w:szCs w:val="18"/>
              </w:rPr>
              <w:t>教学设置</w:t>
            </w:r>
            <w:r>
              <w:rPr>
                <w:rFonts w:ascii="宋体" w:hAnsi="宋体" w:cs="宋体" w:hint="eastAsia"/>
                <w:sz w:val="18"/>
                <w:szCs w:val="18"/>
              </w:rPr>
              <w:t>（</w:t>
            </w:r>
            <w:r>
              <w:rPr>
                <w:rFonts w:ascii="宋体" w:hAnsi="宋体" w:cs="宋体" w:hint="eastAsia"/>
                <w:sz w:val="18"/>
                <w:szCs w:val="18"/>
              </w:rPr>
              <w:t>16</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培训项目和内容符合国家和省有关规定，符合学员的认知水平、知识经验和兴趣特点，并向相应行政主管部门备案</w:t>
            </w:r>
            <w:r>
              <w:t>（</w:t>
            </w:r>
            <w:r>
              <w:t>2</w:t>
            </w:r>
            <w:r>
              <w:t>分）</w:t>
            </w:r>
            <w:r>
              <w:rPr>
                <w:rFonts w:ascii="宋体" w:hAnsi="宋体" w:cs="宋体" w:hint="eastAsia"/>
                <w:sz w:val="18"/>
                <w:szCs w:val="18"/>
              </w:rPr>
              <w:t>；</w:t>
            </w:r>
          </w:p>
          <w:p w:rsidR="005C35F8" w:rsidRDefault="00820A45">
            <w:pPr>
              <w:widowControl/>
              <w:spacing w:line="240" w:lineRule="auto"/>
              <w:textAlignment w:val="center"/>
              <w:rPr>
                <w:rFonts w:ascii="宋体" w:hAnsi="宋体" w:cs="宋体"/>
                <w:color w:val="FF0000"/>
                <w:sz w:val="18"/>
                <w:szCs w:val="18"/>
              </w:rPr>
            </w:pPr>
            <w:r>
              <w:rPr>
                <w:rFonts w:ascii="宋体" w:hAnsi="宋体" w:cs="宋体" w:hint="eastAsia"/>
                <w:sz w:val="18"/>
                <w:szCs w:val="18"/>
              </w:rPr>
              <w:t>培训项目类型符合规定、活动内容安排合理，以学生动手参与和互动协作活动为主，学生动手时间不低于培训总时长的</w:t>
            </w:r>
            <w:r>
              <w:rPr>
                <w:rFonts w:ascii="宋体" w:hAnsi="宋体" w:cs="宋体" w:hint="eastAsia"/>
                <w:sz w:val="18"/>
                <w:szCs w:val="18"/>
              </w:rPr>
              <w:t>80%</w:t>
            </w:r>
            <w:r>
              <w:rPr>
                <w:rFonts w:ascii="宋体" w:hAnsi="宋体" w:cs="宋体" w:hint="eastAsia"/>
                <w:sz w:val="18"/>
                <w:szCs w:val="18"/>
              </w:rPr>
              <w:t>，注重培养学生的实践能力和创新精神</w:t>
            </w:r>
            <w:r>
              <w:t>（</w:t>
            </w:r>
            <w:r>
              <w:t>3</w:t>
            </w:r>
            <w: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Style w:val="font11"/>
                <w:rFonts w:hint="default"/>
                <w:sz w:val="18"/>
                <w:szCs w:val="18"/>
              </w:rPr>
              <w:t>材料审查（教学计划、课程资料）、现场察看（纸质、电子表格、网络和多媒体等文件和工作记录）、问询、听课，</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sz w:val="18"/>
                <w:szCs w:val="18"/>
              </w:rPr>
            </w:pPr>
          </w:p>
        </w:tc>
      </w:tr>
      <w:tr w:rsidR="005C35F8">
        <w:trPr>
          <w:trHeight w:val="1917"/>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聚焦核心科学概念，围绕科学观念和科学精神的培育和形成组织培训内容，创设激发学员兴趣的真实学习情境（</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在科学探究和</w:t>
            </w:r>
            <w:r>
              <w:rPr>
                <w:rFonts w:ascii="宋体" w:hAnsi="宋体" w:cs="宋体" w:hint="eastAsia"/>
                <w:sz w:val="18"/>
                <w:szCs w:val="18"/>
              </w:rPr>
              <w:t>/</w:t>
            </w:r>
            <w:r>
              <w:rPr>
                <w:rFonts w:ascii="宋体" w:hAnsi="宋体" w:cs="宋体" w:hint="eastAsia"/>
                <w:sz w:val="18"/>
                <w:szCs w:val="18"/>
              </w:rPr>
              <w:t>或技术与工程实践活动中了解和探索自然、获得科学知识，能够解释自然界的现象，并应用知识和技能解决学习、生活、劳动与社会实践中的实际问题（</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注重在真实情境中培养科学思维和方法，强调其在科学、技术和工程领域的具体应用（</w:t>
            </w:r>
            <w:r>
              <w:rPr>
                <w:rFonts w:ascii="宋体" w:hAnsi="宋体" w:cs="宋体" w:hint="eastAsia"/>
                <w:sz w:val="18"/>
                <w:szCs w:val="18"/>
              </w:rPr>
              <w:t>2</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Style w:val="font11"/>
                <w:rFonts w:hint="default"/>
                <w:sz w:val="18"/>
                <w:szCs w:val="18"/>
              </w:rPr>
              <w:t>材料审查（教学大纲、课程文件、教学资源）、现场察看（纸质、电子表格、网络和多媒体等文件和工作记录）、问询、听课，</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sz w:val="18"/>
                <w:szCs w:val="18"/>
              </w:rPr>
            </w:pPr>
          </w:p>
        </w:tc>
      </w:tr>
      <w:tr w:rsidR="005C35F8">
        <w:trPr>
          <w:trHeight w:val="1917"/>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培训内容合理选择科技发展史中具有深远影响的重大事件，优先体现中国的科技成就和代表性科学家事迹，弘扬中华优秀传统文化（</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活动内容与学员的认知水平、知识经验和兴趣特点相匹配，通过综合性动手实践活动发展学员科学素养（</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教学资料符合行政部门的规定或审核，符合相应课程标准要求（</w:t>
            </w:r>
            <w:r>
              <w:rPr>
                <w:rFonts w:ascii="宋体" w:hAnsi="宋体" w:cs="宋体" w:hint="eastAsia"/>
                <w:sz w:val="18"/>
                <w:szCs w:val="18"/>
              </w:rPr>
              <w:t>1</w:t>
            </w:r>
            <w:r>
              <w:rPr>
                <w:rFonts w:ascii="宋体" w:hAnsi="宋体" w:cs="宋体" w:hint="eastAsia"/>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Style w:val="font11"/>
                <w:rFonts w:hint="default"/>
                <w:sz w:val="18"/>
                <w:szCs w:val="18"/>
              </w:rPr>
              <w:t>材料审查（教学大纲、课程文件、教学资源）、现场察看（纸质、电子表格、网络和多媒体等文件和工作记录）、问询、听课，</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sz w:val="18"/>
                <w:szCs w:val="18"/>
              </w:rPr>
            </w:pPr>
          </w:p>
        </w:tc>
      </w:tr>
      <w:tr w:rsidR="005C35F8">
        <w:trPr>
          <w:trHeight w:val="3090"/>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color w:val="000000" w:themeColor="text1"/>
                <w:sz w:val="18"/>
                <w:szCs w:val="18"/>
              </w:rPr>
              <w:t>教学</w:t>
            </w:r>
            <w:r>
              <w:rPr>
                <w:rFonts w:ascii="宋体" w:hAnsi="宋体" w:cs="宋体" w:hint="eastAsia"/>
                <w:color w:val="000000" w:themeColor="text1"/>
                <w:sz w:val="18"/>
                <w:szCs w:val="18"/>
              </w:rPr>
              <w:t>服务</w:t>
            </w:r>
            <w:r>
              <w:rPr>
                <w:rFonts w:ascii="宋体" w:hAnsi="宋体" w:cs="宋体" w:hint="eastAsia"/>
                <w:sz w:val="18"/>
                <w:szCs w:val="18"/>
              </w:rPr>
              <w:t>（</w:t>
            </w:r>
            <w:r>
              <w:rPr>
                <w:rFonts w:ascii="宋体" w:hAnsi="宋体" w:cs="宋体"/>
                <w:sz w:val="18"/>
                <w:szCs w:val="18"/>
              </w:rPr>
              <w:t>24</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教学形式以互动式、启发式、探究式、体验式、项目式为主，</w:t>
            </w:r>
            <w:r>
              <w:rPr>
                <w:rFonts w:ascii="宋体" w:hAnsi="宋体" w:cs="宋体" w:hint="eastAsia"/>
                <w:color w:val="000000" w:themeColor="text1"/>
                <w:sz w:val="18"/>
                <w:szCs w:val="18"/>
              </w:rPr>
              <w:t>注重学习内容与已有经验结合，动手与动脑结合，</w:t>
            </w:r>
            <w:r>
              <w:rPr>
                <w:rFonts w:ascii="宋体" w:hAnsi="宋体" w:cs="宋体" w:hint="eastAsia"/>
                <w:sz w:val="18"/>
                <w:szCs w:val="18"/>
              </w:rPr>
              <w:t>鼓励进行工具和仪器设备的使用为基础的实验技能培养（</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sz w:val="18"/>
                <w:szCs w:val="18"/>
              </w:rPr>
            </w:pPr>
            <w:r>
              <w:rPr>
                <w:rFonts w:ascii="宋体" w:hAnsi="宋体" w:cs="宋体" w:hint="eastAsia"/>
                <w:sz w:val="18"/>
                <w:szCs w:val="18"/>
              </w:rPr>
              <w:t>鼓励走进科普基地，开展冬夏令营、科普展览、科技节等组织形式的科学教育活动</w:t>
            </w:r>
            <w:r>
              <w:rPr>
                <w:rFonts w:ascii="宋体" w:hAnsi="宋体" w:cs="宋体" w:hint="eastAsia"/>
                <w:color w:val="000000" w:themeColor="text1"/>
                <w:sz w:val="18"/>
                <w:szCs w:val="18"/>
              </w:rPr>
              <w:t>，注重知识学习与社会实践、生活经验结合</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sz w:val="18"/>
                <w:szCs w:val="18"/>
              </w:rPr>
              <w:t>在</w:t>
            </w:r>
            <w:r>
              <w:rPr>
                <w:rFonts w:ascii="宋体" w:hAnsi="宋体" w:cs="宋体" w:hint="eastAsia"/>
                <w:color w:val="000000" w:themeColor="text1"/>
                <w:sz w:val="18"/>
                <w:szCs w:val="18"/>
              </w:rPr>
              <w:t>理解自然现象和解决实际问题的</w:t>
            </w:r>
            <w:r>
              <w:rPr>
                <w:rFonts w:ascii="宋体" w:hAnsi="宋体" w:cs="宋体" w:hint="eastAsia"/>
                <w:sz w:val="18"/>
                <w:szCs w:val="18"/>
              </w:rPr>
              <w:t>教学过程中，</w:t>
            </w:r>
            <w:r>
              <w:rPr>
                <w:rFonts w:ascii="宋体" w:hAnsi="宋体" w:cs="宋体" w:hint="eastAsia"/>
                <w:color w:val="000000" w:themeColor="text1"/>
                <w:sz w:val="18"/>
                <w:szCs w:val="18"/>
              </w:rPr>
              <w:t>鼓励学员从不同角度分析、思考问题，提出有创造性的见解和解决方案</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r>
              <w:rPr>
                <w:rFonts w:ascii="宋体" w:hAnsi="宋体" w:cs="宋体" w:hint="eastAsia"/>
                <w:color w:val="000000" w:themeColor="text1"/>
                <w:sz w:val="18"/>
                <w:szCs w:val="18"/>
              </w:rPr>
              <w:t>；</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教学中鼓励学员主动探究实践与合作交流，通过动手、动脑深化对知识的理解，并能够迁移应用，解决真实问题</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r>
              <w:rPr>
                <w:rFonts w:ascii="宋体" w:hAnsi="宋体" w:cs="宋体" w:hint="eastAsia"/>
                <w:color w:val="000000" w:themeColor="text1"/>
                <w:sz w:val="18"/>
                <w:szCs w:val="18"/>
              </w:rPr>
              <w:t>。</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Style w:val="font11"/>
                <w:rFonts w:hint="default"/>
                <w:sz w:val="18"/>
                <w:szCs w:val="18"/>
              </w:rPr>
              <w:t>材料审查（教学大纲、课程文件、教学资源）、现场察看（纸质、电子表格、网络和多媒体等文件和工作记录）、问询、听课，</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1143"/>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配置与科技类课外培训课程</w:t>
            </w:r>
            <w:r>
              <w:rPr>
                <w:rFonts w:ascii="宋体" w:hAnsi="宋体" w:cs="宋体" w:hint="eastAsia"/>
                <w:color w:val="000000" w:themeColor="text1"/>
                <w:sz w:val="18"/>
                <w:szCs w:val="18"/>
              </w:rPr>
              <w:t>大纲相对应的教学设计方案及对应教学内容的培训课件</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r>
              <w:rPr>
                <w:rFonts w:ascii="宋体" w:hAnsi="宋体" w:cs="宋体" w:hint="eastAsia"/>
                <w:color w:val="000000" w:themeColor="text1"/>
                <w:sz w:val="18"/>
                <w:szCs w:val="18"/>
              </w:rPr>
              <w:t>；</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制定与培训项目相对应的培训计划，合理安排教学内容</w:t>
            </w:r>
            <w:r>
              <w:rPr>
                <w:rFonts w:ascii="宋体" w:hAnsi="宋体" w:cs="宋体" w:hint="eastAsia"/>
                <w:sz w:val="18"/>
                <w:szCs w:val="18"/>
              </w:rPr>
              <w:t>（</w:t>
            </w:r>
            <w:r>
              <w:rPr>
                <w:rFonts w:ascii="宋体" w:hAnsi="宋体" w:cs="宋体" w:hint="eastAsia"/>
                <w:sz w:val="18"/>
                <w:szCs w:val="18"/>
              </w:rPr>
              <w:t>2</w:t>
            </w:r>
            <w:r>
              <w:rPr>
                <w:rFonts w:ascii="宋体" w:hAnsi="宋体" w:cs="宋体" w:hint="eastAsia"/>
                <w:sz w:val="18"/>
                <w:szCs w:val="18"/>
              </w:rPr>
              <w:t>分）</w:t>
            </w:r>
            <w:r>
              <w:rPr>
                <w:rFonts w:ascii="宋体" w:hAnsi="宋体" w:cs="宋体" w:hint="eastAsia"/>
                <w:color w:val="000000" w:themeColor="text1"/>
                <w:sz w:val="18"/>
                <w:szCs w:val="18"/>
              </w:rPr>
              <w:t>。</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Style w:val="font11"/>
                <w:rFonts w:hint="default"/>
                <w:sz w:val="18"/>
                <w:szCs w:val="18"/>
              </w:rPr>
              <w:t>材料审查、现场察看（教学大纲、课程文件、教学资源），</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1543"/>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招生简章规范，符合国家和省有关规定，向社会公示，没有虚假宣传和夸大培训效果的行为（</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与学员监护人签订符合规范的培训服务合同，合理确定收费标准和退费标准，并开具发票（</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Style w:val="font11"/>
                <w:rFonts w:hint="default"/>
                <w:sz w:val="18"/>
                <w:szCs w:val="18"/>
              </w:rPr>
              <w:t>材料审查、现场察看（招生简章、合同文本、收费标准等资料）、满意度调查，</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1543"/>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根据培训课程大纲和培训服务合同约定的内容开展教学，达成预设教学目标和学习成果（</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根据科技类课外培训课程和学员的特点组织实施教学活动，合理安排理论教学、动手实践和交流展示的时间（</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Style w:val="font11"/>
                <w:rFonts w:hint="default"/>
                <w:sz w:val="18"/>
                <w:szCs w:val="18"/>
              </w:rPr>
              <w:t>现场察看（课程文件、培训视频、合同文本等资料）、问询、听课、满意度调查，</w:t>
            </w:r>
            <w:r>
              <w:rPr>
                <w:rFonts w:ascii="宋体" w:hint="eastAsia"/>
                <w:sz w:val="18"/>
              </w:rPr>
              <w:t>存在不足视情扣分</w:t>
            </w:r>
            <w:r>
              <w:rPr>
                <w:rStyle w:val="font11"/>
                <w:rFonts w:hint="default"/>
                <w:szCs w:val="18"/>
              </w:rPr>
              <w:t>。</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795"/>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关注不同学员的学习差异，合理进行多元评测，用于改进教学和教研活动（</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对培训服务进行满意度调查，依据调查结果持续改进服务（</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Style w:val="font11"/>
                <w:rFonts w:hint="default"/>
                <w:sz w:val="18"/>
                <w:szCs w:val="18"/>
              </w:rPr>
              <w:t>满意度调查和专家组现场审核文件和工作记录（纸质、电子表格、网络和多媒体等）。</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795"/>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组织保障</w:t>
            </w:r>
            <w:r>
              <w:rPr>
                <w:rFonts w:ascii="宋体" w:hAnsi="宋体" w:cs="宋体" w:hint="eastAsia"/>
                <w:sz w:val="18"/>
                <w:szCs w:val="18"/>
              </w:rPr>
              <w:t>（</w:t>
            </w:r>
            <w:r>
              <w:rPr>
                <w:rFonts w:ascii="宋体" w:hAnsi="宋体" w:cs="宋体" w:hint="eastAsia"/>
                <w:sz w:val="18"/>
                <w:szCs w:val="18"/>
              </w:rPr>
              <w:t>1</w:t>
            </w:r>
            <w:r>
              <w:rPr>
                <w:rFonts w:ascii="宋体" w:hAnsi="宋体" w:cs="宋体"/>
                <w:sz w:val="18"/>
                <w:szCs w:val="18"/>
              </w:rPr>
              <w:t>0</w:t>
            </w:r>
            <w:r>
              <w:rPr>
                <w:rFonts w:ascii="宋体" w:hAnsi="宋体" w:cs="宋体" w:hint="eastAsia"/>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kern w:val="0"/>
                <w:sz w:val="18"/>
                <w:szCs w:val="18"/>
              </w:rPr>
            </w:pPr>
            <w:r>
              <w:rPr>
                <w:rStyle w:val="font11"/>
                <w:rFonts w:hint="default"/>
                <w:sz w:val="18"/>
                <w:szCs w:val="18"/>
              </w:rPr>
              <w:t>培训机构信息公开，全面落实服务开放制度及学员守则、培训服务注意事项等工作制度与保障措施（</w:t>
            </w:r>
            <w:r>
              <w:rPr>
                <w:rStyle w:val="font11"/>
                <w:rFonts w:hint="default"/>
                <w:sz w:val="18"/>
                <w:szCs w:val="18"/>
              </w:rPr>
              <w:t>2</w:t>
            </w:r>
            <w:r>
              <w:rPr>
                <w:rStyle w:val="font11"/>
                <w:rFonts w:hint="default"/>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现场察看和材料审查（培训场所及平台、网站、制度文本内容和教学视频等）。</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1474"/>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收费管理符合国家和省有关部门的管理规范和要求，并报主管部门备案（</w:t>
            </w:r>
            <w:r>
              <w:rPr>
                <w:rFonts w:ascii="宋体" w:hAnsi="宋体" w:cs="宋体" w:hint="eastAsia"/>
                <w:color w:val="000000" w:themeColor="text1"/>
                <w:kern w:val="0"/>
                <w:sz w:val="18"/>
                <w:szCs w:val="18"/>
              </w:rPr>
              <w:t>2</w:t>
            </w:r>
            <w:r>
              <w:rPr>
                <w:rFonts w:ascii="宋体" w:hAnsi="宋体" w:cs="宋体" w:hint="eastAsia"/>
                <w:color w:val="000000" w:themeColor="text1"/>
                <w:kern w:val="0"/>
                <w:sz w:val="18"/>
                <w:szCs w:val="18"/>
              </w:rPr>
              <w:t>分）；</w:t>
            </w:r>
          </w:p>
          <w:p w:rsidR="005C35F8" w:rsidRDefault="00820A45">
            <w:pPr>
              <w:widowControl/>
              <w:spacing w:line="240" w:lineRule="auto"/>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在符合条件的金融机构开立培训收费专用账户、风险保证金专用账户，并将培训收费资金和自有资金实行分账管理（</w:t>
            </w:r>
            <w:r>
              <w:rPr>
                <w:rFonts w:ascii="宋体" w:hAnsi="宋体" w:cs="宋体" w:hint="eastAsia"/>
                <w:color w:val="000000" w:themeColor="text1"/>
                <w:kern w:val="0"/>
                <w:sz w:val="18"/>
                <w:szCs w:val="18"/>
              </w:rPr>
              <w:t>2</w:t>
            </w:r>
            <w:r>
              <w:rPr>
                <w:rFonts w:ascii="宋体" w:hAnsi="宋体" w:cs="宋体" w:hint="eastAsia"/>
                <w:color w:val="000000" w:themeColor="text1"/>
                <w:kern w:val="0"/>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kern w:val="0"/>
                <w:sz w:val="18"/>
                <w:szCs w:val="18"/>
              </w:rPr>
            </w:pPr>
            <w:r>
              <w:rPr>
                <w:rStyle w:val="font11"/>
                <w:rFonts w:hint="default"/>
                <w:sz w:val="18"/>
                <w:szCs w:val="18"/>
              </w:rPr>
              <w:t>现场察看和审核（收费标准、合同文件、资金账户资料）。</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kern w:val="0"/>
                <w:sz w:val="18"/>
                <w:szCs w:val="18"/>
              </w:rPr>
            </w:pPr>
          </w:p>
        </w:tc>
      </w:tr>
      <w:tr w:rsidR="005C35F8">
        <w:trPr>
          <w:trHeight w:val="795"/>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adjustRightInd/>
              <w:spacing w:line="240" w:lineRule="auto"/>
              <w:textAlignment w:val="center"/>
              <w:rPr>
                <w:rFonts w:ascii="宋体" w:hAnsi="宋体" w:cs="宋体"/>
                <w:kern w:val="0"/>
                <w:sz w:val="18"/>
                <w:szCs w:val="18"/>
              </w:rPr>
            </w:pPr>
            <w:r>
              <w:rPr>
                <w:rFonts w:ascii="宋体" w:hAnsi="宋体" w:cs="宋体" w:hint="eastAsia"/>
                <w:kern w:val="0"/>
                <w:sz w:val="18"/>
                <w:szCs w:val="18"/>
              </w:rPr>
              <w:t>应建立规范、完整的科技类课外培训服务档案，所有档案保管期限不少于</w:t>
            </w:r>
            <w:r>
              <w:rPr>
                <w:rFonts w:ascii="宋体" w:hAnsi="宋体" w:cs="宋体" w:hint="eastAsia"/>
                <w:kern w:val="0"/>
                <w:sz w:val="18"/>
                <w:szCs w:val="18"/>
              </w:rPr>
              <w:t>3</w:t>
            </w:r>
            <w:r>
              <w:rPr>
                <w:rFonts w:ascii="宋体" w:hAnsi="宋体" w:cs="宋体" w:hint="eastAsia"/>
                <w:kern w:val="0"/>
                <w:sz w:val="18"/>
                <w:szCs w:val="18"/>
              </w:rPr>
              <w:t>年（</w:t>
            </w:r>
            <w:r>
              <w:rPr>
                <w:rFonts w:ascii="宋体" w:hAnsi="宋体" w:cs="宋体"/>
                <w:kern w:val="0"/>
                <w:sz w:val="18"/>
                <w:szCs w:val="18"/>
              </w:rPr>
              <w:t>1</w:t>
            </w:r>
            <w:r>
              <w:rPr>
                <w:rFonts w:ascii="宋体" w:hAnsi="宋体" w:cs="宋体" w:hint="eastAsia"/>
                <w:kern w:val="0"/>
                <w:sz w:val="18"/>
                <w:szCs w:val="18"/>
              </w:rPr>
              <w:t>分）；</w:t>
            </w:r>
          </w:p>
          <w:p w:rsidR="005C35F8" w:rsidRDefault="00820A45">
            <w:pPr>
              <w:widowControl/>
              <w:adjustRightInd/>
              <w:spacing w:line="240" w:lineRule="auto"/>
              <w:textAlignment w:val="center"/>
              <w:rPr>
                <w:rFonts w:ascii="宋体" w:hAnsi="宋体" w:cs="宋体"/>
                <w:kern w:val="0"/>
                <w:sz w:val="18"/>
                <w:szCs w:val="18"/>
              </w:rPr>
            </w:pPr>
            <w:r>
              <w:rPr>
                <w:rFonts w:ascii="宋体" w:hAnsi="宋体" w:cs="宋体" w:hint="eastAsia"/>
                <w:kern w:val="0"/>
                <w:sz w:val="18"/>
                <w:szCs w:val="18"/>
              </w:rPr>
              <w:t>整理归档学员学习的过程性资料（</w:t>
            </w:r>
            <w:r>
              <w:rPr>
                <w:rFonts w:ascii="宋体" w:hAnsi="宋体" w:cs="宋体"/>
                <w:kern w:val="0"/>
                <w:sz w:val="18"/>
                <w:szCs w:val="18"/>
              </w:rPr>
              <w:t>1</w:t>
            </w:r>
            <w:r>
              <w:rPr>
                <w:rFonts w:ascii="宋体" w:hAnsi="宋体" w:cs="宋体" w:hint="eastAsia"/>
                <w:kern w:val="0"/>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现场察看、审核文件和工作记录（</w:t>
            </w:r>
            <w:r>
              <w:rPr>
                <w:rFonts w:ascii="宋体" w:hAnsi="宋体" w:cs="宋体" w:hint="eastAsia"/>
                <w:kern w:val="0"/>
                <w:sz w:val="18"/>
                <w:szCs w:val="18"/>
              </w:rPr>
              <w:t>学习记录单、学习成果（实物或照片）、学生成长记录袋</w:t>
            </w:r>
            <w:r>
              <w:rPr>
                <w:rStyle w:val="font11"/>
                <w:rFonts w:hint="default"/>
                <w:sz w:val="18"/>
                <w:szCs w:val="18"/>
              </w:rPr>
              <w:t>等）</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1182"/>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sz w:val="18"/>
                <w:szCs w:val="18"/>
              </w:rPr>
            </w:pPr>
          </w:p>
        </w:tc>
        <w:tc>
          <w:tcPr>
            <w:tcW w:w="966"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sz w:val="18"/>
                <w:szCs w:val="18"/>
              </w:rPr>
            </w:pPr>
          </w:p>
        </w:tc>
        <w:tc>
          <w:tcPr>
            <w:tcW w:w="5443"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做好信息备案，及时录入全国校外教育培训监管与服务综合平台（</w:t>
            </w:r>
            <w:r>
              <w:rPr>
                <w:rStyle w:val="font11"/>
                <w:rFonts w:hint="default"/>
                <w:sz w:val="18"/>
                <w:szCs w:val="18"/>
              </w:rPr>
              <w:t>1</w:t>
            </w:r>
            <w:r>
              <w:rPr>
                <w:rStyle w:val="font11"/>
                <w:rFonts w:hint="default"/>
                <w:sz w:val="18"/>
                <w:szCs w:val="18"/>
              </w:rPr>
              <w:t>分）；</w:t>
            </w:r>
          </w:p>
          <w:p w:rsidR="005C35F8" w:rsidRDefault="00820A45">
            <w:pPr>
              <w:widowControl/>
              <w:spacing w:line="240" w:lineRule="auto"/>
              <w:textAlignment w:val="center"/>
              <w:rPr>
                <w:rStyle w:val="font11"/>
                <w:rFonts w:hint="default"/>
                <w:sz w:val="18"/>
                <w:szCs w:val="18"/>
              </w:rPr>
            </w:pPr>
            <w:r>
              <w:rPr>
                <w:rStyle w:val="font11"/>
                <w:rFonts w:hint="default"/>
                <w:sz w:val="18"/>
                <w:szCs w:val="18"/>
              </w:rPr>
              <w:t>完善的学员个人信息保护制度（</w:t>
            </w:r>
            <w:r>
              <w:rPr>
                <w:rStyle w:val="font11"/>
                <w:rFonts w:hint="default"/>
                <w:sz w:val="18"/>
                <w:szCs w:val="18"/>
              </w:rPr>
              <w:t>1</w:t>
            </w:r>
            <w:r>
              <w:rPr>
                <w:rStyle w:val="font11"/>
                <w:rFonts w:hint="default"/>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Style w:val="font11"/>
                <w:rFonts w:hint="default"/>
                <w:sz w:val="18"/>
                <w:szCs w:val="18"/>
              </w:rPr>
            </w:pPr>
            <w:r>
              <w:rPr>
                <w:rStyle w:val="font11"/>
                <w:rFonts w:hint="default"/>
                <w:sz w:val="18"/>
                <w:szCs w:val="18"/>
              </w:rPr>
              <w:t>现场察看和材料审查（培训场所及平台、网站等）。</w:t>
            </w:r>
          </w:p>
        </w:tc>
        <w:tc>
          <w:tcPr>
            <w:tcW w:w="644" w:type="dxa"/>
            <w:tcBorders>
              <w:tl2br w:val="nil"/>
              <w:tr2bl w:val="nil"/>
            </w:tcBorders>
            <w:vAlign w:val="center"/>
          </w:tcPr>
          <w:p w:rsidR="005C35F8" w:rsidRDefault="005C35F8">
            <w:pPr>
              <w:widowControl/>
              <w:spacing w:line="240" w:lineRule="auto"/>
              <w:textAlignment w:val="center"/>
              <w:rPr>
                <w:rStyle w:val="font11"/>
                <w:rFonts w:hint="default"/>
                <w:sz w:val="18"/>
                <w:szCs w:val="18"/>
              </w:rPr>
            </w:pPr>
          </w:p>
        </w:tc>
      </w:tr>
      <w:tr w:rsidR="005C35F8">
        <w:trPr>
          <w:trHeight w:val="795"/>
          <w:jc w:val="center"/>
        </w:trPr>
        <w:tc>
          <w:tcPr>
            <w:tcW w:w="808" w:type="dxa"/>
            <w:vMerge w:val="restart"/>
            <w:tcBorders>
              <w:tl2br w:val="nil"/>
              <w:tr2bl w:val="nil"/>
            </w:tcBorders>
            <w:vAlign w:val="center"/>
          </w:tcPr>
          <w:p w:rsidR="005C35F8" w:rsidRDefault="00820A45">
            <w:pPr>
              <w:widowControl/>
              <w:spacing w:line="240" w:lineRule="auto"/>
              <w:jc w:val="center"/>
              <w:textAlignment w:val="center"/>
              <w:rPr>
                <w:rFonts w:ascii="宋体" w:hAnsi="宋体" w:cs="宋体"/>
                <w:kern w:val="0"/>
                <w:sz w:val="18"/>
                <w:szCs w:val="18"/>
              </w:rPr>
            </w:pPr>
            <w:r>
              <w:rPr>
                <w:rFonts w:ascii="宋体" w:hAnsi="宋体" w:cs="宋体" w:hint="eastAsia"/>
                <w:kern w:val="0"/>
                <w:sz w:val="18"/>
                <w:szCs w:val="18"/>
              </w:rPr>
              <w:lastRenderedPageBreak/>
              <w:t>社会影响</w:t>
            </w:r>
            <w:r>
              <w:rPr>
                <w:rFonts w:ascii="宋体" w:hAnsi="宋体" w:cs="宋体" w:hint="eastAsia"/>
                <w:sz w:val="18"/>
                <w:szCs w:val="18"/>
              </w:rPr>
              <w:t>（</w:t>
            </w:r>
            <w:r>
              <w:rPr>
                <w:rFonts w:ascii="宋体" w:hAnsi="宋体" w:cs="宋体" w:hint="eastAsia"/>
                <w:sz w:val="18"/>
                <w:szCs w:val="18"/>
              </w:rPr>
              <w:t>4</w:t>
            </w:r>
            <w:r>
              <w:rPr>
                <w:rFonts w:ascii="宋体" w:hAnsi="宋体" w:cs="宋体" w:hint="eastAsia"/>
                <w:sz w:val="18"/>
                <w:szCs w:val="18"/>
              </w:rPr>
              <w:t>分）</w:t>
            </w:r>
          </w:p>
        </w:tc>
        <w:tc>
          <w:tcPr>
            <w:tcW w:w="966" w:type="dxa"/>
            <w:tcBorders>
              <w:tl2br w:val="nil"/>
              <w:tr2bl w:val="nil"/>
            </w:tcBorders>
            <w:vAlign w:val="center"/>
          </w:tcPr>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满意度</w:t>
            </w:r>
          </w:p>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tc>
        <w:tc>
          <w:tcPr>
            <w:tcW w:w="5443" w:type="dxa"/>
            <w:tcBorders>
              <w:tl2br w:val="nil"/>
              <w:tr2bl w:val="nil"/>
            </w:tcBorders>
            <w:vAlign w:val="center"/>
          </w:tcPr>
          <w:p w:rsidR="005C35F8" w:rsidRDefault="00820A45">
            <w:pPr>
              <w:spacing w:line="240" w:lineRule="auto"/>
              <w:rPr>
                <w:rFonts w:ascii="宋体" w:hAnsi="宋体" w:cs="宋体"/>
                <w:color w:val="000000" w:themeColor="text1"/>
                <w:sz w:val="18"/>
                <w:szCs w:val="18"/>
              </w:rPr>
            </w:pPr>
            <w:r>
              <w:rPr>
                <w:rFonts w:ascii="宋体" w:hAnsi="宋体" w:cs="宋体" w:hint="eastAsia"/>
                <w:color w:val="000000" w:themeColor="text1"/>
                <w:sz w:val="18"/>
                <w:szCs w:val="18"/>
              </w:rPr>
              <w:t>评估过程中发放并回收的有效满意度调查表统计结果（</w:t>
            </w:r>
            <w:r>
              <w:rPr>
                <w:rFonts w:ascii="宋体" w:hAnsi="宋体" w:cs="宋体" w:hint="eastAsia"/>
                <w:color w:val="000000" w:themeColor="text1"/>
                <w:sz w:val="18"/>
                <w:szCs w:val="18"/>
              </w:rPr>
              <w:t>2</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spacing w:line="240" w:lineRule="auto"/>
              <w:rPr>
                <w:rFonts w:ascii="宋体" w:hAnsi="宋体" w:cs="宋体"/>
                <w:color w:val="000000" w:themeColor="text1"/>
                <w:sz w:val="18"/>
                <w:szCs w:val="18"/>
              </w:rPr>
            </w:pPr>
            <w:r>
              <w:rPr>
                <w:rFonts w:ascii="宋体" w:hAnsi="宋体" w:cs="宋体" w:hint="eastAsia"/>
                <w:color w:val="000000" w:themeColor="text1"/>
                <w:sz w:val="18"/>
                <w:szCs w:val="18"/>
              </w:rPr>
              <w:t>服务对象满意度调查。</w:t>
            </w:r>
          </w:p>
        </w:tc>
        <w:tc>
          <w:tcPr>
            <w:tcW w:w="644" w:type="dxa"/>
            <w:tcBorders>
              <w:tl2br w:val="nil"/>
              <w:tr2bl w:val="nil"/>
            </w:tcBorders>
            <w:vAlign w:val="center"/>
          </w:tcPr>
          <w:p w:rsidR="005C35F8" w:rsidRDefault="005C35F8">
            <w:pPr>
              <w:spacing w:line="240" w:lineRule="auto"/>
              <w:rPr>
                <w:rFonts w:ascii="宋体" w:hAnsi="宋体" w:cs="宋体"/>
                <w:color w:val="000000" w:themeColor="text1"/>
                <w:sz w:val="18"/>
                <w:szCs w:val="18"/>
              </w:rPr>
            </w:pPr>
          </w:p>
        </w:tc>
      </w:tr>
      <w:tr w:rsidR="005C35F8">
        <w:trPr>
          <w:trHeight w:val="795"/>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kern w:val="0"/>
                <w:sz w:val="18"/>
                <w:szCs w:val="18"/>
              </w:rPr>
            </w:pPr>
          </w:p>
        </w:tc>
        <w:tc>
          <w:tcPr>
            <w:tcW w:w="966" w:type="dxa"/>
            <w:tcBorders>
              <w:tl2br w:val="nil"/>
              <w:tr2bl w:val="nil"/>
            </w:tcBorders>
            <w:vAlign w:val="center"/>
          </w:tcPr>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奖励荣誉</w:t>
            </w:r>
          </w:p>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color w:val="000000" w:themeColor="text1"/>
                <w:sz w:val="18"/>
                <w:szCs w:val="18"/>
              </w:rPr>
              <w:t>1</w:t>
            </w:r>
            <w:r>
              <w:rPr>
                <w:rFonts w:ascii="宋体" w:hAnsi="宋体" w:cs="宋体" w:hint="eastAsia"/>
                <w:color w:val="000000" w:themeColor="text1"/>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近两年获得的奖励累计加分，分全国性、省级、地市级奖励（</w:t>
            </w:r>
            <w:r>
              <w:rPr>
                <w:rFonts w:ascii="宋体" w:hAnsi="宋体" w:cs="宋体" w:hint="eastAsia"/>
                <w:color w:val="000000" w:themeColor="text1"/>
                <w:sz w:val="18"/>
                <w:szCs w:val="18"/>
              </w:rPr>
              <w:t>1</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现场审核（教育部和省教育厅白名单比赛奖励证书、文件原件）。</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r w:rsidR="005C35F8">
        <w:trPr>
          <w:trHeight w:val="807"/>
          <w:jc w:val="center"/>
        </w:trPr>
        <w:tc>
          <w:tcPr>
            <w:tcW w:w="808" w:type="dxa"/>
            <w:vMerge/>
            <w:tcBorders>
              <w:tl2br w:val="nil"/>
              <w:tr2bl w:val="nil"/>
            </w:tcBorders>
            <w:vAlign w:val="center"/>
          </w:tcPr>
          <w:p w:rsidR="005C35F8" w:rsidRDefault="005C35F8">
            <w:pPr>
              <w:widowControl/>
              <w:spacing w:line="240" w:lineRule="auto"/>
              <w:jc w:val="center"/>
              <w:textAlignment w:val="center"/>
              <w:rPr>
                <w:rFonts w:ascii="宋体" w:hAnsi="宋体" w:cs="宋体"/>
                <w:color w:val="000000" w:themeColor="text1"/>
                <w:kern w:val="0"/>
                <w:sz w:val="18"/>
                <w:szCs w:val="18"/>
              </w:rPr>
            </w:pPr>
          </w:p>
        </w:tc>
        <w:tc>
          <w:tcPr>
            <w:tcW w:w="966" w:type="dxa"/>
            <w:tcBorders>
              <w:tl2br w:val="nil"/>
              <w:tr2bl w:val="nil"/>
            </w:tcBorders>
            <w:vAlign w:val="center"/>
          </w:tcPr>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媒体宣传</w:t>
            </w:r>
          </w:p>
          <w:p w:rsidR="005C35F8" w:rsidRDefault="00820A45">
            <w:pPr>
              <w:widowControl/>
              <w:spacing w:line="240" w:lineRule="auto"/>
              <w:jc w:val="center"/>
              <w:textAlignment w:val="center"/>
              <w:rPr>
                <w:rFonts w:ascii="宋体" w:hAnsi="宋体" w:cs="宋体"/>
                <w:color w:val="000000" w:themeColor="text1"/>
                <w:sz w:val="18"/>
                <w:szCs w:val="18"/>
              </w:rPr>
            </w:pPr>
            <w:r>
              <w:rPr>
                <w:rFonts w:ascii="宋体" w:hAnsi="宋体" w:cs="宋体" w:hint="eastAsia"/>
                <w:color w:val="000000" w:themeColor="text1"/>
                <w:sz w:val="18"/>
                <w:szCs w:val="18"/>
              </w:rPr>
              <w:t>（</w:t>
            </w:r>
            <w:r>
              <w:rPr>
                <w:rFonts w:ascii="宋体" w:hAnsi="宋体" w:cs="宋体"/>
                <w:color w:val="000000" w:themeColor="text1"/>
                <w:sz w:val="18"/>
                <w:szCs w:val="18"/>
              </w:rPr>
              <w:t>1</w:t>
            </w:r>
            <w:r>
              <w:rPr>
                <w:rFonts w:ascii="宋体" w:hAnsi="宋体" w:cs="宋体" w:hint="eastAsia"/>
                <w:color w:val="000000" w:themeColor="text1"/>
                <w:sz w:val="18"/>
                <w:szCs w:val="18"/>
              </w:rPr>
              <w:t>分）</w:t>
            </w:r>
          </w:p>
        </w:tc>
        <w:tc>
          <w:tcPr>
            <w:tcW w:w="5443"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全国性、省级、地市媒体的报道次数（</w:t>
            </w:r>
            <w:r>
              <w:rPr>
                <w:rFonts w:ascii="宋体" w:hAnsi="宋体" w:cs="宋体" w:hint="eastAsia"/>
                <w:color w:val="000000" w:themeColor="text1"/>
                <w:sz w:val="18"/>
                <w:szCs w:val="18"/>
              </w:rPr>
              <w:t>1</w:t>
            </w:r>
            <w:r>
              <w:rPr>
                <w:rFonts w:ascii="宋体" w:hAnsi="宋体" w:cs="宋体" w:hint="eastAsia"/>
                <w:color w:val="000000" w:themeColor="text1"/>
                <w:sz w:val="18"/>
                <w:szCs w:val="18"/>
              </w:rPr>
              <w:t>分）。</w:t>
            </w:r>
          </w:p>
        </w:tc>
        <w:tc>
          <w:tcPr>
            <w:tcW w:w="2881" w:type="dxa"/>
            <w:tcBorders>
              <w:tl2br w:val="nil"/>
              <w:tr2bl w:val="nil"/>
            </w:tcBorders>
            <w:vAlign w:val="center"/>
          </w:tcPr>
          <w:p w:rsidR="005C35F8" w:rsidRDefault="00820A45">
            <w:pPr>
              <w:widowControl/>
              <w:spacing w:line="240" w:lineRule="auto"/>
              <w:textAlignment w:val="center"/>
              <w:rPr>
                <w:rFonts w:ascii="宋体" w:hAnsi="宋体" w:cs="宋体"/>
                <w:color w:val="000000" w:themeColor="text1"/>
                <w:sz w:val="18"/>
                <w:szCs w:val="18"/>
              </w:rPr>
            </w:pPr>
            <w:r>
              <w:rPr>
                <w:rFonts w:ascii="宋体" w:hAnsi="宋体" w:cs="宋体" w:hint="eastAsia"/>
                <w:color w:val="000000" w:themeColor="text1"/>
                <w:sz w:val="18"/>
                <w:szCs w:val="18"/>
              </w:rPr>
              <w:t>现场审核（媒体报道）。</w:t>
            </w:r>
          </w:p>
        </w:tc>
        <w:tc>
          <w:tcPr>
            <w:tcW w:w="644" w:type="dxa"/>
            <w:tcBorders>
              <w:tl2br w:val="nil"/>
              <w:tr2bl w:val="nil"/>
            </w:tcBorders>
            <w:vAlign w:val="center"/>
          </w:tcPr>
          <w:p w:rsidR="005C35F8" w:rsidRDefault="005C35F8">
            <w:pPr>
              <w:widowControl/>
              <w:spacing w:line="240" w:lineRule="auto"/>
              <w:textAlignment w:val="center"/>
              <w:rPr>
                <w:rFonts w:ascii="宋体" w:hAnsi="宋体" w:cs="宋体"/>
                <w:color w:val="000000" w:themeColor="text1"/>
                <w:sz w:val="18"/>
                <w:szCs w:val="18"/>
              </w:rPr>
            </w:pPr>
          </w:p>
        </w:tc>
      </w:tr>
    </w:tbl>
    <w:p w:rsidR="005C35F8" w:rsidRDefault="005C35F8">
      <w:pPr>
        <w:pStyle w:val="afffffffffff8"/>
        <w:ind w:firstLineChars="0" w:firstLine="0"/>
        <w:rPr>
          <w:highlight w:val="red"/>
        </w:rPr>
        <w:sectPr w:rsidR="005C35F8">
          <w:pgSz w:w="11906" w:h="16838"/>
          <w:pgMar w:top="1928" w:right="1134" w:bottom="1134" w:left="1134" w:header="1418" w:footer="1134" w:gutter="284"/>
          <w:pgNumType w:start="1"/>
          <w:cols w:space="425"/>
          <w:formProt w:val="0"/>
          <w:docGrid w:type="lines" w:linePitch="312"/>
        </w:sectPr>
      </w:pPr>
    </w:p>
    <w:p w:rsidR="005C35F8" w:rsidRDefault="00820A45">
      <w:pPr>
        <w:pStyle w:val="afffff8"/>
        <w:spacing w:after="156"/>
      </w:pPr>
      <w:bookmarkStart w:id="79" w:name="_Toc1359"/>
      <w:r>
        <w:rPr>
          <w:rFonts w:hint="eastAsia"/>
          <w:spacing w:val="105"/>
        </w:rPr>
        <w:lastRenderedPageBreak/>
        <w:t>参考文</w:t>
      </w:r>
      <w:r>
        <w:rPr>
          <w:rFonts w:hint="eastAsia"/>
        </w:rPr>
        <w:t>献</w:t>
      </w:r>
      <w:bookmarkEnd w:id="79"/>
    </w:p>
    <w:bookmarkEnd w:id="78"/>
    <w:p w:rsidR="005C35F8" w:rsidRDefault="00820A45" w:rsidP="00B91063">
      <w:pPr>
        <w:pStyle w:val="afffff1"/>
        <w:ind w:leftChars="150" w:left="315" w:firstLineChars="50" w:firstLine="105"/>
        <w:rPr>
          <w:rFonts w:ascii="Times New Roman"/>
        </w:rPr>
      </w:pPr>
      <w:r>
        <w:rPr>
          <w:rFonts w:ascii="Times New Roman"/>
        </w:rPr>
        <w:t xml:space="preserve">[1] </w:t>
      </w:r>
      <w:r>
        <w:rPr>
          <w:rFonts w:ascii="Times New Roman"/>
        </w:rPr>
        <w:t>义务教育科学课程标准（</w:t>
      </w:r>
      <w:r>
        <w:rPr>
          <w:rFonts w:ascii="Times New Roman"/>
        </w:rPr>
        <w:t>2022</w:t>
      </w:r>
      <w:r>
        <w:rPr>
          <w:rFonts w:ascii="Times New Roman"/>
        </w:rPr>
        <w:t>年版）</w:t>
      </w:r>
      <w:r>
        <w:rPr>
          <w:rFonts w:ascii="Times New Roman"/>
        </w:rPr>
        <w:t xml:space="preserve"> </w:t>
      </w:r>
      <w:r>
        <w:rPr>
          <w:rFonts w:ascii="Times New Roman"/>
        </w:rPr>
        <w:t>教材〔</w:t>
      </w:r>
      <w:r>
        <w:rPr>
          <w:rFonts w:ascii="Times New Roman"/>
        </w:rPr>
        <w:t>2022</w:t>
      </w:r>
      <w:r>
        <w:rPr>
          <w:rFonts w:ascii="Times New Roman"/>
        </w:rPr>
        <w:t>〕</w:t>
      </w:r>
      <w:r>
        <w:rPr>
          <w:rFonts w:ascii="Times New Roman"/>
        </w:rPr>
        <w:t>2</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 xml:space="preserve">[2] </w:t>
      </w:r>
      <w:r>
        <w:rPr>
          <w:rFonts w:ascii="Times New Roman"/>
        </w:rPr>
        <w:t>义务教育信息科技课程标准（</w:t>
      </w:r>
      <w:r>
        <w:rPr>
          <w:rFonts w:ascii="Times New Roman"/>
        </w:rPr>
        <w:t>2022</w:t>
      </w:r>
      <w:r>
        <w:rPr>
          <w:rFonts w:ascii="Times New Roman"/>
        </w:rPr>
        <w:t>年版）</w:t>
      </w:r>
      <w:r>
        <w:rPr>
          <w:rFonts w:ascii="Times New Roman"/>
        </w:rPr>
        <w:t xml:space="preserve"> </w:t>
      </w:r>
      <w:r>
        <w:rPr>
          <w:rFonts w:ascii="Times New Roman"/>
        </w:rPr>
        <w:t>教材〔</w:t>
      </w:r>
      <w:r>
        <w:rPr>
          <w:rFonts w:ascii="Times New Roman"/>
        </w:rPr>
        <w:t>2022</w:t>
      </w:r>
      <w:r>
        <w:rPr>
          <w:rFonts w:ascii="Times New Roman"/>
        </w:rPr>
        <w:t>〕</w:t>
      </w:r>
      <w:r>
        <w:rPr>
          <w:rFonts w:ascii="Times New Roman"/>
        </w:rPr>
        <w:t>2</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 xml:space="preserve">[3] </w:t>
      </w:r>
      <w:r>
        <w:rPr>
          <w:rFonts w:ascii="Times New Roman"/>
        </w:rPr>
        <w:t>义务教育劳动课程标准（</w:t>
      </w:r>
      <w:r>
        <w:rPr>
          <w:rFonts w:ascii="Times New Roman"/>
        </w:rPr>
        <w:t>2022</w:t>
      </w:r>
      <w:r>
        <w:rPr>
          <w:rFonts w:ascii="Times New Roman"/>
        </w:rPr>
        <w:t>年版）</w:t>
      </w:r>
      <w:r>
        <w:rPr>
          <w:rFonts w:ascii="Times New Roman"/>
        </w:rPr>
        <w:t xml:space="preserve"> </w:t>
      </w:r>
      <w:r>
        <w:rPr>
          <w:rFonts w:ascii="Times New Roman"/>
        </w:rPr>
        <w:t>教材〔</w:t>
      </w:r>
      <w:r>
        <w:rPr>
          <w:rFonts w:ascii="Times New Roman"/>
        </w:rPr>
        <w:t>2022</w:t>
      </w:r>
      <w:r>
        <w:rPr>
          <w:rFonts w:ascii="Times New Roman"/>
        </w:rPr>
        <w:t>〕</w:t>
      </w:r>
      <w:r>
        <w:rPr>
          <w:rFonts w:ascii="Times New Roman"/>
        </w:rPr>
        <w:t>2</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 xml:space="preserve">[4] </w:t>
      </w:r>
      <w:r>
        <w:rPr>
          <w:rFonts w:ascii="Times New Roman"/>
        </w:rPr>
        <w:t>普通高中通用技术课程标准（</w:t>
      </w:r>
      <w:r>
        <w:rPr>
          <w:rFonts w:ascii="Times New Roman"/>
        </w:rPr>
        <w:t>2017</w:t>
      </w:r>
      <w:r>
        <w:rPr>
          <w:rFonts w:ascii="Times New Roman"/>
        </w:rPr>
        <w:t>年版</w:t>
      </w:r>
      <w:r>
        <w:rPr>
          <w:rFonts w:ascii="Times New Roman"/>
        </w:rPr>
        <w:t>2020</w:t>
      </w:r>
      <w:r>
        <w:rPr>
          <w:rFonts w:ascii="Times New Roman"/>
        </w:rPr>
        <w:t>年修订）</w:t>
      </w:r>
    </w:p>
    <w:p w:rsidR="005C35F8" w:rsidRDefault="00820A45" w:rsidP="00B91063">
      <w:pPr>
        <w:pStyle w:val="afffff1"/>
        <w:ind w:leftChars="200" w:left="424" w:hangingChars="2" w:hanging="4"/>
        <w:rPr>
          <w:rFonts w:ascii="Times New Roman"/>
        </w:rPr>
      </w:pPr>
      <w:r>
        <w:rPr>
          <w:rFonts w:ascii="Times New Roman"/>
        </w:rPr>
        <w:t xml:space="preserve">[5] </w:t>
      </w:r>
      <w:r>
        <w:rPr>
          <w:rFonts w:ascii="Times New Roman"/>
        </w:rPr>
        <w:t>国家学校体育卫生条件试行基本标准（</w:t>
      </w:r>
      <w:proofErr w:type="gramStart"/>
      <w:r>
        <w:rPr>
          <w:rFonts w:ascii="Times New Roman"/>
        </w:rPr>
        <w:t>教体艺</w:t>
      </w:r>
      <w:proofErr w:type="gramEnd"/>
      <w:r>
        <w:rPr>
          <w:rFonts w:ascii="Times New Roman"/>
        </w:rPr>
        <w:t>〔</w:t>
      </w:r>
      <w:r>
        <w:rPr>
          <w:rFonts w:ascii="Times New Roman"/>
        </w:rPr>
        <w:t>2008</w:t>
      </w:r>
      <w:r>
        <w:rPr>
          <w:rFonts w:ascii="Times New Roman"/>
        </w:rPr>
        <w:t>〕</w:t>
      </w:r>
      <w:r>
        <w:rPr>
          <w:rFonts w:ascii="Times New Roman"/>
        </w:rPr>
        <w:t>5</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[6]</w:t>
      </w:r>
      <w:r>
        <w:rPr>
          <w:rFonts w:ascii="Times New Roman" w:hint="eastAsia"/>
        </w:rPr>
        <w:t xml:space="preserve"> </w:t>
      </w:r>
      <w:r>
        <w:rPr>
          <w:rFonts w:ascii="Times New Roman"/>
        </w:rPr>
        <w:t>江苏省中小学基本实现现代化装备条件建设标准（试行）</w:t>
      </w:r>
    </w:p>
    <w:p w:rsidR="005C35F8" w:rsidRDefault="00820A45" w:rsidP="00B91063">
      <w:pPr>
        <w:pStyle w:val="afffff1"/>
        <w:ind w:leftChars="200" w:left="424" w:hangingChars="2" w:hanging="4"/>
        <w:rPr>
          <w:rFonts w:ascii="Times New Roman"/>
        </w:rPr>
      </w:pPr>
      <w:r>
        <w:rPr>
          <w:rFonts w:ascii="Times New Roman"/>
        </w:rPr>
        <w:t xml:space="preserve">[7] </w:t>
      </w:r>
      <w:r>
        <w:rPr>
          <w:rFonts w:ascii="Times New Roman"/>
        </w:rPr>
        <w:t>江苏省中小学教育技术装备标准（试行）</w:t>
      </w:r>
    </w:p>
    <w:p w:rsidR="005C35F8" w:rsidRDefault="00820A45" w:rsidP="00B91063">
      <w:pPr>
        <w:pStyle w:val="afffff1"/>
        <w:ind w:leftChars="200" w:left="424" w:hangingChars="2" w:hanging="4"/>
        <w:rPr>
          <w:rFonts w:ascii="Times New Roman"/>
        </w:rPr>
      </w:pPr>
      <w:r>
        <w:rPr>
          <w:rFonts w:ascii="Times New Roman"/>
        </w:rPr>
        <w:t xml:space="preserve">[8] </w:t>
      </w:r>
      <w:r>
        <w:rPr>
          <w:rFonts w:ascii="Times New Roman"/>
        </w:rPr>
        <w:t>中小学教师专业标准（试行）</w:t>
      </w:r>
      <w:r>
        <w:rPr>
          <w:rFonts w:ascii="Times New Roman"/>
        </w:rPr>
        <w:t xml:space="preserve"> </w:t>
      </w:r>
      <w:r>
        <w:rPr>
          <w:rFonts w:ascii="Times New Roman"/>
        </w:rPr>
        <w:t>教师〔</w:t>
      </w:r>
      <w:r>
        <w:rPr>
          <w:rFonts w:ascii="Times New Roman"/>
        </w:rPr>
        <w:t>2012</w:t>
      </w:r>
      <w:r>
        <w:rPr>
          <w:rFonts w:ascii="Times New Roman"/>
        </w:rPr>
        <w:t>〕</w:t>
      </w:r>
      <w:r>
        <w:rPr>
          <w:rFonts w:ascii="Times New Roman"/>
        </w:rPr>
        <w:t>1</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 xml:space="preserve">[9] </w:t>
      </w:r>
      <w:r>
        <w:rPr>
          <w:rFonts w:ascii="Times New Roman"/>
        </w:rPr>
        <w:t>关于进一步减轻义务教育阶段学生作业负担和校外培训负担的意见</w:t>
      </w:r>
      <w:r>
        <w:rPr>
          <w:rFonts w:ascii="Times New Roman"/>
        </w:rPr>
        <w:t xml:space="preserve"> </w:t>
      </w:r>
      <w:r>
        <w:rPr>
          <w:rFonts w:ascii="Times New Roman"/>
        </w:rPr>
        <w:t>中共中央办公厅国务院办公厅</w:t>
      </w:r>
    </w:p>
    <w:p w:rsidR="005C35F8" w:rsidRDefault="00820A45" w:rsidP="00B91063">
      <w:pPr>
        <w:pStyle w:val="afffff1"/>
        <w:ind w:leftChars="200" w:left="424" w:hangingChars="2" w:hanging="4"/>
        <w:rPr>
          <w:rFonts w:ascii="Times New Roman"/>
        </w:rPr>
      </w:pPr>
      <w:r>
        <w:rPr>
          <w:rFonts w:ascii="Times New Roman"/>
        </w:rPr>
        <w:t xml:space="preserve">[10] </w:t>
      </w:r>
      <w:r>
        <w:rPr>
          <w:rFonts w:ascii="Times New Roman"/>
        </w:rPr>
        <w:t>关于新时代进一步加强科学技术普及工作的意见</w:t>
      </w:r>
      <w:r>
        <w:rPr>
          <w:rFonts w:ascii="Times New Roman"/>
        </w:rPr>
        <w:t xml:space="preserve"> </w:t>
      </w:r>
      <w:r>
        <w:rPr>
          <w:rFonts w:ascii="Times New Roman"/>
        </w:rPr>
        <w:t>中共中央办公厅</w:t>
      </w:r>
      <w:r>
        <w:rPr>
          <w:rFonts w:ascii="Times New Roman"/>
        </w:rPr>
        <w:t xml:space="preserve"> </w:t>
      </w:r>
      <w:r>
        <w:rPr>
          <w:rFonts w:ascii="Times New Roman"/>
        </w:rPr>
        <w:t>国务院办公厅</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1</w:t>
      </w:r>
      <w:r>
        <w:rPr>
          <w:rFonts w:ascii="Times New Roman"/>
        </w:rPr>
        <w:t xml:space="preserve">] </w:t>
      </w:r>
      <w:r>
        <w:rPr>
          <w:rFonts w:ascii="Times New Roman"/>
        </w:rPr>
        <w:t>关于规范面向中小学生的非学科类校外培训的意见</w:t>
      </w:r>
      <w:r>
        <w:rPr>
          <w:rFonts w:ascii="Times New Roman"/>
        </w:rPr>
        <w:t xml:space="preserve"> </w:t>
      </w:r>
      <w:r>
        <w:rPr>
          <w:rFonts w:ascii="Times New Roman"/>
        </w:rPr>
        <w:t>教监管〔</w:t>
      </w:r>
      <w:r>
        <w:rPr>
          <w:rFonts w:ascii="Times New Roman"/>
        </w:rPr>
        <w:t>2022</w:t>
      </w:r>
      <w:r>
        <w:rPr>
          <w:rFonts w:ascii="Times New Roman"/>
        </w:rPr>
        <w:t>〕</w:t>
      </w:r>
      <w:r>
        <w:rPr>
          <w:rFonts w:ascii="Times New Roman"/>
        </w:rPr>
        <w:t>4</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2</w:t>
      </w:r>
      <w:r>
        <w:rPr>
          <w:rFonts w:ascii="Times New Roman"/>
        </w:rPr>
        <w:t xml:space="preserve">] </w:t>
      </w:r>
      <w:r>
        <w:rPr>
          <w:rFonts w:ascii="Times New Roman"/>
        </w:rPr>
        <w:t>关于规范非学科类校外培训的公告</w:t>
      </w:r>
      <w:r>
        <w:rPr>
          <w:rFonts w:ascii="Times New Roman"/>
        </w:rPr>
        <w:t xml:space="preserve"> </w:t>
      </w:r>
      <w:r>
        <w:rPr>
          <w:rFonts w:ascii="Times New Roman"/>
        </w:rPr>
        <w:t>教育部</w:t>
      </w:r>
      <w:r>
        <w:rPr>
          <w:rFonts w:ascii="Times New Roman"/>
        </w:rPr>
        <w:t xml:space="preserve"> </w:t>
      </w:r>
      <w:r>
        <w:rPr>
          <w:rFonts w:ascii="Times New Roman"/>
        </w:rPr>
        <w:t>国家发展改革委</w:t>
      </w:r>
      <w:r>
        <w:rPr>
          <w:rFonts w:ascii="Times New Roman"/>
        </w:rPr>
        <w:t xml:space="preserve"> </w:t>
      </w:r>
      <w:r>
        <w:rPr>
          <w:rFonts w:ascii="Times New Roman"/>
        </w:rPr>
        <w:t>市场监管总局</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3</w:t>
      </w:r>
      <w:r>
        <w:rPr>
          <w:rFonts w:ascii="Times New Roman"/>
        </w:rPr>
        <w:t xml:space="preserve">] </w:t>
      </w:r>
      <w:r>
        <w:rPr>
          <w:rFonts w:ascii="Times New Roman"/>
        </w:rPr>
        <w:t>校外培训机构从业人员管理办法（试行）</w:t>
      </w:r>
      <w:r>
        <w:rPr>
          <w:rFonts w:ascii="Times New Roman"/>
        </w:rPr>
        <w:t xml:space="preserve"> </w:t>
      </w:r>
      <w:r>
        <w:rPr>
          <w:rFonts w:ascii="Times New Roman"/>
        </w:rPr>
        <w:t>教</w:t>
      </w:r>
      <w:proofErr w:type="gramStart"/>
      <w:r>
        <w:rPr>
          <w:rFonts w:ascii="Times New Roman"/>
        </w:rPr>
        <w:t>监管厅函〔</w:t>
      </w:r>
      <w:r>
        <w:rPr>
          <w:rFonts w:ascii="Times New Roman"/>
        </w:rPr>
        <w:t>2021</w:t>
      </w:r>
      <w:r>
        <w:rPr>
          <w:rFonts w:ascii="Times New Roman"/>
        </w:rPr>
        <w:t>〕</w:t>
      </w:r>
      <w:proofErr w:type="gramEnd"/>
      <w:r>
        <w:rPr>
          <w:rFonts w:ascii="Times New Roman"/>
        </w:rPr>
        <w:t>9</w:t>
      </w:r>
      <w:r>
        <w:rPr>
          <w:rFonts w:ascii="Times New Roman"/>
        </w:rPr>
        <w:t>号</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4</w:t>
      </w:r>
      <w:r>
        <w:rPr>
          <w:rFonts w:ascii="Times New Roman"/>
        </w:rPr>
        <w:t xml:space="preserve">] </w:t>
      </w:r>
      <w:r>
        <w:rPr>
          <w:rFonts w:ascii="Times New Roman"/>
        </w:rPr>
        <w:t>关于江苏省科技类校外培训机构准入指引</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5</w:t>
      </w:r>
      <w:r>
        <w:rPr>
          <w:rFonts w:ascii="Times New Roman"/>
        </w:rPr>
        <w:t xml:space="preserve">] </w:t>
      </w:r>
      <w:r>
        <w:rPr>
          <w:rFonts w:ascii="Times New Roman" w:hint="eastAsia"/>
        </w:rPr>
        <w:t>省政府办公厅关于规范校外培训机构发展的实施意见（苏政办</w:t>
      </w:r>
      <w:proofErr w:type="gramStart"/>
      <w:r>
        <w:rPr>
          <w:rFonts w:ascii="Times New Roman" w:hint="eastAsia"/>
        </w:rPr>
        <w:t>规</w:t>
      </w:r>
      <w:proofErr w:type="gramEnd"/>
      <w:r>
        <w:rPr>
          <w:rFonts w:ascii="Times New Roman" w:hint="eastAsia"/>
        </w:rPr>
        <w:t>〔</w:t>
      </w:r>
      <w:r>
        <w:rPr>
          <w:rFonts w:ascii="Times New Roman" w:hint="eastAsia"/>
        </w:rPr>
        <w:t>2023</w:t>
      </w:r>
      <w:r>
        <w:rPr>
          <w:rFonts w:ascii="Times New Roman" w:hint="eastAsia"/>
        </w:rPr>
        <w:t>〕</w:t>
      </w:r>
      <w:r>
        <w:rPr>
          <w:rFonts w:ascii="Times New Roman" w:hint="eastAsia"/>
        </w:rPr>
        <w:t>5</w:t>
      </w:r>
      <w:r>
        <w:rPr>
          <w:rFonts w:ascii="Times New Roman" w:hint="eastAsia"/>
        </w:rPr>
        <w:t>号）</w:t>
      </w:r>
    </w:p>
    <w:p w:rsidR="005C35F8" w:rsidRDefault="00820A45" w:rsidP="00B91063">
      <w:pPr>
        <w:pStyle w:val="afffff1"/>
        <w:ind w:leftChars="200" w:left="424" w:hangingChars="2" w:hanging="4"/>
        <w:rPr>
          <w:rFonts w:ascii="Times New Roman"/>
        </w:rPr>
      </w:pPr>
      <w:r>
        <w:rPr>
          <w:rFonts w:ascii="Times New Roman"/>
        </w:rPr>
        <w:t>[1</w:t>
      </w:r>
      <w:r>
        <w:rPr>
          <w:rFonts w:ascii="Times New Roman" w:hint="eastAsia"/>
        </w:rPr>
        <w:t>6</w:t>
      </w:r>
      <w:r>
        <w:rPr>
          <w:rFonts w:ascii="Times New Roman"/>
        </w:rPr>
        <w:t xml:space="preserve">] </w:t>
      </w:r>
      <w:r>
        <w:rPr>
          <w:rFonts w:ascii="Times New Roman"/>
        </w:rPr>
        <w:t>江苏省义务教育学校标准化建设监测办法（试行）</w:t>
      </w:r>
    </w:p>
    <w:p w:rsidR="005C35F8" w:rsidRDefault="00820A45" w:rsidP="00B91063">
      <w:pPr>
        <w:pStyle w:val="afffff1"/>
        <w:numPr>
          <w:ilvl w:val="0"/>
          <w:numId w:val="33"/>
        </w:numPr>
        <w:ind w:leftChars="200" w:left="844" w:hangingChars="202" w:hanging="424"/>
        <w:rPr>
          <w:rFonts w:ascii="Times New Roman"/>
        </w:rPr>
      </w:pPr>
      <w:r>
        <w:rPr>
          <w:rFonts w:ascii="Times New Roman"/>
        </w:rPr>
        <w:t>中小学综合实践活动课程指导纲要</w:t>
      </w:r>
      <w:r>
        <w:rPr>
          <w:rFonts w:ascii="Times New Roman"/>
        </w:rPr>
        <w:t xml:space="preserve"> </w:t>
      </w:r>
      <w:r>
        <w:rPr>
          <w:rFonts w:ascii="Times New Roman"/>
        </w:rPr>
        <w:t>教材〔</w:t>
      </w:r>
      <w:r>
        <w:rPr>
          <w:rFonts w:ascii="Times New Roman"/>
        </w:rPr>
        <w:t>2017</w:t>
      </w:r>
      <w:r>
        <w:rPr>
          <w:rFonts w:ascii="Times New Roman"/>
        </w:rPr>
        <w:t>〕</w:t>
      </w:r>
      <w:r>
        <w:rPr>
          <w:rFonts w:ascii="Times New Roman"/>
        </w:rPr>
        <w:t>4</w:t>
      </w:r>
      <w:r>
        <w:rPr>
          <w:rFonts w:ascii="Times New Roman"/>
        </w:rPr>
        <w:t>号</w:t>
      </w:r>
    </w:p>
    <w:p w:rsidR="005C35F8" w:rsidRDefault="00820A45" w:rsidP="00B91063">
      <w:pPr>
        <w:pStyle w:val="afffff1"/>
        <w:numPr>
          <w:ilvl w:val="0"/>
          <w:numId w:val="33"/>
        </w:numPr>
        <w:ind w:leftChars="200" w:left="844" w:hangingChars="202" w:hanging="424"/>
        <w:rPr>
          <w:rFonts w:ascii="Times New Roman" w:hint="eastAsia"/>
        </w:rPr>
      </w:pPr>
      <w:r>
        <w:rPr>
          <w:rFonts w:ascii="Times New Roman"/>
        </w:rPr>
        <w:t>义务教育课程方案（</w:t>
      </w:r>
      <w:r>
        <w:rPr>
          <w:rFonts w:ascii="Times New Roman"/>
        </w:rPr>
        <w:t>2022</w:t>
      </w:r>
      <w:r>
        <w:rPr>
          <w:rFonts w:ascii="Times New Roman"/>
        </w:rPr>
        <w:t>年版）</w:t>
      </w:r>
      <w:r>
        <w:rPr>
          <w:rFonts w:ascii="Times New Roman"/>
        </w:rPr>
        <w:t xml:space="preserve"> </w:t>
      </w:r>
      <w:r>
        <w:rPr>
          <w:rFonts w:ascii="Times New Roman"/>
        </w:rPr>
        <w:t>教材〔</w:t>
      </w:r>
      <w:r>
        <w:rPr>
          <w:rFonts w:ascii="Times New Roman"/>
        </w:rPr>
        <w:t>2022</w:t>
      </w:r>
      <w:r>
        <w:rPr>
          <w:rFonts w:ascii="Times New Roman"/>
        </w:rPr>
        <w:t>〕</w:t>
      </w:r>
      <w:r>
        <w:rPr>
          <w:rFonts w:ascii="Times New Roman"/>
        </w:rPr>
        <w:t>2</w:t>
      </w:r>
      <w:r>
        <w:rPr>
          <w:rFonts w:ascii="Times New Roman"/>
        </w:rPr>
        <w:t>号</w:t>
      </w:r>
    </w:p>
    <w:p w:rsidR="00B91063" w:rsidRDefault="00B91063" w:rsidP="00B91063">
      <w:pPr>
        <w:pStyle w:val="afffff1"/>
        <w:ind w:left="424" w:firstLineChars="0" w:firstLine="0"/>
        <w:rPr>
          <w:rFonts w:ascii="Times New Roman"/>
        </w:rPr>
      </w:pPr>
      <w:bookmarkStart w:id="80" w:name="_GoBack"/>
      <w:bookmarkEnd w:id="80"/>
    </w:p>
    <w:p w:rsidR="005C35F8" w:rsidRDefault="005C35F8">
      <w:pPr>
        <w:pStyle w:val="afffff1"/>
        <w:spacing w:before="120" w:after="120"/>
        <w:ind w:firstLine="420"/>
        <w:jc w:val="left"/>
        <w:rPr>
          <w:color w:val="000000" w:themeColor="text1"/>
          <w:szCs w:val="21"/>
        </w:rPr>
      </w:pPr>
    </w:p>
    <w:p w:rsidR="005C35F8" w:rsidRDefault="005C35F8">
      <w:pPr>
        <w:pStyle w:val="afffff1"/>
        <w:spacing w:before="120" w:after="120"/>
        <w:ind w:firstLineChars="0" w:firstLine="0"/>
        <w:jc w:val="left"/>
        <w:rPr>
          <w:color w:val="000000" w:themeColor="text1"/>
          <w:szCs w:val="21"/>
        </w:rPr>
      </w:pPr>
    </w:p>
    <w:sectPr w:rsidR="005C35F8">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A45" w:rsidRDefault="00820A45">
      <w:pPr>
        <w:spacing w:line="240" w:lineRule="auto"/>
      </w:pPr>
      <w:r>
        <w:separator/>
      </w:r>
    </w:p>
  </w:endnote>
  <w:endnote w:type="continuationSeparator" w:id="0">
    <w:p w:rsidR="00820A45" w:rsidRDefault="00820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820A45">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5C35F8">
    <w:pPr>
      <w:pStyle w:val="aff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5C35F8">
    <w:pPr>
      <w:pStyle w:val="afffe"/>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820A45">
    <w:pPr>
      <w:pStyle w:val="affffe"/>
    </w:pPr>
    <w:r>
      <w:fldChar w:fldCharType="begin"/>
    </w:r>
    <w:r>
      <w:instrText>PAGE   \* MERGEFORMAT</w:instrText>
    </w:r>
    <w:r>
      <w:fldChar w:fldCharType="separate"/>
    </w:r>
    <w:r w:rsidR="00B91063" w:rsidRPr="00B91063">
      <w:rPr>
        <w:noProof/>
        <w:lang w:val="zh-CN"/>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A45" w:rsidRDefault="00820A45">
      <w:pPr>
        <w:spacing w:line="240" w:lineRule="auto"/>
      </w:pPr>
      <w:r>
        <w:separator/>
      </w:r>
    </w:p>
  </w:footnote>
  <w:footnote w:type="continuationSeparator" w:id="0">
    <w:p w:rsidR="00820A45" w:rsidRDefault="00820A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5C35F8">
    <w:pPr>
      <w:pStyle w:val="a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820A45">
    <w:pPr>
      <w:pStyle w:val="affff"/>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5C35F8">
    <w:pPr>
      <w:pStyle w:val="affff"/>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820A45">
    <w:pPr>
      <w:pStyle w:val="affff"/>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32/T XXXX—XXXX</w:t>
    </w:r>
    <w:r>
      <w:rPr>
        <w:lang w:val="fr-F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5F8" w:rsidRDefault="00820A45">
    <w:pPr>
      <w:pStyle w:val="afffff6"/>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91063">
      <w:rPr>
        <w:noProof/>
      </w:rPr>
      <w:t>DB 32/T XXXX</w:t>
    </w:r>
    <w:r w:rsidR="00B91063">
      <w:rPr>
        <w:noProof/>
      </w:rPr>
      <w:t>—</w:t>
    </w:r>
    <w:r w:rsidR="00B91063">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98401D"/>
    <w:multiLevelType w:val="singleLevel"/>
    <w:tmpl w:val="8E98401D"/>
    <w:lvl w:ilvl="0">
      <w:start w:val="17"/>
      <w:numFmt w:val="decimal"/>
      <w:suff w:val="space"/>
      <w:lvlText w:val="[%1]"/>
      <w:lvlJc w:val="left"/>
    </w:lvl>
  </w:abstractNum>
  <w:abstractNum w:abstractNumId="1">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0B55DC2"/>
    <w:multiLevelType w:val="multilevel"/>
    <w:tmpl w:val="60B55DC2"/>
    <w:lvl w:ilvl="0">
      <w:start w:val="1"/>
      <w:numFmt w:val="upperLetter"/>
      <w:pStyle w:val="aff1"/>
      <w:lvlText w:val="%1"/>
      <w:lvlJc w:val="left"/>
      <w:pPr>
        <w:tabs>
          <w:tab w:val="left" w:pos="0"/>
        </w:tabs>
        <w:ind w:left="0" w:hanging="425"/>
      </w:pPr>
      <w:rPr>
        <w:rFonts w:hint="eastAsia"/>
      </w:rPr>
    </w:lvl>
    <w:lvl w:ilvl="1">
      <w:start w:val="1"/>
      <w:numFmt w:val="decimal"/>
      <w:pStyle w:val="aff2"/>
      <w:suff w:val="nothing"/>
      <w:lvlText w:val="表%1.%2　"/>
      <w:lvlJc w:val="left"/>
      <w:pPr>
        <w:ind w:left="3403"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657D3FBC"/>
    <w:lvl w:ilvl="0">
      <w:start w:val="1"/>
      <w:numFmt w:val="upperLetter"/>
      <w:pStyle w:val="aff5"/>
      <w:suff w:val="nothing"/>
      <w:lvlText w:val="附录%1"/>
      <w:lvlJc w:val="left"/>
      <w:pPr>
        <w:ind w:left="5246"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426" w:firstLine="0"/>
      </w:pPr>
      <w:rPr>
        <w:rFonts w:ascii="黑体" w:eastAsia="黑体" w:hint="eastAsia"/>
        <w:b w:val="0"/>
        <w:i w:val="0"/>
        <w:sz w:val="21"/>
      </w:rPr>
    </w:lvl>
    <w:lvl w:ilvl="2">
      <w:start w:val="1"/>
      <w:numFmt w:val="decimal"/>
      <w:pStyle w:val="afff"/>
      <w:suff w:val="nothing"/>
      <w:lvlText w:val="%1%2.%3　"/>
      <w:lvlJc w:val="left"/>
      <w:pPr>
        <w:ind w:left="71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0"/>
      <w:suff w:val="nothing"/>
      <w:lvlText w:val="%1%2.%3.%4　"/>
      <w:lvlJc w:val="left"/>
      <w:pPr>
        <w:ind w:left="568"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19"/>
  </w:num>
  <w:num w:numId="6">
    <w:abstractNumId w:val="14"/>
  </w:num>
  <w:num w:numId="7">
    <w:abstractNumId w:val="9"/>
  </w:num>
  <w:num w:numId="8">
    <w:abstractNumId w:val="4"/>
  </w:num>
  <w:num w:numId="9">
    <w:abstractNumId w:val="10"/>
  </w:num>
  <w:num w:numId="10">
    <w:abstractNumId w:val="17"/>
  </w:num>
  <w:num w:numId="11">
    <w:abstractNumId w:val="27"/>
  </w:num>
  <w:num w:numId="12">
    <w:abstractNumId w:val="12"/>
  </w:num>
  <w:num w:numId="13">
    <w:abstractNumId w:val="13"/>
  </w:num>
  <w:num w:numId="14">
    <w:abstractNumId w:val="8"/>
  </w:num>
  <w:num w:numId="15">
    <w:abstractNumId w:val="20"/>
  </w:num>
  <w:num w:numId="16">
    <w:abstractNumId w:val="23"/>
  </w:num>
  <w:num w:numId="17">
    <w:abstractNumId w:val="18"/>
  </w:num>
  <w:num w:numId="18">
    <w:abstractNumId w:val="31"/>
  </w:num>
  <w:num w:numId="19">
    <w:abstractNumId w:val="16"/>
  </w:num>
  <w:num w:numId="20">
    <w:abstractNumId w:val="2"/>
  </w:num>
  <w:num w:numId="21">
    <w:abstractNumId w:val="11"/>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5"/>
  </w:num>
  <w:num w:numId="30">
    <w:abstractNumId w:val="26"/>
  </w:num>
  <w:num w:numId="31">
    <w:abstractNumId w:val="24"/>
  </w:num>
  <w:num w:numId="32">
    <w:abstractNumId w:val="2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F88laWjoB/poYM6FnLJOBEVdn7n+A9hdk2tU47kxeDhdaIDyNml6qplDsoM9Qwvyw0Wc8Il+5bh6EFUKtq7Quw==" w:salt="SCTl85J3QsWBAb742D2KIw=="/>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5MDgwMjEwYjEwNDFhYzVmYjljYjA3NjhlOGNmODkifQ=="/>
    <w:docVar w:name="KSO_WPS_MARK_KEY" w:val="50dcd1c6-8221-48d1-af4f-d647313327e9"/>
  </w:docVars>
  <w:rsids>
    <w:rsidRoot w:val="00A644BB"/>
    <w:rsid w:val="0000040A"/>
    <w:rsid w:val="00000585"/>
    <w:rsid w:val="00000A94"/>
    <w:rsid w:val="00001972"/>
    <w:rsid w:val="00001D9A"/>
    <w:rsid w:val="00007B3A"/>
    <w:rsid w:val="000107E0"/>
    <w:rsid w:val="00011FDE"/>
    <w:rsid w:val="00012FFD"/>
    <w:rsid w:val="00014162"/>
    <w:rsid w:val="00014246"/>
    <w:rsid w:val="00014340"/>
    <w:rsid w:val="00016A9C"/>
    <w:rsid w:val="00022184"/>
    <w:rsid w:val="00022762"/>
    <w:rsid w:val="000238E0"/>
    <w:rsid w:val="000249DB"/>
    <w:rsid w:val="0002595E"/>
    <w:rsid w:val="00030155"/>
    <w:rsid w:val="000303C3"/>
    <w:rsid w:val="000331D3"/>
    <w:rsid w:val="00033458"/>
    <w:rsid w:val="000334E3"/>
    <w:rsid w:val="00033A7E"/>
    <w:rsid w:val="000346A5"/>
    <w:rsid w:val="000359C3"/>
    <w:rsid w:val="00035A7D"/>
    <w:rsid w:val="000365ED"/>
    <w:rsid w:val="0004249A"/>
    <w:rsid w:val="00043282"/>
    <w:rsid w:val="00044286"/>
    <w:rsid w:val="00047F28"/>
    <w:rsid w:val="000503AA"/>
    <w:rsid w:val="000506A1"/>
    <w:rsid w:val="000515DD"/>
    <w:rsid w:val="000519F4"/>
    <w:rsid w:val="00051EDC"/>
    <w:rsid w:val="0005265A"/>
    <w:rsid w:val="000539DD"/>
    <w:rsid w:val="00053BD3"/>
    <w:rsid w:val="000556ED"/>
    <w:rsid w:val="00055936"/>
    <w:rsid w:val="00055FE2"/>
    <w:rsid w:val="0005616F"/>
    <w:rsid w:val="000607A5"/>
    <w:rsid w:val="00060C2E"/>
    <w:rsid w:val="00061033"/>
    <w:rsid w:val="00061135"/>
    <w:rsid w:val="000613B2"/>
    <w:rsid w:val="000615B3"/>
    <w:rsid w:val="000619E9"/>
    <w:rsid w:val="000622D2"/>
    <w:rsid w:val="000622D4"/>
    <w:rsid w:val="0006357D"/>
    <w:rsid w:val="00067F1E"/>
    <w:rsid w:val="00071CC0"/>
    <w:rsid w:val="00073C8C"/>
    <w:rsid w:val="00077B64"/>
    <w:rsid w:val="00080A1C"/>
    <w:rsid w:val="00080E36"/>
    <w:rsid w:val="00082317"/>
    <w:rsid w:val="00083D2C"/>
    <w:rsid w:val="00086AA1"/>
    <w:rsid w:val="00087A77"/>
    <w:rsid w:val="00090CA6"/>
    <w:rsid w:val="00091D83"/>
    <w:rsid w:val="00091EAA"/>
    <w:rsid w:val="00091FEF"/>
    <w:rsid w:val="00092B8A"/>
    <w:rsid w:val="00092FB0"/>
    <w:rsid w:val="000934C5"/>
    <w:rsid w:val="00093D25"/>
    <w:rsid w:val="00093DAB"/>
    <w:rsid w:val="00094D73"/>
    <w:rsid w:val="00096D63"/>
    <w:rsid w:val="00097C77"/>
    <w:rsid w:val="000A0B60"/>
    <w:rsid w:val="000A0EB8"/>
    <w:rsid w:val="000A19FC"/>
    <w:rsid w:val="000A296B"/>
    <w:rsid w:val="000A6B1C"/>
    <w:rsid w:val="000A7311"/>
    <w:rsid w:val="000B060F"/>
    <w:rsid w:val="000B1592"/>
    <w:rsid w:val="000B1FF2"/>
    <w:rsid w:val="000B3CDA"/>
    <w:rsid w:val="000B6A0B"/>
    <w:rsid w:val="000C0D78"/>
    <w:rsid w:val="000C0F6C"/>
    <w:rsid w:val="000C11DB"/>
    <w:rsid w:val="000C1492"/>
    <w:rsid w:val="000C2FBD"/>
    <w:rsid w:val="000C4B41"/>
    <w:rsid w:val="000C57D6"/>
    <w:rsid w:val="000C6362"/>
    <w:rsid w:val="000C7666"/>
    <w:rsid w:val="000D0A9C"/>
    <w:rsid w:val="000D1795"/>
    <w:rsid w:val="000D329A"/>
    <w:rsid w:val="000D4B9C"/>
    <w:rsid w:val="000D4EB6"/>
    <w:rsid w:val="000D53E1"/>
    <w:rsid w:val="000D5AA5"/>
    <w:rsid w:val="000D753B"/>
    <w:rsid w:val="000E4C9E"/>
    <w:rsid w:val="000E4E9C"/>
    <w:rsid w:val="000E63DA"/>
    <w:rsid w:val="000E6EF2"/>
    <w:rsid w:val="000E6FD7"/>
    <w:rsid w:val="000E735C"/>
    <w:rsid w:val="000F06E1"/>
    <w:rsid w:val="000F0E3C"/>
    <w:rsid w:val="000F19D5"/>
    <w:rsid w:val="000F3D76"/>
    <w:rsid w:val="000F4AEA"/>
    <w:rsid w:val="000F633F"/>
    <w:rsid w:val="000F67E9"/>
    <w:rsid w:val="00100673"/>
    <w:rsid w:val="00103411"/>
    <w:rsid w:val="00104926"/>
    <w:rsid w:val="001070AC"/>
    <w:rsid w:val="00113B1E"/>
    <w:rsid w:val="00113F64"/>
    <w:rsid w:val="0011711C"/>
    <w:rsid w:val="00120502"/>
    <w:rsid w:val="0012059C"/>
    <w:rsid w:val="0012121B"/>
    <w:rsid w:val="00121FC0"/>
    <w:rsid w:val="001248F6"/>
    <w:rsid w:val="00124E4F"/>
    <w:rsid w:val="001260B7"/>
    <w:rsid w:val="001265CB"/>
    <w:rsid w:val="001321C6"/>
    <w:rsid w:val="001325C4"/>
    <w:rsid w:val="00133010"/>
    <w:rsid w:val="001338EE"/>
    <w:rsid w:val="00133AAE"/>
    <w:rsid w:val="00135323"/>
    <w:rsid w:val="001356C4"/>
    <w:rsid w:val="0014052A"/>
    <w:rsid w:val="00141114"/>
    <w:rsid w:val="00142969"/>
    <w:rsid w:val="001446C2"/>
    <w:rsid w:val="001457E7"/>
    <w:rsid w:val="00145D9D"/>
    <w:rsid w:val="00146388"/>
    <w:rsid w:val="0015293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594"/>
    <w:rsid w:val="0017340B"/>
    <w:rsid w:val="00173FB1"/>
    <w:rsid w:val="00176DFD"/>
    <w:rsid w:val="0018015D"/>
    <w:rsid w:val="00180AAA"/>
    <w:rsid w:val="00180D2A"/>
    <w:rsid w:val="001852C9"/>
    <w:rsid w:val="00190087"/>
    <w:rsid w:val="001913C4"/>
    <w:rsid w:val="0019348F"/>
    <w:rsid w:val="00193A07"/>
    <w:rsid w:val="0019473B"/>
    <w:rsid w:val="00194C95"/>
    <w:rsid w:val="00195C34"/>
    <w:rsid w:val="00196EF5"/>
    <w:rsid w:val="001A0986"/>
    <w:rsid w:val="001A1A53"/>
    <w:rsid w:val="001A234A"/>
    <w:rsid w:val="001A4CF3"/>
    <w:rsid w:val="001A74EA"/>
    <w:rsid w:val="001B06E8"/>
    <w:rsid w:val="001B5D11"/>
    <w:rsid w:val="001B71D0"/>
    <w:rsid w:val="001B71EE"/>
    <w:rsid w:val="001B7E66"/>
    <w:rsid w:val="001C04A8"/>
    <w:rsid w:val="001C2C03"/>
    <w:rsid w:val="001C42F7"/>
    <w:rsid w:val="001C49E5"/>
    <w:rsid w:val="001C4F79"/>
    <w:rsid w:val="001C61E4"/>
    <w:rsid w:val="001C680C"/>
    <w:rsid w:val="001C6F29"/>
    <w:rsid w:val="001C7FEA"/>
    <w:rsid w:val="001D0499"/>
    <w:rsid w:val="001D0BBE"/>
    <w:rsid w:val="001D0ED4"/>
    <w:rsid w:val="001D212F"/>
    <w:rsid w:val="001D29D7"/>
    <w:rsid w:val="001D2DE7"/>
    <w:rsid w:val="001D411C"/>
    <w:rsid w:val="001E1B6A"/>
    <w:rsid w:val="001E2484"/>
    <w:rsid w:val="001E3CC4"/>
    <w:rsid w:val="001E3D18"/>
    <w:rsid w:val="001E4882"/>
    <w:rsid w:val="001E5F24"/>
    <w:rsid w:val="001E5F6C"/>
    <w:rsid w:val="001E73AB"/>
    <w:rsid w:val="001E753C"/>
    <w:rsid w:val="001F092D"/>
    <w:rsid w:val="001F143A"/>
    <w:rsid w:val="001F1605"/>
    <w:rsid w:val="001F2508"/>
    <w:rsid w:val="001F4816"/>
    <w:rsid w:val="001F4EE9"/>
    <w:rsid w:val="001F5873"/>
    <w:rsid w:val="001F5DC7"/>
    <w:rsid w:val="001F69B4"/>
    <w:rsid w:val="001F77C7"/>
    <w:rsid w:val="00200183"/>
    <w:rsid w:val="00200333"/>
    <w:rsid w:val="0020107D"/>
    <w:rsid w:val="00202AA4"/>
    <w:rsid w:val="002031F7"/>
    <w:rsid w:val="002040E6"/>
    <w:rsid w:val="0020527B"/>
    <w:rsid w:val="00205F2C"/>
    <w:rsid w:val="00210B15"/>
    <w:rsid w:val="0021413D"/>
    <w:rsid w:val="002142EA"/>
    <w:rsid w:val="00216CB9"/>
    <w:rsid w:val="002204BB"/>
    <w:rsid w:val="002212B1"/>
    <w:rsid w:val="00221B79"/>
    <w:rsid w:val="00221C6B"/>
    <w:rsid w:val="00223E9B"/>
    <w:rsid w:val="002253A1"/>
    <w:rsid w:val="00225CF8"/>
    <w:rsid w:val="0022794E"/>
    <w:rsid w:val="00233D64"/>
    <w:rsid w:val="0023482A"/>
    <w:rsid w:val="002359CB"/>
    <w:rsid w:val="00236152"/>
    <w:rsid w:val="0024195B"/>
    <w:rsid w:val="00243540"/>
    <w:rsid w:val="0024497B"/>
    <w:rsid w:val="0024515B"/>
    <w:rsid w:val="00246021"/>
    <w:rsid w:val="0024666E"/>
    <w:rsid w:val="00247F52"/>
    <w:rsid w:val="00250B25"/>
    <w:rsid w:val="00250BBE"/>
    <w:rsid w:val="002515C2"/>
    <w:rsid w:val="00251860"/>
    <w:rsid w:val="0025194F"/>
    <w:rsid w:val="00252742"/>
    <w:rsid w:val="00255A03"/>
    <w:rsid w:val="00256D98"/>
    <w:rsid w:val="0026148A"/>
    <w:rsid w:val="00262696"/>
    <w:rsid w:val="00263D25"/>
    <w:rsid w:val="002643C3"/>
    <w:rsid w:val="00264A0C"/>
    <w:rsid w:val="00266EEB"/>
    <w:rsid w:val="00267EF4"/>
    <w:rsid w:val="00270CB8"/>
    <w:rsid w:val="00272B08"/>
    <w:rsid w:val="002734E3"/>
    <w:rsid w:val="00275E36"/>
    <w:rsid w:val="00275F5A"/>
    <w:rsid w:val="002771AC"/>
    <w:rsid w:val="00281BB8"/>
    <w:rsid w:val="00281E9E"/>
    <w:rsid w:val="00282405"/>
    <w:rsid w:val="00284454"/>
    <w:rsid w:val="00285170"/>
    <w:rsid w:val="00285361"/>
    <w:rsid w:val="002863B7"/>
    <w:rsid w:val="00290E7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8"/>
    <w:rsid w:val="002A757F"/>
    <w:rsid w:val="002A7F44"/>
    <w:rsid w:val="002B0C40"/>
    <w:rsid w:val="002B1209"/>
    <w:rsid w:val="002B1253"/>
    <w:rsid w:val="002B1966"/>
    <w:rsid w:val="002B29BA"/>
    <w:rsid w:val="002B2E6B"/>
    <w:rsid w:val="002B4508"/>
    <w:rsid w:val="002B5779"/>
    <w:rsid w:val="002B690E"/>
    <w:rsid w:val="002B7332"/>
    <w:rsid w:val="002B7F51"/>
    <w:rsid w:val="002C03E7"/>
    <w:rsid w:val="002C09E7"/>
    <w:rsid w:val="002C1E06"/>
    <w:rsid w:val="002C1E1C"/>
    <w:rsid w:val="002C27D9"/>
    <w:rsid w:val="002C2BBF"/>
    <w:rsid w:val="002C3F07"/>
    <w:rsid w:val="002C5278"/>
    <w:rsid w:val="002C639D"/>
    <w:rsid w:val="002C7EBB"/>
    <w:rsid w:val="002D06C1"/>
    <w:rsid w:val="002D42B5"/>
    <w:rsid w:val="002D4F1A"/>
    <w:rsid w:val="002D69B1"/>
    <w:rsid w:val="002D6E22"/>
    <w:rsid w:val="002D6EC6"/>
    <w:rsid w:val="002D79AC"/>
    <w:rsid w:val="002E039D"/>
    <w:rsid w:val="002E4D5A"/>
    <w:rsid w:val="002E6326"/>
    <w:rsid w:val="002F00EB"/>
    <w:rsid w:val="002F30E0"/>
    <w:rsid w:val="002F35E4"/>
    <w:rsid w:val="002F3730"/>
    <w:rsid w:val="002F38E1"/>
    <w:rsid w:val="002F7AF6"/>
    <w:rsid w:val="00300E63"/>
    <w:rsid w:val="003029A7"/>
    <w:rsid w:val="00302F5F"/>
    <w:rsid w:val="00303994"/>
    <w:rsid w:val="0030441D"/>
    <w:rsid w:val="00304DED"/>
    <w:rsid w:val="003052D6"/>
    <w:rsid w:val="00305E4F"/>
    <w:rsid w:val="00306063"/>
    <w:rsid w:val="003102E5"/>
    <w:rsid w:val="00313750"/>
    <w:rsid w:val="00313B85"/>
    <w:rsid w:val="00314438"/>
    <w:rsid w:val="0031678D"/>
    <w:rsid w:val="00317988"/>
    <w:rsid w:val="00321DCA"/>
    <w:rsid w:val="003221B4"/>
    <w:rsid w:val="0032258D"/>
    <w:rsid w:val="00322E62"/>
    <w:rsid w:val="0032426C"/>
    <w:rsid w:val="00324D13"/>
    <w:rsid w:val="00324D2A"/>
    <w:rsid w:val="00324EDD"/>
    <w:rsid w:val="003331E4"/>
    <w:rsid w:val="003353E8"/>
    <w:rsid w:val="00336C64"/>
    <w:rsid w:val="00337162"/>
    <w:rsid w:val="0034194F"/>
    <w:rsid w:val="00344605"/>
    <w:rsid w:val="003474AA"/>
    <w:rsid w:val="00350D1D"/>
    <w:rsid w:val="00352C83"/>
    <w:rsid w:val="0035320A"/>
    <w:rsid w:val="00353C9B"/>
    <w:rsid w:val="00356BAD"/>
    <w:rsid w:val="003611A6"/>
    <w:rsid w:val="003615D2"/>
    <w:rsid w:val="003618F3"/>
    <w:rsid w:val="00362EB7"/>
    <w:rsid w:val="00363106"/>
    <w:rsid w:val="0036429C"/>
    <w:rsid w:val="00364918"/>
    <w:rsid w:val="00364A53"/>
    <w:rsid w:val="003654CB"/>
    <w:rsid w:val="00365AA9"/>
    <w:rsid w:val="00365F86"/>
    <w:rsid w:val="00365F87"/>
    <w:rsid w:val="00366E89"/>
    <w:rsid w:val="003705F4"/>
    <w:rsid w:val="00370D58"/>
    <w:rsid w:val="00370E99"/>
    <w:rsid w:val="00371316"/>
    <w:rsid w:val="00376713"/>
    <w:rsid w:val="00380B66"/>
    <w:rsid w:val="00381815"/>
    <w:rsid w:val="003819AF"/>
    <w:rsid w:val="003820E9"/>
    <w:rsid w:val="00382DE7"/>
    <w:rsid w:val="00384FFC"/>
    <w:rsid w:val="00386C9B"/>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948"/>
    <w:rsid w:val="003A6641"/>
    <w:rsid w:val="003B08F2"/>
    <w:rsid w:val="003B09AD"/>
    <w:rsid w:val="003B1F18"/>
    <w:rsid w:val="003B5BF0"/>
    <w:rsid w:val="003B60BF"/>
    <w:rsid w:val="003B6BE3"/>
    <w:rsid w:val="003C010C"/>
    <w:rsid w:val="003C0A6C"/>
    <w:rsid w:val="003C0B55"/>
    <w:rsid w:val="003C14F8"/>
    <w:rsid w:val="003C43E4"/>
    <w:rsid w:val="003C5A43"/>
    <w:rsid w:val="003C697B"/>
    <w:rsid w:val="003D0519"/>
    <w:rsid w:val="003D0FF6"/>
    <w:rsid w:val="003D262C"/>
    <w:rsid w:val="003D4BA9"/>
    <w:rsid w:val="003D6879"/>
    <w:rsid w:val="003D6D61"/>
    <w:rsid w:val="003D79C6"/>
    <w:rsid w:val="003E091D"/>
    <w:rsid w:val="003E1C53"/>
    <w:rsid w:val="003E2A69"/>
    <w:rsid w:val="003E2D49"/>
    <w:rsid w:val="003E2FD4"/>
    <w:rsid w:val="003E49F6"/>
    <w:rsid w:val="003E660F"/>
    <w:rsid w:val="003F0841"/>
    <w:rsid w:val="003F17E2"/>
    <w:rsid w:val="003F23D3"/>
    <w:rsid w:val="003F3C33"/>
    <w:rsid w:val="003F3F08"/>
    <w:rsid w:val="003F49F1"/>
    <w:rsid w:val="003F5B22"/>
    <w:rsid w:val="003F6272"/>
    <w:rsid w:val="00400E72"/>
    <w:rsid w:val="00401400"/>
    <w:rsid w:val="00404869"/>
    <w:rsid w:val="00404945"/>
    <w:rsid w:val="00405884"/>
    <w:rsid w:val="00406162"/>
    <w:rsid w:val="00407CA8"/>
    <w:rsid w:val="00407D39"/>
    <w:rsid w:val="0041477A"/>
    <w:rsid w:val="004167A3"/>
    <w:rsid w:val="00432DAA"/>
    <w:rsid w:val="0043391A"/>
    <w:rsid w:val="00433EFE"/>
    <w:rsid w:val="00434305"/>
    <w:rsid w:val="00435DF7"/>
    <w:rsid w:val="00435E09"/>
    <w:rsid w:val="00436D44"/>
    <w:rsid w:val="0044083F"/>
    <w:rsid w:val="00441AE7"/>
    <w:rsid w:val="00445574"/>
    <w:rsid w:val="004467FB"/>
    <w:rsid w:val="00452C0E"/>
    <w:rsid w:val="00452D6B"/>
    <w:rsid w:val="00454484"/>
    <w:rsid w:val="0045517B"/>
    <w:rsid w:val="00463B77"/>
    <w:rsid w:val="00463C7B"/>
    <w:rsid w:val="004644A6"/>
    <w:rsid w:val="004659BD"/>
    <w:rsid w:val="00467C73"/>
    <w:rsid w:val="00470775"/>
    <w:rsid w:val="00472080"/>
    <w:rsid w:val="00472ACE"/>
    <w:rsid w:val="004746B1"/>
    <w:rsid w:val="0047583F"/>
    <w:rsid w:val="00475DE8"/>
    <w:rsid w:val="00481C44"/>
    <w:rsid w:val="00484936"/>
    <w:rsid w:val="00485C89"/>
    <w:rsid w:val="00486BE3"/>
    <w:rsid w:val="0048790D"/>
    <w:rsid w:val="004905E4"/>
    <w:rsid w:val="00490A89"/>
    <w:rsid w:val="00490AB4"/>
    <w:rsid w:val="00492F02"/>
    <w:rsid w:val="004939AE"/>
    <w:rsid w:val="00493C4C"/>
    <w:rsid w:val="004A12DF"/>
    <w:rsid w:val="004A17E6"/>
    <w:rsid w:val="004A1BA8"/>
    <w:rsid w:val="004A4B57"/>
    <w:rsid w:val="004A51CC"/>
    <w:rsid w:val="004A63FA"/>
    <w:rsid w:val="004B0272"/>
    <w:rsid w:val="004B2701"/>
    <w:rsid w:val="004B2E1B"/>
    <w:rsid w:val="004B3AA8"/>
    <w:rsid w:val="004B3E93"/>
    <w:rsid w:val="004B5476"/>
    <w:rsid w:val="004C1FBC"/>
    <w:rsid w:val="004C3F1D"/>
    <w:rsid w:val="004C458D"/>
    <w:rsid w:val="004C5ED5"/>
    <w:rsid w:val="004C7556"/>
    <w:rsid w:val="004C7E8B"/>
    <w:rsid w:val="004C7E9D"/>
    <w:rsid w:val="004C7F67"/>
    <w:rsid w:val="004D076D"/>
    <w:rsid w:val="004D0EF1"/>
    <w:rsid w:val="004D2253"/>
    <w:rsid w:val="004D4406"/>
    <w:rsid w:val="004D7255"/>
    <w:rsid w:val="004D7C42"/>
    <w:rsid w:val="004E0465"/>
    <w:rsid w:val="004E127B"/>
    <w:rsid w:val="004E1C0A"/>
    <w:rsid w:val="004E2397"/>
    <w:rsid w:val="004E2B06"/>
    <w:rsid w:val="004E30C5"/>
    <w:rsid w:val="004E4AA5"/>
    <w:rsid w:val="004E4AEE"/>
    <w:rsid w:val="004E59E3"/>
    <w:rsid w:val="004E67C0"/>
    <w:rsid w:val="004F391A"/>
    <w:rsid w:val="004F3CFB"/>
    <w:rsid w:val="004F6456"/>
    <w:rsid w:val="004F696E"/>
    <w:rsid w:val="004F6C71"/>
    <w:rsid w:val="0050072A"/>
    <w:rsid w:val="00501139"/>
    <w:rsid w:val="0050363E"/>
    <w:rsid w:val="005039BC"/>
    <w:rsid w:val="005043BB"/>
    <w:rsid w:val="00504A3D"/>
    <w:rsid w:val="00505767"/>
    <w:rsid w:val="0050692D"/>
    <w:rsid w:val="00506F24"/>
    <w:rsid w:val="005070FF"/>
    <w:rsid w:val="005073F0"/>
    <w:rsid w:val="00507E94"/>
    <w:rsid w:val="00510A7B"/>
    <w:rsid w:val="00512F6E"/>
    <w:rsid w:val="00513038"/>
    <w:rsid w:val="00514174"/>
    <w:rsid w:val="00516088"/>
    <w:rsid w:val="00516B0B"/>
    <w:rsid w:val="005220EC"/>
    <w:rsid w:val="00523F95"/>
    <w:rsid w:val="005247F5"/>
    <w:rsid w:val="00524D65"/>
    <w:rsid w:val="005259FF"/>
    <w:rsid w:val="00525B16"/>
    <w:rsid w:val="00526030"/>
    <w:rsid w:val="00530C90"/>
    <w:rsid w:val="00533D04"/>
    <w:rsid w:val="00534804"/>
    <w:rsid w:val="00534BDF"/>
    <w:rsid w:val="005354EA"/>
    <w:rsid w:val="0053585F"/>
    <w:rsid w:val="00535EC4"/>
    <w:rsid w:val="00535ED9"/>
    <w:rsid w:val="0053692B"/>
    <w:rsid w:val="00540F4A"/>
    <w:rsid w:val="00541853"/>
    <w:rsid w:val="00543683"/>
    <w:rsid w:val="00543BDA"/>
    <w:rsid w:val="005441CC"/>
    <w:rsid w:val="005455FC"/>
    <w:rsid w:val="005479DA"/>
    <w:rsid w:val="00547BCC"/>
    <w:rsid w:val="0055013B"/>
    <w:rsid w:val="0055104D"/>
    <w:rsid w:val="00551D52"/>
    <w:rsid w:val="00551F6F"/>
    <w:rsid w:val="00553BEA"/>
    <w:rsid w:val="00555044"/>
    <w:rsid w:val="00561475"/>
    <w:rsid w:val="0056487B"/>
    <w:rsid w:val="00564FB9"/>
    <w:rsid w:val="00566DEB"/>
    <w:rsid w:val="00573D9E"/>
    <w:rsid w:val="00575FAB"/>
    <w:rsid w:val="005801E3"/>
    <w:rsid w:val="005812A6"/>
    <w:rsid w:val="00581802"/>
    <w:rsid w:val="00581FD5"/>
    <w:rsid w:val="005836A8"/>
    <w:rsid w:val="0058409C"/>
    <w:rsid w:val="00584262"/>
    <w:rsid w:val="00584CA0"/>
    <w:rsid w:val="0058522E"/>
    <w:rsid w:val="00586630"/>
    <w:rsid w:val="00587ADD"/>
    <w:rsid w:val="0059082F"/>
    <w:rsid w:val="00591E27"/>
    <w:rsid w:val="00593825"/>
    <w:rsid w:val="00596160"/>
    <w:rsid w:val="005966E2"/>
    <w:rsid w:val="00597007"/>
    <w:rsid w:val="005A0966"/>
    <w:rsid w:val="005A11B7"/>
    <w:rsid w:val="005A260B"/>
    <w:rsid w:val="005A4A1B"/>
    <w:rsid w:val="005A5C92"/>
    <w:rsid w:val="005A7223"/>
    <w:rsid w:val="005A7830"/>
    <w:rsid w:val="005A7FCE"/>
    <w:rsid w:val="005B00F1"/>
    <w:rsid w:val="005B0F3F"/>
    <w:rsid w:val="005B1787"/>
    <w:rsid w:val="005B45C2"/>
    <w:rsid w:val="005B4795"/>
    <w:rsid w:val="005B4903"/>
    <w:rsid w:val="005B51CE"/>
    <w:rsid w:val="005B5885"/>
    <w:rsid w:val="005B5CD7"/>
    <w:rsid w:val="005B6CF6"/>
    <w:rsid w:val="005B7422"/>
    <w:rsid w:val="005C29B8"/>
    <w:rsid w:val="005C2B74"/>
    <w:rsid w:val="005C35F8"/>
    <w:rsid w:val="005C5AEF"/>
    <w:rsid w:val="005C5F21"/>
    <w:rsid w:val="005C7156"/>
    <w:rsid w:val="005D0C75"/>
    <w:rsid w:val="005D4171"/>
    <w:rsid w:val="005D6A95"/>
    <w:rsid w:val="005D6B2C"/>
    <w:rsid w:val="005D6D9C"/>
    <w:rsid w:val="005E2335"/>
    <w:rsid w:val="005E26F8"/>
    <w:rsid w:val="005E34CA"/>
    <w:rsid w:val="005E3C18"/>
    <w:rsid w:val="005E6812"/>
    <w:rsid w:val="005E7881"/>
    <w:rsid w:val="005E78E0"/>
    <w:rsid w:val="005F0D9C"/>
    <w:rsid w:val="005F14DF"/>
    <w:rsid w:val="005F284E"/>
    <w:rsid w:val="005F4712"/>
    <w:rsid w:val="006015CE"/>
    <w:rsid w:val="00604784"/>
    <w:rsid w:val="00606419"/>
    <w:rsid w:val="006072AC"/>
    <w:rsid w:val="00607A31"/>
    <w:rsid w:val="00607D29"/>
    <w:rsid w:val="00612952"/>
    <w:rsid w:val="00614CC1"/>
    <w:rsid w:val="006151CD"/>
    <w:rsid w:val="00615A9D"/>
    <w:rsid w:val="00617387"/>
    <w:rsid w:val="006204A1"/>
    <w:rsid w:val="006205D6"/>
    <w:rsid w:val="0062477F"/>
    <w:rsid w:val="006252D8"/>
    <w:rsid w:val="006259BC"/>
    <w:rsid w:val="0062636B"/>
    <w:rsid w:val="00632182"/>
    <w:rsid w:val="00632AE0"/>
    <w:rsid w:val="00633C17"/>
    <w:rsid w:val="00634D9E"/>
    <w:rsid w:val="00635206"/>
    <w:rsid w:val="006365BE"/>
    <w:rsid w:val="00636E3E"/>
    <w:rsid w:val="006379F7"/>
    <w:rsid w:val="00637E4D"/>
    <w:rsid w:val="00640620"/>
    <w:rsid w:val="00641A1F"/>
    <w:rsid w:val="00643889"/>
    <w:rsid w:val="00645904"/>
    <w:rsid w:val="006462B4"/>
    <w:rsid w:val="00651ACB"/>
    <w:rsid w:val="00651C47"/>
    <w:rsid w:val="00652AB2"/>
    <w:rsid w:val="00653FED"/>
    <w:rsid w:val="00654EC0"/>
    <w:rsid w:val="0065525B"/>
    <w:rsid w:val="006557D6"/>
    <w:rsid w:val="00655D4F"/>
    <w:rsid w:val="00656D29"/>
    <w:rsid w:val="006605C2"/>
    <w:rsid w:val="006614C7"/>
    <w:rsid w:val="006640E5"/>
    <w:rsid w:val="006646F1"/>
    <w:rsid w:val="00664929"/>
    <w:rsid w:val="00664F62"/>
    <w:rsid w:val="006655E1"/>
    <w:rsid w:val="00667171"/>
    <w:rsid w:val="00672060"/>
    <w:rsid w:val="00672BFD"/>
    <w:rsid w:val="006770F4"/>
    <w:rsid w:val="00677A84"/>
    <w:rsid w:val="0068026D"/>
    <w:rsid w:val="0068054C"/>
    <w:rsid w:val="00680A27"/>
    <w:rsid w:val="006816A4"/>
    <w:rsid w:val="006819B8"/>
    <w:rsid w:val="006840A6"/>
    <w:rsid w:val="006850CD"/>
    <w:rsid w:val="00685AAB"/>
    <w:rsid w:val="00691E5F"/>
    <w:rsid w:val="00692C82"/>
    <w:rsid w:val="0069555A"/>
    <w:rsid w:val="00695D22"/>
    <w:rsid w:val="006A07AA"/>
    <w:rsid w:val="006A25E5"/>
    <w:rsid w:val="006A2B46"/>
    <w:rsid w:val="006A336D"/>
    <w:rsid w:val="006A34AA"/>
    <w:rsid w:val="006A37B9"/>
    <w:rsid w:val="006A4B50"/>
    <w:rsid w:val="006A79E4"/>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69C5"/>
    <w:rsid w:val="006E1BC7"/>
    <w:rsid w:val="006E23EA"/>
    <w:rsid w:val="006F03A8"/>
    <w:rsid w:val="006F2ACA"/>
    <w:rsid w:val="006F2ADC"/>
    <w:rsid w:val="006F2BFE"/>
    <w:rsid w:val="006F31E9"/>
    <w:rsid w:val="006F6284"/>
    <w:rsid w:val="007002C5"/>
    <w:rsid w:val="00702199"/>
    <w:rsid w:val="00704387"/>
    <w:rsid w:val="00707669"/>
    <w:rsid w:val="00707970"/>
    <w:rsid w:val="00710DB0"/>
    <w:rsid w:val="0071115D"/>
    <w:rsid w:val="00711CBA"/>
    <w:rsid w:val="00711FB5"/>
    <w:rsid w:val="00712A01"/>
    <w:rsid w:val="00714F58"/>
    <w:rsid w:val="007166EC"/>
    <w:rsid w:val="00721E64"/>
    <w:rsid w:val="00722FBF"/>
    <w:rsid w:val="00722FC2"/>
    <w:rsid w:val="00724879"/>
    <w:rsid w:val="00724E1B"/>
    <w:rsid w:val="0072582A"/>
    <w:rsid w:val="00725949"/>
    <w:rsid w:val="00727FA2"/>
    <w:rsid w:val="007322D9"/>
    <w:rsid w:val="00732BC0"/>
    <w:rsid w:val="0073720F"/>
    <w:rsid w:val="00737796"/>
    <w:rsid w:val="0074165C"/>
    <w:rsid w:val="007420B4"/>
    <w:rsid w:val="00742C35"/>
    <w:rsid w:val="007432CA"/>
    <w:rsid w:val="007439EB"/>
    <w:rsid w:val="00743CB4"/>
    <w:rsid w:val="00743F0A"/>
    <w:rsid w:val="007444E8"/>
    <w:rsid w:val="0074548E"/>
    <w:rsid w:val="00745773"/>
    <w:rsid w:val="007460FF"/>
    <w:rsid w:val="00746800"/>
    <w:rsid w:val="00746BE3"/>
    <w:rsid w:val="007501A8"/>
    <w:rsid w:val="00750D61"/>
    <w:rsid w:val="00750EE1"/>
    <w:rsid w:val="00752B4D"/>
    <w:rsid w:val="00755402"/>
    <w:rsid w:val="00756B26"/>
    <w:rsid w:val="00756EDF"/>
    <w:rsid w:val="007600E3"/>
    <w:rsid w:val="0076220F"/>
    <w:rsid w:val="00765C43"/>
    <w:rsid w:val="00765EFB"/>
    <w:rsid w:val="007671CA"/>
    <w:rsid w:val="00767C61"/>
    <w:rsid w:val="00767DD6"/>
    <w:rsid w:val="0077008A"/>
    <w:rsid w:val="007723AE"/>
    <w:rsid w:val="00772CA8"/>
    <w:rsid w:val="00773C1F"/>
    <w:rsid w:val="00774DA4"/>
    <w:rsid w:val="0077571C"/>
    <w:rsid w:val="00776599"/>
    <w:rsid w:val="0078114B"/>
    <w:rsid w:val="00781DD2"/>
    <w:rsid w:val="00783ECF"/>
    <w:rsid w:val="0078413A"/>
    <w:rsid w:val="007959E8"/>
    <w:rsid w:val="00795E9C"/>
    <w:rsid w:val="007972BA"/>
    <w:rsid w:val="007A0521"/>
    <w:rsid w:val="007A1430"/>
    <w:rsid w:val="007A1D1C"/>
    <w:rsid w:val="007A2E12"/>
    <w:rsid w:val="007A3406"/>
    <w:rsid w:val="007A3475"/>
    <w:rsid w:val="007A41C8"/>
    <w:rsid w:val="007A54CE"/>
    <w:rsid w:val="007A6FD9"/>
    <w:rsid w:val="007A7FFA"/>
    <w:rsid w:val="007B04EB"/>
    <w:rsid w:val="007B0D4F"/>
    <w:rsid w:val="007B33B8"/>
    <w:rsid w:val="007B5A3D"/>
    <w:rsid w:val="007B5B95"/>
    <w:rsid w:val="007B68EA"/>
    <w:rsid w:val="007B7453"/>
    <w:rsid w:val="007C1E8B"/>
    <w:rsid w:val="007C2742"/>
    <w:rsid w:val="007C2D89"/>
    <w:rsid w:val="007C4545"/>
    <w:rsid w:val="007C4593"/>
    <w:rsid w:val="007C4B55"/>
    <w:rsid w:val="007C4FF7"/>
    <w:rsid w:val="007C5309"/>
    <w:rsid w:val="007C6069"/>
    <w:rsid w:val="007D06C4"/>
    <w:rsid w:val="007D1352"/>
    <w:rsid w:val="007D2508"/>
    <w:rsid w:val="007D346A"/>
    <w:rsid w:val="007D4BA1"/>
    <w:rsid w:val="007D63FB"/>
    <w:rsid w:val="007D6518"/>
    <w:rsid w:val="007D76BD"/>
    <w:rsid w:val="007E0771"/>
    <w:rsid w:val="007E0BF1"/>
    <w:rsid w:val="007E363C"/>
    <w:rsid w:val="007F0ED8"/>
    <w:rsid w:val="007F0F63"/>
    <w:rsid w:val="007F224A"/>
    <w:rsid w:val="007F629F"/>
    <w:rsid w:val="007F75CE"/>
    <w:rsid w:val="008013A4"/>
    <w:rsid w:val="008020D7"/>
    <w:rsid w:val="008027CE"/>
    <w:rsid w:val="008028BC"/>
    <w:rsid w:val="00802F42"/>
    <w:rsid w:val="00804383"/>
    <w:rsid w:val="00804BB7"/>
    <w:rsid w:val="00804D41"/>
    <w:rsid w:val="00804D94"/>
    <w:rsid w:val="00810257"/>
    <w:rsid w:val="008104F5"/>
    <w:rsid w:val="00811072"/>
    <w:rsid w:val="00811369"/>
    <w:rsid w:val="008128CE"/>
    <w:rsid w:val="00815419"/>
    <w:rsid w:val="008163C8"/>
    <w:rsid w:val="008164A1"/>
    <w:rsid w:val="00817325"/>
    <w:rsid w:val="008209E6"/>
    <w:rsid w:val="00820A45"/>
    <w:rsid w:val="008224B5"/>
    <w:rsid w:val="00823303"/>
    <w:rsid w:val="008233B2"/>
    <w:rsid w:val="00823A9F"/>
    <w:rsid w:val="00823C85"/>
    <w:rsid w:val="00825138"/>
    <w:rsid w:val="008269DD"/>
    <w:rsid w:val="00830621"/>
    <w:rsid w:val="00832A2F"/>
    <w:rsid w:val="0083348C"/>
    <w:rsid w:val="008373D3"/>
    <w:rsid w:val="00840617"/>
    <w:rsid w:val="00840F84"/>
    <w:rsid w:val="00841FD5"/>
    <w:rsid w:val="00842A47"/>
    <w:rsid w:val="00843C13"/>
    <w:rsid w:val="0084490F"/>
    <w:rsid w:val="008454F8"/>
    <w:rsid w:val="00845BAA"/>
    <w:rsid w:val="0085173A"/>
    <w:rsid w:val="00851D25"/>
    <w:rsid w:val="00856316"/>
    <w:rsid w:val="008576E5"/>
    <w:rsid w:val="008603CE"/>
    <w:rsid w:val="008620FC"/>
    <w:rsid w:val="008627A5"/>
    <w:rsid w:val="00862947"/>
    <w:rsid w:val="00863E05"/>
    <w:rsid w:val="00865ACA"/>
    <w:rsid w:val="00865D28"/>
    <w:rsid w:val="00865F85"/>
    <w:rsid w:val="00867C10"/>
    <w:rsid w:val="00867FFE"/>
    <w:rsid w:val="00870096"/>
    <w:rsid w:val="00870439"/>
    <w:rsid w:val="00870DA1"/>
    <w:rsid w:val="00873D28"/>
    <w:rsid w:val="00882B86"/>
    <w:rsid w:val="00883F93"/>
    <w:rsid w:val="00884DB3"/>
    <w:rsid w:val="00885A9D"/>
    <w:rsid w:val="008864F6"/>
    <w:rsid w:val="0089049D"/>
    <w:rsid w:val="008928C9"/>
    <w:rsid w:val="008930CB"/>
    <w:rsid w:val="008938DC"/>
    <w:rsid w:val="00893EFE"/>
    <w:rsid w:val="00893FD1"/>
    <w:rsid w:val="00894836"/>
    <w:rsid w:val="00895172"/>
    <w:rsid w:val="00895680"/>
    <w:rsid w:val="00896DFF"/>
    <w:rsid w:val="0089762C"/>
    <w:rsid w:val="008A1893"/>
    <w:rsid w:val="008A3215"/>
    <w:rsid w:val="008A57E6"/>
    <w:rsid w:val="008A63C7"/>
    <w:rsid w:val="008A6573"/>
    <w:rsid w:val="008A6F81"/>
    <w:rsid w:val="008A769A"/>
    <w:rsid w:val="008B0C9C"/>
    <w:rsid w:val="008B166D"/>
    <w:rsid w:val="008B17F4"/>
    <w:rsid w:val="008B3615"/>
    <w:rsid w:val="008B4772"/>
    <w:rsid w:val="008B4AC4"/>
    <w:rsid w:val="008B50C8"/>
    <w:rsid w:val="008B5281"/>
    <w:rsid w:val="008B6265"/>
    <w:rsid w:val="008B7E05"/>
    <w:rsid w:val="008C0B80"/>
    <w:rsid w:val="008C0CA1"/>
    <w:rsid w:val="008C1797"/>
    <w:rsid w:val="008C219C"/>
    <w:rsid w:val="008C475E"/>
    <w:rsid w:val="008C619A"/>
    <w:rsid w:val="008D0CE8"/>
    <w:rsid w:val="008D0D22"/>
    <w:rsid w:val="008D2D1D"/>
    <w:rsid w:val="008D453D"/>
    <w:rsid w:val="008D53AD"/>
    <w:rsid w:val="008D562B"/>
    <w:rsid w:val="008D5733"/>
    <w:rsid w:val="008D622B"/>
    <w:rsid w:val="008D666C"/>
    <w:rsid w:val="008D79E0"/>
    <w:rsid w:val="008D7B54"/>
    <w:rsid w:val="008E0C9D"/>
    <w:rsid w:val="008E1648"/>
    <w:rsid w:val="008E1B3E"/>
    <w:rsid w:val="008E2319"/>
    <w:rsid w:val="008E4BB6"/>
    <w:rsid w:val="008E5518"/>
    <w:rsid w:val="008E6A84"/>
    <w:rsid w:val="008F0CDC"/>
    <w:rsid w:val="008F17A3"/>
    <w:rsid w:val="008F1ED3"/>
    <w:rsid w:val="008F23A5"/>
    <w:rsid w:val="008F3F3D"/>
    <w:rsid w:val="008F4C29"/>
    <w:rsid w:val="008F5B69"/>
    <w:rsid w:val="008F70BD"/>
    <w:rsid w:val="008F788F"/>
    <w:rsid w:val="008F7EA2"/>
    <w:rsid w:val="008F7EE5"/>
    <w:rsid w:val="009021BB"/>
    <w:rsid w:val="00902722"/>
    <w:rsid w:val="009027BC"/>
    <w:rsid w:val="00905968"/>
    <w:rsid w:val="009062E6"/>
    <w:rsid w:val="00910E43"/>
    <w:rsid w:val="00911BE5"/>
    <w:rsid w:val="0091290C"/>
    <w:rsid w:val="00912A8A"/>
    <w:rsid w:val="00913CA9"/>
    <w:rsid w:val="009145AE"/>
    <w:rsid w:val="009146CE"/>
    <w:rsid w:val="00914CA7"/>
    <w:rsid w:val="00915C3E"/>
    <w:rsid w:val="009161A8"/>
    <w:rsid w:val="00922415"/>
    <w:rsid w:val="009232F6"/>
    <w:rsid w:val="009245F5"/>
    <w:rsid w:val="009249EC"/>
    <w:rsid w:val="009273B3"/>
    <w:rsid w:val="009274BD"/>
    <w:rsid w:val="009305B5"/>
    <w:rsid w:val="0093271E"/>
    <w:rsid w:val="00934686"/>
    <w:rsid w:val="0094232D"/>
    <w:rsid w:val="009429D5"/>
    <w:rsid w:val="00942BF1"/>
    <w:rsid w:val="00942C72"/>
    <w:rsid w:val="00945180"/>
    <w:rsid w:val="00945428"/>
    <w:rsid w:val="0094607B"/>
    <w:rsid w:val="00953604"/>
    <w:rsid w:val="0095496B"/>
    <w:rsid w:val="00956CAF"/>
    <w:rsid w:val="009610DC"/>
    <w:rsid w:val="00961490"/>
    <w:rsid w:val="00961C30"/>
    <w:rsid w:val="0096381A"/>
    <w:rsid w:val="00965E04"/>
    <w:rsid w:val="009674AD"/>
    <w:rsid w:val="00970CDC"/>
    <w:rsid w:val="0097345B"/>
    <w:rsid w:val="00973569"/>
    <w:rsid w:val="00977010"/>
    <w:rsid w:val="00977D02"/>
    <w:rsid w:val="009809BB"/>
    <w:rsid w:val="00981ADA"/>
    <w:rsid w:val="0098364B"/>
    <w:rsid w:val="00987D33"/>
    <w:rsid w:val="0099031B"/>
    <w:rsid w:val="00990AC5"/>
    <w:rsid w:val="009911AF"/>
    <w:rsid w:val="00991875"/>
    <w:rsid w:val="00991F92"/>
    <w:rsid w:val="009924EA"/>
    <w:rsid w:val="00992985"/>
    <w:rsid w:val="00993889"/>
    <w:rsid w:val="0099551B"/>
    <w:rsid w:val="0099711A"/>
    <w:rsid w:val="00997BF1"/>
    <w:rsid w:val="009A089C"/>
    <w:rsid w:val="009A118E"/>
    <w:rsid w:val="009A21CD"/>
    <w:rsid w:val="009A278C"/>
    <w:rsid w:val="009A2BC2"/>
    <w:rsid w:val="009A39F5"/>
    <w:rsid w:val="009A42C1"/>
    <w:rsid w:val="009A4493"/>
    <w:rsid w:val="009A477C"/>
    <w:rsid w:val="009A5429"/>
    <w:rsid w:val="009A72AD"/>
    <w:rsid w:val="009B09E0"/>
    <w:rsid w:val="009B0BC5"/>
    <w:rsid w:val="009B1247"/>
    <w:rsid w:val="009B3275"/>
    <w:rsid w:val="009B46F9"/>
    <w:rsid w:val="009B478C"/>
    <w:rsid w:val="009B6029"/>
    <w:rsid w:val="009B6971"/>
    <w:rsid w:val="009C27F1"/>
    <w:rsid w:val="009C3152"/>
    <w:rsid w:val="009C4CFA"/>
    <w:rsid w:val="009C5070"/>
    <w:rsid w:val="009C7564"/>
    <w:rsid w:val="009D112C"/>
    <w:rsid w:val="009D47FA"/>
    <w:rsid w:val="009D4C5B"/>
    <w:rsid w:val="009D50D2"/>
    <w:rsid w:val="009D6BCA"/>
    <w:rsid w:val="009D6BDC"/>
    <w:rsid w:val="009E047F"/>
    <w:rsid w:val="009E0F62"/>
    <w:rsid w:val="009E4A58"/>
    <w:rsid w:val="009E5A2D"/>
    <w:rsid w:val="009E5AB2"/>
    <w:rsid w:val="009E6219"/>
    <w:rsid w:val="009F03B3"/>
    <w:rsid w:val="009F325A"/>
    <w:rsid w:val="00A0096C"/>
    <w:rsid w:val="00A01552"/>
    <w:rsid w:val="00A01757"/>
    <w:rsid w:val="00A028C0"/>
    <w:rsid w:val="00A02BAE"/>
    <w:rsid w:val="00A06A6B"/>
    <w:rsid w:val="00A07E47"/>
    <w:rsid w:val="00A129D0"/>
    <w:rsid w:val="00A12C33"/>
    <w:rsid w:val="00A138BA"/>
    <w:rsid w:val="00A14C8E"/>
    <w:rsid w:val="00A153D9"/>
    <w:rsid w:val="00A15F09"/>
    <w:rsid w:val="00A169B6"/>
    <w:rsid w:val="00A21559"/>
    <w:rsid w:val="00A2271D"/>
    <w:rsid w:val="00A237D5"/>
    <w:rsid w:val="00A2558B"/>
    <w:rsid w:val="00A256F4"/>
    <w:rsid w:val="00A259E6"/>
    <w:rsid w:val="00A30DA1"/>
    <w:rsid w:val="00A30EFC"/>
    <w:rsid w:val="00A31984"/>
    <w:rsid w:val="00A32D73"/>
    <w:rsid w:val="00A3367B"/>
    <w:rsid w:val="00A3382A"/>
    <w:rsid w:val="00A3597D"/>
    <w:rsid w:val="00A36DD1"/>
    <w:rsid w:val="00A3744B"/>
    <w:rsid w:val="00A4006C"/>
    <w:rsid w:val="00A40091"/>
    <w:rsid w:val="00A4030F"/>
    <w:rsid w:val="00A41C79"/>
    <w:rsid w:val="00A41CB5"/>
    <w:rsid w:val="00A42CC9"/>
    <w:rsid w:val="00A42CDF"/>
    <w:rsid w:val="00A4452E"/>
    <w:rsid w:val="00A4472C"/>
    <w:rsid w:val="00A44E69"/>
    <w:rsid w:val="00A4661E"/>
    <w:rsid w:val="00A55BD6"/>
    <w:rsid w:val="00A55D50"/>
    <w:rsid w:val="00A570A0"/>
    <w:rsid w:val="00A5710B"/>
    <w:rsid w:val="00A57142"/>
    <w:rsid w:val="00A61289"/>
    <w:rsid w:val="00A644BB"/>
    <w:rsid w:val="00A648CD"/>
    <w:rsid w:val="00A649AA"/>
    <w:rsid w:val="00A6537A"/>
    <w:rsid w:val="00A6704F"/>
    <w:rsid w:val="00A67866"/>
    <w:rsid w:val="00A70952"/>
    <w:rsid w:val="00A70B07"/>
    <w:rsid w:val="00A723F8"/>
    <w:rsid w:val="00A77CCB"/>
    <w:rsid w:val="00A818BF"/>
    <w:rsid w:val="00A83D8D"/>
    <w:rsid w:val="00A8446B"/>
    <w:rsid w:val="00A8473F"/>
    <w:rsid w:val="00A857AD"/>
    <w:rsid w:val="00A862D6"/>
    <w:rsid w:val="00A8715E"/>
    <w:rsid w:val="00A907D4"/>
    <w:rsid w:val="00A9295B"/>
    <w:rsid w:val="00A93B09"/>
    <w:rsid w:val="00A94247"/>
    <w:rsid w:val="00A952D7"/>
    <w:rsid w:val="00A963F7"/>
    <w:rsid w:val="00A96AD8"/>
    <w:rsid w:val="00AA052C"/>
    <w:rsid w:val="00AA1E45"/>
    <w:rsid w:val="00AA2045"/>
    <w:rsid w:val="00AA37D5"/>
    <w:rsid w:val="00AA3D4B"/>
    <w:rsid w:val="00AA4286"/>
    <w:rsid w:val="00AA456B"/>
    <w:rsid w:val="00AA53A5"/>
    <w:rsid w:val="00AA57F5"/>
    <w:rsid w:val="00AA672E"/>
    <w:rsid w:val="00AA6EC9"/>
    <w:rsid w:val="00AB30C8"/>
    <w:rsid w:val="00AB41D5"/>
    <w:rsid w:val="00AB6309"/>
    <w:rsid w:val="00AB6C5F"/>
    <w:rsid w:val="00AB7129"/>
    <w:rsid w:val="00AC27A6"/>
    <w:rsid w:val="00AC30F7"/>
    <w:rsid w:val="00AC3244"/>
    <w:rsid w:val="00AC3A5A"/>
    <w:rsid w:val="00AC4D95"/>
    <w:rsid w:val="00AC5DF4"/>
    <w:rsid w:val="00AD0AEF"/>
    <w:rsid w:val="00AD11B7"/>
    <w:rsid w:val="00AD1A94"/>
    <w:rsid w:val="00AD1C05"/>
    <w:rsid w:val="00AD4126"/>
    <w:rsid w:val="00AD421C"/>
    <w:rsid w:val="00AD44FA"/>
    <w:rsid w:val="00AE06BF"/>
    <w:rsid w:val="00AE070A"/>
    <w:rsid w:val="00AE101C"/>
    <w:rsid w:val="00AE2BB9"/>
    <w:rsid w:val="00AE3104"/>
    <w:rsid w:val="00AE37E5"/>
    <w:rsid w:val="00AE5772"/>
    <w:rsid w:val="00AE5EB4"/>
    <w:rsid w:val="00AF0C18"/>
    <w:rsid w:val="00AF47C5"/>
    <w:rsid w:val="00AF5398"/>
    <w:rsid w:val="00AF6C06"/>
    <w:rsid w:val="00B010DA"/>
    <w:rsid w:val="00B02E8C"/>
    <w:rsid w:val="00B03DA5"/>
    <w:rsid w:val="00B049AF"/>
    <w:rsid w:val="00B07242"/>
    <w:rsid w:val="00B10534"/>
    <w:rsid w:val="00B113DB"/>
    <w:rsid w:val="00B11D8A"/>
    <w:rsid w:val="00B12981"/>
    <w:rsid w:val="00B13AFB"/>
    <w:rsid w:val="00B147DD"/>
    <w:rsid w:val="00B14C06"/>
    <w:rsid w:val="00B156FD"/>
    <w:rsid w:val="00B16CB6"/>
    <w:rsid w:val="00B202CD"/>
    <w:rsid w:val="00B21F61"/>
    <w:rsid w:val="00B261F1"/>
    <w:rsid w:val="00B265BC"/>
    <w:rsid w:val="00B27D29"/>
    <w:rsid w:val="00B31FB1"/>
    <w:rsid w:val="00B33952"/>
    <w:rsid w:val="00B33C5E"/>
    <w:rsid w:val="00B342F4"/>
    <w:rsid w:val="00B34369"/>
    <w:rsid w:val="00B34DC2"/>
    <w:rsid w:val="00B34E10"/>
    <w:rsid w:val="00B37680"/>
    <w:rsid w:val="00B378E5"/>
    <w:rsid w:val="00B42CCF"/>
    <w:rsid w:val="00B4346D"/>
    <w:rsid w:val="00B439E9"/>
    <w:rsid w:val="00B43B0D"/>
    <w:rsid w:val="00B440F4"/>
    <w:rsid w:val="00B447A5"/>
    <w:rsid w:val="00B4654C"/>
    <w:rsid w:val="00B46695"/>
    <w:rsid w:val="00B46AF0"/>
    <w:rsid w:val="00B47293"/>
    <w:rsid w:val="00B50B37"/>
    <w:rsid w:val="00B50E50"/>
    <w:rsid w:val="00B52120"/>
    <w:rsid w:val="00B5287F"/>
    <w:rsid w:val="00B53F71"/>
    <w:rsid w:val="00B54ABC"/>
    <w:rsid w:val="00B54DDE"/>
    <w:rsid w:val="00B56847"/>
    <w:rsid w:val="00B56FBE"/>
    <w:rsid w:val="00B60ACF"/>
    <w:rsid w:val="00B62B58"/>
    <w:rsid w:val="00B65149"/>
    <w:rsid w:val="00B66567"/>
    <w:rsid w:val="00B66F52"/>
    <w:rsid w:val="00B66FE5"/>
    <w:rsid w:val="00B70059"/>
    <w:rsid w:val="00B72880"/>
    <w:rsid w:val="00B743D0"/>
    <w:rsid w:val="00B758BF"/>
    <w:rsid w:val="00B773EB"/>
    <w:rsid w:val="00B77EC8"/>
    <w:rsid w:val="00B77F76"/>
    <w:rsid w:val="00B827A6"/>
    <w:rsid w:val="00B831CE"/>
    <w:rsid w:val="00B86677"/>
    <w:rsid w:val="00B866CB"/>
    <w:rsid w:val="00B87131"/>
    <w:rsid w:val="00B91063"/>
    <w:rsid w:val="00B91A8D"/>
    <w:rsid w:val="00B9271F"/>
    <w:rsid w:val="00B939B1"/>
    <w:rsid w:val="00B95D23"/>
    <w:rsid w:val="00B96D40"/>
    <w:rsid w:val="00B97386"/>
    <w:rsid w:val="00BA1051"/>
    <w:rsid w:val="00BA263B"/>
    <w:rsid w:val="00BA42B2"/>
    <w:rsid w:val="00BA58D4"/>
    <w:rsid w:val="00BA5B9E"/>
    <w:rsid w:val="00BA7C9A"/>
    <w:rsid w:val="00BB0731"/>
    <w:rsid w:val="00BB1536"/>
    <w:rsid w:val="00BB203B"/>
    <w:rsid w:val="00BB3423"/>
    <w:rsid w:val="00BB5F8F"/>
    <w:rsid w:val="00BB657A"/>
    <w:rsid w:val="00BC1A4E"/>
    <w:rsid w:val="00BC4790"/>
    <w:rsid w:val="00BC5DC7"/>
    <w:rsid w:val="00BC6B8B"/>
    <w:rsid w:val="00BC73D8"/>
    <w:rsid w:val="00BD52D7"/>
    <w:rsid w:val="00BD5AD2"/>
    <w:rsid w:val="00BE1004"/>
    <w:rsid w:val="00BE22F3"/>
    <w:rsid w:val="00BE57F6"/>
    <w:rsid w:val="00BE5B52"/>
    <w:rsid w:val="00BE7B8D"/>
    <w:rsid w:val="00BF0993"/>
    <w:rsid w:val="00BF10A9"/>
    <w:rsid w:val="00BF1703"/>
    <w:rsid w:val="00BF231C"/>
    <w:rsid w:val="00BF3A31"/>
    <w:rsid w:val="00BF51E5"/>
    <w:rsid w:val="00BF74A6"/>
    <w:rsid w:val="00C013AD"/>
    <w:rsid w:val="00C04904"/>
    <w:rsid w:val="00C056B3"/>
    <w:rsid w:val="00C103E5"/>
    <w:rsid w:val="00C11556"/>
    <w:rsid w:val="00C13319"/>
    <w:rsid w:val="00C13EE9"/>
    <w:rsid w:val="00C162A2"/>
    <w:rsid w:val="00C16D7E"/>
    <w:rsid w:val="00C21540"/>
    <w:rsid w:val="00C21906"/>
    <w:rsid w:val="00C21BFA"/>
    <w:rsid w:val="00C22148"/>
    <w:rsid w:val="00C24C8D"/>
    <w:rsid w:val="00C25CB7"/>
    <w:rsid w:val="00C25FE2"/>
    <w:rsid w:val="00C26B53"/>
    <w:rsid w:val="00C279B2"/>
    <w:rsid w:val="00C323E0"/>
    <w:rsid w:val="00C33E50"/>
    <w:rsid w:val="00C34C20"/>
    <w:rsid w:val="00C35A3E"/>
    <w:rsid w:val="00C42130"/>
    <w:rsid w:val="00C423A4"/>
    <w:rsid w:val="00C44BF5"/>
    <w:rsid w:val="00C45DEE"/>
    <w:rsid w:val="00C46FA6"/>
    <w:rsid w:val="00C521D6"/>
    <w:rsid w:val="00C52DE3"/>
    <w:rsid w:val="00C55232"/>
    <w:rsid w:val="00C553A4"/>
    <w:rsid w:val="00C55A06"/>
    <w:rsid w:val="00C55D03"/>
    <w:rsid w:val="00C601BC"/>
    <w:rsid w:val="00C624CD"/>
    <w:rsid w:val="00C6329F"/>
    <w:rsid w:val="00C63340"/>
    <w:rsid w:val="00C643F9"/>
    <w:rsid w:val="00C64E95"/>
    <w:rsid w:val="00C65D16"/>
    <w:rsid w:val="00C700DC"/>
    <w:rsid w:val="00C71372"/>
    <w:rsid w:val="00C72410"/>
    <w:rsid w:val="00C7287F"/>
    <w:rsid w:val="00C80A36"/>
    <w:rsid w:val="00C80BDA"/>
    <w:rsid w:val="00C80CB8"/>
    <w:rsid w:val="00C81531"/>
    <w:rsid w:val="00C819F8"/>
    <w:rsid w:val="00C8248C"/>
    <w:rsid w:val="00C82EA7"/>
    <w:rsid w:val="00C84E33"/>
    <w:rsid w:val="00C86D6F"/>
    <w:rsid w:val="00C905FC"/>
    <w:rsid w:val="00C92D03"/>
    <w:rsid w:val="00C92EB1"/>
    <w:rsid w:val="00C9319C"/>
    <w:rsid w:val="00C9435D"/>
    <w:rsid w:val="00C94DF2"/>
    <w:rsid w:val="00C96741"/>
    <w:rsid w:val="00CA1737"/>
    <w:rsid w:val="00CA2D1B"/>
    <w:rsid w:val="00CA375D"/>
    <w:rsid w:val="00CA662A"/>
    <w:rsid w:val="00CA7AFD"/>
    <w:rsid w:val="00CA7C3C"/>
    <w:rsid w:val="00CB0189"/>
    <w:rsid w:val="00CB0BA2"/>
    <w:rsid w:val="00CB1A42"/>
    <w:rsid w:val="00CB1B0C"/>
    <w:rsid w:val="00CB2C0B"/>
    <w:rsid w:val="00CB517D"/>
    <w:rsid w:val="00CC038D"/>
    <w:rsid w:val="00CC08DB"/>
    <w:rsid w:val="00CC3785"/>
    <w:rsid w:val="00CC39FF"/>
    <w:rsid w:val="00CC3C2F"/>
    <w:rsid w:val="00CC4AC8"/>
    <w:rsid w:val="00CC5233"/>
    <w:rsid w:val="00CC5DE6"/>
    <w:rsid w:val="00CC6E4E"/>
    <w:rsid w:val="00CC6FE8"/>
    <w:rsid w:val="00CC7202"/>
    <w:rsid w:val="00CD2808"/>
    <w:rsid w:val="00CD28BF"/>
    <w:rsid w:val="00CD2E0A"/>
    <w:rsid w:val="00CD4092"/>
    <w:rsid w:val="00CD4A20"/>
    <w:rsid w:val="00CD50A1"/>
    <w:rsid w:val="00CD519E"/>
    <w:rsid w:val="00CD561D"/>
    <w:rsid w:val="00CD5926"/>
    <w:rsid w:val="00CD5D4A"/>
    <w:rsid w:val="00CD7B67"/>
    <w:rsid w:val="00CE0A32"/>
    <w:rsid w:val="00CE0A3E"/>
    <w:rsid w:val="00CE0C4F"/>
    <w:rsid w:val="00CE30EA"/>
    <w:rsid w:val="00CE52E4"/>
    <w:rsid w:val="00CF048A"/>
    <w:rsid w:val="00CF155A"/>
    <w:rsid w:val="00CF2425"/>
    <w:rsid w:val="00CF2947"/>
    <w:rsid w:val="00CF62C5"/>
    <w:rsid w:val="00CF686F"/>
    <w:rsid w:val="00CF6E60"/>
    <w:rsid w:val="00CF7480"/>
    <w:rsid w:val="00CF7BCA"/>
    <w:rsid w:val="00D008FD"/>
    <w:rsid w:val="00D00F0D"/>
    <w:rsid w:val="00D0321C"/>
    <w:rsid w:val="00D035EC"/>
    <w:rsid w:val="00D06635"/>
    <w:rsid w:val="00D06AB1"/>
    <w:rsid w:val="00D072ED"/>
    <w:rsid w:val="00D07A16"/>
    <w:rsid w:val="00D1067E"/>
    <w:rsid w:val="00D10F50"/>
    <w:rsid w:val="00D11272"/>
    <w:rsid w:val="00D126F5"/>
    <w:rsid w:val="00D13A0C"/>
    <w:rsid w:val="00D1489E"/>
    <w:rsid w:val="00D158AD"/>
    <w:rsid w:val="00D20737"/>
    <w:rsid w:val="00D21B59"/>
    <w:rsid w:val="00D21E81"/>
    <w:rsid w:val="00D223DE"/>
    <w:rsid w:val="00D25E37"/>
    <w:rsid w:val="00D2661A"/>
    <w:rsid w:val="00D27582"/>
    <w:rsid w:val="00D27EC4"/>
    <w:rsid w:val="00D32719"/>
    <w:rsid w:val="00D33333"/>
    <w:rsid w:val="00D33457"/>
    <w:rsid w:val="00D33993"/>
    <w:rsid w:val="00D352A2"/>
    <w:rsid w:val="00D36D9A"/>
    <w:rsid w:val="00D37C67"/>
    <w:rsid w:val="00D4162B"/>
    <w:rsid w:val="00D4514F"/>
    <w:rsid w:val="00D451E2"/>
    <w:rsid w:val="00D45E89"/>
    <w:rsid w:val="00D45E8D"/>
    <w:rsid w:val="00D466AE"/>
    <w:rsid w:val="00D4734F"/>
    <w:rsid w:val="00D51BF3"/>
    <w:rsid w:val="00D61DD2"/>
    <w:rsid w:val="00D66846"/>
    <w:rsid w:val="00D668F5"/>
    <w:rsid w:val="00D675FB"/>
    <w:rsid w:val="00D71F25"/>
    <w:rsid w:val="00D7219F"/>
    <w:rsid w:val="00D72A9C"/>
    <w:rsid w:val="00D75912"/>
    <w:rsid w:val="00D764BD"/>
    <w:rsid w:val="00D77031"/>
    <w:rsid w:val="00D77E30"/>
    <w:rsid w:val="00D8204D"/>
    <w:rsid w:val="00D84941"/>
    <w:rsid w:val="00D84FA1"/>
    <w:rsid w:val="00D851F0"/>
    <w:rsid w:val="00D86DB7"/>
    <w:rsid w:val="00D87384"/>
    <w:rsid w:val="00D907BC"/>
    <w:rsid w:val="00D91970"/>
    <w:rsid w:val="00D926D0"/>
    <w:rsid w:val="00D93030"/>
    <w:rsid w:val="00D950E1"/>
    <w:rsid w:val="00D952A6"/>
    <w:rsid w:val="00D97F99"/>
    <w:rsid w:val="00DA0BD6"/>
    <w:rsid w:val="00DA1E08"/>
    <w:rsid w:val="00DA1FE3"/>
    <w:rsid w:val="00DA24F8"/>
    <w:rsid w:val="00DA28E8"/>
    <w:rsid w:val="00DA38D3"/>
    <w:rsid w:val="00DA3932"/>
    <w:rsid w:val="00DA3AFC"/>
    <w:rsid w:val="00DA5191"/>
    <w:rsid w:val="00DA64F8"/>
    <w:rsid w:val="00DA6C15"/>
    <w:rsid w:val="00DB0258"/>
    <w:rsid w:val="00DB38EE"/>
    <w:rsid w:val="00DB498B"/>
    <w:rsid w:val="00DB66CA"/>
    <w:rsid w:val="00DB6BCA"/>
    <w:rsid w:val="00DB7069"/>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FEB"/>
    <w:rsid w:val="00DF1229"/>
    <w:rsid w:val="00DF1961"/>
    <w:rsid w:val="00DF40BE"/>
    <w:rsid w:val="00DF44DE"/>
    <w:rsid w:val="00DF5F11"/>
    <w:rsid w:val="00DF69D2"/>
    <w:rsid w:val="00E01138"/>
    <w:rsid w:val="00E02DFB"/>
    <w:rsid w:val="00E030F9"/>
    <w:rsid w:val="00E0311A"/>
    <w:rsid w:val="00E03138"/>
    <w:rsid w:val="00E0460B"/>
    <w:rsid w:val="00E055F5"/>
    <w:rsid w:val="00E06404"/>
    <w:rsid w:val="00E065D2"/>
    <w:rsid w:val="00E11A85"/>
    <w:rsid w:val="00E12495"/>
    <w:rsid w:val="00E140B7"/>
    <w:rsid w:val="00E15CCD"/>
    <w:rsid w:val="00E202EF"/>
    <w:rsid w:val="00E20BDD"/>
    <w:rsid w:val="00E210B5"/>
    <w:rsid w:val="00E22239"/>
    <w:rsid w:val="00E22E5B"/>
    <w:rsid w:val="00E23B39"/>
    <w:rsid w:val="00E23D99"/>
    <w:rsid w:val="00E2552F"/>
    <w:rsid w:val="00E30A88"/>
    <w:rsid w:val="00E30E89"/>
    <w:rsid w:val="00E3137A"/>
    <w:rsid w:val="00E31819"/>
    <w:rsid w:val="00E320AA"/>
    <w:rsid w:val="00E32CCF"/>
    <w:rsid w:val="00E34A98"/>
    <w:rsid w:val="00E35D1E"/>
    <w:rsid w:val="00E364F9"/>
    <w:rsid w:val="00E365FA"/>
    <w:rsid w:val="00E36789"/>
    <w:rsid w:val="00E37F05"/>
    <w:rsid w:val="00E40DB9"/>
    <w:rsid w:val="00E4175A"/>
    <w:rsid w:val="00E42223"/>
    <w:rsid w:val="00E44A83"/>
    <w:rsid w:val="00E502C1"/>
    <w:rsid w:val="00E502DD"/>
    <w:rsid w:val="00E508B5"/>
    <w:rsid w:val="00E50D3A"/>
    <w:rsid w:val="00E51387"/>
    <w:rsid w:val="00E51E68"/>
    <w:rsid w:val="00E52EFD"/>
    <w:rsid w:val="00E5408A"/>
    <w:rsid w:val="00E541C1"/>
    <w:rsid w:val="00E56624"/>
    <w:rsid w:val="00E56800"/>
    <w:rsid w:val="00E60C63"/>
    <w:rsid w:val="00E62FF9"/>
    <w:rsid w:val="00E63423"/>
    <w:rsid w:val="00E635D6"/>
    <w:rsid w:val="00E639BC"/>
    <w:rsid w:val="00E64171"/>
    <w:rsid w:val="00E64560"/>
    <w:rsid w:val="00E664CC"/>
    <w:rsid w:val="00E673DA"/>
    <w:rsid w:val="00E70388"/>
    <w:rsid w:val="00E70F92"/>
    <w:rsid w:val="00E71DD2"/>
    <w:rsid w:val="00E71DD3"/>
    <w:rsid w:val="00E721A8"/>
    <w:rsid w:val="00E746E3"/>
    <w:rsid w:val="00E74C54"/>
    <w:rsid w:val="00E76355"/>
    <w:rsid w:val="00E768D0"/>
    <w:rsid w:val="00E77A03"/>
    <w:rsid w:val="00E80C7F"/>
    <w:rsid w:val="00E822E8"/>
    <w:rsid w:val="00E82554"/>
    <w:rsid w:val="00E82606"/>
    <w:rsid w:val="00E82A24"/>
    <w:rsid w:val="00E846C8"/>
    <w:rsid w:val="00E84957"/>
    <w:rsid w:val="00E84A55"/>
    <w:rsid w:val="00E85BFF"/>
    <w:rsid w:val="00E90391"/>
    <w:rsid w:val="00E906C2"/>
    <w:rsid w:val="00E9311F"/>
    <w:rsid w:val="00E934D1"/>
    <w:rsid w:val="00E934E0"/>
    <w:rsid w:val="00E93820"/>
    <w:rsid w:val="00E94AF0"/>
    <w:rsid w:val="00E9559C"/>
    <w:rsid w:val="00E95D13"/>
    <w:rsid w:val="00E95DD3"/>
    <w:rsid w:val="00E969D5"/>
    <w:rsid w:val="00E97E21"/>
    <w:rsid w:val="00EA58D1"/>
    <w:rsid w:val="00EA61BC"/>
    <w:rsid w:val="00EA681A"/>
    <w:rsid w:val="00EA735B"/>
    <w:rsid w:val="00EB17DE"/>
    <w:rsid w:val="00EB1E69"/>
    <w:rsid w:val="00EB2086"/>
    <w:rsid w:val="00EB5EDF"/>
    <w:rsid w:val="00EB60FE"/>
    <w:rsid w:val="00EB74DB"/>
    <w:rsid w:val="00EC1580"/>
    <w:rsid w:val="00EC5359"/>
    <w:rsid w:val="00EC562A"/>
    <w:rsid w:val="00EC71A3"/>
    <w:rsid w:val="00ED067A"/>
    <w:rsid w:val="00ED2B50"/>
    <w:rsid w:val="00ED4009"/>
    <w:rsid w:val="00EE0350"/>
    <w:rsid w:val="00EE0719"/>
    <w:rsid w:val="00EE0E80"/>
    <w:rsid w:val="00EE54A6"/>
    <w:rsid w:val="00EE613F"/>
    <w:rsid w:val="00EE63FA"/>
    <w:rsid w:val="00EE7295"/>
    <w:rsid w:val="00EE7869"/>
    <w:rsid w:val="00EF054A"/>
    <w:rsid w:val="00EF0E33"/>
    <w:rsid w:val="00EF1550"/>
    <w:rsid w:val="00EF3235"/>
    <w:rsid w:val="00EF7E72"/>
    <w:rsid w:val="00F029AA"/>
    <w:rsid w:val="00F06D37"/>
    <w:rsid w:val="00F07B9D"/>
    <w:rsid w:val="00F10B5E"/>
    <w:rsid w:val="00F11586"/>
    <w:rsid w:val="00F1183B"/>
    <w:rsid w:val="00F11C9F"/>
    <w:rsid w:val="00F12263"/>
    <w:rsid w:val="00F12D40"/>
    <w:rsid w:val="00F13427"/>
    <w:rsid w:val="00F1409D"/>
    <w:rsid w:val="00F14214"/>
    <w:rsid w:val="00F153A5"/>
    <w:rsid w:val="00F157A9"/>
    <w:rsid w:val="00F15C70"/>
    <w:rsid w:val="00F21E92"/>
    <w:rsid w:val="00F25BB6"/>
    <w:rsid w:val="00F26B7E"/>
    <w:rsid w:val="00F27A3B"/>
    <w:rsid w:val="00F33817"/>
    <w:rsid w:val="00F420D5"/>
    <w:rsid w:val="00F442E3"/>
    <w:rsid w:val="00F451EA"/>
    <w:rsid w:val="00F45447"/>
    <w:rsid w:val="00F456C6"/>
    <w:rsid w:val="00F4577B"/>
    <w:rsid w:val="00F46496"/>
    <w:rsid w:val="00F4700A"/>
    <w:rsid w:val="00F474D0"/>
    <w:rsid w:val="00F50179"/>
    <w:rsid w:val="00F50F80"/>
    <w:rsid w:val="00F515EE"/>
    <w:rsid w:val="00F56511"/>
    <w:rsid w:val="00F61058"/>
    <w:rsid w:val="00F6194E"/>
    <w:rsid w:val="00F623AC"/>
    <w:rsid w:val="00F6412A"/>
    <w:rsid w:val="00F65893"/>
    <w:rsid w:val="00F66A4A"/>
    <w:rsid w:val="00F71E22"/>
    <w:rsid w:val="00F72142"/>
    <w:rsid w:val="00F72AE7"/>
    <w:rsid w:val="00F75CAA"/>
    <w:rsid w:val="00F76941"/>
    <w:rsid w:val="00F81141"/>
    <w:rsid w:val="00F833BA"/>
    <w:rsid w:val="00F84FD0"/>
    <w:rsid w:val="00F859A8"/>
    <w:rsid w:val="00F86D87"/>
    <w:rsid w:val="00F87A88"/>
    <w:rsid w:val="00F9108B"/>
    <w:rsid w:val="00F91349"/>
    <w:rsid w:val="00F93A8A"/>
    <w:rsid w:val="00F95248"/>
    <w:rsid w:val="00F956A9"/>
    <w:rsid w:val="00F963ED"/>
    <w:rsid w:val="00F966CF"/>
    <w:rsid w:val="00F96CAE"/>
    <w:rsid w:val="00F97C99"/>
    <w:rsid w:val="00FA15AF"/>
    <w:rsid w:val="00FA3A6E"/>
    <w:rsid w:val="00FA4AF7"/>
    <w:rsid w:val="00FA4DAC"/>
    <w:rsid w:val="00FA5E7B"/>
    <w:rsid w:val="00FA662D"/>
    <w:rsid w:val="00FA73B1"/>
    <w:rsid w:val="00FB0686"/>
    <w:rsid w:val="00FB0962"/>
    <w:rsid w:val="00FB0CB9"/>
    <w:rsid w:val="00FB231D"/>
    <w:rsid w:val="00FB2FB6"/>
    <w:rsid w:val="00FB344F"/>
    <w:rsid w:val="00FB3856"/>
    <w:rsid w:val="00FB45F1"/>
    <w:rsid w:val="00FB4A72"/>
    <w:rsid w:val="00FB54E8"/>
    <w:rsid w:val="00FB7054"/>
    <w:rsid w:val="00FC154A"/>
    <w:rsid w:val="00FC17B7"/>
    <w:rsid w:val="00FC2CB7"/>
    <w:rsid w:val="00FC4090"/>
    <w:rsid w:val="00FC53B7"/>
    <w:rsid w:val="00FC55B4"/>
    <w:rsid w:val="00FD00E6"/>
    <w:rsid w:val="00FD09A1"/>
    <w:rsid w:val="00FD277E"/>
    <w:rsid w:val="00FD2A7C"/>
    <w:rsid w:val="00FD59EB"/>
    <w:rsid w:val="00FD7299"/>
    <w:rsid w:val="00FE1FBE"/>
    <w:rsid w:val="00FE3901"/>
    <w:rsid w:val="00FE39D3"/>
    <w:rsid w:val="00FE4BCE"/>
    <w:rsid w:val="00FE54AE"/>
    <w:rsid w:val="00FE576A"/>
    <w:rsid w:val="00FE7E79"/>
    <w:rsid w:val="00FF0017"/>
    <w:rsid w:val="00FF1C1A"/>
    <w:rsid w:val="00FF3E7D"/>
    <w:rsid w:val="00FF5B99"/>
    <w:rsid w:val="00FF6BE4"/>
    <w:rsid w:val="00FF730C"/>
    <w:rsid w:val="00FF73F4"/>
    <w:rsid w:val="00FF7CE4"/>
    <w:rsid w:val="00FF7E39"/>
    <w:rsid w:val="02D3067F"/>
    <w:rsid w:val="034B2E38"/>
    <w:rsid w:val="03EA3FD0"/>
    <w:rsid w:val="048B5370"/>
    <w:rsid w:val="04C45C58"/>
    <w:rsid w:val="05EA6938"/>
    <w:rsid w:val="08BF22FE"/>
    <w:rsid w:val="0A395F64"/>
    <w:rsid w:val="0E664FCA"/>
    <w:rsid w:val="10BB784F"/>
    <w:rsid w:val="123F1FF0"/>
    <w:rsid w:val="129B16E6"/>
    <w:rsid w:val="14305CDE"/>
    <w:rsid w:val="14D210E2"/>
    <w:rsid w:val="17E735BC"/>
    <w:rsid w:val="1824137B"/>
    <w:rsid w:val="190873AA"/>
    <w:rsid w:val="1A2575BB"/>
    <w:rsid w:val="1A5013F9"/>
    <w:rsid w:val="1A6047CC"/>
    <w:rsid w:val="1A7037A5"/>
    <w:rsid w:val="1B7733F1"/>
    <w:rsid w:val="1B88023B"/>
    <w:rsid w:val="1BC22031"/>
    <w:rsid w:val="1C9D61FC"/>
    <w:rsid w:val="1D64056B"/>
    <w:rsid w:val="1E686ABD"/>
    <w:rsid w:val="1E865FDE"/>
    <w:rsid w:val="1EA47B74"/>
    <w:rsid w:val="202474EF"/>
    <w:rsid w:val="2049630A"/>
    <w:rsid w:val="21083792"/>
    <w:rsid w:val="21A116CB"/>
    <w:rsid w:val="21D52135"/>
    <w:rsid w:val="235F050E"/>
    <w:rsid w:val="23FB7198"/>
    <w:rsid w:val="248A3493"/>
    <w:rsid w:val="24F76743"/>
    <w:rsid w:val="25416B55"/>
    <w:rsid w:val="25CC638E"/>
    <w:rsid w:val="27677991"/>
    <w:rsid w:val="27956CC4"/>
    <w:rsid w:val="2808525D"/>
    <w:rsid w:val="280E42B1"/>
    <w:rsid w:val="2AC5217D"/>
    <w:rsid w:val="2AC5334C"/>
    <w:rsid w:val="2AEA352B"/>
    <w:rsid w:val="2BFC59AE"/>
    <w:rsid w:val="2C4F345E"/>
    <w:rsid w:val="2D3A1350"/>
    <w:rsid w:val="2E9279E9"/>
    <w:rsid w:val="2F36331A"/>
    <w:rsid w:val="30044970"/>
    <w:rsid w:val="302B364D"/>
    <w:rsid w:val="3047225C"/>
    <w:rsid w:val="30F32296"/>
    <w:rsid w:val="31A13AFD"/>
    <w:rsid w:val="3244326C"/>
    <w:rsid w:val="339F0EE5"/>
    <w:rsid w:val="33FF0A25"/>
    <w:rsid w:val="355C7E45"/>
    <w:rsid w:val="35AC0CC5"/>
    <w:rsid w:val="35ED19A9"/>
    <w:rsid w:val="36956BB9"/>
    <w:rsid w:val="36D05B9F"/>
    <w:rsid w:val="36D77A37"/>
    <w:rsid w:val="36E92171"/>
    <w:rsid w:val="38710880"/>
    <w:rsid w:val="38FF6AF1"/>
    <w:rsid w:val="39B1408A"/>
    <w:rsid w:val="3A461E30"/>
    <w:rsid w:val="3A773F37"/>
    <w:rsid w:val="3B0F6BBB"/>
    <w:rsid w:val="3B857008"/>
    <w:rsid w:val="3C22559C"/>
    <w:rsid w:val="3CA403BB"/>
    <w:rsid w:val="3DEA1CB2"/>
    <w:rsid w:val="3E546330"/>
    <w:rsid w:val="3E7C7533"/>
    <w:rsid w:val="3FD400A3"/>
    <w:rsid w:val="43B748F2"/>
    <w:rsid w:val="44E03886"/>
    <w:rsid w:val="44EC4371"/>
    <w:rsid w:val="450E48E8"/>
    <w:rsid w:val="45F66AB1"/>
    <w:rsid w:val="46506CEC"/>
    <w:rsid w:val="46AD2B47"/>
    <w:rsid w:val="471F1BDF"/>
    <w:rsid w:val="484A3DA7"/>
    <w:rsid w:val="485B2099"/>
    <w:rsid w:val="48CC2FF2"/>
    <w:rsid w:val="49956188"/>
    <w:rsid w:val="4A0A6440"/>
    <w:rsid w:val="4B3E12D9"/>
    <w:rsid w:val="4C67044B"/>
    <w:rsid w:val="4C8B224F"/>
    <w:rsid w:val="4D704439"/>
    <w:rsid w:val="50301460"/>
    <w:rsid w:val="50700DB5"/>
    <w:rsid w:val="508E5F63"/>
    <w:rsid w:val="52B61649"/>
    <w:rsid w:val="537137C2"/>
    <w:rsid w:val="53A25729"/>
    <w:rsid w:val="55782935"/>
    <w:rsid w:val="55D872F6"/>
    <w:rsid w:val="56C81CE5"/>
    <w:rsid w:val="5779159A"/>
    <w:rsid w:val="57A53A3A"/>
    <w:rsid w:val="57BD6FD6"/>
    <w:rsid w:val="588A51EF"/>
    <w:rsid w:val="59050C34"/>
    <w:rsid w:val="593F3A1A"/>
    <w:rsid w:val="5A035256"/>
    <w:rsid w:val="5AC770B3"/>
    <w:rsid w:val="5B386773"/>
    <w:rsid w:val="5B744E4F"/>
    <w:rsid w:val="5BA02E96"/>
    <w:rsid w:val="5BA70CA5"/>
    <w:rsid w:val="5C2C297C"/>
    <w:rsid w:val="5D31252A"/>
    <w:rsid w:val="5E0B60E6"/>
    <w:rsid w:val="60B94350"/>
    <w:rsid w:val="625B08CA"/>
    <w:rsid w:val="62FD0BCE"/>
    <w:rsid w:val="635A1B7D"/>
    <w:rsid w:val="63FD022D"/>
    <w:rsid w:val="64E511D2"/>
    <w:rsid w:val="650D3C56"/>
    <w:rsid w:val="65276325"/>
    <w:rsid w:val="670174E3"/>
    <w:rsid w:val="67921F20"/>
    <w:rsid w:val="68DB37C4"/>
    <w:rsid w:val="693410C2"/>
    <w:rsid w:val="696E6382"/>
    <w:rsid w:val="6A410BA0"/>
    <w:rsid w:val="6AAA23FF"/>
    <w:rsid w:val="6B6F63E1"/>
    <w:rsid w:val="6C4671C6"/>
    <w:rsid w:val="6D656195"/>
    <w:rsid w:val="6E555D27"/>
    <w:rsid w:val="6EAF295F"/>
    <w:rsid w:val="6EB84F83"/>
    <w:rsid w:val="701B3211"/>
    <w:rsid w:val="712E0CCC"/>
    <w:rsid w:val="7164623B"/>
    <w:rsid w:val="73530399"/>
    <w:rsid w:val="751C2198"/>
    <w:rsid w:val="76BC4653"/>
    <w:rsid w:val="77602701"/>
    <w:rsid w:val="77830224"/>
    <w:rsid w:val="77CE0E1E"/>
    <w:rsid w:val="78904EF0"/>
    <w:rsid w:val="79386C24"/>
    <w:rsid w:val="79657D22"/>
    <w:rsid w:val="7A036672"/>
    <w:rsid w:val="7A284148"/>
    <w:rsid w:val="7A7F72D0"/>
    <w:rsid w:val="7B5C1886"/>
    <w:rsid w:val="7B730464"/>
    <w:rsid w:val="7C8930B9"/>
    <w:rsid w:val="7D1C42B1"/>
    <w:rsid w:val="7F835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uiPriority="0"/>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Char"/>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d">
    <w:name w:val="Balloon Text"/>
    <w:basedOn w:val="afff7"/>
    <w:link w:val="Char0"/>
    <w:uiPriority w:val="99"/>
    <w:semiHidden/>
    <w:unhideWhenUsed/>
    <w:qFormat/>
    <w:rPr>
      <w:sz w:val="18"/>
      <w:szCs w:val="18"/>
    </w:rPr>
  </w:style>
  <w:style w:type="paragraph" w:styleId="afffe">
    <w:name w:val="footer"/>
    <w:basedOn w:val="afff7"/>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7"/>
    <w:link w:val="Char2"/>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0">
    <w:name w:val="footnote text"/>
    <w:basedOn w:val="afff7"/>
    <w:next w:val="afff7"/>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1">
    <w:name w:val="table of figures"/>
    <w:basedOn w:val="afff7"/>
    <w:next w:val="afff7"/>
    <w:semiHidden/>
    <w:qFormat/>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2">
    <w:name w:val="Normal (Web)"/>
    <w:basedOn w:val="afff7"/>
    <w:uiPriority w:val="99"/>
    <w:semiHidden/>
    <w:unhideWhenUsed/>
    <w:qFormat/>
    <w:pPr>
      <w:spacing w:beforeAutospacing="1" w:afterAutospacing="1"/>
      <w:jc w:val="left"/>
    </w:pPr>
    <w:rPr>
      <w:kern w:val="0"/>
      <w:sz w:val="24"/>
    </w:rPr>
  </w:style>
  <w:style w:type="paragraph" w:styleId="affff3">
    <w:name w:val="Title"/>
    <w:basedOn w:val="afff7"/>
    <w:link w:val="Char4"/>
    <w:qFormat/>
    <w:pPr>
      <w:spacing w:before="240" w:after="60"/>
      <w:jc w:val="center"/>
      <w:outlineLvl w:val="0"/>
    </w:pPr>
    <w:rPr>
      <w:rFonts w:ascii="Arial" w:hAnsi="Arial" w:cs="Arial"/>
      <w:b/>
      <w:bCs/>
      <w:sz w:val="32"/>
      <w:szCs w:val="32"/>
    </w:rPr>
  </w:style>
  <w:style w:type="table" w:styleId="affff4">
    <w:name w:val="Table Grid"/>
    <w:basedOn w:val="afff9"/>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
    <w:uiPriority w:val="99"/>
    <w:qFormat/>
    <w:rPr>
      <w:kern w:val="2"/>
      <w:sz w:val="18"/>
      <w:szCs w:val="18"/>
    </w:rPr>
  </w:style>
  <w:style w:type="character" w:customStyle="1" w:styleId="Char1">
    <w:name w:val="页脚 Char"/>
    <w:link w:val="afffe"/>
    <w:uiPriority w:val="99"/>
    <w:qFormat/>
    <w:rPr>
      <w:rFonts w:ascii="宋体"/>
      <w:kern w:val="2"/>
      <w:sz w:val="18"/>
      <w:szCs w:val="18"/>
    </w:rPr>
  </w:style>
  <w:style w:type="character" w:customStyle="1" w:styleId="Char0">
    <w:name w:val="批注框文本 Char"/>
    <w:link w:val="afffd"/>
    <w:uiPriority w:val="99"/>
    <w:semiHidden/>
    <w:qFormat/>
    <w:rPr>
      <w:kern w:val="2"/>
      <w:sz w:val="18"/>
      <w:szCs w:val="18"/>
    </w:rPr>
  </w:style>
  <w:style w:type="paragraph" w:styleId="affffa">
    <w:name w:val="Quote"/>
    <w:basedOn w:val="afff7"/>
    <w:next w:val="afff7"/>
    <w:link w:val="Char5"/>
    <w:uiPriority w:val="29"/>
    <w:qFormat/>
    <w:rPr>
      <w:i/>
      <w:iCs/>
      <w:color w:val="000000"/>
    </w:rPr>
  </w:style>
  <w:style w:type="character" w:customStyle="1" w:styleId="Char5">
    <w:name w:val="引用 Char"/>
    <w:link w:val="affffa"/>
    <w:uiPriority w:val="29"/>
    <w:qFormat/>
    <w:rPr>
      <w:i/>
      <w:iCs/>
      <w:color w:val="000000"/>
      <w:kern w:val="2"/>
      <w:sz w:val="21"/>
      <w:szCs w:val="21"/>
    </w:rPr>
  </w:style>
  <w:style w:type="character" w:customStyle="1" w:styleId="Char4">
    <w:name w:val="标题 Char"/>
    <w:link w:val="affff3"/>
    <w:qFormat/>
    <w:rPr>
      <w:rFonts w:ascii="Arial" w:hAnsi="Arial" w:cs="Arial"/>
      <w:b/>
      <w:bCs/>
      <w:kern w:val="2"/>
      <w:sz w:val="32"/>
      <w:szCs w:val="32"/>
    </w:rPr>
  </w:style>
  <w:style w:type="paragraph" w:customStyle="1" w:styleId="affffb">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0">
    <w:name w:val="标准文件_标准正文"/>
    <w:basedOn w:val="afff7"/>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7"/>
    <w:qFormat/>
    <w:pPr>
      <w:jc w:val="center"/>
    </w:pPr>
    <w:rPr>
      <w:rFonts w:ascii="黑体" w:eastAsia="黑体"/>
      <w:kern w:val="0"/>
      <w:sz w:val="44"/>
    </w:rPr>
  </w:style>
  <w:style w:type="paragraph" w:customStyle="1" w:styleId="afffff4">
    <w:name w:val="标准文件_标准代替"/>
    <w:basedOn w:val="afff7"/>
    <w:next w:val="afff7"/>
    <w:qFormat/>
    <w:pPr>
      <w:spacing w:line="310" w:lineRule="exact"/>
      <w:jc w:val="right"/>
    </w:pPr>
    <w:rPr>
      <w:rFonts w:ascii="宋体" w:hAnsi="宋体"/>
      <w:kern w:val="0"/>
    </w:rPr>
  </w:style>
  <w:style w:type="paragraph" w:customStyle="1" w:styleId="afffff5">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7"/>
    <w:qFormat/>
    <w:pPr>
      <w:jc w:val="left"/>
    </w:pPr>
  </w:style>
  <w:style w:type="paragraph" w:customStyle="1" w:styleId="afffff8">
    <w:name w:val="标准文件_参考文献标题"/>
    <w:basedOn w:val="afff7"/>
    <w:next w:val="afff7"/>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7"/>
    <w:next w:val="afffff4"/>
    <w:qFormat/>
    <w:pPr>
      <w:spacing w:line="310" w:lineRule="exact"/>
      <w:jc w:val="right"/>
    </w:pPr>
    <w:rPr>
      <w:rFonts w:ascii="黑体" w:eastAsia="黑体"/>
      <w:kern w:val="0"/>
      <w:sz w:val="28"/>
    </w:rPr>
  </w:style>
  <w:style w:type="paragraph" w:customStyle="1" w:styleId="afffffb">
    <w:name w:val="标准文件_封面标准分类号"/>
    <w:basedOn w:val="afff7"/>
    <w:qFormat/>
    <w:rPr>
      <w:rFonts w:ascii="黑体" w:eastAsia="黑体"/>
      <w:b/>
      <w:kern w:val="0"/>
      <w:sz w:val="28"/>
    </w:rPr>
  </w:style>
  <w:style w:type="paragraph" w:customStyle="1" w:styleId="afffffc">
    <w:name w:val="标准文件_封面标准名称"/>
    <w:basedOn w:val="afff7"/>
    <w:qFormat/>
    <w:pPr>
      <w:spacing w:line="240" w:lineRule="auto"/>
      <w:jc w:val="center"/>
    </w:pPr>
    <w:rPr>
      <w:rFonts w:ascii="黑体" w:eastAsia="黑体"/>
      <w:kern w:val="0"/>
      <w:sz w:val="52"/>
    </w:rPr>
  </w:style>
  <w:style w:type="paragraph" w:customStyle="1" w:styleId="afffffd">
    <w:name w:val="标准文件_封面标准英文名称"/>
    <w:basedOn w:val="afff7"/>
    <w:qFormat/>
    <w:pPr>
      <w:spacing w:line="240" w:lineRule="auto"/>
      <w:jc w:val="center"/>
    </w:pPr>
    <w:rPr>
      <w:rFonts w:ascii="黑体" w:eastAsia="黑体"/>
      <w:b/>
      <w:sz w:val="28"/>
    </w:rPr>
  </w:style>
  <w:style w:type="paragraph" w:customStyle="1" w:styleId="afffffe">
    <w:name w:val="标准文件_封面发布日期"/>
    <w:basedOn w:val="afff7"/>
    <w:qFormat/>
    <w:pPr>
      <w:spacing w:line="310" w:lineRule="exact"/>
    </w:pPr>
    <w:rPr>
      <w:rFonts w:ascii="黑体" w:eastAsia="黑体"/>
      <w:kern w:val="0"/>
      <w:sz w:val="28"/>
    </w:rPr>
  </w:style>
  <w:style w:type="paragraph" w:customStyle="1" w:styleId="affffff">
    <w:name w:val="标准文件_封面密级"/>
    <w:basedOn w:val="afff7"/>
    <w:qFormat/>
    <w:rPr>
      <w:rFonts w:eastAsia="黑体"/>
      <w:sz w:val="32"/>
    </w:rPr>
  </w:style>
  <w:style w:type="paragraph" w:customStyle="1" w:styleId="affffff0">
    <w:name w:val="标准文件_封面实施日期"/>
    <w:basedOn w:val="afff7"/>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4"/>
      </w:numPr>
      <w:shd w:val="clear" w:color="FFFFFF" w:fill="FFFFFF"/>
      <w:tabs>
        <w:tab w:val="left" w:pos="6406"/>
      </w:tabs>
      <w:spacing w:before="560" w:afterLines="50"/>
      <w:ind w:left="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6">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a">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7"/>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1"/>
    <w:qFormat/>
    <w:pPr>
      <w:numPr>
        <w:ilvl w:val="1"/>
        <w:numId w:val="2"/>
      </w:numPr>
      <w:spacing w:beforeLines="100" w:afterLines="100"/>
      <w:ind w:left="0"/>
      <w:jc w:val="both"/>
      <w:outlineLvl w:val="0"/>
    </w:pPr>
    <w:rPr>
      <w:rFonts w:ascii="黑体" w:eastAsia="黑体"/>
      <w:sz w:val="21"/>
    </w:rPr>
  </w:style>
  <w:style w:type="paragraph" w:customStyle="1" w:styleId="afff">
    <w:name w:val="标准文件_一级条标题"/>
    <w:basedOn w:val="affe"/>
    <w:next w:val="afffff1"/>
    <w:qFormat/>
    <w:pPr>
      <w:numPr>
        <w:ilvl w:val="2"/>
      </w:numPr>
      <w:spacing w:beforeLines="50" w:afterLines="50"/>
      <w:ind w:left="0"/>
      <w:outlineLvl w:val="1"/>
    </w:pPr>
  </w:style>
  <w:style w:type="paragraph" w:customStyle="1" w:styleId="affffffa">
    <w:name w:val="标准文件_一致程度"/>
    <w:basedOn w:val="afff7"/>
    <w:qFormat/>
    <w:pPr>
      <w:spacing w:line="440" w:lineRule="exact"/>
      <w:jc w:val="center"/>
    </w:pPr>
    <w:rPr>
      <w:sz w:val="28"/>
    </w:rPr>
  </w:style>
  <w:style w:type="paragraph" w:customStyle="1" w:styleId="affffffb">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7"/>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5">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7"/>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7"/>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afterLines="0"/>
      <w:outlineLvl w:val="9"/>
    </w:pPr>
    <w:rPr>
      <w:rFonts w:ascii="宋体" w:eastAsia="宋体"/>
    </w:rPr>
  </w:style>
  <w:style w:type="paragraph" w:customStyle="1" w:styleId="affffffffb">
    <w:name w:val="标准文件_五级无标题"/>
    <w:basedOn w:val="afff3"/>
    <w:qFormat/>
    <w:pPr>
      <w:spacing w:beforeLines="0" w:afterLines="0"/>
      <w:outlineLvl w:val="9"/>
    </w:pPr>
    <w:rPr>
      <w:rFonts w:ascii="宋体" w:eastAsia="宋体"/>
    </w:rPr>
  </w:style>
  <w:style w:type="paragraph" w:customStyle="1" w:styleId="affffffffc">
    <w:name w:val="标准文件_三级无标题"/>
    <w:basedOn w:val="afff1"/>
    <w:qFormat/>
    <w:pPr>
      <w:spacing w:beforeLines="0" w:afterLines="0"/>
      <w:outlineLvl w:val="9"/>
    </w:pPr>
    <w:rPr>
      <w:rFonts w:ascii="宋体" w:eastAsia="宋体"/>
    </w:rPr>
  </w:style>
  <w:style w:type="paragraph" w:customStyle="1" w:styleId="affffffffd">
    <w:name w:val="标准文件_二级无标题"/>
    <w:basedOn w:val="afff0"/>
    <w:qFormat/>
    <w:pPr>
      <w:spacing w:beforeLines="0" w:afterLines="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7"/>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8"/>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8"/>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afterLines="0" w:line="276" w:lineRule="auto"/>
      <w:outlineLvl w:val="9"/>
    </w:pPr>
    <w:rPr>
      <w:rFonts w:ascii="宋体" w:eastAsia="宋体"/>
    </w:rPr>
  </w:style>
  <w:style w:type="paragraph" w:customStyle="1" w:styleId="affffffffff5">
    <w:name w:val="标准文件_附录二级无标题"/>
    <w:basedOn w:val="aff7"/>
    <w:qFormat/>
    <w:pPr>
      <w:spacing w:beforeLines="0" w:afterLines="0" w:line="276" w:lineRule="auto"/>
      <w:outlineLvl w:val="9"/>
    </w:pPr>
    <w:rPr>
      <w:rFonts w:ascii="宋体" w:eastAsia="宋体"/>
    </w:rPr>
  </w:style>
  <w:style w:type="paragraph" w:customStyle="1" w:styleId="affffffffff6">
    <w:name w:val="标准文件_附录三级无标题"/>
    <w:basedOn w:val="aff8"/>
    <w:qFormat/>
    <w:pPr>
      <w:spacing w:beforeLines="0" w:afterLines="0" w:line="276" w:lineRule="auto"/>
      <w:outlineLvl w:val="9"/>
    </w:pPr>
    <w:rPr>
      <w:rFonts w:ascii="宋体" w:eastAsia="宋体"/>
    </w:rPr>
  </w:style>
  <w:style w:type="paragraph" w:customStyle="1" w:styleId="affffffffff7">
    <w:name w:val="标准文件_附录四级无标题"/>
    <w:basedOn w:val="aff9"/>
    <w:qFormat/>
    <w:pPr>
      <w:spacing w:beforeLines="0" w:afterLines="0" w:line="276" w:lineRule="auto"/>
      <w:outlineLvl w:val="9"/>
    </w:pPr>
    <w:rPr>
      <w:rFonts w:ascii="宋体" w:eastAsia="宋体"/>
    </w:rPr>
  </w:style>
  <w:style w:type="paragraph" w:customStyle="1" w:styleId="affffffffff8">
    <w:name w:val="标准文件_附录五级无标题"/>
    <w:basedOn w:val="affa"/>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8"/>
    <w:qFormat/>
    <w:rPr>
      <w:rFonts w:ascii="黑体" w:eastAsia="黑体"/>
      <w:spacing w:val="85"/>
      <w:w w:val="100"/>
      <w:position w:val="3"/>
      <w:sz w:val="28"/>
      <w:szCs w:val="28"/>
    </w:rPr>
  </w:style>
  <w:style w:type="character" w:customStyle="1" w:styleId="font01">
    <w:name w:val="font01"/>
    <w:basedOn w:val="afff8"/>
    <w:qFormat/>
    <w:rPr>
      <w:rFonts w:ascii="Times New Roman" w:hAnsi="Times New Roman" w:cs="Times New Roman" w:hint="default"/>
      <w:color w:val="000000"/>
      <w:sz w:val="21"/>
      <w:szCs w:val="21"/>
    </w:rPr>
  </w:style>
  <w:style w:type="character" w:customStyle="1" w:styleId="font11">
    <w:name w:val="font11"/>
    <w:basedOn w:val="afff8"/>
    <w:qFormat/>
    <w:rPr>
      <w:rFonts w:ascii="宋体" w:eastAsia="宋体" w:hAnsi="宋体" w:cs="宋体" w:hint="eastAsia"/>
      <w:color w:val="000000"/>
      <w:sz w:val="21"/>
      <w:szCs w:val="21"/>
    </w:rPr>
  </w:style>
  <w:style w:type="paragraph" w:customStyle="1" w:styleId="12">
    <w:name w:val="修订1"/>
    <w:hidden/>
    <w:uiPriority w:val="99"/>
    <w:semiHidden/>
    <w:qFormat/>
    <w:rPr>
      <w:rFonts w:ascii="Calibri" w:hAnsi="Calibri"/>
      <w:kern w:val="2"/>
      <w:sz w:val="21"/>
      <w:szCs w:val="21"/>
    </w:rPr>
  </w:style>
  <w:style w:type="paragraph" w:styleId="afffffffffff6">
    <w:name w:val="List Paragraph"/>
    <w:basedOn w:val="afff7"/>
    <w:uiPriority w:val="99"/>
    <w:qFormat/>
    <w:pPr>
      <w:ind w:firstLineChars="200" w:firstLine="420"/>
    </w:pPr>
  </w:style>
  <w:style w:type="paragraph" w:customStyle="1" w:styleId="afffffffffff7">
    <w:name w:val="终结线"/>
    <w:basedOn w:val="afff7"/>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8">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8"/>
    <w:qFormat/>
    <w:rPr>
      <w:rFonts w:ascii="宋体"/>
      <w:sz w:val="21"/>
    </w:rPr>
  </w:style>
  <w:style w:type="paragraph" w:customStyle="1" w:styleId="aff1">
    <w:name w:val="附录表标号"/>
    <w:basedOn w:val="afff7"/>
    <w:next w:val="afffffffffff8"/>
    <w:qFormat/>
    <w:pPr>
      <w:numPr>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2">
    <w:name w:val="附录表标题"/>
    <w:basedOn w:val="afff7"/>
    <w:next w:val="afffffffffff8"/>
    <w:qFormat/>
    <w:pPr>
      <w:numPr>
        <w:ilvl w:val="1"/>
        <w:numId w:val="32"/>
      </w:numPr>
      <w:adjustRightInd/>
      <w:spacing w:beforeLines="50" w:afterLines="50" w:line="240" w:lineRule="auto"/>
      <w:jc w:val="center"/>
    </w:pPr>
    <w:rPr>
      <w:rFonts w:ascii="黑体" w:eastAsia="黑体"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annotation text" w:uiPriority="0"/>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annotation reference" w:uiPriority="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7"/>
    <w:next w:val="afff7"/>
    <w:link w:val="1Char"/>
    <w:qFormat/>
    <w:pPr>
      <w:keepNext/>
      <w:keepLines/>
      <w:spacing w:before="340" w:after="330" w:line="578" w:lineRule="auto"/>
      <w:outlineLvl w:val="0"/>
    </w:pPr>
    <w:rPr>
      <w:b/>
      <w:bCs/>
      <w:kern w:val="44"/>
      <w:sz w:val="44"/>
      <w:szCs w:val="44"/>
    </w:rPr>
  </w:style>
  <w:style w:type="paragraph" w:styleId="22">
    <w:name w:val="heading 2"/>
    <w:basedOn w:val="afff7"/>
    <w:next w:val="afff7"/>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pPr>
      <w:keepNext/>
      <w:keepLines/>
      <w:spacing w:before="260" w:after="260" w:line="416" w:lineRule="auto"/>
      <w:outlineLvl w:val="2"/>
    </w:pPr>
    <w:rPr>
      <w:b/>
      <w:bCs/>
      <w:sz w:val="32"/>
      <w:szCs w:val="32"/>
    </w:rPr>
  </w:style>
  <w:style w:type="paragraph" w:styleId="4">
    <w:name w:val="heading 4"/>
    <w:basedOn w:val="afff7"/>
    <w:next w:val="afff7"/>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70">
    <w:name w:val="toc 7"/>
    <w:basedOn w:val="afff7"/>
    <w:next w:val="afff7"/>
    <w:uiPriority w:val="39"/>
    <w:unhideWhenUsed/>
    <w:qFormat/>
    <w:pPr>
      <w:tabs>
        <w:tab w:val="right" w:leader="dot" w:pos="9344"/>
      </w:tabs>
      <w:spacing w:line="300" w:lineRule="exact"/>
      <w:ind w:left="1259"/>
    </w:pPr>
    <w:rPr>
      <w:rFonts w:ascii="宋体"/>
    </w:rPr>
  </w:style>
  <w:style w:type="paragraph" w:styleId="afffb">
    <w:name w:val="Normal Indent"/>
    <w:basedOn w:val="afff7"/>
    <w:qFormat/>
    <w:pPr>
      <w:ind w:firstLine="420"/>
    </w:pPr>
  </w:style>
  <w:style w:type="paragraph" w:styleId="afffc">
    <w:name w:val="Body Text"/>
    <w:basedOn w:val="afff7"/>
    <w:link w:val="Char"/>
    <w:qFormat/>
    <w:pPr>
      <w:spacing w:after="120"/>
    </w:pPr>
  </w:style>
  <w:style w:type="paragraph" w:styleId="50">
    <w:name w:val="toc 5"/>
    <w:basedOn w:val="afff7"/>
    <w:next w:val="afff7"/>
    <w:uiPriority w:val="39"/>
    <w:unhideWhenUsed/>
    <w:qFormat/>
    <w:pPr>
      <w:ind w:left="839"/>
    </w:pPr>
    <w:rPr>
      <w:rFonts w:ascii="宋体"/>
    </w:rPr>
  </w:style>
  <w:style w:type="paragraph" w:styleId="30">
    <w:name w:val="toc 3"/>
    <w:basedOn w:val="afff7"/>
    <w:next w:val="afff7"/>
    <w:uiPriority w:val="39"/>
    <w:unhideWhenUsed/>
    <w:qFormat/>
    <w:pPr>
      <w:spacing w:line="300" w:lineRule="exact"/>
      <w:ind w:left="420"/>
    </w:pPr>
    <w:rPr>
      <w:rFonts w:ascii="宋体"/>
    </w:rPr>
  </w:style>
  <w:style w:type="paragraph" w:styleId="afffd">
    <w:name w:val="Balloon Text"/>
    <w:basedOn w:val="afff7"/>
    <w:link w:val="Char0"/>
    <w:uiPriority w:val="99"/>
    <w:semiHidden/>
    <w:unhideWhenUsed/>
    <w:qFormat/>
    <w:rPr>
      <w:sz w:val="18"/>
      <w:szCs w:val="18"/>
    </w:rPr>
  </w:style>
  <w:style w:type="paragraph" w:styleId="afffe">
    <w:name w:val="footer"/>
    <w:basedOn w:val="afff7"/>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
    <w:name w:val="header"/>
    <w:basedOn w:val="afff7"/>
    <w:link w:val="Char2"/>
    <w:uiPriority w:val="99"/>
    <w:qFormat/>
    <w:pPr>
      <w:tabs>
        <w:tab w:val="center" w:pos="4153"/>
        <w:tab w:val="right" w:pos="8306"/>
      </w:tabs>
      <w:adjustRightInd/>
      <w:snapToGrid w:val="0"/>
      <w:jc w:val="center"/>
    </w:pPr>
    <w:rPr>
      <w:sz w:val="18"/>
      <w:szCs w:val="18"/>
    </w:rPr>
  </w:style>
  <w:style w:type="paragraph" w:styleId="10">
    <w:name w:val="toc 1"/>
    <w:basedOn w:val="afff7"/>
    <w:next w:val="afff7"/>
    <w:uiPriority w:val="39"/>
    <w:unhideWhenUsed/>
    <w:qFormat/>
    <w:rPr>
      <w:rFonts w:ascii="宋体"/>
    </w:rPr>
  </w:style>
  <w:style w:type="paragraph" w:styleId="40">
    <w:name w:val="toc 4"/>
    <w:basedOn w:val="afff7"/>
    <w:next w:val="afff7"/>
    <w:uiPriority w:val="39"/>
    <w:unhideWhenUsed/>
    <w:qFormat/>
    <w:pPr>
      <w:tabs>
        <w:tab w:val="right" w:leader="dot" w:pos="9344"/>
      </w:tabs>
      <w:spacing w:line="300" w:lineRule="exact"/>
      <w:ind w:left="629"/>
    </w:pPr>
    <w:rPr>
      <w:rFonts w:ascii="宋体"/>
    </w:rPr>
  </w:style>
  <w:style w:type="paragraph" w:styleId="affff0">
    <w:name w:val="footnote text"/>
    <w:basedOn w:val="afff7"/>
    <w:next w:val="afff7"/>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7"/>
    <w:next w:val="afff7"/>
    <w:uiPriority w:val="39"/>
    <w:unhideWhenUsed/>
    <w:qFormat/>
    <w:pPr>
      <w:spacing w:line="300" w:lineRule="exact"/>
      <w:ind w:left="1049"/>
    </w:pPr>
    <w:rPr>
      <w:rFonts w:ascii="宋体"/>
    </w:rPr>
  </w:style>
  <w:style w:type="paragraph" w:styleId="affff1">
    <w:name w:val="table of figures"/>
    <w:basedOn w:val="afff7"/>
    <w:next w:val="afff7"/>
    <w:semiHidden/>
    <w:qFormat/>
    <w:pPr>
      <w:adjustRightInd/>
      <w:spacing w:line="240" w:lineRule="auto"/>
      <w:jc w:val="left"/>
    </w:pPr>
    <w:rPr>
      <w:szCs w:val="24"/>
    </w:rPr>
  </w:style>
  <w:style w:type="paragraph" w:styleId="23">
    <w:name w:val="toc 2"/>
    <w:basedOn w:val="afff7"/>
    <w:next w:val="afff7"/>
    <w:uiPriority w:val="39"/>
    <w:unhideWhenUsed/>
    <w:qFormat/>
    <w:pPr>
      <w:tabs>
        <w:tab w:val="right" w:leader="dot" w:pos="9344"/>
      </w:tabs>
      <w:spacing w:line="300" w:lineRule="exact"/>
      <w:ind w:left="210"/>
    </w:pPr>
    <w:rPr>
      <w:rFonts w:ascii="宋体"/>
    </w:rPr>
  </w:style>
  <w:style w:type="paragraph" w:styleId="affff2">
    <w:name w:val="Normal (Web)"/>
    <w:basedOn w:val="afff7"/>
    <w:uiPriority w:val="99"/>
    <w:semiHidden/>
    <w:unhideWhenUsed/>
    <w:qFormat/>
    <w:pPr>
      <w:spacing w:beforeAutospacing="1" w:afterAutospacing="1"/>
      <w:jc w:val="left"/>
    </w:pPr>
    <w:rPr>
      <w:kern w:val="0"/>
      <w:sz w:val="24"/>
    </w:rPr>
  </w:style>
  <w:style w:type="paragraph" w:styleId="affff3">
    <w:name w:val="Title"/>
    <w:basedOn w:val="afff7"/>
    <w:link w:val="Char4"/>
    <w:qFormat/>
    <w:pPr>
      <w:spacing w:before="240" w:after="60"/>
      <w:jc w:val="center"/>
      <w:outlineLvl w:val="0"/>
    </w:pPr>
    <w:rPr>
      <w:rFonts w:ascii="Arial" w:hAnsi="Arial" w:cs="Arial"/>
      <w:b/>
      <w:bCs/>
      <w:sz w:val="32"/>
      <w:szCs w:val="32"/>
    </w:rPr>
  </w:style>
  <w:style w:type="table" w:styleId="affff4">
    <w:name w:val="Table Grid"/>
    <w:basedOn w:val="afff9"/>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uiPriority w:val="22"/>
    <w:qFormat/>
    <w:rPr>
      <w:b/>
      <w:bCs/>
    </w:rPr>
  </w:style>
  <w:style w:type="character" w:styleId="affff6">
    <w:name w:val="page number"/>
    <w:qFormat/>
    <w:rPr>
      <w:rFonts w:ascii="宋体" w:eastAsia="宋体" w:hAnsi="Times New Roman"/>
      <w:sz w:val="18"/>
    </w:rPr>
  </w:style>
  <w:style w:type="character" w:styleId="affff7">
    <w:name w:val="Emphasis"/>
    <w:uiPriority w:val="20"/>
    <w:qFormat/>
    <w:rPr>
      <w:i/>
      <w:iCs/>
    </w:rPr>
  </w:style>
  <w:style w:type="character" w:styleId="affff8">
    <w:name w:val="Hyperlink"/>
    <w:uiPriority w:val="99"/>
    <w:qFormat/>
    <w:rPr>
      <w:rFonts w:ascii="宋体" w:eastAsia="宋体" w:hAnsi="Times New Roman"/>
      <w:color w:val="auto"/>
      <w:spacing w:val="0"/>
      <w:w w:val="100"/>
      <w:position w:val="0"/>
      <w:sz w:val="21"/>
      <w:u w:val="none"/>
      <w:vertAlign w:val="baseline"/>
    </w:rPr>
  </w:style>
  <w:style w:type="character" w:styleId="affff9">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
    <w:uiPriority w:val="99"/>
    <w:qFormat/>
    <w:rPr>
      <w:kern w:val="2"/>
      <w:sz w:val="18"/>
      <w:szCs w:val="18"/>
    </w:rPr>
  </w:style>
  <w:style w:type="character" w:customStyle="1" w:styleId="Char1">
    <w:name w:val="页脚 Char"/>
    <w:link w:val="afffe"/>
    <w:uiPriority w:val="99"/>
    <w:qFormat/>
    <w:rPr>
      <w:rFonts w:ascii="宋体"/>
      <w:kern w:val="2"/>
      <w:sz w:val="18"/>
      <w:szCs w:val="18"/>
    </w:rPr>
  </w:style>
  <w:style w:type="character" w:customStyle="1" w:styleId="Char0">
    <w:name w:val="批注框文本 Char"/>
    <w:link w:val="afffd"/>
    <w:uiPriority w:val="99"/>
    <w:semiHidden/>
    <w:qFormat/>
    <w:rPr>
      <w:kern w:val="2"/>
      <w:sz w:val="18"/>
      <w:szCs w:val="18"/>
    </w:rPr>
  </w:style>
  <w:style w:type="paragraph" w:styleId="affffa">
    <w:name w:val="Quote"/>
    <w:basedOn w:val="afff7"/>
    <w:next w:val="afff7"/>
    <w:link w:val="Char5"/>
    <w:uiPriority w:val="29"/>
    <w:qFormat/>
    <w:rPr>
      <w:i/>
      <w:iCs/>
      <w:color w:val="000000"/>
    </w:rPr>
  </w:style>
  <w:style w:type="character" w:customStyle="1" w:styleId="Char5">
    <w:name w:val="引用 Char"/>
    <w:link w:val="affffa"/>
    <w:uiPriority w:val="29"/>
    <w:qFormat/>
    <w:rPr>
      <w:i/>
      <w:iCs/>
      <w:color w:val="000000"/>
      <w:kern w:val="2"/>
      <w:sz w:val="21"/>
      <w:szCs w:val="21"/>
    </w:rPr>
  </w:style>
  <w:style w:type="character" w:customStyle="1" w:styleId="Char4">
    <w:name w:val="标题 Char"/>
    <w:link w:val="affff3"/>
    <w:qFormat/>
    <w:rPr>
      <w:rFonts w:ascii="Arial" w:hAnsi="Arial" w:cs="Arial"/>
      <w:b/>
      <w:bCs/>
      <w:kern w:val="2"/>
      <w:sz w:val="32"/>
      <w:szCs w:val="32"/>
    </w:rPr>
  </w:style>
  <w:style w:type="paragraph" w:customStyle="1" w:styleId="affffb">
    <w:name w:val="标准标志"/>
    <w:next w:val="afff7"/>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c">
    <w:name w:val="标准称谓"/>
    <w:next w:val="afff7"/>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d">
    <w:name w:val="标准文件_页脚偶数页"/>
    <w:qFormat/>
    <w:pPr>
      <w:ind w:left="198"/>
    </w:pPr>
    <w:rPr>
      <w:rFonts w:ascii="宋体"/>
      <w:sz w:val="18"/>
    </w:rPr>
  </w:style>
  <w:style w:type="paragraph" w:customStyle="1" w:styleId="affffe">
    <w:name w:val="标准文件_页脚奇数页"/>
    <w:qFormat/>
    <w:pPr>
      <w:ind w:right="227"/>
      <w:jc w:val="right"/>
    </w:pPr>
    <w:rPr>
      <w:rFonts w:ascii="宋体"/>
      <w:sz w:val="18"/>
    </w:rPr>
  </w:style>
  <w:style w:type="paragraph" w:customStyle="1" w:styleId="afffff">
    <w:name w:val="标准书眉一"/>
    <w:qFormat/>
    <w:pPr>
      <w:jc w:val="both"/>
    </w:pPr>
  </w:style>
  <w:style w:type="paragraph" w:customStyle="1" w:styleId="ICS">
    <w:name w:val="标准文件_ICS"/>
    <w:basedOn w:val="afff7"/>
    <w:qFormat/>
    <w:pPr>
      <w:spacing w:line="0" w:lineRule="atLeast"/>
    </w:pPr>
    <w:rPr>
      <w:rFonts w:ascii="黑体" w:eastAsia="黑体" w:hAnsi="宋体"/>
    </w:rPr>
  </w:style>
  <w:style w:type="paragraph" w:customStyle="1" w:styleId="afffff0">
    <w:name w:val="标准文件_标准正文"/>
    <w:basedOn w:val="afff7"/>
    <w:next w:val="afffff1"/>
    <w:qFormat/>
    <w:pPr>
      <w:snapToGrid w:val="0"/>
      <w:ind w:firstLineChars="200" w:firstLine="200"/>
    </w:pPr>
    <w:rPr>
      <w:kern w:val="0"/>
    </w:rPr>
  </w:style>
  <w:style w:type="paragraph" w:customStyle="1" w:styleId="afffff1">
    <w:name w:val="标准文件_段"/>
    <w:link w:val="Char6"/>
    <w:qFormat/>
    <w:pPr>
      <w:autoSpaceDE w:val="0"/>
      <w:autoSpaceDN w:val="0"/>
      <w:ind w:firstLineChars="200" w:firstLine="200"/>
      <w:jc w:val="both"/>
    </w:pPr>
    <w:rPr>
      <w:rFonts w:ascii="宋体"/>
      <w:sz w:val="21"/>
    </w:rPr>
  </w:style>
  <w:style w:type="paragraph" w:customStyle="1" w:styleId="afffff2">
    <w:name w:val="标准文件_版本"/>
    <w:basedOn w:val="afffff0"/>
    <w:qFormat/>
    <w:pPr>
      <w:adjustRightInd/>
      <w:snapToGrid/>
      <w:ind w:firstLineChars="0" w:firstLine="0"/>
    </w:pPr>
    <w:rPr>
      <w:rFonts w:ascii="宋体" w:hAnsi="宋体"/>
      <w:kern w:val="2"/>
    </w:rPr>
  </w:style>
  <w:style w:type="paragraph" w:customStyle="1" w:styleId="afffff3">
    <w:name w:val="标准文件_标准部门"/>
    <w:basedOn w:val="afff7"/>
    <w:qFormat/>
    <w:pPr>
      <w:jc w:val="center"/>
    </w:pPr>
    <w:rPr>
      <w:rFonts w:ascii="黑体" w:eastAsia="黑体"/>
      <w:kern w:val="0"/>
      <w:sz w:val="44"/>
    </w:rPr>
  </w:style>
  <w:style w:type="paragraph" w:customStyle="1" w:styleId="afffff4">
    <w:name w:val="标准文件_标准代替"/>
    <w:basedOn w:val="afff7"/>
    <w:next w:val="afff7"/>
    <w:qFormat/>
    <w:pPr>
      <w:spacing w:line="310" w:lineRule="exact"/>
      <w:jc w:val="right"/>
    </w:pPr>
    <w:rPr>
      <w:rFonts w:ascii="宋体" w:hAnsi="宋体"/>
      <w:kern w:val="0"/>
    </w:rPr>
  </w:style>
  <w:style w:type="paragraph" w:customStyle="1" w:styleId="afffff5">
    <w:name w:val="标准文件_标准名称标题"/>
    <w:basedOn w:val="afff7"/>
    <w:next w:val="afff7"/>
    <w:qFormat/>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7"/>
    <w:qFormat/>
    <w:pPr>
      <w:tabs>
        <w:tab w:val="center" w:pos="4154"/>
        <w:tab w:val="right" w:pos="8306"/>
      </w:tabs>
      <w:spacing w:after="120"/>
      <w:jc w:val="right"/>
    </w:pPr>
    <w:rPr>
      <w:rFonts w:ascii="黑体" w:eastAsia="黑体" w:hAnsi="宋体"/>
      <w:sz w:val="21"/>
    </w:rPr>
  </w:style>
  <w:style w:type="paragraph" w:customStyle="1" w:styleId="afffff7">
    <w:name w:val="标准文件_页眉偶数页"/>
    <w:basedOn w:val="afffff6"/>
    <w:next w:val="afff7"/>
    <w:qFormat/>
    <w:pPr>
      <w:jc w:val="left"/>
    </w:pPr>
  </w:style>
  <w:style w:type="paragraph" w:customStyle="1" w:styleId="afffff8">
    <w:name w:val="标准文件_参考文献标题"/>
    <w:basedOn w:val="afff7"/>
    <w:next w:val="afff7"/>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0">
    <w:name w:val="标准文件_二级条标题"/>
    <w:next w:val="afffff1"/>
    <w:qFormat/>
    <w:pPr>
      <w:widowControl w:val="0"/>
      <w:numPr>
        <w:ilvl w:val="3"/>
        <w:numId w:val="2"/>
      </w:numPr>
      <w:spacing w:beforeLines="50" w:afterLines="50"/>
      <w:ind w:left="0"/>
      <w:jc w:val="both"/>
      <w:outlineLvl w:val="2"/>
    </w:pPr>
    <w:rPr>
      <w:rFonts w:ascii="黑体" w:eastAsia="黑体"/>
      <w:sz w:val="21"/>
    </w:rPr>
  </w:style>
  <w:style w:type="character" w:customStyle="1" w:styleId="afffff9">
    <w:name w:val="标准文件_发布"/>
    <w:qFormat/>
    <w:rPr>
      <w:rFonts w:ascii="黑体" w:eastAsia="黑体"/>
      <w:spacing w:val="0"/>
      <w:w w:val="100"/>
      <w:position w:val="3"/>
      <w:sz w:val="28"/>
    </w:rPr>
  </w:style>
  <w:style w:type="paragraph" w:customStyle="1" w:styleId="ad">
    <w:name w:val="标准文件_方框数字列项"/>
    <w:basedOn w:val="afffff1"/>
    <w:qFormat/>
    <w:pPr>
      <w:numPr>
        <w:numId w:val="3"/>
      </w:numPr>
      <w:ind w:firstLineChars="0" w:firstLine="0"/>
    </w:pPr>
  </w:style>
  <w:style w:type="paragraph" w:customStyle="1" w:styleId="afffffa">
    <w:name w:val="标准文件_封面标准编号"/>
    <w:basedOn w:val="afff7"/>
    <w:next w:val="afffff4"/>
    <w:qFormat/>
    <w:pPr>
      <w:spacing w:line="310" w:lineRule="exact"/>
      <w:jc w:val="right"/>
    </w:pPr>
    <w:rPr>
      <w:rFonts w:ascii="黑体" w:eastAsia="黑体"/>
      <w:kern w:val="0"/>
      <w:sz w:val="28"/>
    </w:rPr>
  </w:style>
  <w:style w:type="paragraph" w:customStyle="1" w:styleId="afffffb">
    <w:name w:val="标准文件_封面标准分类号"/>
    <w:basedOn w:val="afff7"/>
    <w:qFormat/>
    <w:rPr>
      <w:rFonts w:ascii="黑体" w:eastAsia="黑体"/>
      <w:b/>
      <w:kern w:val="0"/>
      <w:sz w:val="28"/>
    </w:rPr>
  </w:style>
  <w:style w:type="paragraph" w:customStyle="1" w:styleId="afffffc">
    <w:name w:val="标准文件_封面标准名称"/>
    <w:basedOn w:val="afff7"/>
    <w:qFormat/>
    <w:pPr>
      <w:spacing w:line="240" w:lineRule="auto"/>
      <w:jc w:val="center"/>
    </w:pPr>
    <w:rPr>
      <w:rFonts w:ascii="黑体" w:eastAsia="黑体"/>
      <w:kern w:val="0"/>
      <w:sz w:val="52"/>
    </w:rPr>
  </w:style>
  <w:style w:type="paragraph" w:customStyle="1" w:styleId="afffffd">
    <w:name w:val="标准文件_封面标准英文名称"/>
    <w:basedOn w:val="afff7"/>
    <w:qFormat/>
    <w:pPr>
      <w:spacing w:line="240" w:lineRule="auto"/>
      <w:jc w:val="center"/>
    </w:pPr>
    <w:rPr>
      <w:rFonts w:ascii="黑体" w:eastAsia="黑体"/>
      <w:b/>
      <w:sz w:val="28"/>
    </w:rPr>
  </w:style>
  <w:style w:type="paragraph" w:customStyle="1" w:styleId="afffffe">
    <w:name w:val="标准文件_封面发布日期"/>
    <w:basedOn w:val="afff7"/>
    <w:qFormat/>
    <w:pPr>
      <w:spacing w:line="310" w:lineRule="exact"/>
    </w:pPr>
    <w:rPr>
      <w:rFonts w:ascii="黑体" w:eastAsia="黑体"/>
      <w:kern w:val="0"/>
      <w:sz w:val="28"/>
    </w:rPr>
  </w:style>
  <w:style w:type="paragraph" w:customStyle="1" w:styleId="affffff">
    <w:name w:val="标准文件_封面密级"/>
    <w:basedOn w:val="afff7"/>
    <w:qFormat/>
    <w:rPr>
      <w:rFonts w:eastAsia="黑体"/>
      <w:sz w:val="32"/>
    </w:rPr>
  </w:style>
  <w:style w:type="paragraph" w:customStyle="1" w:styleId="affffff0">
    <w:name w:val="标准文件_封面实施日期"/>
    <w:basedOn w:val="afff7"/>
    <w:qFormat/>
    <w:pPr>
      <w:spacing w:line="310" w:lineRule="exact"/>
      <w:jc w:val="right"/>
    </w:pPr>
    <w:rPr>
      <w:rFonts w:ascii="黑体" w:eastAsia="黑体"/>
      <w:sz w:val="28"/>
    </w:rPr>
  </w:style>
  <w:style w:type="paragraph" w:customStyle="1" w:styleId="affffff1">
    <w:name w:val="标准文件_封面抬头"/>
    <w:basedOn w:val="afffff1"/>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1"/>
    <w:qFormat/>
    <w:pPr>
      <w:numPr>
        <w:numId w:val="4"/>
      </w:numPr>
      <w:shd w:val="clear" w:color="FFFFFF" w:fill="FFFFFF"/>
      <w:tabs>
        <w:tab w:val="left" w:pos="6406"/>
      </w:tabs>
      <w:spacing w:before="560" w:afterLines="50"/>
      <w:ind w:left="0"/>
      <w:jc w:val="center"/>
      <w:outlineLvl w:val="0"/>
    </w:pPr>
    <w:rPr>
      <w:rFonts w:ascii="黑体" w:eastAsia="黑体"/>
      <w:sz w:val="21"/>
    </w:rPr>
  </w:style>
  <w:style w:type="paragraph" w:customStyle="1" w:styleId="aff">
    <w:name w:val="标准文件_附录表标题"/>
    <w:next w:val="afffff1"/>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6">
    <w:name w:val="标准文件_附录一级条标题"/>
    <w:next w:val="afffff1"/>
    <w:qFormat/>
    <w:pPr>
      <w:widowControl w:val="0"/>
      <w:numPr>
        <w:ilvl w:val="1"/>
        <w:numId w:val="4"/>
      </w:numPr>
      <w:spacing w:beforeLines="50" w:afterLines="50"/>
      <w:jc w:val="both"/>
      <w:outlineLvl w:val="2"/>
    </w:pPr>
    <w:rPr>
      <w:rFonts w:ascii="黑体" w:eastAsia="黑体"/>
      <w:kern w:val="21"/>
      <w:sz w:val="21"/>
    </w:rPr>
  </w:style>
  <w:style w:type="paragraph" w:customStyle="1" w:styleId="aff7">
    <w:name w:val="标准文件_附录二级条标题"/>
    <w:basedOn w:val="aff6"/>
    <w:next w:val="afffff1"/>
    <w:qFormat/>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1"/>
    <w:qFormat/>
    <w:pPr>
      <w:widowControl w:val="0"/>
      <w:numPr>
        <w:ilvl w:val="3"/>
        <w:numId w:val="4"/>
      </w:numPr>
      <w:spacing w:beforeLines="50" w:afterLines="50"/>
      <w:jc w:val="both"/>
      <w:outlineLvl w:val="4"/>
    </w:pPr>
    <w:rPr>
      <w:rFonts w:ascii="黑体" w:eastAsia="黑体"/>
      <w:kern w:val="21"/>
      <w:sz w:val="21"/>
    </w:rPr>
  </w:style>
  <w:style w:type="paragraph" w:customStyle="1" w:styleId="aff9">
    <w:name w:val="标准文件_附录四级条标题"/>
    <w:next w:val="afffff1"/>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1"/>
    <w:qFormat/>
    <w:pPr>
      <w:numPr>
        <w:ilvl w:val="1"/>
        <w:numId w:val="6"/>
      </w:numPr>
      <w:adjustRightInd w:val="0"/>
      <w:snapToGrid w:val="0"/>
      <w:spacing w:beforeLines="50" w:afterLines="50"/>
      <w:jc w:val="center"/>
    </w:pPr>
    <w:rPr>
      <w:rFonts w:ascii="黑体" w:eastAsia="黑体"/>
      <w:sz w:val="21"/>
    </w:rPr>
  </w:style>
  <w:style w:type="paragraph" w:customStyle="1" w:styleId="affa">
    <w:name w:val="标准文件_附录五级条标题"/>
    <w:next w:val="afffff1"/>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c"/>
    <w:qFormat/>
    <w:rPr>
      <w:kern w:val="2"/>
      <w:sz w:val="21"/>
      <w:szCs w:val="21"/>
    </w:rPr>
  </w:style>
  <w:style w:type="paragraph" w:customStyle="1" w:styleId="affffff3">
    <w:name w:val="标准文件_附录章标题"/>
    <w:next w:val="afffff1"/>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4">
    <w:name w:val="标准文件_公式后的破折号"/>
    <w:basedOn w:val="afffff1"/>
    <w:next w:val="afffff1"/>
    <w:qFormat/>
    <w:pPr>
      <w:ind w:leftChars="200" w:left="488" w:hangingChars="290" w:hanging="289"/>
    </w:pPr>
  </w:style>
  <w:style w:type="paragraph" w:customStyle="1" w:styleId="a6">
    <w:name w:val="标准文件_前言、引言标题"/>
    <w:next w:val="afff7"/>
    <w:qFormat/>
    <w:pPr>
      <w:numPr>
        <w:numId w:val="8"/>
      </w:numPr>
      <w:shd w:val="clear" w:color="FFFFFF" w:fill="FFFFFF"/>
      <w:spacing w:before="480" w:afterLines="150"/>
      <w:jc w:val="center"/>
      <w:outlineLvl w:val="0"/>
    </w:pPr>
    <w:rPr>
      <w:rFonts w:ascii="黑体" w:eastAsia="黑体"/>
      <w:sz w:val="32"/>
    </w:rPr>
  </w:style>
  <w:style w:type="paragraph" w:customStyle="1" w:styleId="affffff5">
    <w:name w:val="标准文件_目次、标准名称标题"/>
    <w:basedOn w:val="a6"/>
    <w:next w:val="afffff1"/>
    <w:qFormat/>
    <w:pPr>
      <w:spacing w:line="460" w:lineRule="exact"/>
      <w:ind w:left="0" w:firstLine="0"/>
    </w:pPr>
  </w:style>
  <w:style w:type="paragraph" w:customStyle="1" w:styleId="affffff6">
    <w:name w:val="标准文件_目录标题"/>
    <w:basedOn w:val="afff7"/>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1">
    <w:name w:val="标准文件_三级条标题"/>
    <w:basedOn w:val="afff0"/>
    <w:next w:val="afffff1"/>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7">
    <w:name w:val="标准文件_示例后续"/>
    <w:basedOn w:val="afff7"/>
    <w:qFormat/>
    <w:pPr>
      <w:adjustRightInd/>
      <w:spacing w:line="240" w:lineRule="auto"/>
      <w:ind w:firstLineChars="200" w:firstLine="200"/>
    </w:pPr>
    <w:rPr>
      <w:sz w:val="18"/>
      <w:szCs w:val="24"/>
    </w:rPr>
  </w:style>
  <w:style w:type="paragraph" w:customStyle="1" w:styleId="affb">
    <w:name w:val="标准文件_数字编号列项"/>
    <w:qFormat/>
    <w:pPr>
      <w:numPr>
        <w:numId w:val="11"/>
      </w:numPr>
      <w:jc w:val="both"/>
    </w:pPr>
    <w:rPr>
      <w:rFonts w:ascii="宋体" w:hAnsi="宋体"/>
      <w:sz w:val="21"/>
    </w:rPr>
  </w:style>
  <w:style w:type="paragraph" w:customStyle="1" w:styleId="afff2">
    <w:name w:val="标准文件_四级条标题"/>
    <w:next w:val="afffff1"/>
    <w:qFormat/>
    <w:pPr>
      <w:widowControl w:val="0"/>
      <w:numPr>
        <w:ilvl w:val="5"/>
        <w:numId w:val="2"/>
      </w:numPr>
      <w:spacing w:beforeLines="50" w:afterLines="50"/>
      <w:jc w:val="both"/>
      <w:outlineLvl w:val="4"/>
    </w:pPr>
    <w:rPr>
      <w:rFonts w:ascii="黑体" w:eastAsia="黑体"/>
      <w:sz w:val="21"/>
    </w:rPr>
  </w:style>
  <w:style w:type="character" w:customStyle="1" w:styleId="Char3">
    <w:name w:val="脚注文本 Char"/>
    <w:link w:val="affff0"/>
    <w:semiHidden/>
    <w:qFormat/>
    <w:rPr>
      <w:rFonts w:ascii="宋体"/>
      <w:kern w:val="2"/>
      <w:sz w:val="18"/>
      <w:szCs w:val="18"/>
    </w:rPr>
  </w:style>
  <w:style w:type="paragraph" w:customStyle="1" w:styleId="affffff8">
    <w:name w:val="标准文件_条文脚注"/>
    <w:basedOn w:val="affff0"/>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7"/>
    <w:next w:val="afffff1"/>
    <w:qFormat/>
    <w:pPr>
      <w:numPr>
        <w:numId w:val="12"/>
      </w:numPr>
      <w:spacing w:line="240" w:lineRule="auto"/>
      <w:jc w:val="left"/>
    </w:pPr>
    <w:rPr>
      <w:rFonts w:ascii="宋体" w:hAnsi="宋体"/>
      <w:sz w:val="18"/>
    </w:rPr>
  </w:style>
  <w:style w:type="character" w:customStyle="1" w:styleId="affffff9">
    <w:name w:val="标准文件_图表脚注内容"/>
    <w:qFormat/>
    <w:rPr>
      <w:rFonts w:ascii="宋体" w:eastAsia="宋体" w:hAnsi="宋体" w:cs="Times New Roman"/>
      <w:spacing w:val="0"/>
      <w:sz w:val="18"/>
      <w:vertAlign w:val="superscript"/>
    </w:rPr>
  </w:style>
  <w:style w:type="paragraph" w:customStyle="1" w:styleId="afff3">
    <w:name w:val="标准文件_五级条标题"/>
    <w:next w:val="afffff1"/>
    <w:qFormat/>
    <w:pPr>
      <w:widowControl w:val="0"/>
      <w:numPr>
        <w:ilvl w:val="6"/>
        <w:numId w:val="2"/>
      </w:numPr>
      <w:spacing w:beforeLines="50" w:afterLines="50"/>
      <w:jc w:val="both"/>
      <w:outlineLvl w:val="5"/>
    </w:pPr>
    <w:rPr>
      <w:rFonts w:ascii="黑体" w:eastAsia="黑体"/>
      <w:sz w:val="21"/>
    </w:rPr>
  </w:style>
  <w:style w:type="paragraph" w:customStyle="1" w:styleId="affe">
    <w:name w:val="标准文件_章标题"/>
    <w:next w:val="afffff1"/>
    <w:qFormat/>
    <w:pPr>
      <w:numPr>
        <w:ilvl w:val="1"/>
        <w:numId w:val="2"/>
      </w:numPr>
      <w:spacing w:beforeLines="100" w:afterLines="100"/>
      <w:ind w:left="0"/>
      <w:jc w:val="both"/>
      <w:outlineLvl w:val="0"/>
    </w:pPr>
    <w:rPr>
      <w:rFonts w:ascii="黑体" w:eastAsia="黑体"/>
      <w:sz w:val="21"/>
    </w:rPr>
  </w:style>
  <w:style w:type="paragraph" w:customStyle="1" w:styleId="afff">
    <w:name w:val="标准文件_一级条标题"/>
    <w:basedOn w:val="affe"/>
    <w:next w:val="afffff1"/>
    <w:qFormat/>
    <w:pPr>
      <w:numPr>
        <w:ilvl w:val="2"/>
      </w:numPr>
      <w:spacing w:beforeLines="50" w:afterLines="50"/>
      <w:ind w:left="0"/>
      <w:outlineLvl w:val="1"/>
    </w:pPr>
  </w:style>
  <w:style w:type="paragraph" w:customStyle="1" w:styleId="affffffa">
    <w:name w:val="标准文件_一致程度"/>
    <w:basedOn w:val="afff7"/>
    <w:qFormat/>
    <w:pPr>
      <w:spacing w:line="440" w:lineRule="exact"/>
      <w:jc w:val="center"/>
    </w:pPr>
    <w:rPr>
      <w:sz w:val="28"/>
    </w:rPr>
  </w:style>
  <w:style w:type="paragraph" w:customStyle="1" w:styleId="affffffb">
    <w:name w:val="标准文件_引言标题"/>
    <w:next w:val="afff7"/>
    <w:qFormat/>
    <w:pPr>
      <w:shd w:val="clear" w:color="FFFFFF" w:fill="FFFFFF"/>
      <w:spacing w:before="540" w:after="600"/>
      <w:jc w:val="center"/>
      <w:outlineLvl w:val="0"/>
    </w:pPr>
    <w:rPr>
      <w:rFonts w:ascii="黑体" w:eastAsia="黑体"/>
      <w:sz w:val="32"/>
    </w:rPr>
  </w:style>
  <w:style w:type="paragraph" w:customStyle="1" w:styleId="affffffc">
    <w:name w:val="标准文件_英文图表脚注"/>
    <w:basedOn w:val="afffff0"/>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7"/>
    <w:next w:val="afffff1"/>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7"/>
    <w:qFormat/>
    <w:pPr>
      <w:numPr>
        <w:numId w:val="15"/>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1"/>
    <w:qFormat/>
    <w:pPr>
      <w:numPr>
        <w:numId w:val="16"/>
      </w:numPr>
      <w:tabs>
        <w:tab w:val="left" w:pos="0"/>
      </w:tabs>
      <w:spacing w:beforeLines="50" w:afterLines="50"/>
      <w:jc w:val="center"/>
    </w:pPr>
    <w:rPr>
      <w:rFonts w:ascii="黑体" w:eastAsia="黑体"/>
      <w:sz w:val="21"/>
    </w:rPr>
  </w:style>
  <w:style w:type="paragraph" w:customStyle="1" w:styleId="affffffd">
    <w:name w:val="标准文件_正文公式"/>
    <w:basedOn w:val="afff7"/>
    <w:next w:val="afffff0"/>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1"/>
    <w:qFormat/>
    <w:pPr>
      <w:numPr>
        <w:numId w:val="17"/>
      </w:numPr>
      <w:spacing w:beforeLines="50" w:afterLines="50"/>
      <w:jc w:val="center"/>
    </w:pPr>
    <w:rPr>
      <w:rFonts w:ascii="黑体" w:eastAsia="黑体"/>
      <w:sz w:val="21"/>
    </w:rPr>
  </w:style>
  <w:style w:type="paragraph" w:customStyle="1" w:styleId="afff5">
    <w:name w:val="标准文件_正文英文表标题"/>
    <w:next w:val="afffff1"/>
    <w:qFormat/>
    <w:pPr>
      <w:numPr>
        <w:numId w:val="18"/>
      </w:numPr>
      <w:jc w:val="center"/>
    </w:pPr>
    <w:rPr>
      <w:rFonts w:ascii="黑体" w:eastAsia="黑体"/>
      <w:sz w:val="21"/>
    </w:rPr>
  </w:style>
  <w:style w:type="paragraph" w:customStyle="1" w:styleId="afb">
    <w:name w:val="标准文件_正文英文图标题"/>
    <w:next w:val="afffff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7"/>
    <w:qFormat/>
    <w:pPr>
      <w:numPr>
        <w:ilvl w:val="3"/>
        <w:numId w:val="20"/>
      </w:numPr>
      <w:adjustRightInd/>
      <w:spacing w:line="240" w:lineRule="auto"/>
    </w:pPr>
    <w:rPr>
      <w:rFonts w:ascii="宋体" w:hAnsi="宋体"/>
      <w:szCs w:val="24"/>
    </w:rPr>
  </w:style>
  <w:style w:type="paragraph" w:customStyle="1" w:styleId="affffffe">
    <w:name w:val="发布部门"/>
    <w:next w:val="afffff1"/>
    <w:qFormat/>
    <w:pPr>
      <w:framePr w:w="7433" w:h="585" w:hRule="exact" w:hSpace="180" w:vSpace="180" w:wrap="around" w:hAnchor="margin" w:xAlign="center" w:y="14401" w:anchorLock="1"/>
      <w:jc w:val="center"/>
    </w:pPr>
    <w:rPr>
      <w:rFonts w:ascii="宋体"/>
      <w:b/>
      <w:w w:val="135"/>
      <w:sz w:val="36"/>
    </w:rPr>
  </w:style>
  <w:style w:type="paragraph" w:customStyle="1" w:styleId="afffffff">
    <w:name w:val="发布日期"/>
    <w:qFormat/>
    <w:pPr>
      <w:framePr w:w="4000" w:h="473" w:hRule="exact" w:hSpace="180" w:vSpace="180" w:wrap="around" w:hAnchor="margin" w:y="13511" w:anchorLock="1"/>
    </w:pPr>
    <w:rPr>
      <w:rFonts w:eastAsia="黑体"/>
      <w:sz w:val="28"/>
    </w:rPr>
  </w:style>
  <w:style w:type="paragraph" w:customStyle="1" w:styleId="afffffff0">
    <w:name w:val="封面标准代替信息"/>
    <w:basedOn w:val="afff7"/>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2">
    <w:name w:val="封面标准文稿编辑信息"/>
    <w:qFormat/>
    <w:pPr>
      <w:spacing w:before="180" w:line="180" w:lineRule="exact"/>
      <w:jc w:val="center"/>
    </w:pPr>
    <w:rPr>
      <w:rFonts w:ascii="宋体"/>
      <w:sz w:val="21"/>
    </w:rPr>
  </w:style>
  <w:style w:type="paragraph" w:customStyle="1" w:styleId="afffffff3">
    <w:name w:val="封面标准文稿类别"/>
    <w:qFormat/>
    <w:pPr>
      <w:spacing w:before="440" w:line="400" w:lineRule="exact"/>
      <w:jc w:val="center"/>
    </w:pPr>
    <w:rPr>
      <w:rFonts w:ascii="宋体"/>
      <w:sz w:val="24"/>
    </w:rPr>
  </w:style>
  <w:style w:type="paragraph" w:customStyle="1" w:styleId="afffffff4">
    <w:name w:val="封面标准英文名称"/>
    <w:qFormat/>
    <w:pPr>
      <w:widowControl w:val="0"/>
      <w:spacing w:line="360" w:lineRule="exact"/>
      <w:jc w:val="center"/>
    </w:pPr>
    <w:rPr>
      <w:sz w:val="28"/>
    </w:rPr>
  </w:style>
  <w:style w:type="paragraph" w:customStyle="1" w:styleId="afffffff5">
    <w:name w:val="封面一致性程度标识"/>
    <w:qFormat/>
    <w:pPr>
      <w:spacing w:before="440" w:line="440" w:lineRule="exact"/>
      <w:jc w:val="center"/>
    </w:pPr>
    <w:rPr>
      <w:sz w:val="28"/>
    </w:rPr>
  </w:style>
  <w:style w:type="paragraph" w:customStyle="1" w:styleId="afffffff6">
    <w:name w:val="封面正文"/>
    <w:qFormat/>
    <w:pPr>
      <w:jc w:val="both"/>
    </w:pPr>
  </w:style>
  <w:style w:type="paragraph" w:customStyle="1" w:styleId="afffffff7">
    <w:name w:val="附录二级无标题条"/>
    <w:basedOn w:val="afff7"/>
    <w:next w:val="afffff1"/>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8">
    <w:name w:val="附录三级无标题条"/>
    <w:basedOn w:val="afffffff7"/>
    <w:next w:val="afffff1"/>
    <w:qFormat/>
    <w:pPr>
      <w:outlineLvl w:val="4"/>
    </w:pPr>
  </w:style>
  <w:style w:type="paragraph" w:customStyle="1" w:styleId="afffffff9">
    <w:name w:val="附录四级无标题条"/>
    <w:basedOn w:val="afffffff8"/>
    <w:next w:val="afffff1"/>
    <w:qFormat/>
    <w:pPr>
      <w:outlineLvl w:val="5"/>
    </w:pPr>
  </w:style>
  <w:style w:type="paragraph" w:customStyle="1" w:styleId="afffffffa">
    <w:name w:val="附录图"/>
    <w:next w:val="afffff1"/>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b">
    <w:name w:val="附录五级无标题条"/>
    <w:basedOn w:val="afffffff9"/>
    <w:next w:val="afffff1"/>
    <w:qFormat/>
    <w:pPr>
      <w:outlineLvl w:val="6"/>
    </w:pPr>
  </w:style>
  <w:style w:type="paragraph" w:customStyle="1" w:styleId="afffffffc">
    <w:name w:val="附录性质"/>
    <w:basedOn w:val="afff7"/>
    <w:qFormat/>
    <w:pPr>
      <w:widowControl/>
      <w:adjustRightInd/>
      <w:jc w:val="center"/>
    </w:pPr>
    <w:rPr>
      <w:rFonts w:ascii="黑体" w:eastAsia="黑体"/>
    </w:rPr>
  </w:style>
  <w:style w:type="paragraph" w:customStyle="1" w:styleId="afffffffd">
    <w:name w:val="附录一级无标题条"/>
    <w:basedOn w:val="affffff3"/>
    <w:next w:val="afffff1"/>
    <w:qFormat/>
    <w:pPr>
      <w:autoSpaceDN w:val="0"/>
      <w:outlineLvl w:val="2"/>
    </w:pPr>
    <w:rPr>
      <w:rFonts w:ascii="宋体" w:eastAsia="宋体" w:hAnsi="宋体"/>
    </w:rPr>
  </w:style>
  <w:style w:type="character" w:customStyle="1" w:styleId="afffffffe">
    <w:name w:val="个人答复风格"/>
    <w:qFormat/>
    <w:rPr>
      <w:rFonts w:ascii="Arial" w:eastAsia="宋体" w:hAnsi="Arial" w:cs="Arial"/>
      <w:color w:val="auto"/>
      <w:spacing w:val="0"/>
      <w:sz w:val="20"/>
    </w:rPr>
  </w:style>
  <w:style w:type="character" w:customStyle="1" w:styleId="affffffff">
    <w:name w:val="个人撰写风格"/>
    <w:qFormat/>
    <w:rPr>
      <w:rFonts w:ascii="Arial" w:eastAsia="宋体" w:hAnsi="Arial" w:cs="Arial"/>
      <w:color w:val="auto"/>
      <w:spacing w:val="0"/>
      <w:sz w:val="20"/>
    </w:rPr>
  </w:style>
  <w:style w:type="paragraph" w:customStyle="1" w:styleId="affffffff0">
    <w:name w:val="脚注后续"/>
    <w:qFormat/>
    <w:pPr>
      <w:ind w:leftChars="350" w:left="350"/>
      <w:jc w:val="both"/>
    </w:pPr>
    <w:rPr>
      <w:rFonts w:ascii="宋体"/>
      <w:sz w:val="18"/>
    </w:rPr>
  </w:style>
  <w:style w:type="paragraph" w:customStyle="1" w:styleId="afff6">
    <w:name w:val="列项——"/>
    <w:qFormat/>
    <w:pPr>
      <w:widowControl w:val="0"/>
      <w:numPr>
        <w:numId w:val="22"/>
      </w:numPr>
      <w:jc w:val="both"/>
    </w:pPr>
    <w:rPr>
      <w:rFonts w:ascii="宋体" w:hAnsi="宋体"/>
      <w:sz w:val="21"/>
    </w:rPr>
  </w:style>
  <w:style w:type="paragraph" w:customStyle="1" w:styleId="affffffff1">
    <w:name w:val="列项·"/>
    <w:basedOn w:val="afffff1"/>
    <w:qFormat/>
    <w:pPr>
      <w:tabs>
        <w:tab w:val="left" w:pos="840"/>
      </w:tabs>
    </w:pPr>
  </w:style>
  <w:style w:type="paragraph" w:customStyle="1" w:styleId="affffffff2">
    <w:name w:val="目次、索引正文"/>
    <w:qFormat/>
    <w:pPr>
      <w:spacing w:line="320" w:lineRule="exact"/>
      <w:jc w:val="both"/>
    </w:pPr>
    <w:rPr>
      <w:rFonts w:ascii="宋体"/>
      <w:sz w:val="21"/>
    </w:rPr>
  </w:style>
  <w:style w:type="paragraph" w:customStyle="1" w:styleId="210">
    <w:name w:val="目录 21"/>
    <w:basedOn w:val="afff7"/>
    <w:next w:val="afff7"/>
    <w:semiHidden/>
    <w:qFormat/>
    <w:pPr>
      <w:adjustRightInd/>
      <w:spacing w:line="240" w:lineRule="auto"/>
      <w:jc w:val="left"/>
    </w:pPr>
    <w:rPr>
      <w:bCs/>
      <w:iCs/>
    </w:rPr>
  </w:style>
  <w:style w:type="paragraph" w:customStyle="1" w:styleId="31">
    <w:name w:val="目录 31"/>
    <w:basedOn w:val="afff7"/>
    <w:next w:val="afff7"/>
    <w:semiHidden/>
    <w:qFormat/>
    <w:pPr>
      <w:spacing w:line="240" w:lineRule="auto"/>
    </w:pPr>
    <w:rPr>
      <w:rFonts w:ascii="宋体" w:hAnsi="宋体"/>
      <w:iCs/>
    </w:rPr>
  </w:style>
  <w:style w:type="paragraph" w:customStyle="1" w:styleId="41">
    <w:name w:val="目录 41"/>
    <w:basedOn w:val="afff7"/>
    <w:next w:val="afff7"/>
    <w:semiHidden/>
    <w:qFormat/>
    <w:pPr>
      <w:adjustRightInd/>
      <w:spacing w:line="240" w:lineRule="auto"/>
      <w:jc w:val="left"/>
    </w:pPr>
  </w:style>
  <w:style w:type="paragraph" w:customStyle="1" w:styleId="51">
    <w:name w:val="目录 51"/>
    <w:basedOn w:val="afff7"/>
    <w:next w:val="afff7"/>
    <w:semiHidden/>
    <w:qFormat/>
    <w:pPr>
      <w:spacing w:line="240" w:lineRule="auto"/>
    </w:pPr>
    <w:rPr>
      <w:rFonts w:ascii="宋体" w:hAnsi="宋体"/>
    </w:rPr>
  </w:style>
  <w:style w:type="paragraph" w:customStyle="1" w:styleId="61">
    <w:name w:val="目录 61"/>
    <w:basedOn w:val="afff7"/>
    <w:next w:val="afff7"/>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3">
    <w:name w:val="其他标准称谓"/>
    <w:qFormat/>
    <w:pPr>
      <w:spacing w:line="0" w:lineRule="atLeast"/>
      <w:jc w:val="distribute"/>
    </w:pPr>
    <w:rPr>
      <w:rFonts w:ascii="黑体" w:eastAsia="黑体" w:hAnsi="宋体"/>
      <w:sz w:val="52"/>
    </w:rPr>
  </w:style>
  <w:style w:type="paragraph" w:customStyle="1" w:styleId="affffffff4">
    <w:name w:val="其他发布部门"/>
    <w:basedOn w:val="affffffe"/>
    <w:qFormat/>
    <w:pPr>
      <w:framePr w:wrap="around"/>
      <w:spacing w:line="0" w:lineRule="atLeast"/>
    </w:pPr>
    <w:rPr>
      <w:rFonts w:ascii="黑体" w:eastAsia="黑体"/>
      <w:b w:val="0"/>
    </w:rPr>
  </w:style>
  <w:style w:type="paragraph" w:customStyle="1" w:styleId="affd">
    <w:name w:val="前言标题"/>
    <w:next w:val="afff7"/>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7"/>
    <w:qFormat/>
    <w:pPr>
      <w:numPr>
        <w:ilvl w:val="4"/>
        <w:numId w:val="20"/>
      </w:numPr>
      <w:adjustRightInd/>
      <w:spacing w:line="240" w:lineRule="auto"/>
    </w:pPr>
    <w:rPr>
      <w:rFonts w:ascii="宋体" w:hAnsi="宋体"/>
      <w:szCs w:val="24"/>
    </w:rPr>
  </w:style>
  <w:style w:type="paragraph" w:customStyle="1" w:styleId="affffffff5">
    <w:name w:val="实施日期"/>
    <w:basedOn w:val="afffffff"/>
    <w:qFormat/>
    <w:pPr>
      <w:framePr w:hSpace="0" w:wrap="around" w:xAlign="right"/>
      <w:jc w:val="right"/>
    </w:pPr>
  </w:style>
  <w:style w:type="paragraph" w:customStyle="1" w:styleId="a3">
    <w:name w:val="四级无标题条"/>
    <w:basedOn w:val="afff7"/>
    <w:qFormat/>
    <w:pPr>
      <w:numPr>
        <w:ilvl w:val="5"/>
        <w:numId w:val="20"/>
      </w:numPr>
      <w:adjustRightInd/>
      <w:spacing w:line="240" w:lineRule="auto"/>
    </w:pPr>
    <w:rPr>
      <w:rFonts w:ascii="宋体" w:hAnsi="宋体"/>
      <w:szCs w:val="24"/>
    </w:rPr>
  </w:style>
  <w:style w:type="paragraph" w:customStyle="1" w:styleId="affffffff6">
    <w:name w:val="文献分类号"/>
    <w:qFormat/>
    <w:pPr>
      <w:framePr w:hSpace="180" w:vSpace="180" w:wrap="around" w:hAnchor="margin" w:y="1" w:anchorLock="1"/>
      <w:widowControl w:val="0"/>
      <w:textAlignment w:val="center"/>
    </w:pPr>
    <w:rPr>
      <w:rFonts w:eastAsia="黑体"/>
      <w:sz w:val="21"/>
    </w:rPr>
  </w:style>
  <w:style w:type="paragraph" w:customStyle="1" w:styleId="affffffff7">
    <w:name w:val="无标题条"/>
    <w:next w:val="afffff1"/>
    <w:qFormat/>
    <w:pPr>
      <w:jc w:val="both"/>
    </w:pPr>
    <w:rPr>
      <w:rFonts w:ascii="宋体" w:hAnsi="宋体"/>
      <w:sz w:val="21"/>
    </w:rPr>
  </w:style>
  <w:style w:type="paragraph" w:customStyle="1" w:styleId="a4">
    <w:name w:val="五级无标题条"/>
    <w:basedOn w:val="afff7"/>
    <w:qFormat/>
    <w:pPr>
      <w:numPr>
        <w:ilvl w:val="6"/>
        <w:numId w:val="20"/>
      </w:numPr>
      <w:adjustRightInd/>
    </w:pPr>
    <w:rPr>
      <w:szCs w:val="24"/>
    </w:rPr>
  </w:style>
  <w:style w:type="paragraph" w:customStyle="1" w:styleId="a0">
    <w:name w:val="一级无标题条"/>
    <w:basedOn w:val="afff7"/>
    <w:qFormat/>
    <w:pPr>
      <w:numPr>
        <w:ilvl w:val="2"/>
        <w:numId w:val="20"/>
      </w:numPr>
      <w:adjustRightInd/>
      <w:spacing w:before="10" w:after="10" w:line="240" w:lineRule="auto"/>
    </w:pPr>
    <w:rPr>
      <w:rFonts w:ascii="宋体" w:hAnsi="宋体"/>
      <w:szCs w:val="24"/>
    </w:rPr>
  </w:style>
  <w:style w:type="paragraph" w:customStyle="1" w:styleId="affffffff8">
    <w:name w:val="注:后续"/>
    <w:qFormat/>
    <w:pPr>
      <w:spacing w:line="300" w:lineRule="exact"/>
      <w:ind w:leftChars="400" w:left="600" w:hangingChars="200" w:hanging="200"/>
      <w:jc w:val="both"/>
    </w:pPr>
    <w:rPr>
      <w:rFonts w:ascii="宋体"/>
      <w:sz w:val="18"/>
    </w:rPr>
  </w:style>
  <w:style w:type="paragraph" w:customStyle="1" w:styleId="affffffff9">
    <w:name w:val="注×:后续"/>
    <w:basedOn w:val="affffffff8"/>
    <w:qFormat/>
    <w:pPr>
      <w:ind w:leftChars="0" w:left="1406" w:firstLineChars="0" w:hanging="499"/>
    </w:pPr>
  </w:style>
  <w:style w:type="paragraph" w:customStyle="1" w:styleId="affffffffa">
    <w:name w:val="标准文件_一级无标题"/>
    <w:basedOn w:val="afff"/>
    <w:qFormat/>
    <w:pPr>
      <w:spacing w:beforeLines="0" w:afterLines="0"/>
      <w:outlineLvl w:val="9"/>
    </w:pPr>
    <w:rPr>
      <w:rFonts w:ascii="宋体" w:eastAsia="宋体"/>
    </w:rPr>
  </w:style>
  <w:style w:type="paragraph" w:customStyle="1" w:styleId="affffffffb">
    <w:name w:val="标准文件_五级无标题"/>
    <w:basedOn w:val="afff3"/>
    <w:qFormat/>
    <w:pPr>
      <w:spacing w:beforeLines="0" w:afterLines="0"/>
      <w:outlineLvl w:val="9"/>
    </w:pPr>
    <w:rPr>
      <w:rFonts w:ascii="宋体" w:eastAsia="宋体"/>
    </w:rPr>
  </w:style>
  <w:style w:type="paragraph" w:customStyle="1" w:styleId="affffffffc">
    <w:name w:val="标准文件_三级无标题"/>
    <w:basedOn w:val="afff1"/>
    <w:qFormat/>
    <w:pPr>
      <w:spacing w:beforeLines="0" w:afterLines="0"/>
      <w:outlineLvl w:val="9"/>
    </w:pPr>
    <w:rPr>
      <w:rFonts w:ascii="宋体" w:eastAsia="宋体"/>
    </w:rPr>
  </w:style>
  <w:style w:type="paragraph" w:customStyle="1" w:styleId="affffffffd">
    <w:name w:val="标准文件_二级无标题"/>
    <w:basedOn w:val="afff0"/>
    <w:qFormat/>
    <w:pPr>
      <w:spacing w:beforeLines="0" w:afterLines="0"/>
      <w:outlineLvl w:val="9"/>
    </w:pPr>
    <w:rPr>
      <w:rFonts w:ascii="宋体" w:eastAsia="宋体"/>
    </w:rPr>
  </w:style>
  <w:style w:type="paragraph" w:customStyle="1" w:styleId="affffffffe">
    <w:name w:val="标准_四级无标题"/>
    <w:basedOn w:val="afff2"/>
    <w:next w:val="afffff1"/>
    <w:qFormat/>
    <w:rPr>
      <w:rFonts w:eastAsia="宋体"/>
    </w:rPr>
  </w:style>
  <w:style w:type="paragraph" w:customStyle="1" w:styleId="afffffffff">
    <w:name w:val="标准文件_四级无标题"/>
    <w:basedOn w:val="afff2"/>
    <w:qFormat/>
    <w:pPr>
      <w:spacing w:beforeLines="0" w:afterLines="0"/>
      <w:outlineLvl w:val="9"/>
    </w:pPr>
    <w:rPr>
      <w:rFonts w:ascii="宋体" w:eastAsia="宋体" w:hAnsi="黑体"/>
      <w:szCs w:val="52"/>
    </w:rPr>
  </w:style>
  <w:style w:type="paragraph" w:customStyle="1" w:styleId="aff3">
    <w:name w:val="标准文件_大写罗马数字编号列项"/>
    <w:basedOn w:val="afffff1"/>
    <w:qFormat/>
    <w:pPr>
      <w:numPr>
        <w:numId w:val="23"/>
      </w:numPr>
      <w:ind w:firstLineChars="0" w:firstLine="0"/>
    </w:pPr>
    <w:rPr>
      <w:rFonts w:ascii="Times New Roman" w:cs="Arial"/>
      <w:szCs w:val="28"/>
    </w:rPr>
  </w:style>
  <w:style w:type="paragraph" w:customStyle="1" w:styleId="ae">
    <w:name w:val="标准文件_小写罗马数字编号列项"/>
    <w:basedOn w:val="afffff1"/>
    <w:qFormat/>
    <w:pPr>
      <w:numPr>
        <w:numId w:val="24"/>
      </w:numPr>
      <w:ind w:firstLineChars="0" w:firstLine="0"/>
    </w:pPr>
    <w:rPr>
      <w:rFonts w:cs="Arial"/>
      <w:szCs w:val="28"/>
    </w:rPr>
  </w:style>
  <w:style w:type="paragraph" w:customStyle="1" w:styleId="afffffffff0">
    <w:name w:val="标准文件_附录标题"/>
    <w:basedOn w:val="aff5"/>
    <w:qFormat/>
    <w:pPr>
      <w:numPr>
        <w:numId w:val="0"/>
      </w:numPr>
      <w:spacing w:after="280"/>
      <w:outlineLvl w:val="9"/>
    </w:pPr>
  </w:style>
  <w:style w:type="paragraph" w:customStyle="1" w:styleId="afffffffff1">
    <w:name w:val="标准文件_二级项"/>
    <w:qFormat/>
    <w:rPr>
      <w:rFonts w:ascii="宋体"/>
      <w:sz w:val="21"/>
    </w:rPr>
  </w:style>
  <w:style w:type="paragraph" w:customStyle="1" w:styleId="af3">
    <w:name w:val="标准文件_三级项"/>
    <w:basedOn w:val="afff7"/>
    <w:qFormat/>
    <w:pPr>
      <w:numPr>
        <w:ilvl w:val="2"/>
        <w:numId w:val="21"/>
      </w:numPr>
      <w:spacing w:line="-300" w:lineRule="auto"/>
    </w:pPr>
    <w:rPr>
      <w:rFonts w:ascii="Times New Roman" w:hAnsi="Times New Roman"/>
    </w:rPr>
  </w:style>
  <w:style w:type="paragraph" w:customStyle="1" w:styleId="affc">
    <w:name w:val="图表脚注说明"/>
    <w:basedOn w:val="afff7"/>
    <w:next w:val="afffff1"/>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2">
    <w:name w:val="标准文件_索引字母"/>
    <w:next w:val="afffff1"/>
    <w:qFormat/>
    <w:pPr>
      <w:jc w:val="center"/>
    </w:pPr>
    <w:rPr>
      <w:rFonts w:ascii="宋体" w:eastAsia="Times New Roman" w:hAnsi="宋体"/>
      <w:b/>
      <w:kern w:val="2"/>
      <w:sz w:val="21"/>
    </w:rPr>
  </w:style>
  <w:style w:type="paragraph" w:customStyle="1" w:styleId="afffffffff3">
    <w:name w:val="标准文件_附录前"/>
    <w:next w:val="afffff1"/>
    <w:qFormat/>
    <w:pPr>
      <w:spacing w:line="20" w:lineRule="atLeast"/>
      <w:ind w:firstLine="200"/>
    </w:pPr>
    <w:rPr>
      <w:rFonts w:ascii="宋体" w:hAnsi="宋体"/>
      <w:kern w:val="2"/>
      <w:sz w:val="10"/>
    </w:rPr>
  </w:style>
  <w:style w:type="paragraph" w:customStyle="1" w:styleId="afffffffff4">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f1"/>
    <w:qFormat/>
    <w:pPr>
      <w:ind w:firstLineChars="0" w:firstLine="0"/>
      <w:jc w:val="center"/>
    </w:pPr>
    <w:rPr>
      <w:sz w:val="18"/>
    </w:rPr>
  </w:style>
  <w:style w:type="paragraph" w:customStyle="1" w:styleId="afff4">
    <w:name w:val="标准文件_注："/>
    <w:next w:val="afffff1"/>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6"/>
    <w:qFormat/>
    <w:pPr>
      <w:widowControl w:val="0"/>
      <w:numPr>
        <w:numId w:val="28"/>
      </w:numPr>
      <w:jc w:val="both"/>
    </w:pPr>
    <w:rPr>
      <w:rFonts w:ascii="宋体"/>
      <w:sz w:val="18"/>
      <w:szCs w:val="18"/>
    </w:rPr>
  </w:style>
  <w:style w:type="paragraph" w:customStyle="1" w:styleId="afffffffff6">
    <w:name w:val="标准文件_示例内容"/>
    <w:basedOn w:val="afffff1"/>
    <w:qFormat/>
    <w:pPr>
      <w:ind w:firstLine="420"/>
    </w:pPr>
    <w:rPr>
      <w:sz w:val="18"/>
    </w:rPr>
  </w:style>
  <w:style w:type="paragraph" w:customStyle="1" w:styleId="afa">
    <w:name w:val="标准文件_示例×："/>
    <w:basedOn w:val="afff7"/>
    <w:next w:val="afffffffff6"/>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1"/>
    <w:qFormat/>
    <w:rPr>
      <w:rFonts w:ascii="宋体" w:hAnsi="Times New Roman"/>
      <w:sz w:val="21"/>
    </w:rPr>
  </w:style>
  <w:style w:type="paragraph" w:customStyle="1" w:styleId="afffffffff7">
    <w:name w:val="标准文件_表格续"/>
    <w:basedOn w:val="afffff1"/>
    <w:next w:val="afffff1"/>
    <w:qFormat/>
    <w:pPr>
      <w:jc w:val="center"/>
    </w:pPr>
    <w:rPr>
      <w:rFonts w:ascii="黑体" w:eastAsia="黑体" w:hAnsi="黑体"/>
    </w:rPr>
  </w:style>
  <w:style w:type="character" w:styleId="afffffffff8">
    <w:name w:val="Placeholder Text"/>
    <w:basedOn w:val="afff8"/>
    <w:uiPriority w:val="99"/>
    <w:semiHidden/>
    <w:qFormat/>
    <w:rPr>
      <w:color w:val="808080"/>
    </w:rPr>
  </w:style>
  <w:style w:type="paragraph" w:customStyle="1" w:styleId="2">
    <w:name w:val="标准文件_二级项2"/>
    <w:basedOn w:val="afffff1"/>
    <w:qFormat/>
    <w:pPr>
      <w:numPr>
        <w:ilvl w:val="1"/>
        <w:numId w:val="21"/>
      </w:numPr>
      <w:ind w:firstLineChars="0" w:firstLine="0"/>
    </w:pPr>
  </w:style>
  <w:style w:type="paragraph" w:customStyle="1" w:styleId="21">
    <w:name w:val="标准文件_三级项2"/>
    <w:basedOn w:val="afffff1"/>
    <w:qFormat/>
    <w:pPr>
      <w:numPr>
        <w:numId w:val="30"/>
      </w:numPr>
      <w:spacing w:line="300" w:lineRule="exact"/>
      <w:ind w:firstLineChars="0"/>
    </w:pPr>
    <w:rPr>
      <w:rFonts w:ascii="Times New Roman"/>
    </w:rPr>
  </w:style>
  <w:style w:type="paragraph" w:customStyle="1" w:styleId="20">
    <w:name w:val="标准文件_一级项2"/>
    <w:basedOn w:val="afffff1"/>
    <w:qFormat/>
    <w:pPr>
      <w:numPr>
        <w:numId w:val="31"/>
      </w:numPr>
      <w:spacing w:line="300" w:lineRule="exact"/>
      <w:ind w:firstLineChars="0"/>
    </w:pPr>
    <w:rPr>
      <w:rFonts w:ascii="Times New Roman"/>
    </w:rPr>
  </w:style>
  <w:style w:type="paragraph" w:customStyle="1" w:styleId="afffffffff9">
    <w:name w:val="标准文件_提示"/>
    <w:basedOn w:val="afffff1"/>
    <w:next w:val="afffff1"/>
    <w:qFormat/>
    <w:pPr>
      <w:ind w:firstLine="420"/>
    </w:pPr>
    <w:rPr>
      <w:rFonts w:ascii="黑体" w:eastAsia="黑体"/>
    </w:rPr>
  </w:style>
  <w:style w:type="character" w:customStyle="1" w:styleId="afffffffffa">
    <w:name w:val="标准文件_来源"/>
    <w:basedOn w:val="afff8"/>
    <w:uiPriority w:val="1"/>
    <w:qFormat/>
    <w:rPr>
      <w:rFonts w:eastAsia="宋体"/>
      <w:sz w:val="21"/>
    </w:rPr>
  </w:style>
  <w:style w:type="paragraph" w:customStyle="1" w:styleId="afffffffffb">
    <w:name w:val="标准文件_图表说明"/>
    <w:qFormat/>
    <w:pPr>
      <w:spacing w:line="276" w:lineRule="auto"/>
      <w:ind w:firstLine="420"/>
    </w:pPr>
    <w:rPr>
      <w:rFonts w:ascii="宋体" w:hAnsi="宋体"/>
      <w:kern w:val="2"/>
      <w:sz w:val="18"/>
    </w:rPr>
  </w:style>
  <w:style w:type="paragraph" w:customStyle="1" w:styleId="afffffffffc">
    <w:name w:val="其他发布日期"/>
    <w:basedOn w:val="afffffff"/>
    <w:qFormat/>
    <w:pPr>
      <w:framePr w:w="3997" w:h="471" w:hRule="exact" w:hSpace="0" w:vSpace="181" w:wrap="around" w:vAnchor="page" w:hAnchor="page" w:x="1419" w:y="14097"/>
    </w:pPr>
  </w:style>
  <w:style w:type="paragraph" w:customStyle="1" w:styleId="afffffffffd">
    <w:name w:val="其他实施日期"/>
    <w:basedOn w:val="affffffff5"/>
    <w:qFormat/>
    <w:pPr>
      <w:framePr w:w="3997" w:h="471" w:hRule="exact" w:vSpace="181" w:wrap="around" w:vAnchor="page" w:hAnchor="page" w:x="7089" w:y="14097"/>
    </w:pPr>
  </w:style>
  <w:style w:type="paragraph" w:customStyle="1" w:styleId="afffffffffe">
    <w:name w:val="标准文件_文件编号"/>
    <w:basedOn w:val="afffff1"/>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
    <w:name w:val="标准文件_替换文件编号"/>
    <w:basedOn w:val="afffffffffe"/>
    <w:qFormat/>
    <w:pPr>
      <w:framePr w:wrap="auto"/>
      <w:spacing w:before="57"/>
    </w:pPr>
    <w:rPr>
      <w:sz w:val="21"/>
    </w:rPr>
  </w:style>
  <w:style w:type="paragraph" w:customStyle="1" w:styleId="affffffffff0">
    <w:name w:val="标准文件_文件名称"/>
    <w:basedOn w:val="afffff1"/>
    <w:next w:val="afffff1"/>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1"/>
    <w:next w:val="afffff1"/>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1"/>
    <w:next w:val="afffff1"/>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1"/>
    <w:next w:val="afffff1"/>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1"/>
    <w:next w:val="afffff1"/>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1"/>
    <w:next w:val="afffff1"/>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1"/>
    <w:next w:val="afffff1"/>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1"/>
    <w:next w:val="afffff1"/>
    <w:qFormat/>
    <w:pPr>
      <w:numPr>
        <w:ilvl w:val="5"/>
        <w:numId w:val="8"/>
      </w:numPr>
      <w:spacing w:beforeLines="50" w:afterLines="50"/>
      <w:ind w:firstLineChars="0"/>
    </w:pPr>
    <w:rPr>
      <w:rFonts w:ascii="黑体" w:eastAsia="黑体"/>
    </w:rPr>
  </w:style>
  <w:style w:type="paragraph" w:customStyle="1" w:styleId="affffffffff1">
    <w:name w:val="标准文件_注后"/>
    <w:basedOn w:val="afffff1"/>
    <w:qFormat/>
    <w:pPr>
      <w:ind w:left="811" w:firstLineChars="0" w:firstLine="0"/>
    </w:pPr>
    <w:rPr>
      <w:sz w:val="18"/>
    </w:rPr>
  </w:style>
  <w:style w:type="paragraph" w:customStyle="1" w:styleId="X">
    <w:name w:val="标准文件_注X后"/>
    <w:basedOn w:val="afffff1"/>
    <w:qFormat/>
    <w:pPr>
      <w:ind w:left="811" w:firstLineChars="0" w:firstLine="0"/>
    </w:pPr>
    <w:rPr>
      <w:sz w:val="18"/>
    </w:rPr>
  </w:style>
  <w:style w:type="paragraph" w:customStyle="1" w:styleId="affffffffff2">
    <w:name w:val="标准文件_示例后"/>
    <w:basedOn w:val="afffff1"/>
    <w:qFormat/>
    <w:pPr>
      <w:ind w:left="964" w:firstLineChars="0" w:firstLine="0"/>
    </w:pPr>
    <w:rPr>
      <w:sz w:val="18"/>
    </w:rPr>
  </w:style>
  <w:style w:type="paragraph" w:customStyle="1" w:styleId="X0">
    <w:name w:val="标准文件_示例X后"/>
    <w:basedOn w:val="afffff1"/>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3">
    <w:name w:val="标准文件_索引项"/>
    <w:basedOn w:val="afffff1"/>
    <w:next w:val="afffff1"/>
    <w:qFormat/>
    <w:pPr>
      <w:tabs>
        <w:tab w:val="right" w:leader="dot" w:pos="9356"/>
      </w:tabs>
      <w:ind w:left="210" w:firstLineChars="0" w:hanging="210"/>
      <w:jc w:val="left"/>
    </w:pPr>
  </w:style>
  <w:style w:type="paragraph" w:customStyle="1" w:styleId="affffffffff4">
    <w:name w:val="标准文件_附录一级无标题"/>
    <w:basedOn w:val="aff6"/>
    <w:qFormat/>
    <w:pPr>
      <w:spacing w:beforeLines="0" w:afterLines="0" w:line="276" w:lineRule="auto"/>
      <w:outlineLvl w:val="9"/>
    </w:pPr>
    <w:rPr>
      <w:rFonts w:ascii="宋体" w:eastAsia="宋体"/>
    </w:rPr>
  </w:style>
  <w:style w:type="paragraph" w:customStyle="1" w:styleId="affffffffff5">
    <w:name w:val="标准文件_附录二级无标题"/>
    <w:basedOn w:val="aff7"/>
    <w:qFormat/>
    <w:pPr>
      <w:spacing w:beforeLines="0" w:afterLines="0" w:line="276" w:lineRule="auto"/>
      <w:outlineLvl w:val="9"/>
    </w:pPr>
    <w:rPr>
      <w:rFonts w:ascii="宋体" w:eastAsia="宋体"/>
    </w:rPr>
  </w:style>
  <w:style w:type="paragraph" w:customStyle="1" w:styleId="affffffffff6">
    <w:name w:val="标准文件_附录三级无标题"/>
    <w:basedOn w:val="aff8"/>
    <w:qFormat/>
    <w:pPr>
      <w:spacing w:beforeLines="0" w:afterLines="0" w:line="276" w:lineRule="auto"/>
      <w:outlineLvl w:val="9"/>
    </w:pPr>
    <w:rPr>
      <w:rFonts w:ascii="宋体" w:eastAsia="宋体"/>
    </w:rPr>
  </w:style>
  <w:style w:type="paragraph" w:customStyle="1" w:styleId="affffffffff7">
    <w:name w:val="标准文件_附录四级无标题"/>
    <w:basedOn w:val="aff9"/>
    <w:qFormat/>
    <w:pPr>
      <w:spacing w:beforeLines="0" w:afterLines="0" w:line="276" w:lineRule="auto"/>
      <w:outlineLvl w:val="9"/>
    </w:pPr>
    <w:rPr>
      <w:rFonts w:ascii="宋体" w:eastAsia="宋体"/>
    </w:rPr>
  </w:style>
  <w:style w:type="paragraph" w:customStyle="1" w:styleId="affffffffff8">
    <w:name w:val="标准文件_附录五级无标题"/>
    <w:basedOn w:val="affa"/>
    <w:qFormat/>
    <w:pPr>
      <w:spacing w:beforeLines="0" w:afterLines="0" w:line="276" w:lineRule="auto"/>
      <w:outlineLvl w:val="9"/>
    </w:pPr>
    <w:rPr>
      <w:rFonts w:ascii="宋体" w:eastAsia="宋体"/>
    </w:rPr>
  </w:style>
  <w:style w:type="paragraph" w:customStyle="1" w:styleId="affffffffff9">
    <w:name w:val="标准文件_引言一级无标题"/>
    <w:basedOn w:val="a7"/>
    <w:next w:val="afffff1"/>
    <w:qFormat/>
    <w:pPr>
      <w:spacing w:beforeLines="0" w:afterLines="0" w:line="276" w:lineRule="auto"/>
    </w:pPr>
    <w:rPr>
      <w:rFonts w:ascii="宋体" w:eastAsia="宋体"/>
    </w:rPr>
  </w:style>
  <w:style w:type="paragraph" w:customStyle="1" w:styleId="affffffffffa">
    <w:name w:val="标准文件_引言二级无标题"/>
    <w:basedOn w:val="a8"/>
    <w:next w:val="afffff1"/>
    <w:qFormat/>
    <w:pPr>
      <w:spacing w:beforeLines="0" w:afterLines="0" w:line="276" w:lineRule="auto"/>
    </w:pPr>
    <w:rPr>
      <w:rFonts w:ascii="宋体" w:eastAsia="宋体"/>
    </w:rPr>
  </w:style>
  <w:style w:type="paragraph" w:customStyle="1" w:styleId="affffffffffb">
    <w:name w:val="标准文件_引言三级无标题"/>
    <w:basedOn w:val="a9"/>
    <w:qFormat/>
    <w:pPr>
      <w:spacing w:beforeLines="0" w:afterLines="0" w:line="276" w:lineRule="auto"/>
    </w:pPr>
    <w:rPr>
      <w:rFonts w:ascii="宋体" w:eastAsia="宋体"/>
    </w:rPr>
  </w:style>
  <w:style w:type="paragraph" w:customStyle="1" w:styleId="affffffffffc">
    <w:name w:val="标准文件_引言四级无标题"/>
    <w:basedOn w:val="aa"/>
    <w:next w:val="afffff1"/>
    <w:qFormat/>
    <w:pPr>
      <w:spacing w:beforeLines="0" w:afterLines="0" w:line="276" w:lineRule="auto"/>
    </w:pPr>
    <w:rPr>
      <w:rFonts w:ascii="宋体" w:eastAsia="宋体"/>
    </w:rPr>
  </w:style>
  <w:style w:type="paragraph" w:customStyle="1" w:styleId="affffffffffd">
    <w:name w:val="标准文件_引言五级无标题"/>
    <w:basedOn w:val="ab"/>
    <w:next w:val="afffff1"/>
    <w:qFormat/>
    <w:pPr>
      <w:spacing w:beforeLines="0" w:afterLines="0" w:line="276" w:lineRule="auto"/>
    </w:pPr>
    <w:rPr>
      <w:rFonts w:ascii="宋体" w:eastAsia="宋体"/>
    </w:rPr>
  </w:style>
  <w:style w:type="paragraph" w:customStyle="1" w:styleId="affffffffffe">
    <w:name w:val="标准文件_索引标题"/>
    <w:basedOn w:val="afffff8"/>
    <w:next w:val="afffff1"/>
    <w:qFormat/>
    <w:rPr>
      <w:rFonts w:hAnsi="黑体"/>
    </w:rPr>
  </w:style>
  <w:style w:type="paragraph" w:customStyle="1" w:styleId="afffffffffff">
    <w:name w:val="标准文件_脚注内容"/>
    <w:basedOn w:val="afffff1"/>
    <w:qFormat/>
    <w:pPr>
      <w:ind w:leftChars="200" w:left="400" w:hangingChars="200" w:hanging="200"/>
    </w:pPr>
    <w:rPr>
      <w:sz w:val="15"/>
    </w:rPr>
  </w:style>
  <w:style w:type="paragraph" w:customStyle="1" w:styleId="afffffffffff0">
    <w:name w:val="标准文件_术语条一"/>
    <w:basedOn w:val="affffffffa"/>
    <w:next w:val="afffff1"/>
    <w:qFormat/>
  </w:style>
  <w:style w:type="paragraph" w:customStyle="1" w:styleId="afffffffffff1">
    <w:name w:val="标准文件_术语条二"/>
    <w:basedOn w:val="affffffffd"/>
    <w:next w:val="afffff1"/>
    <w:qFormat/>
  </w:style>
  <w:style w:type="paragraph" w:customStyle="1" w:styleId="afffffffffff2">
    <w:name w:val="标准文件_术语条三"/>
    <w:basedOn w:val="affffffffc"/>
    <w:next w:val="afffff1"/>
    <w:qFormat/>
  </w:style>
  <w:style w:type="paragraph" w:customStyle="1" w:styleId="afffffffffff3">
    <w:name w:val="标准文件_术语条四"/>
    <w:basedOn w:val="afffffffff"/>
    <w:next w:val="afffff1"/>
    <w:qFormat/>
  </w:style>
  <w:style w:type="paragraph" w:customStyle="1" w:styleId="afffffffffff4">
    <w:name w:val="标准文件_术语条五"/>
    <w:basedOn w:val="affffffffb"/>
    <w:next w:val="afffff1"/>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5">
    <w:name w:val="发布"/>
    <w:basedOn w:val="afff8"/>
    <w:qFormat/>
    <w:rPr>
      <w:rFonts w:ascii="黑体" w:eastAsia="黑体"/>
      <w:spacing w:val="85"/>
      <w:w w:val="100"/>
      <w:position w:val="3"/>
      <w:sz w:val="28"/>
      <w:szCs w:val="28"/>
    </w:rPr>
  </w:style>
  <w:style w:type="character" w:customStyle="1" w:styleId="font01">
    <w:name w:val="font01"/>
    <w:basedOn w:val="afff8"/>
    <w:qFormat/>
    <w:rPr>
      <w:rFonts w:ascii="Times New Roman" w:hAnsi="Times New Roman" w:cs="Times New Roman" w:hint="default"/>
      <w:color w:val="000000"/>
      <w:sz w:val="21"/>
      <w:szCs w:val="21"/>
    </w:rPr>
  </w:style>
  <w:style w:type="character" w:customStyle="1" w:styleId="font11">
    <w:name w:val="font11"/>
    <w:basedOn w:val="afff8"/>
    <w:qFormat/>
    <w:rPr>
      <w:rFonts w:ascii="宋体" w:eastAsia="宋体" w:hAnsi="宋体" w:cs="宋体" w:hint="eastAsia"/>
      <w:color w:val="000000"/>
      <w:sz w:val="21"/>
      <w:szCs w:val="21"/>
    </w:rPr>
  </w:style>
  <w:style w:type="paragraph" w:customStyle="1" w:styleId="12">
    <w:name w:val="修订1"/>
    <w:hidden/>
    <w:uiPriority w:val="99"/>
    <w:semiHidden/>
    <w:qFormat/>
    <w:rPr>
      <w:rFonts w:ascii="Calibri" w:hAnsi="Calibri"/>
      <w:kern w:val="2"/>
      <w:sz w:val="21"/>
      <w:szCs w:val="21"/>
    </w:rPr>
  </w:style>
  <w:style w:type="paragraph" w:styleId="afffffffffff6">
    <w:name w:val="List Paragraph"/>
    <w:basedOn w:val="afff7"/>
    <w:uiPriority w:val="99"/>
    <w:qFormat/>
    <w:pPr>
      <w:ind w:firstLineChars="200" w:firstLine="420"/>
    </w:pPr>
  </w:style>
  <w:style w:type="paragraph" w:customStyle="1" w:styleId="afffffffffff7">
    <w:name w:val="终结线"/>
    <w:basedOn w:val="afff7"/>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8">
    <w:name w:val="段"/>
    <w:link w:val="Char7"/>
    <w:qFormat/>
    <w:pPr>
      <w:tabs>
        <w:tab w:val="center" w:pos="4201"/>
        <w:tab w:val="right" w:leader="dot" w:pos="9298"/>
      </w:tabs>
      <w:autoSpaceDE w:val="0"/>
      <w:autoSpaceDN w:val="0"/>
      <w:ind w:firstLineChars="200" w:firstLine="420"/>
      <w:jc w:val="both"/>
    </w:pPr>
    <w:rPr>
      <w:rFonts w:ascii="宋体"/>
      <w:sz w:val="21"/>
    </w:rPr>
  </w:style>
  <w:style w:type="character" w:customStyle="1" w:styleId="Char7">
    <w:name w:val="段 Char"/>
    <w:link w:val="afffffffffff8"/>
    <w:qFormat/>
    <w:rPr>
      <w:rFonts w:ascii="宋体"/>
      <w:sz w:val="21"/>
    </w:rPr>
  </w:style>
  <w:style w:type="paragraph" w:customStyle="1" w:styleId="aff1">
    <w:name w:val="附录表标号"/>
    <w:basedOn w:val="afff7"/>
    <w:next w:val="afffffffffff8"/>
    <w:qFormat/>
    <w:pPr>
      <w:numPr>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2">
    <w:name w:val="附录表标题"/>
    <w:basedOn w:val="afff7"/>
    <w:next w:val="afffffffffff8"/>
    <w:qFormat/>
    <w:pPr>
      <w:numPr>
        <w:ilvl w:val="1"/>
        <w:numId w:val="32"/>
      </w:numPr>
      <w:adjustRightInd/>
      <w:spacing w:beforeLines="50" w:afterLines="50" w:line="240" w:lineRule="auto"/>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7480015-7349-49b6-a535-87d901109d68}"/>
        <w:category>
          <w:name w:val="常规"/>
          <w:gallery w:val="placeholder"/>
        </w:category>
        <w:types>
          <w:type w:val="bbPlcHdr"/>
        </w:types>
        <w:behaviors>
          <w:behavior w:val="content"/>
        </w:behaviors>
        <w:guid w:val="{C7480015-7349-49B6-A535-87D901109D68}"/>
      </w:docPartPr>
      <w:docPartBody>
        <w:p w:rsidR="00890D77" w:rsidRDefault="00A13925">
          <w:pPr>
            <w:pStyle w:val="CF21DC61458D4746AB80B968534FF872"/>
          </w:pPr>
          <w:r>
            <w:rPr>
              <w:rStyle w:val="a3"/>
              <w:rFonts w:hint="eastAsia"/>
            </w:rPr>
            <w:t>单击或点击此处输入文字。</w:t>
          </w:r>
        </w:p>
      </w:docPartBody>
    </w:docPart>
    <w:docPart>
      <w:docPartPr>
        <w:name w:val="{59510f32-90b0-489a-98dc-4cb6db77898a}"/>
        <w:category>
          <w:name w:val="常规"/>
          <w:gallery w:val="placeholder"/>
        </w:category>
        <w:types>
          <w:type w:val="bbPlcHdr"/>
        </w:types>
        <w:behaviors>
          <w:behavior w:val="content"/>
        </w:behaviors>
        <w:guid w:val="{59510F32-90B0-489A-98DC-4CB6DB77898A}"/>
      </w:docPartPr>
      <w:docPartBody>
        <w:p w:rsidR="00890D77" w:rsidRDefault="00A13925">
          <w:pPr>
            <w:pStyle w:val="63801D5BFD4E4C2181B8095A3CAA2606"/>
          </w:pPr>
          <w:r>
            <w:rPr>
              <w:rStyle w:val="a3"/>
              <w:rFonts w:hint="eastAsia"/>
            </w:rPr>
            <w:t>选择一项。</w:t>
          </w:r>
        </w:p>
      </w:docPartBody>
    </w:docPart>
    <w:docPart>
      <w:docPartPr>
        <w:name w:val="{8e7ec14e-faa3-4540-9408-43f1e069c422}"/>
        <w:category>
          <w:name w:val="常规"/>
          <w:gallery w:val="placeholder"/>
        </w:category>
        <w:types>
          <w:type w:val="bbPlcHdr"/>
        </w:types>
        <w:behaviors>
          <w:behavior w:val="content"/>
        </w:behaviors>
        <w:guid w:val="{8E7EC14E-FAA3-4540-9408-43F1E069C422}"/>
      </w:docPartPr>
      <w:docPartBody>
        <w:p w:rsidR="00890D77" w:rsidRDefault="00A13925">
          <w:pPr>
            <w:pStyle w:val="82042F1C3E6F45178F109B1DE9336E4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71BA5"/>
    <w:rsid w:val="00003930"/>
    <w:rsid w:val="000A0D9C"/>
    <w:rsid w:val="000C18C9"/>
    <w:rsid w:val="000D43A0"/>
    <w:rsid w:val="00106CD2"/>
    <w:rsid w:val="001A52A4"/>
    <w:rsid w:val="002839A8"/>
    <w:rsid w:val="002E2C4A"/>
    <w:rsid w:val="002F35F2"/>
    <w:rsid w:val="0030723E"/>
    <w:rsid w:val="00315C80"/>
    <w:rsid w:val="0036295D"/>
    <w:rsid w:val="00377907"/>
    <w:rsid w:val="00394058"/>
    <w:rsid w:val="003F3333"/>
    <w:rsid w:val="00413F1A"/>
    <w:rsid w:val="004657B5"/>
    <w:rsid w:val="004766FA"/>
    <w:rsid w:val="00481B61"/>
    <w:rsid w:val="004D640C"/>
    <w:rsid w:val="00545C96"/>
    <w:rsid w:val="0056261C"/>
    <w:rsid w:val="00597CA6"/>
    <w:rsid w:val="00890D77"/>
    <w:rsid w:val="00915188"/>
    <w:rsid w:val="00971BA5"/>
    <w:rsid w:val="00971E4F"/>
    <w:rsid w:val="009A2A0E"/>
    <w:rsid w:val="00A13925"/>
    <w:rsid w:val="00A22CAC"/>
    <w:rsid w:val="00B21E66"/>
    <w:rsid w:val="00B270AD"/>
    <w:rsid w:val="00B36646"/>
    <w:rsid w:val="00B37D4C"/>
    <w:rsid w:val="00B6653F"/>
    <w:rsid w:val="00D3499F"/>
    <w:rsid w:val="00E24F48"/>
    <w:rsid w:val="00E40957"/>
    <w:rsid w:val="00E62A09"/>
    <w:rsid w:val="00EC1092"/>
    <w:rsid w:val="00ED5C0A"/>
    <w:rsid w:val="00F056E1"/>
    <w:rsid w:val="00F37F6E"/>
    <w:rsid w:val="00F64313"/>
    <w:rsid w:val="00FC7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F21DC61458D4746AB80B968534FF872">
    <w:name w:val="CF21DC61458D4746AB80B968534FF872"/>
    <w:qFormat/>
    <w:pPr>
      <w:widowControl w:val="0"/>
      <w:jc w:val="both"/>
    </w:pPr>
    <w:rPr>
      <w:kern w:val="2"/>
      <w:sz w:val="21"/>
      <w:szCs w:val="22"/>
    </w:rPr>
  </w:style>
  <w:style w:type="paragraph" w:customStyle="1" w:styleId="63801D5BFD4E4C2181B8095A3CAA2606">
    <w:name w:val="63801D5BFD4E4C2181B8095A3CAA2606"/>
    <w:qFormat/>
    <w:pPr>
      <w:widowControl w:val="0"/>
      <w:jc w:val="both"/>
    </w:pPr>
    <w:rPr>
      <w:kern w:val="2"/>
      <w:sz w:val="21"/>
      <w:szCs w:val="22"/>
    </w:rPr>
  </w:style>
  <w:style w:type="paragraph" w:customStyle="1" w:styleId="82042F1C3E6F45178F109B1DE9336E47">
    <w:name w:val="82042F1C3E6F45178F109B1DE9336E47"/>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F21DC61458D4746AB80B968534FF872">
    <w:name w:val="CF21DC61458D4746AB80B968534FF872"/>
    <w:qFormat/>
    <w:pPr>
      <w:widowControl w:val="0"/>
      <w:jc w:val="both"/>
    </w:pPr>
    <w:rPr>
      <w:kern w:val="2"/>
      <w:sz w:val="21"/>
      <w:szCs w:val="22"/>
    </w:rPr>
  </w:style>
  <w:style w:type="paragraph" w:customStyle="1" w:styleId="63801D5BFD4E4C2181B8095A3CAA2606">
    <w:name w:val="63801D5BFD4E4C2181B8095A3CAA2606"/>
    <w:qFormat/>
    <w:pPr>
      <w:widowControl w:val="0"/>
      <w:jc w:val="both"/>
    </w:pPr>
    <w:rPr>
      <w:kern w:val="2"/>
      <w:sz w:val="21"/>
      <w:szCs w:val="22"/>
    </w:rPr>
  </w:style>
  <w:style w:type="paragraph" w:customStyle="1" w:styleId="82042F1C3E6F45178F109B1DE9336E47">
    <w:name w:val="82042F1C3E6F45178F109B1DE9336E4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FD3230-B5A4-4942-B67C-3E84B9005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102</TotalTime>
  <Pages>19</Pages>
  <Words>2215</Words>
  <Characters>12632</Characters>
  <Application>Microsoft Office Word</Application>
  <DocSecurity>0</DocSecurity>
  <Lines>105</Lines>
  <Paragraphs>29</Paragraphs>
  <ScaleCrop>false</ScaleCrop>
  <Company>PCMI</Company>
  <LinksUpToDate>false</LinksUpToDate>
  <CharactersWithSpaces>14818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k'x'h</dc:creator>
  <dc:description>&lt;config cover="true" show_menu="true" version="1.0.0" doctype="SDKXY"&gt;_x000d_
&lt;/config&gt;</dc:description>
  <cp:lastModifiedBy>梁彪</cp:lastModifiedBy>
  <cp:revision>9</cp:revision>
  <cp:lastPrinted>2023-11-21T12:14:00Z</cp:lastPrinted>
  <dcterms:created xsi:type="dcterms:W3CDTF">2023-05-16T07:10:00Z</dcterms:created>
  <dcterms:modified xsi:type="dcterms:W3CDTF">2023-11-28T07:50:00Z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2052-12.1.0.15990</vt:lpwstr>
  </property>
  <property fmtid="{D5CDD505-2E9C-101B-9397-08002B2CF9AE}" pid="15" name="ICV">
    <vt:lpwstr>8E2F2A0029C74CB0B18FDFC45D417670_13</vt:lpwstr>
  </property>
</Properties>
</file>