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A71B7" w14:paraId="4B8A8D46" w14:textId="77777777">
        <w:tc>
          <w:tcPr>
            <w:tcW w:w="509" w:type="dxa"/>
          </w:tcPr>
          <w:p w14:paraId="7AEA8650" w14:textId="77777777" w:rsidR="001A71B7" w:rsidRDefault="00EA72B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22FB6F5" w14:textId="77777777" w:rsidR="001A71B7" w:rsidRDefault="00EA72B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1A71B7" w14:paraId="1EF70AFB" w14:textId="77777777">
        <w:tc>
          <w:tcPr>
            <w:tcW w:w="509" w:type="dxa"/>
          </w:tcPr>
          <w:p w14:paraId="1D5AA015" w14:textId="77777777" w:rsidR="001A71B7" w:rsidRDefault="00EA72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38BBFD74" w14:textId="5852A7B3" w:rsidR="001A71B7" w:rsidRDefault="005E249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C50</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A71B7" w14:paraId="21015CE4" w14:textId="77777777">
        <w:tc>
          <w:tcPr>
            <w:tcW w:w="6407" w:type="dxa"/>
          </w:tcPr>
          <w:p w14:paraId="066D0FBC" w14:textId="77777777" w:rsidR="001A71B7" w:rsidRDefault="00EA72B8">
            <w:pPr>
              <w:pStyle w:val="affff9"/>
              <w:framePr w:w="0" w:hRule="auto" w:wrap="auto" w:hAnchor="text" w:xAlign="left" w:yAlign="inline" w:anchorLock="0"/>
              <w:rPr>
                <w:rFonts w:ascii="宋体" w:hAnsi="宋体"/>
                <w:sz w:val="28"/>
                <w:szCs w:val="28"/>
              </w:rPr>
            </w:pPr>
            <w:bookmarkStart w:id="1" w:name="_Hlk26473981"/>
            <w:r>
              <w:rPr>
                <w:noProof/>
              </w:rPr>
              <w:drawing>
                <wp:inline distT="0" distB="0" distL="0" distR="0" wp14:anchorId="44A69001" wp14:editId="44EF5D51">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14:paraId="4C555624" w14:textId="77777777" w:rsidR="001A71B7" w:rsidRDefault="00EA72B8">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3"/>
      <w:r>
        <w:rPr>
          <w:rFonts w:ascii="黑体" w:eastAsia="黑体" w:hAnsi="黑体" w:hint="eastAsia"/>
          <w:b w:val="0"/>
          <w:bCs w:val="0"/>
          <w:w w:val="100"/>
          <w:sz w:val="48"/>
          <w:szCs w:val="48"/>
        </w:rPr>
        <w:t>地方标准</w:t>
      </w:r>
    </w:p>
    <w:bookmarkEnd w:id="1"/>
    <w:p w14:paraId="00D68F94" w14:textId="77777777" w:rsidR="001A71B7" w:rsidRDefault="00EA72B8">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32/T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rFonts w:hint="eastAsia"/>
          <w:lang w:val="fr-FR"/>
        </w:rPr>
        <w:t>2023</w:t>
      </w:r>
      <w:r>
        <w:fldChar w:fldCharType="end"/>
      </w:r>
      <w:bookmarkEnd w:id="6"/>
    </w:p>
    <w:p w14:paraId="424ED4D7" w14:textId="77777777" w:rsidR="001A71B7" w:rsidRDefault="00EA72B8">
      <w:pPr>
        <w:pStyle w:val="a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65481F29" w14:textId="77777777" w:rsidR="001A71B7" w:rsidRDefault="003A45AD">
      <w:pPr>
        <w:spacing w:line="240" w:lineRule="auto"/>
        <w:rPr>
          <w:rFonts w:ascii="黑体" w:eastAsia="黑体" w:hAnsi="黑体"/>
          <w:kern w:val="0"/>
          <w:sz w:val="10"/>
          <w:szCs w:val="10"/>
        </w:rPr>
      </w:pPr>
      <w:r>
        <w:rPr>
          <w:rFonts w:ascii="黑体" w:eastAsia="黑体" w:hAnsi="黑体"/>
          <w:kern w:val="0"/>
          <w:sz w:val="10"/>
          <w:szCs w:val="10"/>
        </w:rPr>
        <w:pict w14:anchorId="2DDBB5EF">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YDzwEAAF4DAAAOAAAAZHJzL2Uyb0RvYy54bWysU81uEzEQviPxDpbvZJNULb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884c2BpRg8fv33/8PnH/SeyD1+/MIqQTL2PNWUv3DJkomJwt/4GxfvIHC46cGtV2r3beYKY&#10;5Irqt5J8iJ4uW/WvUVIObBIWzYY22AxJarChjGZ3Go0aEhPkvJiQPmc0QXGMVVAfC32I6ZVCy/JP&#10;w412WTWoYXsTU24E6mNKdju81saUyRvH+oa/PJ+el4KIRssczGkxrFcLE9gW8u6Ur7CiyOO0gBsn&#10;95cYdyCdee4VW6HcLcNRDBpi6eawcHlLHp9L9a9nMf8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CI9xgPPAQAAXgMA&#10;AA4AAAAAAAAAAAAAAAAALgIAAGRycy9lMm9Eb2MueG1sUEsBAi0AFAAGAAgAAAAhAFGBN7ffAAAA&#10;DAEAAA8AAAAAAAAAAAAAAAAAKQQAAGRycy9kb3ducmV2LnhtbFBLBQYAAAAABAAEAPMAAAA1BQAA&#10;AAA=&#10;" o:allowoverlap="f">
            <w10:wrap anchorx="page" anchory="page"/>
          </v:line>
        </w:pict>
      </w:r>
    </w:p>
    <w:p w14:paraId="1AE05225" w14:textId="77777777" w:rsidR="001A71B7" w:rsidRDefault="001A71B7">
      <w:pPr>
        <w:pStyle w:val="affffa"/>
        <w:framePr w:w="9639" w:h="6976" w:hRule="exact" w:hSpace="0" w:vSpace="0" w:wrap="around" w:hAnchor="page" w:y="6408"/>
        <w:jc w:val="center"/>
        <w:rPr>
          <w:rFonts w:ascii="黑体" w:eastAsia="黑体" w:hAnsi="黑体"/>
          <w:b w:val="0"/>
          <w:bCs w:val="0"/>
          <w:w w:val="100"/>
        </w:rPr>
      </w:pPr>
    </w:p>
    <w:bookmarkStart w:id="8" w:name="_GoBack"/>
    <w:p w14:paraId="2ABC1EA6" w14:textId="77777777" w:rsidR="001A71B7" w:rsidRDefault="00EA72B8">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医院公共卫生工作规范                                         第5部分</w:t>
      </w:r>
      <w:r>
        <w:rPr>
          <w:rFonts w:hint="eastAsia"/>
        </w:rPr>
        <w:t>：</w:t>
      </w:r>
      <w:r>
        <w:t>职业卫生</w:t>
      </w:r>
      <w:r>
        <w:fldChar w:fldCharType="end"/>
      </w:r>
      <w:bookmarkEnd w:id="9"/>
      <w:bookmarkEnd w:id="8"/>
    </w:p>
    <w:p w14:paraId="0DF08B8B" w14:textId="77777777" w:rsidR="001A71B7" w:rsidRDefault="001A71B7">
      <w:pPr>
        <w:framePr w:w="9639" w:h="6974" w:hRule="exact" w:wrap="around" w:vAnchor="page" w:hAnchor="page" w:x="1419" w:y="6408" w:anchorLock="1"/>
        <w:ind w:left="-1418"/>
      </w:pPr>
    </w:p>
    <w:p w14:paraId="602600AD" w14:textId="77777777" w:rsidR="001A71B7" w:rsidRDefault="00EA72B8">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 Specification for hospital public health work                              Part 5: Occupational health</w:t>
      </w:r>
      <w:r>
        <w:rPr>
          <w:rFonts w:ascii="黑体" w:eastAsia="黑体" w:hAnsi="黑体"/>
          <w:szCs w:val="28"/>
        </w:rPr>
        <w:fldChar w:fldCharType="end"/>
      </w:r>
      <w:bookmarkEnd w:id="10"/>
    </w:p>
    <w:p w14:paraId="2CF4DAFE" w14:textId="77777777" w:rsidR="001A71B7" w:rsidRDefault="001A71B7">
      <w:pPr>
        <w:framePr w:w="9639" w:h="6974" w:hRule="exact" w:wrap="around" w:vAnchor="page" w:hAnchor="page" w:x="1419" w:y="6408" w:anchorLock="1"/>
        <w:spacing w:line="760" w:lineRule="exact"/>
        <w:ind w:left="-1418"/>
      </w:pPr>
    </w:p>
    <w:p w14:paraId="48821C90" w14:textId="77777777" w:rsidR="001A71B7" w:rsidRDefault="001A71B7">
      <w:pPr>
        <w:pStyle w:val="afffffff2"/>
        <w:framePr w:w="9639" w:h="6974" w:hRule="exact" w:wrap="around" w:vAnchor="page" w:hAnchor="page" w:x="1419" w:y="6408" w:anchorLock="1"/>
        <w:textAlignment w:val="bottom"/>
        <w:rPr>
          <w:rFonts w:eastAsia="黑体"/>
          <w:szCs w:val="28"/>
        </w:rPr>
      </w:pPr>
    </w:p>
    <w:p w14:paraId="428E956E" w14:textId="77777777" w:rsidR="001A71B7" w:rsidRDefault="00EA72B8">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730783FC" w14:textId="22668A7A" w:rsidR="001A71B7" w:rsidRDefault="001A71B7">
      <w:pPr>
        <w:pStyle w:val="afffffff2"/>
        <w:framePr w:w="9639" w:h="6974" w:hRule="exact" w:wrap="around" w:vAnchor="page" w:hAnchor="page" w:x="1419" w:y="6408" w:anchorLock="1"/>
        <w:spacing w:before="180" w:line="240" w:lineRule="atLeast"/>
        <w:textAlignment w:val="bottom"/>
        <w:rPr>
          <w:sz w:val="21"/>
          <w:szCs w:val="28"/>
        </w:rPr>
      </w:pPr>
    </w:p>
    <w:bookmarkStart w:id="12" w:name="下拉2"/>
    <w:p w14:paraId="025F5163" w14:textId="752EE079" w:rsidR="001A71B7" w:rsidRDefault="00387EA9">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r>
      <w:r>
        <w:rPr>
          <w:b/>
          <w:sz w:val="21"/>
          <w:szCs w:val="28"/>
        </w:rPr>
        <w:fldChar w:fldCharType="end"/>
      </w:r>
      <w:bookmarkEnd w:id="12"/>
    </w:p>
    <w:p w14:paraId="1DC1F9BD" w14:textId="77777777" w:rsidR="001A71B7" w:rsidRDefault="00EA72B8">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5969909" w14:textId="77777777" w:rsidR="001A71B7" w:rsidRDefault="00EA72B8">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6D79C2C9" w14:textId="77777777" w:rsidR="001A71B7" w:rsidRDefault="00EA72B8">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14:paraId="73329506" w14:textId="77777777" w:rsidR="001A71B7" w:rsidRDefault="003A45AD">
      <w:pPr>
        <w:rPr>
          <w:rFonts w:ascii="宋体" w:hAnsi="宋体"/>
          <w:sz w:val="28"/>
          <w:szCs w:val="28"/>
        </w:rPr>
        <w:sectPr w:rsidR="001A71B7">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sz w:val="28"/>
          <w:szCs w:val="28"/>
        </w:rPr>
        <w:pict w14:anchorId="60DF4C91">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PDGFzHNAQAAXAMAAA4A&#10;AAAAAAAAAAAAAAAALgIAAGRycy9lMm9Eb2MueG1sUEsBAi0AFAAGAAgAAAAhAImtd2zeAAAADgEA&#10;AA8AAAAAAAAAAAAAAAAAJwQAAGRycy9kb3ducmV2LnhtbFBLBQYAAAAABAAEAPMAAAAyBQAAAAA=&#10;">
            <w10:wrap anchorx="page" anchory="page"/>
            <w10:anchorlock/>
          </v:line>
        </w:pict>
      </w:r>
    </w:p>
    <w:p w14:paraId="768BF8B1" w14:textId="77777777" w:rsidR="001A71B7" w:rsidRDefault="00EA72B8">
      <w:pPr>
        <w:pStyle w:val="affffff4"/>
        <w:spacing w:after="468"/>
      </w:pPr>
      <w:bookmarkStart w:id="20" w:name="BookMark1"/>
      <w:bookmarkStart w:id="21" w:name="_Toc149235231"/>
      <w:bookmarkStart w:id="22" w:name="_Toc149251376"/>
      <w:r>
        <w:rPr>
          <w:rFonts w:hint="eastAsia"/>
          <w:spacing w:val="320"/>
        </w:rPr>
        <w:lastRenderedPageBreak/>
        <w:t>目</w:t>
      </w:r>
      <w:r>
        <w:rPr>
          <w:rFonts w:hint="eastAsia"/>
        </w:rPr>
        <w:t>次</w:t>
      </w:r>
    </w:p>
    <w:p w14:paraId="72D0A5B2" w14:textId="77777777" w:rsidR="001A71B7" w:rsidRDefault="00EA72B8">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49405174" w:history="1">
        <w:r>
          <w:rPr>
            <w:rStyle w:val="affff6"/>
          </w:rPr>
          <w:t>前言</w:t>
        </w:r>
        <w:r>
          <w:tab/>
        </w:r>
        <w:r>
          <w:fldChar w:fldCharType="begin"/>
        </w:r>
        <w:r>
          <w:instrText xml:space="preserve"> PAGEREF _Toc149405174 \h </w:instrText>
        </w:r>
        <w:r>
          <w:fldChar w:fldCharType="separate"/>
        </w:r>
        <w:r w:rsidR="00AE5AD2">
          <w:rPr>
            <w:noProof/>
          </w:rPr>
          <w:t>II</w:t>
        </w:r>
        <w:r>
          <w:fldChar w:fldCharType="end"/>
        </w:r>
      </w:hyperlink>
    </w:p>
    <w:p w14:paraId="49718032" w14:textId="77777777" w:rsidR="001A71B7" w:rsidRDefault="003A45AD">
      <w:pPr>
        <w:pStyle w:val="10"/>
        <w:tabs>
          <w:tab w:val="right" w:leader="dot" w:pos="9344"/>
        </w:tabs>
        <w:rPr>
          <w:rFonts w:asciiTheme="minorHAnsi" w:eastAsiaTheme="minorEastAsia" w:hAnsiTheme="minorHAnsi" w:cstheme="minorBidi"/>
          <w:szCs w:val="22"/>
        </w:rPr>
      </w:pPr>
      <w:hyperlink w:anchor="_Toc149405175" w:history="1">
        <w:r w:rsidR="00EA72B8">
          <w:rPr>
            <w:rStyle w:val="affff6"/>
          </w:rPr>
          <w:t>引言</w:t>
        </w:r>
        <w:r w:rsidR="00EA72B8">
          <w:tab/>
        </w:r>
        <w:r w:rsidR="00EA72B8">
          <w:fldChar w:fldCharType="begin"/>
        </w:r>
        <w:r w:rsidR="00EA72B8">
          <w:instrText xml:space="preserve"> PAGEREF _Toc149405175 \h </w:instrText>
        </w:r>
        <w:r w:rsidR="00EA72B8">
          <w:fldChar w:fldCharType="separate"/>
        </w:r>
        <w:r w:rsidR="00AE5AD2">
          <w:rPr>
            <w:noProof/>
          </w:rPr>
          <w:t>III</w:t>
        </w:r>
        <w:r w:rsidR="00EA72B8">
          <w:fldChar w:fldCharType="end"/>
        </w:r>
      </w:hyperlink>
    </w:p>
    <w:p w14:paraId="224FD29C" w14:textId="77777777" w:rsidR="001A71B7" w:rsidRDefault="003A45AD">
      <w:pPr>
        <w:pStyle w:val="10"/>
        <w:tabs>
          <w:tab w:val="right" w:leader="dot" w:pos="9344"/>
        </w:tabs>
        <w:rPr>
          <w:rFonts w:asciiTheme="minorHAnsi" w:eastAsiaTheme="minorEastAsia" w:hAnsiTheme="minorHAnsi" w:cstheme="minorBidi"/>
          <w:szCs w:val="22"/>
        </w:rPr>
      </w:pPr>
      <w:hyperlink w:anchor="_Toc149405176" w:history="1">
        <w:r w:rsidR="00EA72B8">
          <w:rPr>
            <w:rStyle w:val="affff6"/>
          </w:rPr>
          <w:t>1  范围</w:t>
        </w:r>
        <w:r w:rsidR="00EA72B8">
          <w:tab/>
        </w:r>
        <w:r w:rsidR="00EA72B8">
          <w:fldChar w:fldCharType="begin"/>
        </w:r>
        <w:r w:rsidR="00EA72B8">
          <w:instrText xml:space="preserve"> PAGEREF _Toc149405176 \h </w:instrText>
        </w:r>
        <w:r w:rsidR="00EA72B8">
          <w:fldChar w:fldCharType="separate"/>
        </w:r>
        <w:r w:rsidR="00AE5AD2">
          <w:rPr>
            <w:noProof/>
          </w:rPr>
          <w:t>4</w:t>
        </w:r>
        <w:r w:rsidR="00EA72B8">
          <w:fldChar w:fldCharType="end"/>
        </w:r>
      </w:hyperlink>
    </w:p>
    <w:p w14:paraId="6B4F7958" w14:textId="77777777" w:rsidR="001A71B7" w:rsidRDefault="003A45AD">
      <w:pPr>
        <w:pStyle w:val="10"/>
        <w:tabs>
          <w:tab w:val="right" w:leader="dot" w:pos="9344"/>
        </w:tabs>
        <w:rPr>
          <w:rFonts w:asciiTheme="minorHAnsi" w:eastAsiaTheme="minorEastAsia" w:hAnsiTheme="minorHAnsi" w:cstheme="minorBidi"/>
          <w:szCs w:val="22"/>
        </w:rPr>
      </w:pPr>
      <w:hyperlink w:anchor="_Toc149405177" w:history="1">
        <w:r w:rsidR="00EA72B8">
          <w:rPr>
            <w:rStyle w:val="affff6"/>
          </w:rPr>
          <w:t>2  规范性引用文件</w:t>
        </w:r>
        <w:r w:rsidR="00EA72B8">
          <w:tab/>
        </w:r>
        <w:r w:rsidR="00EA72B8">
          <w:fldChar w:fldCharType="begin"/>
        </w:r>
        <w:r w:rsidR="00EA72B8">
          <w:instrText xml:space="preserve"> PAGEREF _Toc149405177 \h </w:instrText>
        </w:r>
        <w:r w:rsidR="00EA72B8">
          <w:fldChar w:fldCharType="separate"/>
        </w:r>
        <w:r w:rsidR="00AE5AD2">
          <w:rPr>
            <w:noProof/>
          </w:rPr>
          <w:t>4</w:t>
        </w:r>
        <w:r w:rsidR="00EA72B8">
          <w:fldChar w:fldCharType="end"/>
        </w:r>
      </w:hyperlink>
    </w:p>
    <w:p w14:paraId="62EF1A88" w14:textId="77777777" w:rsidR="001A71B7" w:rsidRDefault="003A45AD">
      <w:pPr>
        <w:pStyle w:val="10"/>
        <w:tabs>
          <w:tab w:val="right" w:leader="dot" w:pos="9344"/>
        </w:tabs>
        <w:rPr>
          <w:rFonts w:asciiTheme="minorHAnsi" w:eastAsiaTheme="minorEastAsia" w:hAnsiTheme="minorHAnsi" w:cstheme="minorBidi"/>
          <w:szCs w:val="22"/>
        </w:rPr>
      </w:pPr>
      <w:hyperlink w:anchor="_Toc149405178" w:history="1">
        <w:r w:rsidR="00EA72B8">
          <w:rPr>
            <w:rStyle w:val="affff6"/>
          </w:rPr>
          <w:t>3  术语和定义</w:t>
        </w:r>
        <w:r w:rsidR="00EA72B8">
          <w:tab/>
        </w:r>
        <w:r w:rsidR="00EA72B8">
          <w:fldChar w:fldCharType="begin"/>
        </w:r>
        <w:r w:rsidR="00EA72B8">
          <w:instrText xml:space="preserve"> PAGEREF _Toc149405178 \h </w:instrText>
        </w:r>
        <w:r w:rsidR="00EA72B8">
          <w:fldChar w:fldCharType="separate"/>
        </w:r>
        <w:r w:rsidR="00AE5AD2">
          <w:rPr>
            <w:noProof/>
          </w:rPr>
          <w:t>4</w:t>
        </w:r>
        <w:r w:rsidR="00EA72B8">
          <w:fldChar w:fldCharType="end"/>
        </w:r>
      </w:hyperlink>
    </w:p>
    <w:p w14:paraId="09D9AD19" w14:textId="77777777" w:rsidR="001A71B7" w:rsidRDefault="003A45AD">
      <w:pPr>
        <w:pStyle w:val="10"/>
        <w:tabs>
          <w:tab w:val="right" w:leader="dot" w:pos="9344"/>
        </w:tabs>
        <w:rPr>
          <w:rFonts w:asciiTheme="minorHAnsi" w:eastAsiaTheme="minorEastAsia" w:hAnsiTheme="minorHAnsi" w:cstheme="minorBidi"/>
          <w:szCs w:val="22"/>
        </w:rPr>
      </w:pPr>
      <w:hyperlink w:anchor="_Toc149405179" w:history="1">
        <w:r w:rsidR="00EA72B8">
          <w:rPr>
            <w:rStyle w:val="affff6"/>
          </w:rPr>
          <w:t>4  基本要求</w:t>
        </w:r>
        <w:r w:rsidR="00EA72B8">
          <w:tab/>
        </w:r>
        <w:r w:rsidR="00EA72B8">
          <w:fldChar w:fldCharType="begin"/>
        </w:r>
        <w:r w:rsidR="00EA72B8">
          <w:instrText xml:space="preserve"> PAGEREF _Toc149405179 \h </w:instrText>
        </w:r>
        <w:r w:rsidR="00EA72B8">
          <w:fldChar w:fldCharType="separate"/>
        </w:r>
        <w:r w:rsidR="00AE5AD2">
          <w:rPr>
            <w:noProof/>
          </w:rPr>
          <w:t>5</w:t>
        </w:r>
        <w:r w:rsidR="00EA72B8">
          <w:fldChar w:fldCharType="end"/>
        </w:r>
      </w:hyperlink>
    </w:p>
    <w:p w14:paraId="7ED25BD0" w14:textId="77777777" w:rsidR="001A71B7" w:rsidRDefault="003A45AD">
      <w:pPr>
        <w:pStyle w:val="10"/>
        <w:tabs>
          <w:tab w:val="right" w:leader="dot" w:pos="9344"/>
        </w:tabs>
        <w:rPr>
          <w:rFonts w:asciiTheme="minorHAnsi" w:eastAsiaTheme="minorEastAsia" w:hAnsiTheme="minorHAnsi" w:cstheme="minorBidi"/>
          <w:szCs w:val="22"/>
        </w:rPr>
      </w:pPr>
      <w:hyperlink w:anchor="_Toc149405180" w:history="1">
        <w:r w:rsidR="00EA72B8">
          <w:rPr>
            <w:rStyle w:val="affff6"/>
          </w:rPr>
          <w:t>5  工作职责</w:t>
        </w:r>
        <w:r w:rsidR="00EA72B8">
          <w:tab/>
        </w:r>
        <w:r w:rsidR="00EA72B8">
          <w:fldChar w:fldCharType="begin"/>
        </w:r>
        <w:r w:rsidR="00EA72B8">
          <w:instrText xml:space="preserve"> PAGEREF _Toc149405180 \h </w:instrText>
        </w:r>
        <w:r w:rsidR="00EA72B8">
          <w:fldChar w:fldCharType="separate"/>
        </w:r>
        <w:r w:rsidR="00AE5AD2">
          <w:rPr>
            <w:noProof/>
          </w:rPr>
          <w:t>6</w:t>
        </w:r>
        <w:r w:rsidR="00EA72B8">
          <w:fldChar w:fldCharType="end"/>
        </w:r>
      </w:hyperlink>
    </w:p>
    <w:p w14:paraId="6719428E" w14:textId="77777777" w:rsidR="001A71B7" w:rsidRDefault="003A45AD">
      <w:pPr>
        <w:pStyle w:val="10"/>
        <w:tabs>
          <w:tab w:val="right" w:leader="dot" w:pos="9344"/>
        </w:tabs>
        <w:rPr>
          <w:rFonts w:asciiTheme="minorHAnsi" w:eastAsiaTheme="minorEastAsia" w:hAnsiTheme="minorHAnsi" w:cstheme="minorBidi"/>
          <w:szCs w:val="22"/>
        </w:rPr>
      </w:pPr>
      <w:hyperlink w:anchor="_Toc149405197" w:history="1">
        <w:r w:rsidR="00EA72B8">
          <w:rPr>
            <w:rStyle w:val="affff6"/>
          </w:rPr>
          <w:t>6  考核评价</w:t>
        </w:r>
        <w:r w:rsidR="00EA72B8">
          <w:tab/>
        </w:r>
        <w:r w:rsidR="00EA72B8">
          <w:fldChar w:fldCharType="begin"/>
        </w:r>
        <w:r w:rsidR="00EA72B8">
          <w:instrText xml:space="preserve"> PAGEREF _Toc149405197 \h </w:instrText>
        </w:r>
        <w:r w:rsidR="00EA72B8">
          <w:fldChar w:fldCharType="separate"/>
        </w:r>
        <w:r w:rsidR="00AE5AD2">
          <w:rPr>
            <w:noProof/>
          </w:rPr>
          <w:t>8</w:t>
        </w:r>
        <w:r w:rsidR="00EA72B8">
          <w:fldChar w:fldCharType="end"/>
        </w:r>
      </w:hyperlink>
    </w:p>
    <w:p w14:paraId="4F1B3580" w14:textId="77777777" w:rsidR="001A71B7" w:rsidRDefault="003A45AD">
      <w:pPr>
        <w:pStyle w:val="10"/>
        <w:tabs>
          <w:tab w:val="right" w:leader="dot" w:pos="9344"/>
        </w:tabs>
        <w:rPr>
          <w:rFonts w:asciiTheme="minorHAnsi" w:eastAsiaTheme="minorEastAsia" w:hAnsiTheme="minorHAnsi" w:cstheme="minorBidi"/>
          <w:szCs w:val="22"/>
        </w:rPr>
      </w:pPr>
      <w:hyperlink w:anchor="_Toc149405198" w:history="1">
        <w:r w:rsidR="00EA72B8">
          <w:rPr>
            <w:rStyle w:val="affff6"/>
          </w:rPr>
          <w:t xml:space="preserve">附录A（资料性）  </w:t>
        </w:r>
        <w:r w:rsidR="00EA72B8">
          <w:rPr>
            <w:rFonts w:hint="eastAsia"/>
          </w:rPr>
          <w:t>职业病危害因素的来源及可能导致的主要健康损害</w:t>
        </w:r>
        <w:r w:rsidR="00EA72B8">
          <w:tab/>
        </w:r>
        <w:r w:rsidR="00EA72B8">
          <w:fldChar w:fldCharType="begin"/>
        </w:r>
        <w:r w:rsidR="00EA72B8">
          <w:instrText xml:space="preserve"> PAGEREF _Toc149405198 \h </w:instrText>
        </w:r>
        <w:r w:rsidR="00EA72B8">
          <w:fldChar w:fldCharType="separate"/>
        </w:r>
        <w:r w:rsidR="00AE5AD2">
          <w:rPr>
            <w:noProof/>
          </w:rPr>
          <w:t>10</w:t>
        </w:r>
        <w:r w:rsidR="00EA72B8">
          <w:fldChar w:fldCharType="end"/>
        </w:r>
      </w:hyperlink>
    </w:p>
    <w:p w14:paraId="61E04943" w14:textId="77777777" w:rsidR="001A71B7" w:rsidRDefault="003A45AD">
      <w:pPr>
        <w:pStyle w:val="10"/>
        <w:tabs>
          <w:tab w:val="right" w:leader="dot" w:pos="9344"/>
        </w:tabs>
        <w:rPr>
          <w:rFonts w:asciiTheme="minorHAnsi" w:eastAsiaTheme="minorEastAsia" w:hAnsiTheme="minorHAnsi" w:cstheme="minorBidi"/>
          <w:szCs w:val="22"/>
        </w:rPr>
      </w:pPr>
      <w:hyperlink w:anchor="_Toc149405202" w:history="1">
        <w:r w:rsidR="00EA72B8">
          <w:rPr>
            <w:rStyle w:val="affff6"/>
          </w:rPr>
          <w:t>参考文献</w:t>
        </w:r>
        <w:r w:rsidR="00EA72B8">
          <w:tab/>
        </w:r>
        <w:r w:rsidR="00EA72B8">
          <w:fldChar w:fldCharType="begin"/>
        </w:r>
        <w:r w:rsidR="00EA72B8">
          <w:instrText xml:space="preserve"> PAGEREF _Toc149405202 \h </w:instrText>
        </w:r>
        <w:r w:rsidR="00EA72B8">
          <w:fldChar w:fldCharType="separate"/>
        </w:r>
        <w:r w:rsidR="00AE5AD2">
          <w:rPr>
            <w:noProof/>
          </w:rPr>
          <w:t>11</w:t>
        </w:r>
        <w:r w:rsidR="00EA72B8">
          <w:fldChar w:fldCharType="end"/>
        </w:r>
      </w:hyperlink>
    </w:p>
    <w:p w14:paraId="74678067" w14:textId="77777777" w:rsidR="001A71B7" w:rsidRDefault="00EA72B8">
      <w:pPr>
        <w:pStyle w:val="affffff4"/>
        <w:spacing w:after="468"/>
        <w:sectPr w:rsidR="001A71B7">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14:paraId="41B5F34B" w14:textId="77777777" w:rsidR="001A71B7" w:rsidRDefault="00EA72B8">
      <w:pPr>
        <w:pStyle w:val="a6"/>
        <w:spacing w:before="900" w:after="468"/>
      </w:pPr>
      <w:bookmarkStart w:id="23" w:name="_Toc149405174"/>
      <w:bookmarkStart w:id="24" w:name="BookMark2"/>
      <w:bookmarkEnd w:id="20"/>
      <w:r>
        <w:rPr>
          <w:spacing w:val="320"/>
        </w:rPr>
        <w:lastRenderedPageBreak/>
        <w:t>前</w:t>
      </w:r>
      <w:r>
        <w:t>言</w:t>
      </w:r>
      <w:bookmarkEnd w:id="21"/>
      <w:bookmarkEnd w:id="22"/>
      <w:bookmarkEnd w:id="23"/>
    </w:p>
    <w:p w14:paraId="7C435218" w14:textId="77777777" w:rsidR="001A71B7" w:rsidRDefault="00EA72B8">
      <w:pPr>
        <w:pStyle w:val="afffff"/>
        <w:ind w:firstLine="420"/>
      </w:pPr>
      <w:r>
        <w:rPr>
          <w:rFonts w:hint="eastAsia"/>
        </w:rPr>
        <w:t>本文件按照GB/T 1.1—2020《标准化工作导则  第1部分：标准化文件的结构和起草规则》的规定起草。</w:t>
      </w:r>
    </w:p>
    <w:p w14:paraId="3DB1585B" w14:textId="77777777" w:rsidR="001A71B7" w:rsidRDefault="00EA72B8">
      <w:pPr>
        <w:pStyle w:val="afffff"/>
        <w:ind w:firstLine="420"/>
      </w:pPr>
      <w:bookmarkStart w:id="25" w:name="_Hlk148197076"/>
      <w:r>
        <w:rPr>
          <w:rFonts w:hint="eastAsia"/>
        </w:rPr>
        <w:t>D</w:t>
      </w:r>
      <w:r>
        <w:t xml:space="preserve">B32/T </w:t>
      </w:r>
      <w:r>
        <w:rPr>
          <w:rFonts w:hint="eastAsia"/>
        </w:rPr>
        <w:t>《医院公共卫生工作规范》目前分为以下部分：</w:t>
      </w:r>
    </w:p>
    <w:p w14:paraId="57977BCA" w14:textId="77777777" w:rsidR="001A71B7" w:rsidRDefault="00EA72B8">
      <w:pPr>
        <w:pStyle w:val="af2"/>
      </w:pPr>
      <w:r>
        <w:rPr>
          <w:rFonts w:hint="eastAsia"/>
        </w:rPr>
        <w:t>第1部分：医院公共卫生工作总则；</w:t>
      </w:r>
    </w:p>
    <w:p w14:paraId="6974E154" w14:textId="77777777" w:rsidR="001A71B7" w:rsidRDefault="00EA72B8">
      <w:pPr>
        <w:pStyle w:val="af2"/>
      </w:pPr>
      <w:r>
        <w:rPr>
          <w:rFonts w:hint="eastAsia"/>
        </w:rPr>
        <w:t>第</w:t>
      </w:r>
      <w:r>
        <w:t>2</w:t>
      </w:r>
      <w:r>
        <w:rPr>
          <w:rFonts w:hint="eastAsia"/>
        </w:rPr>
        <w:t>部分：</w:t>
      </w:r>
      <w:proofErr w:type="gramStart"/>
      <w:r>
        <w:rPr>
          <w:rFonts w:hint="eastAsia"/>
        </w:rPr>
        <w:t>疾控机构医</w:t>
      </w:r>
      <w:proofErr w:type="gramEnd"/>
      <w:r>
        <w:rPr>
          <w:rFonts w:hint="eastAsia"/>
        </w:rPr>
        <w:t>防融合工作指南；</w:t>
      </w:r>
    </w:p>
    <w:p w14:paraId="43F53167" w14:textId="77777777" w:rsidR="001A71B7" w:rsidRDefault="00EA72B8">
      <w:pPr>
        <w:pStyle w:val="af2"/>
      </w:pPr>
      <w:r>
        <w:rPr>
          <w:rFonts w:hint="eastAsia"/>
        </w:rPr>
        <w:t>第</w:t>
      </w:r>
      <w:r>
        <w:t>3</w:t>
      </w:r>
      <w:r>
        <w:rPr>
          <w:rFonts w:hint="eastAsia"/>
        </w:rPr>
        <w:t>部分：传染病防治；</w:t>
      </w:r>
    </w:p>
    <w:p w14:paraId="307506C0" w14:textId="77777777" w:rsidR="001A71B7" w:rsidRDefault="00EA72B8">
      <w:pPr>
        <w:pStyle w:val="af2"/>
      </w:pPr>
      <w:r>
        <w:rPr>
          <w:rFonts w:hint="eastAsia"/>
        </w:rPr>
        <w:t>第</w:t>
      </w:r>
      <w:r>
        <w:t>4</w:t>
      </w:r>
      <w:r>
        <w:rPr>
          <w:rFonts w:hint="eastAsia"/>
        </w:rPr>
        <w:t>部分：慢性非传染性疾病防治；</w:t>
      </w:r>
    </w:p>
    <w:p w14:paraId="1490AE6C" w14:textId="77777777" w:rsidR="001A71B7" w:rsidRDefault="00EA72B8">
      <w:pPr>
        <w:pStyle w:val="af2"/>
      </w:pPr>
      <w:r>
        <w:rPr>
          <w:rFonts w:hint="eastAsia"/>
        </w:rPr>
        <w:t>第</w:t>
      </w:r>
      <w:r>
        <w:t>5</w:t>
      </w:r>
      <w:r>
        <w:rPr>
          <w:rFonts w:hint="eastAsia"/>
        </w:rPr>
        <w:t>部分：职业卫生；</w:t>
      </w:r>
    </w:p>
    <w:p w14:paraId="0D802155" w14:textId="77777777" w:rsidR="001A71B7" w:rsidRDefault="00EA72B8">
      <w:pPr>
        <w:pStyle w:val="af2"/>
      </w:pPr>
      <w:r>
        <w:rPr>
          <w:rFonts w:hint="eastAsia"/>
        </w:rPr>
        <w:t>第</w:t>
      </w:r>
      <w:r>
        <w:t>6</w:t>
      </w:r>
      <w:r>
        <w:rPr>
          <w:rFonts w:hint="eastAsia"/>
        </w:rPr>
        <w:t>部分：食品安全与食源性疾病；</w:t>
      </w:r>
    </w:p>
    <w:p w14:paraId="078B60EC" w14:textId="77777777" w:rsidR="001A71B7" w:rsidRDefault="00EA72B8">
      <w:pPr>
        <w:pStyle w:val="af2"/>
      </w:pPr>
      <w:r>
        <w:rPr>
          <w:rFonts w:hint="eastAsia"/>
        </w:rPr>
        <w:t>第</w:t>
      </w:r>
      <w:r>
        <w:t>7</w:t>
      </w:r>
      <w:r>
        <w:rPr>
          <w:rFonts w:hint="eastAsia"/>
        </w:rPr>
        <w:t>部分：放射防护；</w:t>
      </w:r>
    </w:p>
    <w:p w14:paraId="0911E334" w14:textId="77777777" w:rsidR="001A71B7" w:rsidRDefault="00EA72B8">
      <w:pPr>
        <w:pStyle w:val="af2"/>
      </w:pPr>
      <w:r>
        <w:rPr>
          <w:rFonts w:hint="eastAsia"/>
        </w:rPr>
        <w:t>第</w:t>
      </w:r>
      <w:r>
        <w:t>8</w:t>
      </w:r>
      <w:r>
        <w:rPr>
          <w:rFonts w:hint="eastAsia"/>
        </w:rPr>
        <w:t>部分：基层公共卫生服务项目指导；</w:t>
      </w:r>
    </w:p>
    <w:p w14:paraId="0E45EE7A" w14:textId="77777777" w:rsidR="001A71B7" w:rsidRDefault="00EA72B8">
      <w:pPr>
        <w:pStyle w:val="af2"/>
      </w:pPr>
      <w:r>
        <w:rPr>
          <w:rFonts w:hint="eastAsia"/>
        </w:rPr>
        <w:t>第</w:t>
      </w:r>
      <w:r>
        <w:t>9</w:t>
      </w:r>
      <w:r>
        <w:rPr>
          <w:rFonts w:hint="eastAsia"/>
        </w:rPr>
        <w:t>部分：生物安全</w:t>
      </w:r>
      <w:proofErr w:type="gramStart"/>
      <w:r>
        <w:rPr>
          <w:rFonts w:hint="eastAsia"/>
        </w:rPr>
        <w:t>与院感防控</w:t>
      </w:r>
      <w:proofErr w:type="gramEnd"/>
      <w:r>
        <w:rPr>
          <w:rFonts w:hint="eastAsia"/>
        </w:rPr>
        <w:t>；</w:t>
      </w:r>
    </w:p>
    <w:p w14:paraId="2BDA74B8" w14:textId="77777777" w:rsidR="001A71B7" w:rsidRDefault="00EA72B8">
      <w:pPr>
        <w:pStyle w:val="af2"/>
      </w:pPr>
      <w:r>
        <w:rPr>
          <w:rFonts w:hint="eastAsia"/>
        </w:rPr>
        <w:t>第</w:t>
      </w:r>
      <w:r>
        <w:t>10</w:t>
      </w:r>
      <w:r>
        <w:rPr>
          <w:rFonts w:hint="eastAsia"/>
        </w:rPr>
        <w:t>部分：健康教育；</w:t>
      </w:r>
    </w:p>
    <w:p w14:paraId="76BC8BBC" w14:textId="77777777" w:rsidR="001A71B7" w:rsidRDefault="00EA72B8">
      <w:pPr>
        <w:pStyle w:val="af2"/>
      </w:pPr>
      <w:r>
        <w:rPr>
          <w:rFonts w:hint="eastAsia"/>
        </w:rPr>
        <w:t>第</w:t>
      </w:r>
      <w:r>
        <w:t>11</w:t>
      </w:r>
      <w:r>
        <w:rPr>
          <w:rFonts w:hint="eastAsia"/>
        </w:rPr>
        <w:t>部分：医院内突发公共卫生事件应急。</w:t>
      </w:r>
    </w:p>
    <w:p w14:paraId="3A49A3C8" w14:textId="77777777" w:rsidR="001A71B7" w:rsidRDefault="00EA72B8">
      <w:pPr>
        <w:pStyle w:val="afffff"/>
        <w:ind w:firstLine="420"/>
      </w:pPr>
      <w:bookmarkStart w:id="26" w:name="_Hlk148195668"/>
      <w:r>
        <w:rPr>
          <w:rFonts w:hint="eastAsia"/>
        </w:rPr>
        <w:t>本文件为D</w:t>
      </w:r>
      <w:r>
        <w:t xml:space="preserve">B32/T </w:t>
      </w:r>
      <w:r>
        <w:rPr>
          <w:rFonts w:hint="eastAsia"/>
        </w:rPr>
        <w:t>的第</w:t>
      </w:r>
      <w:r>
        <w:t>5</w:t>
      </w:r>
      <w:r>
        <w:rPr>
          <w:rFonts w:hint="eastAsia"/>
        </w:rPr>
        <w:t>部分。</w:t>
      </w:r>
      <w:bookmarkEnd w:id="26"/>
    </w:p>
    <w:p w14:paraId="361D0C7E" w14:textId="77777777" w:rsidR="001A71B7" w:rsidRDefault="00EA72B8">
      <w:pPr>
        <w:pStyle w:val="afffff"/>
        <w:ind w:firstLine="420"/>
      </w:pPr>
      <w:r>
        <w:rPr>
          <w:rFonts w:hint="eastAsia"/>
        </w:rPr>
        <w:t>请注意本文件的某些内容可能涉及专利。本文件的发布机构不承担专利识别的责任。</w:t>
      </w:r>
    </w:p>
    <w:bookmarkEnd w:id="25"/>
    <w:p w14:paraId="137519A3" w14:textId="77777777" w:rsidR="001A71B7" w:rsidRDefault="00EA72B8">
      <w:pPr>
        <w:pStyle w:val="afffff"/>
        <w:ind w:firstLine="420"/>
      </w:pPr>
      <w:r>
        <w:rPr>
          <w:rFonts w:hint="eastAsia"/>
        </w:rPr>
        <w:t>本文件由</w:t>
      </w:r>
      <w:bookmarkStart w:id="27" w:name="_Hlk148197097"/>
      <w:r>
        <w:rPr>
          <w:rFonts w:hint="eastAsia"/>
        </w:rPr>
        <w:t>江苏省卫生健康委员会提出。</w:t>
      </w:r>
    </w:p>
    <w:p w14:paraId="0E655038" w14:textId="77777777" w:rsidR="001A71B7" w:rsidRDefault="00EA72B8">
      <w:pPr>
        <w:pStyle w:val="afffff"/>
        <w:ind w:firstLine="420"/>
      </w:pPr>
      <w:r>
        <w:rPr>
          <w:rFonts w:hint="eastAsia"/>
        </w:rPr>
        <w:t>本文件由江苏省卫生标准化技术委员会归口</w:t>
      </w:r>
      <w:bookmarkEnd w:id="27"/>
      <w:r>
        <w:rPr>
          <w:rFonts w:hint="eastAsia"/>
        </w:rPr>
        <w:t>。</w:t>
      </w:r>
    </w:p>
    <w:p w14:paraId="5FC32B31" w14:textId="77777777" w:rsidR="001A71B7" w:rsidRDefault="00EA72B8">
      <w:pPr>
        <w:pStyle w:val="afffff"/>
        <w:ind w:firstLine="420"/>
      </w:pPr>
      <w:r>
        <w:rPr>
          <w:rFonts w:hint="eastAsia"/>
        </w:rPr>
        <w:t>本文件起草单位：扬州市疾病预防控制中心、江苏省疾病预防控制中心、扬州大学附属医院、南京市</w:t>
      </w:r>
      <w:r>
        <w:t>职业病防治院</w:t>
      </w:r>
      <w:r>
        <w:rPr>
          <w:rFonts w:hint="eastAsia"/>
        </w:rPr>
        <w:t>、昆山市疾病预防控制中心、南京鼓楼医院集团仪征医院。</w:t>
      </w:r>
    </w:p>
    <w:p w14:paraId="5D5CCF24" w14:textId="77777777" w:rsidR="001A71B7" w:rsidRDefault="00EA72B8">
      <w:pPr>
        <w:pStyle w:val="afffff"/>
        <w:ind w:firstLine="420"/>
      </w:pPr>
      <w:r>
        <w:rPr>
          <w:rFonts w:hint="eastAsia"/>
        </w:rPr>
        <w:t>本文件主要起草人：周信、窦建瑞、韩磊、王苇、张恒东、王慧敏、王福如、佘权、周鹏、鄂蒙、刘静、沈欢喜、程剑。</w:t>
      </w:r>
    </w:p>
    <w:p w14:paraId="4C8377D6" w14:textId="77777777" w:rsidR="001A71B7" w:rsidRDefault="001A71B7">
      <w:pPr>
        <w:pStyle w:val="afffff"/>
        <w:ind w:firstLine="420"/>
      </w:pPr>
    </w:p>
    <w:p w14:paraId="6A992BD3" w14:textId="77777777" w:rsidR="001A71B7" w:rsidRDefault="001A71B7">
      <w:pPr>
        <w:pStyle w:val="afffff"/>
        <w:ind w:firstLine="420"/>
      </w:pPr>
    </w:p>
    <w:p w14:paraId="11332AC0" w14:textId="77777777" w:rsidR="001A71B7" w:rsidRDefault="001A71B7">
      <w:pPr>
        <w:pStyle w:val="afffff"/>
        <w:ind w:firstLine="420"/>
        <w:sectPr w:rsidR="001A71B7">
          <w:pgSz w:w="11906" w:h="16838"/>
          <w:pgMar w:top="1928" w:right="1134" w:bottom="1134" w:left="1134" w:header="1418" w:footer="1134" w:gutter="284"/>
          <w:pgNumType w:fmt="upperRoman"/>
          <w:cols w:space="425"/>
          <w:formProt w:val="0"/>
          <w:docGrid w:type="lines" w:linePitch="312"/>
        </w:sectPr>
      </w:pPr>
    </w:p>
    <w:p w14:paraId="72FBCD35" w14:textId="77777777" w:rsidR="001A71B7" w:rsidRDefault="00EA72B8">
      <w:pPr>
        <w:pStyle w:val="a6"/>
        <w:spacing w:after="468"/>
      </w:pPr>
      <w:bookmarkStart w:id="28" w:name="_Toc149405175"/>
      <w:bookmarkStart w:id="29" w:name="BookMark3"/>
      <w:bookmarkEnd w:id="24"/>
      <w:r>
        <w:rPr>
          <w:spacing w:val="320"/>
        </w:rPr>
        <w:lastRenderedPageBreak/>
        <w:t>引</w:t>
      </w:r>
      <w:r>
        <w:t>言</w:t>
      </w:r>
      <w:bookmarkEnd w:id="28"/>
    </w:p>
    <w:p w14:paraId="40FC52B4" w14:textId="77777777" w:rsidR="001A71B7" w:rsidRDefault="00EA72B8">
      <w:pPr>
        <w:pStyle w:val="afffff"/>
        <w:ind w:firstLine="420"/>
      </w:pPr>
      <w:r>
        <w:rPr>
          <w:rFonts w:hint="eastAsia"/>
        </w:rPr>
        <w:t>本文件按照国务院办公厅《关于进一步深化改革促进乡村医疗卫生体系健康发展的意见》（国办发〔2023〕7号）、国务院办公厅《关于进一步完善医疗卫生服务体系的意见》（国办发〔2023〕10号）及江苏省委省政府《关于完善重大疫情防控体制机制健全公共卫生应急管理体系的意见》（苏发〔2022〕27号）的精神，为完善我省医院公共卫生工作职责和内容，规范医院落实公共卫生责任，创新</w:t>
      </w:r>
      <w:proofErr w:type="gramStart"/>
      <w:r>
        <w:rPr>
          <w:rFonts w:hint="eastAsia"/>
        </w:rPr>
        <w:t>医</w:t>
      </w:r>
      <w:proofErr w:type="gramEnd"/>
      <w:r>
        <w:rPr>
          <w:rFonts w:hint="eastAsia"/>
        </w:rPr>
        <w:t>防协同、</w:t>
      </w:r>
      <w:proofErr w:type="gramStart"/>
      <w:r>
        <w:rPr>
          <w:rFonts w:hint="eastAsia"/>
        </w:rPr>
        <w:t>医</w:t>
      </w:r>
      <w:proofErr w:type="gramEnd"/>
      <w:r>
        <w:rPr>
          <w:rFonts w:hint="eastAsia"/>
        </w:rPr>
        <w:t>防融合机制，明晰医院公共卫生工作的分工和协作而制定。</w:t>
      </w:r>
    </w:p>
    <w:p w14:paraId="2AFDA553" w14:textId="77777777" w:rsidR="001A71B7" w:rsidRDefault="00EA72B8">
      <w:pPr>
        <w:pStyle w:val="afffff"/>
        <w:ind w:firstLine="420"/>
      </w:pPr>
      <w:r>
        <w:rPr>
          <w:rFonts w:hint="eastAsia"/>
        </w:rPr>
        <w:t>本文件制定的主要依据江苏省卫生健康委员会《关于推进二级以上医院设置公共卫生科的通知》（苏卫</w:t>
      </w:r>
      <w:proofErr w:type="gramStart"/>
      <w:r>
        <w:rPr>
          <w:rFonts w:hint="eastAsia"/>
        </w:rPr>
        <w:t>医</w:t>
      </w:r>
      <w:proofErr w:type="gramEnd"/>
      <w:r>
        <w:rPr>
          <w:rFonts w:hint="eastAsia"/>
        </w:rPr>
        <w:t>政〔2021〕33号）。</w:t>
      </w:r>
    </w:p>
    <w:p w14:paraId="5FBC2423" w14:textId="77777777" w:rsidR="001A71B7" w:rsidRDefault="001A71B7">
      <w:pPr>
        <w:pStyle w:val="afffff"/>
        <w:ind w:firstLine="420"/>
      </w:pPr>
    </w:p>
    <w:p w14:paraId="4FC33B64" w14:textId="77777777" w:rsidR="001A71B7" w:rsidRDefault="001A71B7">
      <w:pPr>
        <w:pStyle w:val="afffff"/>
        <w:ind w:firstLine="420"/>
        <w:sectPr w:rsidR="001A71B7">
          <w:pgSz w:w="11906" w:h="16838"/>
          <w:pgMar w:top="1928" w:right="1134" w:bottom="1134" w:left="1134" w:header="1418" w:footer="1134" w:gutter="284"/>
          <w:pgNumType w:fmt="upperRoman"/>
          <w:cols w:space="425"/>
          <w:formProt w:val="0"/>
          <w:docGrid w:type="lines" w:linePitch="312"/>
        </w:sectPr>
      </w:pPr>
    </w:p>
    <w:p w14:paraId="0FCA3BA8" w14:textId="77777777" w:rsidR="001A71B7" w:rsidRDefault="001A71B7">
      <w:pPr>
        <w:spacing w:line="20" w:lineRule="exact"/>
        <w:jc w:val="center"/>
        <w:rPr>
          <w:rFonts w:ascii="黑体" w:eastAsia="黑体" w:hAnsi="黑体"/>
          <w:sz w:val="32"/>
          <w:szCs w:val="32"/>
        </w:rPr>
      </w:pPr>
      <w:bookmarkStart w:id="30" w:name="BookMark4"/>
      <w:bookmarkEnd w:id="29"/>
    </w:p>
    <w:p w14:paraId="5C5F44B7" w14:textId="77777777" w:rsidR="001A71B7" w:rsidRDefault="001A71B7">
      <w:pPr>
        <w:spacing w:line="20" w:lineRule="exact"/>
        <w:jc w:val="center"/>
        <w:rPr>
          <w:rFonts w:ascii="黑体" w:eastAsia="黑体" w:hAnsi="黑体"/>
          <w:sz w:val="32"/>
          <w:szCs w:val="32"/>
        </w:rPr>
      </w:pPr>
    </w:p>
    <w:bookmarkStart w:id="31" w:name="NEW_STAND_NAME" w:displacedByCustomXml="next"/>
    <w:sdt>
      <w:sdtPr>
        <w:tag w:val="NEW_STAND_NAME"/>
        <w:id w:val="595910757"/>
        <w:lock w:val="sdtLocked"/>
        <w:placeholder>
          <w:docPart w:val="E5BE65E6BC024F478F7F06F56A1F4FA8"/>
        </w:placeholder>
      </w:sdtPr>
      <w:sdtEndPr/>
      <w:sdtContent>
        <w:p w14:paraId="4DDC1285" w14:textId="77777777" w:rsidR="001A71B7" w:rsidRDefault="00EA72B8">
          <w:pPr>
            <w:pStyle w:val="afffffffff2"/>
            <w:spacing w:beforeLines="100" w:before="312" w:afterLines="220" w:after="686"/>
          </w:pPr>
          <w:r>
            <w:rPr>
              <w:rFonts w:hint="eastAsia"/>
            </w:rPr>
            <w:t>医院公共卫生工作规范</w:t>
          </w:r>
          <w:r>
            <w:t xml:space="preserve">                                         第5部分：职业卫生</w:t>
          </w:r>
        </w:p>
      </w:sdtContent>
    </w:sdt>
    <w:p w14:paraId="0EBF63B1" w14:textId="77777777" w:rsidR="001A71B7" w:rsidRDefault="00EA72B8">
      <w:pPr>
        <w:pStyle w:val="affc"/>
        <w:spacing w:before="312" w:after="312"/>
      </w:pPr>
      <w:bookmarkStart w:id="32" w:name="_Toc149251377"/>
      <w:bookmarkStart w:id="33" w:name="_Toc26718930"/>
      <w:bookmarkStart w:id="34" w:name="_Toc149235232"/>
      <w:bookmarkStart w:id="35" w:name="_Toc17233325"/>
      <w:bookmarkStart w:id="36" w:name="_Toc26986771"/>
      <w:bookmarkStart w:id="37" w:name="_Toc17233333"/>
      <w:bookmarkStart w:id="38" w:name="_Toc149405176"/>
      <w:bookmarkStart w:id="39" w:name="_Toc24884211"/>
      <w:bookmarkStart w:id="40" w:name="_Toc26986530"/>
      <w:bookmarkStart w:id="41" w:name="_Toc97191423"/>
      <w:bookmarkStart w:id="42" w:name="_Toc26648465"/>
      <w:bookmarkStart w:id="43" w:name="_Toc24884218"/>
      <w:bookmarkEnd w:id="3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p>
    <w:p w14:paraId="5F603BF0" w14:textId="77777777" w:rsidR="001A71B7" w:rsidRDefault="00EA72B8">
      <w:pPr>
        <w:pStyle w:val="afffff"/>
        <w:ind w:firstLine="420"/>
      </w:pPr>
      <w:bookmarkStart w:id="44" w:name="_Toc26648466"/>
      <w:bookmarkStart w:id="45" w:name="_Toc24884212"/>
      <w:bookmarkStart w:id="46" w:name="_Toc24884219"/>
      <w:bookmarkStart w:id="47" w:name="_Toc17233334"/>
      <w:bookmarkStart w:id="48" w:name="_Toc17233326"/>
      <w:r>
        <w:t>本文件规定了</w:t>
      </w:r>
      <w:r>
        <w:rPr>
          <w:rFonts w:hint="eastAsia"/>
        </w:rPr>
        <w:t>二级及以上医院职业卫生</w:t>
      </w:r>
      <w:r>
        <w:t>管理的</w:t>
      </w:r>
      <w:r>
        <w:rPr>
          <w:rFonts w:hint="eastAsia"/>
        </w:rPr>
        <w:t>基本</w:t>
      </w:r>
      <w:r>
        <w:t>要求、</w:t>
      </w:r>
      <w:r>
        <w:rPr>
          <w:rFonts w:hint="eastAsia"/>
        </w:rPr>
        <w:t>工作职责、工作程序和考核评价</w:t>
      </w:r>
      <w:r>
        <w:t>等内容</w:t>
      </w:r>
      <w:r>
        <w:rPr>
          <w:rFonts w:hint="eastAsia"/>
        </w:rPr>
        <w:t>。</w:t>
      </w:r>
    </w:p>
    <w:p w14:paraId="09E860B3" w14:textId="77777777" w:rsidR="001A71B7" w:rsidRDefault="00EA72B8">
      <w:pPr>
        <w:pStyle w:val="afffff"/>
        <w:ind w:firstLine="420"/>
      </w:pPr>
      <w:r>
        <w:t>本文件适用于</w:t>
      </w:r>
      <w:r>
        <w:rPr>
          <w:rFonts w:hint="eastAsia"/>
        </w:rPr>
        <w:t>二、三级公立综合医院、中医医院、传染病医院、肿瘤医院、妇幼保健院、儿童医院、口腔医院等医疗机构的职业卫生</w:t>
      </w:r>
      <w:r>
        <w:t>管理</w:t>
      </w:r>
      <w:r>
        <w:rPr>
          <w:rFonts w:hint="eastAsia"/>
        </w:rPr>
        <w:t>工作。其他医疗机构可参照本文件执行。</w:t>
      </w:r>
    </w:p>
    <w:p w14:paraId="32D265D4" w14:textId="77777777" w:rsidR="001A71B7" w:rsidRDefault="00EA72B8">
      <w:pPr>
        <w:pStyle w:val="affc"/>
        <w:spacing w:before="312" w:after="312"/>
      </w:pPr>
      <w:bookmarkStart w:id="49" w:name="_Toc149235233"/>
      <w:bookmarkStart w:id="50" w:name="_Toc26718931"/>
      <w:bookmarkStart w:id="51" w:name="_Toc149251378"/>
      <w:bookmarkStart w:id="52" w:name="_Toc26986772"/>
      <w:bookmarkStart w:id="53" w:name="_Toc149405177"/>
      <w:bookmarkStart w:id="54" w:name="_Toc26986531"/>
      <w:bookmarkStart w:id="55" w:name="_Toc97191424"/>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AF60DA06CC0F46B9B839F5D31EC9A96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C9955B3" w14:textId="77777777" w:rsidR="001A71B7" w:rsidRDefault="00EA72B8">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1798C25" w14:textId="4444516F" w:rsidR="001A71B7" w:rsidRDefault="00EA72B8">
      <w:pPr>
        <w:pStyle w:val="afffff"/>
        <w:adjustRightInd w:val="0"/>
        <w:snapToGrid w:val="0"/>
        <w:ind w:firstLine="420"/>
      </w:pPr>
      <w:bookmarkStart w:id="56" w:name="_Toc149235234"/>
      <w:bookmarkStart w:id="57" w:name="_Toc149251379"/>
      <w:bookmarkStart w:id="58" w:name="_Toc97191425"/>
      <w:bookmarkStart w:id="59" w:name="_Toc149405178"/>
      <w:r>
        <w:rPr>
          <w:rFonts w:hint="eastAsia"/>
        </w:rPr>
        <w:t>GB/T 15236</w:t>
      </w:r>
      <w:r w:rsidR="00387EA9">
        <w:rPr>
          <w:rFonts w:hint="eastAsia"/>
        </w:rPr>
        <w:t>—</w:t>
      </w:r>
      <w:r>
        <w:rPr>
          <w:rFonts w:hint="eastAsia"/>
        </w:rPr>
        <w:t xml:space="preserve">2008 </w:t>
      </w:r>
      <w:r w:rsidR="00387EA9">
        <w:rPr>
          <w:rFonts w:hint="eastAsia"/>
        </w:rPr>
        <w:t xml:space="preserve"> </w:t>
      </w:r>
      <w:r>
        <w:rPr>
          <w:rFonts w:hint="eastAsia"/>
        </w:rPr>
        <w:t>职业安全卫生术语</w:t>
      </w:r>
    </w:p>
    <w:p w14:paraId="1F02324C" w14:textId="0BF4EBDD" w:rsidR="001A71B7" w:rsidRDefault="00EA72B8">
      <w:pPr>
        <w:pStyle w:val="afffff"/>
        <w:adjustRightInd w:val="0"/>
        <w:snapToGrid w:val="0"/>
        <w:ind w:firstLine="420"/>
      </w:pPr>
      <w:r>
        <w:rPr>
          <w:rFonts w:hint="eastAsia"/>
        </w:rPr>
        <w:t xml:space="preserve">GB 15603 </w:t>
      </w:r>
      <w:r w:rsidR="00387EA9">
        <w:rPr>
          <w:rFonts w:hint="eastAsia"/>
        </w:rPr>
        <w:t xml:space="preserve"> </w:t>
      </w:r>
      <w:r>
        <w:rPr>
          <w:rFonts w:hint="eastAsia"/>
        </w:rPr>
        <w:t>常用化学危险品贮存通则</w:t>
      </w:r>
    </w:p>
    <w:p w14:paraId="325052B2" w14:textId="4E093D46" w:rsidR="001A71B7" w:rsidRDefault="00EA72B8">
      <w:pPr>
        <w:pStyle w:val="afffff"/>
        <w:adjustRightInd w:val="0"/>
        <w:snapToGrid w:val="0"/>
        <w:ind w:firstLine="420"/>
      </w:pPr>
      <w:r>
        <w:rPr>
          <w:rFonts w:hint="eastAsia"/>
        </w:rPr>
        <w:t xml:space="preserve">GB/T 16758 </w:t>
      </w:r>
      <w:r w:rsidR="00387EA9">
        <w:rPr>
          <w:rFonts w:hint="eastAsia"/>
        </w:rPr>
        <w:t xml:space="preserve"> </w:t>
      </w:r>
      <w:r>
        <w:rPr>
          <w:rFonts w:hint="eastAsia"/>
        </w:rPr>
        <w:t>排风罩的分类及技术条件</w:t>
      </w:r>
    </w:p>
    <w:p w14:paraId="4E813C46" w14:textId="538084EA" w:rsidR="001A71B7" w:rsidRDefault="00EA72B8">
      <w:pPr>
        <w:pStyle w:val="afffff"/>
        <w:adjustRightInd w:val="0"/>
        <w:snapToGrid w:val="0"/>
        <w:ind w:firstLine="420"/>
        <w:rPr>
          <w:rFonts w:hAnsi="宋体"/>
          <w:szCs w:val="22"/>
        </w:rPr>
      </w:pPr>
      <w:r>
        <w:rPr>
          <w:rFonts w:hint="eastAsia"/>
        </w:rPr>
        <w:t xml:space="preserve">GB 17916 </w:t>
      </w:r>
      <w:r w:rsidR="00387EA9">
        <w:rPr>
          <w:rFonts w:hint="eastAsia"/>
        </w:rPr>
        <w:t xml:space="preserve"> </w:t>
      </w:r>
      <w:r>
        <w:rPr>
          <w:rFonts w:hint="eastAsia"/>
        </w:rPr>
        <w:t>毒害性商品储藏养护技术条件</w:t>
      </w:r>
    </w:p>
    <w:p w14:paraId="4EF21974" w14:textId="0477E0B9" w:rsidR="001A71B7" w:rsidRDefault="00EA72B8">
      <w:pPr>
        <w:pStyle w:val="afffff"/>
        <w:adjustRightInd w:val="0"/>
        <w:snapToGrid w:val="0"/>
        <w:ind w:firstLine="420"/>
        <w:rPr>
          <w:rFonts w:ascii="微软雅黑" w:eastAsia="微软雅黑" w:hAnsi="微软雅黑"/>
          <w:color w:val="000000"/>
          <w:sz w:val="18"/>
          <w:szCs w:val="18"/>
        </w:rPr>
      </w:pPr>
      <w:r>
        <w:rPr>
          <w:rFonts w:hint="eastAsia"/>
        </w:rPr>
        <w:t xml:space="preserve">GB/T 18664 </w:t>
      </w:r>
      <w:r w:rsidR="00387EA9">
        <w:rPr>
          <w:rFonts w:hint="eastAsia"/>
        </w:rPr>
        <w:t xml:space="preserve"> </w:t>
      </w:r>
      <w:r>
        <w:rPr>
          <w:rFonts w:hint="eastAsia"/>
        </w:rPr>
        <w:t>呼吸防护用品的选择、使用与维护</w:t>
      </w:r>
    </w:p>
    <w:p w14:paraId="38C750AE" w14:textId="05F4D946" w:rsidR="001A71B7" w:rsidRDefault="00EA72B8">
      <w:pPr>
        <w:pStyle w:val="afffff"/>
        <w:adjustRightInd w:val="0"/>
        <w:snapToGrid w:val="0"/>
        <w:ind w:firstLine="420"/>
        <w:rPr>
          <w:rFonts w:hAnsi="宋体"/>
          <w:szCs w:val="22"/>
        </w:rPr>
      </w:pPr>
      <w:r>
        <w:rPr>
          <w:rFonts w:hint="eastAsia"/>
        </w:rPr>
        <w:t xml:space="preserve">GB 18871 </w:t>
      </w:r>
      <w:r w:rsidR="00387EA9">
        <w:rPr>
          <w:rFonts w:hint="eastAsia"/>
        </w:rPr>
        <w:t xml:space="preserve"> </w:t>
      </w:r>
      <w:r>
        <w:rPr>
          <w:rFonts w:hint="eastAsia"/>
        </w:rPr>
        <w:t>电离辐射防护与辐射源安全标准</w:t>
      </w:r>
    </w:p>
    <w:p w14:paraId="516EFF5F" w14:textId="1D401186" w:rsidR="001A71B7" w:rsidRDefault="00EA72B8">
      <w:pPr>
        <w:pStyle w:val="afffff"/>
        <w:adjustRightInd w:val="0"/>
        <w:snapToGrid w:val="0"/>
        <w:ind w:firstLine="420"/>
      </w:pPr>
      <w:r>
        <w:rPr>
          <w:rFonts w:hint="eastAsia"/>
        </w:rPr>
        <w:t>GB/T 20097</w:t>
      </w:r>
      <w:r w:rsidR="00387EA9">
        <w:rPr>
          <w:rFonts w:hint="eastAsia"/>
        </w:rPr>
        <w:t xml:space="preserve"> </w:t>
      </w:r>
      <w:r>
        <w:rPr>
          <w:rFonts w:hint="eastAsia"/>
        </w:rPr>
        <w:t xml:space="preserve"> 防护服一般要求</w:t>
      </w:r>
    </w:p>
    <w:p w14:paraId="2A47C963" w14:textId="3DECF2E8" w:rsidR="001A71B7" w:rsidRDefault="00EA72B8">
      <w:pPr>
        <w:pStyle w:val="afffff"/>
        <w:adjustRightInd w:val="0"/>
        <w:snapToGrid w:val="0"/>
        <w:ind w:firstLine="420"/>
      </w:pPr>
      <w:r>
        <w:rPr>
          <w:rFonts w:hint="eastAsia"/>
        </w:rPr>
        <w:t xml:space="preserve">GB/T 23466 </w:t>
      </w:r>
      <w:r w:rsidR="00387EA9">
        <w:rPr>
          <w:rFonts w:hint="eastAsia"/>
        </w:rPr>
        <w:t xml:space="preserve"> </w:t>
      </w:r>
      <w:r>
        <w:rPr>
          <w:rFonts w:hint="eastAsia"/>
        </w:rPr>
        <w:t>护听器的选择指南</w:t>
      </w:r>
    </w:p>
    <w:p w14:paraId="1F05A7B2" w14:textId="462F9515" w:rsidR="001A71B7" w:rsidRDefault="00EA72B8">
      <w:pPr>
        <w:pStyle w:val="afffff"/>
        <w:adjustRightInd w:val="0"/>
        <w:snapToGrid w:val="0"/>
        <w:ind w:firstLine="420"/>
      </w:pPr>
      <w:r>
        <w:rPr>
          <w:rFonts w:hint="eastAsia"/>
        </w:rPr>
        <w:t xml:space="preserve">GB/T 29639 </w:t>
      </w:r>
      <w:r w:rsidR="00387EA9">
        <w:rPr>
          <w:rFonts w:hint="eastAsia"/>
        </w:rPr>
        <w:t xml:space="preserve"> </w:t>
      </w:r>
      <w:r>
        <w:rPr>
          <w:rFonts w:hint="eastAsia"/>
        </w:rPr>
        <w:t>生产经营单位生产安全事故应急预案编制导则</w:t>
      </w:r>
    </w:p>
    <w:p w14:paraId="36FF0B24" w14:textId="2A772890" w:rsidR="001A71B7" w:rsidRDefault="00EA72B8">
      <w:pPr>
        <w:pStyle w:val="afffff"/>
        <w:adjustRightInd w:val="0"/>
        <w:snapToGrid w:val="0"/>
        <w:ind w:firstLine="420"/>
      </w:pPr>
      <w:r>
        <w:rPr>
          <w:rFonts w:hint="eastAsia"/>
        </w:rPr>
        <w:t xml:space="preserve">GB 39800.1 </w:t>
      </w:r>
      <w:r w:rsidR="00387EA9">
        <w:rPr>
          <w:rFonts w:hint="eastAsia"/>
        </w:rPr>
        <w:t xml:space="preserve"> </w:t>
      </w:r>
      <w:r>
        <w:rPr>
          <w:rFonts w:hint="eastAsia"/>
        </w:rPr>
        <w:t xml:space="preserve">个体防护装备配备规范 第1部分：总则 </w:t>
      </w:r>
    </w:p>
    <w:p w14:paraId="715B35BF" w14:textId="385BDF4D" w:rsidR="001A71B7" w:rsidRDefault="00EA72B8">
      <w:pPr>
        <w:pStyle w:val="afffff"/>
        <w:adjustRightInd w:val="0"/>
        <w:snapToGrid w:val="0"/>
        <w:ind w:firstLine="420"/>
        <w:rPr>
          <w:rFonts w:hAnsi="宋体"/>
          <w:szCs w:val="22"/>
        </w:rPr>
      </w:pPr>
      <w:r>
        <w:rPr>
          <w:rFonts w:hint="eastAsia"/>
        </w:rPr>
        <w:t>GB 50019</w:t>
      </w:r>
      <w:r w:rsidR="00387EA9">
        <w:rPr>
          <w:rFonts w:hint="eastAsia"/>
        </w:rPr>
        <w:t xml:space="preserve"> </w:t>
      </w:r>
      <w:r>
        <w:rPr>
          <w:rFonts w:hint="eastAsia"/>
        </w:rPr>
        <w:t xml:space="preserve"> 采暖通风与空气调节设计规范</w:t>
      </w:r>
    </w:p>
    <w:p w14:paraId="5329E023" w14:textId="37924F49" w:rsidR="001A71B7" w:rsidRDefault="00EA72B8">
      <w:pPr>
        <w:pStyle w:val="afffff"/>
        <w:adjustRightInd w:val="0"/>
        <w:snapToGrid w:val="0"/>
        <w:ind w:firstLine="420"/>
      </w:pPr>
      <w:r>
        <w:rPr>
          <w:rFonts w:hint="eastAsia"/>
        </w:rPr>
        <w:t xml:space="preserve">GBZ 1 </w:t>
      </w:r>
      <w:r w:rsidR="00387EA9">
        <w:rPr>
          <w:rFonts w:hint="eastAsia"/>
        </w:rPr>
        <w:t xml:space="preserve"> </w:t>
      </w:r>
      <w:r>
        <w:rPr>
          <w:rFonts w:hint="eastAsia"/>
        </w:rPr>
        <w:t xml:space="preserve">工业企业设计卫生标准 </w:t>
      </w:r>
    </w:p>
    <w:p w14:paraId="08889362" w14:textId="02F873D9" w:rsidR="001A71B7" w:rsidRDefault="00EA72B8">
      <w:pPr>
        <w:pStyle w:val="afffff"/>
        <w:adjustRightInd w:val="0"/>
        <w:snapToGrid w:val="0"/>
        <w:ind w:firstLine="420"/>
      </w:pPr>
      <w:r>
        <w:rPr>
          <w:rFonts w:hint="eastAsia"/>
        </w:rPr>
        <w:t>GBZ 128</w:t>
      </w:r>
      <w:r w:rsidR="00387EA9">
        <w:rPr>
          <w:rFonts w:hint="eastAsia"/>
        </w:rPr>
        <w:t xml:space="preserve"> </w:t>
      </w:r>
      <w:r>
        <w:rPr>
          <w:rFonts w:hint="eastAsia"/>
        </w:rPr>
        <w:t xml:space="preserve"> 职业性外照射个人监测规范</w:t>
      </w:r>
    </w:p>
    <w:p w14:paraId="7A8AC2F5" w14:textId="1080F485" w:rsidR="001A71B7" w:rsidRDefault="00EA72B8">
      <w:pPr>
        <w:pStyle w:val="afffff"/>
        <w:adjustRightInd w:val="0"/>
        <w:snapToGrid w:val="0"/>
        <w:ind w:firstLine="420"/>
      </w:pPr>
      <w:r>
        <w:rPr>
          <w:rFonts w:hint="eastAsia"/>
        </w:rPr>
        <w:t xml:space="preserve">GBZ 158 </w:t>
      </w:r>
      <w:r w:rsidR="00387EA9">
        <w:rPr>
          <w:rFonts w:hint="eastAsia"/>
        </w:rPr>
        <w:t xml:space="preserve"> </w:t>
      </w:r>
      <w:r>
        <w:rPr>
          <w:rFonts w:hint="eastAsia"/>
        </w:rPr>
        <w:t>工作场所职业病危害警示标识</w:t>
      </w:r>
    </w:p>
    <w:p w14:paraId="38661F39" w14:textId="3E315DFF" w:rsidR="001A71B7" w:rsidRDefault="00EA72B8">
      <w:pPr>
        <w:pStyle w:val="afffff"/>
        <w:adjustRightInd w:val="0"/>
        <w:snapToGrid w:val="0"/>
        <w:ind w:firstLine="420"/>
      </w:pPr>
      <w:r>
        <w:rPr>
          <w:rFonts w:hint="eastAsia"/>
        </w:rPr>
        <w:t xml:space="preserve">GBZ 188 </w:t>
      </w:r>
      <w:r w:rsidR="00387EA9">
        <w:rPr>
          <w:rFonts w:hint="eastAsia"/>
        </w:rPr>
        <w:t xml:space="preserve"> </w:t>
      </w:r>
      <w:r>
        <w:rPr>
          <w:rFonts w:hint="eastAsia"/>
        </w:rPr>
        <w:t>职业健康监护技术规范</w:t>
      </w:r>
    </w:p>
    <w:p w14:paraId="40C8AF0A" w14:textId="3ACA4B3E" w:rsidR="001A71B7" w:rsidRDefault="00EA72B8">
      <w:pPr>
        <w:pStyle w:val="afffff"/>
        <w:adjustRightInd w:val="0"/>
        <w:snapToGrid w:val="0"/>
        <w:ind w:firstLine="420"/>
      </w:pPr>
      <w:r>
        <w:rPr>
          <w:rFonts w:hint="eastAsia"/>
        </w:rPr>
        <w:t xml:space="preserve">GBZ/T 194 </w:t>
      </w:r>
      <w:r w:rsidR="00387EA9">
        <w:rPr>
          <w:rFonts w:hint="eastAsia"/>
        </w:rPr>
        <w:t xml:space="preserve"> </w:t>
      </w:r>
      <w:r>
        <w:rPr>
          <w:rFonts w:hint="eastAsia"/>
        </w:rPr>
        <w:t>工作场所防止职业中毒卫生工程防护措施规范</w:t>
      </w:r>
    </w:p>
    <w:p w14:paraId="6DEFEA99" w14:textId="06EFDBA7" w:rsidR="001A71B7" w:rsidRDefault="00EA72B8">
      <w:pPr>
        <w:pStyle w:val="afffff"/>
        <w:adjustRightInd w:val="0"/>
        <w:snapToGrid w:val="0"/>
        <w:ind w:firstLine="420"/>
      </w:pPr>
      <w:r>
        <w:rPr>
          <w:rFonts w:hint="eastAsia"/>
        </w:rPr>
        <w:t xml:space="preserve">GBZ/T 195 </w:t>
      </w:r>
      <w:r w:rsidR="00387EA9">
        <w:rPr>
          <w:rFonts w:hint="eastAsia"/>
        </w:rPr>
        <w:t xml:space="preserve"> </w:t>
      </w:r>
      <w:r>
        <w:rPr>
          <w:rFonts w:hint="eastAsia"/>
        </w:rPr>
        <w:t>有机溶剂作业场所个体职业病防护用品使用规范</w:t>
      </w:r>
    </w:p>
    <w:p w14:paraId="2807D2DD" w14:textId="7DB55E7D" w:rsidR="001A71B7" w:rsidRDefault="00EA72B8">
      <w:pPr>
        <w:pStyle w:val="afffff"/>
        <w:adjustRightInd w:val="0"/>
        <w:snapToGrid w:val="0"/>
        <w:ind w:firstLine="420"/>
      </w:pPr>
      <w:r>
        <w:rPr>
          <w:rFonts w:hint="eastAsia"/>
        </w:rPr>
        <w:t xml:space="preserve">GBZ/T 197 </w:t>
      </w:r>
      <w:r w:rsidR="00387EA9">
        <w:rPr>
          <w:rFonts w:hint="eastAsia"/>
        </w:rPr>
        <w:t xml:space="preserve"> </w:t>
      </w:r>
      <w:r>
        <w:rPr>
          <w:rFonts w:hint="eastAsia"/>
        </w:rPr>
        <w:t>建设项目职业病危害控制效果评价技术导则</w:t>
      </w:r>
    </w:p>
    <w:p w14:paraId="4F3135AF" w14:textId="671D5713" w:rsidR="001A71B7" w:rsidRDefault="00EA72B8">
      <w:pPr>
        <w:pStyle w:val="afffff"/>
        <w:adjustRightInd w:val="0"/>
        <w:snapToGrid w:val="0"/>
        <w:ind w:firstLine="420"/>
      </w:pPr>
      <w:r>
        <w:rPr>
          <w:rFonts w:hint="eastAsia"/>
        </w:rPr>
        <w:t xml:space="preserve">GBZ/T 203 </w:t>
      </w:r>
      <w:r w:rsidR="00387EA9">
        <w:rPr>
          <w:rFonts w:hint="eastAsia"/>
        </w:rPr>
        <w:t xml:space="preserve"> </w:t>
      </w:r>
      <w:r>
        <w:rPr>
          <w:rFonts w:hint="eastAsia"/>
        </w:rPr>
        <w:t>高毒物品作业岗位职业病危害告知规范</w:t>
      </w:r>
    </w:p>
    <w:p w14:paraId="2DE56CC4" w14:textId="31F6E0DD" w:rsidR="001A71B7" w:rsidRDefault="00EA72B8">
      <w:pPr>
        <w:pStyle w:val="afffff"/>
        <w:ind w:firstLine="420"/>
      </w:pPr>
      <w:r>
        <w:t>GBZ/T 213</w:t>
      </w:r>
      <w:r w:rsidR="00387EA9">
        <w:rPr>
          <w:rFonts w:hint="eastAsia"/>
        </w:rPr>
        <w:t xml:space="preserve"> </w:t>
      </w:r>
      <w:r>
        <w:t xml:space="preserve"> 血源性病原体职业接触防护导则</w:t>
      </w:r>
    </w:p>
    <w:p w14:paraId="558A6E26" w14:textId="6BA2571B" w:rsidR="001A71B7" w:rsidRDefault="00EA72B8">
      <w:pPr>
        <w:pStyle w:val="afffff"/>
        <w:adjustRightInd w:val="0"/>
        <w:snapToGrid w:val="0"/>
        <w:ind w:firstLine="420"/>
      </w:pPr>
      <w:r>
        <w:rPr>
          <w:rFonts w:hint="eastAsia"/>
        </w:rPr>
        <w:t>GBZ/T 224</w:t>
      </w:r>
      <w:r w:rsidR="00387EA9">
        <w:rPr>
          <w:rFonts w:hint="eastAsia"/>
        </w:rPr>
        <w:t>—</w:t>
      </w:r>
      <w:r>
        <w:rPr>
          <w:rFonts w:hint="eastAsia"/>
        </w:rPr>
        <w:t>2010</w:t>
      </w:r>
      <w:r>
        <w:rPr>
          <w:rFonts w:hint="eastAsia"/>
        </w:rPr>
        <w:t> </w:t>
      </w:r>
      <w:r w:rsidR="00387EA9">
        <w:rPr>
          <w:rFonts w:hint="eastAsia"/>
        </w:rPr>
        <w:t xml:space="preserve"> </w:t>
      </w:r>
      <w:r>
        <w:rPr>
          <w:rFonts w:hint="eastAsia"/>
        </w:rPr>
        <w:t>职业卫生名词术语</w:t>
      </w:r>
    </w:p>
    <w:p w14:paraId="3AB08491" w14:textId="4DF49387" w:rsidR="001A71B7" w:rsidRDefault="00EA72B8">
      <w:pPr>
        <w:pStyle w:val="afffff"/>
        <w:ind w:firstLine="420"/>
      </w:pPr>
      <w:r>
        <w:rPr>
          <w:rFonts w:hint="eastAsia"/>
        </w:rPr>
        <w:t>GBZ</w:t>
      </w:r>
      <w:r>
        <w:t>/</w:t>
      </w:r>
      <w:r>
        <w:rPr>
          <w:rFonts w:hint="eastAsia"/>
        </w:rPr>
        <w:t>T 225</w:t>
      </w:r>
      <w:r>
        <w:t xml:space="preserve"> </w:t>
      </w:r>
      <w:r w:rsidR="00387EA9">
        <w:rPr>
          <w:rFonts w:hint="eastAsia"/>
        </w:rPr>
        <w:t xml:space="preserve"> </w:t>
      </w:r>
      <w:r>
        <w:rPr>
          <w:rFonts w:hint="eastAsia"/>
        </w:rPr>
        <w:t>用人单位职业病防治指南</w:t>
      </w:r>
    </w:p>
    <w:p w14:paraId="20DA8392" w14:textId="3ACC9176" w:rsidR="001A71B7" w:rsidRDefault="00EA72B8">
      <w:pPr>
        <w:pStyle w:val="afffff"/>
        <w:adjustRightInd w:val="0"/>
        <w:snapToGrid w:val="0"/>
        <w:ind w:firstLine="420"/>
      </w:pPr>
      <w:r>
        <w:t>GBZ/T 325</w:t>
      </w:r>
      <w:r w:rsidR="00387EA9">
        <w:rPr>
          <w:rFonts w:hint="eastAsia"/>
        </w:rPr>
        <w:t xml:space="preserve"> </w:t>
      </w:r>
      <w:r>
        <w:t xml:space="preserve"> 疑似职业病界定标准</w:t>
      </w:r>
    </w:p>
    <w:p w14:paraId="79F64A28" w14:textId="5B939ECC" w:rsidR="001A71B7" w:rsidRDefault="00EA72B8">
      <w:pPr>
        <w:pStyle w:val="afffff"/>
        <w:adjustRightInd w:val="0"/>
        <w:snapToGrid w:val="0"/>
        <w:ind w:firstLine="420"/>
      </w:pPr>
      <w:r>
        <w:rPr>
          <w:rFonts w:hint="eastAsia"/>
        </w:rPr>
        <w:t>DB32/T 3905.1</w:t>
      </w:r>
      <w:r w:rsidR="00387EA9">
        <w:rPr>
          <w:rFonts w:hint="eastAsia"/>
        </w:rPr>
        <w:t>—</w:t>
      </w:r>
      <w:r>
        <w:rPr>
          <w:rFonts w:hint="eastAsia"/>
        </w:rPr>
        <w:t>2020</w:t>
      </w:r>
      <w:r>
        <w:rPr>
          <w:rFonts w:hint="eastAsia"/>
        </w:rPr>
        <w:t> </w:t>
      </w:r>
      <w:r>
        <w:rPr>
          <w:rFonts w:hint="eastAsia"/>
        </w:rPr>
        <w:t xml:space="preserve"> 医疗机构职业危害预防控制技术规范 第1部分 综合医院</w:t>
      </w:r>
    </w:p>
    <w:p w14:paraId="7887E3BA" w14:textId="54F53987" w:rsidR="001A71B7" w:rsidRDefault="00EA72B8">
      <w:pPr>
        <w:pStyle w:val="afffff"/>
        <w:adjustRightInd w:val="0"/>
        <w:snapToGrid w:val="0"/>
        <w:ind w:firstLine="420"/>
      </w:pPr>
      <w:r>
        <w:rPr>
          <w:rFonts w:hint="eastAsia"/>
        </w:rPr>
        <w:t xml:space="preserve">DB32/T XXXX-2023 </w:t>
      </w:r>
      <w:r w:rsidR="00387EA9">
        <w:rPr>
          <w:rFonts w:hint="eastAsia"/>
        </w:rPr>
        <w:t xml:space="preserve"> </w:t>
      </w:r>
      <w:r>
        <w:rPr>
          <w:rFonts w:hint="eastAsia"/>
        </w:rPr>
        <w:t xml:space="preserve">医院公共卫生工作规范 第1部分：医院公共卫生工作总则 </w:t>
      </w:r>
    </w:p>
    <w:p w14:paraId="103858E0" w14:textId="77777777" w:rsidR="001A71B7" w:rsidRDefault="00EA72B8">
      <w:pPr>
        <w:pStyle w:val="affc"/>
        <w:spacing w:before="312" w:after="312"/>
      </w:pPr>
      <w:r>
        <w:rPr>
          <w:rFonts w:hint="eastAsia"/>
          <w:szCs w:val="21"/>
        </w:rPr>
        <w:t>术语和定义</w:t>
      </w:r>
      <w:bookmarkEnd w:id="56"/>
      <w:bookmarkEnd w:id="57"/>
      <w:bookmarkEnd w:id="58"/>
      <w:bookmarkEnd w:id="59"/>
    </w:p>
    <w:bookmarkStart w:id="60" w:name="_Toc26986532" w:displacedByCustomXml="next"/>
    <w:bookmarkEnd w:id="60" w:displacedByCustomXml="next"/>
    <w:sdt>
      <w:sdtPr>
        <w:id w:val="-1909835108"/>
        <w:placeholder>
          <w:docPart w:val="FAC91F81ADA84C20B38D12945C2E648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CB6380E" w14:textId="77777777" w:rsidR="001A71B7" w:rsidRDefault="00EA72B8">
          <w:pPr>
            <w:pStyle w:val="afffff"/>
            <w:ind w:firstLine="420"/>
          </w:pPr>
          <w:r>
            <w:t>GBZ/T 224界定的以及下列术语和定义适用于本文件。</w:t>
          </w:r>
        </w:p>
      </w:sdtContent>
    </w:sdt>
    <w:p w14:paraId="55915125" w14:textId="77777777" w:rsidR="001A71B7" w:rsidRDefault="001A71B7">
      <w:pPr>
        <w:pStyle w:val="affffffff8"/>
      </w:pPr>
      <w:bookmarkStart w:id="61" w:name="_Toc149251380"/>
      <w:bookmarkStart w:id="62" w:name="_Toc149235235"/>
      <w:bookmarkEnd w:id="61"/>
      <w:bookmarkEnd w:id="62"/>
    </w:p>
    <w:p w14:paraId="42E2CD09" w14:textId="77777777" w:rsidR="001A71B7" w:rsidRDefault="00EA72B8">
      <w:pPr>
        <w:pStyle w:val="affffffffffe"/>
        <w:numPr>
          <w:ilvl w:val="0"/>
          <w:numId w:val="0"/>
        </w:numPr>
        <w:ind w:left="420"/>
        <w:rPr>
          <w:rFonts w:ascii="黑体" w:eastAsia="黑体" w:hAnsi="黑体"/>
        </w:rPr>
      </w:pPr>
      <w:r>
        <w:rPr>
          <w:rFonts w:ascii="黑体" w:eastAsia="黑体" w:hAnsi="黑体"/>
        </w:rPr>
        <w:t>职业病危害因素</w:t>
      </w:r>
      <w:r>
        <w:rPr>
          <w:rFonts w:ascii="黑体" w:eastAsia="黑体" w:hAnsi="黑体" w:hint="eastAsia"/>
        </w:rPr>
        <w:t xml:space="preserve"> </w:t>
      </w:r>
      <w:r>
        <w:rPr>
          <w:rFonts w:ascii="黑体" w:eastAsia="黑体" w:hAnsi="黑体"/>
        </w:rPr>
        <w:t>occupational hazard factors</w:t>
      </w:r>
    </w:p>
    <w:p w14:paraId="11E0AEE2" w14:textId="77777777" w:rsidR="001A71B7" w:rsidRDefault="00EA72B8">
      <w:pPr>
        <w:pStyle w:val="afffff"/>
        <w:ind w:firstLine="420"/>
      </w:pPr>
      <w:r>
        <w:t>职业活动中影响劳动者健康的各种危害因素的统称。可分为三类</w:t>
      </w:r>
      <w:r>
        <w:rPr>
          <w:rFonts w:hint="eastAsia"/>
        </w:rPr>
        <w:t>：</w:t>
      </w:r>
      <w:r>
        <w:t>生产工艺过程中产生的有害因素，包括化学、物理、生物因素</w:t>
      </w:r>
      <w:r>
        <w:rPr>
          <w:rFonts w:hint="eastAsia"/>
        </w:rPr>
        <w:t>；</w:t>
      </w:r>
      <w:r>
        <w:t>劳动过程中的有害因素</w:t>
      </w:r>
      <w:r>
        <w:rPr>
          <w:rFonts w:hint="eastAsia"/>
        </w:rPr>
        <w:t>；</w:t>
      </w:r>
      <w:r>
        <w:t>生产环境中的有害因素。</w:t>
      </w:r>
    </w:p>
    <w:p w14:paraId="73A1DB0E" w14:textId="0B7C153D" w:rsidR="001A71B7" w:rsidRDefault="00EA72B8">
      <w:pPr>
        <w:pStyle w:val="afffff"/>
        <w:ind w:firstLine="420"/>
      </w:pPr>
      <w:r>
        <w:t>[</w:t>
      </w:r>
      <w:r w:rsidR="00387EA9">
        <w:t>来源</w:t>
      </w:r>
      <w:r w:rsidR="00387EA9">
        <w:rPr>
          <w:rFonts w:hint="eastAsia"/>
        </w:rPr>
        <w:t>：</w:t>
      </w:r>
      <w:r>
        <w:t>GBZ/T 197，3.3]</w:t>
      </w:r>
    </w:p>
    <w:p w14:paraId="235DA8D1" w14:textId="77777777" w:rsidR="001A71B7" w:rsidRDefault="001A71B7">
      <w:pPr>
        <w:pStyle w:val="affffffff8"/>
      </w:pPr>
    </w:p>
    <w:p w14:paraId="5B220FCC" w14:textId="77777777" w:rsidR="001A71B7" w:rsidRDefault="00EA72B8">
      <w:pPr>
        <w:pStyle w:val="affffffffffe"/>
        <w:numPr>
          <w:ilvl w:val="0"/>
          <w:numId w:val="0"/>
        </w:numPr>
        <w:ind w:left="420"/>
        <w:rPr>
          <w:rFonts w:ascii="黑体" w:eastAsia="黑体" w:hAnsi="黑体"/>
        </w:rPr>
      </w:pPr>
      <w:r>
        <w:rPr>
          <w:rFonts w:ascii="黑体" w:eastAsia="黑体" w:hAnsi="黑体"/>
        </w:rPr>
        <w:t>职业卫生管理 occupational hygiene management</w:t>
      </w:r>
    </w:p>
    <w:p w14:paraId="44C4F5F4" w14:textId="77777777" w:rsidR="001A71B7" w:rsidRDefault="00EA72B8">
      <w:pPr>
        <w:pStyle w:val="afffff"/>
        <w:ind w:firstLine="420"/>
      </w:pPr>
      <w:r>
        <w:t>识别、评价和控制作业环境所产生职业病危害因素的过程。</w:t>
      </w:r>
    </w:p>
    <w:p w14:paraId="531C5A3F" w14:textId="77777777" w:rsidR="001A71B7" w:rsidRDefault="001A71B7">
      <w:pPr>
        <w:pStyle w:val="affffffff8"/>
      </w:pPr>
    </w:p>
    <w:p w14:paraId="01BEFD1B" w14:textId="77777777" w:rsidR="001A71B7" w:rsidRDefault="00EA72B8">
      <w:pPr>
        <w:pStyle w:val="affffffffffe"/>
        <w:numPr>
          <w:ilvl w:val="0"/>
          <w:numId w:val="0"/>
        </w:numPr>
        <w:ind w:left="420"/>
        <w:rPr>
          <w:rFonts w:ascii="黑体" w:eastAsia="黑体" w:hAnsi="黑体"/>
        </w:rPr>
      </w:pPr>
      <w:r>
        <w:rPr>
          <w:rFonts w:ascii="黑体" w:eastAsia="黑体" w:hAnsi="黑体"/>
        </w:rPr>
        <w:t>职业健康</w:t>
      </w:r>
      <w:r>
        <w:rPr>
          <w:rFonts w:ascii="黑体" w:eastAsia="黑体" w:hAnsi="黑体" w:hint="eastAsia"/>
        </w:rPr>
        <w:t xml:space="preserve">检查 </w:t>
      </w:r>
      <w:r>
        <w:rPr>
          <w:rFonts w:ascii="黑体" w:eastAsia="黑体" w:hAnsi="黑体"/>
        </w:rPr>
        <w:t>occupational health examination</w:t>
      </w:r>
    </w:p>
    <w:p w14:paraId="17009C99" w14:textId="77777777" w:rsidR="001A71B7" w:rsidRDefault="00EA72B8">
      <w:pPr>
        <w:pStyle w:val="afffff"/>
        <w:ind w:firstLine="420"/>
      </w:pPr>
      <w:r>
        <w:rPr>
          <w:rFonts w:hint="eastAsia"/>
        </w:rPr>
        <w:t>通过医学手段和方法，针对劳动者所接触的职业病危害因素可能产生的健康影响和健康损害进行临床医学检查，了解受检者健康状况，早期发现职业病、职业禁忌证和可能的其它疾病和健康损害的医疗行为。职业健康检查是职业健康监护的重要内容和主要的资料来源。职业健康检查包括上岗前、在岗期间、离岗时健康检查。</w:t>
      </w:r>
    </w:p>
    <w:p w14:paraId="0D845E5F" w14:textId="5340A3AA" w:rsidR="001A71B7" w:rsidRDefault="00EA72B8">
      <w:pPr>
        <w:pStyle w:val="afffff"/>
        <w:ind w:firstLine="420"/>
      </w:pPr>
      <w:r>
        <w:t>[</w:t>
      </w:r>
      <w:r w:rsidR="00387EA9">
        <w:t>来源</w:t>
      </w:r>
      <w:r w:rsidR="00387EA9">
        <w:rPr>
          <w:rFonts w:hint="eastAsia"/>
        </w:rPr>
        <w:t>：</w:t>
      </w:r>
      <w:r>
        <w:t>GBZ 188，3</w:t>
      </w:r>
      <w:r>
        <w:rPr>
          <w:rFonts w:hint="eastAsia"/>
        </w:rPr>
        <w:t>.</w:t>
      </w:r>
      <w:r>
        <w:t>2]</w:t>
      </w:r>
    </w:p>
    <w:p w14:paraId="2A252340" w14:textId="77777777" w:rsidR="001A71B7" w:rsidRDefault="001A71B7">
      <w:pPr>
        <w:pStyle w:val="affffffff8"/>
      </w:pPr>
    </w:p>
    <w:p w14:paraId="6DC625B0" w14:textId="77777777" w:rsidR="001A71B7" w:rsidRDefault="00EA72B8">
      <w:pPr>
        <w:pStyle w:val="affffffffffe"/>
        <w:numPr>
          <w:ilvl w:val="0"/>
          <w:numId w:val="0"/>
        </w:numPr>
        <w:ind w:left="420"/>
        <w:rPr>
          <w:rFonts w:ascii="黑体" w:eastAsia="黑体" w:hAnsi="黑体"/>
        </w:rPr>
      </w:pPr>
      <w:r>
        <w:rPr>
          <w:rFonts w:ascii="黑体" w:eastAsia="黑体" w:hAnsi="黑体" w:hint="eastAsia"/>
        </w:rPr>
        <w:t>疑似职业病 suspected occupational disease</w:t>
      </w:r>
    </w:p>
    <w:p w14:paraId="65A0D02A" w14:textId="77777777" w:rsidR="001A71B7" w:rsidRDefault="00EA72B8">
      <w:pPr>
        <w:pStyle w:val="afffff"/>
        <w:ind w:firstLine="420"/>
      </w:pPr>
      <w:r>
        <w:rPr>
          <w:rFonts w:hint="eastAsia"/>
        </w:rPr>
        <w:t>现有接触证据或医学证据尚不能确定接触职业病危害因素的劳动者所患疾病是否是职业病，需要进一步收集证据以明确诊断的一种暂时的疑似疾病状态。</w:t>
      </w:r>
    </w:p>
    <w:p w14:paraId="655EC594" w14:textId="6A6C2E7F" w:rsidR="001A71B7" w:rsidRDefault="00EA72B8">
      <w:pPr>
        <w:pStyle w:val="afffff"/>
        <w:ind w:firstLine="420"/>
      </w:pPr>
      <w:r>
        <w:t>[</w:t>
      </w:r>
      <w:r w:rsidR="00387EA9">
        <w:t>来源</w:t>
      </w:r>
      <w:r w:rsidR="00387EA9">
        <w:rPr>
          <w:rFonts w:hint="eastAsia"/>
        </w:rPr>
        <w:t>：</w:t>
      </w:r>
      <w:r>
        <w:rPr>
          <w:rFonts w:hint="eastAsia"/>
        </w:rPr>
        <w:t>GBZ/T 325</w:t>
      </w:r>
      <w:r>
        <w:t>，3</w:t>
      </w:r>
      <w:r>
        <w:rPr>
          <w:rFonts w:hint="eastAsia"/>
        </w:rPr>
        <w:t>.</w:t>
      </w:r>
      <w:r>
        <w:t>1]</w:t>
      </w:r>
    </w:p>
    <w:p w14:paraId="7FCEB54C" w14:textId="77777777" w:rsidR="001A71B7" w:rsidRDefault="001A71B7">
      <w:pPr>
        <w:pStyle w:val="affffffff8"/>
      </w:pPr>
      <w:bookmarkStart w:id="63" w:name="_Toc149235236"/>
      <w:bookmarkStart w:id="64" w:name="_Toc149251381"/>
      <w:bookmarkEnd w:id="63"/>
      <w:bookmarkEnd w:id="64"/>
    </w:p>
    <w:p w14:paraId="380E3273" w14:textId="77777777" w:rsidR="001A71B7" w:rsidRDefault="00EA72B8">
      <w:pPr>
        <w:pStyle w:val="affffffffffe"/>
        <w:numPr>
          <w:ilvl w:val="0"/>
          <w:numId w:val="0"/>
        </w:numPr>
        <w:ind w:left="420"/>
        <w:rPr>
          <w:rFonts w:ascii="黑体" w:eastAsia="黑体" w:hAnsi="黑体"/>
        </w:rPr>
      </w:pPr>
      <w:r>
        <w:rPr>
          <w:rFonts w:ascii="黑体" w:eastAsia="黑体" w:hAnsi="黑体"/>
        </w:rPr>
        <w:t>职业病诊断</w:t>
      </w:r>
      <w:r>
        <w:rPr>
          <w:rFonts w:ascii="黑体" w:eastAsia="黑体" w:hAnsi="黑体" w:hint="eastAsia"/>
        </w:rPr>
        <w:t xml:space="preserve"> </w:t>
      </w:r>
      <w:r>
        <w:rPr>
          <w:rFonts w:ascii="黑体" w:eastAsia="黑体" w:hAnsi="黑体"/>
        </w:rPr>
        <w:t>diagnosis of occupational disease</w:t>
      </w:r>
    </w:p>
    <w:p w14:paraId="13B239C6" w14:textId="77777777" w:rsidR="001A71B7" w:rsidRDefault="00EA72B8">
      <w:pPr>
        <w:pStyle w:val="afffff"/>
        <w:ind w:firstLine="420"/>
      </w:pPr>
      <w:r>
        <w:t>根据劳动者职业病危害接触史及患者的临床表现和医学检查结果，参考作业场所职业病有害因素检测和流行病学资料</w:t>
      </w:r>
      <w:r>
        <w:rPr>
          <w:rFonts w:hint="eastAsia"/>
        </w:rPr>
        <w:t>，</w:t>
      </w:r>
      <w:r>
        <w:t>依据职业病诊断标准进行综合分析做出健康损害和职业接触之间关系的临床推理判断过程。</w:t>
      </w:r>
    </w:p>
    <w:p w14:paraId="375F2C29" w14:textId="37F8DA96" w:rsidR="001A71B7" w:rsidRDefault="00EA72B8">
      <w:pPr>
        <w:pStyle w:val="afffff"/>
        <w:ind w:firstLine="420"/>
      </w:pPr>
      <w:r>
        <w:t>[</w:t>
      </w:r>
      <w:r w:rsidR="00387EA9">
        <w:t>来源</w:t>
      </w:r>
      <w:r w:rsidR="00387EA9">
        <w:rPr>
          <w:rFonts w:hint="eastAsia"/>
        </w:rPr>
        <w:t>：</w:t>
      </w:r>
      <w:r>
        <w:t>GB/T 15236-2008</w:t>
      </w:r>
      <w:r>
        <w:rPr>
          <w:rFonts w:hint="eastAsia"/>
        </w:rPr>
        <w:t>，6.11</w:t>
      </w:r>
      <w:r>
        <w:t>]</w:t>
      </w:r>
    </w:p>
    <w:p w14:paraId="592DE275" w14:textId="77777777" w:rsidR="001A71B7" w:rsidRDefault="001A71B7">
      <w:pPr>
        <w:pStyle w:val="affffffff8"/>
      </w:pPr>
      <w:bookmarkStart w:id="65" w:name="_Toc149251382"/>
      <w:bookmarkStart w:id="66" w:name="_Toc149235237"/>
      <w:bookmarkEnd w:id="65"/>
      <w:bookmarkEnd w:id="66"/>
    </w:p>
    <w:p w14:paraId="505579DF" w14:textId="77777777" w:rsidR="001A71B7" w:rsidRDefault="00EA72B8">
      <w:pPr>
        <w:pStyle w:val="affffffffffe"/>
        <w:numPr>
          <w:ilvl w:val="0"/>
          <w:numId w:val="0"/>
        </w:numPr>
        <w:ind w:left="420"/>
        <w:rPr>
          <w:rFonts w:ascii="黑体" w:eastAsia="黑体" w:hAnsi="黑体"/>
        </w:rPr>
      </w:pPr>
      <w:r>
        <w:rPr>
          <w:rFonts w:ascii="黑体" w:eastAsia="黑体" w:hAnsi="黑体" w:hint="eastAsia"/>
        </w:rPr>
        <w:t xml:space="preserve">职业病危害因素定期检测 </w:t>
      </w:r>
      <w:proofErr w:type="spellStart"/>
      <w:r>
        <w:rPr>
          <w:rFonts w:ascii="黑体" w:eastAsia="黑体" w:hAnsi="黑体" w:hint="eastAsia"/>
        </w:rPr>
        <w:t>periodetecting</w:t>
      </w:r>
      <w:proofErr w:type="spellEnd"/>
      <w:r>
        <w:rPr>
          <w:rFonts w:ascii="黑体" w:eastAsia="黑体" w:hAnsi="黑体"/>
        </w:rPr>
        <w:t xml:space="preserve"> </w:t>
      </w:r>
      <w:r>
        <w:rPr>
          <w:rFonts w:ascii="黑体" w:eastAsia="黑体" w:hAnsi="黑体" w:hint="eastAsia"/>
        </w:rPr>
        <w:t>of</w:t>
      </w:r>
      <w:r>
        <w:rPr>
          <w:rFonts w:ascii="黑体" w:eastAsia="黑体" w:hAnsi="黑体"/>
        </w:rPr>
        <w:t xml:space="preserve"> occupational hazard factors </w:t>
      </w:r>
    </w:p>
    <w:p w14:paraId="7A3131E8" w14:textId="54871FBF" w:rsidR="001A71B7" w:rsidRDefault="00EA72B8">
      <w:pPr>
        <w:pStyle w:val="afffff"/>
        <w:ind w:firstLine="420"/>
      </w:pPr>
      <w:r>
        <w:rPr>
          <w:rFonts w:hint="eastAsia"/>
        </w:rPr>
        <w:t>用人单位按照法律法规有关规定,委托具备资质的职业卫生技术服务机构对其工作场所的全部职业病危害因素进行的检测评价。</w:t>
      </w:r>
    </w:p>
    <w:p w14:paraId="4C547F93" w14:textId="77777777" w:rsidR="001A71B7" w:rsidRDefault="00EA72B8">
      <w:pPr>
        <w:pStyle w:val="affc"/>
        <w:spacing w:before="312" w:after="312"/>
      </w:pPr>
      <w:bookmarkStart w:id="67" w:name="_Toc149235238"/>
      <w:bookmarkStart w:id="68" w:name="_Toc148897295"/>
      <w:bookmarkStart w:id="69" w:name="_Toc149405179"/>
      <w:bookmarkStart w:id="70" w:name="_Toc149251383"/>
      <w:bookmarkStart w:id="71" w:name="_Toc148080093"/>
      <w:bookmarkStart w:id="72" w:name="_Toc149226510"/>
      <w:r>
        <w:rPr>
          <w:rFonts w:hint="eastAsia"/>
        </w:rPr>
        <w:t>基本要求</w:t>
      </w:r>
      <w:bookmarkEnd w:id="67"/>
      <w:bookmarkEnd w:id="68"/>
      <w:bookmarkEnd w:id="69"/>
      <w:bookmarkEnd w:id="70"/>
      <w:bookmarkEnd w:id="71"/>
      <w:bookmarkEnd w:id="72"/>
    </w:p>
    <w:p w14:paraId="60AF12A0" w14:textId="77777777" w:rsidR="001A71B7" w:rsidRDefault="00EA72B8">
      <w:pPr>
        <w:pStyle w:val="affffffff8"/>
      </w:pPr>
      <w:r>
        <w:rPr>
          <w:rFonts w:hint="eastAsia"/>
        </w:rPr>
        <w:t>医院</w:t>
      </w:r>
      <w:r>
        <w:t>应</w:t>
      </w:r>
      <w:r>
        <w:rPr>
          <w:rFonts w:hint="eastAsia"/>
        </w:rPr>
        <w:t>在公共卫生管理组织体系中成立由医院主要负责人为组长，人事、工会、公共卫生、医务、护理、设备、院感、科教、总务、后勤等相关科室主要负责人组成的职业病防治领导小组，明确各部门在医院职业卫生管理中的职责，具体工作落实到岗。</w:t>
      </w:r>
    </w:p>
    <w:p w14:paraId="376A775E" w14:textId="77777777" w:rsidR="001A71B7" w:rsidRDefault="00EA72B8">
      <w:pPr>
        <w:pStyle w:val="affffffff8"/>
      </w:pPr>
      <w:r>
        <w:rPr>
          <w:rFonts w:hint="eastAsia"/>
        </w:rPr>
        <w:t>医院应按GBZ 1、《工作场所职业卫生管理规定》设立职业卫生管理机构和</w:t>
      </w:r>
      <w:r>
        <w:t>专</w:t>
      </w:r>
      <w:r>
        <w:rPr>
          <w:rFonts w:hint="eastAsia"/>
        </w:rPr>
        <w:t>、</w:t>
      </w:r>
      <w:r>
        <w:t>兼职职业卫生管理人员</w:t>
      </w:r>
      <w:r>
        <w:rPr>
          <w:rFonts w:hint="eastAsia"/>
        </w:rPr>
        <w:t>。其中二级及以上医院应由公共卫生科（处）负责本单位职业卫生管理工作。</w:t>
      </w:r>
    </w:p>
    <w:p w14:paraId="0A721290" w14:textId="77777777" w:rsidR="001A71B7" w:rsidRDefault="00EA72B8">
      <w:pPr>
        <w:pStyle w:val="affffffff8"/>
      </w:pPr>
      <w:r>
        <w:t>医院职业卫生管理工作应坚持预防为主、防治结合的原则，</w:t>
      </w:r>
      <w:r>
        <w:rPr>
          <w:rFonts w:hint="eastAsia"/>
        </w:rPr>
        <w:t>按GBZ</w:t>
      </w:r>
      <w:r>
        <w:t>/</w:t>
      </w:r>
      <w:r>
        <w:rPr>
          <w:rFonts w:hint="eastAsia"/>
        </w:rPr>
        <w:t>T 225</w:t>
      </w:r>
      <w:r>
        <w:t>加强职业病防治工作</w:t>
      </w:r>
      <w:r>
        <w:rPr>
          <w:rFonts w:hint="eastAsia"/>
        </w:rPr>
        <w:t>。</w:t>
      </w:r>
    </w:p>
    <w:p w14:paraId="553EE7BE" w14:textId="77777777" w:rsidR="001A71B7" w:rsidRDefault="00EA72B8">
      <w:pPr>
        <w:pStyle w:val="affffffff8"/>
      </w:pPr>
      <w:r>
        <w:t>为</w:t>
      </w:r>
      <w:r>
        <w:rPr>
          <w:rFonts w:hint="eastAsia"/>
        </w:rPr>
        <w:t>工作人员</w:t>
      </w:r>
      <w:r>
        <w:t>提供符合法律、法规、规章、职业卫生标准的工作环境和条件，有效控制</w:t>
      </w:r>
      <w:r>
        <w:rPr>
          <w:rFonts w:hint="eastAsia"/>
        </w:rPr>
        <w:t>诊疗等</w:t>
      </w:r>
      <w:r>
        <w:t>过程中职业病危害因素的不良影响，持续改善作业环境条件，</w:t>
      </w:r>
      <w:r>
        <w:rPr>
          <w:rFonts w:hint="eastAsia"/>
        </w:rPr>
        <w:t>开展</w:t>
      </w:r>
      <w:r>
        <w:t>职业健康促进</w:t>
      </w:r>
      <w:r>
        <w:rPr>
          <w:rFonts w:hint="eastAsia"/>
        </w:rPr>
        <w:t>活动，</w:t>
      </w:r>
      <w:r>
        <w:t>保障</w:t>
      </w:r>
      <w:r>
        <w:rPr>
          <w:rFonts w:hint="eastAsia"/>
        </w:rPr>
        <w:t>工作人员</w:t>
      </w:r>
      <w:r>
        <w:t>身体</w:t>
      </w:r>
      <w:r>
        <w:rPr>
          <w:rFonts w:hint="eastAsia"/>
        </w:rPr>
        <w:t>、心理</w:t>
      </w:r>
      <w:r>
        <w:t>健康。</w:t>
      </w:r>
    </w:p>
    <w:p w14:paraId="694D3E29" w14:textId="77777777" w:rsidR="001A71B7" w:rsidRDefault="00EA72B8">
      <w:pPr>
        <w:pStyle w:val="affffffff8"/>
      </w:pPr>
      <w:r>
        <w:rPr>
          <w:rFonts w:hint="eastAsia"/>
        </w:rPr>
        <w:lastRenderedPageBreak/>
        <w:t>优先采用有利于预防控制职业病危害和</w:t>
      </w:r>
      <w:r>
        <w:t>符合工效学</w:t>
      </w:r>
      <w:r>
        <w:rPr>
          <w:rFonts w:hint="eastAsia"/>
        </w:rPr>
        <w:t>要求的新材料、新设备、新技术和新系统，从根本上</w:t>
      </w:r>
      <w:r>
        <w:rPr>
          <w:rFonts w:hAnsi="宋体" w:cs="宋体" w:hint="eastAsia"/>
          <w:color w:val="333333"/>
          <w:szCs w:val="21"/>
          <w:shd w:val="clear" w:color="auto" w:fill="FFFFFF"/>
        </w:rPr>
        <w:t>预防、控制和消除</w:t>
      </w:r>
      <w:r>
        <w:rPr>
          <w:rFonts w:hint="eastAsia"/>
        </w:rPr>
        <w:t>职业病危害。</w:t>
      </w:r>
    </w:p>
    <w:p w14:paraId="53569870" w14:textId="77777777" w:rsidR="001A71B7" w:rsidRDefault="00EA72B8">
      <w:pPr>
        <w:pStyle w:val="affffffff8"/>
      </w:pPr>
      <w:r>
        <w:rPr>
          <w:rFonts w:hint="eastAsia"/>
        </w:rPr>
        <w:t>医院</w:t>
      </w:r>
      <w:r>
        <w:t>应根据职业</w:t>
      </w:r>
      <w:r>
        <w:rPr>
          <w:rFonts w:hint="eastAsia"/>
        </w:rPr>
        <w:t>病</w:t>
      </w:r>
      <w:r>
        <w:t>危害因素特性，按照GB/T 16758、GB 15603、GB 17916、GB 18871、GBZ/T 194、GB 50019的规定设计，采取相应的防尘、防毒、防辐射、防生物、通风等工程防护措施。如果采取相应措施后，职业接触风险预期仍不符合要求的，应根据实际接触情况，遵守GB 39800.1、GBZ/T 195</w:t>
      </w:r>
      <w:r>
        <w:rPr>
          <w:rFonts w:hint="eastAsia"/>
        </w:rPr>
        <w:t>、</w:t>
      </w:r>
      <w:r>
        <w:t>GBZ 128</w:t>
      </w:r>
      <w:r>
        <w:rPr>
          <w:rFonts w:hint="eastAsia"/>
        </w:rPr>
        <w:t>、</w:t>
      </w:r>
      <w:r>
        <w:t>GBZ/T 213的要求采取有效的个人防护措施。</w:t>
      </w:r>
    </w:p>
    <w:p w14:paraId="3C22EFF5" w14:textId="77777777" w:rsidR="001A71B7" w:rsidRDefault="00EA72B8">
      <w:pPr>
        <w:pStyle w:val="affffffff8"/>
      </w:pPr>
      <w:r>
        <w:t>对遭受或者可能遭受急性职业病危害的工作人员，</w:t>
      </w:r>
      <w:r>
        <w:rPr>
          <w:rFonts w:hint="eastAsia"/>
        </w:rPr>
        <w:t>应</w:t>
      </w:r>
      <w:r>
        <w:t>及时</w:t>
      </w:r>
      <w:r>
        <w:rPr>
          <w:rFonts w:hAnsi="宋体" w:hint="eastAsia"/>
        </w:rPr>
        <w:t>组织应急职业健康检查等应急健康评估和及时救治</w:t>
      </w:r>
      <w:r>
        <w:t>。</w:t>
      </w:r>
      <w:r>
        <w:rPr>
          <w:rFonts w:hint="eastAsia"/>
        </w:rPr>
        <w:t>院内</w:t>
      </w:r>
      <w:r>
        <w:t>发生或者可能发生急性职业病危害事故时，应立即采取应急救援和控制措施，并及时报告</w:t>
      </w:r>
      <w:r>
        <w:rPr>
          <w:rFonts w:hint="eastAsia"/>
        </w:rPr>
        <w:t>区县</w:t>
      </w:r>
      <w:r>
        <w:t>卫生</w:t>
      </w:r>
      <w:r>
        <w:rPr>
          <w:rFonts w:hint="eastAsia"/>
        </w:rPr>
        <w:t>健康</w:t>
      </w:r>
      <w:r>
        <w:t>部门和有关部门</w:t>
      </w:r>
      <w:r>
        <w:rPr>
          <w:rFonts w:hint="eastAsia"/>
        </w:rPr>
        <w:t>，</w:t>
      </w:r>
      <w:r>
        <w:t>同时积极采取有效措施</w:t>
      </w:r>
      <w:r>
        <w:rPr>
          <w:rFonts w:hint="eastAsia"/>
        </w:rPr>
        <w:t>，</w:t>
      </w:r>
      <w:r>
        <w:t>减少或者消除职业病危害因素</w:t>
      </w:r>
      <w:r>
        <w:rPr>
          <w:rFonts w:hint="eastAsia"/>
        </w:rPr>
        <w:t>，</w:t>
      </w:r>
      <w:r>
        <w:t>防止事故扩大。</w:t>
      </w:r>
    </w:p>
    <w:p w14:paraId="235C59BB" w14:textId="77777777" w:rsidR="001A71B7" w:rsidRDefault="00EA72B8">
      <w:pPr>
        <w:pStyle w:val="affffffff8"/>
      </w:pPr>
      <w:r>
        <w:rPr>
          <w:rFonts w:hint="eastAsia"/>
        </w:rPr>
        <w:t>医院在诊疗活动中发现劳动者的健康损害可能与其所从事的职业有关时，应及时告知劳动者到职业健康检查机构进行职业健康检查。</w:t>
      </w:r>
    </w:p>
    <w:p w14:paraId="28EB189A" w14:textId="77777777" w:rsidR="001A71B7" w:rsidRDefault="00EA72B8">
      <w:pPr>
        <w:pStyle w:val="affffffff8"/>
      </w:pPr>
      <w:r>
        <w:rPr>
          <w:rFonts w:hint="eastAsia"/>
        </w:rPr>
        <w:t>国家对从事放射性作业实行特殊管理，</w:t>
      </w:r>
      <w:r>
        <w:rPr>
          <w:rFonts w:hAnsi="宋体" w:cs="宋体" w:hint="eastAsia"/>
          <w:color w:val="333333"/>
          <w:shd w:val="clear" w:color="auto" w:fill="FFFFFF"/>
        </w:rPr>
        <w:t>具体管理办法</w:t>
      </w:r>
      <w:r>
        <w:rPr>
          <w:rFonts w:hint="eastAsia"/>
        </w:rPr>
        <w:t>详见本规范 第</w:t>
      </w:r>
      <w:r>
        <w:t>7</w:t>
      </w:r>
      <w:r>
        <w:rPr>
          <w:rFonts w:hint="eastAsia"/>
        </w:rPr>
        <w:t>部分：放射防护。</w:t>
      </w:r>
    </w:p>
    <w:p w14:paraId="5E1B923A" w14:textId="77777777" w:rsidR="001A71B7" w:rsidRDefault="00EA72B8">
      <w:pPr>
        <w:pStyle w:val="affc"/>
        <w:spacing w:before="312" w:after="312"/>
      </w:pPr>
      <w:bookmarkStart w:id="73" w:name="_Toc149405180"/>
      <w:bookmarkStart w:id="74" w:name="_Toc149251384"/>
      <w:bookmarkStart w:id="75" w:name="_Toc149235239"/>
      <w:r>
        <w:rPr>
          <w:rFonts w:hint="eastAsia"/>
        </w:rPr>
        <w:t>工作职责</w:t>
      </w:r>
      <w:bookmarkEnd w:id="73"/>
      <w:bookmarkEnd w:id="74"/>
      <w:bookmarkEnd w:id="75"/>
    </w:p>
    <w:p w14:paraId="62C5A372" w14:textId="5ED9B2C9" w:rsidR="001A71B7" w:rsidRDefault="009E6633">
      <w:pPr>
        <w:pStyle w:val="affd"/>
        <w:spacing w:before="156" w:after="156"/>
      </w:pPr>
      <w:bookmarkStart w:id="76" w:name="_Toc149235240"/>
      <w:bookmarkStart w:id="77" w:name="_Toc149405181"/>
      <w:bookmarkStart w:id="78" w:name="_Toc149251385"/>
      <w:r>
        <w:rPr>
          <w:rFonts w:hint="eastAsia"/>
        </w:rPr>
        <w:t>制定职业病防治计划与实施方案</w:t>
      </w:r>
      <w:bookmarkEnd w:id="76"/>
      <w:bookmarkEnd w:id="77"/>
      <w:bookmarkEnd w:id="78"/>
    </w:p>
    <w:p w14:paraId="531C273A" w14:textId="77777777" w:rsidR="001A71B7" w:rsidRDefault="00EA72B8">
      <w:pPr>
        <w:pStyle w:val="afffff"/>
        <w:ind w:firstLine="420"/>
      </w:pPr>
      <w:r>
        <w:rPr>
          <w:rFonts w:hint="eastAsia"/>
        </w:rPr>
        <w:t>医院</w:t>
      </w:r>
      <w:r>
        <w:rPr>
          <w:rFonts w:ascii="微软雅黑" w:hAnsi="微软雅黑"/>
          <w:color w:val="333333"/>
          <w:shd w:val="clear" w:color="auto" w:fill="FFFFFF"/>
        </w:rPr>
        <w:t>应根据本单位职业病防治工作需要，制定切合实际的职业病防治计划和具体实施方案。计划应有目标、指标、进度安排、保障措施、考核评价方法等，并按计划要求，制定具体实施方案，确保计划的落实。</w:t>
      </w:r>
    </w:p>
    <w:p w14:paraId="7A19BB9A" w14:textId="1A40E07E" w:rsidR="001A71B7" w:rsidRDefault="009E6633">
      <w:pPr>
        <w:pStyle w:val="affd"/>
        <w:spacing w:before="156" w:after="156"/>
        <w:rPr>
          <w:rFonts w:ascii="Times New Roman"/>
          <w:bCs/>
          <w:szCs w:val="28"/>
        </w:rPr>
      </w:pPr>
      <w:bookmarkStart w:id="79" w:name="_Toc149235241"/>
      <w:bookmarkStart w:id="80" w:name="_Toc149251386"/>
      <w:bookmarkStart w:id="81" w:name="_Toc149405182"/>
      <w:r>
        <w:rPr>
          <w:rFonts w:ascii="Times New Roman" w:hint="eastAsia"/>
          <w:bCs/>
          <w:szCs w:val="28"/>
        </w:rPr>
        <w:t>制定</w:t>
      </w:r>
      <w:r w:rsidR="00EA72B8">
        <w:rPr>
          <w:rFonts w:ascii="Times New Roman"/>
          <w:bCs/>
          <w:szCs w:val="28"/>
        </w:rPr>
        <w:t>职业卫生管理制度</w:t>
      </w:r>
      <w:bookmarkEnd w:id="79"/>
      <w:bookmarkEnd w:id="80"/>
      <w:bookmarkEnd w:id="81"/>
    </w:p>
    <w:p w14:paraId="483EF37D" w14:textId="77777777" w:rsidR="001A71B7" w:rsidRDefault="00EA72B8">
      <w:pPr>
        <w:pStyle w:val="afffff"/>
        <w:ind w:firstLine="420"/>
      </w:pPr>
      <w:r>
        <w:rPr>
          <w:rFonts w:hint="eastAsia"/>
        </w:rPr>
        <w:t>医院应根据相关法律、法规和标准的要求，结合本单位的实际，建立、健全职业卫生管理制度和操作规程。</w:t>
      </w:r>
    </w:p>
    <w:p w14:paraId="320FD5A8" w14:textId="77777777" w:rsidR="001A71B7" w:rsidRDefault="00EA72B8">
      <w:pPr>
        <w:pStyle w:val="affd"/>
        <w:spacing w:before="156" w:after="156"/>
        <w:rPr>
          <w:rFonts w:ascii="Times New Roman"/>
          <w:bCs/>
          <w:szCs w:val="28"/>
        </w:rPr>
      </w:pPr>
      <w:bookmarkStart w:id="82" w:name="_Toc149251387"/>
      <w:bookmarkStart w:id="83" w:name="_Toc149235242"/>
      <w:bookmarkStart w:id="84" w:name="_Toc149405183"/>
      <w:r>
        <w:rPr>
          <w:rFonts w:ascii="Times New Roman"/>
          <w:bCs/>
          <w:szCs w:val="28"/>
        </w:rPr>
        <w:t>职业病危害因素</w:t>
      </w:r>
      <w:r>
        <w:rPr>
          <w:rFonts w:ascii="Times New Roman" w:hint="eastAsia"/>
          <w:bCs/>
          <w:szCs w:val="28"/>
        </w:rPr>
        <w:t>识别、检测</w:t>
      </w:r>
      <w:r>
        <w:rPr>
          <w:rFonts w:ascii="Times New Roman"/>
          <w:bCs/>
          <w:szCs w:val="28"/>
        </w:rPr>
        <w:t>与评价</w:t>
      </w:r>
      <w:bookmarkEnd w:id="82"/>
      <w:bookmarkEnd w:id="83"/>
      <w:bookmarkEnd w:id="84"/>
    </w:p>
    <w:p w14:paraId="2484604E" w14:textId="77777777" w:rsidR="001A71B7" w:rsidRDefault="00EA72B8">
      <w:pPr>
        <w:pStyle w:val="affffffffb"/>
      </w:pPr>
      <w:r>
        <w:rPr>
          <w:rFonts w:hint="eastAsia"/>
        </w:rPr>
        <w:t>医院应建立由具体部门专人负责的工作场所职业病危害因素识别、检测、评价系统，确保监测系统处于正常工作状态，保证职业病防护设施控制效果。职业病危害因素的识别可参照《职业病危害因素分类目录》和附录A。</w:t>
      </w:r>
    </w:p>
    <w:p w14:paraId="056F54C0" w14:textId="77777777" w:rsidR="001A71B7" w:rsidRDefault="00EA72B8">
      <w:pPr>
        <w:pStyle w:val="affffffffb"/>
      </w:pPr>
      <w:r>
        <w:rPr>
          <w:rFonts w:hint="eastAsia"/>
        </w:rPr>
        <w:t>医院建设项目职业病危害评价按职业卫生监管部门颁布的建设项目职业病防护设施“三同时”监督管理办法的规定执行。</w:t>
      </w:r>
    </w:p>
    <w:p w14:paraId="1B12F702" w14:textId="77777777" w:rsidR="001A71B7" w:rsidRDefault="00EA72B8">
      <w:pPr>
        <w:pStyle w:val="affffffffb"/>
      </w:pPr>
      <w:r>
        <w:rPr>
          <w:rFonts w:hint="eastAsia"/>
        </w:rPr>
        <w:t>医院应委托具有相应资质的职业卫生技术服务机构，至少每三年进行一次职业病危害因素定期检测。</w:t>
      </w:r>
    </w:p>
    <w:p w14:paraId="419AD67A" w14:textId="77777777" w:rsidR="001A71B7" w:rsidRDefault="00EA72B8">
      <w:pPr>
        <w:pStyle w:val="affffffffb"/>
      </w:pPr>
      <w:r>
        <w:rPr>
          <w:rFonts w:hint="eastAsia"/>
        </w:rPr>
        <w:t>医院发现工作场所职业病危害因素不符合国家职业卫生标准要求时，应立即采取相应治理措施，确保其符合职业卫生标准的要求。</w:t>
      </w:r>
    </w:p>
    <w:p w14:paraId="6C22DC7C" w14:textId="77777777" w:rsidR="001A71B7" w:rsidRDefault="00EA72B8">
      <w:pPr>
        <w:pStyle w:val="affd"/>
        <w:spacing w:before="156" w:after="156"/>
      </w:pPr>
      <w:bookmarkStart w:id="85" w:name="_Toc149405184"/>
      <w:bookmarkStart w:id="86" w:name="_Toc149251388"/>
      <w:bookmarkStart w:id="87" w:name="_Toc149235243"/>
      <w:r>
        <w:t>职业病危害告知</w:t>
      </w:r>
      <w:bookmarkEnd w:id="85"/>
      <w:bookmarkEnd w:id="86"/>
      <w:bookmarkEnd w:id="87"/>
    </w:p>
    <w:p w14:paraId="10717CE8" w14:textId="77777777" w:rsidR="001A71B7" w:rsidRDefault="00EA72B8">
      <w:pPr>
        <w:pStyle w:val="affffffffb"/>
      </w:pPr>
      <w:r>
        <w:rPr>
          <w:rFonts w:hint="eastAsia"/>
        </w:rPr>
        <w:t>医院与工作人员订立劳动合同时，应将工作过程中可能产生的职业病危害因素及其后果、职业病防护措施和待遇等如实告知工作人员，并在劳动合同中写明。工作人员在履行劳动合同期间因工作岗位或者工作内容变更，从事与所订立劳动合同中未告知的存在职业病危害作业时，医院应依照前款规定，向工作人员履行如实告知的义务，并协商变更原劳动合同相关条款。</w:t>
      </w:r>
    </w:p>
    <w:p w14:paraId="6CD18D7F" w14:textId="77777777" w:rsidR="001A71B7" w:rsidRDefault="00EA72B8">
      <w:pPr>
        <w:pStyle w:val="affffffffb"/>
      </w:pPr>
      <w:r>
        <w:rPr>
          <w:rFonts w:hint="eastAsia"/>
        </w:rPr>
        <w:t>设置公告栏</w:t>
      </w:r>
      <w:r>
        <w:rPr>
          <w:rFonts w:hint="eastAsia"/>
          <w:color w:val="333333"/>
        </w:rPr>
        <w:t>，公布有关职业病防治的规章制度、操作规程、职业病危害事故应急救援措施和工</w:t>
      </w:r>
      <w:r>
        <w:rPr>
          <w:rFonts w:hint="eastAsia"/>
          <w:color w:val="333333"/>
        </w:rPr>
        <w:lastRenderedPageBreak/>
        <w:t>作场所职业病危害因素检测结果情况等。</w:t>
      </w:r>
    </w:p>
    <w:p w14:paraId="3E2E2A56" w14:textId="77777777" w:rsidR="001A71B7" w:rsidRDefault="00EA72B8">
      <w:pPr>
        <w:pStyle w:val="affffffffb"/>
      </w:pPr>
      <w:r>
        <w:t>医院存在或者产生</w:t>
      </w:r>
      <w:r>
        <w:rPr>
          <w:rFonts w:hint="eastAsia"/>
        </w:rPr>
        <w:t>严重</w:t>
      </w:r>
      <w:r>
        <w:t>职业病危害的作业岗位、设备、设施，应按照GBZ 158</w:t>
      </w:r>
      <w:r>
        <w:rPr>
          <w:rFonts w:hint="eastAsia"/>
        </w:rPr>
        <w:t>、</w:t>
      </w:r>
      <w:r>
        <w:t>GB</w:t>
      </w:r>
      <w:r>
        <w:rPr>
          <w:rFonts w:hint="eastAsia"/>
        </w:rPr>
        <w:t xml:space="preserve"> </w:t>
      </w:r>
      <w:r>
        <w:t>18871的规定，在醒目位置设置图形、警示线、警示语句等警示标识和中文警示说明。存在或产生高毒物品的作业岗位，应按照GBZ/T 203的规定</w:t>
      </w:r>
      <w:r>
        <w:rPr>
          <w:rFonts w:hint="eastAsia"/>
        </w:rPr>
        <w:t>，</w:t>
      </w:r>
      <w:r>
        <w:t>应在醒目位置设置高毒物品告知卡。</w:t>
      </w:r>
    </w:p>
    <w:p w14:paraId="0C1AFFFC" w14:textId="77777777" w:rsidR="001A71B7" w:rsidRDefault="00EA72B8">
      <w:pPr>
        <w:pStyle w:val="affffffffb"/>
        <w:rPr>
          <w:color w:val="FF0000"/>
        </w:rPr>
      </w:pPr>
      <w:r>
        <w:rPr>
          <w:rFonts w:hint="eastAsia"/>
        </w:rPr>
        <w:t>工会</w:t>
      </w:r>
      <w:r>
        <w:t>依法代表</w:t>
      </w:r>
      <w:r>
        <w:rPr>
          <w:rFonts w:hint="eastAsia"/>
        </w:rPr>
        <w:t>工作人员</w:t>
      </w:r>
      <w:r>
        <w:t>与</w:t>
      </w:r>
      <w:r>
        <w:rPr>
          <w:rFonts w:hint="eastAsia"/>
        </w:rPr>
        <w:t>医院</w:t>
      </w:r>
      <w:r>
        <w:t>签订劳动安全卫生专项集体合同，与</w:t>
      </w:r>
      <w:r>
        <w:rPr>
          <w:rFonts w:hint="eastAsia"/>
        </w:rPr>
        <w:t>医院</w:t>
      </w:r>
      <w:r>
        <w:t>就</w:t>
      </w:r>
      <w:r>
        <w:rPr>
          <w:rFonts w:hint="eastAsia"/>
        </w:rPr>
        <w:t>工作人员</w:t>
      </w:r>
      <w:r>
        <w:t>反映的有关职业病防治的问题进行协调并督促解决</w:t>
      </w:r>
      <w:r>
        <w:rPr>
          <w:rFonts w:hint="eastAsia"/>
        </w:rPr>
        <w:t>。</w:t>
      </w:r>
    </w:p>
    <w:p w14:paraId="02DB18C1" w14:textId="77777777" w:rsidR="001A71B7" w:rsidRDefault="00EA72B8">
      <w:pPr>
        <w:pStyle w:val="affd"/>
        <w:spacing w:before="156" w:after="156"/>
      </w:pPr>
      <w:bookmarkStart w:id="88" w:name="_Toc149405186"/>
      <w:bookmarkStart w:id="89" w:name="_Toc149235245"/>
      <w:bookmarkStart w:id="90" w:name="_Toc149251390"/>
      <w:r>
        <w:t>职业健康监护</w:t>
      </w:r>
      <w:bookmarkEnd w:id="88"/>
      <w:bookmarkEnd w:id="89"/>
      <w:bookmarkEnd w:id="90"/>
    </w:p>
    <w:p w14:paraId="2A514C0D" w14:textId="77777777" w:rsidR="001A71B7" w:rsidRDefault="00EA72B8">
      <w:pPr>
        <w:pStyle w:val="affffffffb"/>
      </w:pPr>
      <w:r>
        <w:rPr>
          <w:szCs w:val="28"/>
        </w:rPr>
        <w:t>医院应</w:t>
      </w:r>
      <w:r>
        <w:rPr>
          <w:rFonts w:hint="eastAsia"/>
          <w:szCs w:val="28"/>
        </w:rPr>
        <w:t>参照</w:t>
      </w:r>
      <w:r>
        <w:t>DB32/T 3905.1</w:t>
      </w:r>
      <w:r>
        <w:rPr>
          <w:rFonts w:hint="eastAsia"/>
        </w:rPr>
        <w:t>和</w:t>
      </w:r>
      <w:r>
        <w:rPr>
          <w:rFonts w:hint="eastAsia"/>
          <w:szCs w:val="28"/>
        </w:rPr>
        <w:t>附录A识别可能存在的职业病危害因素，结合作用于人体的量及防护设施等多方面内容进行综合评估，界定职业接触人群，</w:t>
      </w:r>
      <w:r>
        <w:rPr>
          <w:szCs w:val="28"/>
        </w:rPr>
        <w:t>定期组织接触职业病危害因素的</w:t>
      </w:r>
      <w:r>
        <w:rPr>
          <w:rFonts w:hint="eastAsia"/>
          <w:szCs w:val="28"/>
        </w:rPr>
        <w:t>工作人员</w:t>
      </w:r>
      <w:r>
        <w:rPr>
          <w:szCs w:val="28"/>
        </w:rPr>
        <w:t>进行职业健康监护</w:t>
      </w:r>
      <w:r>
        <w:rPr>
          <w:rFonts w:hint="eastAsia"/>
        </w:rPr>
        <w:t>，</w:t>
      </w:r>
      <w:r>
        <w:t>必要时</w:t>
      </w:r>
      <w:r>
        <w:rPr>
          <w:rFonts w:hint="eastAsia"/>
        </w:rPr>
        <w:t>对其</w:t>
      </w:r>
      <w:r>
        <w:t>进行免疫接种。</w:t>
      </w:r>
    </w:p>
    <w:p w14:paraId="0BDF6173" w14:textId="77777777" w:rsidR="001A71B7" w:rsidRDefault="00EA72B8">
      <w:pPr>
        <w:pStyle w:val="affffffffb"/>
      </w:pPr>
      <w:r>
        <w:rPr>
          <w:rFonts w:hint="eastAsia"/>
        </w:rPr>
        <w:t>工作人员</w:t>
      </w:r>
      <w:r>
        <w:t>职业健康检查发现疑似职业病，应按有关规定</w:t>
      </w:r>
      <w:r>
        <w:rPr>
          <w:rFonts w:hint="eastAsia"/>
        </w:rPr>
        <w:t>到职业病诊断机构</w:t>
      </w:r>
      <w:r>
        <w:t>进行职业病诊断；对于确诊的职业病人，医院应</w:t>
      </w:r>
      <w:r>
        <w:rPr>
          <w:rFonts w:hint="eastAsia"/>
        </w:rPr>
        <w:t>向区县</w:t>
      </w:r>
      <w:r>
        <w:rPr>
          <w:rFonts w:hAnsi="宋体" w:cs="宋体" w:hint="eastAsia"/>
          <w:szCs w:val="21"/>
          <w:shd w:val="clear" w:color="auto" w:fill="FFFFFF"/>
        </w:rPr>
        <w:t>卫生健康部门和劳动保障行政部门报告</w:t>
      </w:r>
      <w:r>
        <w:rPr>
          <w:rFonts w:hint="eastAsia"/>
        </w:rPr>
        <w:t>，</w:t>
      </w:r>
      <w:r>
        <w:t>并安排其治疗和康复。</w:t>
      </w:r>
    </w:p>
    <w:p w14:paraId="13AA3147" w14:textId="77777777" w:rsidR="001A71B7" w:rsidRDefault="00EA72B8">
      <w:pPr>
        <w:pStyle w:val="affffffffb"/>
      </w:pPr>
      <w:r>
        <w:t>医院不得安排有职业禁忌的工作人员从事其所禁忌的作业，发现有职业禁忌或与从事职业相关的健康损害的工作人员应及时调离原工作岗位，并妥善安置。</w:t>
      </w:r>
    </w:p>
    <w:p w14:paraId="033122A0" w14:textId="77777777" w:rsidR="001A71B7" w:rsidRDefault="00EA72B8">
      <w:pPr>
        <w:pStyle w:val="affffffffb"/>
        <w:rPr>
          <w:szCs w:val="28"/>
        </w:rPr>
      </w:pPr>
      <w:r>
        <w:t>职业健康检查结果应如实告知</w:t>
      </w:r>
      <w:r>
        <w:rPr>
          <w:rFonts w:hint="eastAsia"/>
        </w:rPr>
        <w:t>工作人员</w:t>
      </w:r>
      <w:r>
        <w:t>，</w:t>
      </w:r>
      <w:r>
        <w:rPr>
          <w:rFonts w:hint="eastAsia"/>
        </w:rPr>
        <w:t>并按照《</w:t>
      </w:r>
      <w:r>
        <w:t>职业健康检查管理办法</w:t>
      </w:r>
      <w:r>
        <w:rPr>
          <w:rFonts w:hint="eastAsia"/>
        </w:rPr>
        <w:t>》的规定，为工作人员建立职业健康监护档案，并按照规定的期限妥善保存。</w:t>
      </w:r>
    </w:p>
    <w:p w14:paraId="0F09FF96" w14:textId="77777777" w:rsidR="001A71B7" w:rsidRDefault="00EA72B8">
      <w:pPr>
        <w:pStyle w:val="affffffffb"/>
        <w:rPr>
          <w:szCs w:val="28"/>
        </w:rPr>
      </w:pPr>
      <w:r>
        <w:rPr>
          <w:rFonts w:hint="eastAsia"/>
          <w:szCs w:val="28"/>
        </w:rPr>
        <w:t>医院应对工作人员职业健康监护和职业病危害因素检测结果等进行综合分析，依据相关职业卫生法规标准要求，</w:t>
      </w:r>
      <w:r>
        <w:rPr>
          <w:szCs w:val="28"/>
        </w:rPr>
        <w:t>对</w:t>
      </w:r>
      <w:hyperlink r:id="rId18" w:tooltip="医学百科：职业病危害因素" w:history="1">
        <w:r>
          <w:rPr>
            <w:szCs w:val="28"/>
          </w:rPr>
          <w:t>职业病危害因素</w:t>
        </w:r>
      </w:hyperlink>
      <w:r>
        <w:rPr>
          <w:szCs w:val="28"/>
        </w:rPr>
        <w:t>导致</w:t>
      </w:r>
      <w:hyperlink r:id="rId19" w:tooltip="医学百科：职业病危害" w:history="1">
        <w:r>
          <w:rPr>
            <w:szCs w:val="28"/>
          </w:rPr>
          <w:t>职业病危害</w:t>
        </w:r>
      </w:hyperlink>
      <w:hyperlink r:id="rId20" w:tooltip="医学百科：发生" w:history="1">
        <w:r>
          <w:rPr>
            <w:szCs w:val="28"/>
          </w:rPr>
          <w:t>发生</w:t>
        </w:r>
      </w:hyperlink>
      <w:r>
        <w:rPr>
          <w:szCs w:val="28"/>
        </w:rPr>
        <w:t>的可能性和</w:t>
      </w:r>
      <w:hyperlink r:id="rId21" w:tooltip="医学百科：危害" w:history="1">
        <w:r>
          <w:rPr>
            <w:szCs w:val="28"/>
          </w:rPr>
          <w:t>危害</w:t>
        </w:r>
      </w:hyperlink>
      <w:r>
        <w:rPr>
          <w:szCs w:val="28"/>
        </w:rPr>
        <w:t>程度</w:t>
      </w:r>
      <w:r>
        <w:rPr>
          <w:rFonts w:hint="eastAsia"/>
          <w:szCs w:val="28"/>
        </w:rPr>
        <w:t>进行</w:t>
      </w:r>
      <w:hyperlink r:id="rId22" w:tooltip="医学百科：评估" w:history="1">
        <w:r>
          <w:rPr>
            <w:szCs w:val="28"/>
          </w:rPr>
          <w:t>评估</w:t>
        </w:r>
      </w:hyperlink>
      <w:r>
        <w:rPr>
          <w:rFonts w:hint="eastAsia"/>
          <w:szCs w:val="28"/>
        </w:rPr>
        <w:t>，提出相应措施和建议。</w:t>
      </w:r>
    </w:p>
    <w:p w14:paraId="0D9EDE76" w14:textId="5EC6BDDA" w:rsidR="001A71B7" w:rsidRDefault="00EA72B8">
      <w:pPr>
        <w:pStyle w:val="affffffffb"/>
      </w:pPr>
      <w:r>
        <w:t>医院应关注工作人员</w:t>
      </w:r>
      <w:r>
        <w:rPr>
          <w:rFonts w:hint="eastAsia"/>
        </w:rPr>
        <w:t>的</w:t>
      </w:r>
      <w:r>
        <w:t>心理健康</w:t>
      </w:r>
      <w:r>
        <w:rPr>
          <w:rFonts w:hint="eastAsia"/>
        </w:rPr>
        <w:t>，建立保护和促进医务人员健康的相关措施，</w:t>
      </w:r>
      <w:r>
        <w:t>对工作人员开展心理健康评估，落实保障工作人员健康权益</w:t>
      </w:r>
      <w:r>
        <w:rPr>
          <w:rFonts w:hint="eastAsia"/>
        </w:rPr>
        <w:t>。</w:t>
      </w:r>
    </w:p>
    <w:p w14:paraId="22C90B7E" w14:textId="77777777" w:rsidR="001A71B7" w:rsidRDefault="00EA72B8">
      <w:pPr>
        <w:pStyle w:val="affd"/>
        <w:spacing w:before="156" w:after="156"/>
      </w:pPr>
      <w:bookmarkStart w:id="91" w:name="_Toc149235248"/>
      <w:bookmarkStart w:id="92" w:name="_Toc149251393"/>
      <w:bookmarkStart w:id="93" w:name="_Toc149405189"/>
      <w:r>
        <w:t>职业病危害申报</w:t>
      </w:r>
      <w:bookmarkEnd w:id="91"/>
      <w:bookmarkEnd w:id="92"/>
      <w:bookmarkEnd w:id="93"/>
    </w:p>
    <w:p w14:paraId="15CAA436" w14:textId="77777777" w:rsidR="001A71B7" w:rsidRDefault="00EA72B8">
      <w:pPr>
        <w:pStyle w:val="afffff"/>
        <w:ind w:firstLine="420"/>
      </w:pPr>
      <w:r>
        <w:t>医院内工作场所存在</w:t>
      </w:r>
      <w:r>
        <w:rPr>
          <w:rFonts w:hint="eastAsia"/>
        </w:rPr>
        <w:t>职业病目录所列职业病的危害因素的</w:t>
      </w:r>
      <w:r>
        <w:t>，应按照职业病危害项目申报</w:t>
      </w:r>
      <w:r>
        <w:rPr>
          <w:rFonts w:hint="eastAsia"/>
        </w:rPr>
        <w:t>的有关</w:t>
      </w:r>
      <w:r>
        <w:t>规定，及时、如实向</w:t>
      </w:r>
      <w:r>
        <w:rPr>
          <w:rFonts w:hint="eastAsia"/>
        </w:rPr>
        <w:t>区县</w:t>
      </w:r>
      <w:r>
        <w:t>卫生健康部门申报职业病危害项目，并接受卫生健康部门的监督检查。</w:t>
      </w:r>
    </w:p>
    <w:p w14:paraId="1A0A7161" w14:textId="77777777" w:rsidR="001A71B7" w:rsidRDefault="00EA72B8">
      <w:pPr>
        <w:pStyle w:val="affd"/>
        <w:spacing w:before="156" w:after="156"/>
      </w:pPr>
      <w:bookmarkStart w:id="94" w:name="_Toc149235244"/>
      <w:bookmarkStart w:id="95" w:name="_Toc149405185"/>
      <w:bookmarkStart w:id="96" w:name="_Toc149251389"/>
      <w:r>
        <w:t>职业卫生培训</w:t>
      </w:r>
      <w:bookmarkEnd w:id="94"/>
      <w:bookmarkEnd w:id="95"/>
      <w:bookmarkEnd w:id="96"/>
    </w:p>
    <w:p w14:paraId="1DAC4DD6" w14:textId="77777777" w:rsidR="001A71B7" w:rsidRDefault="00EA72B8">
      <w:pPr>
        <w:pStyle w:val="affffffffb"/>
        <w:rPr>
          <w:b/>
          <w:bCs/>
        </w:rPr>
      </w:pPr>
      <w:r>
        <w:rPr>
          <w:rFonts w:hint="eastAsia"/>
        </w:rPr>
        <w:t>医院主要负责人、职业卫生管理人员以及接触职业病危害因素的工作人员应接受上岗前的职业卫生培训和在岗期间的定期职业卫生培训，普及职业卫生和职业健康知识，提高工作人员健康素养，督促工作人员遵守职业病防治的法律、法规、规章、国家职业卫生标准和操作规程。</w:t>
      </w:r>
    </w:p>
    <w:p w14:paraId="7632DC09" w14:textId="77777777" w:rsidR="001A71B7" w:rsidRDefault="00EA72B8">
      <w:pPr>
        <w:pStyle w:val="affffffffb"/>
        <w:rPr>
          <w:b/>
          <w:bCs/>
        </w:rPr>
      </w:pPr>
      <w:r>
        <w:t>工会组织应督促并协助</w:t>
      </w:r>
      <w:r>
        <w:rPr>
          <w:rFonts w:hint="eastAsia"/>
        </w:rPr>
        <w:t>医院</w:t>
      </w:r>
      <w:r>
        <w:t>开展职业卫生宣传教育和培训，对</w:t>
      </w:r>
      <w:r>
        <w:rPr>
          <w:rFonts w:hint="eastAsia"/>
        </w:rPr>
        <w:t>医院</w:t>
      </w:r>
      <w:r>
        <w:t>的职业</w:t>
      </w:r>
      <w:r>
        <w:rPr>
          <w:rFonts w:hint="eastAsia"/>
        </w:rPr>
        <w:t>卫生管理</w:t>
      </w:r>
      <w:r>
        <w:t>工作提出意见和建议</w:t>
      </w:r>
      <w:r>
        <w:rPr>
          <w:rFonts w:hint="eastAsia"/>
        </w:rPr>
        <w:t>。</w:t>
      </w:r>
    </w:p>
    <w:p w14:paraId="1830488C" w14:textId="77777777" w:rsidR="001A71B7" w:rsidRDefault="00EA72B8">
      <w:pPr>
        <w:pStyle w:val="affd"/>
        <w:spacing w:before="156" w:after="156"/>
      </w:pPr>
      <w:bookmarkStart w:id="97" w:name="_Toc149251391"/>
      <w:bookmarkStart w:id="98" w:name="_Toc149235246"/>
      <w:bookmarkStart w:id="99" w:name="_Toc149405187"/>
      <w:r>
        <w:t>职业病危害事故应急救援预案、设施及演练</w:t>
      </w:r>
      <w:bookmarkEnd w:id="97"/>
      <w:bookmarkEnd w:id="98"/>
      <w:bookmarkEnd w:id="99"/>
    </w:p>
    <w:p w14:paraId="0F5BDF54" w14:textId="77777777" w:rsidR="001A71B7" w:rsidRDefault="00EA72B8">
      <w:pPr>
        <w:pStyle w:val="affffffffb"/>
      </w:pPr>
      <w:r>
        <w:t>医院应根据有关法律、法规和GB/T 29639的规定，结合本单位的可能发生的职业病危害</w:t>
      </w:r>
      <w:r>
        <w:rPr>
          <w:rFonts w:hint="eastAsia"/>
        </w:rPr>
        <w:t>事故</w:t>
      </w:r>
      <w:r>
        <w:t>，制定</w:t>
      </w:r>
      <w:r>
        <w:rPr>
          <w:rFonts w:hint="eastAsia"/>
        </w:rPr>
        <w:t>职业暴露等</w:t>
      </w:r>
      <w:r>
        <w:t>应急救援预案。</w:t>
      </w:r>
    </w:p>
    <w:p w14:paraId="52936365" w14:textId="77777777" w:rsidR="001A71B7" w:rsidRDefault="00EA72B8">
      <w:pPr>
        <w:pStyle w:val="affffffffb"/>
        <w:ind w:hanging="1"/>
      </w:pPr>
      <w:r>
        <w:t>对可能发生急性职业损伤的有毒、有害工作场所，</w:t>
      </w:r>
      <w:r>
        <w:rPr>
          <w:rFonts w:hint="eastAsia"/>
        </w:rPr>
        <w:t>医院</w:t>
      </w:r>
      <w:r>
        <w:t>应设置应急救援设施和自动监测报警</w:t>
      </w:r>
      <w:r>
        <w:rPr>
          <w:rFonts w:hint="eastAsia"/>
        </w:rPr>
        <w:t>装置，</w:t>
      </w:r>
      <w:r>
        <w:t>保证正常运行。</w:t>
      </w:r>
    </w:p>
    <w:p w14:paraId="7B58F746" w14:textId="77777777" w:rsidR="001A71B7" w:rsidRDefault="00EA72B8">
      <w:pPr>
        <w:pStyle w:val="affffffffb"/>
      </w:pPr>
      <w:r>
        <w:t>医院应合</w:t>
      </w:r>
      <w:proofErr w:type="gramStart"/>
      <w:r>
        <w:t>理进行</w:t>
      </w:r>
      <w:proofErr w:type="gramEnd"/>
      <w:r>
        <w:t>应急物资</w:t>
      </w:r>
      <w:r>
        <w:rPr>
          <w:rFonts w:hint="eastAsia"/>
        </w:rPr>
        <w:t>、设备、药品、疫苗</w:t>
      </w:r>
      <w:r>
        <w:t>的储备</w:t>
      </w:r>
      <w:r>
        <w:rPr>
          <w:rFonts w:hint="eastAsia"/>
        </w:rPr>
        <w:t>，保证</w:t>
      </w:r>
      <w:r>
        <w:t>能够满足医院应急需要。</w:t>
      </w:r>
    </w:p>
    <w:p w14:paraId="1F13339D" w14:textId="77777777" w:rsidR="001A71B7" w:rsidRDefault="00EA72B8">
      <w:pPr>
        <w:pStyle w:val="affffffffb"/>
      </w:pPr>
      <w:r>
        <w:t>医院应定期组织开展本单位的应急预案、应急知识、自救互救技能的培训</w:t>
      </w:r>
      <w:r>
        <w:rPr>
          <w:rFonts w:hint="eastAsia"/>
        </w:rPr>
        <w:t>、</w:t>
      </w:r>
      <w:r>
        <w:t>演练</w:t>
      </w:r>
      <w:r>
        <w:rPr>
          <w:rFonts w:hint="eastAsia"/>
        </w:rPr>
        <w:t>和效果</w:t>
      </w:r>
      <w:r>
        <w:t>评估，并根据实际情况对预案内容进行更新和维护。</w:t>
      </w:r>
    </w:p>
    <w:p w14:paraId="3EAFD930" w14:textId="77777777" w:rsidR="001A71B7" w:rsidRDefault="00EA72B8">
      <w:pPr>
        <w:pStyle w:val="affd"/>
        <w:spacing w:before="156" w:after="156"/>
      </w:pPr>
      <w:bookmarkStart w:id="100" w:name="_Toc149235252"/>
      <w:bookmarkStart w:id="101" w:name="_Toc149405193"/>
      <w:bookmarkStart w:id="102" w:name="_Toc149251397"/>
      <w:r>
        <w:lastRenderedPageBreak/>
        <w:t>职业病防护设施的维护</w:t>
      </w:r>
      <w:bookmarkEnd w:id="100"/>
      <w:bookmarkEnd w:id="101"/>
      <w:bookmarkEnd w:id="102"/>
    </w:p>
    <w:p w14:paraId="7B2BE764" w14:textId="77777777" w:rsidR="001A71B7" w:rsidRDefault="00EA72B8">
      <w:pPr>
        <w:pStyle w:val="afffff"/>
        <w:ind w:firstLine="420"/>
      </w:pPr>
      <w:r>
        <w:t>医院应建立职业病防护设施维护、检修和保养制度，</w:t>
      </w:r>
      <w:r>
        <w:rPr>
          <w:rFonts w:hint="eastAsia"/>
        </w:rPr>
        <w:t>指定</w:t>
      </w:r>
      <w:r>
        <w:t>专人负责，确保其与主体设备同步有效运行</w:t>
      </w:r>
      <w:r>
        <w:rPr>
          <w:rFonts w:hint="eastAsia"/>
        </w:rPr>
        <w:t>，维护记录</w:t>
      </w:r>
      <w:r>
        <w:t>记入相关</w:t>
      </w:r>
      <w:r>
        <w:rPr>
          <w:rFonts w:hint="eastAsia"/>
        </w:rPr>
        <w:t>职业卫生</w:t>
      </w:r>
      <w:r>
        <w:t>档案</w:t>
      </w:r>
      <w:r>
        <w:rPr>
          <w:rFonts w:hint="eastAsia"/>
        </w:rPr>
        <w:t>。</w:t>
      </w:r>
    </w:p>
    <w:p w14:paraId="5E58E92D" w14:textId="77777777" w:rsidR="001A71B7" w:rsidRDefault="00EA72B8">
      <w:pPr>
        <w:pStyle w:val="affd"/>
        <w:spacing w:before="156" w:after="156"/>
      </w:pPr>
      <w:bookmarkStart w:id="103" w:name="_Toc149235253"/>
      <w:bookmarkStart w:id="104" w:name="_Toc149251398"/>
      <w:bookmarkStart w:id="105" w:name="_Toc149405194"/>
      <w:r>
        <w:t>个人防护</w:t>
      </w:r>
      <w:bookmarkEnd w:id="103"/>
      <w:bookmarkEnd w:id="104"/>
      <w:bookmarkEnd w:id="105"/>
      <w:r>
        <w:t xml:space="preserve"> </w:t>
      </w:r>
    </w:p>
    <w:p w14:paraId="13F65B50" w14:textId="77777777" w:rsidR="001A71B7" w:rsidRDefault="00EA72B8">
      <w:pPr>
        <w:pStyle w:val="affffffffb"/>
      </w:pPr>
      <w:r>
        <w:t>医院应按GB/T 18664、GB/T 20097、GB/T 23466等要求为医务人员提供合格的个人防护用品，如口罩、手套、隔离服、防护服、围裙、颈套、面具或者面罩、动力送风过滤式呼吸器、长管呼吸器、护目镜、防护面屏、人工呼吸专用套筒或者其它呼吸装置。</w:t>
      </w:r>
    </w:p>
    <w:p w14:paraId="6D19B81E" w14:textId="77777777" w:rsidR="001A71B7" w:rsidRDefault="00EA72B8">
      <w:pPr>
        <w:pStyle w:val="affffffffb"/>
      </w:pPr>
      <w:r>
        <w:t>医院应建立个人防护用品的采购、验收、保管、申领、发放、使用、报废等制度</w:t>
      </w:r>
      <w:r>
        <w:rPr>
          <w:rFonts w:hint="eastAsia"/>
        </w:rPr>
        <w:t>，并指定专人负责。</w:t>
      </w:r>
    </w:p>
    <w:p w14:paraId="0EB94F9C" w14:textId="77777777" w:rsidR="001A71B7" w:rsidRDefault="00EA72B8">
      <w:pPr>
        <w:pStyle w:val="affffffffb"/>
      </w:pPr>
      <w:r>
        <w:t>医院应</w:t>
      </w:r>
      <w:r>
        <w:rPr>
          <w:rFonts w:hint="eastAsia"/>
        </w:rPr>
        <w:t>督促</w:t>
      </w:r>
      <w:r>
        <w:t>工作人员加强个人防护和手卫生</w:t>
      </w:r>
      <w:r>
        <w:rPr>
          <w:rFonts w:hint="eastAsia"/>
        </w:rPr>
        <w:t>，</w:t>
      </w:r>
      <w:r>
        <w:t>检查工作人员个体防护用品的现场使用情况。</w:t>
      </w:r>
    </w:p>
    <w:p w14:paraId="762FDF1F" w14:textId="77777777" w:rsidR="001A71B7" w:rsidRDefault="00EA72B8">
      <w:pPr>
        <w:pStyle w:val="affd"/>
        <w:spacing w:before="156" w:after="156"/>
      </w:pPr>
      <w:bookmarkStart w:id="106" w:name="_Toc149251394"/>
      <w:bookmarkStart w:id="107" w:name="_Toc149235249"/>
      <w:bookmarkStart w:id="108" w:name="_Toc149405190"/>
      <w:r>
        <w:t>职业卫生档案管理</w:t>
      </w:r>
      <w:bookmarkEnd w:id="106"/>
      <w:bookmarkEnd w:id="107"/>
      <w:bookmarkEnd w:id="108"/>
    </w:p>
    <w:p w14:paraId="258FA518" w14:textId="77777777" w:rsidR="001A71B7" w:rsidRDefault="00EA72B8">
      <w:pPr>
        <w:pStyle w:val="afffff"/>
        <w:ind w:firstLine="420"/>
      </w:pPr>
      <w:r>
        <w:t>医院应建立健全职业卫生档案，</w:t>
      </w:r>
      <w:r>
        <w:rPr>
          <w:rFonts w:hint="eastAsia"/>
        </w:rPr>
        <w:t>按照《中华人民共和国职业病防治法》《工作场所职业卫生管理规定》和</w:t>
      </w:r>
      <w:r>
        <w:t>《职业卫生档案管理规范》</w:t>
      </w:r>
      <w:r>
        <w:rPr>
          <w:rFonts w:hint="eastAsia"/>
        </w:rPr>
        <w:t>等要求</w:t>
      </w:r>
      <w:r>
        <w:t>，设立档案室或指定专门的区域存放职业卫生档案，并指定专人负责职业卫生档案管理工作。</w:t>
      </w:r>
    </w:p>
    <w:p w14:paraId="12BD54E0" w14:textId="77777777" w:rsidR="001A71B7" w:rsidRDefault="00EA72B8">
      <w:pPr>
        <w:pStyle w:val="affd"/>
        <w:spacing w:before="156" w:after="156"/>
      </w:pPr>
      <w:bookmarkStart w:id="109" w:name="_Toc149251395"/>
      <w:bookmarkStart w:id="110" w:name="_Toc149405191"/>
      <w:bookmarkStart w:id="111" w:name="_Toc149235250"/>
      <w:r>
        <w:t>职业病危害防治经费</w:t>
      </w:r>
      <w:bookmarkEnd w:id="109"/>
      <w:bookmarkEnd w:id="110"/>
      <w:bookmarkEnd w:id="111"/>
    </w:p>
    <w:p w14:paraId="046DCFF9" w14:textId="77777777" w:rsidR="001A71B7" w:rsidRDefault="00EA72B8">
      <w:pPr>
        <w:pStyle w:val="afffff"/>
        <w:ind w:firstLine="420"/>
      </w:pPr>
      <w:r>
        <w:t>医院应按照</w:t>
      </w:r>
      <w:r>
        <w:rPr>
          <w:rFonts w:hint="eastAsia"/>
        </w:rPr>
        <w:t>《中华人民共和国职业病防治法》</w:t>
      </w:r>
      <w:r>
        <w:t>等要求，编制职业病危害防治经费预算，设立职业病防治经费专项资金，用于</w:t>
      </w:r>
      <w:r>
        <w:rPr>
          <w:rFonts w:hint="eastAsia"/>
        </w:rPr>
        <w:t>职</w:t>
      </w:r>
      <w:r>
        <w:rPr>
          <w:szCs w:val="28"/>
        </w:rPr>
        <w:t>业病防护设施</w:t>
      </w:r>
      <w:r>
        <w:t>“</w:t>
      </w:r>
      <w:r>
        <w:t>三同时</w:t>
      </w:r>
      <w:r>
        <w:t>”</w:t>
      </w:r>
      <w:r>
        <w:t>、职业病危害防护设施配置及维护、工作场所</w:t>
      </w:r>
      <w:r>
        <w:rPr>
          <w:rFonts w:hint="eastAsia"/>
        </w:rPr>
        <w:t>职业病危害因素检测与评价</w:t>
      </w:r>
      <w:r>
        <w:t>、职业卫生培训、</w:t>
      </w:r>
      <w:r>
        <w:rPr>
          <w:rFonts w:hint="eastAsia"/>
        </w:rPr>
        <w:t>职业健康监护及档案管理</w:t>
      </w:r>
      <w:r>
        <w:t>等费用</w:t>
      </w:r>
      <w:r>
        <w:rPr>
          <w:rFonts w:hint="eastAsia"/>
        </w:rPr>
        <w:t>。</w:t>
      </w:r>
    </w:p>
    <w:p w14:paraId="03D03896" w14:textId="77777777" w:rsidR="001A71B7" w:rsidRDefault="00EA72B8">
      <w:pPr>
        <w:pStyle w:val="affd"/>
        <w:spacing w:before="156" w:after="156"/>
      </w:pPr>
      <w:bookmarkStart w:id="112" w:name="_Toc149235254"/>
      <w:bookmarkStart w:id="113" w:name="_Toc149251399"/>
      <w:bookmarkStart w:id="114" w:name="_Toc149405195"/>
      <w:r>
        <w:t>相关</w:t>
      </w:r>
      <w:proofErr w:type="gramStart"/>
      <w:r>
        <w:t>方职业</w:t>
      </w:r>
      <w:proofErr w:type="gramEnd"/>
      <w:r>
        <w:t>卫生管理</w:t>
      </w:r>
      <w:bookmarkEnd w:id="112"/>
      <w:bookmarkEnd w:id="113"/>
      <w:bookmarkEnd w:id="114"/>
    </w:p>
    <w:p w14:paraId="66177DA6" w14:textId="77777777" w:rsidR="001A71B7" w:rsidRDefault="00EA72B8">
      <w:pPr>
        <w:pStyle w:val="affffffffb"/>
      </w:pPr>
      <w:r>
        <w:t>在外包作业涉及职业病危害时，医院应选</w:t>
      </w:r>
      <w:proofErr w:type="gramStart"/>
      <w:r>
        <w:t>择具备</w:t>
      </w:r>
      <w:proofErr w:type="gramEnd"/>
      <w:r>
        <w:t>相应劳动防护条件的承包商。</w:t>
      </w:r>
    </w:p>
    <w:p w14:paraId="2E3C3B1F" w14:textId="77777777" w:rsidR="001A71B7" w:rsidRDefault="00EA72B8">
      <w:pPr>
        <w:pStyle w:val="affffffffb"/>
      </w:pPr>
      <w:r>
        <w:t>医院应将</w:t>
      </w:r>
      <w:r>
        <w:rPr>
          <w:rFonts w:hint="eastAsia"/>
        </w:rPr>
        <w:t>运行</w:t>
      </w:r>
      <w:r>
        <w:t>过程中存在的职业病危害因素以书面形式告知承包商，监督承包商做好职业卫生管理工作。</w:t>
      </w:r>
    </w:p>
    <w:p w14:paraId="57B4EABA" w14:textId="77777777" w:rsidR="001A71B7" w:rsidRDefault="00EA72B8">
      <w:pPr>
        <w:pStyle w:val="affffffffb"/>
      </w:pPr>
      <w:r>
        <w:t>接收在校学生、进修生、</w:t>
      </w:r>
      <w:proofErr w:type="gramStart"/>
      <w:r>
        <w:t>规</w:t>
      </w:r>
      <w:proofErr w:type="gramEnd"/>
      <w:r>
        <w:t>培生的，应进行相应的职业卫生培训，提供必要的个人防护用品。</w:t>
      </w:r>
    </w:p>
    <w:p w14:paraId="529DD2F0" w14:textId="77777777" w:rsidR="001A71B7" w:rsidRDefault="00EA72B8">
      <w:pPr>
        <w:pStyle w:val="affd"/>
        <w:spacing w:before="156" w:after="156"/>
      </w:pPr>
      <w:bookmarkStart w:id="115" w:name="_Toc149405196"/>
      <w:r>
        <w:rPr>
          <w:rFonts w:hint="eastAsia"/>
        </w:rPr>
        <w:t>疑似职业病相关报告</w:t>
      </w:r>
      <w:bookmarkEnd w:id="115"/>
    </w:p>
    <w:p w14:paraId="0BB21436" w14:textId="77777777" w:rsidR="001A71B7" w:rsidRDefault="00EA72B8">
      <w:pPr>
        <w:pStyle w:val="affffffffb"/>
      </w:pPr>
      <w:r>
        <w:rPr>
          <w:rFonts w:hint="eastAsia"/>
        </w:rPr>
        <w:t>医院在诊疗过程中发现职业病危害事故导致急性健康损害的，应在24小时内上报《疑似职业病报告卡》，并</w:t>
      </w:r>
      <w:r>
        <w:t>在2小时内以电话或传真等方式</w:t>
      </w:r>
      <w:r>
        <w:rPr>
          <w:rFonts w:hint="eastAsia"/>
        </w:rPr>
        <w:t>一并向区县卫生健康部门报告；发现疑似职业病的，根据劳动者流行病学调查具体情况及时向区县卫生健康部门报告，并在15日内上报《疑似职业病报告卡》。</w:t>
      </w:r>
    </w:p>
    <w:p w14:paraId="49BE18FC" w14:textId="77777777" w:rsidR="001A71B7" w:rsidRDefault="00EA72B8">
      <w:pPr>
        <w:pStyle w:val="affffffffb"/>
      </w:pPr>
      <w:r>
        <w:rPr>
          <w:rFonts w:hint="eastAsia"/>
        </w:rPr>
        <w:t>医院暂不具备网络直报条件的，应在规定时限内将纸质报告卡送交当地县级职业病报告业务管理单位代其进行网络报告。</w:t>
      </w:r>
    </w:p>
    <w:p w14:paraId="1CD14C52" w14:textId="77777777" w:rsidR="001A71B7" w:rsidRDefault="00EA72B8">
      <w:pPr>
        <w:pStyle w:val="affffffffb"/>
      </w:pPr>
      <w:r>
        <w:rPr>
          <w:rFonts w:hint="eastAsia"/>
        </w:rPr>
        <w:t>承担职业病诊断、鉴定的医疗卫生机构按照</w:t>
      </w:r>
      <w:r>
        <w:t>《职业病报告技术规范》</w:t>
      </w:r>
      <w:r>
        <w:rPr>
          <w:rFonts w:hint="eastAsia"/>
        </w:rPr>
        <w:t>等要求进行网络报告。</w:t>
      </w:r>
    </w:p>
    <w:p w14:paraId="2469B84A" w14:textId="77777777" w:rsidR="001A71B7" w:rsidRDefault="00EA72B8">
      <w:pPr>
        <w:pStyle w:val="affc"/>
        <w:spacing w:before="312" w:after="312"/>
      </w:pPr>
      <w:bookmarkStart w:id="116" w:name="_Toc149405197"/>
      <w:bookmarkStart w:id="117" w:name="_Toc148897297"/>
      <w:bookmarkStart w:id="118" w:name="_Toc149251400"/>
      <w:bookmarkStart w:id="119" w:name="_Toc149235255"/>
      <w:bookmarkStart w:id="120" w:name="_Toc148080095"/>
      <w:r>
        <w:rPr>
          <w:rFonts w:hint="eastAsia"/>
        </w:rPr>
        <w:t>考核评价</w:t>
      </w:r>
      <w:bookmarkEnd w:id="116"/>
      <w:bookmarkEnd w:id="117"/>
      <w:bookmarkEnd w:id="118"/>
      <w:bookmarkEnd w:id="119"/>
    </w:p>
    <w:bookmarkEnd w:id="120"/>
    <w:p w14:paraId="06CFA1D6" w14:textId="77777777" w:rsidR="001A71B7" w:rsidRDefault="00EA72B8">
      <w:pPr>
        <w:pStyle w:val="affd"/>
        <w:spacing w:before="156" w:after="156"/>
      </w:pPr>
      <w:r>
        <w:rPr>
          <w:rFonts w:hint="eastAsia"/>
        </w:rPr>
        <w:t>基本要求</w:t>
      </w:r>
    </w:p>
    <w:p w14:paraId="668055FF" w14:textId="77777777" w:rsidR="001A71B7" w:rsidRDefault="00EA72B8">
      <w:pPr>
        <w:pStyle w:val="afffff"/>
        <w:ind w:firstLine="420"/>
      </w:pPr>
      <w:r>
        <w:t>职业卫生</w:t>
      </w:r>
      <w:r>
        <w:rPr>
          <w:rFonts w:hint="eastAsia"/>
        </w:rPr>
        <w:t>工作考核要求、考核方法以及质量控制参照DB32/T XXXX-2023 第1部分第7章执行。</w:t>
      </w:r>
    </w:p>
    <w:p w14:paraId="64700DDF" w14:textId="77777777" w:rsidR="001A71B7" w:rsidRDefault="00EA72B8">
      <w:pPr>
        <w:pStyle w:val="affd"/>
        <w:spacing w:before="156" w:after="156"/>
      </w:pPr>
      <w:r>
        <w:rPr>
          <w:rFonts w:hint="eastAsia"/>
        </w:rPr>
        <w:t>考核内容</w:t>
      </w:r>
    </w:p>
    <w:p w14:paraId="39D115FA" w14:textId="77777777" w:rsidR="001A71B7" w:rsidRDefault="00EA72B8">
      <w:pPr>
        <w:pStyle w:val="affffffffb"/>
      </w:pPr>
      <w:r>
        <w:lastRenderedPageBreak/>
        <w:t>职业卫生</w:t>
      </w:r>
      <w:r>
        <w:rPr>
          <w:rFonts w:hint="eastAsia"/>
        </w:rPr>
        <w:t>工作的考核内容分为组织管理、业务管理和工作成效等三类指标。</w:t>
      </w:r>
    </w:p>
    <w:p w14:paraId="2544FC3A" w14:textId="77777777" w:rsidR="001A71B7" w:rsidRDefault="00EA72B8">
      <w:pPr>
        <w:pStyle w:val="affffffffb"/>
      </w:pPr>
      <w:r>
        <w:rPr>
          <w:rFonts w:hint="eastAsia"/>
        </w:rPr>
        <w:t>组织管理主要考核</w:t>
      </w:r>
      <w:r>
        <w:t>职业卫生</w:t>
      </w:r>
      <w:r>
        <w:rPr>
          <w:rFonts w:hint="eastAsia"/>
        </w:rPr>
        <w:t>工作体系建制情况，包括组织架构、职能设置、制度建设、人员配备等。</w:t>
      </w:r>
    </w:p>
    <w:p w14:paraId="628CFFD4" w14:textId="096E2FC3" w:rsidR="001A71B7" w:rsidRDefault="00EA72B8">
      <w:pPr>
        <w:pStyle w:val="affffffffb"/>
      </w:pPr>
      <w:r>
        <w:rPr>
          <w:rFonts w:hint="eastAsia"/>
        </w:rPr>
        <w:t>业务管理主要考核职业卫生培训、职业危害告知、职业危害警示标识的设置、防护设施的维护、职业病危害项目申报、</w:t>
      </w:r>
      <w:r>
        <w:t>职业病危害因素检测评价</w:t>
      </w:r>
      <w:r>
        <w:rPr>
          <w:rFonts w:hint="eastAsia"/>
        </w:rPr>
        <w:t>、职业健康监护、个人防护用品的配备和使用管理、应急救援预案、设施及演练开展、职业卫生档案管理、相关</w:t>
      </w:r>
      <w:proofErr w:type="gramStart"/>
      <w:r>
        <w:rPr>
          <w:rFonts w:hint="eastAsia"/>
        </w:rPr>
        <w:t>方职业</w:t>
      </w:r>
      <w:proofErr w:type="gramEnd"/>
      <w:r>
        <w:rPr>
          <w:rFonts w:hint="eastAsia"/>
        </w:rPr>
        <w:t>卫生管理、疑似职业病病人报告等工作开展情况。</w:t>
      </w:r>
    </w:p>
    <w:p w14:paraId="563F6226" w14:textId="77777777" w:rsidR="001A71B7" w:rsidRDefault="00EA72B8">
      <w:pPr>
        <w:pStyle w:val="affffffffb"/>
      </w:pPr>
      <w:r>
        <w:rPr>
          <w:rFonts w:hint="eastAsia"/>
        </w:rPr>
        <w:t>工作成效主要综合考核职业卫生管理成效、信息化建设、</w:t>
      </w:r>
      <w:proofErr w:type="gramStart"/>
      <w:r>
        <w:rPr>
          <w:rFonts w:hint="eastAsia"/>
        </w:rPr>
        <w:t>医</w:t>
      </w:r>
      <w:proofErr w:type="gramEnd"/>
      <w:r>
        <w:rPr>
          <w:rFonts w:hint="eastAsia"/>
        </w:rPr>
        <w:t>防融合工作机制、重点服务对象满意度等。</w:t>
      </w:r>
    </w:p>
    <w:p w14:paraId="58A5287D" w14:textId="77777777" w:rsidR="001A71B7" w:rsidRDefault="001A71B7">
      <w:pPr>
        <w:pStyle w:val="afffff"/>
        <w:ind w:firstLine="420"/>
      </w:pPr>
    </w:p>
    <w:p w14:paraId="530F37B3" w14:textId="77777777" w:rsidR="001A71B7" w:rsidRDefault="001A71B7">
      <w:pPr>
        <w:pStyle w:val="afffff"/>
        <w:ind w:firstLine="420"/>
      </w:pPr>
    </w:p>
    <w:p w14:paraId="09D8A446" w14:textId="77777777" w:rsidR="001A71B7" w:rsidRDefault="001A71B7">
      <w:pPr>
        <w:pStyle w:val="affffffffb"/>
        <w:numPr>
          <w:ilvl w:val="0"/>
          <w:numId w:val="0"/>
        </w:numPr>
      </w:pPr>
    </w:p>
    <w:p w14:paraId="5722C787" w14:textId="77777777" w:rsidR="001A71B7" w:rsidRDefault="001A71B7">
      <w:pPr>
        <w:pStyle w:val="affffffffb"/>
        <w:numPr>
          <w:ilvl w:val="0"/>
          <w:numId w:val="0"/>
        </w:numPr>
      </w:pPr>
    </w:p>
    <w:p w14:paraId="6C4D656D" w14:textId="77777777" w:rsidR="001A71B7" w:rsidRDefault="001A71B7">
      <w:pPr>
        <w:pStyle w:val="affffffffb"/>
        <w:numPr>
          <w:ilvl w:val="0"/>
          <w:numId w:val="0"/>
        </w:numPr>
      </w:pPr>
    </w:p>
    <w:p w14:paraId="7038E933" w14:textId="77777777" w:rsidR="001A71B7" w:rsidRDefault="001A71B7">
      <w:pPr>
        <w:pStyle w:val="affffffffb"/>
        <w:numPr>
          <w:ilvl w:val="0"/>
          <w:numId w:val="0"/>
        </w:numPr>
      </w:pPr>
    </w:p>
    <w:p w14:paraId="52574B3A" w14:textId="77777777" w:rsidR="001A71B7" w:rsidRDefault="001A71B7">
      <w:pPr>
        <w:pStyle w:val="affffffffb"/>
        <w:numPr>
          <w:ilvl w:val="0"/>
          <w:numId w:val="0"/>
        </w:numPr>
      </w:pPr>
    </w:p>
    <w:p w14:paraId="79EDDA17" w14:textId="77777777" w:rsidR="001A71B7" w:rsidRDefault="001A71B7">
      <w:pPr>
        <w:pStyle w:val="affffffffb"/>
        <w:numPr>
          <w:ilvl w:val="0"/>
          <w:numId w:val="0"/>
        </w:numPr>
      </w:pPr>
    </w:p>
    <w:p w14:paraId="34D4A562" w14:textId="77777777" w:rsidR="001A71B7" w:rsidRDefault="001A71B7">
      <w:pPr>
        <w:pStyle w:val="affffffffb"/>
        <w:numPr>
          <w:ilvl w:val="0"/>
          <w:numId w:val="0"/>
        </w:numPr>
      </w:pPr>
    </w:p>
    <w:p w14:paraId="5CD97259" w14:textId="77777777" w:rsidR="001A71B7" w:rsidRDefault="001A71B7">
      <w:pPr>
        <w:pStyle w:val="affffffffb"/>
        <w:numPr>
          <w:ilvl w:val="0"/>
          <w:numId w:val="0"/>
        </w:numPr>
      </w:pPr>
    </w:p>
    <w:p w14:paraId="1D04A0B1" w14:textId="77777777" w:rsidR="001A71B7" w:rsidRDefault="001A71B7">
      <w:pPr>
        <w:pStyle w:val="affffffffb"/>
        <w:numPr>
          <w:ilvl w:val="0"/>
          <w:numId w:val="0"/>
        </w:numPr>
      </w:pPr>
    </w:p>
    <w:p w14:paraId="55957067" w14:textId="77777777" w:rsidR="001A71B7" w:rsidRDefault="001A71B7">
      <w:pPr>
        <w:pStyle w:val="affffffffb"/>
        <w:numPr>
          <w:ilvl w:val="0"/>
          <w:numId w:val="0"/>
        </w:numPr>
      </w:pPr>
    </w:p>
    <w:p w14:paraId="610611E8" w14:textId="77777777" w:rsidR="001A71B7" w:rsidRDefault="001A71B7">
      <w:pPr>
        <w:pStyle w:val="affffffffb"/>
        <w:numPr>
          <w:ilvl w:val="0"/>
          <w:numId w:val="0"/>
        </w:numPr>
      </w:pPr>
    </w:p>
    <w:p w14:paraId="40E9E01A" w14:textId="77777777" w:rsidR="001A71B7" w:rsidRDefault="001A71B7">
      <w:pPr>
        <w:pStyle w:val="affffffffb"/>
        <w:numPr>
          <w:ilvl w:val="0"/>
          <w:numId w:val="0"/>
        </w:numPr>
      </w:pPr>
    </w:p>
    <w:p w14:paraId="674711B8" w14:textId="77777777" w:rsidR="001A71B7" w:rsidRDefault="001A71B7">
      <w:pPr>
        <w:pStyle w:val="affffffffb"/>
        <w:numPr>
          <w:ilvl w:val="0"/>
          <w:numId w:val="0"/>
        </w:numPr>
      </w:pPr>
    </w:p>
    <w:p w14:paraId="2C7FBC9A" w14:textId="77777777" w:rsidR="001A71B7" w:rsidRDefault="001A71B7">
      <w:pPr>
        <w:pStyle w:val="affffffffb"/>
        <w:numPr>
          <w:ilvl w:val="0"/>
          <w:numId w:val="0"/>
        </w:numPr>
      </w:pPr>
    </w:p>
    <w:p w14:paraId="3B7323FB" w14:textId="77777777" w:rsidR="001A71B7" w:rsidRDefault="001A71B7">
      <w:pPr>
        <w:pStyle w:val="affffffffb"/>
        <w:numPr>
          <w:ilvl w:val="0"/>
          <w:numId w:val="0"/>
        </w:numPr>
      </w:pPr>
    </w:p>
    <w:p w14:paraId="4B382B53" w14:textId="77777777" w:rsidR="001A71B7" w:rsidRDefault="001A71B7">
      <w:pPr>
        <w:pStyle w:val="affffffffb"/>
        <w:numPr>
          <w:ilvl w:val="0"/>
          <w:numId w:val="0"/>
        </w:numPr>
      </w:pPr>
    </w:p>
    <w:p w14:paraId="44E2F282" w14:textId="77777777" w:rsidR="001A71B7" w:rsidRDefault="001A71B7">
      <w:pPr>
        <w:pStyle w:val="affffffffb"/>
        <w:numPr>
          <w:ilvl w:val="0"/>
          <w:numId w:val="0"/>
        </w:numPr>
      </w:pPr>
    </w:p>
    <w:p w14:paraId="517E3985" w14:textId="77777777" w:rsidR="001A71B7" w:rsidRDefault="001A71B7">
      <w:pPr>
        <w:pStyle w:val="affffffffb"/>
        <w:numPr>
          <w:ilvl w:val="0"/>
          <w:numId w:val="0"/>
        </w:numPr>
      </w:pPr>
    </w:p>
    <w:p w14:paraId="72718A6A" w14:textId="77777777" w:rsidR="001A71B7" w:rsidRDefault="001A71B7">
      <w:pPr>
        <w:pStyle w:val="affffffffb"/>
        <w:numPr>
          <w:ilvl w:val="0"/>
          <w:numId w:val="0"/>
        </w:numPr>
      </w:pPr>
    </w:p>
    <w:p w14:paraId="08D80251" w14:textId="77777777" w:rsidR="001A71B7" w:rsidRDefault="001A71B7">
      <w:pPr>
        <w:pStyle w:val="affffffffb"/>
        <w:numPr>
          <w:ilvl w:val="0"/>
          <w:numId w:val="0"/>
        </w:numPr>
      </w:pPr>
    </w:p>
    <w:p w14:paraId="61DD9000" w14:textId="77777777" w:rsidR="001A71B7" w:rsidRDefault="001A71B7">
      <w:pPr>
        <w:pStyle w:val="affffffffb"/>
        <w:numPr>
          <w:ilvl w:val="0"/>
          <w:numId w:val="0"/>
        </w:numPr>
      </w:pPr>
    </w:p>
    <w:p w14:paraId="0BEA4125" w14:textId="77777777" w:rsidR="001A71B7" w:rsidRDefault="001A71B7">
      <w:pPr>
        <w:pStyle w:val="affffffffb"/>
        <w:numPr>
          <w:ilvl w:val="0"/>
          <w:numId w:val="0"/>
        </w:numPr>
      </w:pPr>
    </w:p>
    <w:p w14:paraId="34D1E68F" w14:textId="77777777" w:rsidR="001A71B7" w:rsidRDefault="001A71B7">
      <w:pPr>
        <w:pStyle w:val="affffffffb"/>
        <w:numPr>
          <w:ilvl w:val="0"/>
          <w:numId w:val="0"/>
        </w:numPr>
      </w:pPr>
    </w:p>
    <w:p w14:paraId="7386C5AD" w14:textId="77777777" w:rsidR="001A71B7" w:rsidRDefault="001A71B7">
      <w:pPr>
        <w:pStyle w:val="affffffffb"/>
        <w:numPr>
          <w:ilvl w:val="0"/>
          <w:numId w:val="0"/>
        </w:numPr>
      </w:pPr>
    </w:p>
    <w:p w14:paraId="145A73DD" w14:textId="77777777" w:rsidR="001A71B7" w:rsidRDefault="001A71B7">
      <w:pPr>
        <w:pStyle w:val="affffffffb"/>
        <w:numPr>
          <w:ilvl w:val="0"/>
          <w:numId w:val="0"/>
        </w:numPr>
      </w:pPr>
    </w:p>
    <w:p w14:paraId="6D1B9C0E" w14:textId="77777777" w:rsidR="001A71B7" w:rsidRDefault="001A71B7">
      <w:pPr>
        <w:pStyle w:val="affffffffb"/>
        <w:numPr>
          <w:ilvl w:val="0"/>
          <w:numId w:val="0"/>
        </w:numPr>
      </w:pPr>
    </w:p>
    <w:p w14:paraId="573EBCD2" w14:textId="77777777" w:rsidR="001A71B7" w:rsidRDefault="001A71B7">
      <w:pPr>
        <w:pStyle w:val="affffffffb"/>
        <w:numPr>
          <w:ilvl w:val="0"/>
          <w:numId w:val="0"/>
        </w:numPr>
      </w:pPr>
    </w:p>
    <w:p w14:paraId="1CDEA852" w14:textId="77777777" w:rsidR="001A71B7" w:rsidRDefault="001A71B7">
      <w:pPr>
        <w:pStyle w:val="affffffffb"/>
        <w:numPr>
          <w:ilvl w:val="0"/>
          <w:numId w:val="0"/>
        </w:numPr>
      </w:pPr>
    </w:p>
    <w:p w14:paraId="24EC1813" w14:textId="77777777" w:rsidR="001A71B7" w:rsidRDefault="001A71B7">
      <w:pPr>
        <w:pStyle w:val="affffffffb"/>
        <w:numPr>
          <w:ilvl w:val="0"/>
          <w:numId w:val="0"/>
        </w:numPr>
      </w:pPr>
    </w:p>
    <w:p w14:paraId="106452EB" w14:textId="77777777" w:rsidR="001A71B7" w:rsidRDefault="001A71B7">
      <w:pPr>
        <w:pStyle w:val="affffffffb"/>
        <w:numPr>
          <w:ilvl w:val="0"/>
          <w:numId w:val="0"/>
        </w:numPr>
      </w:pPr>
    </w:p>
    <w:p w14:paraId="73CDB5D1" w14:textId="77777777" w:rsidR="001A71B7" w:rsidRDefault="001A71B7">
      <w:pPr>
        <w:pStyle w:val="affffffffb"/>
        <w:numPr>
          <w:ilvl w:val="0"/>
          <w:numId w:val="0"/>
        </w:numPr>
      </w:pPr>
    </w:p>
    <w:p w14:paraId="35C518D3" w14:textId="77777777" w:rsidR="001A71B7" w:rsidRDefault="001A71B7">
      <w:pPr>
        <w:pStyle w:val="affffffffb"/>
        <w:numPr>
          <w:ilvl w:val="0"/>
          <w:numId w:val="0"/>
        </w:numPr>
      </w:pPr>
    </w:p>
    <w:p w14:paraId="655620E8" w14:textId="77777777" w:rsidR="001A71B7" w:rsidRDefault="00EA72B8">
      <w:pPr>
        <w:pStyle w:val="af8"/>
      </w:pPr>
      <w:bookmarkStart w:id="121" w:name="_Toc149226512"/>
      <w:bookmarkStart w:id="122" w:name="_Toc148897298"/>
      <w:bookmarkEnd w:id="30"/>
      <w:r>
        <w:rPr>
          <w:rFonts w:hint="eastAsia"/>
        </w:rPr>
        <w:t>参 考 文 献</w:t>
      </w:r>
      <w:bookmarkEnd w:id="121"/>
      <w:bookmarkEnd w:id="122"/>
    </w:p>
    <w:p w14:paraId="34393E59" w14:textId="77777777" w:rsidR="001A71B7" w:rsidRDefault="00EA72B8">
      <w:pPr>
        <w:pStyle w:val="af8"/>
      </w:pPr>
      <w:r>
        <w:rPr>
          <w:rFonts w:hint="eastAsia"/>
        </w:rPr>
        <w:t>1.</w:t>
      </w:r>
      <w:r>
        <w:t>中华人民共和国职业病防治法（中华人民共和国主席令</w:t>
      </w:r>
      <w:r>
        <w:rPr>
          <w:rFonts w:hint="eastAsia"/>
        </w:rPr>
        <w:t>（</w:t>
      </w:r>
      <w:r>
        <w:t>第</w:t>
      </w:r>
      <w:r>
        <w:rPr>
          <w:rFonts w:hint="eastAsia"/>
        </w:rPr>
        <w:t>60</w:t>
      </w:r>
      <w:r>
        <w:t>号</w:t>
      </w:r>
      <w:r>
        <w:rPr>
          <w:rFonts w:hint="eastAsia"/>
        </w:rPr>
        <w:t>）</w:t>
      </w:r>
      <w:r>
        <w:t>，2018年修正）</w:t>
      </w:r>
    </w:p>
    <w:p w14:paraId="13199C8C" w14:textId="77777777" w:rsidR="001A71B7" w:rsidRDefault="00EA72B8">
      <w:pPr>
        <w:pStyle w:val="af8"/>
      </w:pPr>
      <w:r>
        <w:rPr>
          <w:rFonts w:hint="eastAsia"/>
        </w:rPr>
        <w:t>2.</w:t>
      </w:r>
      <w:r>
        <w:t>中华人民共和国劳动法（中华人民共和国主席令</w:t>
      </w:r>
      <w:r>
        <w:rPr>
          <w:rFonts w:hint="eastAsia"/>
        </w:rPr>
        <w:t>（</w:t>
      </w:r>
      <w:r>
        <w:t>第</w:t>
      </w:r>
      <w:r>
        <w:rPr>
          <w:rFonts w:hint="eastAsia"/>
        </w:rPr>
        <w:t>28</w:t>
      </w:r>
      <w:r>
        <w:t>号</w:t>
      </w:r>
      <w:r>
        <w:rPr>
          <w:rFonts w:hint="eastAsia"/>
        </w:rPr>
        <w:t>）</w:t>
      </w:r>
      <w:r>
        <w:t>，2018年修正）</w:t>
      </w:r>
    </w:p>
    <w:p w14:paraId="589773E2" w14:textId="77777777" w:rsidR="001A71B7" w:rsidRDefault="00EA72B8">
      <w:pPr>
        <w:pStyle w:val="af8"/>
      </w:pPr>
      <w:r>
        <w:t>3</w:t>
      </w:r>
      <w:r>
        <w:rPr>
          <w:rFonts w:hint="eastAsia"/>
        </w:rPr>
        <w:t>.</w:t>
      </w:r>
      <w:r>
        <w:t>中华人民共和国安全生产法（中华人民共和国主席令</w:t>
      </w:r>
      <w:r>
        <w:rPr>
          <w:rFonts w:hint="eastAsia"/>
        </w:rPr>
        <w:t>（</w:t>
      </w:r>
      <w:r>
        <w:t>第</w:t>
      </w:r>
      <w:r>
        <w:rPr>
          <w:rFonts w:hint="eastAsia"/>
        </w:rPr>
        <w:t>88</w:t>
      </w:r>
      <w:r>
        <w:t>号</w:t>
      </w:r>
      <w:r>
        <w:rPr>
          <w:rFonts w:hint="eastAsia"/>
        </w:rPr>
        <w:t>）</w:t>
      </w:r>
      <w:r>
        <w:t>，20</w:t>
      </w:r>
      <w:r>
        <w:rPr>
          <w:rFonts w:hint="eastAsia"/>
        </w:rPr>
        <w:t>21</w:t>
      </w:r>
      <w:r>
        <w:t>年</w:t>
      </w:r>
      <w:r>
        <w:rPr>
          <w:rFonts w:hint="eastAsia"/>
        </w:rPr>
        <w:t>9</w:t>
      </w:r>
      <w:r>
        <w:t>月1日起施行）</w:t>
      </w:r>
    </w:p>
    <w:p w14:paraId="45459AD0" w14:textId="77777777" w:rsidR="001A71B7" w:rsidRDefault="00EA72B8">
      <w:pPr>
        <w:pStyle w:val="af8"/>
      </w:pPr>
      <w:r>
        <w:t>4</w:t>
      </w:r>
      <w:r>
        <w:rPr>
          <w:rFonts w:hint="eastAsia"/>
        </w:rPr>
        <w:t>.</w:t>
      </w:r>
      <w:r>
        <w:t>中华人民共和国劳动合同法（中华人民共和国主席令</w:t>
      </w:r>
      <w:r>
        <w:rPr>
          <w:rFonts w:hint="eastAsia"/>
        </w:rPr>
        <w:t>（</w:t>
      </w:r>
      <w:r>
        <w:t>第73号</w:t>
      </w:r>
      <w:r>
        <w:rPr>
          <w:rFonts w:hint="eastAsia"/>
        </w:rPr>
        <w:t>）</w:t>
      </w:r>
      <w:r>
        <w:t>，2013年7月1日起施行）</w:t>
      </w:r>
    </w:p>
    <w:p w14:paraId="1A51051E" w14:textId="77777777" w:rsidR="001A71B7" w:rsidRDefault="00EA72B8">
      <w:pPr>
        <w:pStyle w:val="af8"/>
      </w:pPr>
      <w:r>
        <w:rPr>
          <w:rFonts w:hint="eastAsia"/>
        </w:rPr>
        <w:t>5.</w:t>
      </w:r>
      <w:r>
        <w:t>中华人民共和国突发事件应对法（中华人民共和国主席令</w:t>
      </w:r>
      <w:r>
        <w:rPr>
          <w:rFonts w:hint="eastAsia"/>
        </w:rPr>
        <w:t>（</w:t>
      </w:r>
      <w:r>
        <w:t>第69号</w:t>
      </w:r>
      <w:r>
        <w:rPr>
          <w:rFonts w:hint="eastAsia"/>
        </w:rPr>
        <w:t>）</w:t>
      </w:r>
      <w:r>
        <w:t>，2007年11月1日起施行）</w:t>
      </w:r>
    </w:p>
    <w:p w14:paraId="313E046D" w14:textId="77777777" w:rsidR="001A71B7" w:rsidRDefault="00EA72B8">
      <w:pPr>
        <w:pStyle w:val="af8"/>
      </w:pPr>
      <w:r>
        <w:rPr>
          <w:rFonts w:hint="eastAsia"/>
        </w:rPr>
        <w:t>6.</w:t>
      </w:r>
      <w:r>
        <w:t>中华人民共和国传染病防治法</w:t>
      </w:r>
      <w:r>
        <w:rPr>
          <w:rFonts w:hint="eastAsia"/>
        </w:rPr>
        <w:t>（中华人民共和国主席令(第15号)，2004年，2013年修正）</w:t>
      </w:r>
    </w:p>
    <w:p w14:paraId="333C89BD" w14:textId="77777777" w:rsidR="001A71B7" w:rsidRDefault="00EA72B8">
      <w:pPr>
        <w:pStyle w:val="af8"/>
      </w:pPr>
      <w:r>
        <w:rPr>
          <w:rFonts w:hint="eastAsia"/>
        </w:rPr>
        <w:t>7.</w:t>
      </w:r>
      <w:r>
        <w:t>突发公共卫生事件应急条例（国务院令〔2011〕第588号）</w:t>
      </w:r>
    </w:p>
    <w:p w14:paraId="347CDDB8" w14:textId="77777777" w:rsidR="001A71B7" w:rsidRDefault="00EA72B8">
      <w:pPr>
        <w:pStyle w:val="af8"/>
      </w:pPr>
      <w:r>
        <w:rPr>
          <w:rFonts w:hint="eastAsia"/>
        </w:rPr>
        <w:t>8.</w:t>
      </w:r>
      <w:r>
        <w:t>使用有毒物品作业场所劳动保护条例（国务院令〔2002〕第352号）</w:t>
      </w:r>
    </w:p>
    <w:p w14:paraId="3552AF51" w14:textId="77777777" w:rsidR="001A71B7" w:rsidRDefault="00EA72B8">
      <w:pPr>
        <w:pStyle w:val="af8"/>
      </w:pPr>
      <w:r>
        <w:rPr>
          <w:rFonts w:hint="eastAsia"/>
        </w:rPr>
        <w:t>9.工作场所职业卫生管理规定（中华人民共和国国家卫生健康委员会令（第5号））</w:t>
      </w:r>
    </w:p>
    <w:p w14:paraId="401C773D" w14:textId="77777777" w:rsidR="001A71B7" w:rsidRDefault="00EA72B8">
      <w:pPr>
        <w:pStyle w:val="af8"/>
      </w:pPr>
      <w:r>
        <w:rPr>
          <w:rFonts w:hint="eastAsia"/>
        </w:rPr>
        <w:t>10.</w:t>
      </w:r>
      <w:r>
        <w:t>建设项目职业病防护设施“三同时”监督管理方法（安监总局〔2017〕第90号）</w:t>
      </w:r>
    </w:p>
    <w:p w14:paraId="1F173D92" w14:textId="77777777" w:rsidR="001A71B7" w:rsidRDefault="00EA72B8">
      <w:pPr>
        <w:pStyle w:val="af8"/>
      </w:pPr>
      <w:r>
        <w:rPr>
          <w:rFonts w:hint="eastAsia"/>
        </w:rPr>
        <w:t>11.</w:t>
      </w:r>
      <w:r>
        <w:t>建设项目职业病危害风险分类管理目录（国卫办职健发〔2021〕5号）</w:t>
      </w:r>
    </w:p>
    <w:p w14:paraId="59A1DEC8" w14:textId="77777777" w:rsidR="001A71B7" w:rsidRDefault="00EA72B8">
      <w:pPr>
        <w:pStyle w:val="af8"/>
      </w:pPr>
      <w:r>
        <w:rPr>
          <w:rFonts w:hint="eastAsia"/>
        </w:rPr>
        <w:t>12.</w:t>
      </w:r>
      <w:r>
        <w:t>职业病分类和目录（2013版）（国卫疾控发〔2013〕48号）</w:t>
      </w:r>
    </w:p>
    <w:p w14:paraId="31EC8935" w14:textId="77777777" w:rsidR="001A71B7" w:rsidRDefault="00EA72B8">
      <w:pPr>
        <w:pStyle w:val="af8"/>
      </w:pPr>
      <w:r>
        <w:rPr>
          <w:rFonts w:hint="eastAsia"/>
        </w:rPr>
        <w:t>13.</w:t>
      </w:r>
      <w:r>
        <w:t>职业病危害因素分类目录（2015年版）（国卫疾控发〔2015〕92号）</w:t>
      </w:r>
    </w:p>
    <w:p w14:paraId="5A5874F8" w14:textId="77777777" w:rsidR="001A71B7" w:rsidRDefault="00EA72B8">
      <w:pPr>
        <w:pStyle w:val="af8"/>
      </w:pPr>
      <w:r>
        <w:rPr>
          <w:rFonts w:hint="eastAsia"/>
        </w:rPr>
        <w:t>14.</w:t>
      </w:r>
      <w:r>
        <w:t>职业健康检查管理办法（2019年2月28日修订）</w:t>
      </w:r>
    </w:p>
    <w:p w14:paraId="0E8C2936" w14:textId="77777777" w:rsidR="001A71B7" w:rsidRDefault="00EA72B8">
      <w:pPr>
        <w:pStyle w:val="af8"/>
      </w:pPr>
      <w:r>
        <w:rPr>
          <w:rFonts w:hint="eastAsia"/>
        </w:rPr>
        <w:t>15.</w:t>
      </w:r>
      <w:r>
        <w:t>用人单位职业病危害告知与警示标识管理规范（安监总厅安健〔2014〕第111号）</w:t>
      </w:r>
    </w:p>
    <w:p w14:paraId="3215AB4C" w14:textId="77777777" w:rsidR="001A71B7" w:rsidRDefault="00EA72B8">
      <w:pPr>
        <w:pStyle w:val="af8"/>
      </w:pPr>
      <w:r>
        <w:rPr>
          <w:rFonts w:hint="eastAsia"/>
        </w:rPr>
        <w:t>16.</w:t>
      </w:r>
      <w:r>
        <w:t>用人单位劳动防护用品管理规范（2018版）（安监总厅安健(2018〕3号）</w:t>
      </w:r>
    </w:p>
    <w:p w14:paraId="045962AC" w14:textId="77777777" w:rsidR="001A71B7" w:rsidRDefault="00EA72B8">
      <w:pPr>
        <w:pStyle w:val="af8"/>
      </w:pPr>
      <w:r>
        <w:rPr>
          <w:rFonts w:hint="eastAsia"/>
        </w:rPr>
        <w:t>17.</w:t>
      </w:r>
      <w:r>
        <w:t>关于启用新版“职业病危害项目申报系统”的通知（国家卫生健康委职业健康司2019年8月16日）</w:t>
      </w:r>
    </w:p>
    <w:p w14:paraId="742B0EB6" w14:textId="77777777" w:rsidR="001A71B7" w:rsidRDefault="00EA72B8">
      <w:pPr>
        <w:pStyle w:val="af8"/>
      </w:pPr>
      <w:r>
        <w:rPr>
          <w:rFonts w:hint="eastAsia"/>
        </w:rPr>
        <w:t>18.</w:t>
      </w:r>
      <w:r>
        <w:t>女职工劳动保护特别规定（国务院令〔2012〕第619号）</w:t>
      </w:r>
    </w:p>
    <w:p w14:paraId="32E05F18" w14:textId="77777777" w:rsidR="001A71B7" w:rsidRDefault="00EA72B8">
      <w:pPr>
        <w:pStyle w:val="af8"/>
      </w:pPr>
      <w:r>
        <w:rPr>
          <w:rFonts w:hint="eastAsia"/>
        </w:rPr>
        <w:t>19.</w:t>
      </w:r>
      <w:r>
        <w:t>国家安全监管总局办公厅关于印发职业卫生档案管理规范的通知（安监总安健〔2013〕171号）</w:t>
      </w:r>
    </w:p>
    <w:p w14:paraId="64ACE2AD" w14:textId="77777777" w:rsidR="001A71B7" w:rsidRDefault="001A71B7">
      <w:pPr>
        <w:pStyle w:val="af8"/>
        <w:rPr>
          <w:vanish w:val="0"/>
        </w:rPr>
      </w:pPr>
      <w:bookmarkStart w:id="123" w:name="BookMark5"/>
    </w:p>
    <w:p w14:paraId="5780E136" w14:textId="77777777" w:rsidR="001A71B7" w:rsidRDefault="001A71B7">
      <w:pPr>
        <w:pStyle w:val="afe"/>
        <w:rPr>
          <w:vanish w:val="0"/>
        </w:rPr>
      </w:pPr>
    </w:p>
    <w:p w14:paraId="064CB0B5" w14:textId="77777777" w:rsidR="001A71B7" w:rsidRDefault="00EA72B8">
      <w:pPr>
        <w:pStyle w:val="aff3"/>
        <w:spacing w:after="156"/>
      </w:pPr>
      <w:r>
        <w:lastRenderedPageBreak/>
        <w:br/>
      </w:r>
      <w:bookmarkStart w:id="124" w:name="_Toc149235256"/>
      <w:bookmarkStart w:id="125" w:name="_Toc149405198"/>
      <w:bookmarkStart w:id="126" w:name="_Toc149251401"/>
      <w:r>
        <w:rPr>
          <w:rFonts w:hint="eastAsia"/>
        </w:rPr>
        <w:t>（资料性）</w:t>
      </w:r>
      <w:r>
        <w:br/>
      </w:r>
      <w:r>
        <w:rPr>
          <w:rFonts w:hint="eastAsia"/>
        </w:rPr>
        <w:t>职业病危害因素</w:t>
      </w:r>
      <w:bookmarkEnd w:id="124"/>
      <w:bookmarkEnd w:id="125"/>
      <w:bookmarkEnd w:id="126"/>
      <w:r>
        <w:rPr>
          <w:rFonts w:hint="eastAsia"/>
        </w:rPr>
        <w:t>的来源及可能导致的主要健康损害</w:t>
      </w:r>
    </w:p>
    <w:p w14:paraId="4723CC4C" w14:textId="77777777" w:rsidR="001A71B7" w:rsidRDefault="00EA72B8">
      <w:pPr>
        <w:pStyle w:val="afffffffffff4"/>
        <w:numPr>
          <w:ilvl w:val="1"/>
          <w:numId w:val="4"/>
        </w:numPr>
        <w:spacing w:before="312" w:after="312"/>
        <w:rPr>
          <w:rFonts w:ascii="宋体" w:eastAsia="宋体" w:hAnsi="宋体"/>
        </w:rPr>
      </w:pPr>
      <w:r>
        <w:rPr>
          <w:rFonts w:hint="eastAsia"/>
        </w:rPr>
        <w:t>工作过程中可能接触到职业病危害因素</w:t>
      </w:r>
    </w:p>
    <w:p w14:paraId="43615075" w14:textId="77777777" w:rsidR="001A71B7" w:rsidRDefault="00EA72B8">
      <w:pPr>
        <w:pStyle w:val="affffffffff3"/>
      </w:pPr>
      <w:r>
        <w:rPr>
          <w:rFonts w:hint="eastAsia"/>
        </w:rPr>
        <w:t>生物有害因素。主要包括各类传染病病原体，例如：艾滋病病毒、梅毒螺旋体、乙型肝炎病毒、丙型肝炎病毒、结核分支杆菌、新冠病毒等病原体等。</w:t>
      </w:r>
    </w:p>
    <w:p w14:paraId="075871F9" w14:textId="77777777" w:rsidR="001A71B7" w:rsidRDefault="00EA72B8">
      <w:pPr>
        <w:pStyle w:val="affffffffff3"/>
      </w:pPr>
      <w:r>
        <w:rPr>
          <w:rFonts w:hint="eastAsia"/>
        </w:rPr>
        <w:t>化学有害因素。主要包括消毒剂、化学试剂、药水和药物等，常见有：甲醛、二甲苯、甲醇、臭氧、过氧化氢、环氧乙烷、氨气、三氯甲烷、乙醚、乙醇、</w:t>
      </w:r>
      <w:r>
        <w:t>次氯酸钠</w:t>
      </w:r>
      <w:r>
        <w:rPr>
          <w:rFonts w:hint="eastAsia"/>
        </w:rPr>
        <w:t>、</w:t>
      </w:r>
      <w:r>
        <w:t>盐酸、硫酸、氢氧化钠、</w:t>
      </w:r>
      <w:r>
        <w:rPr>
          <w:rFonts w:hint="eastAsia"/>
        </w:rPr>
        <w:t>硫化氢、二氧化氯、戊二醛、氯气、过氧乙酸、铅、氧化钙、</w:t>
      </w:r>
      <w:r>
        <w:t>碳酸钠、</w:t>
      </w:r>
      <w:r>
        <w:rPr>
          <w:rFonts w:hint="eastAsia"/>
        </w:rPr>
        <w:t>邻苯二甲醛、磷酸二氢钠、汞、砷类、酚类、</w:t>
      </w:r>
      <w:proofErr w:type="gramStart"/>
      <w:r>
        <w:rPr>
          <w:rFonts w:hint="eastAsia"/>
        </w:rPr>
        <w:t>腈</w:t>
      </w:r>
      <w:proofErr w:type="gramEnd"/>
      <w:r>
        <w:rPr>
          <w:rFonts w:hint="eastAsia"/>
        </w:rPr>
        <w:t>类、脂肪酸、丙烯腈、氧气、一氧化碳、二氧化碳等。</w:t>
      </w:r>
    </w:p>
    <w:p w14:paraId="67190C49" w14:textId="77777777" w:rsidR="001A71B7" w:rsidRDefault="00EA72B8">
      <w:pPr>
        <w:pStyle w:val="affffffffff3"/>
      </w:pPr>
      <w:r>
        <w:rPr>
          <w:rFonts w:hint="eastAsia"/>
        </w:rPr>
        <w:t>物理有害因素。主要包括噪声、高温、紫外线、激光、高压、微波、工频电场、低温、高频电磁场、电离辐射(如X射线、γ射线、β射线、质子、中子、</w:t>
      </w:r>
      <w:r>
        <w:rPr>
          <w:rFonts w:hint="eastAsia"/>
          <w:szCs w:val="22"/>
        </w:rPr>
        <w:t>感生放射性</w:t>
      </w:r>
      <w:r>
        <w:rPr>
          <w:rFonts w:hint="eastAsia"/>
        </w:rPr>
        <w:t>)等。</w:t>
      </w:r>
    </w:p>
    <w:p w14:paraId="46F93A84" w14:textId="77777777" w:rsidR="001A71B7" w:rsidRDefault="00EA72B8">
      <w:pPr>
        <w:pStyle w:val="affffffffff3"/>
      </w:pPr>
      <w:r>
        <w:rPr>
          <w:rFonts w:hint="eastAsia"/>
        </w:rPr>
        <w:t>粉尘有害因素。主要为石膏粉尘、电焊烟尘、其他粉尘等。</w:t>
      </w:r>
    </w:p>
    <w:p w14:paraId="6246A64E" w14:textId="77777777" w:rsidR="001A71B7" w:rsidRDefault="00EA72B8">
      <w:pPr>
        <w:pStyle w:val="aff4"/>
        <w:spacing w:before="156" w:after="156"/>
      </w:pPr>
      <w:r>
        <w:rPr>
          <w:rFonts w:hint="eastAsia"/>
        </w:rPr>
        <w:t>工作环境中可能存在的职业性危害因素</w:t>
      </w:r>
    </w:p>
    <w:p w14:paraId="4B66DBB2" w14:textId="77777777" w:rsidR="001A71B7" w:rsidRDefault="00EA72B8">
      <w:pPr>
        <w:pStyle w:val="affffffffff3"/>
      </w:pPr>
      <w:r>
        <w:rPr>
          <w:rFonts w:hint="eastAsia"/>
        </w:rPr>
        <w:t>自然环境中的因素（如炎热季节的太阳辐射等）；</w:t>
      </w:r>
    </w:p>
    <w:p w14:paraId="440721F1" w14:textId="77777777" w:rsidR="001A71B7" w:rsidRDefault="00EA72B8">
      <w:pPr>
        <w:pStyle w:val="affffffffff3"/>
      </w:pPr>
      <w:r>
        <w:rPr>
          <w:rFonts w:hint="eastAsia"/>
        </w:rPr>
        <w:t>医院建筑或布局不合理（如通风不良、采光照明不足、有害作业与无害作业安排在一个空间）；</w:t>
      </w:r>
    </w:p>
    <w:p w14:paraId="60ADF211" w14:textId="77777777" w:rsidR="001A71B7" w:rsidRDefault="00EA72B8">
      <w:pPr>
        <w:pStyle w:val="affffffffff3"/>
      </w:pPr>
      <w:r>
        <w:rPr>
          <w:rFonts w:hint="eastAsia"/>
        </w:rPr>
        <w:t>由不合理诊疗过程或缺少防护设施所致环境空气污染。</w:t>
      </w:r>
    </w:p>
    <w:p w14:paraId="0C2C5603" w14:textId="77777777" w:rsidR="001A71B7" w:rsidRDefault="00EA72B8">
      <w:pPr>
        <w:pStyle w:val="aff4"/>
        <w:spacing w:before="156" w:after="156"/>
      </w:pPr>
      <w:r>
        <w:rPr>
          <w:rFonts w:hint="eastAsia"/>
        </w:rPr>
        <w:t>劳动过程中可能存在的职业性危害因素</w:t>
      </w:r>
    </w:p>
    <w:p w14:paraId="1BEC70C8" w14:textId="77777777" w:rsidR="001A71B7" w:rsidRDefault="00EA72B8">
      <w:pPr>
        <w:pStyle w:val="affffffffff3"/>
      </w:pPr>
      <w:r>
        <w:rPr>
          <w:rFonts w:hint="eastAsia"/>
        </w:rPr>
        <w:t>不合理的劳动组织和作息制度（夜班作业等）；</w:t>
      </w:r>
    </w:p>
    <w:p w14:paraId="58AF6B44" w14:textId="77777777" w:rsidR="001A71B7" w:rsidRDefault="00EA72B8">
      <w:pPr>
        <w:pStyle w:val="affffffffff3"/>
      </w:pPr>
      <w:r>
        <w:rPr>
          <w:rFonts w:hint="eastAsia"/>
        </w:rPr>
        <w:t>精神(心理)性职业紧张（倦怠）；</w:t>
      </w:r>
    </w:p>
    <w:p w14:paraId="5CB2FBE6" w14:textId="77777777" w:rsidR="001A71B7" w:rsidRDefault="00EA72B8">
      <w:pPr>
        <w:pStyle w:val="affffffffff3"/>
      </w:pPr>
      <w:r>
        <w:rPr>
          <w:rFonts w:hint="eastAsia"/>
        </w:rPr>
        <w:t>劳动强度过大或工作总量过大，任务安排与工作人员身体状况不相适应；</w:t>
      </w:r>
    </w:p>
    <w:p w14:paraId="59768B7B" w14:textId="77777777" w:rsidR="001A71B7" w:rsidRDefault="00EA72B8">
      <w:pPr>
        <w:pStyle w:val="affffffffff3"/>
      </w:pPr>
      <w:r>
        <w:rPr>
          <w:rFonts w:hint="eastAsia"/>
        </w:rPr>
        <w:t>个别器官和系统过度紧张（视力紧张等）；</w:t>
      </w:r>
    </w:p>
    <w:p w14:paraId="33D1E139" w14:textId="77777777" w:rsidR="001A71B7" w:rsidRDefault="00EA72B8">
      <w:pPr>
        <w:pStyle w:val="affffffffff3"/>
      </w:pPr>
      <w:r>
        <w:rPr>
          <w:rFonts w:hint="eastAsia"/>
        </w:rPr>
        <w:t>长期处于不良体位和姿势（如站立体位）；</w:t>
      </w:r>
    </w:p>
    <w:p w14:paraId="15BA24FF" w14:textId="77777777" w:rsidR="001A71B7" w:rsidRDefault="00EA72B8">
      <w:pPr>
        <w:pStyle w:val="affffffffff3"/>
      </w:pPr>
      <w:r>
        <w:rPr>
          <w:rFonts w:hint="eastAsia"/>
        </w:rPr>
        <w:t>使用不合理的劳动作业工具。</w:t>
      </w:r>
    </w:p>
    <w:p w14:paraId="212A0396" w14:textId="77777777" w:rsidR="001A71B7" w:rsidRDefault="00EA72B8">
      <w:pPr>
        <w:pStyle w:val="aff4"/>
        <w:spacing w:before="156" w:after="156"/>
      </w:pPr>
      <w:r>
        <w:rPr>
          <w:rFonts w:hint="eastAsia"/>
        </w:rPr>
        <w:t>职业病危害因素可能导致的主要健康损害</w:t>
      </w:r>
    </w:p>
    <w:p w14:paraId="63D846C4" w14:textId="77777777" w:rsidR="001A71B7" w:rsidRDefault="00EA72B8">
      <w:pPr>
        <w:pStyle w:val="affffffffff3"/>
      </w:pPr>
      <w:r>
        <w:rPr>
          <w:rFonts w:hint="eastAsia"/>
        </w:rPr>
        <w:t>职业性传染性疾病、职业性中毒、职业性中暑、接触性皮炎、化学性皮肤灼伤、化学性眼灼伤、急性角结膜炎、听力损伤及放射性疾病等；</w:t>
      </w:r>
    </w:p>
    <w:p w14:paraId="7B1FACA9" w14:textId="77777777" w:rsidR="001A71B7" w:rsidRDefault="00EA72B8">
      <w:pPr>
        <w:pStyle w:val="affffffffff3"/>
      </w:pPr>
      <w:r>
        <w:rPr>
          <w:rFonts w:hint="eastAsia"/>
        </w:rPr>
        <w:t>因长期保持强迫体位导致神经骨骼肌肉系统损伤（下肢静脉曲张等）、医用工具的意外伤害、慢性胃炎、高血压、肾结石等泌尿系统疾病、失眠焦虑等工作相关疾病；</w:t>
      </w:r>
    </w:p>
    <w:p w14:paraId="092FB8F9" w14:textId="77777777" w:rsidR="001A71B7" w:rsidRDefault="00EA72B8">
      <w:pPr>
        <w:pStyle w:val="affffffffff3"/>
        <w:sectPr w:rsidR="001A71B7">
          <w:pgSz w:w="11906" w:h="16838"/>
          <w:pgMar w:top="1928" w:right="1134" w:bottom="1134" w:left="1134" w:header="1418" w:footer="1134" w:gutter="284"/>
          <w:cols w:space="425"/>
          <w:formProt w:val="0"/>
          <w:docGrid w:type="lines" w:linePitch="312"/>
        </w:sectPr>
      </w:pPr>
      <w:r>
        <w:rPr>
          <w:rFonts w:hint="eastAsia"/>
        </w:rPr>
        <w:t>不同岗位的医务人员面临的职业健康风险不同。</w:t>
      </w:r>
      <w:bookmarkStart w:id="127" w:name="BookMark6"/>
      <w:bookmarkEnd w:id="123"/>
    </w:p>
    <w:p w14:paraId="06D7D964" w14:textId="77777777" w:rsidR="001A71B7" w:rsidRDefault="00EA72B8">
      <w:pPr>
        <w:pStyle w:val="afffff6"/>
        <w:spacing w:after="156"/>
      </w:pPr>
      <w:bookmarkStart w:id="128" w:name="_Toc149251405"/>
      <w:bookmarkStart w:id="129" w:name="_Toc149235260"/>
      <w:bookmarkStart w:id="130" w:name="_Toc149405202"/>
      <w:r>
        <w:rPr>
          <w:rFonts w:hint="eastAsia"/>
          <w:spacing w:val="105"/>
        </w:rPr>
        <w:lastRenderedPageBreak/>
        <w:t>参考文</w:t>
      </w:r>
      <w:r>
        <w:rPr>
          <w:rFonts w:hint="eastAsia"/>
        </w:rPr>
        <w:t>献</w:t>
      </w:r>
      <w:bookmarkEnd w:id="128"/>
      <w:bookmarkEnd w:id="129"/>
      <w:bookmarkEnd w:id="130"/>
    </w:p>
    <w:bookmarkEnd w:id="127"/>
    <w:p w14:paraId="21BB75E5" w14:textId="338B675A" w:rsidR="001A71B7" w:rsidRDefault="00EA72B8">
      <w:pPr>
        <w:pStyle w:val="afffff"/>
        <w:ind w:firstLine="420"/>
      </w:pPr>
      <w:r>
        <w:rPr>
          <w:rFonts w:hint="eastAsia"/>
        </w:rPr>
        <w:t>[</w:t>
      </w:r>
      <w:r>
        <w:t>1]</w:t>
      </w:r>
      <w:r>
        <w:rPr>
          <w:rFonts w:hint="eastAsia"/>
        </w:rPr>
        <w:t xml:space="preserve"> </w:t>
      </w:r>
      <w:r>
        <w:t>中华人民共和国职业病防治法（中华人民共和国主席令</w:t>
      </w:r>
      <w:r>
        <w:rPr>
          <w:rFonts w:hint="eastAsia"/>
        </w:rPr>
        <w:t>（</w:t>
      </w:r>
      <w:r>
        <w:t>第</w:t>
      </w:r>
      <w:r>
        <w:rPr>
          <w:rFonts w:hint="eastAsia"/>
        </w:rPr>
        <w:t>60</w:t>
      </w:r>
      <w:r>
        <w:t>号</w:t>
      </w:r>
      <w:r>
        <w:rPr>
          <w:rFonts w:hint="eastAsia"/>
        </w:rPr>
        <w:t>）</w:t>
      </w:r>
      <w:r>
        <w:t>，</w:t>
      </w:r>
      <w:r>
        <w:rPr>
          <w:rFonts w:hint="eastAsia"/>
        </w:rPr>
        <w:t>2</w:t>
      </w:r>
      <w:r>
        <w:t>012</w:t>
      </w:r>
      <w:r>
        <w:rPr>
          <w:rFonts w:hint="eastAsia"/>
        </w:rPr>
        <w:t>年</w:t>
      </w:r>
      <w:r>
        <w:t>修正</w:t>
      </w:r>
      <w:r>
        <w:rPr>
          <w:rFonts w:hint="eastAsia"/>
        </w:rPr>
        <w:t>，2</w:t>
      </w:r>
      <w:r>
        <w:t>016</w:t>
      </w:r>
      <w:r>
        <w:rPr>
          <w:rFonts w:hint="eastAsia"/>
        </w:rPr>
        <w:t>年</w:t>
      </w:r>
      <w:r>
        <w:t>修正</w:t>
      </w:r>
      <w:r>
        <w:rPr>
          <w:rFonts w:hint="eastAsia"/>
        </w:rPr>
        <w:t>，</w:t>
      </w:r>
      <w:r w:rsidR="00682A74">
        <w:rPr>
          <w:rFonts w:hint="eastAsia"/>
        </w:rPr>
        <w:t>2</w:t>
      </w:r>
      <w:r w:rsidR="00682A74">
        <w:t>017</w:t>
      </w:r>
      <w:r w:rsidR="00682A74">
        <w:rPr>
          <w:rFonts w:hint="eastAsia"/>
        </w:rPr>
        <w:t>年</w:t>
      </w:r>
      <w:r w:rsidR="00682A74">
        <w:t>修正</w:t>
      </w:r>
      <w:r w:rsidR="00682A74">
        <w:rPr>
          <w:rFonts w:hint="eastAsia"/>
        </w:rPr>
        <w:t>，</w:t>
      </w:r>
      <w:r>
        <w:t>2018年修正）</w:t>
      </w:r>
    </w:p>
    <w:p w14:paraId="2FA69E3F" w14:textId="77777777" w:rsidR="001A71B7" w:rsidRDefault="00EA72B8">
      <w:pPr>
        <w:pStyle w:val="afffff"/>
        <w:ind w:firstLine="420"/>
      </w:pPr>
      <w:r>
        <w:rPr>
          <w:rFonts w:hint="eastAsia"/>
        </w:rPr>
        <w:t>[</w:t>
      </w:r>
      <w:r>
        <w:t>2]</w:t>
      </w:r>
      <w:r>
        <w:rPr>
          <w:rFonts w:hint="eastAsia"/>
        </w:rPr>
        <w:t xml:space="preserve"> </w:t>
      </w:r>
      <w:r>
        <w:t>中华人民共和国劳动法（中华人民共和国主席令</w:t>
      </w:r>
      <w:r>
        <w:rPr>
          <w:rFonts w:hint="eastAsia"/>
        </w:rPr>
        <w:t>（</w:t>
      </w:r>
      <w:r>
        <w:t>第</w:t>
      </w:r>
      <w:r>
        <w:rPr>
          <w:rFonts w:hint="eastAsia"/>
        </w:rPr>
        <w:t>28</w:t>
      </w:r>
      <w:r>
        <w:t>号</w:t>
      </w:r>
      <w:r>
        <w:rPr>
          <w:rFonts w:hint="eastAsia"/>
        </w:rPr>
        <w:t>）</w:t>
      </w:r>
      <w:r>
        <w:t>，</w:t>
      </w:r>
      <w:r>
        <w:rPr>
          <w:rFonts w:hint="eastAsia"/>
        </w:rPr>
        <w:t>2</w:t>
      </w:r>
      <w:r>
        <w:t>009</w:t>
      </w:r>
      <w:r>
        <w:rPr>
          <w:rFonts w:hint="eastAsia"/>
        </w:rPr>
        <w:t>年</w:t>
      </w:r>
      <w:r>
        <w:t>修正</w:t>
      </w:r>
      <w:r>
        <w:rPr>
          <w:rFonts w:hint="eastAsia"/>
        </w:rPr>
        <w:t>，</w:t>
      </w:r>
      <w:r>
        <w:t>2018年修正）</w:t>
      </w:r>
    </w:p>
    <w:p w14:paraId="26119860" w14:textId="77777777" w:rsidR="001A71B7" w:rsidRDefault="00EA72B8">
      <w:pPr>
        <w:pStyle w:val="afffff"/>
        <w:ind w:firstLine="420"/>
      </w:pPr>
      <w:r>
        <w:rPr>
          <w:rFonts w:hint="eastAsia"/>
        </w:rPr>
        <w:t>[</w:t>
      </w:r>
      <w:r>
        <w:t>3]</w:t>
      </w:r>
      <w:r>
        <w:rPr>
          <w:rFonts w:hint="eastAsia"/>
        </w:rPr>
        <w:t xml:space="preserve"> </w:t>
      </w:r>
      <w:r>
        <w:t>中华人民共和国安全生产法（中华人民共和国主席令</w:t>
      </w:r>
      <w:r>
        <w:rPr>
          <w:rFonts w:hint="eastAsia"/>
        </w:rPr>
        <w:t>（</w:t>
      </w:r>
      <w:r>
        <w:t>第</w:t>
      </w:r>
      <w:r>
        <w:rPr>
          <w:rFonts w:hint="eastAsia"/>
        </w:rPr>
        <w:t>88</w:t>
      </w:r>
      <w:r>
        <w:t>号</w:t>
      </w:r>
      <w:r>
        <w:rPr>
          <w:rFonts w:hint="eastAsia"/>
        </w:rPr>
        <w:t>）</w:t>
      </w:r>
      <w:r>
        <w:t>，</w:t>
      </w:r>
      <w:r>
        <w:rPr>
          <w:rFonts w:hint="eastAsia"/>
        </w:rPr>
        <w:t>2</w:t>
      </w:r>
      <w:r>
        <w:t>009</w:t>
      </w:r>
      <w:r>
        <w:rPr>
          <w:rFonts w:hint="eastAsia"/>
        </w:rPr>
        <w:t>年</w:t>
      </w:r>
      <w:r>
        <w:t>修正</w:t>
      </w:r>
      <w:r>
        <w:rPr>
          <w:rFonts w:hint="eastAsia"/>
        </w:rPr>
        <w:t>，2</w:t>
      </w:r>
      <w:r>
        <w:t>014</w:t>
      </w:r>
      <w:r>
        <w:rPr>
          <w:rFonts w:hint="eastAsia"/>
        </w:rPr>
        <w:t>年</w:t>
      </w:r>
      <w:r>
        <w:t>修正</w:t>
      </w:r>
      <w:r>
        <w:rPr>
          <w:rFonts w:hint="eastAsia"/>
        </w:rPr>
        <w:t>，</w:t>
      </w:r>
      <w:r>
        <w:t>20</w:t>
      </w:r>
      <w:r>
        <w:rPr>
          <w:rFonts w:hint="eastAsia"/>
        </w:rPr>
        <w:t>21</w:t>
      </w:r>
      <w:r>
        <w:t>年修正）</w:t>
      </w:r>
    </w:p>
    <w:p w14:paraId="0C0F6B47" w14:textId="77777777" w:rsidR="001A71B7" w:rsidRDefault="00EA72B8">
      <w:pPr>
        <w:pStyle w:val="afffff"/>
        <w:ind w:firstLine="420"/>
      </w:pPr>
      <w:r>
        <w:rPr>
          <w:rFonts w:hint="eastAsia"/>
        </w:rPr>
        <w:t>[</w:t>
      </w:r>
      <w:r>
        <w:t>4]</w:t>
      </w:r>
      <w:r>
        <w:rPr>
          <w:rFonts w:hint="eastAsia"/>
        </w:rPr>
        <w:t xml:space="preserve"> </w:t>
      </w:r>
      <w:r>
        <w:t>中华人民共和国劳动合同法（中华人民共和国主席令</w:t>
      </w:r>
      <w:r>
        <w:rPr>
          <w:rFonts w:hint="eastAsia"/>
        </w:rPr>
        <w:t>（</w:t>
      </w:r>
      <w:r>
        <w:t>第73号</w:t>
      </w:r>
      <w:r>
        <w:rPr>
          <w:rFonts w:hint="eastAsia"/>
        </w:rPr>
        <w:t>）</w:t>
      </w:r>
      <w:r>
        <w:t>，2013年修正）</w:t>
      </w:r>
    </w:p>
    <w:p w14:paraId="46933273" w14:textId="77777777" w:rsidR="001A71B7" w:rsidRDefault="00EA72B8">
      <w:pPr>
        <w:pStyle w:val="afffff"/>
        <w:ind w:firstLine="420"/>
      </w:pPr>
      <w:r>
        <w:rPr>
          <w:rFonts w:hint="eastAsia"/>
        </w:rPr>
        <w:t>[</w:t>
      </w:r>
      <w:r>
        <w:t>5]</w:t>
      </w:r>
      <w:r>
        <w:rPr>
          <w:rFonts w:hint="eastAsia"/>
        </w:rPr>
        <w:t xml:space="preserve"> </w:t>
      </w:r>
      <w:r>
        <w:t>中华人民共和国突发事件应对法（中华人民共和国主席令</w:t>
      </w:r>
      <w:r>
        <w:rPr>
          <w:rFonts w:hint="eastAsia"/>
        </w:rPr>
        <w:t>（</w:t>
      </w:r>
      <w:r>
        <w:t>第69号</w:t>
      </w:r>
      <w:r>
        <w:rPr>
          <w:rFonts w:hint="eastAsia"/>
        </w:rPr>
        <w:t>）</w:t>
      </w:r>
      <w:r>
        <w:t>）</w:t>
      </w:r>
    </w:p>
    <w:p w14:paraId="18032D56" w14:textId="77777777" w:rsidR="001A71B7" w:rsidRDefault="00EA72B8">
      <w:pPr>
        <w:pStyle w:val="afffff"/>
        <w:ind w:firstLine="420"/>
      </w:pPr>
      <w:r>
        <w:rPr>
          <w:rFonts w:hint="eastAsia"/>
        </w:rPr>
        <w:t>[</w:t>
      </w:r>
      <w:r>
        <w:t>6]</w:t>
      </w:r>
      <w:r>
        <w:rPr>
          <w:rFonts w:hint="eastAsia"/>
        </w:rPr>
        <w:t xml:space="preserve"> </w:t>
      </w:r>
      <w:r>
        <w:t>中华人民共和国传染病防治法</w:t>
      </w:r>
      <w:r>
        <w:rPr>
          <w:rFonts w:hint="eastAsia"/>
        </w:rPr>
        <w:t>（中华人民共和国主席令(第15号)，2004年修订，2013年修正）</w:t>
      </w:r>
    </w:p>
    <w:p w14:paraId="4CEF01A0" w14:textId="77777777" w:rsidR="001A71B7" w:rsidRDefault="00EA72B8">
      <w:pPr>
        <w:pStyle w:val="afffff"/>
        <w:ind w:firstLine="420"/>
      </w:pPr>
      <w:r>
        <w:rPr>
          <w:rFonts w:hint="eastAsia"/>
        </w:rPr>
        <w:t>[</w:t>
      </w:r>
      <w:r>
        <w:t>7]</w:t>
      </w:r>
      <w:r>
        <w:rPr>
          <w:rFonts w:hint="eastAsia"/>
        </w:rPr>
        <w:t xml:space="preserve"> </w:t>
      </w:r>
      <w:r>
        <w:t>突发公共卫生事件应急条例（国务院令〔</w:t>
      </w:r>
      <w:r>
        <w:rPr>
          <w:rFonts w:hint="eastAsia"/>
        </w:rPr>
        <w:t>2003</w:t>
      </w:r>
      <w:r>
        <w:t>〕第</w:t>
      </w:r>
      <w:r>
        <w:rPr>
          <w:rFonts w:hint="eastAsia"/>
        </w:rPr>
        <w:t>376</w:t>
      </w:r>
      <w:r>
        <w:t>号</w:t>
      </w:r>
      <w:r>
        <w:rPr>
          <w:rFonts w:hint="eastAsia"/>
        </w:rPr>
        <w:t>，2011年修订</w:t>
      </w:r>
      <w:r>
        <w:t>）</w:t>
      </w:r>
    </w:p>
    <w:p w14:paraId="081E389C" w14:textId="77777777" w:rsidR="001A71B7" w:rsidRDefault="00EA72B8">
      <w:pPr>
        <w:pStyle w:val="afffff"/>
        <w:ind w:firstLine="420"/>
      </w:pPr>
      <w:r>
        <w:rPr>
          <w:rFonts w:hint="eastAsia"/>
        </w:rPr>
        <w:t>[</w:t>
      </w:r>
      <w:r>
        <w:t>8]</w:t>
      </w:r>
      <w:r>
        <w:rPr>
          <w:rFonts w:hint="eastAsia"/>
        </w:rPr>
        <w:t xml:space="preserve"> </w:t>
      </w:r>
      <w:hyperlink r:id="rId23" w:history="1">
        <w:r>
          <w:rPr>
            <w:rFonts w:hint="eastAsia"/>
          </w:rPr>
          <w:t>高毒物品目录</w:t>
        </w:r>
      </w:hyperlink>
      <w:r>
        <w:rPr>
          <w:rFonts w:hint="eastAsia"/>
        </w:rPr>
        <w:t>（卫法监发〔2003〕142号）</w:t>
      </w:r>
    </w:p>
    <w:p w14:paraId="0A6E7837" w14:textId="77777777" w:rsidR="001A71B7" w:rsidRDefault="00EA72B8">
      <w:pPr>
        <w:pStyle w:val="afffff"/>
        <w:ind w:firstLine="420"/>
      </w:pPr>
      <w:r>
        <w:rPr>
          <w:rFonts w:hint="eastAsia"/>
        </w:rPr>
        <w:t>[</w:t>
      </w:r>
      <w:r>
        <w:t>9]</w:t>
      </w:r>
      <w:r>
        <w:rPr>
          <w:rFonts w:hint="eastAsia"/>
        </w:rPr>
        <w:t xml:space="preserve"> </w:t>
      </w:r>
      <w:r>
        <w:t>使用有毒物品作业场所劳动保护条例（国务院令〔2002〕第352号）</w:t>
      </w:r>
    </w:p>
    <w:p w14:paraId="4B068AA8" w14:textId="77777777" w:rsidR="001A71B7" w:rsidRDefault="00EA72B8">
      <w:pPr>
        <w:pStyle w:val="afffff"/>
        <w:ind w:firstLine="420"/>
      </w:pPr>
      <w:r>
        <w:rPr>
          <w:rFonts w:hint="eastAsia"/>
        </w:rPr>
        <w:t>[</w:t>
      </w:r>
      <w:r>
        <w:t>10]</w:t>
      </w:r>
      <w:r>
        <w:rPr>
          <w:rFonts w:hint="eastAsia"/>
        </w:rPr>
        <w:t xml:space="preserve"> 工作场所职业卫生管理规定（中华人民共和国国家卫生健康委员会令（第5号））</w:t>
      </w:r>
    </w:p>
    <w:p w14:paraId="55021D1B" w14:textId="77777777" w:rsidR="001A71B7" w:rsidRDefault="00EA72B8">
      <w:pPr>
        <w:pStyle w:val="afffff"/>
        <w:ind w:leftChars="200" w:left="420" w:firstLineChars="0" w:firstLine="0"/>
      </w:pPr>
      <w:r>
        <w:rPr>
          <w:rFonts w:hint="eastAsia"/>
        </w:rPr>
        <w:t xml:space="preserve">[11] </w:t>
      </w:r>
      <w:r>
        <w:t>职业病诊断与鉴定管理办法</w:t>
      </w:r>
      <w:r>
        <w:rPr>
          <w:rFonts w:hint="eastAsia"/>
        </w:rPr>
        <w:t>（</w:t>
      </w:r>
      <w:r>
        <w:t>中华人民共和国国家卫生健康委员会令</w:t>
      </w:r>
      <w:r>
        <w:rPr>
          <w:rFonts w:hint="eastAsia"/>
        </w:rPr>
        <w:t>（</w:t>
      </w:r>
      <w:r>
        <w:t>第6号</w:t>
      </w:r>
      <w:r>
        <w:rPr>
          <w:rFonts w:hint="eastAsia"/>
        </w:rPr>
        <w:t>））</w:t>
      </w:r>
      <w:r>
        <w:br/>
      </w:r>
      <w:r>
        <w:rPr>
          <w:rFonts w:hint="eastAsia"/>
        </w:rPr>
        <w:t>[</w:t>
      </w:r>
      <w:r>
        <w:t>1</w:t>
      </w:r>
      <w:r>
        <w:rPr>
          <w:rFonts w:hint="eastAsia"/>
        </w:rPr>
        <w:t>2</w:t>
      </w:r>
      <w:r>
        <w:t>]</w:t>
      </w:r>
      <w:r>
        <w:rPr>
          <w:rFonts w:hint="eastAsia"/>
        </w:rPr>
        <w:t xml:space="preserve"> </w:t>
      </w:r>
      <w:r>
        <w:t>建设项目职业病防护设施</w:t>
      </w:r>
      <w:r>
        <w:t>“</w:t>
      </w:r>
      <w:r>
        <w:t>三同时</w:t>
      </w:r>
      <w:r>
        <w:t>”</w:t>
      </w:r>
      <w:r>
        <w:t>监督管理方法（安监总局〔2017〕第90号）</w:t>
      </w:r>
    </w:p>
    <w:p w14:paraId="4D2378FD" w14:textId="77777777" w:rsidR="001A71B7" w:rsidRDefault="00EA72B8">
      <w:pPr>
        <w:pStyle w:val="afffff"/>
        <w:ind w:firstLine="420"/>
      </w:pPr>
      <w:r>
        <w:rPr>
          <w:rFonts w:hint="eastAsia"/>
        </w:rPr>
        <w:t>[</w:t>
      </w:r>
      <w:r>
        <w:t>1</w:t>
      </w:r>
      <w:r>
        <w:rPr>
          <w:rFonts w:hint="eastAsia"/>
        </w:rPr>
        <w:t>3</w:t>
      </w:r>
      <w:r>
        <w:t>]</w:t>
      </w:r>
      <w:r>
        <w:rPr>
          <w:rFonts w:hint="eastAsia"/>
        </w:rPr>
        <w:t xml:space="preserve"> </w:t>
      </w:r>
      <w:r>
        <w:t>建设项目职业病危害风险分类管理目录（国卫</w:t>
      </w:r>
      <w:proofErr w:type="gramStart"/>
      <w:r>
        <w:t>办职健发</w:t>
      </w:r>
      <w:proofErr w:type="gramEnd"/>
      <w:r>
        <w:t>〔2021〕5号）</w:t>
      </w:r>
    </w:p>
    <w:p w14:paraId="64E55621" w14:textId="77777777" w:rsidR="001A71B7" w:rsidRDefault="00EA72B8">
      <w:pPr>
        <w:pStyle w:val="afffff"/>
        <w:ind w:firstLine="420"/>
      </w:pPr>
      <w:r>
        <w:rPr>
          <w:rFonts w:hint="eastAsia"/>
        </w:rPr>
        <w:t>[</w:t>
      </w:r>
      <w:r>
        <w:t>1</w:t>
      </w:r>
      <w:r>
        <w:rPr>
          <w:rFonts w:hint="eastAsia"/>
        </w:rPr>
        <w:t>4</w:t>
      </w:r>
      <w:r>
        <w:t>]</w:t>
      </w:r>
      <w:r>
        <w:rPr>
          <w:rFonts w:hint="eastAsia"/>
        </w:rPr>
        <w:t xml:space="preserve"> </w:t>
      </w:r>
      <w:r>
        <w:t>职业病分类和目录（2013版）（国卫疾控发〔2013〕48号）</w:t>
      </w:r>
    </w:p>
    <w:p w14:paraId="4D26101F" w14:textId="77777777" w:rsidR="001A71B7" w:rsidRDefault="00EA72B8">
      <w:pPr>
        <w:pStyle w:val="afffff"/>
        <w:ind w:firstLine="420"/>
      </w:pPr>
      <w:r>
        <w:rPr>
          <w:rFonts w:hint="eastAsia"/>
        </w:rPr>
        <w:t>[</w:t>
      </w:r>
      <w:r>
        <w:t>1</w:t>
      </w:r>
      <w:r>
        <w:rPr>
          <w:rFonts w:hint="eastAsia"/>
        </w:rPr>
        <w:t>5</w:t>
      </w:r>
      <w:r>
        <w:t>]</w:t>
      </w:r>
      <w:r>
        <w:rPr>
          <w:rFonts w:hint="eastAsia"/>
        </w:rPr>
        <w:t xml:space="preserve"> </w:t>
      </w:r>
      <w:r>
        <w:t>职业病危害因素分类目录（2015年版）（国卫疾控发〔2015〕92号）</w:t>
      </w:r>
    </w:p>
    <w:p w14:paraId="484550D3" w14:textId="77777777" w:rsidR="001A71B7" w:rsidRDefault="00EA72B8">
      <w:pPr>
        <w:pStyle w:val="afffff"/>
        <w:ind w:firstLine="420"/>
      </w:pPr>
      <w:r>
        <w:rPr>
          <w:rFonts w:hint="eastAsia"/>
        </w:rPr>
        <w:t>[</w:t>
      </w:r>
      <w:r>
        <w:t>1</w:t>
      </w:r>
      <w:r>
        <w:rPr>
          <w:rFonts w:hint="eastAsia"/>
        </w:rPr>
        <w:t>6</w:t>
      </w:r>
      <w:r>
        <w:t>]</w:t>
      </w:r>
      <w:r>
        <w:rPr>
          <w:rFonts w:hint="eastAsia"/>
        </w:rPr>
        <w:t xml:space="preserve"> </w:t>
      </w:r>
      <w:hyperlink r:id="rId24" w:history="1">
        <w:r>
          <w:rPr>
            <w:rFonts w:hint="eastAsia"/>
          </w:rPr>
          <w:t>国家卫生健康委办公厅关于公布建设项目职业病危害风险分类管理目录的通知</w:t>
        </w:r>
      </w:hyperlink>
      <w:r>
        <w:rPr>
          <w:rFonts w:hint="eastAsia"/>
        </w:rPr>
        <w:t>（国卫</w:t>
      </w:r>
      <w:proofErr w:type="gramStart"/>
      <w:r>
        <w:rPr>
          <w:rFonts w:hint="eastAsia"/>
        </w:rPr>
        <w:t>办职健发</w:t>
      </w:r>
      <w:proofErr w:type="gramEnd"/>
      <w:r>
        <w:rPr>
          <w:rFonts w:hint="eastAsia"/>
        </w:rPr>
        <w:t>〔2021〕5号）</w:t>
      </w:r>
    </w:p>
    <w:p w14:paraId="263A8725" w14:textId="77777777" w:rsidR="001A71B7" w:rsidRDefault="00EA72B8">
      <w:pPr>
        <w:pStyle w:val="afffff"/>
        <w:ind w:firstLine="420"/>
      </w:pPr>
      <w:r>
        <w:rPr>
          <w:rFonts w:hint="eastAsia"/>
        </w:rPr>
        <w:t>[</w:t>
      </w:r>
      <w:r>
        <w:t>1</w:t>
      </w:r>
      <w:r>
        <w:rPr>
          <w:rFonts w:hint="eastAsia"/>
        </w:rPr>
        <w:t>7</w:t>
      </w:r>
      <w:r>
        <w:t>]</w:t>
      </w:r>
      <w:r>
        <w:rPr>
          <w:rFonts w:hint="eastAsia"/>
        </w:rPr>
        <w:t xml:space="preserve"> </w:t>
      </w:r>
      <w:r>
        <w:t>职业健康检查管理办法（2019年2月28日修订）</w:t>
      </w:r>
    </w:p>
    <w:p w14:paraId="2E5F5DC6" w14:textId="77777777" w:rsidR="001A71B7" w:rsidRDefault="00EA72B8">
      <w:pPr>
        <w:pStyle w:val="afffff"/>
        <w:ind w:firstLine="420"/>
      </w:pPr>
      <w:r>
        <w:rPr>
          <w:rFonts w:hint="eastAsia"/>
        </w:rPr>
        <w:t>[</w:t>
      </w:r>
      <w:r>
        <w:t>1</w:t>
      </w:r>
      <w:r>
        <w:rPr>
          <w:rFonts w:hint="eastAsia"/>
        </w:rPr>
        <w:t>8</w:t>
      </w:r>
      <w:r>
        <w:t>]</w:t>
      </w:r>
      <w:r>
        <w:rPr>
          <w:rFonts w:hint="eastAsia"/>
        </w:rPr>
        <w:t xml:space="preserve"> </w:t>
      </w:r>
      <w:r>
        <w:t>用人单位职业病危害告知与警示标识管理规范（安</w:t>
      </w:r>
      <w:proofErr w:type="gramStart"/>
      <w:r>
        <w:t>监总厅安</w:t>
      </w:r>
      <w:proofErr w:type="gramEnd"/>
      <w:r>
        <w:t>健〔2014〕第111号）</w:t>
      </w:r>
    </w:p>
    <w:p w14:paraId="1B9D4BC6" w14:textId="77777777" w:rsidR="001A71B7" w:rsidRDefault="00EA72B8">
      <w:pPr>
        <w:pStyle w:val="afffff"/>
        <w:ind w:firstLine="420"/>
      </w:pPr>
      <w:r>
        <w:rPr>
          <w:rFonts w:hint="eastAsia"/>
        </w:rPr>
        <w:t>[</w:t>
      </w:r>
      <w:r>
        <w:t>1</w:t>
      </w:r>
      <w:r>
        <w:rPr>
          <w:rFonts w:hint="eastAsia"/>
        </w:rPr>
        <w:t>9</w:t>
      </w:r>
      <w:r>
        <w:t>]</w:t>
      </w:r>
      <w:r>
        <w:rPr>
          <w:rFonts w:hint="eastAsia"/>
        </w:rPr>
        <w:t xml:space="preserve"> </w:t>
      </w:r>
      <w:r>
        <w:t>用人单位劳动防护用品管理规范（2018版）（安</w:t>
      </w:r>
      <w:proofErr w:type="gramStart"/>
      <w:r>
        <w:t>监总厅安</w:t>
      </w:r>
      <w:proofErr w:type="gramEnd"/>
      <w:r>
        <w:t>健(2018</w:t>
      </w:r>
      <w:proofErr w:type="gramStart"/>
      <w:r>
        <w:t>〕</w:t>
      </w:r>
      <w:proofErr w:type="gramEnd"/>
      <w:r>
        <w:t>3号）</w:t>
      </w:r>
    </w:p>
    <w:p w14:paraId="7C70B268" w14:textId="77777777" w:rsidR="001A71B7" w:rsidRDefault="00EA72B8">
      <w:pPr>
        <w:pStyle w:val="afffff"/>
        <w:ind w:firstLine="420"/>
      </w:pPr>
      <w:r>
        <w:rPr>
          <w:rFonts w:hint="eastAsia"/>
        </w:rPr>
        <w:t>[20</w:t>
      </w:r>
      <w:r>
        <w:t>]</w:t>
      </w:r>
      <w:r>
        <w:rPr>
          <w:rFonts w:hint="eastAsia"/>
        </w:rPr>
        <w:t xml:space="preserve"> </w:t>
      </w:r>
      <w:r>
        <w:t>关于启用新版</w:t>
      </w:r>
      <w:r>
        <w:t>“</w:t>
      </w:r>
      <w:r>
        <w:t>职业病危害项目申报系统</w:t>
      </w:r>
      <w:r>
        <w:t>”</w:t>
      </w:r>
      <w:r>
        <w:t>的通知（国家卫生健康</w:t>
      </w:r>
      <w:proofErr w:type="gramStart"/>
      <w:r>
        <w:t>委职业健康司</w:t>
      </w:r>
      <w:proofErr w:type="gramEnd"/>
      <w:r>
        <w:t>2019年8月16日）</w:t>
      </w:r>
    </w:p>
    <w:p w14:paraId="0A794AED" w14:textId="77777777" w:rsidR="001A71B7" w:rsidRDefault="00EA72B8">
      <w:pPr>
        <w:pStyle w:val="afffff"/>
        <w:ind w:firstLine="420"/>
      </w:pPr>
      <w:r>
        <w:rPr>
          <w:rFonts w:hint="eastAsia"/>
        </w:rPr>
        <w:t>[</w:t>
      </w:r>
      <w:r>
        <w:t>2</w:t>
      </w:r>
      <w:r>
        <w:rPr>
          <w:rFonts w:hint="eastAsia"/>
        </w:rPr>
        <w:t>1</w:t>
      </w:r>
      <w:r>
        <w:t>]</w:t>
      </w:r>
      <w:r>
        <w:rPr>
          <w:rFonts w:hint="eastAsia"/>
        </w:rPr>
        <w:t xml:space="preserve"> </w:t>
      </w:r>
      <w:r>
        <w:t>国家安全监管总局办公厅关于印发职业卫生档案管理规范的通知（安</w:t>
      </w:r>
      <w:proofErr w:type="gramStart"/>
      <w:r>
        <w:t>监总安</w:t>
      </w:r>
      <w:proofErr w:type="gramEnd"/>
      <w:r>
        <w:t>健〔2013〕171号）</w:t>
      </w:r>
    </w:p>
    <w:p w14:paraId="6A3C2569" w14:textId="77777777" w:rsidR="001A71B7" w:rsidRDefault="00EA72B8">
      <w:pPr>
        <w:pStyle w:val="afffff"/>
        <w:ind w:firstLine="420"/>
      </w:pPr>
      <w:r>
        <w:rPr>
          <w:rFonts w:hint="eastAsia"/>
        </w:rPr>
        <w:t>[</w:t>
      </w:r>
      <w:r>
        <w:t>2</w:t>
      </w:r>
      <w:r>
        <w:rPr>
          <w:rFonts w:hint="eastAsia"/>
        </w:rPr>
        <w:t>2</w:t>
      </w:r>
      <w:r>
        <w:t>]</w:t>
      </w:r>
      <w:r>
        <w:rPr>
          <w:rFonts w:hint="eastAsia"/>
        </w:rPr>
        <w:t xml:space="preserve"> </w:t>
      </w:r>
      <w:r>
        <w:t>职业病报告技术规范(中</w:t>
      </w:r>
      <w:proofErr w:type="gramStart"/>
      <w:r>
        <w:t>疾控公卫</w:t>
      </w:r>
      <w:proofErr w:type="gramEnd"/>
      <w:r>
        <w:t>发(2019)118号)</w:t>
      </w:r>
    </w:p>
    <w:p w14:paraId="207419A5" w14:textId="77777777" w:rsidR="001A71B7" w:rsidRDefault="00EA72B8">
      <w:pPr>
        <w:pStyle w:val="afffff"/>
        <w:ind w:firstLine="420"/>
      </w:pPr>
      <w:r>
        <w:rPr>
          <w:rFonts w:hint="eastAsia"/>
        </w:rPr>
        <w:t>[</w:t>
      </w:r>
      <w:r>
        <w:t>2</w:t>
      </w:r>
      <w:r>
        <w:rPr>
          <w:rFonts w:hint="eastAsia"/>
        </w:rPr>
        <w:t>3</w:t>
      </w:r>
      <w:r>
        <w:t>]</w:t>
      </w:r>
      <w:bookmarkStart w:id="131" w:name="BookMark7"/>
      <w:r>
        <w:rPr>
          <w:rFonts w:hint="eastAsia"/>
        </w:rPr>
        <w:t xml:space="preserve"> </w:t>
      </w:r>
      <w:r>
        <w:t>突发公共卫生事件与传染病疫情监测信息报告管理办法</w:t>
      </w:r>
      <w:r>
        <w:rPr>
          <w:rFonts w:hint="eastAsia"/>
        </w:rPr>
        <w:t>(</w:t>
      </w:r>
      <w:r>
        <w:t>中华人民共和国卫生部令〔2003〕第 37 号</w:t>
      </w:r>
      <w:r>
        <w:rPr>
          <w:rFonts w:hint="eastAsia"/>
        </w:rPr>
        <w:t>，2006年修订</w:t>
      </w:r>
      <w:r>
        <w:t>)</w:t>
      </w:r>
      <w:r>
        <w:rPr>
          <w:rFonts w:hint="eastAsia"/>
        </w:rPr>
        <w:t xml:space="preserve"> </w:t>
      </w:r>
      <w:r>
        <w:t xml:space="preserve"> </w:t>
      </w:r>
    </w:p>
    <w:bookmarkEnd w:id="131"/>
    <w:p w14:paraId="21088305" w14:textId="77777777" w:rsidR="001A71B7" w:rsidRDefault="00EA72B8">
      <w:pPr>
        <w:pStyle w:val="afffff"/>
        <w:ind w:firstLine="420"/>
      </w:pPr>
      <w:r>
        <w:rPr>
          <w:rFonts w:hint="eastAsia"/>
        </w:rPr>
        <w:t>[</w:t>
      </w:r>
      <w:r>
        <w:t>2</w:t>
      </w:r>
      <w:r>
        <w:rPr>
          <w:rFonts w:hint="eastAsia"/>
        </w:rPr>
        <w:t>4</w:t>
      </w:r>
      <w:r>
        <w:t>]</w:t>
      </w:r>
      <w:r>
        <w:rPr>
          <w:rFonts w:hint="eastAsia"/>
        </w:rPr>
        <w:t xml:space="preserve"> </w:t>
      </w:r>
      <w:r>
        <w:t>中国疾病预防控制中心关于印发 《医务人员职业健康促进指南（试行）》的通知</w:t>
      </w:r>
      <w:r>
        <w:rPr>
          <w:rFonts w:hint="eastAsia"/>
        </w:rPr>
        <w:t>（</w:t>
      </w:r>
      <w:r>
        <w:t>中</w:t>
      </w:r>
      <w:proofErr w:type="gramStart"/>
      <w:r>
        <w:t>疾控公卫</w:t>
      </w:r>
      <w:proofErr w:type="gramEnd"/>
      <w:r>
        <w:t>发〔2020〕96 号</w:t>
      </w:r>
      <w:r>
        <w:rPr>
          <w:rFonts w:hint="eastAsia"/>
        </w:rPr>
        <w:t>）</w:t>
      </w:r>
    </w:p>
    <w:p w14:paraId="5E971382" w14:textId="77777777" w:rsidR="001A71B7" w:rsidRDefault="00EA72B8">
      <w:pPr>
        <w:pStyle w:val="afffff"/>
        <w:ind w:firstLine="420"/>
      </w:pPr>
      <w:r>
        <w:rPr>
          <w:rFonts w:hint="eastAsia"/>
        </w:rPr>
        <w:t>[</w:t>
      </w:r>
      <w:r>
        <w:t>2</w:t>
      </w:r>
      <w:r>
        <w:rPr>
          <w:rFonts w:hint="eastAsia"/>
        </w:rPr>
        <w:t>5</w:t>
      </w:r>
      <w:r>
        <w:t>]</w:t>
      </w:r>
      <w:r>
        <w:rPr>
          <w:rFonts w:hint="eastAsia"/>
        </w:rPr>
        <w:t xml:space="preserve"> 国家卫生健康委办公厅关于进一步加强用人单位职业健康培训工作的通知（国卫办</w:t>
      </w:r>
      <w:proofErr w:type="gramStart"/>
      <w:r>
        <w:rPr>
          <w:rFonts w:hint="eastAsia"/>
        </w:rPr>
        <w:t>职健函</w:t>
      </w:r>
      <w:proofErr w:type="gramEnd"/>
      <w:r>
        <w:rPr>
          <w:rFonts w:hint="eastAsia"/>
        </w:rPr>
        <w:t>〔2022〕441号）</w:t>
      </w:r>
    </w:p>
    <w:p w14:paraId="64D44102" w14:textId="77777777" w:rsidR="001A71B7" w:rsidRDefault="00EA72B8">
      <w:pPr>
        <w:pStyle w:val="afffff"/>
        <w:ind w:firstLine="420"/>
      </w:pPr>
      <w:r>
        <w:rPr>
          <w:rFonts w:hint="eastAsia"/>
        </w:rPr>
        <w:t xml:space="preserve">[26] </w:t>
      </w:r>
      <w:r>
        <w:t>工伤保险条例（国务院令〔2010〕第586号）</w:t>
      </w:r>
    </w:p>
    <w:p w14:paraId="3DCEE150" w14:textId="77777777" w:rsidR="001A71B7" w:rsidRDefault="001A71B7">
      <w:pPr>
        <w:pStyle w:val="afffff"/>
        <w:ind w:leftChars="250" w:left="525" w:firstLineChars="50" w:firstLine="105"/>
      </w:pPr>
    </w:p>
    <w:sectPr w:rsidR="001A71B7">
      <w:pgSz w:w="11906" w:h="16838"/>
      <w:pgMar w:top="1928" w:right="1134" w:bottom="1134" w:left="1134" w:header="1418" w:footer="1134" w:gutter="284"/>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ECB350" w16cex:dateUtc="2023-11-08T0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2E194D" w16cid:durableId="5BECB3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772E7" w14:textId="77777777" w:rsidR="003A45AD" w:rsidRDefault="003A45AD">
      <w:pPr>
        <w:spacing w:line="240" w:lineRule="auto"/>
      </w:pPr>
      <w:r>
        <w:separator/>
      </w:r>
    </w:p>
  </w:endnote>
  <w:endnote w:type="continuationSeparator" w:id="0">
    <w:p w14:paraId="09257AB4" w14:textId="77777777" w:rsidR="003A45AD" w:rsidRDefault="003A4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A79B8" w14:textId="77777777" w:rsidR="001A71B7" w:rsidRDefault="00EA72B8">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32D6A" w14:textId="77777777" w:rsidR="001A71B7" w:rsidRDefault="001A71B7">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91633" w14:textId="55CA1CF4" w:rsidR="001A71B7" w:rsidRDefault="00EA72B8">
    <w:pPr>
      <w:pStyle w:val="affffc"/>
    </w:pPr>
    <w:r>
      <w:fldChar w:fldCharType="begin"/>
    </w:r>
    <w:r>
      <w:instrText>PAGE   \* MERGEFORMAT</w:instrText>
    </w:r>
    <w:r>
      <w:fldChar w:fldCharType="separate"/>
    </w:r>
    <w:r w:rsidR="005E2499" w:rsidRPr="005E2499">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6B2B9" w14:textId="77777777" w:rsidR="003A45AD" w:rsidRDefault="003A45AD">
      <w:pPr>
        <w:spacing w:line="240" w:lineRule="auto"/>
      </w:pPr>
      <w:r>
        <w:separator/>
      </w:r>
    </w:p>
  </w:footnote>
  <w:footnote w:type="continuationSeparator" w:id="0">
    <w:p w14:paraId="521CED5E" w14:textId="77777777" w:rsidR="003A45AD" w:rsidRDefault="003A45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9DDB3" w14:textId="77777777" w:rsidR="001A71B7" w:rsidRDefault="00EA72B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82300" w14:textId="77777777" w:rsidR="001A71B7" w:rsidRDefault="001A71B7">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D29A9" w14:textId="77777777" w:rsidR="001A71B7" w:rsidRDefault="00EA72B8">
    <w:pPr>
      <w:pStyle w:val="afffd"/>
      <w:jc w:val="right"/>
      <w:rPr>
        <w:lang w:val="fr-FR"/>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E5AD2">
      <w:rPr>
        <w:noProof/>
      </w:rPr>
      <w:t>DB 32/T XXXX—2023</w:t>
    </w:r>
    <w:r>
      <w:rPr>
        <w:lang w:val="fr-F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AD5AD" w14:textId="7CC034AB" w:rsidR="001A71B7" w:rsidRDefault="00EA72B8">
    <w:pPr>
      <w:pStyle w:val="afffff4"/>
    </w:pPr>
    <w:r>
      <w:fldChar w:fldCharType="begin"/>
    </w:r>
    <w:r>
      <w:instrText xml:space="preserve"> STYLEREF  标准文件_文件编号  \* MERGEFORMAT </w:instrText>
    </w:r>
    <w:r>
      <w:fldChar w:fldCharType="separate"/>
    </w:r>
    <w:r w:rsidR="005E2499">
      <w:rPr>
        <w:noProof/>
      </w:rPr>
      <w:t>DB 32/T XXXX</w:t>
    </w:r>
    <w:r w:rsidR="005E2499">
      <w:rPr>
        <w:noProof/>
      </w:rPr>
      <w:t>—</w:t>
    </w:r>
    <w:r w:rsidR="005E2499">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6" w:firstLine="0"/>
      </w:pPr>
      <w:rPr>
        <w:rFonts w:ascii="黑体" w:eastAsia="黑体" w:hint="eastAsia"/>
        <w:b w:val="0"/>
        <w:i w:val="0"/>
        <w:color w:val="000000" w:themeColor="text1"/>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4096" w:nlCheck="1" w:checkStyle="0"/>
  <w:activeWritingStyle w:appName="MSWord" w:lang="zh-CN" w:vendorID="64" w:dllVersion="0" w:nlCheck="1" w:checkStyle="1"/>
  <w:activeWritingStyle w:appName="MSWord" w:lang="en-US" w:vendorID="64" w:dllVersion="131078" w:nlCheck="1" w:checkStyle="0"/>
  <w:activeWritingStyle w:appName="MSWord" w:lang="zh-CN" w:vendorID="64" w:dllVersion="131077" w:nlCheck="1" w:checkStyle="1"/>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JjNGY5YmU0Y2QyN2UyNTFkMzM3MmY5ZGI2MzI5MjYifQ=="/>
  </w:docVars>
  <w:rsids>
    <w:rsidRoot w:val="0041390B"/>
    <w:rsid w:val="0000040A"/>
    <w:rsid w:val="00000A94"/>
    <w:rsid w:val="00001972"/>
    <w:rsid w:val="00001D9A"/>
    <w:rsid w:val="00007B3A"/>
    <w:rsid w:val="000107E0"/>
    <w:rsid w:val="00011FDE"/>
    <w:rsid w:val="00012FFD"/>
    <w:rsid w:val="00014162"/>
    <w:rsid w:val="00014340"/>
    <w:rsid w:val="00016A9C"/>
    <w:rsid w:val="000171F2"/>
    <w:rsid w:val="00022184"/>
    <w:rsid w:val="00022762"/>
    <w:rsid w:val="000238E0"/>
    <w:rsid w:val="000249DB"/>
    <w:rsid w:val="0002595E"/>
    <w:rsid w:val="000303C3"/>
    <w:rsid w:val="00032AAF"/>
    <w:rsid w:val="000331D3"/>
    <w:rsid w:val="000346A5"/>
    <w:rsid w:val="000359C3"/>
    <w:rsid w:val="00035A7D"/>
    <w:rsid w:val="0003636E"/>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A67"/>
    <w:rsid w:val="00067F1E"/>
    <w:rsid w:val="00071CC0"/>
    <w:rsid w:val="00073C8C"/>
    <w:rsid w:val="00075A24"/>
    <w:rsid w:val="00077B64"/>
    <w:rsid w:val="00080A1C"/>
    <w:rsid w:val="00082317"/>
    <w:rsid w:val="00083D2C"/>
    <w:rsid w:val="00086AA1"/>
    <w:rsid w:val="00087A77"/>
    <w:rsid w:val="00090CA6"/>
    <w:rsid w:val="00092B8A"/>
    <w:rsid w:val="00092FB0"/>
    <w:rsid w:val="000934C5"/>
    <w:rsid w:val="00093D25"/>
    <w:rsid w:val="00093DAB"/>
    <w:rsid w:val="00094427"/>
    <w:rsid w:val="00094D73"/>
    <w:rsid w:val="00096D63"/>
    <w:rsid w:val="000A0B60"/>
    <w:rsid w:val="000A0EB8"/>
    <w:rsid w:val="000A19FC"/>
    <w:rsid w:val="000A296B"/>
    <w:rsid w:val="000A6F93"/>
    <w:rsid w:val="000A7311"/>
    <w:rsid w:val="000B060F"/>
    <w:rsid w:val="000B1592"/>
    <w:rsid w:val="000B1FF2"/>
    <w:rsid w:val="000B3CDA"/>
    <w:rsid w:val="000B4A47"/>
    <w:rsid w:val="000B6A0B"/>
    <w:rsid w:val="000C0F6C"/>
    <w:rsid w:val="000C11DB"/>
    <w:rsid w:val="000C1492"/>
    <w:rsid w:val="000C2FBD"/>
    <w:rsid w:val="000C4B41"/>
    <w:rsid w:val="000C57D6"/>
    <w:rsid w:val="000C6362"/>
    <w:rsid w:val="000C7666"/>
    <w:rsid w:val="000D00DE"/>
    <w:rsid w:val="000D0A9C"/>
    <w:rsid w:val="000D1795"/>
    <w:rsid w:val="000D329A"/>
    <w:rsid w:val="000D4B9C"/>
    <w:rsid w:val="000D4EB6"/>
    <w:rsid w:val="000D753B"/>
    <w:rsid w:val="000E05A3"/>
    <w:rsid w:val="000E4C9E"/>
    <w:rsid w:val="000E5D29"/>
    <w:rsid w:val="000E6FD7"/>
    <w:rsid w:val="000E788E"/>
    <w:rsid w:val="000F06E1"/>
    <w:rsid w:val="000F0E3C"/>
    <w:rsid w:val="000F19D5"/>
    <w:rsid w:val="000F4AEA"/>
    <w:rsid w:val="000F633F"/>
    <w:rsid w:val="000F67E9"/>
    <w:rsid w:val="00104926"/>
    <w:rsid w:val="00107590"/>
    <w:rsid w:val="00113B1E"/>
    <w:rsid w:val="0011711C"/>
    <w:rsid w:val="0012059C"/>
    <w:rsid w:val="00124E4F"/>
    <w:rsid w:val="001260B7"/>
    <w:rsid w:val="001265CB"/>
    <w:rsid w:val="001321C6"/>
    <w:rsid w:val="001325C4"/>
    <w:rsid w:val="001329DD"/>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58F"/>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38F"/>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71B7"/>
    <w:rsid w:val="001B06E8"/>
    <w:rsid w:val="001B2726"/>
    <w:rsid w:val="001B71D0"/>
    <w:rsid w:val="001B71EE"/>
    <w:rsid w:val="001C04A8"/>
    <w:rsid w:val="001C2590"/>
    <w:rsid w:val="001C2C03"/>
    <w:rsid w:val="001C42F7"/>
    <w:rsid w:val="001C49E5"/>
    <w:rsid w:val="001C680C"/>
    <w:rsid w:val="001C7FEA"/>
    <w:rsid w:val="001D0076"/>
    <w:rsid w:val="001D025E"/>
    <w:rsid w:val="001D0499"/>
    <w:rsid w:val="001D0BBE"/>
    <w:rsid w:val="001D0ED4"/>
    <w:rsid w:val="001D212F"/>
    <w:rsid w:val="001D29D7"/>
    <w:rsid w:val="001D2DE7"/>
    <w:rsid w:val="001D411C"/>
    <w:rsid w:val="001D4D1A"/>
    <w:rsid w:val="001D6E32"/>
    <w:rsid w:val="001E1B6A"/>
    <w:rsid w:val="001E2484"/>
    <w:rsid w:val="001E3CC4"/>
    <w:rsid w:val="001E4882"/>
    <w:rsid w:val="001E53BF"/>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72B"/>
    <w:rsid w:val="002040E6"/>
    <w:rsid w:val="0020527B"/>
    <w:rsid w:val="00205922"/>
    <w:rsid w:val="00205F2C"/>
    <w:rsid w:val="00210B15"/>
    <w:rsid w:val="002142EA"/>
    <w:rsid w:val="002204BB"/>
    <w:rsid w:val="00221B79"/>
    <w:rsid w:val="00221C6B"/>
    <w:rsid w:val="002253A1"/>
    <w:rsid w:val="00225CF8"/>
    <w:rsid w:val="0022794E"/>
    <w:rsid w:val="00233D64"/>
    <w:rsid w:val="0023482A"/>
    <w:rsid w:val="002359CB"/>
    <w:rsid w:val="00241C00"/>
    <w:rsid w:val="00243540"/>
    <w:rsid w:val="002440BB"/>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231"/>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97CA0"/>
    <w:rsid w:val="002A084B"/>
    <w:rsid w:val="002A1260"/>
    <w:rsid w:val="002A1589"/>
    <w:rsid w:val="002A1608"/>
    <w:rsid w:val="002A25DC"/>
    <w:rsid w:val="002A2D54"/>
    <w:rsid w:val="002A393A"/>
    <w:rsid w:val="002A3AAB"/>
    <w:rsid w:val="002A4CEA"/>
    <w:rsid w:val="002A5977"/>
    <w:rsid w:val="002A5A13"/>
    <w:rsid w:val="002A757F"/>
    <w:rsid w:val="002A7B59"/>
    <w:rsid w:val="002A7F44"/>
    <w:rsid w:val="002B0C40"/>
    <w:rsid w:val="002B1966"/>
    <w:rsid w:val="002B4508"/>
    <w:rsid w:val="002B5779"/>
    <w:rsid w:val="002B60E4"/>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365"/>
    <w:rsid w:val="002F30E0"/>
    <w:rsid w:val="002F35E4"/>
    <w:rsid w:val="002F3730"/>
    <w:rsid w:val="002F38E1"/>
    <w:rsid w:val="002F63F0"/>
    <w:rsid w:val="002F7AF6"/>
    <w:rsid w:val="00300E63"/>
    <w:rsid w:val="00302F5F"/>
    <w:rsid w:val="0030441D"/>
    <w:rsid w:val="00305F72"/>
    <w:rsid w:val="00306017"/>
    <w:rsid w:val="00306063"/>
    <w:rsid w:val="00313B85"/>
    <w:rsid w:val="00317988"/>
    <w:rsid w:val="003221B4"/>
    <w:rsid w:val="0032258D"/>
    <w:rsid w:val="00322E62"/>
    <w:rsid w:val="00324D13"/>
    <w:rsid w:val="00324D2A"/>
    <w:rsid w:val="00324EDD"/>
    <w:rsid w:val="0032776C"/>
    <w:rsid w:val="00331A20"/>
    <w:rsid w:val="003331E4"/>
    <w:rsid w:val="00336C64"/>
    <w:rsid w:val="00337162"/>
    <w:rsid w:val="0034194F"/>
    <w:rsid w:val="00344605"/>
    <w:rsid w:val="00346343"/>
    <w:rsid w:val="003474AA"/>
    <w:rsid w:val="00350092"/>
    <w:rsid w:val="00350D1D"/>
    <w:rsid w:val="0035131F"/>
    <w:rsid w:val="00352C83"/>
    <w:rsid w:val="00357A28"/>
    <w:rsid w:val="00357E7D"/>
    <w:rsid w:val="003615D2"/>
    <w:rsid w:val="00361F37"/>
    <w:rsid w:val="0036429C"/>
    <w:rsid w:val="00364A53"/>
    <w:rsid w:val="003654CB"/>
    <w:rsid w:val="00365AA9"/>
    <w:rsid w:val="00365B4D"/>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EA9"/>
    <w:rsid w:val="00390020"/>
    <w:rsid w:val="003903D6"/>
    <w:rsid w:val="00390EE6"/>
    <w:rsid w:val="0039118F"/>
    <w:rsid w:val="00392AD7"/>
    <w:rsid w:val="00392D95"/>
    <w:rsid w:val="003938D9"/>
    <w:rsid w:val="00394376"/>
    <w:rsid w:val="003943FF"/>
    <w:rsid w:val="00395700"/>
    <w:rsid w:val="003974EB"/>
    <w:rsid w:val="00397CC5"/>
    <w:rsid w:val="003A1582"/>
    <w:rsid w:val="003A347D"/>
    <w:rsid w:val="003A4077"/>
    <w:rsid w:val="003A45AD"/>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CE"/>
    <w:rsid w:val="003F23D3"/>
    <w:rsid w:val="003F3F08"/>
    <w:rsid w:val="003F49F1"/>
    <w:rsid w:val="003F6272"/>
    <w:rsid w:val="00400E72"/>
    <w:rsid w:val="00401400"/>
    <w:rsid w:val="0040342F"/>
    <w:rsid w:val="00404869"/>
    <w:rsid w:val="00405884"/>
    <w:rsid w:val="00407D39"/>
    <w:rsid w:val="0041390B"/>
    <w:rsid w:val="0041477A"/>
    <w:rsid w:val="004167A3"/>
    <w:rsid w:val="00432DAA"/>
    <w:rsid w:val="00434305"/>
    <w:rsid w:val="00435DF7"/>
    <w:rsid w:val="0044083F"/>
    <w:rsid w:val="004408F1"/>
    <w:rsid w:val="00441AE7"/>
    <w:rsid w:val="00445574"/>
    <w:rsid w:val="004467FB"/>
    <w:rsid w:val="00447C36"/>
    <w:rsid w:val="00452D6B"/>
    <w:rsid w:val="00453620"/>
    <w:rsid w:val="00454484"/>
    <w:rsid w:val="0045517B"/>
    <w:rsid w:val="00463B77"/>
    <w:rsid w:val="00463C7B"/>
    <w:rsid w:val="004644A6"/>
    <w:rsid w:val="004659BD"/>
    <w:rsid w:val="00470775"/>
    <w:rsid w:val="00472272"/>
    <w:rsid w:val="004746B1"/>
    <w:rsid w:val="0047583F"/>
    <w:rsid w:val="00475DE8"/>
    <w:rsid w:val="00481C44"/>
    <w:rsid w:val="00484936"/>
    <w:rsid w:val="00484C84"/>
    <w:rsid w:val="00485C89"/>
    <w:rsid w:val="00486BE3"/>
    <w:rsid w:val="004905E4"/>
    <w:rsid w:val="00490A89"/>
    <w:rsid w:val="00490AB4"/>
    <w:rsid w:val="00492F02"/>
    <w:rsid w:val="004939AE"/>
    <w:rsid w:val="004A12DF"/>
    <w:rsid w:val="004A17E6"/>
    <w:rsid w:val="004A1BA8"/>
    <w:rsid w:val="004A362E"/>
    <w:rsid w:val="004A4B57"/>
    <w:rsid w:val="004A63FA"/>
    <w:rsid w:val="004B0272"/>
    <w:rsid w:val="004B2701"/>
    <w:rsid w:val="004B2E1B"/>
    <w:rsid w:val="004B3AA8"/>
    <w:rsid w:val="004B3E93"/>
    <w:rsid w:val="004C1FBC"/>
    <w:rsid w:val="004C3F1D"/>
    <w:rsid w:val="004C458D"/>
    <w:rsid w:val="004C51D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980"/>
    <w:rsid w:val="004F391A"/>
    <w:rsid w:val="004F3CFB"/>
    <w:rsid w:val="004F6456"/>
    <w:rsid w:val="004F696E"/>
    <w:rsid w:val="004F6C71"/>
    <w:rsid w:val="0050053B"/>
    <w:rsid w:val="00501139"/>
    <w:rsid w:val="00502C75"/>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1DCD"/>
    <w:rsid w:val="00543BDA"/>
    <w:rsid w:val="005441CC"/>
    <w:rsid w:val="005479DA"/>
    <w:rsid w:val="00547BCC"/>
    <w:rsid w:val="0055013B"/>
    <w:rsid w:val="00551F6F"/>
    <w:rsid w:val="005526F0"/>
    <w:rsid w:val="0055367A"/>
    <w:rsid w:val="0055412D"/>
    <w:rsid w:val="00555044"/>
    <w:rsid w:val="00556F13"/>
    <w:rsid w:val="00561475"/>
    <w:rsid w:val="005643B3"/>
    <w:rsid w:val="0056487B"/>
    <w:rsid w:val="00564FB9"/>
    <w:rsid w:val="00573D9E"/>
    <w:rsid w:val="00575FD7"/>
    <w:rsid w:val="005801E3"/>
    <w:rsid w:val="00580A48"/>
    <w:rsid w:val="00581802"/>
    <w:rsid w:val="005836A8"/>
    <w:rsid w:val="0058409C"/>
    <w:rsid w:val="00584262"/>
    <w:rsid w:val="00586630"/>
    <w:rsid w:val="00587ADD"/>
    <w:rsid w:val="00591E27"/>
    <w:rsid w:val="00596160"/>
    <w:rsid w:val="005966E2"/>
    <w:rsid w:val="00597007"/>
    <w:rsid w:val="005A00C5"/>
    <w:rsid w:val="005A0966"/>
    <w:rsid w:val="005A11B7"/>
    <w:rsid w:val="005A260B"/>
    <w:rsid w:val="005A4A1B"/>
    <w:rsid w:val="005A7830"/>
    <w:rsid w:val="005A7FCE"/>
    <w:rsid w:val="005B0F3F"/>
    <w:rsid w:val="005B4903"/>
    <w:rsid w:val="005B51CE"/>
    <w:rsid w:val="005B5885"/>
    <w:rsid w:val="005B5CD7"/>
    <w:rsid w:val="005B6901"/>
    <w:rsid w:val="005B6CF6"/>
    <w:rsid w:val="005B7422"/>
    <w:rsid w:val="005C29B8"/>
    <w:rsid w:val="005C3000"/>
    <w:rsid w:val="005C5F21"/>
    <w:rsid w:val="005C7156"/>
    <w:rsid w:val="005D0C75"/>
    <w:rsid w:val="005D4171"/>
    <w:rsid w:val="005D6A95"/>
    <w:rsid w:val="005D6B2C"/>
    <w:rsid w:val="005D6D9C"/>
    <w:rsid w:val="005E1D8F"/>
    <w:rsid w:val="005E2335"/>
    <w:rsid w:val="005E2499"/>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0E1B"/>
    <w:rsid w:val="006252D8"/>
    <w:rsid w:val="006259BC"/>
    <w:rsid w:val="0062636B"/>
    <w:rsid w:val="00627BCA"/>
    <w:rsid w:val="00632182"/>
    <w:rsid w:val="00632AE0"/>
    <w:rsid w:val="00633C17"/>
    <w:rsid w:val="00634D9E"/>
    <w:rsid w:val="00636BF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A74"/>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4870"/>
    <w:rsid w:val="006C5A62"/>
    <w:rsid w:val="006C5A86"/>
    <w:rsid w:val="006C5D68"/>
    <w:rsid w:val="006C6976"/>
    <w:rsid w:val="006C6DD0"/>
    <w:rsid w:val="006D04EA"/>
    <w:rsid w:val="006D0AB7"/>
    <w:rsid w:val="006D139B"/>
    <w:rsid w:val="006D16C4"/>
    <w:rsid w:val="006D3E96"/>
    <w:rsid w:val="006D4515"/>
    <w:rsid w:val="006D4BB1"/>
    <w:rsid w:val="006D6593"/>
    <w:rsid w:val="006E23EA"/>
    <w:rsid w:val="006F03A8"/>
    <w:rsid w:val="006F2ACA"/>
    <w:rsid w:val="006F2ADC"/>
    <w:rsid w:val="006F2BFE"/>
    <w:rsid w:val="006F31E9"/>
    <w:rsid w:val="006F3520"/>
    <w:rsid w:val="006F6284"/>
    <w:rsid w:val="006F78B2"/>
    <w:rsid w:val="007002C5"/>
    <w:rsid w:val="00700BEB"/>
    <w:rsid w:val="00704387"/>
    <w:rsid w:val="00707669"/>
    <w:rsid w:val="00711CBA"/>
    <w:rsid w:val="00711FB5"/>
    <w:rsid w:val="00712A01"/>
    <w:rsid w:val="00714348"/>
    <w:rsid w:val="00714F58"/>
    <w:rsid w:val="00722FBF"/>
    <w:rsid w:val="00722FC2"/>
    <w:rsid w:val="00723A8D"/>
    <w:rsid w:val="00724879"/>
    <w:rsid w:val="00724E1B"/>
    <w:rsid w:val="00725949"/>
    <w:rsid w:val="00725EFE"/>
    <w:rsid w:val="00727FA2"/>
    <w:rsid w:val="007322D9"/>
    <w:rsid w:val="00732BC0"/>
    <w:rsid w:val="0073720F"/>
    <w:rsid w:val="00737796"/>
    <w:rsid w:val="0074165C"/>
    <w:rsid w:val="00742C35"/>
    <w:rsid w:val="007432CA"/>
    <w:rsid w:val="00743716"/>
    <w:rsid w:val="007437B5"/>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0CF"/>
    <w:rsid w:val="00765C43"/>
    <w:rsid w:val="00765EFB"/>
    <w:rsid w:val="007671CA"/>
    <w:rsid w:val="00767C61"/>
    <w:rsid w:val="0077008A"/>
    <w:rsid w:val="007716EA"/>
    <w:rsid w:val="00773C1F"/>
    <w:rsid w:val="00774DA4"/>
    <w:rsid w:val="00776599"/>
    <w:rsid w:val="0078114B"/>
    <w:rsid w:val="00781DD2"/>
    <w:rsid w:val="0078254F"/>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7697"/>
    <w:rsid w:val="007F0ED8"/>
    <w:rsid w:val="007F0F63"/>
    <w:rsid w:val="007F75CE"/>
    <w:rsid w:val="008013A4"/>
    <w:rsid w:val="008027CE"/>
    <w:rsid w:val="00802F42"/>
    <w:rsid w:val="00804383"/>
    <w:rsid w:val="00804BB7"/>
    <w:rsid w:val="00804D41"/>
    <w:rsid w:val="008055DD"/>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7B2"/>
    <w:rsid w:val="008269DD"/>
    <w:rsid w:val="00830621"/>
    <w:rsid w:val="00830B55"/>
    <w:rsid w:val="0083348C"/>
    <w:rsid w:val="008373D3"/>
    <w:rsid w:val="00840617"/>
    <w:rsid w:val="00840B35"/>
    <w:rsid w:val="00840F84"/>
    <w:rsid w:val="00842A47"/>
    <w:rsid w:val="00843C13"/>
    <w:rsid w:val="008454F8"/>
    <w:rsid w:val="00846616"/>
    <w:rsid w:val="00847E1A"/>
    <w:rsid w:val="0085173A"/>
    <w:rsid w:val="00856316"/>
    <w:rsid w:val="008603CE"/>
    <w:rsid w:val="008620FC"/>
    <w:rsid w:val="008627A5"/>
    <w:rsid w:val="00863E05"/>
    <w:rsid w:val="00865ACA"/>
    <w:rsid w:val="00865D28"/>
    <w:rsid w:val="00865F85"/>
    <w:rsid w:val="00867C10"/>
    <w:rsid w:val="00870439"/>
    <w:rsid w:val="00870DA1"/>
    <w:rsid w:val="00870E57"/>
    <w:rsid w:val="00880CF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35F"/>
    <w:rsid w:val="008B7E05"/>
    <w:rsid w:val="008C14BE"/>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06F"/>
    <w:rsid w:val="009145AE"/>
    <w:rsid w:val="009146CE"/>
    <w:rsid w:val="00914CA7"/>
    <w:rsid w:val="00915C3E"/>
    <w:rsid w:val="009161A8"/>
    <w:rsid w:val="009245F5"/>
    <w:rsid w:val="009249EC"/>
    <w:rsid w:val="00925F39"/>
    <w:rsid w:val="009273B3"/>
    <w:rsid w:val="009305B5"/>
    <w:rsid w:val="00932992"/>
    <w:rsid w:val="00934242"/>
    <w:rsid w:val="009429D5"/>
    <w:rsid w:val="00942BF1"/>
    <w:rsid w:val="00945180"/>
    <w:rsid w:val="00945428"/>
    <w:rsid w:val="00945E37"/>
    <w:rsid w:val="0094607B"/>
    <w:rsid w:val="00947ABC"/>
    <w:rsid w:val="00953604"/>
    <w:rsid w:val="0095496B"/>
    <w:rsid w:val="00956661"/>
    <w:rsid w:val="009610DC"/>
    <w:rsid w:val="00961490"/>
    <w:rsid w:val="0096381A"/>
    <w:rsid w:val="00965E04"/>
    <w:rsid w:val="009674AD"/>
    <w:rsid w:val="00970CDC"/>
    <w:rsid w:val="00971A79"/>
    <w:rsid w:val="00972F6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2F8"/>
    <w:rsid w:val="009B6029"/>
    <w:rsid w:val="009B6971"/>
    <w:rsid w:val="009C27F1"/>
    <w:rsid w:val="009C3152"/>
    <w:rsid w:val="009C4CFA"/>
    <w:rsid w:val="009C5070"/>
    <w:rsid w:val="009C7B06"/>
    <w:rsid w:val="009D05E3"/>
    <w:rsid w:val="009D112C"/>
    <w:rsid w:val="009D291C"/>
    <w:rsid w:val="009D47FA"/>
    <w:rsid w:val="009D4C5B"/>
    <w:rsid w:val="009D50D2"/>
    <w:rsid w:val="009D6BCA"/>
    <w:rsid w:val="009E0F62"/>
    <w:rsid w:val="009E1F2F"/>
    <w:rsid w:val="009E4A58"/>
    <w:rsid w:val="009E5A2D"/>
    <w:rsid w:val="009E5AB2"/>
    <w:rsid w:val="009E6219"/>
    <w:rsid w:val="009E6633"/>
    <w:rsid w:val="009F03B3"/>
    <w:rsid w:val="009F580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5FE7"/>
    <w:rsid w:val="00A36DD1"/>
    <w:rsid w:val="00A4006C"/>
    <w:rsid w:val="00A40091"/>
    <w:rsid w:val="00A4030F"/>
    <w:rsid w:val="00A41C79"/>
    <w:rsid w:val="00A41CB5"/>
    <w:rsid w:val="00A42CDF"/>
    <w:rsid w:val="00A4452E"/>
    <w:rsid w:val="00A4472C"/>
    <w:rsid w:val="00A44E69"/>
    <w:rsid w:val="00A4661E"/>
    <w:rsid w:val="00A53CEC"/>
    <w:rsid w:val="00A55BD6"/>
    <w:rsid w:val="00A55D50"/>
    <w:rsid w:val="00A57142"/>
    <w:rsid w:val="00A61032"/>
    <w:rsid w:val="00A6462A"/>
    <w:rsid w:val="00A648CD"/>
    <w:rsid w:val="00A6537A"/>
    <w:rsid w:val="00A67866"/>
    <w:rsid w:val="00A70B07"/>
    <w:rsid w:val="00A723F8"/>
    <w:rsid w:val="00A725F9"/>
    <w:rsid w:val="00A77CCB"/>
    <w:rsid w:val="00A83D8D"/>
    <w:rsid w:val="00A8446B"/>
    <w:rsid w:val="00A8473F"/>
    <w:rsid w:val="00A862D6"/>
    <w:rsid w:val="00A8715E"/>
    <w:rsid w:val="00A9101A"/>
    <w:rsid w:val="00A9295B"/>
    <w:rsid w:val="00A93B09"/>
    <w:rsid w:val="00A94247"/>
    <w:rsid w:val="00A952D7"/>
    <w:rsid w:val="00A963F7"/>
    <w:rsid w:val="00A96AD8"/>
    <w:rsid w:val="00AA01C7"/>
    <w:rsid w:val="00AA052C"/>
    <w:rsid w:val="00AA1E45"/>
    <w:rsid w:val="00AA4286"/>
    <w:rsid w:val="00AA456B"/>
    <w:rsid w:val="00AA57F5"/>
    <w:rsid w:val="00AA672E"/>
    <w:rsid w:val="00AA6EC9"/>
    <w:rsid w:val="00AB1B5C"/>
    <w:rsid w:val="00AB41D5"/>
    <w:rsid w:val="00AB6309"/>
    <w:rsid w:val="00AB6C5F"/>
    <w:rsid w:val="00AB7129"/>
    <w:rsid w:val="00AC03C4"/>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AD2"/>
    <w:rsid w:val="00AE5EB4"/>
    <w:rsid w:val="00AF0C18"/>
    <w:rsid w:val="00AF47C5"/>
    <w:rsid w:val="00AF5398"/>
    <w:rsid w:val="00B049AF"/>
    <w:rsid w:val="00B054C5"/>
    <w:rsid w:val="00B07242"/>
    <w:rsid w:val="00B10534"/>
    <w:rsid w:val="00B113DB"/>
    <w:rsid w:val="00B11D8A"/>
    <w:rsid w:val="00B12981"/>
    <w:rsid w:val="00B147DD"/>
    <w:rsid w:val="00B156FD"/>
    <w:rsid w:val="00B21F61"/>
    <w:rsid w:val="00B220C2"/>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17D5"/>
    <w:rsid w:val="00B62B58"/>
    <w:rsid w:val="00B62E41"/>
    <w:rsid w:val="00B64062"/>
    <w:rsid w:val="00B65149"/>
    <w:rsid w:val="00B66567"/>
    <w:rsid w:val="00B66F52"/>
    <w:rsid w:val="00B66FE5"/>
    <w:rsid w:val="00B679ED"/>
    <w:rsid w:val="00B72880"/>
    <w:rsid w:val="00B758BF"/>
    <w:rsid w:val="00B7659B"/>
    <w:rsid w:val="00B77EC8"/>
    <w:rsid w:val="00B827A6"/>
    <w:rsid w:val="00B831CE"/>
    <w:rsid w:val="00B86677"/>
    <w:rsid w:val="00B87131"/>
    <w:rsid w:val="00B939B1"/>
    <w:rsid w:val="00B96D40"/>
    <w:rsid w:val="00B97386"/>
    <w:rsid w:val="00BA06AA"/>
    <w:rsid w:val="00BA263B"/>
    <w:rsid w:val="00BA42B2"/>
    <w:rsid w:val="00BA58D4"/>
    <w:rsid w:val="00BA5B9E"/>
    <w:rsid w:val="00BA7C9A"/>
    <w:rsid w:val="00BB203B"/>
    <w:rsid w:val="00BB4BD1"/>
    <w:rsid w:val="00BB5F8F"/>
    <w:rsid w:val="00BB657A"/>
    <w:rsid w:val="00BC1A4E"/>
    <w:rsid w:val="00BC4790"/>
    <w:rsid w:val="00BC4BBD"/>
    <w:rsid w:val="00BC5DC7"/>
    <w:rsid w:val="00BC6B8B"/>
    <w:rsid w:val="00BC73D8"/>
    <w:rsid w:val="00BD52D7"/>
    <w:rsid w:val="00BD5AD2"/>
    <w:rsid w:val="00BE22F3"/>
    <w:rsid w:val="00BE5B52"/>
    <w:rsid w:val="00BE7B8D"/>
    <w:rsid w:val="00BF0993"/>
    <w:rsid w:val="00BF10A9"/>
    <w:rsid w:val="00BF1703"/>
    <w:rsid w:val="00BF231C"/>
    <w:rsid w:val="00BF4C6D"/>
    <w:rsid w:val="00BF51E5"/>
    <w:rsid w:val="00BF74A6"/>
    <w:rsid w:val="00C013AD"/>
    <w:rsid w:val="00C04904"/>
    <w:rsid w:val="00C04BEE"/>
    <w:rsid w:val="00C056B3"/>
    <w:rsid w:val="00C103E5"/>
    <w:rsid w:val="00C13319"/>
    <w:rsid w:val="00C13EE9"/>
    <w:rsid w:val="00C21540"/>
    <w:rsid w:val="00C21906"/>
    <w:rsid w:val="00C21A1D"/>
    <w:rsid w:val="00C21A7F"/>
    <w:rsid w:val="00C21BFA"/>
    <w:rsid w:val="00C22148"/>
    <w:rsid w:val="00C24C8D"/>
    <w:rsid w:val="00C25FE2"/>
    <w:rsid w:val="00C26B53"/>
    <w:rsid w:val="00C279B2"/>
    <w:rsid w:val="00C33E50"/>
    <w:rsid w:val="00C34C20"/>
    <w:rsid w:val="00C35A3E"/>
    <w:rsid w:val="00C42130"/>
    <w:rsid w:val="00C423A4"/>
    <w:rsid w:val="00C44BF5"/>
    <w:rsid w:val="00C4617E"/>
    <w:rsid w:val="00C47E83"/>
    <w:rsid w:val="00C521D6"/>
    <w:rsid w:val="00C55232"/>
    <w:rsid w:val="00C553A4"/>
    <w:rsid w:val="00C55A06"/>
    <w:rsid w:val="00C55D03"/>
    <w:rsid w:val="00C601BC"/>
    <w:rsid w:val="00C6329F"/>
    <w:rsid w:val="00C63340"/>
    <w:rsid w:val="00C643F9"/>
    <w:rsid w:val="00C64E95"/>
    <w:rsid w:val="00C71372"/>
    <w:rsid w:val="00C72410"/>
    <w:rsid w:val="00C7287F"/>
    <w:rsid w:val="00C750EC"/>
    <w:rsid w:val="00C80982"/>
    <w:rsid w:val="00C80CB8"/>
    <w:rsid w:val="00C819F8"/>
    <w:rsid w:val="00C8248C"/>
    <w:rsid w:val="00C84E33"/>
    <w:rsid w:val="00C86D6F"/>
    <w:rsid w:val="00C8714E"/>
    <w:rsid w:val="00C905FC"/>
    <w:rsid w:val="00C92D03"/>
    <w:rsid w:val="00C9319C"/>
    <w:rsid w:val="00C9435D"/>
    <w:rsid w:val="00C94DF2"/>
    <w:rsid w:val="00C96741"/>
    <w:rsid w:val="00CA1902"/>
    <w:rsid w:val="00CA2D1B"/>
    <w:rsid w:val="00CA375D"/>
    <w:rsid w:val="00CA662A"/>
    <w:rsid w:val="00CA7AFD"/>
    <w:rsid w:val="00CA7C3C"/>
    <w:rsid w:val="00CB0189"/>
    <w:rsid w:val="00CB0879"/>
    <w:rsid w:val="00CB0BA2"/>
    <w:rsid w:val="00CB1A42"/>
    <w:rsid w:val="00CB1B0C"/>
    <w:rsid w:val="00CB2C0B"/>
    <w:rsid w:val="00CB4C4E"/>
    <w:rsid w:val="00CB517D"/>
    <w:rsid w:val="00CC038D"/>
    <w:rsid w:val="00CC08DB"/>
    <w:rsid w:val="00CC39FF"/>
    <w:rsid w:val="00CC3C2F"/>
    <w:rsid w:val="00CC4829"/>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3E"/>
    <w:rsid w:val="00D06AB1"/>
    <w:rsid w:val="00D072ED"/>
    <w:rsid w:val="00D07A16"/>
    <w:rsid w:val="00D1067E"/>
    <w:rsid w:val="00D10F50"/>
    <w:rsid w:val="00D11272"/>
    <w:rsid w:val="00D126F5"/>
    <w:rsid w:val="00D1489E"/>
    <w:rsid w:val="00D20642"/>
    <w:rsid w:val="00D20737"/>
    <w:rsid w:val="00D21E81"/>
    <w:rsid w:val="00D223DE"/>
    <w:rsid w:val="00D25E37"/>
    <w:rsid w:val="00D2661A"/>
    <w:rsid w:val="00D27582"/>
    <w:rsid w:val="00D27EC4"/>
    <w:rsid w:val="00D32719"/>
    <w:rsid w:val="00D33333"/>
    <w:rsid w:val="00D33457"/>
    <w:rsid w:val="00D34DF6"/>
    <w:rsid w:val="00D352A2"/>
    <w:rsid w:val="00D3647E"/>
    <w:rsid w:val="00D3660F"/>
    <w:rsid w:val="00D36CC9"/>
    <w:rsid w:val="00D4162B"/>
    <w:rsid w:val="00D4514F"/>
    <w:rsid w:val="00D451E2"/>
    <w:rsid w:val="00D45E89"/>
    <w:rsid w:val="00D45E8D"/>
    <w:rsid w:val="00D466AE"/>
    <w:rsid w:val="00D4734F"/>
    <w:rsid w:val="00D51BF3"/>
    <w:rsid w:val="00D54EA4"/>
    <w:rsid w:val="00D6249B"/>
    <w:rsid w:val="00D6612F"/>
    <w:rsid w:val="00D66846"/>
    <w:rsid w:val="00D675FB"/>
    <w:rsid w:val="00D71F25"/>
    <w:rsid w:val="00D72A9C"/>
    <w:rsid w:val="00D77031"/>
    <w:rsid w:val="00D84941"/>
    <w:rsid w:val="00D84D9B"/>
    <w:rsid w:val="00D84FA1"/>
    <w:rsid w:val="00D851F0"/>
    <w:rsid w:val="00D86716"/>
    <w:rsid w:val="00D86DB7"/>
    <w:rsid w:val="00D926D0"/>
    <w:rsid w:val="00D93030"/>
    <w:rsid w:val="00D950E1"/>
    <w:rsid w:val="00D952A6"/>
    <w:rsid w:val="00D960B4"/>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2FBF"/>
    <w:rsid w:val="00DD4FE5"/>
    <w:rsid w:val="00DD54B0"/>
    <w:rsid w:val="00DD57EE"/>
    <w:rsid w:val="00DD6BCC"/>
    <w:rsid w:val="00DD75DD"/>
    <w:rsid w:val="00DE0A4B"/>
    <w:rsid w:val="00DE2410"/>
    <w:rsid w:val="00DE2939"/>
    <w:rsid w:val="00DE555B"/>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73F2"/>
    <w:rsid w:val="00E3137A"/>
    <w:rsid w:val="00E32CCF"/>
    <w:rsid w:val="00E34A98"/>
    <w:rsid w:val="00E35D1E"/>
    <w:rsid w:val="00E364F9"/>
    <w:rsid w:val="00E365FA"/>
    <w:rsid w:val="00E36789"/>
    <w:rsid w:val="00E449D9"/>
    <w:rsid w:val="00E44A83"/>
    <w:rsid w:val="00E502C1"/>
    <w:rsid w:val="00E502DD"/>
    <w:rsid w:val="00E50D3A"/>
    <w:rsid w:val="00E51387"/>
    <w:rsid w:val="00E51E68"/>
    <w:rsid w:val="00E52EFD"/>
    <w:rsid w:val="00E5408A"/>
    <w:rsid w:val="00E55A4C"/>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5A58"/>
    <w:rsid w:val="00EA61BC"/>
    <w:rsid w:val="00EA681A"/>
    <w:rsid w:val="00EA72B8"/>
    <w:rsid w:val="00EA735B"/>
    <w:rsid w:val="00EB17DE"/>
    <w:rsid w:val="00EB1E69"/>
    <w:rsid w:val="00EB2086"/>
    <w:rsid w:val="00EB318C"/>
    <w:rsid w:val="00EB5EDF"/>
    <w:rsid w:val="00EB60FE"/>
    <w:rsid w:val="00EB74DB"/>
    <w:rsid w:val="00EC5359"/>
    <w:rsid w:val="00EC562A"/>
    <w:rsid w:val="00ED067A"/>
    <w:rsid w:val="00ED2B50"/>
    <w:rsid w:val="00EE0350"/>
    <w:rsid w:val="00EE0719"/>
    <w:rsid w:val="00EE0E80"/>
    <w:rsid w:val="00EE2196"/>
    <w:rsid w:val="00EE54A6"/>
    <w:rsid w:val="00EE613F"/>
    <w:rsid w:val="00EE7295"/>
    <w:rsid w:val="00EE7869"/>
    <w:rsid w:val="00EF054A"/>
    <w:rsid w:val="00EF3235"/>
    <w:rsid w:val="00EF7E72"/>
    <w:rsid w:val="00F00611"/>
    <w:rsid w:val="00F00C21"/>
    <w:rsid w:val="00F06D37"/>
    <w:rsid w:val="00F07B9D"/>
    <w:rsid w:val="00F11586"/>
    <w:rsid w:val="00F1183B"/>
    <w:rsid w:val="00F11C9F"/>
    <w:rsid w:val="00F12263"/>
    <w:rsid w:val="00F1409D"/>
    <w:rsid w:val="00F14214"/>
    <w:rsid w:val="00F157A9"/>
    <w:rsid w:val="00F25BB6"/>
    <w:rsid w:val="00F26B7E"/>
    <w:rsid w:val="00F27A3B"/>
    <w:rsid w:val="00F33817"/>
    <w:rsid w:val="00F37CB4"/>
    <w:rsid w:val="00F420D5"/>
    <w:rsid w:val="00F451EA"/>
    <w:rsid w:val="00F45447"/>
    <w:rsid w:val="00F456C6"/>
    <w:rsid w:val="00F4577B"/>
    <w:rsid w:val="00F46496"/>
    <w:rsid w:val="00F474D0"/>
    <w:rsid w:val="00F50179"/>
    <w:rsid w:val="00F515EE"/>
    <w:rsid w:val="00F56511"/>
    <w:rsid w:val="00F61336"/>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274D"/>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67B"/>
    <w:rsid w:val="00FE3901"/>
    <w:rsid w:val="00FE39D3"/>
    <w:rsid w:val="00FE4BCE"/>
    <w:rsid w:val="00FE54AE"/>
    <w:rsid w:val="00FE576A"/>
    <w:rsid w:val="00FE7E79"/>
    <w:rsid w:val="00FF3E7D"/>
    <w:rsid w:val="00FF5B99"/>
    <w:rsid w:val="00FF5D1A"/>
    <w:rsid w:val="00FF695F"/>
    <w:rsid w:val="00FF730C"/>
    <w:rsid w:val="00FF73F4"/>
    <w:rsid w:val="00FF7CE4"/>
    <w:rsid w:val="00FF7E39"/>
    <w:rsid w:val="012A6BDB"/>
    <w:rsid w:val="039B3DC0"/>
    <w:rsid w:val="04294BF7"/>
    <w:rsid w:val="093C0C24"/>
    <w:rsid w:val="0BD065D0"/>
    <w:rsid w:val="0CA25086"/>
    <w:rsid w:val="10A36062"/>
    <w:rsid w:val="11515425"/>
    <w:rsid w:val="1539631E"/>
    <w:rsid w:val="162E08A5"/>
    <w:rsid w:val="19B46412"/>
    <w:rsid w:val="19EC01CC"/>
    <w:rsid w:val="1BFB6842"/>
    <w:rsid w:val="1D3C79E6"/>
    <w:rsid w:val="1F5C56F9"/>
    <w:rsid w:val="2479089D"/>
    <w:rsid w:val="25CD6809"/>
    <w:rsid w:val="26B97C1E"/>
    <w:rsid w:val="2FBA0ACE"/>
    <w:rsid w:val="312B2F81"/>
    <w:rsid w:val="3CEE63B7"/>
    <w:rsid w:val="3FF76C1C"/>
    <w:rsid w:val="406231BA"/>
    <w:rsid w:val="42BB28C8"/>
    <w:rsid w:val="45C2519B"/>
    <w:rsid w:val="49861083"/>
    <w:rsid w:val="4C426F80"/>
    <w:rsid w:val="4CDB2D2A"/>
    <w:rsid w:val="4FB437DA"/>
    <w:rsid w:val="536D359A"/>
    <w:rsid w:val="54C730CC"/>
    <w:rsid w:val="55FA1CAB"/>
    <w:rsid w:val="58D306E8"/>
    <w:rsid w:val="5A2E368A"/>
    <w:rsid w:val="5D6D442A"/>
    <w:rsid w:val="5DDA5162"/>
    <w:rsid w:val="5FB81E2F"/>
    <w:rsid w:val="64C75FE1"/>
    <w:rsid w:val="64D765D6"/>
    <w:rsid w:val="64E86554"/>
    <w:rsid w:val="667164C7"/>
    <w:rsid w:val="68E41190"/>
    <w:rsid w:val="6C2E529B"/>
    <w:rsid w:val="70B0102E"/>
    <w:rsid w:val="745E5840"/>
    <w:rsid w:val="7A993CB5"/>
    <w:rsid w:val="7DFA1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C50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uiPriority="0"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51">
    <w:name w:val="List Bullet 5"/>
    <w:basedOn w:val="afff5"/>
    <w:qFormat/>
    <w:pPr>
      <w:tabs>
        <w:tab w:val="left" w:pos="1646"/>
        <w:tab w:val="left" w:pos="2040"/>
      </w:tabs>
      <w:adjustRightInd/>
      <w:spacing w:line="240" w:lineRule="auto"/>
      <w:ind w:left="1646" w:hanging="648"/>
    </w:pPr>
    <w:rPr>
      <w:szCs w:val="24"/>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ind w:left="1277"/>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qFormat/>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ind w:left="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paragraph" w:customStyle="1" w:styleId="afffffffffff4">
    <w:name w:val="附录章标题"/>
    <w:next w:val="afff5"/>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fffff5">
    <w:name w:val="附录标识"/>
    <w:basedOn w:val="afff5"/>
    <w:next w:val="afff5"/>
    <w:qFormat/>
    <w:pPr>
      <w:keepNext/>
      <w:widowControl/>
      <w:shd w:val="clear" w:color="FFFFFF" w:fill="FFFFFF"/>
      <w:tabs>
        <w:tab w:val="left" w:pos="360"/>
        <w:tab w:val="left" w:pos="6405"/>
      </w:tabs>
      <w:spacing w:before="640" w:after="280"/>
      <w:jc w:val="center"/>
      <w:outlineLvl w:val="0"/>
    </w:pPr>
    <w:rPr>
      <w:rFonts w:ascii="黑体" w:eastAsia="黑体" w:hAnsi="Times New Roman"/>
      <w:kern w:val="0"/>
      <w:szCs w:val="20"/>
    </w:rPr>
  </w:style>
  <w:style w:type="character" w:customStyle="1" w:styleId="textvtes5">
    <w:name w:val="text_vtes5"/>
    <w:basedOn w:val="afff6"/>
    <w:qFormat/>
  </w:style>
  <w:style w:type="paragraph" w:styleId="afffffffffff6">
    <w:name w:val="Revision"/>
    <w:hidden/>
    <w:uiPriority w:val="99"/>
    <w:semiHidden/>
    <w:rsid w:val="00DE555B"/>
    <w:rPr>
      <w:kern w:val="2"/>
      <w:sz w:val="21"/>
      <w:szCs w:val="21"/>
    </w:rPr>
  </w:style>
  <w:style w:type="character" w:styleId="afffffffffff7">
    <w:name w:val="annotation reference"/>
    <w:basedOn w:val="afff6"/>
    <w:uiPriority w:val="99"/>
    <w:semiHidden/>
    <w:unhideWhenUsed/>
    <w:rsid w:val="00B054C5"/>
    <w:rPr>
      <w:sz w:val="21"/>
      <w:szCs w:val="21"/>
    </w:rPr>
  </w:style>
  <w:style w:type="paragraph" w:styleId="afffffffffff8">
    <w:name w:val="annotation text"/>
    <w:basedOn w:val="afff5"/>
    <w:link w:val="Char7"/>
    <w:uiPriority w:val="99"/>
    <w:semiHidden/>
    <w:unhideWhenUsed/>
    <w:rsid w:val="00B054C5"/>
    <w:pPr>
      <w:jc w:val="left"/>
    </w:pPr>
  </w:style>
  <w:style w:type="character" w:customStyle="1" w:styleId="Char7">
    <w:name w:val="批注文字 Char"/>
    <w:basedOn w:val="afff6"/>
    <w:link w:val="afffffffffff8"/>
    <w:uiPriority w:val="99"/>
    <w:semiHidden/>
    <w:rsid w:val="00B054C5"/>
    <w:rPr>
      <w:kern w:val="2"/>
      <w:sz w:val="21"/>
      <w:szCs w:val="21"/>
    </w:rPr>
  </w:style>
  <w:style w:type="paragraph" w:styleId="afffffffffff9">
    <w:name w:val="annotation subject"/>
    <w:basedOn w:val="afffffffffff8"/>
    <w:next w:val="afffffffffff8"/>
    <w:link w:val="Char8"/>
    <w:uiPriority w:val="99"/>
    <w:semiHidden/>
    <w:unhideWhenUsed/>
    <w:rsid w:val="00B054C5"/>
    <w:rPr>
      <w:b/>
      <w:bCs/>
    </w:rPr>
  </w:style>
  <w:style w:type="character" w:customStyle="1" w:styleId="Char8">
    <w:name w:val="批注主题 Char"/>
    <w:basedOn w:val="Char7"/>
    <w:link w:val="afffffffffff9"/>
    <w:uiPriority w:val="99"/>
    <w:semiHidden/>
    <w:rsid w:val="00B054C5"/>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doc.wiki8.cn/zhiyebingweihaiyinsu_148874/" TargetMode="Externa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yperlink" Target="https://doc.wiki8.cn/weihai_148412/"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doc.wiki8.cn/fasheng_16282/"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file:///C:\Users\86150\Desktop\&#20851;&#20110;&#20844;&#24067;&#24314;&#35774;&#39033;&#30446;&#32844;&#19994;&#30149;&#21361;&#23475;&#39118;&#38505;&#20998;&#31867;&#31649;&#29702;&#30446;&#24405;&#30340;&#36890;&#30693;.pdf" TargetMode="Externa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yperlink" Target="file:///C:\Users\86150\Desktop\&#39640;&#27602;&#29289;&#21697;&#30446;&#24405;.doc" TargetMode="External"/><Relationship Id="rId28" Type="http://schemas.microsoft.com/office/2016/09/relationships/commentsIds" Target="commentsIds.xml"/><Relationship Id="rId10" Type="http://schemas.openxmlformats.org/officeDocument/2006/relationships/image" Target="media/image1.tiff"/><Relationship Id="rId19" Type="http://schemas.openxmlformats.org/officeDocument/2006/relationships/hyperlink" Target="https://doc.wiki8.cn/zhiyebingweihai_148873/"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doc.wiki8.cn/pinggu_12024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BE65E6BC024F478F7F06F56A1F4FA8"/>
        <w:category>
          <w:name w:val="常规"/>
          <w:gallery w:val="placeholder"/>
        </w:category>
        <w:types>
          <w:type w:val="bbPlcHdr"/>
        </w:types>
        <w:behaviors>
          <w:behavior w:val="content"/>
        </w:behaviors>
        <w:guid w:val="{60006B8D-D10D-4BEE-A2E5-C1211FEF6E74}"/>
      </w:docPartPr>
      <w:docPartBody>
        <w:p w:rsidR="00005597" w:rsidRDefault="00E664E0">
          <w:pPr>
            <w:pStyle w:val="E5BE65E6BC024F478F7F06F56A1F4FA8"/>
          </w:pPr>
          <w:r>
            <w:rPr>
              <w:rStyle w:val="a3"/>
              <w:rFonts w:hint="eastAsia"/>
            </w:rPr>
            <w:t>单击或点击此处输入文字。</w:t>
          </w:r>
        </w:p>
      </w:docPartBody>
    </w:docPart>
    <w:docPart>
      <w:docPartPr>
        <w:name w:val="AF60DA06CC0F46B9B839F5D31EC9A965"/>
        <w:category>
          <w:name w:val="常规"/>
          <w:gallery w:val="placeholder"/>
        </w:category>
        <w:types>
          <w:type w:val="bbPlcHdr"/>
        </w:types>
        <w:behaviors>
          <w:behavior w:val="content"/>
        </w:behaviors>
        <w:guid w:val="{663AD7AD-160C-4039-B3E7-7BE53D742467}"/>
      </w:docPartPr>
      <w:docPartBody>
        <w:p w:rsidR="00005597" w:rsidRDefault="00E664E0">
          <w:pPr>
            <w:pStyle w:val="AF60DA06CC0F46B9B839F5D31EC9A965"/>
          </w:pPr>
          <w:r>
            <w:rPr>
              <w:rStyle w:val="a3"/>
              <w:rFonts w:hint="eastAsia"/>
            </w:rPr>
            <w:t>选择一项。</w:t>
          </w:r>
        </w:p>
      </w:docPartBody>
    </w:docPart>
    <w:docPart>
      <w:docPartPr>
        <w:name w:val="FAC91F81ADA84C20B38D12945C2E6481"/>
        <w:category>
          <w:name w:val="常规"/>
          <w:gallery w:val="placeholder"/>
        </w:category>
        <w:types>
          <w:type w:val="bbPlcHdr"/>
        </w:types>
        <w:behaviors>
          <w:behavior w:val="content"/>
        </w:behaviors>
        <w:guid w:val="{2FF2D4D2-1805-404C-B562-2F0272F8B4B8}"/>
      </w:docPartPr>
      <w:docPartBody>
        <w:p w:rsidR="00005597" w:rsidRDefault="00E664E0">
          <w:pPr>
            <w:pStyle w:val="FAC91F81ADA84C20B38D12945C2E648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0BF5"/>
    <w:rsid w:val="00005597"/>
    <w:rsid w:val="001F1C52"/>
    <w:rsid w:val="00386D20"/>
    <w:rsid w:val="003F0914"/>
    <w:rsid w:val="00421D25"/>
    <w:rsid w:val="00564F53"/>
    <w:rsid w:val="0062757B"/>
    <w:rsid w:val="007C2A98"/>
    <w:rsid w:val="008968A6"/>
    <w:rsid w:val="008B3726"/>
    <w:rsid w:val="009D0BF5"/>
    <w:rsid w:val="00A031BE"/>
    <w:rsid w:val="00DB5C97"/>
    <w:rsid w:val="00DD21E5"/>
    <w:rsid w:val="00DF3A6A"/>
    <w:rsid w:val="00E664E0"/>
    <w:rsid w:val="00EE3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5BE65E6BC024F478F7F06F56A1F4FA8">
    <w:name w:val="E5BE65E6BC024F478F7F06F56A1F4FA8"/>
    <w:pPr>
      <w:widowControl w:val="0"/>
      <w:jc w:val="both"/>
    </w:pPr>
    <w:rPr>
      <w:kern w:val="2"/>
      <w:sz w:val="21"/>
      <w:szCs w:val="22"/>
    </w:rPr>
  </w:style>
  <w:style w:type="paragraph" w:customStyle="1" w:styleId="AF60DA06CC0F46B9B839F5D31EC9A965">
    <w:name w:val="AF60DA06CC0F46B9B839F5D31EC9A965"/>
    <w:pPr>
      <w:widowControl w:val="0"/>
      <w:jc w:val="both"/>
    </w:pPr>
    <w:rPr>
      <w:kern w:val="2"/>
      <w:sz w:val="21"/>
      <w:szCs w:val="22"/>
    </w:rPr>
  </w:style>
  <w:style w:type="paragraph" w:customStyle="1" w:styleId="FAC91F81ADA84C20B38D12945C2E6481">
    <w:name w:val="FAC91F81ADA84C20B38D12945C2E6481"/>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1F685C-30E4-41D6-A40A-0BDC62F6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53</TotalTime>
  <Pages>1</Pages>
  <Words>1667</Words>
  <Characters>9507</Characters>
  <Application>Microsoft Office Word</Application>
  <DocSecurity>0</DocSecurity>
  <Lines>79</Lines>
  <Paragraphs>22</Paragraphs>
  <ScaleCrop>false</ScaleCrop>
  <Company>PCMI</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86150</dc:creator>
  <dc:description>&lt;config cover="true" show_menu="true" version="1.0.0" doctype="SDKXY"&gt;_x000d_
&lt;/config&gt;</dc:description>
  <cp:lastModifiedBy>梁彪</cp:lastModifiedBy>
  <cp:revision>15</cp:revision>
  <cp:lastPrinted>2023-11-20T03:32:00Z</cp:lastPrinted>
  <dcterms:created xsi:type="dcterms:W3CDTF">2023-11-06T03:05:00Z</dcterms:created>
  <dcterms:modified xsi:type="dcterms:W3CDTF">2023-11-20T07:06:00Z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17A928E79D4E4DFB8D628ADED3FFD9B5_12</vt:lpwstr>
  </property>
</Properties>
</file>