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50F9B7AB" w14:textId="77777777" w:rsidTr="007B7453">
        <w:tc>
          <w:tcPr>
            <w:tcW w:w="509" w:type="dxa"/>
          </w:tcPr>
          <w:p w14:paraId="623E39EF"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8416CDB" w14:textId="0B8BFDF1"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845DAB">
              <w:rPr>
                <w:rFonts w:ascii="黑体" w:eastAsia="黑体" w:hAnsi="黑体"/>
                <w:sz w:val="21"/>
                <w:szCs w:val="21"/>
              </w:rPr>
              <w:t>11.020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7404DF6D" w14:textId="77777777" w:rsidTr="007B7453">
        <w:tc>
          <w:tcPr>
            <w:tcW w:w="509" w:type="dxa"/>
          </w:tcPr>
          <w:p w14:paraId="1707F81C"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7C60D9C" w14:textId="015717AE" w:rsidR="00FB231D" w:rsidRPr="00672BFD" w:rsidRDefault="00672BFD" w:rsidP="000C4134">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45DAB">
              <w:rPr>
                <w:rFonts w:ascii="黑体" w:eastAsia="黑体" w:hAnsi="黑体"/>
                <w:sz w:val="21"/>
                <w:szCs w:val="21"/>
              </w:rPr>
              <w:t>C</w:t>
            </w:r>
            <w:r w:rsidR="000C4134">
              <w:rPr>
                <w:rFonts w:ascii="黑体" w:eastAsia="黑体" w:hAnsi="黑体" w:hint="eastAsia"/>
                <w:sz w:val="21"/>
                <w:szCs w:val="21"/>
              </w:rPr>
              <w:t>50</w:t>
            </w:r>
            <w:bookmarkStart w:id="2" w:name="_GoBack"/>
            <w:bookmarkEnd w:id="2"/>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1859B2E" w14:textId="77777777" w:rsidTr="00DF5F11">
        <w:tc>
          <w:tcPr>
            <w:tcW w:w="6407" w:type="dxa"/>
          </w:tcPr>
          <w:p w14:paraId="79FC5CEB" w14:textId="018655FC" w:rsidR="001446C2" w:rsidRDefault="001446C2" w:rsidP="00DF5F11">
            <w:pPr>
              <w:pStyle w:val="affff0"/>
              <w:framePr w:w="0" w:hRule="auto" w:wrap="auto" w:hAnchor="text" w:xAlign="left" w:yAlign="inline" w:anchorLock="0"/>
              <w:rPr>
                <w:rFonts w:ascii="宋体" w:hAnsi="宋体"/>
                <w:sz w:val="28"/>
                <w:szCs w:val="28"/>
              </w:rPr>
            </w:pPr>
            <w:bookmarkStart w:id="3" w:name="_Hlk26473981"/>
            <w:r>
              <w:rPr>
                <w:noProof/>
              </w:rPr>
              <w:drawing>
                <wp:inline distT="0" distB="0" distL="0" distR="0" wp14:anchorId="6E165AB1" wp14:editId="6AA21B6E">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rsidR="00845DAB">
              <w:t>32</w:t>
            </w:r>
            <w:r>
              <w:fldChar w:fldCharType="end"/>
            </w:r>
            <w:bookmarkEnd w:id="4"/>
          </w:p>
        </w:tc>
      </w:tr>
    </w:tbl>
    <w:p w14:paraId="5D9F1EA2" w14:textId="092EE2AE"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5"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845DAB">
        <w:rPr>
          <w:rFonts w:ascii="黑体" w:eastAsia="黑体" w:hint="eastAsia"/>
          <w:b w:val="0"/>
          <w:w w:val="100"/>
          <w:sz w:val="48"/>
        </w:rPr>
        <w:t>江苏省</w:t>
      </w:r>
      <w:r w:rsidRPr="001A4CF3">
        <w:rPr>
          <w:rFonts w:ascii="黑体" w:eastAsia="黑体"/>
          <w:b w:val="0"/>
          <w:w w:val="100"/>
          <w:sz w:val="48"/>
        </w:rPr>
        <w:fldChar w:fldCharType="end"/>
      </w:r>
      <w:bookmarkEnd w:id="5"/>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3"/>
    <w:p w14:paraId="3C670E69" w14:textId="4A761EE1"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6" w:name="文字1"/>
      <w:r w:rsidR="005F4712" w:rsidRPr="005F4712">
        <w:rPr>
          <w:lang w:val="fr-FR"/>
        </w:rPr>
        <w:instrText xml:space="preserve"> FORMTEXT </w:instrText>
      </w:r>
      <w:r w:rsidR="005F4712">
        <w:fldChar w:fldCharType="separate"/>
      </w:r>
      <w:r w:rsidR="00845DAB">
        <w:rPr>
          <w:lang w:val="fr-FR"/>
        </w:rPr>
        <w:t>32</w:t>
      </w:r>
      <w:r w:rsidR="005F4712" w:rsidRPr="005F4712">
        <w:rPr>
          <w:lang w:val="fr-FR"/>
        </w:rPr>
        <w:t>/T</w:t>
      </w:r>
      <w:r w:rsidR="005F4712">
        <w:fldChar w:fldCharType="end"/>
      </w:r>
      <w:bookmarkEnd w:id="6"/>
      <w:r w:rsidRPr="005F4712">
        <w:rPr>
          <w:lang w:val="fr-FR"/>
        </w:rPr>
        <w:t xml:space="preserve"> </w:t>
      </w:r>
      <w:r w:rsidR="006E23EA">
        <w:fldChar w:fldCharType="begin">
          <w:ffData>
            <w:name w:val="NSTD_CODE_F"/>
            <w:enabled/>
            <w:calcOnExit w:val="0"/>
            <w:textInput>
              <w:default w:val="XXXX"/>
            </w:textInput>
          </w:ffData>
        </w:fldChar>
      </w:r>
      <w:bookmarkStart w:id="7"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7"/>
      <w:r w:rsidR="004644A6" w:rsidRPr="005F4712">
        <w:rPr>
          <w:rFonts w:hAnsi="黑体"/>
          <w:lang w:val="fr-FR"/>
        </w:rPr>
        <w:t>—</w:t>
      </w:r>
      <w:r w:rsidR="00087A77">
        <w:fldChar w:fldCharType="begin">
          <w:ffData>
            <w:name w:val="NSTD_CODE_B"/>
            <w:enabled/>
            <w:calcOnExit w:val="0"/>
            <w:textInput>
              <w:default w:val="XXXX"/>
            </w:textInput>
          </w:ffData>
        </w:fldChar>
      </w:r>
      <w:bookmarkStart w:id="8"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8"/>
    </w:p>
    <w:p w14:paraId="58A098A7"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9"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14:paraId="240D159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80330C9" wp14:editId="5D73897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957785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501E9F2"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4740A10D" w14:textId="667D7A50" w:rsidR="00820DB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820DB4">
        <w:t>医院公共卫生工作规范</w:t>
      </w:r>
    </w:p>
    <w:p w14:paraId="5578A335" w14:textId="156F3DCD" w:rsidR="006816A4" w:rsidRDefault="00820DB4" w:rsidP="00463B77">
      <w:pPr>
        <w:pStyle w:val="afffffffffe"/>
        <w:framePr w:h="6974" w:hRule="exact" w:wrap="around" w:x="1419" w:anchorLock="1"/>
      </w:pPr>
      <w:r>
        <w:t>第9部分：生物安全与院感防控</w:t>
      </w:r>
      <w:r w:rsidR="0012059C">
        <w:fldChar w:fldCharType="end"/>
      </w:r>
      <w:bookmarkEnd w:id="10"/>
    </w:p>
    <w:p w14:paraId="101A0E3C" w14:textId="77777777" w:rsidR="00815419" w:rsidRPr="00815419" w:rsidRDefault="00815419" w:rsidP="00324EDD">
      <w:pPr>
        <w:framePr w:w="9639" w:h="6974" w:hRule="exact" w:wrap="around" w:vAnchor="page" w:hAnchor="page" w:x="1419" w:y="6408" w:anchorLock="1"/>
        <w:ind w:left="-1418"/>
      </w:pPr>
    </w:p>
    <w:p w14:paraId="6A9293D4" w14:textId="77777777" w:rsidR="00845DAB"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1"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845DAB">
        <w:rPr>
          <w:rFonts w:ascii="黑体" w:eastAsia="黑体" w:hAnsi="黑体"/>
          <w:noProof/>
          <w:szCs w:val="28"/>
        </w:rPr>
        <w:t>Specifictions for hospital public health work</w:t>
      </w:r>
    </w:p>
    <w:p w14:paraId="52A0CF70" w14:textId="059C24A0" w:rsidR="00755402" w:rsidRPr="00002420" w:rsidRDefault="00845DAB" w:rsidP="00463B77">
      <w:pPr>
        <w:pStyle w:val="affffffe"/>
        <w:framePr w:w="9639" w:h="6974" w:hRule="exact" w:wrap="around" w:vAnchor="page" w:hAnchor="page" w:x="1419" w:y="6408" w:anchorLock="1"/>
        <w:textAlignment w:val="bottom"/>
        <w:rPr>
          <w:rFonts w:ascii="黑体" w:eastAsia="黑体" w:hAnsi="黑体"/>
          <w:noProof/>
          <w:szCs w:val="28"/>
        </w:rPr>
      </w:pPr>
      <w:r>
        <w:rPr>
          <w:rFonts w:ascii="黑体" w:eastAsia="黑体" w:hAnsi="黑体"/>
          <w:noProof/>
          <w:szCs w:val="28"/>
        </w:rPr>
        <w:t>Part 9: Biosafety and prevent</w:t>
      </w:r>
      <w:r w:rsidR="00002420">
        <w:rPr>
          <w:rFonts w:ascii="黑体" w:eastAsia="黑体" w:hAnsi="黑体"/>
          <w:noProof/>
          <w:szCs w:val="28"/>
        </w:rPr>
        <w:t>ion</w:t>
      </w:r>
      <w:r>
        <w:rPr>
          <w:rFonts w:ascii="黑体" w:eastAsia="黑体" w:hAnsi="黑体"/>
          <w:noProof/>
          <w:szCs w:val="28"/>
        </w:rPr>
        <w:t xml:space="preserve"> and control of healthcare associated infect</w:t>
      </w:r>
      <w:r w:rsidR="008305FE">
        <w:rPr>
          <w:rFonts w:ascii="黑体" w:eastAsia="黑体" w:hAnsi="黑体"/>
          <w:noProof/>
          <w:szCs w:val="28"/>
        </w:rPr>
        <w:t>i</w:t>
      </w:r>
      <w:r>
        <w:rPr>
          <w:rFonts w:ascii="黑体" w:eastAsia="黑体" w:hAnsi="黑体"/>
          <w:noProof/>
          <w:szCs w:val="28"/>
        </w:rPr>
        <w:t>on</w:t>
      </w:r>
      <w:r w:rsidR="00F515EE" w:rsidRPr="00D3660F">
        <w:rPr>
          <w:rFonts w:ascii="黑体" w:eastAsia="黑体" w:hAnsi="黑体"/>
          <w:noProof/>
          <w:szCs w:val="28"/>
        </w:rPr>
        <w:fldChar w:fldCharType="end"/>
      </w:r>
      <w:bookmarkEnd w:id="11"/>
    </w:p>
    <w:p w14:paraId="7E42EC00" w14:textId="77777777" w:rsidR="00815419" w:rsidRPr="00324EDD" w:rsidRDefault="00815419" w:rsidP="00324EDD">
      <w:pPr>
        <w:framePr w:w="9639" w:h="6974" w:hRule="exact" w:wrap="around" w:vAnchor="page" w:hAnchor="page" w:x="1419" w:y="6408" w:anchorLock="1"/>
        <w:spacing w:line="760" w:lineRule="exact"/>
        <w:ind w:left="-1418"/>
      </w:pPr>
    </w:p>
    <w:p w14:paraId="6864C6EA"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7D2FF637" w14:textId="4A734A45"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Pr>
          <w:noProof/>
          <w:sz w:val="24"/>
          <w:szCs w:val="28"/>
        </w:rPr>
      </w:r>
      <w:r>
        <w:rPr>
          <w:noProof/>
          <w:sz w:val="24"/>
          <w:szCs w:val="28"/>
        </w:rPr>
        <w:fldChar w:fldCharType="end"/>
      </w:r>
      <w:bookmarkEnd w:id="12"/>
    </w:p>
    <w:p w14:paraId="34059BCF" w14:textId="4E049BC1"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3A7DD6">
        <w:rPr>
          <w:noProof/>
          <w:sz w:val="21"/>
          <w:szCs w:val="28"/>
        </w:rPr>
        <w:t> </w:t>
      </w:r>
      <w:r w:rsidR="003A7DD6">
        <w:rPr>
          <w:noProof/>
          <w:sz w:val="21"/>
          <w:szCs w:val="28"/>
        </w:rPr>
        <w:t> </w:t>
      </w:r>
      <w:r w:rsidR="003A7DD6">
        <w:rPr>
          <w:noProof/>
          <w:sz w:val="21"/>
          <w:szCs w:val="28"/>
        </w:rPr>
        <w:t> </w:t>
      </w:r>
      <w:r w:rsidR="003A7DD6">
        <w:rPr>
          <w:noProof/>
          <w:sz w:val="21"/>
          <w:szCs w:val="28"/>
        </w:rPr>
        <w:t> </w:t>
      </w:r>
      <w:r w:rsidR="003A7DD6">
        <w:rPr>
          <w:noProof/>
          <w:sz w:val="21"/>
          <w:szCs w:val="28"/>
        </w:rPr>
        <w:t> </w:t>
      </w:r>
      <w:r>
        <w:rPr>
          <w:noProof/>
          <w:sz w:val="21"/>
          <w:szCs w:val="28"/>
        </w:rPr>
        <w:fldChar w:fldCharType="end"/>
      </w:r>
      <w:bookmarkEnd w:id="13"/>
    </w:p>
    <w:p w14:paraId="5637298B" w14:textId="1F25F36C"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4"/>
    </w:p>
    <w:p w14:paraId="1D418F11" w14:textId="77777777"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771A4348"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459425A1" w14:textId="56DAD3BF"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45DAB">
        <w:rPr>
          <w:rFonts w:hAnsi="黑体" w:hint="eastAsia"/>
          <w:w w:val="100"/>
          <w:sz w:val="28"/>
        </w:rPr>
        <w:t>江苏省市场监督管理局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5F7470B8" w14:textId="77777777"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6CF957" wp14:editId="53A63C0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A625D4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49FCDA3" w14:textId="77777777" w:rsidR="00820DB4" w:rsidRDefault="00820DB4" w:rsidP="00820DB4">
      <w:pPr>
        <w:pStyle w:val="afffffc"/>
        <w:spacing w:after="468"/>
      </w:pPr>
      <w:bookmarkStart w:id="22" w:name="BookMark1"/>
      <w:bookmarkStart w:id="23" w:name="_Toc149428202"/>
      <w:r w:rsidRPr="00820DB4">
        <w:rPr>
          <w:rFonts w:hint="eastAsia"/>
          <w:spacing w:val="320"/>
        </w:rPr>
        <w:lastRenderedPageBreak/>
        <w:t>目</w:t>
      </w:r>
      <w:r>
        <w:rPr>
          <w:rFonts w:hint="eastAsia"/>
        </w:rPr>
        <w:t>次</w:t>
      </w:r>
    </w:p>
    <w:p w14:paraId="34D3BD27" w14:textId="38A68A49" w:rsidR="00820DB4" w:rsidRPr="00820DB4" w:rsidRDefault="00820DB4">
      <w:pPr>
        <w:pStyle w:val="10"/>
        <w:tabs>
          <w:tab w:val="right" w:leader="dot" w:pos="9344"/>
        </w:tabs>
        <w:rPr>
          <w:rFonts w:asciiTheme="minorHAnsi" w:eastAsiaTheme="minorEastAsia" w:hAnsiTheme="minorHAnsi" w:cstheme="minorBidi"/>
          <w:noProof/>
          <w:szCs w:val="22"/>
          <w14:ligatures w14:val="standardContextual"/>
        </w:rPr>
      </w:pPr>
      <w:r w:rsidRPr="00820DB4">
        <w:fldChar w:fldCharType="begin"/>
      </w:r>
      <w:r w:rsidRPr="00820DB4">
        <w:instrText xml:space="preserve"> TOC \o "1-1" \h </w:instrText>
      </w:r>
      <w:r w:rsidRPr="00820DB4">
        <w:fldChar w:fldCharType="separate"/>
      </w:r>
      <w:hyperlink w:anchor="_Toc149428217" w:history="1">
        <w:r w:rsidRPr="00820DB4">
          <w:rPr>
            <w:rStyle w:val="affffff7"/>
            <w:noProof/>
          </w:rPr>
          <w:t>前言</w:t>
        </w:r>
        <w:r w:rsidRPr="00820DB4">
          <w:rPr>
            <w:noProof/>
          </w:rPr>
          <w:tab/>
        </w:r>
        <w:r w:rsidRPr="00820DB4">
          <w:rPr>
            <w:noProof/>
          </w:rPr>
          <w:fldChar w:fldCharType="begin"/>
        </w:r>
        <w:r w:rsidRPr="00820DB4">
          <w:rPr>
            <w:noProof/>
          </w:rPr>
          <w:instrText xml:space="preserve"> PAGEREF _Toc149428217 \h </w:instrText>
        </w:r>
        <w:r w:rsidRPr="00820DB4">
          <w:rPr>
            <w:noProof/>
          </w:rPr>
        </w:r>
        <w:r w:rsidRPr="00820DB4">
          <w:rPr>
            <w:noProof/>
          </w:rPr>
          <w:fldChar w:fldCharType="separate"/>
        </w:r>
        <w:r w:rsidR="00AD59B7">
          <w:rPr>
            <w:noProof/>
          </w:rPr>
          <w:t>II</w:t>
        </w:r>
        <w:r w:rsidRPr="00820DB4">
          <w:rPr>
            <w:noProof/>
          </w:rPr>
          <w:fldChar w:fldCharType="end"/>
        </w:r>
      </w:hyperlink>
    </w:p>
    <w:p w14:paraId="3A0C4FD8" w14:textId="433184BC" w:rsidR="00820DB4" w:rsidRPr="00820DB4" w:rsidRDefault="001C658C">
      <w:pPr>
        <w:pStyle w:val="10"/>
        <w:tabs>
          <w:tab w:val="right" w:leader="dot" w:pos="9344"/>
        </w:tabs>
        <w:rPr>
          <w:rFonts w:asciiTheme="minorHAnsi" w:eastAsiaTheme="minorEastAsia" w:hAnsiTheme="minorHAnsi" w:cstheme="minorBidi"/>
          <w:noProof/>
          <w:szCs w:val="22"/>
          <w14:ligatures w14:val="standardContextual"/>
        </w:rPr>
      </w:pPr>
      <w:hyperlink w:anchor="_Toc149428218" w:history="1">
        <w:r w:rsidR="00820DB4" w:rsidRPr="00820DB4">
          <w:rPr>
            <w:rStyle w:val="affffff7"/>
            <w:noProof/>
          </w:rPr>
          <w:t>引言</w:t>
        </w:r>
        <w:r w:rsidR="00820DB4" w:rsidRPr="00820DB4">
          <w:rPr>
            <w:noProof/>
          </w:rPr>
          <w:tab/>
        </w:r>
        <w:r w:rsidR="00820DB4" w:rsidRPr="00820DB4">
          <w:rPr>
            <w:noProof/>
          </w:rPr>
          <w:fldChar w:fldCharType="begin"/>
        </w:r>
        <w:r w:rsidR="00820DB4" w:rsidRPr="00820DB4">
          <w:rPr>
            <w:noProof/>
          </w:rPr>
          <w:instrText xml:space="preserve"> PAGEREF _Toc149428218 \h </w:instrText>
        </w:r>
        <w:r w:rsidR="00820DB4" w:rsidRPr="00820DB4">
          <w:rPr>
            <w:noProof/>
          </w:rPr>
        </w:r>
        <w:r w:rsidR="00820DB4" w:rsidRPr="00820DB4">
          <w:rPr>
            <w:noProof/>
          </w:rPr>
          <w:fldChar w:fldCharType="separate"/>
        </w:r>
        <w:r w:rsidR="00AD59B7">
          <w:rPr>
            <w:noProof/>
          </w:rPr>
          <w:t>III</w:t>
        </w:r>
        <w:r w:rsidR="00820DB4" w:rsidRPr="00820DB4">
          <w:rPr>
            <w:noProof/>
          </w:rPr>
          <w:fldChar w:fldCharType="end"/>
        </w:r>
      </w:hyperlink>
    </w:p>
    <w:p w14:paraId="055FE0AC" w14:textId="5ABC3333" w:rsidR="00820DB4" w:rsidRPr="00820DB4" w:rsidRDefault="001C658C">
      <w:pPr>
        <w:pStyle w:val="10"/>
        <w:tabs>
          <w:tab w:val="right" w:leader="dot" w:pos="9344"/>
        </w:tabs>
        <w:rPr>
          <w:rFonts w:asciiTheme="minorHAnsi" w:eastAsiaTheme="minorEastAsia" w:hAnsiTheme="minorHAnsi" w:cstheme="minorBidi"/>
          <w:noProof/>
          <w:szCs w:val="22"/>
          <w14:ligatures w14:val="standardContextual"/>
        </w:rPr>
      </w:pPr>
      <w:hyperlink w:anchor="_Toc149428219" w:history="1">
        <w:r w:rsidR="00820DB4" w:rsidRPr="00820DB4">
          <w:rPr>
            <w:rStyle w:val="affffff7"/>
            <w:noProof/>
          </w:rPr>
          <w:t>1</w:t>
        </w:r>
        <w:r w:rsidR="00820DB4">
          <w:rPr>
            <w:rStyle w:val="affffff7"/>
            <w:noProof/>
          </w:rPr>
          <w:t xml:space="preserve"> </w:t>
        </w:r>
        <w:r w:rsidR="00820DB4" w:rsidRPr="00820DB4">
          <w:rPr>
            <w:rStyle w:val="affffff7"/>
            <w:noProof/>
          </w:rPr>
          <w:t xml:space="preserve"> 范围</w:t>
        </w:r>
        <w:r w:rsidR="00820DB4" w:rsidRPr="00820DB4">
          <w:rPr>
            <w:noProof/>
          </w:rPr>
          <w:tab/>
        </w:r>
        <w:r w:rsidR="00820DB4" w:rsidRPr="00820DB4">
          <w:rPr>
            <w:noProof/>
          </w:rPr>
          <w:fldChar w:fldCharType="begin"/>
        </w:r>
        <w:r w:rsidR="00820DB4" w:rsidRPr="00820DB4">
          <w:rPr>
            <w:noProof/>
          </w:rPr>
          <w:instrText xml:space="preserve"> PAGEREF _Toc149428219 \h </w:instrText>
        </w:r>
        <w:r w:rsidR="00820DB4" w:rsidRPr="00820DB4">
          <w:rPr>
            <w:noProof/>
          </w:rPr>
        </w:r>
        <w:r w:rsidR="00820DB4" w:rsidRPr="00820DB4">
          <w:rPr>
            <w:noProof/>
          </w:rPr>
          <w:fldChar w:fldCharType="separate"/>
        </w:r>
        <w:r w:rsidR="00AD59B7">
          <w:rPr>
            <w:noProof/>
          </w:rPr>
          <w:t>1</w:t>
        </w:r>
        <w:r w:rsidR="00820DB4" w:rsidRPr="00820DB4">
          <w:rPr>
            <w:noProof/>
          </w:rPr>
          <w:fldChar w:fldCharType="end"/>
        </w:r>
      </w:hyperlink>
    </w:p>
    <w:p w14:paraId="4A3AD9BC" w14:textId="3866BBED" w:rsidR="00820DB4" w:rsidRPr="00820DB4" w:rsidRDefault="001C658C">
      <w:pPr>
        <w:pStyle w:val="10"/>
        <w:tabs>
          <w:tab w:val="right" w:leader="dot" w:pos="9344"/>
        </w:tabs>
        <w:rPr>
          <w:rFonts w:asciiTheme="minorHAnsi" w:eastAsiaTheme="minorEastAsia" w:hAnsiTheme="minorHAnsi" w:cstheme="minorBidi"/>
          <w:noProof/>
          <w:szCs w:val="22"/>
          <w14:ligatures w14:val="standardContextual"/>
        </w:rPr>
      </w:pPr>
      <w:hyperlink w:anchor="_Toc149428220" w:history="1">
        <w:r w:rsidR="00820DB4" w:rsidRPr="00820DB4">
          <w:rPr>
            <w:rStyle w:val="affffff7"/>
            <w:noProof/>
          </w:rPr>
          <w:t>2</w:t>
        </w:r>
        <w:r w:rsidR="00820DB4">
          <w:rPr>
            <w:rStyle w:val="affffff7"/>
            <w:noProof/>
          </w:rPr>
          <w:t xml:space="preserve"> </w:t>
        </w:r>
        <w:r w:rsidR="00820DB4" w:rsidRPr="00820DB4">
          <w:rPr>
            <w:rStyle w:val="affffff7"/>
            <w:noProof/>
          </w:rPr>
          <w:t xml:space="preserve"> 规范性引用文件</w:t>
        </w:r>
        <w:r w:rsidR="00820DB4" w:rsidRPr="00820DB4">
          <w:rPr>
            <w:noProof/>
          </w:rPr>
          <w:tab/>
        </w:r>
        <w:r w:rsidR="00820DB4" w:rsidRPr="00820DB4">
          <w:rPr>
            <w:noProof/>
          </w:rPr>
          <w:fldChar w:fldCharType="begin"/>
        </w:r>
        <w:r w:rsidR="00820DB4" w:rsidRPr="00820DB4">
          <w:rPr>
            <w:noProof/>
          </w:rPr>
          <w:instrText xml:space="preserve"> PAGEREF _Toc149428220 \h </w:instrText>
        </w:r>
        <w:r w:rsidR="00820DB4" w:rsidRPr="00820DB4">
          <w:rPr>
            <w:noProof/>
          </w:rPr>
        </w:r>
        <w:r w:rsidR="00820DB4" w:rsidRPr="00820DB4">
          <w:rPr>
            <w:noProof/>
          </w:rPr>
          <w:fldChar w:fldCharType="separate"/>
        </w:r>
        <w:r w:rsidR="00AD59B7">
          <w:rPr>
            <w:noProof/>
          </w:rPr>
          <w:t>1</w:t>
        </w:r>
        <w:r w:rsidR="00820DB4" w:rsidRPr="00820DB4">
          <w:rPr>
            <w:noProof/>
          </w:rPr>
          <w:fldChar w:fldCharType="end"/>
        </w:r>
      </w:hyperlink>
    </w:p>
    <w:p w14:paraId="4EBFE46D" w14:textId="4CCA4D09" w:rsidR="00820DB4" w:rsidRPr="00820DB4" w:rsidRDefault="001C658C">
      <w:pPr>
        <w:pStyle w:val="10"/>
        <w:tabs>
          <w:tab w:val="right" w:leader="dot" w:pos="9344"/>
        </w:tabs>
        <w:rPr>
          <w:rFonts w:asciiTheme="minorHAnsi" w:eastAsiaTheme="minorEastAsia" w:hAnsiTheme="minorHAnsi" w:cstheme="minorBidi"/>
          <w:noProof/>
          <w:szCs w:val="22"/>
          <w14:ligatures w14:val="standardContextual"/>
        </w:rPr>
      </w:pPr>
      <w:hyperlink w:anchor="_Toc149428221" w:history="1">
        <w:r w:rsidR="00820DB4" w:rsidRPr="00820DB4">
          <w:rPr>
            <w:rStyle w:val="affffff7"/>
            <w:noProof/>
          </w:rPr>
          <w:t>3</w:t>
        </w:r>
        <w:r w:rsidR="00820DB4">
          <w:rPr>
            <w:rStyle w:val="affffff7"/>
            <w:noProof/>
          </w:rPr>
          <w:t xml:space="preserve"> </w:t>
        </w:r>
        <w:r w:rsidR="00820DB4" w:rsidRPr="00820DB4">
          <w:rPr>
            <w:rStyle w:val="affffff7"/>
            <w:noProof/>
          </w:rPr>
          <w:t xml:space="preserve"> 术语和定义</w:t>
        </w:r>
        <w:r w:rsidR="00820DB4" w:rsidRPr="00820DB4">
          <w:rPr>
            <w:noProof/>
          </w:rPr>
          <w:tab/>
        </w:r>
        <w:r w:rsidR="00820DB4" w:rsidRPr="00820DB4">
          <w:rPr>
            <w:noProof/>
          </w:rPr>
          <w:fldChar w:fldCharType="begin"/>
        </w:r>
        <w:r w:rsidR="00820DB4" w:rsidRPr="00820DB4">
          <w:rPr>
            <w:noProof/>
          </w:rPr>
          <w:instrText xml:space="preserve"> PAGEREF _Toc149428221 \h </w:instrText>
        </w:r>
        <w:r w:rsidR="00820DB4" w:rsidRPr="00820DB4">
          <w:rPr>
            <w:noProof/>
          </w:rPr>
        </w:r>
        <w:r w:rsidR="00820DB4" w:rsidRPr="00820DB4">
          <w:rPr>
            <w:noProof/>
          </w:rPr>
          <w:fldChar w:fldCharType="separate"/>
        </w:r>
        <w:r w:rsidR="00AD59B7">
          <w:rPr>
            <w:noProof/>
          </w:rPr>
          <w:t>1</w:t>
        </w:r>
        <w:r w:rsidR="00820DB4" w:rsidRPr="00820DB4">
          <w:rPr>
            <w:noProof/>
          </w:rPr>
          <w:fldChar w:fldCharType="end"/>
        </w:r>
      </w:hyperlink>
    </w:p>
    <w:p w14:paraId="32AB0F5A" w14:textId="2155F88C" w:rsidR="00820DB4" w:rsidRPr="00820DB4" w:rsidRDefault="001C658C">
      <w:pPr>
        <w:pStyle w:val="10"/>
        <w:tabs>
          <w:tab w:val="right" w:leader="dot" w:pos="9344"/>
        </w:tabs>
        <w:rPr>
          <w:rFonts w:asciiTheme="minorHAnsi" w:eastAsiaTheme="minorEastAsia" w:hAnsiTheme="minorHAnsi" w:cstheme="minorBidi"/>
          <w:noProof/>
          <w:szCs w:val="22"/>
          <w14:ligatures w14:val="standardContextual"/>
        </w:rPr>
      </w:pPr>
      <w:hyperlink w:anchor="_Toc149428222" w:history="1">
        <w:r w:rsidR="00820DB4" w:rsidRPr="00820DB4">
          <w:rPr>
            <w:rStyle w:val="affffff7"/>
            <w:noProof/>
          </w:rPr>
          <w:t>4</w:t>
        </w:r>
        <w:r w:rsidR="00820DB4">
          <w:rPr>
            <w:rStyle w:val="affffff7"/>
            <w:noProof/>
          </w:rPr>
          <w:t xml:space="preserve"> </w:t>
        </w:r>
        <w:r w:rsidR="00820DB4" w:rsidRPr="00820DB4">
          <w:rPr>
            <w:rStyle w:val="affffff7"/>
            <w:noProof/>
          </w:rPr>
          <w:t xml:space="preserve"> 基本要求</w:t>
        </w:r>
        <w:r w:rsidR="00820DB4" w:rsidRPr="00820DB4">
          <w:rPr>
            <w:noProof/>
          </w:rPr>
          <w:tab/>
        </w:r>
        <w:r w:rsidR="00820DB4" w:rsidRPr="00820DB4">
          <w:rPr>
            <w:noProof/>
          </w:rPr>
          <w:fldChar w:fldCharType="begin"/>
        </w:r>
        <w:r w:rsidR="00820DB4" w:rsidRPr="00820DB4">
          <w:rPr>
            <w:noProof/>
          </w:rPr>
          <w:instrText xml:space="preserve"> PAGEREF _Toc149428222 \h </w:instrText>
        </w:r>
        <w:r w:rsidR="00820DB4" w:rsidRPr="00820DB4">
          <w:rPr>
            <w:noProof/>
          </w:rPr>
        </w:r>
        <w:r w:rsidR="00820DB4" w:rsidRPr="00820DB4">
          <w:rPr>
            <w:noProof/>
          </w:rPr>
          <w:fldChar w:fldCharType="separate"/>
        </w:r>
        <w:r w:rsidR="00AD59B7">
          <w:rPr>
            <w:noProof/>
          </w:rPr>
          <w:t>2</w:t>
        </w:r>
        <w:r w:rsidR="00820DB4" w:rsidRPr="00820DB4">
          <w:rPr>
            <w:noProof/>
          </w:rPr>
          <w:fldChar w:fldCharType="end"/>
        </w:r>
      </w:hyperlink>
    </w:p>
    <w:p w14:paraId="6778BCCB" w14:textId="25AA216C" w:rsidR="00820DB4" w:rsidRPr="00820DB4" w:rsidRDefault="001C658C">
      <w:pPr>
        <w:pStyle w:val="10"/>
        <w:tabs>
          <w:tab w:val="right" w:leader="dot" w:pos="9344"/>
        </w:tabs>
        <w:rPr>
          <w:rFonts w:asciiTheme="minorHAnsi" w:eastAsiaTheme="minorEastAsia" w:hAnsiTheme="minorHAnsi" w:cstheme="minorBidi"/>
          <w:noProof/>
          <w:szCs w:val="22"/>
          <w14:ligatures w14:val="standardContextual"/>
        </w:rPr>
      </w:pPr>
      <w:hyperlink w:anchor="_Toc149428223" w:history="1">
        <w:r w:rsidR="00820DB4" w:rsidRPr="00820DB4">
          <w:rPr>
            <w:rStyle w:val="affffff7"/>
            <w:noProof/>
          </w:rPr>
          <w:t>5</w:t>
        </w:r>
        <w:r w:rsidR="00820DB4">
          <w:rPr>
            <w:rStyle w:val="affffff7"/>
            <w:noProof/>
          </w:rPr>
          <w:t xml:space="preserve"> </w:t>
        </w:r>
        <w:r w:rsidR="00820DB4" w:rsidRPr="00820DB4">
          <w:rPr>
            <w:rStyle w:val="affffff7"/>
            <w:noProof/>
          </w:rPr>
          <w:t xml:space="preserve"> 工作职责</w:t>
        </w:r>
        <w:r w:rsidR="00820DB4" w:rsidRPr="00820DB4">
          <w:rPr>
            <w:noProof/>
          </w:rPr>
          <w:tab/>
        </w:r>
        <w:r w:rsidR="00820DB4" w:rsidRPr="00820DB4">
          <w:rPr>
            <w:noProof/>
          </w:rPr>
          <w:fldChar w:fldCharType="begin"/>
        </w:r>
        <w:r w:rsidR="00820DB4" w:rsidRPr="00820DB4">
          <w:rPr>
            <w:noProof/>
          </w:rPr>
          <w:instrText xml:space="preserve"> PAGEREF _Toc149428223 \h </w:instrText>
        </w:r>
        <w:r w:rsidR="00820DB4" w:rsidRPr="00820DB4">
          <w:rPr>
            <w:noProof/>
          </w:rPr>
        </w:r>
        <w:r w:rsidR="00820DB4" w:rsidRPr="00820DB4">
          <w:rPr>
            <w:noProof/>
          </w:rPr>
          <w:fldChar w:fldCharType="separate"/>
        </w:r>
        <w:r w:rsidR="00AD59B7">
          <w:rPr>
            <w:noProof/>
          </w:rPr>
          <w:t>2</w:t>
        </w:r>
        <w:r w:rsidR="00820DB4" w:rsidRPr="00820DB4">
          <w:rPr>
            <w:noProof/>
          </w:rPr>
          <w:fldChar w:fldCharType="end"/>
        </w:r>
      </w:hyperlink>
    </w:p>
    <w:p w14:paraId="1DEFB46E" w14:textId="0B1A4FAC" w:rsidR="00820DB4" w:rsidRPr="00820DB4" w:rsidRDefault="001C658C">
      <w:pPr>
        <w:pStyle w:val="10"/>
        <w:tabs>
          <w:tab w:val="right" w:leader="dot" w:pos="9344"/>
        </w:tabs>
        <w:rPr>
          <w:rFonts w:asciiTheme="minorHAnsi" w:eastAsiaTheme="minorEastAsia" w:hAnsiTheme="minorHAnsi" w:cstheme="minorBidi"/>
          <w:noProof/>
          <w:szCs w:val="22"/>
          <w14:ligatures w14:val="standardContextual"/>
        </w:rPr>
      </w:pPr>
      <w:hyperlink w:anchor="_Toc149428224" w:history="1">
        <w:r w:rsidR="00820DB4" w:rsidRPr="00820DB4">
          <w:rPr>
            <w:rStyle w:val="affffff7"/>
            <w:noProof/>
          </w:rPr>
          <w:t>6</w:t>
        </w:r>
        <w:r w:rsidR="00820DB4">
          <w:rPr>
            <w:rStyle w:val="affffff7"/>
            <w:noProof/>
          </w:rPr>
          <w:t xml:space="preserve"> </w:t>
        </w:r>
        <w:r w:rsidR="00820DB4" w:rsidRPr="00820DB4">
          <w:rPr>
            <w:rStyle w:val="affffff7"/>
            <w:noProof/>
          </w:rPr>
          <w:t xml:space="preserve"> 考核评价</w:t>
        </w:r>
        <w:r w:rsidR="00820DB4" w:rsidRPr="00820DB4">
          <w:rPr>
            <w:noProof/>
          </w:rPr>
          <w:tab/>
        </w:r>
        <w:r w:rsidR="00820DB4" w:rsidRPr="00820DB4">
          <w:rPr>
            <w:noProof/>
          </w:rPr>
          <w:fldChar w:fldCharType="begin"/>
        </w:r>
        <w:r w:rsidR="00820DB4" w:rsidRPr="00820DB4">
          <w:rPr>
            <w:noProof/>
          </w:rPr>
          <w:instrText xml:space="preserve"> PAGEREF _Toc149428224 \h </w:instrText>
        </w:r>
        <w:r w:rsidR="00820DB4" w:rsidRPr="00820DB4">
          <w:rPr>
            <w:noProof/>
          </w:rPr>
        </w:r>
        <w:r w:rsidR="00820DB4" w:rsidRPr="00820DB4">
          <w:rPr>
            <w:noProof/>
          </w:rPr>
          <w:fldChar w:fldCharType="separate"/>
        </w:r>
        <w:r w:rsidR="00AD59B7">
          <w:rPr>
            <w:noProof/>
          </w:rPr>
          <w:t>3</w:t>
        </w:r>
        <w:r w:rsidR="00820DB4" w:rsidRPr="00820DB4">
          <w:rPr>
            <w:noProof/>
          </w:rPr>
          <w:fldChar w:fldCharType="end"/>
        </w:r>
      </w:hyperlink>
    </w:p>
    <w:p w14:paraId="0FE99D08" w14:textId="41ACBB98" w:rsidR="00820DB4" w:rsidRPr="00820DB4" w:rsidRDefault="001C658C">
      <w:pPr>
        <w:pStyle w:val="10"/>
        <w:tabs>
          <w:tab w:val="right" w:leader="dot" w:pos="9344"/>
        </w:tabs>
        <w:rPr>
          <w:rFonts w:asciiTheme="minorHAnsi" w:eastAsiaTheme="minorEastAsia" w:hAnsiTheme="minorHAnsi" w:cstheme="minorBidi"/>
          <w:noProof/>
          <w:szCs w:val="22"/>
          <w14:ligatures w14:val="standardContextual"/>
        </w:rPr>
      </w:pPr>
      <w:hyperlink w:anchor="_Toc149428225" w:history="1">
        <w:r w:rsidR="00820DB4" w:rsidRPr="00820DB4">
          <w:rPr>
            <w:rStyle w:val="affffff7"/>
            <w:noProof/>
          </w:rPr>
          <w:t>参考文献</w:t>
        </w:r>
        <w:r w:rsidR="00820DB4" w:rsidRPr="00820DB4">
          <w:rPr>
            <w:noProof/>
          </w:rPr>
          <w:tab/>
        </w:r>
        <w:r w:rsidR="00820DB4" w:rsidRPr="00820DB4">
          <w:rPr>
            <w:noProof/>
          </w:rPr>
          <w:fldChar w:fldCharType="begin"/>
        </w:r>
        <w:r w:rsidR="00820DB4" w:rsidRPr="00820DB4">
          <w:rPr>
            <w:noProof/>
          </w:rPr>
          <w:instrText xml:space="preserve"> PAGEREF _Toc149428225 \h </w:instrText>
        </w:r>
        <w:r w:rsidR="00820DB4" w:rsidRPr="00820DB4">
          <w:rPr>
            <w:noProof/>
          </w:rPr>
        </w:r>
        <w:r w:rsidR="00820DB4" w:rsidRPr="00820DB4">
          <w:rPr>
            <w:noProof/>
          </w:rPr>
          <w:fldChar w:fldCharType="separate"/>
        </w:r>
        <w:r w:rsidR="00AD59B7">
          <w:rPr>
            <w:noProof/>
          </w:rPr>
          <w:t>4</w:t>
        </w:r>
        <w:r w:rsidR="00820DB4" w:rsidRPr="00820DB4">
          <w:rPr>
            <w:noProof/>
          </w:rPr>
          <w:fldChar w:fldCharType="end"/>
        </w:r>
      </w:hyperlink>
    </w:p>
    <w:p w14:paraId="58F875B1" w14:textId="1039F0CF" w:rsidR="00820DB4" w:rsidRPr="00820DB4" w:rsidRDefault="00820DB4" w:rsidP="00820DB4">
      <w:pPr>
        <w:pStyle w:val="afffffc"/>
        <w:spacing w:after="468"/>
        <w:sectPr w:rsidR="00820DB4" w:rsidRPr="00820DB4" w:rsidSect="00820DB4">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820DB4">
        <w:fldChar w:fldCharType="end"/>
      </w:r>
    </w:p>
    <w:p w14:paraId="31BED4B7" w14:textId="77777777" w:rsidR="00845DAB" w:rsidRDefault="00845DAB" w:rsidP="00845DAB">
      <w:pPr>
        <w:pStyle w:val="a6"/>
        <w:spacing w:before="900" w:after="468"/>
      </w:pPr>
      <w:bookmarkStart w:id="24" w:name="_Toc149428217"/>
      <w:bookmarkStart w:id="25" w:name="BookMark2"/>
      <w:bookmarkEnd w:id="22"/>
      <w:r w:rsidRPr="00845DAB">
        <w:rPr>
          <w:spacing w:val="320"/>
        </w:rPr>
        <w:lastRenderedPageBreak/>
        <w:t>前</w:t>
      </w:r>
      <w:r>
        <w:t>言</w:t>
      </w:r>
      <w:bookmarkEnd w:id="23"/>
      <w:bookmarkEnd w:id="24"/>
    </w:p>
    <w:p w14:paraId="6B152E40" w14:textId="77777777" w:rsidR="00845DAB" w:rsidRDefault="00845DAB" w:rsidP="00845DAB">
      <w:pPr>
        <w:pStyle w:val="affff6"/>
        <w:ind w:firstLine="420"/>
      </w:pPr>
      <w:r>
        <w:rPr>
          <w:rFonts w:hint="eastAsia"/>
        </w:rPr>
        <w:t>本文件按照GB/T 1.1—2020《标准化工作导则  第1部分：标准化文件的结构和起草规则》的规定起草。</w:t>
      </w:r>
    </w:p>
    <w:p w14:paraId="411C6151" w14:textId="7E0A47E0" w:rsidR="00845DAB" w:rsidRDefault="00D952D8" w:rsidP="00845DAB">
      <w:pPr>
        <w:pStyle w:val="affff6"/>
        <w:ind w:firstLine="420"/>
      </w:pPr>
      <w:r w:rsidRPr="00D952D8">
        <w:rPr>
          <w:rFonts w:hint="eastAsia"/>
        </w:rPr>
        <w:t>DB32/T 《医院公共卫生工作规范》目前分为以下部分：</w:t>
      </w:r>
    </w:p>
    <w:p w14:paraId="5BC84394" w14:textId="19F3912C" w:rsidR="00845DAB" w:rsidRDefault="00845DAB" w:rsidP="006B2222">
      <w:pPr>
        <w:pStyle w:val="af2"/>
      </w:pPr>
      <w:r>
        <w:rPr>
          <w:rFonts w:hint="eastAsia"/>
        </w:rPr>
        <w:t>第1部分：医院公共卫生工作总则；</w:t>
      </w:r>
    </w:p>
    <w:p w14:paraId="2CD57070" w14:textId="5E7B99AD" w:rsidR="00845DAB" w:rsidRDefault="00845DAB" w:rsidP="00820DB4">
      <w:pPr>
        <w:pStyle w:val="af2"/>
      </w:pPr>
      <w:r>
        <w:rPr>
          <w:rFonts w:hint="eastAsia"/>
        </w:rPr>
        <w:t>第2部分：</w:t>
      </w:r>
      <w:proofErr w:type="gramStart"/>
      <w:r>
        <w:rPr>
          <w:rFonts w:hint="eastAsia"/>
        </w:rPr>
        <w:t>疾控机构医</w:t>
      </w:r>
      <w:proofErr w:type="gramEnd"/>
      <w:r>
        <w:rPr>
          <w:rFonts w:hint="eastAsia"/>
        </w:rPr>
        <w:t>防融合工作指南；</w:t>
      </w:r>
    </w:p>
    <w:p w14:paraId="13475334" w14:textId="689C749D" w:rsidR="00845DAB" w:rsidRDefault="00845DAB" w:rsidP="00820DB4">
      <w:pPr>
        <w:pStyle w:val="af2"/>
      </w:pPr>
      <w:r>
        <w:rPr>
          <w:rFonts w:hint="eastAsia"/>
        </w:rPr>
        <w:t>第3部分：传染病防治；</w:t>
      </w:r>
    </w:p>
    <w:p w14:paraId="324FB58D" w14:textId="1D1117FF" w:rsidR="00845DAB" w:rsidRDefault="00845DAB" w:rsidP="00820DB4">
      <w:pPr>
        <w:pStyle w:val="af2"/>
      </w:pPr>
      <w:r>
        <w:rPr>
          <w:rFonts w:hint="eastAsia"/>
        </w:rPr>
        <w:t>第4部分：</w:t>
      </w:r>
      <w:r w:rsidR="003B1F74" w:rsidRPr="003B1F74">
        <w:rPr>
          <w:rFonts w:hint="eastAsia"/>
        </w:rPr>
        <w:t>慢性非传染性疾病防治</w:t>
      </w:r>
      <w:r>
        <w:rPr>
          <w:rFonts w:hint="eastAsia"/>
        </w:rPr>
        <w:t>；</w:t>
      </w:r>
    </w:p>
    <w:p w14:paraId="36F4BCE3" w14:textId="77E5F39C" w:rsidR="00845DAB" w:rsidRDefault="00845DAB" w:rsidP="00820DB4">
      <w:pPr>
        <w:pStyle w:val="af2"/>
      </w:pPr>
      <w:r>
        <w:rPr>
          <w:rFonts w:hint="eastAsia"/>
        </w:rPr>
        <w:t>第5部分：职业卫生；</w:t>
      </w:r>
    </w:p>
    <w:p w14:paraId="65FF220F" w14:textId="52726338" w:rsidR="00845DAB" w:rsidRDefault="00845DAB" w:rsidP="00820DB4">
      <w:pPr>
        <w:pStyle w:val="af2"/>
      </w:pPr>
      <w:r>
        <w:rPr>
          <w:rFonts w:hint="eastAsia"/>
        </w:rPr>
        <w:t>第6部分：食品安全与食源性疾病；</w:t>
      </w:r>
    </w:p>
    <w:p w14:paraId="07CA923D" w14:textId="4591E018" w:rsidR="00845DAB" w:rsidRDefault="00845DAB" w:rsidP="00820DB4">
      <w:pPr>
        <w:pStyle w:val="af2"/>
      </w:pPr>
      <w:r>
        <w:rPr>
          <w:rFonts w:hint="eastAsia"/>
        </w:rPr>
        <w:t>第7部分：放射防护；</w:t>
      </w:r>
    </w:p>
    <w:p w14:paraId="0158DA26" w14:textId="1E7FEB24" w:rsidR="00845DAB" w:rsidRDefault="00845DAB" w:rsidP="00820DB4">
      <w:pPr>
        <w:pStyle w:val="af2"/>
      </w:pPr>
      <w:r>
        <w:rPr>
          <w:rFonts w:hint="eastAsia"/>
        </w:rPr>
        <w:t>第8部分：基层公共卫生服务项目指导；</w:t>
      </w:r>
    </w:p>
    <w:p w14:paraId="48B588D2" w14:textId="6577D3F2" w:rsidR="00845DAB" w:rsidRDefault="00845DAB" w:rsidP="00820DB4">
      <w:pPr>
        <w:pStyle w:val="af2"/>
      </w:pPr>
      <w:r>
        <w:rPr>
          <w:rFonts w:hint="eastAsia"/>
        </w:rPr>
        <w:t>第9部分：生物安全</w:t>
      </w:r>
      <w:proofErr w:type="gramStart"/>
      <w:r>
        <w:rPr>
          <w:rFonts w:hint="eastAsia"/>
        </w:rPr>
        <w:t>与院感防控</w:t>
      </w:r>
      <w:proofErr w:type="gramEnd"/>
      <w:r>
        <w:rPr>
          <w:rFonts w:hint="eastAsia"/>
        </w:rPr>
        <w:t>；</w:t>
      </w:r>
    </w:p>
    <w:p w14:paraId="774EAFC9" w14:textId="6C4DB645" w:rsidR="00845DAB" w:rsidRDefault="00845DAB" w:rsidP="00820DB4">
      <w:pPr>
        <w:pStyle w:val="af2"/>
      </w:pPr>
      <w:r>
        <w:rPr>
          <w:rFonts w:hint="eastAsia"/>
        </w:rPr>
        <w:t>第10部分：健康</w:t>
      </w:r>
      <w:r w:rsidR="00FF7FDF">
        <w:rPr>
          <w:rFonts w:hint="eastAsia"/>
        </w:rPr>
        <w:t>教育</w:t>
      </w:r>
      <w:r>
        <w:rPr>
          <w:rFonts w:hint="eastAsia"/>
        </w:rPr>
        <w:t>；</w:t>
      </w:r>
    </w:p>
    <w:p w14:paraId="535D2372" w14:textId="7B660DDC" w:rsidR="00845DAB" w:rsidRPr="00845DAB" w:rsidRDefault="00845DAB" w:rsidP="00820DB4">
      <w:pPr>
        <w:pStyle w:val="af2"/>
      </w:pPr>
      <w:r>
        <w:rPr>
          <w:rFonts w:hint="eastAsia"/>
        </w:rPr>
        <w:t>第11部分：医院内突发公共卫生事件应急。</w:t>
      </w:r>
    </w:p>
    <w:p w14:paraId="392E8B62" w14:textId="514D00C7" w:rsidR="00845DAB" w:rsidRDefault="00D952D8" w:rsidP="00845DAB">
      <w:pPr>
        <w:pStyle w:val="affff6"/>
        <w:ind w:firstLine="420"/>
      </w:pPr>
      <w:r w:rsidRPr="00D952D8">
        <w:rPr>
          <w:rFonts w:hint="eastAsia"/>
        </w:rPr>
        <w:t>本文件为DB32/T 的第9部分。</w:t>
      </w:r>
    </w:p>
    <w:p w14:paraId="7FE11CC4" w14:textId="60E481D1" w:rsidR="00845DAB" w:rsidRDefault="00D952D8" w:rsidP="00845DAB">
      <w:pPr>
        <w:pStyle w:val="affff6"/>
        <w:ind w:firstLine="420"/>
      </w:pPr>
      <w:r w:rsidRPr="00D952D8">
        <w:rPr>
          <w:rFonts w:hint="eastAsia"/>
        </w:rPr>
        <w:t>请注意本文件的某些内容可能涉及专利。本文件的发布机构不承担识别专利的责任。</w:t>
      </w:r>
    </w:p>
    <w:p w14:paraId="3EF21E87" w14:textId="463EBC5C" w:rsidR="00845DAB" w:rsidRDefault="00845DAB" w:rsidP="00845DAB">
      <w:pPr>
        <w:pStyle w:val="affff6"/>
        <w:ind w:firstLine="420"/>
      </w:pPr>
      <w:r>
        <w:rPr>
          <w:rFonts w:hint="eastAsia"/>
        </w:rPr>
        <w:t>本文件由</w:t>
      </w:r>
      <w:r w:rsidR="00D952D8" w:rsidRPr="00D952D8">
        <w:rPr>
          <w:rFonts w:hint="eastAsia"/>
        </w:rPr>
        <w:t>江苏省卫生健康委员会</w:t>
      </w:r>
      <w:r>
        <w:rPr>
          <w:rFonts w:hint="eastAsia"/>
        </w:rPr>
        <w:t>提出。</w:t>
      </w:r>
    </w:p>
    <w:p w14:paraId="6EB7F2C5" w14:textId="44AC42D7" w:rsidR="00845DAB" w:rsidRDefault="00845DAB" w:rsidP="00845DAB">
      <w:pPr>
        <w:pStyle w:val="affff6"/>
        <w:ind w:firstLine="420"/>
      </w:pPr>
      <w:r>
        <w:rPr>
          <w:rFonts w:hint="eastAsia"/>
        </w:rPr>
        <w:t>本文件由</w:t>
      </w:r>
      <w:r w:rsidR="00D952D8" w:rsidRPr="00D952D8">
        <w:rPr>
          <w:rFonts w:hint="eastAsia"/>
        </w:rPr>
        <w:t>江苏省卫生标准化技术委员会</w:t>
      </w:r>
      <w:r>
        <w:rPr>
          <w:rFonts w:hint="eastAsia"/>
        </w:rPr>
        <w:t>归口。</w:t>
      </w:r>
    </w:p>
    <w:p w14:paraId="10BA099D" w14:textId="4897895E" w:rsidR="00845DAB" w:rsidRDefault="00845DAB" w:rsidP="00845DAB">
      <w:pPr>
        <w:pStyle w:val="affff6"/>
        <w:ind w:firstLine="420"/>
      </w:pPr>
      <w:r>
        <w:rPr>
          <w:rFonts w:hint="eastAsia"/>
        </w:rPr>
        <w:t>本文件起草单位：</w:t>
      </w:r>
      <w:r w:rsidR="00D952D8" w:rsidRPr="00D952D8">
        <w:rPr>
          <w:rFonts w:hint="eastAsia"/>
        </w:rPr>
        <w:t>江苏省疾病预防控制中心、南京市第二医院（江苏省传染病医院）、徐州市卫生健康委员会、江苏省人民医院、南京鼓楼医院、徐州医科大学附属医院、南京医科大学、江苏省卫生监督所、苏州市疾病预防控制中心、徐州市疾病预防控制中心、东南大学附属中大医院、南京市疾病预防控制中心、无锡市疾病预防控制中心、宿迁市疾病预防控制中心。</w:t>
      </w:r>
    </w:p>
    <w:p w14:paraId="1E577116" w14:textId="5E066A78" w:rsidR="00845DAB" w:rsidRDefault="00845DAB" w:rsidP="00845DAB">
      <w:pPr>
        <w:pStyle w:val="affff6"/>
        <w:ind w:firstLine="420"/>
      </w:pPr>
      <w:r>
        <w:rPr>
          <w:rFonts w:hint="eastAsia"/>
        </w:rPr>
        <w:t>本文件主要起草人：</w:t>
      </w:r>
      <w:r w:rsidR="00D952D8" w:rsidRPr="00D952D8">
        <w:rPr>
          <w:rFonts w:hint="eastAsia"/>
        </w:rPr>
        <w:t>吴晓松、朱宝立、徐燕、范晶晶、沈益鸣、杨永峰、常桂秋、张永祥、宋培新、茅一萍、王建明、张一凡、杨海兵、毕俊、王福如、程科萍、张守刚、朱丁、黄英、黄立业、王加龙、崔明花、杨波、吴雨晨、叶珊珊、郑伟、褚宏亮、谈智、田野、王嵬。</w:t>
      </w:r>
    </w:p>
    <w:p w14:paraId="72CBB07D" w14:textId="77777777" w:rsidR="00845DAB" w:rsidRDefault="00845DAB" w:rsidP="00845DAB">
      <w:pPr>
        <w:pStyle w:val="affff6"/>
        <w:ind w:firstLine="420"/>
      </w:pPr>
    </w:p>
    <w:p w14:paraId="0DE1B9A5" w14:textId="4C0F85E1" w:rsidR="00845DAB" w:rsidRPr="00845DAB" w:rsidRDefault="00845DAB" w:rsidP="00845DAB">
      <w:pPr>
        <w:pStyle w:val="affff6"/>
        <w:ind w:firstLine="420"/>
        <w:sectPr w:rsidR="00845DAB" w:rsidRPr="00845DAB" w:rsidSect="00820DB4">
          <w:pgSz w:w="11906" w:h="16838" w:code="9"/>
          <w:pgMar w:top="1928" w:right="1134" w:bottom="1134" w:left="1134" w:header="1418" w:footer="1134" w:gutter="284"/>
          <w:pgNumType w:fmt="upperRoman"/>
          <w:cols w:space="425"/>
          <w:formProt w:val="0"/>
          <w:docGrid w:type="lines" w:linePitch="312"/>
        </w:sectPr>
      </w:pPr>
    </w:p>
    <w:p w14:paraId="664A1D13" w14:textId="77777777" w:rsidR="00D952D8" w:rsidRDefault="00D952D8" w:rsidP="00D952D8">
      <w:pPr>
        <w:pStyle w:val="a6"/>
        <w:spacing w:after="468"/>
      </w:pPr>
      <w:bookmarkStart w:id="26" w:name="_Toc149428203"/>
      <w:bookmarkStart w:id="27" w:name="_Toc149428218"/>
      <w:bookmarkStart w:id="28" w:name="BookMark3"/>
      <w:bookmarkEnd w:id="25"/>
      <w:r w:rsidRPr="00D952D8">
        <w:rPr>
          <w:spacing w:val="320"/>
        </w:rPr>
        <w:lastRenderedPageBreak/>
        <w:t>引</w:t>
      </w:r>
      <w:r>
        <w:t>言</w:t>
      </w:r>
      <w:bookmarkEnd w:id="26"/>
      <w:bookmarkEnd w:id="27"/>
    </w:p>
    <w:p w14:paraId="1F6CDB82" w14:textId="21E31CD4" w:rsidR="00D952D8" w:rsidRDefault="00D952D8" w:rsidP="00D952D8">
      <w:pPr>
        <w:pStyle w:val="affff6"/>
        <w:ind w:firstLine="420"/>
      </w:pPr>
      <w:r>
        <w:rPr>
          <w:rFonts w:hint="eastAsia"/>
        </w:rPr>
        <w:t>本文件按照国务院办公厅《关于进一步深化改革促进乡村医疗卫生体系健康发展的意见》（国办发〔2023</w:t>
      </w:r>
      <w:r w:rsidR="006E5A91" w:rsidRPr="006E5A91">
        <w:rPr>
          <w:rFonts w:hint="eastAsia"/>
        </w:rPr>
        <w:t>〕</w:t>
      </w:r>
      <w:r>
        <w:rPr>
          <w:rFonts w:hint="eastAsia"/>
        </w:rPr>
        <w:t>7号）、国务院办公厅《关于进一步完善医疗卫生服务体系的意见》（国办发〔2023</w:t>
      </w:r>
      <w:r w:rsidR="006E5A91" w:rsidRPr="006E5A91">
        <w:rPr>
          <w:rFonts w:hint="eastAsia"/>
        </w:rPr>
        <w:t>〕</w:t>
      </w:r>
      <w:r>
        <w:rPr>
          <w:rFonts w:hint="eastAsia"/>
        </w:rPr>
        <w:t>10号）及江苏省委省政府《关于完善重大疫情防控体制机制健全公共卫生应急管理体系的意见》（苏发〔2022〕27号）的精神，为完善我省医院公共卫生工作职责和内容，规范医院落实公共卫生责任，创新医防协同、医防融合机制，明晰医院公共卫生工作的分工和协作而制定。</w:t>
      </w:r>
    </w:p>
    <w:p w14:paraId="33DCA833" w14:textId="2E2DDA4A" w:rsidR="00D952D8" w:rsidRDefault="00D952D8" w:rsidP="00D952D8">
      <w:pPr>
        <w:pStyle w:val="affff6"/>
        <w:ind w:firstLine="420"/>
      </w:pPr>
      <w:r>
        <w:rPr>
          <w:rFonts w:hint="eastAsia"/>
        </w:rPr>
        <w:t>本文件制定的主要依据江苏省卫生健康委员会《关于推进二级以上医院设置公共卫生科的通知》（苏卫医政〔2021〕33号）。</w:t>
      </w:r>
    </w:p>
    <w:p w14:paraId="6A36A18D" w14:textId="77777777" w:rsidR="00D952D8" w:rsidRDefault="00D952D8" w:rsidP="00D952D8">
      <w:pPr>
        <w:pStyle w:val="affff6"/>
        <w:ind w:firstLine="420"/>
      </w:pPr>
    </w:p>
    <w:p w14:paraId="30989199" w14:textId="023A9B87" w:rsidR="00D952D8" w:rsidRDefault="00B57A2F" w:rsidP="00B57A2F">
      <w:pPr>
        <w:pStyle w:val="affff6"/>
        <w:tabs>
          <w:tab w:val="left" w:pos="3393"/>
        </w:tabs>
        <w:ind w:firstLine="420"/>
      </w:pPr>
      <w:r>
        <w:tab/>
      </w:r>
    </w:p>
    <w:p w14:paraId="3139A8F1" w14:textId="5BFCBC26" w:rsidR="00B57A2F" w:rsidRPr="00B57A2F" w:rsidRDefault="00B57A2F" w:rsidP="00B57A2F">
      <w:pPr>
        <w:tabs>
          <w:tab w:val="left" w:pos="3393"/>
        </w:tabs>
        <w:sectPr w:rsidR="00B57A2F" w:rsidRPr="00B57A2F" w:rsidSect="00D952D8">
          <w:pgSz w:w="11906" w:h="16838" w:code="9"/>
          <w:pgMar w:top="1928" w:right="1134" w:bottom="1134" w:left="1134" w:header="1418" w:footer="1134" w:gutter="284"/>
          <w:pgNumType w:fmt="upperRoman"/>
          <w:cols w:space="425"/>
          <w:formProt w:val="0"/>
          <w:docGrid w:type="lines" w:linePitch="312"/>
        </w:sectPr>
      </w:pPr>
      <w:r>
        <w:tab/>
      </w:r>
    </w:p>
    <w:p w14:paraId="11153DE1" w14:textId="77777777" w:rsidR="00894836" w:rsidRPr="00145D9D" w:rsidRDefault="00894836" w:rsidP="00093D25">
      <w:pPr>
        <w:spacing w:line="20" w:lineRule="exact"/>
        <w:jc w:val="center"/>
        <w:rPr>
          <w:rFonts w:ascii="黑体" w:eastAsia="黑体" w:hAnsi="黑体"/>
          <w:sz w:val="32"/>
          <w:szCs w:val="32"/>
        </w:rPr>
      </w:pPr>
      <w:bookmarkStart w:id="29" w:name="BookMark4"/>
      <w:bookmarkEnd w:id="28"/>
    </w:p>
    <w:p w14:paraId="76F39DF4"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73DDD78D9BF4BA8A8D598DF7D3FA066"/>
        </w:placeholder>
      </w:sdtPr>
      <w:sdtEndPr/>
      <w:sdtContent>
        <w:bookmarkStart w:id="30" w:name="NEW_STAND_NAME" w:displacedByCustomXml="prev"/>
        <w:p w14:paraId="23C907D9" w14:textId="77777777" w:rsidR="00845DAB" w:rsidRDefault="00845DAB" w:rsidP="00820DB4">
          <w:pPr>
            <w:pStyle w:val="afffffffff1"/>
            <w:spacing w:beforeLines="1" w:before="3" w:afterLines="1" w:after="3"/>
          </w:pPr>
          <w:r>
            <w:rPr>
              <w:rFonts w:hint="eastAsia"/>
            </w:rPr>
            <w:t>医院公共卫生工作规范</w:t>
          </w:r>
        </w:p>
        <w:p w14:paraId="7AFF82D6" w14:textId="6D5039F0" w:rsidR="00F26B7E" w:rsidRPr="00F26B7E" w:rsidRDefault="00845DAB" w:rsidP="00820DB4">
          <w:pPr>
            <w:pStyle w:val="afffffffff1"/>
            <w:spacing w:beforeLines="1" w:before="3" w:after="680"/>
          </w:pPr>
          <w:r>
            <w:rPr>
              <w:rFonts w:hint="eastAsia"/>
            </w:rPr>
            <w:t>第</w:t>
          </w:r>
          <w:r>
            <w:t>9部分：生物安全</w:t>
          </w:r>
          <w:proofErr w:type="gramStart"/>
          <w:r>
            <w:t>与院感防控</w:t>
          </w:r>
          <w:proofErr w:type="gramEnd"/>
        </w:p>
      </w:sdtContent>
    </w:sdt>
    <w:bookmarkEnd w:id="30" w:displacedByCustomXml="prev"/>
    <w:p w14:paraId="374B4CD8" w14:textId="77777777" w:rsidR="00E2552F" w:rsidRDefault="00E2552F" w:rsidP="00A77CCB">
      <w:pPr>
        <w:pStyle w:val="affc"/>
        <w:spacing w:before="312" w:after="312"/>
      </w:pPr>
      <w:bookmarkStart w:id="31" w:name="_Toc17233325"/>
      <w:bookmarkStart w:id="32" w:name="_Toc17233333"/>
      <w:bookmarkStart w:id="33" w:name="_Toc24884211"/>
      <w:bookmarkStart w:id="34" w:name="_Toc24884218"/>
      <w:bookmarkStart w:id="35" w:name="_Toc26648465"/>
      <w:bookmarkStart w:id="36" w:name="_Toc26718930"/>
      <w:bookmarkStart w:id="37" w:name="_Toc26986530"/>
      <w:bookmarkStart w:id="38" w:name="_Toc26986771"/>
      <w:bookmarkStart w:id="39" w:name="_Toc97191423"/>
      <w:bookmarkStart w:id="40" w:name="_Toc149425507"/>
      <w:bookmarkStart w:id="41" w:name="_Toc149428204"/>
      <w:bookmarkStart w:id="42" w:name="_Toc149428219"/>
      <w:r>
        <w:rPr>
          <w:rFonts w:hint="eastAsia"/>
        </w:rPr>
        <w:t>范围</w:t>
      </w:r>
      <w:bookmarkEnd w:id="31"/>
      <w:bookmarkEnd w:id="32"/>
      <w:bookmarkEnd w:id="33"/>
      <w:bookmarkEnd w:id="34"/>
      <w:bookmarkEnd w:id="35"/>
      <w:bookmarkEnd w:id="36"/>
      <w:bookmarkEnd w:id="37"/>
      <w:bookmarkEnd w:id="38"/>
      <w:bookmarkEnd w:id="39"/>
      <w:bookmarkEnd w:id="40"/>
      <w:bookmarkEnd w:id="41"/>
      <w:bookmarkEnd w:id="42"/>
    </w:p>
    <w:p w14:paraId="5D6FF14D" w14:textId="77777777" w:rsidR="00D952D8" w:rsidRDefault="00D952D8" w:rsidP="00D952D8">
      <w:pPr>
        <w:pStyle w:val="affff6"/>
        <w:ind w:firstLine="420"/>
      </w:pPr>
      <w:bookmarkStart w:id="43" w:name="_Toc17233326"/>
      <w:bookmarkStart w:id="44" w:name="_Toc17233334"/>
      <w:bookmarkStart w:id="45" w:name="_Toc24884212"/>
      <w:bookmarkStart w:id="46" w:name="_Toc24884219"/>
      <w:bookmarkStart w:id="47" w:name="_Toc26648466"/>
      <w:r>
        <w:rPr>
          <w:rFonts w:hint="eastAsia"/>
        </w:rPr>
        <w:t>本文件规定了医院公共卫生工作中协助防控生物安全风险与预防控制医院感染的基本要求、工作职责和考核评价。</w:t>
      </w:r>
    </w:p>
    <w:p w14:paraId="5ECFD31B" w14:textId="1B35EB08" w:rsidR="008B0C9C" w:rsidRDefault="00D952D8" w:rsidP="00D952D8">
      <w:pPr>
        <w:pStyle w:val="affff6"/>
        <w:ind w:firstLine="420"/>
      </w:pPr>
      <w:r>
        <w:rPr>
          <w:rFonts w:hint="eastAsia"/>
        </w:rPr>
        <w:t>本文件适用于</w:t>
      </w:r>
      <w:r w:rsidR="0019356F" w:rsidRPr="0019356F">
        <w:rPr>
          <w:rFonts w:hint="eastAsia"/>
        </w:rPr>
        <w:t>二、三级公立综合医院、中医医院、传染病医院、肿瘤医院、妇幼保健院、儿童医院、口腔医院等医疗机构</w:t>
      </w:r>
      <w:r w:rsidR="00DA6F66">
        <w:rPr>
          <w:rFonts w:hint="eastAsia"/>
        </w:rPr>
        <w:t>的与</w:t>
      </w:r>
      <w:r>
        <w:rPr>
          <w:rFonts w:hint="eastAsia"/>
        </w:rPr>
        <w:t>公共卫生</w:t>
      </w:r>
      <w:r w:rsidR="00F11458">
        <w:rPr>
          <w:rFonts w:hint="eastAsia"/>
        </w:rPr>
        <w:t>相关</w:t>
      </w:r>
      <w:r w:rsidR="00DA6F66">
        <w:rPr>
          <w:rFonts w:hint="eastAsia"/>
        </w:rPr>
        <w:t>的</w:t>
      </w:r>
      <w:r>
        <w:rPr>
          <w:rFonts w:hint="eastAsia"/>
        </w:rPr>
        <w:t>生物安全与院感防控工作。其他医疗机构可参照本文件执行。</w:t>
      </w:r>
    </w:p>
    <w:p w14:paraId="65E2AE70" w14:textId="77777777" w:rsidR="00E2552F" w:rsidRDefault="00E2552F" w:rsidP="00A77CCB">
      <w:pPr>
        <w:pStyle w:val="affc"/>
        <w:spacing w:before="312" w:after="312"/>
      </w:pPr>
      <w:bookmarkStart w:id="48" w:name="_Toc26718931"/>
      <w:bookmarkStart w:id="49" w:name="_Toc26986531"/>
      <w:bookmarkStart w:id="50" w:name="_Toc26986772"/>
      <w:bookmarkStart w:id="51" w:name="_Toc97191424"/>
      <w:bookmarkStart w:id="52" w:name="_Toc149425508"/>
      <w:bookmarkStart w:id="53" w:name="_Toc149428205"/>
      <w:bookmarkStart w:id="54" w:name="_Toc149428220"/>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3DED7BFEB9144B7185A0B9AC9C18BF8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44AF3A7"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A7215E7" w14:textId="21D80DE9" w:rsidR="00AA6EC9" w:rsidRPr="003A7DD6" w:rsidRDefault="00D952D8" w:rsidP="00F65893">
      <w:pPr>
        <w:pStyle w:val="affff6"/>
        <w:ind w:firstLine="420"/>
        <w:rPr>
          <w:rFonts w:ascii="Times New Roman"/>
        </w:rPr>
      </w:pPr>
      <w:r w:rsidRPr="003A7DD6">
        <w:rPr>
          <w:rFonts w:ascii="Times New Roman"/>
        </w:rPr>
        <w:t xml:space="preserve">WS 233 </w:t>
      </w:r>
      <w:r w:rsidR="003A7DD6" w:rsidRPr="003A7DD6">
        <w:rPr>
          <w:rFonts w:ascii="Times New Roman"/>
        </w:rPr>
        <w:t xml:space="preserve"> </w:t>
      </w:r>
      <w:r w:rsidRPr="003A7DD6">
        <w:rPr>
          <w:rFonts w:ascii="Times New Roman"/>
        </w:rPr>
        <w:t>病原微生物实验室生物安全通用准则</w:t>
      </w:r>
    </w:p>
    <w:p w14:paraId="0A476236" w14:textId="789A7277" w:rsidR="00D952D8" w:rsidRPr="003A7DD6" w:rsidRDefault="00D952D8" w:rsidP="00F65893">
      <w:pPr>
        <w:pStyle w:val="affff6"/>
        <w:ind w:firstLine="420"/>
        <w:rPr>
          <w:rFonts w:ascii="Times New Roman"/>
        </w:rPr>
      </w:pPr>
      <w:r w:rsidRPr="003A7DD6">
        <w:rPr>
          <w:rFonts w:ascii="Times New Roman"/>
        </w:rPr>
        <w:t xml:space="preserve">WS/T 524 </w:t>
      </w:r>
      <w:r w:rsidR="003A7DD6" w:rsidRPr="003A7DD6">
        <w:rPr>
          <w:rFonts w:ascii="Times New Roman"/>
        </w:rPr>
        <w:t xml:space="preserve"> </w:t>
      </w:r>
      <w:r w:rsidRPr="003A7DD6">
        <w:rPr>
          <w:rFonts w:ascii="Times New Roman"/>
        </w:rPr>
        <w:t>医院感染暴发控制指南</w:t>
      </w:r>
    </w:p>
    <w:p w14:paraId="781E9575" w14:textId="582642BA" w:rsidR="00D952D8" w:rsidRPr="003A7DD6" w:rsidRDefault="00D952D8" w:rsidP="00F65893">
      <w:pPr>
        <w:pStyle w:val="affff6"/>
        <w:ind w:firstLine="420"/>
        <w:rPr>
          <w:rFonts w:ascii="Times New Roman"/>
        </w:rPr>
      </w:pPr>
      <w:r w:rsidRPr="003A7DD6">
        <w:rPr>
          <w:rFonts w:ascii="Times New Roman"/>
        </w:rPr>
        <w:t xml:space="preserve">WS/T 592 </w:t>
      </w:r>
      <w:r w:rsidR="003A7DD6" w:rsidRPr="003A7DD6">
        <w:rPr>
          <w:rFonts w:ascii="Times New Roman"/>
        </w:rPr>
        <w:t xml:space="preserve"> </w:t>
      </w:r>
      <w:r w:rsidRPr="003A7DD6">
        <w:rPr>
          <w:rFonts w:ascii="Times New Roman"/>
        </w:rPr>
        <w:t>医院感染预防与控制评价规范</w:t>
      </w:r>
    </w:p>
    <w:p w14:paraId="6E885EF6" w14:textId="33BD83E0" w:rsidR="009827A9" w:rsidRPr="008A57E6" w:rsidRDefault="009827A9" w:rsidP="00F65893">
      <w:pPr>
        <w:pStyle w:val="affff6"/>
        <w:ind w:firstLine="420"/>
      </w:pPr>
      <w:r w:rsidRPr="003A7DD6">
        <w:rPr>
          <w:rFonts w:ascii="Times New Roman"/>
        </w:rPr>
        <w:t>DB 32/T</w:t>
      </w:r>
      <w:r w:rsidR="003A7DD6">
        <w:rPr>
          <w:rFonts w:ascii="Times New Roman" w:hint="eastAsia"/>
        </w:rPr>
        <w:t xml:space="preserve"> </w:t>
      </w:r>
      <w:r w:rsidR="003A7DD6">
        <w:rPr>
          <w:rFonts w:ascii="Times New Roman"/>
        </w:rPr>
        <w:t>XXXX</w:t>
      </w:r>
      <w:r w:rsidRPr="003A7DD6">
        <w:rPr>
          <w:rFonts w:ascii="Times New Roman"/>
        </w:rPr>
        <w:t xml:space="preserve"> </w:t>
      </w:r>
      <w:r w:rsidR="003A7DD6" w:rsidRPr="003A7DD6">
        <w:rPr>
          <w:rFonts w:ascii="Times New Roman"/>
        </w:rPr>
        <w:t xml:space="preserve"> </w:t>
      </w:r>
      <w:r w:rsidRPr="003A7DD6">
        <w:rPr>
          <w:rFonts w:ascii="Times New Roman"/>
        </w:rPr>
        <w:t>医院公共卫生工作规范</w:t>
      </w:r>
      <w:r w:rsidRPr="003A7DD6">
        <w:rPr>
          <w:rFonts w:ascii="Times New Roman"/>
        </w:rPr>
        <w:t xml:space="preserve"> </w:t>
      </w:r>
      <w:r w:rsidRPr="003A7DD6">
        <w:rPr>
          <w:rFonts w:ascii="Times New Roman"/>
        </w:rPr>
        <w:t>第</w:t>
      </w:r>
      <w:r w:rsidRPr="003A7DD6">
        <w:rPr>
          <w:rFonts w:ascii="Times New Roman"/>
        </w:rPr>
        <w:t>1</w:t>
      </w:r>
      <w:r>
        <w:rPr>
          <w:rFonts w:hint="eastAsia"/>
        </w:rPr>
        <w:t>部分：医院公共卫生工作总则</w:t>
      </w:r>
    </w:p>
    <w:p w14:paraId="55BEF64A" w14:textId="77777777" w:rsidR="00B265BC" w:rsidRPr="00E030F9" w:rsidRDefault="00FD59EB" w:rsidP="00FD59EB">
      <w:pPr>
        <w:pStyle w:val="affc"/>
        <w:spacing w:before="312" w:after="312"/>
      </w:pPr>
      <w:bookmarkStart w:id="55" w:name="_Toc97191425"/>
      <w:bookmarkStart w:id="56" w:name="_Toc149425509"/>
      <w:bookmarkStart w:id="57" w:name="_Toc149428206"/>
      <w:bookmarkStart w:id="58" w:name="_Toc149428221"/>
      <w:r>
        <w:rPr>
          <w:rFonts w:hint="eastAsia"/>
          <w:szCs w:val="21"/>
        </w:rPr>
        <w:t>术语和定义</w:t>
      </w:r>
      <w:bookmarkEnd w:id="55"/>
      <w:bookmarkEnd w:id="56"/>
      <w:bookmarkEnd w:id="57"/>
      <w:bookmarkEnd w:id="58"/>
    </w:p>
    <w:bookmarkStart w:id="59" w:name="_Toc26986532" w:displacedByCustomXml="next"/>
    <w:bookmarkEnd w:id="59" w:displacedByCustomXml="next"/>
    <w:sdt>
      <w:sdtPr>
        <w:id w:val="-1909835108"/>
        <w:placeholder>
          <w:docPart w:val="96B40E0F360A456F9279641B8EA8A0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9FB57A4" w14:textId="624CC423" w:rsidR="003C010C" w:rsidRDefault="00D952D8" w:rsidP="00BA263B">
          <w:pPr>
            <w:pStyle w:val="affff6"/>
            <w:ind w:firstLine="420"/>
          </w:pPr>
          <w:r>
            <w:t>下列术语和定义适用于本文件。</w:t>
          </w:r>
        </w:p>
      </w:sdtContent>
    </w:sdt>
    <w:p w14:paraId="61062A1D" w14:textId="59326B13" w:rsidR="002A1260" w:rsidRPr="00D952D8" w:rsidRDefault="00D952D8" w:rsidP="00D952D8">
      <w:pPr>
        <w:pStyle w:val="affffffffffe"/>
        <w:ind w:left="420" w:hangingChars="200" w:hanging="420"/>
        <w:rPr>
          <w:rFonts w:ascii="黑体" w:eastAsia="黑体" w:hAnsi="黑体"/>
        </w:rPr>
      </w:pPr>
      <w:r w:rsidRPr="00D952D8">
        <w:rPr>
          <w:rFonts w:ascii="黑体" w:eastAsia="黑体" w:hAnsi="黑体"/>
        </w:rPr>
        <w:br/>
      </w:r>
      <w:r w:rsidRPr="00D952D8">
        <w:rPr>
          <w:rFonts w:ascii="黑体" w:eastAsia="黑体" w:hAnsi="黑体" w:hint="eastAsia"/>
        </w:rPr>
        <w:t>生物安全 biosafety</w:t>
      </w:r>
    </w:p>
    <w:p w14:paraId="448A9558" w14:textId="510265FC" w:rsidR="001D212F" w:rsidRDefault="00D952D8" w:rsidP="00D952D8">
      <w:pPr>
        <w:pStyle w:val="affff6"/>
        <w:ind w:firstLine="420"/>
      </w:pPr>
      <w:r w:rsidRPr="00D952D8">
        <w:rPr>
          <w:rFonts w:hint="eastAsia"/>
        </w:rPr>
        <w:t>国家有效防范和应对危险生物因子及相关因素威胁，生物技术能够稳定健康发展，人民生命健康和生态系统相对处于没有危险和不受威胁的状态，生物领域具备维护国家安全和持续发展的能力。包括但不限于下列活动：防控重大新发突发传染病、动植物疫情；生物技术研究、开发与应用；病原微生物实验室生物安全管理；人类遗传资源与生物资源安全管理；防范外来物种入侵与保护生物多样性；应对微生物耐药；防范生物恐怖袭击与防御生物武器威胁等。</w:t>
      </w:r>
    </w:p>
    <w:p w14:paraId="13901FA6" w14:textId="5107786C" w:rsidR="00CD561D" w:rsidRPr="00D952D8" w:rsidRDefault="00D952D8" w:rsidP="00D952D8">
      <w:pPr>
        <w:pStyle w:val="affffffffffe"/>
        <w:ind w:left="420" w:hangingChars="200" w:hanging="420"/>
        <w:rPr>
          <w:rFonts w:ascii="黑体" w:eastAsia="黑体" w:hAnsi="黑体"/>
        </w:rPr>
      </w:pPr>
      <w:r w:rsidRPr="00D952D8">
        <w:rPr>
          <w:rFonts w:ascii="黑体" w:eastAsia="黑体" w:hAnsi="黑体"/>
        </w:rPr>
        <w:br/>
      </w:r>
      <w:r w:rsidRPr="00D952D8">
        <w:rPr>
          <w:rFonts w:ascii="黑体" w:eastAsia="黑体" w:hAnsi="黑体" w:hint="eastAsia"/>
        </w:rPr>
        <w:t>医院感染 healthcare associated infection</w:t>
      </w:r>
    </w:p>
    <w:p w14:paraId="1B1ACC25" w14:textId="2DA28D10" w:rsidR="00CD561D" w:rsidRDefault="00D952D8" w:rsidP="00CD561D">
      <w:pPr>
        <w:pStyle w:val="affff6"/>
        <w:ind w:firstLine="420"/>
      </w:pPr>
      <w:r w:rsidRPr="00D952D8">
        <w:rPr>
          <w:rFonts w:hint="eastAsia"/>
        </w:rPr>
        <w:t>住院患者在医院内获得的感染，包括在住院间发生的感染和在医院内获得、出院后发生的感染；但不包括入院前已开始或入院时已处于潜伏期的感染。医院工作人员在医院内获得的感染也属于医院感染。</w:t>
      </w:r>
    </w:p>
    <w:p w14:paraId="5C196F7C" w14:textId="4B658306" w:rsidR="00D952D8" w:rsidRDefault="00D952D8" w:rsidP="00D952D8">
      <w:pPr>
        <w:pStyle w:val="affffffffffe"/>
        <w:ind w:left="420" w:hangingChars="200" w:hanging="420"/>
        <w:rPr>
          <w:rFonts w:ascii="黑体" w:eastAsia="黑体" w:hAnsi="黑体"/>
        </w:rPr>
      </w:pPr>
      <w:r w:rsidRPr="00D952D8">
        <w:rPr>
          <w:rFonts w:ascii="黑体" w:eastAsia="黑体" w:hAnsi="黑体"/>
        </w:rPr>
        <w:br/>
      </w:r>
      <w:r w:rsidRPr="00D952D8">
        <w:rPr>
          <w:rFonts w:ascii="黑体" w:eastAsia="黑体" w:hAnsi="黑体" w:hint="eastAsia"/>
        </w:rPr>
        <w:t>生物安全事件 biosafety incident</w:t>
      </w:r>
    </w:p>
    <w:p w14:paraId="52A4DDCB" w14:textId="3859946D" w:rsidR="00D952D8" w:rsidRDefault="00D952D8" w:rsidP="00D952D8">
      <w:pPr>
        <w:pStyle w:val="affff6"/>
        <w:ind w:firstLine="420"/>
      </w:pPr>
      <w:r w:rsidRPr="00D952D8">
        <w:rPr>
          <w:rFonts w:hint="eastAsia"/>
        </w:rPr>
        <w:t>因生物安全导致或可能导致事故的情况。在本文件中指防控重大新发突发传染病，病原微生物实验室生物安全管理等。</w:t>
      </w:r>
    </w:p>
    <w:p w14:paraId="128F3B32" w14:textId="1076761E" w:rsidR="00D952D8" w:rsidRDefault="00D952D8" w:rsidP="00D952D8">
      <w:pPr>
        <w:pStyle w:val="affffffffffe"/>
        <w:ind w:left="420" w:hangingChars="200" w:hanging="420"/>
        <w:rPr>
          <w:rFonts w:ascii="黑体" w:eastAsia="黑体" w:hAnsi="黑体"/>
        </w:rPr>
      </w:pPr>
      <w:r w:rsidRPr="00D952D8">
        <w:rPr>
          <w:rFonts w:ascii="黑体" w:eastAsia="黑体" w:hAnsi="黑体"/>
        </w:rPr>
        <w:br/>
      </w:r>
      <w:r w:rsidRPr="00D952D8">
        <w:rPr>
          <w:rFonts w:ascii="黑体" w:eastAsia="黑体" w:hAnsi="黑体" w:hint="eastAsia"/>
        </w:rPr>
        <w:t>医院感染暴发 healthcare acquired infection outbreak</w:t>
      </w:r>
    </w:p>
    <w:p w14:paraId="5106EF49" w14:textId="63645450" w:rsidR="00D952D8" w:rsidRDefault="00D952D8" w:rsidP="00D952D8">
      <w:pPr>
        <w:pStyle w:val="affff6"/>
        <w:ind w:firstLine="420"/>
      </w:pPr>
      <w:r w:rsidRPr="00D952D8">
        <w:rPr>
          <w:rFonts w:hint="eastAsia"/>
        </w:rPr>
        <w:t>在医疗机构或其科室的患者中，短时间内发生3例以上同种同源感染病例的现象。</w:t>
      </w:r>
    </w:p>
    <w:p w14:paraId="2B16EBD1" w14:textId="6D6F4AE7" w:rsidR="00D952D8" w:rsidRDefault="00D952D8" w:rsidP="00D952D8">
      <w:pPr>
        <w:pStyle w:val="affffffffffe"/>
        <w:ind w:left="420" w:hangingChars="200" w:hanging="420"/>
        <w:rPr>
          <w:rFonts w:ascii="黑体" w:eastAsia="黑体" w:hAnsi="黑体"/>
        </w:rPr>
      </w:pPr>
      <w:r w:rsidRPr="00D952D8">
        <w:rPr>
          <w:rFonts w:ascii="黑体" w:eastAsia="黑体" w:hAnsi="黑体"/>
        </w:rPr>
        <w:lastRenderedPageBreak/>
        <w:br/>
      </w:r>
      <w:r w:rsidRPr="00D952D8">
        <w:rPr>
          <w:rFonts w:ascii="黑体" w:eastAsia="黑体" w:hAnsi="黑体" w:hint="eastAsia"/>
        </w:rPr>
        <w:t>医院感染聚集 cluster of healthcare acquired infection</w:t>
      </w:r>
    </w:p>
    <w:p w14:paraId="5303A5B1" w14:textId="2563B2CF" w:rsidR="00D952D8" w:rsidRDefault="00D952D8" w:rsidP="00D952D8">
      <w:pPr>
        <w:pStyle w:val="affff6"/>
        <w:ind w:firstLine="420"/>
      </w:pPr>
      <w:r w:rsidRPr="00D952D8">
        <w:rPr>
          <w:rFonts w:hint="eastAsia"/>
        </w:rPr>
        <w:t>在医疗机构或其科室的患者中，短时间内发生医院感染病例增多，并超过历年散发发病率水平的现象。</w:t>
      </w:r>
    </w:p>
    <w:p w14:paraId="6A0AAB5C" w14:textId="5487C9A5" w:rsidR="00D952D8" w:rsidRDefault="00D952D8" w:rsidP="00F069AB">
      <w:pPr>
        <w:pStyle w:val="affffffffffe"/>
        <w:ind w:left="420" w:hangingChars="200" w:hanging="420"/>
        <w:rPr>
          <w:rFonts w:ascii="黑体" w:eastAsia="黑体" w:hAnsi="黑体"/>
        </w:rPr>
      </w:pPr>
      <w:r w:rsidRPr="00D952D8">
        <w:rPr>
          <w:rFonts w:ascii="黑体" w:eastAsia="黑体" w:hAnsi="黑体"/>
        </w:rPr>
        <w:br/>
      </w:r>
      <w:r w:rsidR="00F069AB" w:rsidRPr="00F069AB">
        <w:rPr>
          <w:rFonts w:ascii="黑体" w:eastAsia="黑体" w:hAnsi="黑体" w:hint="eastAsia"/>
        </w:rPr>
        <w:t>疑似医院感染暴发 suspected outbreak of healthcare acquired infection</w:t>
      </w:r>
    </w:p>
    <w:p w14:paraId="18639B49" w14:textId="018EE20A" w:rsidR="00F069AB" w:rsidRDefault="00F069AB" w:rsidP="00F069AB">
      <w:pPr>
        <w:pStyle w:val="affff6"/>
        <w:ind w:firstLine="420"/>
      </w:pPr>
      <w:r w:rsidRPr="00F069AB">
        <w:rPr>
          <w:rFonts w:hint="eastAsia"/>
        </w:rPr>
        <w:t>在医疗机构或其科室的患者中，短时间内出现3例以上临床症候群相似、怀疑有共同感染源的感染病例的现象；或者3例以上怀疑有共同感染源或共同感染途径的感染病例的现象。</w:t>
      </w:r>
    </w:p>
    <w:p w14:paraId="684C905A" w14:textId="30D40BED" w:rsidR="00F069AB" w:rsidRDefault="00F069AB" w:rsidP="00F069AB">
      <w:pPr>
        <w:pStyle w:val="affc"/>
        <w:spacing w:before="312" w:after="312"/>
      </w:pPr>
      <w:bookmarkStart w:id="60" w:name="_Toc149428207"/>
      <w:bookmarkStart w:id="61" w:name="_Toc149428222"/>
      <w:r w:rsidRPr="00F069AB">
        <w:rPr>
          <w:rFonts w:hint="eastAsia"/>
        </w:rPr>
        <w:t>基本要求</w:t>
      </w:r>
      <w:bookmarkEnd w:id="60"/>
      <w:bookmarkEnd w:id="61"/>
    </w:p>
    <w:p w14:paraId="58B12AB9" w14:textId="59DFB963" w:rsidR="00F069AB" w:rsidRDefault="00F069AB" w:rsidP="00F069AB">
      <w:pPr>
        <w:pStyle w:val="affffffff7"/>
      </w:pPr>
      <w:r w:rsidRPr="00F069AB">
        <w:rPr>
          <w:rFonts w:hint="eastAsia"/>
        </w:rPr>
        <w:t>按照生物安全与医院感染管理相关的法律法规及技术规范、标准，</w:t>
      </w:r>
      <w:r w:rsidR="009827A9">
        <w:rPr>
          <w:rFonts w:hint="eastAsia"/>
        </w:rPr>
        <w:t>生物安全</w:t>
      </w:r>
      <w:proofErr w:type="gramStart"/>
      <w:r w:rsidR="009827A9">
        <w:rPr>
          <w:rFonts w:hint="eastAsia"/>
        </w:rPr>
        <w:t>与</w:t>
      </w:r>
      <w:r w:rsidR="00CC5E48">
        <w:rPr>
          <w:rFonts w:hint="eastAsia"/>
        </w:rPr>
        <w:t>院感防控</w:t>
      </w:r>
      <w:proofErr w:type="gramEnd"/>
      <w:r w:rsidR="009827A9">
        <w:rPr>
          <w:rFonts w:hint="eastAsia"/>
        </w:rPr>
        <w:t>分别由</w:t>
      </w:r>
      <w:r w:rsidR="00CD71D8">
        <w:rPr>
          <w:rFonts w:hint="eastAsia"/>
        </w:rPr>
        <w:t>医院</w:t>
      </w:r>
      <w:r w:rsidR="009827A9">
        <w:rPr>
          <w:rFonts w:hint="eastAsia"/>
        </w:rPr>
        <w:t>生物安全管理部门和</w:t>
      </w:r>
      <w:r w:rsidR="00CC5E48">
        <w:rPr>
          <w:rFonts w:hint="eastAsia"/>
        </w:rPr>
        <w:t>医院</w:t>
      </w:r>
      <w:r w:rsidR="009827A9">
        <w:rPr>
          <w:rFonts w:hint="eastAsia"/>
        </w:rPr>
        <w:t>感染管理部</w:t>
      </w:r>
      <w:r w:rsidR="00B17BB2">
        <w:rPr>
          <w:rFonts w:hint="eastAsia"/>
        </w:rPr>
        <w:t>门</w:t>
      </w:r>
      <w:r w:rsidR="009827A9">
        <w:rPr>
          <w:rFonts w:hint="eastAsia"/>
        </w:rPr>
        <w:t>负责，医院公共卫生科</w:t>
      </w:r>
      <w:r w:rsidRPr="00F069AB">
        <w:rPr>
          <w:rFonts w:hint="eastAsia"/>
        </w:rPr>
        <w:t>协助</w:t>
      </w:r>
      <w:r w:rsidR="009827A9">
        <w:rPr>
          <w:rFonts w:hint="eastAsia"/>
        </w:rPr>
        <w:t>医院</w:t>
      </w:r>
      <w:r w:rsidRPr="00F069AB">
        <w:rPr>
          <w:rFonts w:hint="eastAsia"/>
        </w:rPr>
        <w:t>生物安全管理部门与医院感染管理部门开展生物安全</w:t>
      </w:r>
      <w:proofErr w:type="gramStart"/>
      <w:r w:rsidRPr="00F069AB">
        <w:rPr>
          <w:rFonts w:hint="eastAsia"/>
        </w:rPr>
        <w:t>与院感防控</w:t>
      </w:r>
      <w:proofErr w:type="gramEnd"/>
      <w:r w:rsidRPr="00F069AB">
        <w:rPr>
          <w:rFonts w:hint="eastAsia"/>
        </w:rPr>
        <w:t>工作。医院发生危害</w:t>
      </w:r>
      <w:r w:rsidR="00533ACE">
        <w:rPr>
          <w:rFonts w:hint="eastAsia"/>
        </w:rPr>
        <w:t>医院</w:t>
      </w:r>
      <w:r w:rsidRPr="00F069AB">
        <w:rPr>
          <w:rFonts w:hint="eastAsia"/>
        </w:rPr>
        <w:t>、医院感染和医院感染暴发属于法定传染病或者突发公共卫生事件的，按照《中华人民共和国生物安全法》、《中华人民共和国传染病防治法》和《国家突发公共卫生事件应急预案》的规定做好上报工作。</w:t>
      </w:r>
    </w:p>
    <w:p w14:paraId="7D52D5E7" w14:textId="79EA0068" w:rsidR="00F069AB" w:rsidRDefault="00F069AB" w:rsidP="00F069AB">
      <w:pPr>
        <w:pStyle w:val="affffffff7"/>
      </w:pPr>
      <w:r w:rsidRPr="00F069AB">
        <w:rPr>
          <w:rFonts w:hint="eastAsia"/>
        </w:rPr>
        <w:t>参与制定生物安全风险防控和医院感染防控的规章制度、操作流程并参与监督实施。了解本院的生物安全风险，传染病、多重耐药菌及其他特殊病原体医院感染流行趋势，指导生物安全防控以及本院传染病、不明原因传染性疾病、多重耐药菌或特殊病原体医院感染与预防控制工作。</w:t>
      </w:r>
    </w:p>
    <w:p w14:paraId="53A35AB8" w14:textId="0C93D33D" w:rsidR="00F069AB" w:rsidRPr="00F069AB" w:rsidRDefault="00F069AB" w:rsidP="00F069AB">
      <w:pPr>
        <w:pStyle w:val="affffffff7"/>
      </w:pPr>
      <w:r w:rsidRPr="00F069AB">
        <w:rPr>
          <w:rFonts w:hint="eastAsia"/>
        </w:rPr>
        <w:t>医院公共卫生部门负责人</w:t>
      </w:r>
      <w:r w:rsidR="00F704F6">
        <w:rPr>
          <w:rFonts w:hint="eastAsia"/>
        </w:rPr>
        <w:t>需</w:t>
      </w:r>
      <w:r w:rsidRPr="00F069AB">
        <w:rPr>
          <w:rFonts w:hint="eastAsia"/>
        </w:rPr>
        <w:t>加入医院生物安全委员会和医院感染管理委员会，协助生物安全</w:t>
      </w:r>
      <w:proofErr w:type="gramStart"/>
      <w:r w:rsidRPr="00F069AB">
        <w:rPr>
          <w:rFonts w:hint="eastAsia"/>
        </w:rPr>
        <w:t>和院感防控</w:t>
      </w:r>
      <w:proofErr w:type="gramEnd"/>
      <w:r w:rsidRPr="00F069AB">
        <w:rPr>
          <w:rFonts w:hint="eastAsia"/>
        </w:rPr>
        <w:t>工作。工作人员</w:t>
      </w:r>
      <w:r w:rsidR="00F704F6">
        <w:rPr>
          <w:rFonts w:hint="eastAsia"/>
        </w:rPr>
        <w:t>需</w:t>
      </w:r>
      <w:r w:rsidRPr="00F069AB">
        <w:rPr>
          <w:rFonts w:hint="eastAsia"/>
        </w:rPr>
        <w:t>每年接受生物安全和医院感染控制基本理论、知识、技能和相关法律、法规、标准、规范等培训，持有相关培训证明方可上岗。</w:t>
      </w:r>
    </w:p>
    <w:p w14:paraId="74D55DB6" w14:textId="30A28203" w:rsidR="00F069AB" w:rsidRDefault="00F069AB" w:rsidP="00F069AB">
      <w:pPr>
        <w:pStyle w:val="affc"/>
        <w:spacing w:before="312" w:after="312"/>
      </w:pPr>
      <w:bookmarkStart w:id="62" w:name="_Toc149428208"/>
      <w:bookmarkStart w:id="63" w:name="_Toc149428223"/>
      <w:r w:rsidRPr="00F069AB">
        <w:rPr>
          <w:rFonts w:hint="eastAsia"/>
        </w:rPr>
        <w:t>工作职责</w:t>
      </w:r>
      <w:bookmarkEnd w:id="62"/>
      <w:bookmarkEnd w:id="63"/>
    </w:p>
    <w:p w14:paraId="6B24B9E6" w14:textId="13A0B82F" w:rsidR="00F069AB" w:rsidRDefault="00F069AB" w:rsidP="00F069AB">
      <w:pPr>
        <w:pStyle w:val="affd"/>
        <w:spacing w:before="156" w:after="156"/>
      </w:pPr>
      <w:bookmarkStart w:id="64" w:name="_Toc149428209"/>
      <w:r w:rsidRPr="00F069AB">
        <w:rPr>
          <w:rFonts w:hint="eastAsia"/>
        </w:rPr>
        <w:t>日常工作</w:t>
      </w:r>
      <w:bookmarkEnd w:id="64"/>
    </w:p>
    <w:p w14:paraId="37400DA5" w14:textId="2F0D66FC" w:rsidR="00F069AB" w:rsidRDefault="00F069AB" w:rsidP="00F069AB">
      <w:pPr>
        <w:pStyle w:val="affffffffa"/>
      </w:pPr>
      <w:r w:rsidRPr="00F069AB">
        <w:rPr>
          <w:rFonts w:hint="eastAsia"/>
        </w:rPr>
        <w:t>指导和落实传染病的生物安全风险防控和医院感染控制工作，包括但不限于病原微生物实验室生物安全防护、医务人员培训、预检分诊、消毒隔离、患者转运、</w:t>
      </w:r>
      <w:proofErr w:type="gramStart"/>
      <w:r w:rsidRPr="00F069AB">
        <w:rPr>
          <w:rFonts w:hint="eastAsia"/>
        </w:rPr>
        <w:t>医</w:t>
      </w:r>
      <w:proofErr w:type="gramEnd"/>
      <w:r w:rsidRPr="00F069AB">
        <w:rPr>
          <w:rFonts w:hint="eastAsia"/>
        </w:rPr>
        <w:t>废处置等。参与指导传染病生物安全防控及医院感染控制督导督查意见的整改落实。在传染病和突发公共卫生事件监测实施信息共享。</w:t>
      </w:r>
    </w:p>
    <w:p w14:paraId="08B6EB7F" w14:textId="28E2EE8A" w:rsidR="00F069AB" w:rsidRDefault="00F069AB" w:rsidP="00F069AB">
      <w:pPr>
        <w:pStyle w:val="affffffffa"/>
      </w:pPr>
      <w:r w:rsidRPr="00F069AB">
        <w:rPr>
          <w:rFonts w:hint="eastAsia"/>
        </w:rPr>
        <w:t>指导和培训医务人员有关生物安全风险防控与预防控制医院感染的职业卫生安全防护工作。指导医务人员在需要情况下可实施特异性预防保护措施，如接种疫苗、预防性用药等。</w:t>
      </w:r>
    </w:p>
    <w:p w14:paraId="39C2C40A" w14:textId="13E89E60" w:rsidR="00F069AB" w:rsidRDefault="00F069AB" w:rsidP="00F069AB">
      <w:pPr>
        <w:pStyle w:val="affffffffa"/>
      </w:pPr>
      <w:r w:rsidRPr="00F069AB">
        <w:rPr>
          <w:rFonts w:hint="eastAsia"/>
        </w:rPr>
        <w:t>定期参与医院生物安全委员会和医院感染管理委员会相关工作会议，参与研究有关医院生物安全</w:t>
      </w:r>
      <w:proofErr w:type="gramStart"/>
      <w:r w:rsidRPr="00F069AB">
        <w:rPr>
          <w:rFonts w:hint="eastAsia"/>
        </w:rPr>
        <w:t>和院感防控</w:t>
      </w:r>
      <w:proofErr w:type="gramEnd"/>
      <w:r w:rsidRPr="00F069AB">
        <w:rPr>
          <w:rFonts w:hint="eastAsia"/>
        </w:rPr>
        <w:t>方面的问题。</w:t>
      </w:r>
    </w:p>
    <w:p w14:paraId="1AF6D92C" w14:textId="6419F839" w:rsidR="00F069AB" w:rsidRDefault="00F069AB" w:rsidP="00F069AB">
      <w:pPr>
        <w:pStyle w:val="affffffffa"/>
      </w:pPr>
      <w:r w:rsidRPr="00F069AB">
        <w:rPr>
          <w:rFonts w:hint="eastAsia"/>
        </w:rPr>
        <w:t>参与制定本院发生病原微生物实验室工作人员感染和病原微生物泄露事件的应急控制预案并参与演练。遵循WS 233参与风险识别和评估工作，根据生物安全委员会要求，协助对生物安全防控工作的实施进行考核和评价。</w:t>
      </w:r>
    </w:p>
    <w:p w14:paraId="1B35923B" w14:textId="41351DFC" w:rsidR="00F069AB" w:rsidRDefault="00F069AB" w:rsidP="00F069AB">
      <w:pPr>
        <w:pStyle w:val="affffffffa"/>
      </w:pPr>
      <w:r w:rsidRPr="00F069AB">
        <w:rPr>
          <w:rFonts w:hint="eastAsia"/>
        </w:rPr>
        <w:t>参与制定本院发生的医院感染暴发及出现不明原因传染性疾病或者特殊病原体感染病例等事件时的应急控制预案并参与演练。遵循WS/T 592参与医院感染预防与控制评价，根据医院感染管理委员会要求，协助对医院感染控制工作的实施进行考核和评价。</w:t>
      </w:r>
    </w:p>
    <w:p w14:paraId="2FCEAD3D" w14:textId="4B92265D" w:rsidR="00F069AB" w:rsidRDefault="00F069AB" w:rsidP="00F069AB">
      <w:pPr>
        <w:pStyle w:val="affffffffa"/>
      </w:pPr>
      <w:r w:rsidRPr="00F069AB">
        <w:rPr>
          <w:rFonts w:hint="eastAsia"/>
        </w:rPr>
        <w:t>参与生物安全</w:t>
      </w:r>
      <w:proofErr w:type="gramStart"/>
      <w:r w:rsidRPr="00F069AB">
        <w:rPr>
          <w:rFonts w:hint="eastAsia"/>
        </w:rPr>
        <w:t>和院感防控</w:t>
      </w:r>
      <w:proofErr w:type="gramEnd"/>
      <w:r w:rsidRPr="00F069AB">
        <w:rPr>
          <w:rFonts w:hint="eastAsia"/>
        </w:rPr>
        <w:t>方面的科研工作。</w:t>
      </w:r>
    </w:p>
    <w:p w14:paraId="52D384AF" w14:textId="04837323" w:rsidR="00F069AB" w:rsidRDefault="00F069AB" w:rsidP="00F069AB">
      <w:pPr>
        <w:pStyle w:val="affd"/>
        <w:spacing w:before="156" w:after="156"/>
      </w:pPr>
      <w:bookmarkStart w:id="65" w:name="_Toc149428210"/>
      <w:r w:rsidRPr="00F069AB">
        <w:rPr>
          <w:rFonts w:hint="eastAsia"/>
        </w:rPr>
        <w:t>生物安全事件应急处置</w:t>
      </w:r>
      <w:bookmarkEnd w:id="65"/>
    </w:p>
    <w:p w14:paraId="474CD694" w14:textId="6FFFD021" w:rsidR="00F069AB" w:rsidRDefault="00F069AB" w:rsidP="00F069AB">
      <w:pPr>
        <w:pStyle w:val="affffffffa"/>
      </w:pPr>
      <w:r w:rsidRPr="00F069AB">
        <w:rPr>
          <w:rFonts w:hint="eastAsia"/>
        </w:rPr>
        <w:lastRenderedPageBreak/>
        <w:t>遵循《病原微生物实验室生物安全条例》，协助医院生物安全管理部门与疾病预防控制机构进行实验室发生工作人员感染事故或者病原微生物泄漏事件的处置。</w:t>
      </w:r>
    </w:p>
    <w:p w14:paraId="0A64E536" w14:textId="770D6840" w:rsidR="00F069AB" w:rsidRDefault="00F069AB" w:rsidP="00F069AB">
      <w:pPr>
        <w:pStyle w:val="affffffffa"/>
      </w:pPr>
      <w:r w:rsidRPr="00F069AB">
        <w:rPr>
          <w:rFonts w:hint="eastAsia"/>
        </w:rPr>
        <w:t>负责开展流行病学调查，了解现场基本信息，根据病原微生物特征，查找感染源、传播途径、易感人群。</w:t>
      </w:r>
    </w:p>
    <w:p w14:paraId="380E2125" w14:textId="123DA85B" w:rsidR="00F069AB" w:rsidRDefault="00F069AB" w:rsidP="00F069AB">
      <w:pPr>
        <w:pStyle w:val="affffffffa"/>
      </w:pPr>
      <w:r w:rsidRPr="00F069AB">
        <w:rPr>
          <w:rFonts w:hint="eastAsia"/>
        </w:rPr>
        <w:t>协助医院生物安全管理、检验等部门严格落实各项措施，协助实施对病人进行隔离，对密切接触者进行医学观察，现场消毒等措施，切断病原体传播途径，防止感染源的传播和感染范围的扩大</w:t>
      </w:r>
      <w:r w:rsidR="00820DB4">
        <w:rPr>
          <w:rFonts w:hint="eastAsia"/>
        </w:rPr>
        <w:t>。</w:t>
      </w:r>
    </w:p>
    <w:p w14:paraId="5B499107" w14:textId="737DA52E" w:rsidR="00F069AB" w:rsidRDefault="00F069AB" w:rsidP="00F069AB">
      <w:pPr>
        <w:pStyle w:val="affd"/>
        <w:spacing w:before="156" w:after="156"/>
      </w:pPr>
      <w:bookmarkStart w:id="66" w:name="_Toc149428211"/>
      <w:r w:rsidRPr="00F069AB">
        <w:rPr>
          <w:rFonts w:hint="eastAsia"/>
        </w:rPr>
        <w:t>医院感染暴发处置</w:t>
      </w:r>
      <w:bookmarkEnd w:id="66"/>
    </w:p>
    <w:p w14:paraId="64563ACF" w14:textId="03E8AA15" w:rsidR="00F069AB" w:rsidRDefault="00F069AB" w:rsidP="00F069AB">
      <w:pPr>
        <w:pStyle w:val="affffffffa"/>
      </w:pPr>
      <w:r w:rsidRPr="00F069AB">
        <w:rPr>
          <w:rFonts w:hint="eastAsia"/>
        </w:rPr>
        <w:t>遵循WS/T 524的要求，协助医院感染管理部门与疾病预防控制机构进行医院感染暴发或者疑似医院感染暴发、医院感染聚集的处置。</w:t>
      </w:r>
    </w:p>
    <w:p w14:paraId="6DB63DC5" w14:textId="254E06A0" w:rsidR="00F069AB" w:rsidRDefault="00F069AB" w:rsidP="00F069AB">
      <w:pPr>
        <w:pStyle w:val="affffffffa"/>
      </w:pPr>
      <w:r w:rsidRPr="00F069AB">
        <w:rPr>
          <w:rFonts w:hint="eastAsia"/>
        </w:rPr>
        <w:t>负责开展传染病相关医院感染暴发流行病学调查，了解现场基本信息，分析医院感染聚集性病例的发病特点，综合分析临床、实验室及流行病学特征，查找感染源、传播途径、易感人群。</w:t>
      </w:r>
    </w:p>
    <w:p w14:paraId="77A5E0DC" w14:textId="5E02565F" w:rsidR="00F069AB" w:rsidRDefault="00F069AB" w:rsidP="00F069AB">
      <w:pPr>
        <w:pStyle w:val="affffffffa"/>
      </w:pPr>
      <w:r w:rsidRPr="00F069AB">
        <w:rPr>
          <w:rFonts w:hint="eastAsia"/>
        </w:rPr>
        <w:t>协助医院感染管理部门、临床等部门严格落实各项措施，切断病原体传播途径，防止感染源的传播和感染范围的扩大。</w:t>
      </w:r>
    </w:p>
    <w:p w14:paraId="2046C1D7" w14:textId="0314A504" w:rsidR="00F069AB" w:rsidRDefault="00F069AB" w:rsidP="00F069AB">
      <w:pPr>
        <w:pStyle w:val="affffffffa"/>
      </w:pPr>
      <w:r w:rsidRPr="00F069AB">
        <w:rPr>
          <w:rFonts w:hint="eastAsia"/>
        </w:rPr>
        <w:t>参与调查信息的交流、更新、分析与反馈，参与医院感染暴发中工作人员的职业安全和防护实施执行情况和分析改进，及时参与医院感染暴发或者疑似医院感染暴发的感染控制措施制定。</w:t>
      </w:r>
    </w:p>
    <w:p w14:paraId="30790931" w14:textId="61A32958" w:rsidR="00F069AB" w:rsidRDefault="00F069AB" w:rsidP="00F069AB">
      <w:pPr>
        <w:pStyle w:val="affffffffa"/>
      </w:pPr>
      <w:r w:rsidRPr="00F069AB">
        <w:rPr>
          <w:rFonts w:hint="eastAsia"/>
        </w:rPr>
        <w:t>协助评价控制措施效果，如1 周内不续发同类感染病例，或发病率恢复到医院感染暴发前的平均水平。若院内新发感染病例持续发生，参与分析控制措施无效的原因，评估可能导致感染暴发的其他危险因素。</w:t>
      </w:r>
    </w:p>
    <w:p w14:paraId="31F25ADC" w14:textId="78D64CC7" w:rsidR="00F069AB" w:rsidRDefault="00F069AB" w:rsidP="00F069AB">
      <w:pPr>
        <w:pStyle w:val="affc"/>
        <w:spacing w:before="312" w:after="312"/>
      </w:pPr>
      <w:bookmarkStart w:id="67" w:name="_Toc149428212"/>
      <w:bookmarkStart w:id="68" w:name="_Toc149428224"/>
      <w:r w:rsidRPr="00F069AB">
        <w:rPr>
          <w:rFonts w:hint="eastAsia"/>
        </w:rPr>
        <w:t>考核评价</w:t>
      </w:r>
      <w:bookmarkEnd w:id="67"/>
      <w:bookmarkEnd w:id="68"/>
    </w:p>
    <w:p w14:paraId="19DF091C" w14:textId="4C86E5B6" w:rsidR="00F069AB" w:rsidRDefault="00F069AB" w:rsidP="00F069AB">
      <w:pPr>
        <w:pStyle w:val="affd"/>
        <w:spacing w:before="156" w:after="156"/>
      </w:pPr>
      <w:bookmarkStart w:id="69" w:name="_Toc149428213"/>
      <w:r w:rsidRPr="00F069AB">
        <w:rPr>
          <w:rFonts w:hint="eastAsia"/>
        </w:rPr>
        <w:t>基本要求</w:t>
      </w:r>
      <w:bookmarkEnd w:id="69"/>
    </w:p>
    <w:p w14:paraId="366E38EE" w14:textId="58899C6C" w:rsidR="00F069AB" w:rsidRDefault="00F069AB" w:rsidP="00F069AB">
      <w:pPr>
        <w:pStyle w:val="affff6"/>
        <w:ind w:firstLine="420"/>
      </w:pPr>
      <w:r w:rsidRPr="00F069AB">
        <w:rPr>
          <w:rFonts w:hint="eastAsia"/>
        </w:rPr>
        <w:t>生物安全与院感防控工作的考核要求、考核方法以及质量控制参照DB32/T XXXX-2023 第1</w:t>
      </w:r>
      <w:r w:rsidR="009827A9">
        <w:rPr>
          <w:rFonts w:hint="eastAsia"/>
        </w:rPr>
        <w:t>部分</w:t>
      </w:r>
      <w:r w:rsidR="00533ACE">
        <w:rPr>
          <w:rFonts w:hint="eastAsia"/>
        </w:rPr>
        <w:t>第7章</w:t>
      </w:r>
      <w:r w:rsidRPr="00F069AB">
        <w:rPr>
          <w:rFonts w:hint="eastAsia"/>
        </w:rPr>
        <w:t>执行。</w:t>
      </w:r>
    </w:p>
    <w:p w14:paraId="1FB6C2B5" w14:textId="700700E2" w:rsidR="00F069AB" w:rsidRDefault="00F069AB" w:rsidP="00F069AB">
      <w:pPr>
        <w:pStyle w:val="affd"/>
        <w:spacing w:before="156" w:after="156"/>
      </w:pPr>
      <w:bookmarkStart w:id="70" w:name="_Toc149428214"/>
      <w:r w:rsidRPr="00F069AB">
        <w:rPr>
          <w:rFonts w:hint="eastAsia"/>
        </w:rPr>
        <w:t>考核内容</w:t>
      </w:r>
      <w:bookmarkEnd w:id="70"/>
    </w:p>
    <w:p w14:paraId="71D9153B" w14:textId="781B3D33" w:rsidR="00F069AB" w:rsidRDefault="00F069AB" w:rsidP="00F069AB">
      <w:pPr>
        <w:pStyle w:val="affffffffa"/>
      </w:pPr>
      <w:r w:rsidRPr="00F069AB">
        <w:rPr>
          <w:rFonts w:hint="eastAsia"/>
        </w:rPr>
        <w:t>生物安全</w:t>
      </w:r>
      <w:proofErr w:type="gramStart"/>
      <w:r w:rsidRPr="00F069AB">
        <w:rPr>
          <w:rFonts w:hint="eastAsia"/>
        </w:rPr>
        <w:t>与院感防控</w:t>
      </w:r>
      <w:proofErr w:type="gramEnd"/>
      <w:r w:rsidRPr="00F069AB">
        <w:rPr>
          <w:rFonts w:hint="eastAsia"/>
        </w:rPr>
        <w:t>工作的考核内容分为业务管理和工作成效等两类指标。</w:t>
      </w:r>
    </w:p>
    <w:p w14:paraId="7A64254C" w14:textId="2B981D07" w:rsidR="00F069AB" w:rsidRDefault="00F069AB" w:rsidP="00F069AB">
      <w:pPr>
        <w:pStyle w:val="affffffffa"/>
      </w:pPr>
      <w:r w:rsidRPr="00F069AB">
        <w:rPr>
          <w:rFonts w:hint="eastAsia"/>
        </w:rPr>
        <w:t>业务管理主要考核参与和协助医院生物安全</w:t>
      </w:r>
      <w:proofErr w:type="gramStart"/>
      <w:r w:rsidRPr="00F069AB">
        <w:rPr>
          <w:rFonts w:hint="eastAsia"/>
        </w:rPr>
        <w:t>和院感防控</w:t>
      </w:r>
      <w:proofErr w:type="gramEnd"/>
      <w:r w:rsidRPr="00F069AB">
        <w:rPr>
          <w:rFonts w:hint="eastAsia"/>
        </w:rPr>
        <w:t>工作的情况。包括参与制度建设与落实、生物安全</w:t>
      </w:r>
      <w:proofErr w:type="gramStart"/>
      <w:r w:rsidRPr="00F069AB">
        <w:rPr>
          <w:rFonts w:hint="eastAsia"/>
        </w:rPr>
        <w:t>和院感防控</w:t>
      </w:r>
      <w:proofErr w:type="gramEnd"/>
      <w:r w:rsidRPr="00F069AB">
        <w:rPr>
          <w:rFonts w:hint="eastAsia"/>
        </w:rPr>
        <w:t>工作的监督与落实，指导职业卫生安全防护工作，参与相关工作会议和问题研究，参与生物安全</w:t>
      </w:r>
      <w:proofErr w:type="gramStart"/>
      <w:r w:rsidRPr="00F069AB">
        <w:rPr>
          <w:rFonts w:hint="eastAsia"/>
        </w:rPr>
        <w:t>和院感防控</w:t>
      </w:r>
      <w:proofErr w:type="gramEnd"/>
      <w:r w:rsidRPr="00F069AB">
        <w:rPr>
          <w:rFonts w:hint="eastAsia"/>
        </w:rPr>
        <w:t>应急预案制定、演练、评估和考核，参与生物安全应急处置和医院感染暴发处理的情况等。</w:t>
      </w:r>
    </w:p>
    <w:p w14:paraId="07384591" w14:textId="43C5C092" w:rsidR="00F069AB" w:rsidRDefault="00F069AB" w:rsidP="00F069AB">
      <w:pPr>
        <w:pStyle w:val="affffffffa"/>
      </w:pPr>
      <w:r w:rsidRPr="00F069AB">
        <w:rPr>
          <w:rFonts w:hint="eastAsia"/>
        </w:rPr>
        <w:t>工作成效主要综合考核信息化建设、生物安全</w:t>
      </w:r>
      <w:proofErr w:type="gramStart"/>
      <w:r w:rsidRPr="00F069AB">
        <w:rPr>
          <w:rFonts w:hint="eastAsia"/>
        </w:rPr>
        <w:t>与院感防控</w:t>
      </w:r>
      <w:proofErr w:type="gramEnd"/>
      <w:r w:rsidRPr="00F069AB">
        <w:rPr>
          <w:rFonts w:hint="eastAsia"/>
        </w:rPr>
        <w:t>处置成效、人员培训、法定传染病报告及时率、消毒质量监测报告的情况等。</w:t>
      </w:r>
    </w:p>
    <w:p w14:paraId="39E56E4B" w14:textId="77777777" w:rsidR="00F069AB" w:rsidRDefault="00F069AB" w:rsidP="00F069AB">
      <w:pPr>
        <w:pStyle w:val="affffffffa"/>
        <w:sectPr w:rsidR="00F069AB" w:rsidSect="00F069AB">
          <w:pgSz w:w="11906" w:h="16838" w:code="9"/>
          <w:pgMar w:top="1928" w:right="1134" w:bottom="1134" w:left="1134" w:header="1418" w:footer="1134" w:gutter="284"/>
          <w:pgNumType w:start="1"/>
          <w:cols w:space="425"/>
          <w:formProt w:val="0"/>
          <w:docGrid w:type="lines" w:linePitch="312"/>
        </w:sectPr>
      </w:pPr>
      <w:bookmarkStart w:id="71" w:name="BookMark6"/>
      <w:bookmarkEnd w:id="29"/>
    </w:p>
    <w:p w14:paraId="101E9CD7" w14:textId="373A4371" w:rsidR="00F069AB" w:rsidRDefault="00F069AB" w:rsidP="00F069AB">
      <w:pPr>
        <w:pStyle w:val="affffd"/>
        <w:spacing w:after="156"/>
      </w:pPr>
      <w:bookmarkStart w:id="72" w:name="_Toc149428215"/>
      <w:bookmarkStart w:id="73" w:name="_Toc149428225"/>
      <w:r w:rsidRPr="00F069AB">
        <w:rPr>
          <w:rFonts w:hint="eastAsia"/>
          <w:spacing w:val="105"/>
        </w:rPr>
        <w:lastRenderedPageBreak/>
        <w:t>参考文</w:t>
      </w:r>
      <w:r>
        <w:rPr>
          <w:rFonts w:hint="eastAsia"/>
        </w:rPr>
        <w:t>献</w:t>
      </w:r>
      <w:bookmarkEnd w:id="72"/>
      <w:bookmarkEnd w:id="73"/>
    </w:p>
    <w:p w14:paraId="41276CCA" w14:textId="63ECA6AE" w:rsidR="006B2222" w:rsidRDefault="006B2222" w:rsidP="006B2222">
      <w:pPr>
        <w:pStyle w:val="affff6"/>
        <w:ind w:firstLineChars="0" w:firstLine="0"/>
      </w:pPr>
      <w:r>
        <w:rPr>
          <w:rFonts w:hint="eastAsia"/>
        </w:rPr>
        <w:t xml:space="preserve">[1] 中华人民共和国生物安全法（中华人民共和国主席令 </w:t>
      </w:r>
      <w:r w:rsidR="00402388">
        <w:rPr>
          <w:rFonts w:hint="eastAsia"/>
        </w:rPr>
        <w:t>（</w:t>
      </w:r>
      <w:r>
        <w:rPr>
          <w:rFonts w:hint="eastAsia"/>
        </w:rPr>
        <w:t>第56号</w:t>
      </w:r>
      <w:r w:rsidR="00402388">
        <w:rPr>
          <w:rFonts w:hint="eastAsia"/>
        </w:rPr>
        <w:t>）</w:t>
      </w:r>
      <w:r>
        <w:rPr>
          <w:rFonts w:hint="eastAsia"/>
        </w:rPr>
        <w:t>）</w:t>
      </w:r>
    </w:p>
    <w:p w14:paraId="20855262" w14:textId="4077C74F" w:rsidR="006B2222" w:rsidRDefault="006B2222" w:rsidP="006B2222">
      <w:pPr>
        <w:pStyle w:val="affff6"/>
        <w:ind w:firstLineChars="0" w:firstLine="0"/>
      </w:pPr>
      <w:r>
        <w:rPr>
          <w:rFonts w:hint="eastAsia"/>
        </w:rPr>
        <w:t>[2] 中</w:t>
      </w:r>
      <w:r w:rsidR="00F67C76">
        <w:rPr>
          <w:rFonts w:hint="eastAsia"/>
        </w:rPr>
        <w:t>华</w:t>
      </w:r>
      <w:r>
        <w:rPr>
          <w:rFonts w:hint="eastAsia"/>
        </w:rPr>
        <w:t>人民共和国传染病防治法（中华人民共和国主席令（第15号），2004年修订，2013年修正)</w:t>
      </w:r>
    </w:p>
    <w:p w14:paraId="35B63AA4" w14:textId="77777777" w:rsidR="006B2222" w:rsidRDefault="006B2222" w:rsidP="006B2222">
      <w:pPr>
        <w:pStyle w:val="affff6"/>
        <w:ind w:firstLineChars="0" w:firstLine="0"/>
      </w:pPr>
      <w:r>
        <w:rPr>
          <w:rFonts w:hint="eastAsia"/>
        </w:rPr>
        <w:t>[3] 中华人民共和国突发事件应对法（中华人民共和国国务院令（第69号） )</w:t>
      </w:r>
    </w:p>
    <w:p w14:paraId="2AF47288" w14:textId="77777777" w:rsidR="006B2222" w:rsidRDefault="006B2222" w:rsidP="006B2222">
      <w:pPr>
        <w:pStyle w:val="affff6"/>
        <w:ind w:firstLineChars="0" w:firstLine="0"/>
      </w:pPr>
      <w:r>
        <w:rPr>
          <w:rFonts w:hint="eastAsia"/>
        </w:rPr>
        <w:t>[4] 病原微生物实验室生物安全管理条例（中华人民共和国国务院令（第424号），2018年修订）</w:t>
      </w:r>
    </w:p>
    <w:p w14:paraId="7EDA93C9" w14:textId="11ED75DA" w:rsidR="006B2222" w:rsidRDefault="006B2222" w:rsidP="006B2222">
      <w:pPr>
        <w:pStyle w:val="affff6"/>
        <w:ind w:firstLineChars="0" w:firstLine="0"/>
      </w:pPr>
      <w:r>
        <w:rPr>
          <w:rFonts w:hint="eastAsia"/>
        </w:rPr>
        <w:t>[5] 医院感染管理办法（中华人民共和国</w:t>
      </w:r>
      <w:r w:rsidR="008D32EA">
        <w:rPr>
          <w:rFonts w:hint="eastAsia"/>
        </w:rPr>
        <w:t>原</w:t>
      </w:r>
      <w:r>
        <w:rPr>
          <w:rFonts w:hint="eastAsia"/>
        </w:rPr>
        <w:t>卫生部令（第48号））</w:t>
      </w:r>
    </w:p>
    <w:p w14:paraId="226471B2" w14:textId="4C87521F" w:rsidR="006B2222" w:rsidRDefault="006B2222" w:rsidP="006B2222">
      <w:pPr>
        <w:pStyle w:val="affff6"/>
        <w:ind w:firstLineChars="0" w:firstLine="0"/>
      </w:pPr>
      <w:r>
        <w:rPr>
          <w:rFonts w:hint="eastAsia"/>
        </w:rPr>
        <w:t>[6] 医院感染暴发报告及处置管理规范 （中华人民共和国</w:t>
      </w:r>
      <w:r w:rsidR="00820DB4">
        <w:rPr>
          <w:rFonts w:hint="eastAsia"/>
        </w:rPr>
        <w:t>原</w:t>
      </w:r>
      <w:r>
        <w:rPr>
          <w:rFonts w:hint="eastAsia"/>
        </w:rPr>
        <w:t>卫生部 卫医政发〔2009〕73号）</w:t>
      </w:r>
    </w:p>
    <w:p w14:paraId="026A6DE5" w14:textId="77777777" w:rsidR="006B2222" w:rsidRDefault="006B2222" w:rsidP="006B2222">
      <w:pPr>
        <w:pStyle w:val="affff6"/>
        <w:ind w:firstLineChars="0" w:firstLine="0"/>
      </w:pPr>
      <w:r>
        <w:rPr>
          <w:rFonts w:hint="eastAsia"/>
        </w:rPr>
        <w:t xml:space="preserve">[7] WS/T 312-2023  医院感染监测标准 </w:t>
      </w:r>
    </w:p>
    <w:p w14:paraId="48068E75" w14:textId="77777777" w:rsidR="006B2222" w:rsidRDefault="006B2222" w:rsidP="006B2222">
      <w:pPr>
        <w:pStyle w:val="affff6"/>
        <w:ind w:firstLineChars="0" w:firstLine="0"/>
      </w:pPr>
      <w:r>
        <w:rPr>
          <w:rFonts w:hint="eastAsia"/>
        </w:rPr>
        <w:t xml:space="preserve">[8] WS/T 510-2016  病区医院感染管理规范 </w:t>
      </w:r>
    </w:p>
    <w:p w14:paraId="3E93F50D" w14:textId="77777777" w:rsidR="006B2222" w:rsidRDefault="006B2222" w:rsidP="006B2222">
      <w:pPr>
        <w:pStyle w:val="affff6"/>
        <w:ind w:firstLineChars="0" w:firstLine="0"/>
      </w:pPr>
      <w:r>
        <w:rPr>
          <w:rFonts w:hint="eastAsia"/>
        </w:rPr>
        <w:t xml:space="preserve">[9] WS/T 591-2018  医疗机构门急诊医院感染管理规范 </w:t>
      </w:r>
    </w:p>
    <w:p w14:paraId="1C7D8AC0" w14:textId="1A86D859" w:rsidR="00F069AB" w:rsidRDefault="006B2222" w:rsidP="006B2222">
      <w:pPr>
        <w:pStyle w:val="affff6"/>
        <w:ind w:firstLineChars="0" w:firstLine="0"/>
      </w:pPr>
      <w:r>
        <w:rPr>
          <w:rFonts w:hint="eastAsia"/>
        </w:rPr>
        <w:t>[10] WS/T 525-2016 医院感染管理专业人员培训指南</w:t>
      </w:r>
    </w:p>
    <w:p w14:paraId="4AB4664E" w14:textId="6268EE41" w:rsidR="00820DB4" w:rsidRDefault="00820DB4" w:rsidP="00820DB4">
      <w:pPr>
        <w:pStyle w:val="affff6"/>
        <w:ind w:firstLineChars="0" w:firstLine="0"/>
        <w:jc w:val="center"/>
      </w:pPr>
      <w:bookmarkStart w:id="74" w:name="BookMark8"/>
      <w:bookmarkEnd w:id="71"/>
      <w:r>
        <w:rPr>
          <w:rFonts w:hint="eastAsia"/>
        </w:rPr>
        <w:drawing>
          <wp:inline distT="0" distB="0" distL="0" distR="0" wp14:anchorId="6E89171E" wp14:editId="1FA179FC">
            <wp:extent cx="1485900" cy="317500"/>
            <wp:effectExtent l="0" t="0" r="0" b="6350"/>
            <wp:docPr id="414375197" name="图片 1"/>
            <wp:cNvGraphicFramePr/>
            <a:graphic xmlns:a="http://schemas.openxmlformats.org/drawingml/2006/main">
              <a:graphicData uri="http://schemas.openxmlformats.org/drawingml/2006/picture">
                <pic:pic xmlns:pic="http://schemas.openxmlformats.org/drawingml/2006/picture">
                  <pic:nvPicPr>
                    <pic:cNvPr id="414375197"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4"/>
    </w:p>
    <w:sectPr w:rsidR="00820DB4" w:rsidSect="00F069AB">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DC8FC" w14:textId="77777777" w:rsidR="001C658C" w:rsidRDefault="001C658C" w:rsidP="00D86DB7">
      <w:r>
        <w:separator/>
      </w:r>
    </w:p>
    <w:p w14:paraId="723440D0" w14:textId="77777777" w:rsidR="001C658C" w:rsidRDefault="001C658C"/>
    <w:p w14:paraId="59A76086" w14:textId="77777777" w:rsidR="001C658C" w:rsidRDefault="001C658C"/>
  </w:endnote>
  <w:endnote w:type="continuationSeparator" w:id="0">
    <w:p w14:paraId="72D4B208" w14:textId="77777777" w:rsidR="001C658C" w:rsidRDefault="001C658C" w:rsidP="00D86DB7">
      <w:r>
        <w:continuationSeparator/>
      </w:r>
    </w:p>
    <w:p w14:paraId="64BEE1E7" w14:textId="77777777" w:rsidR="001C658C" w:rsidRDefault="001C658C"/>
    <w:p w14:paraId="09ED44A5" w14:textId="77777777" w:rsidR="001C658C" w:rsidRDefault="001C6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73174"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A39C6" w14:textId="77777777"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908A3"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2CCF7" w14:textId="77777777" w:rsidR="000C57D6" w:rsidRDefault="000C57D6" w:rsidP="00C94DF2">
    <w:pPr>
      <w:pStyle w:val="affff3"/>
    </w:pPr>
    <w:r>
      <w:fldChar w:fldCharType="begin"/>
    </w:r>
    <w:r>
      <w:instrText>PAGE   \* MERGEFORMAT</w:instrText>
    </w:r>
    <w:r>
      <w:fldChar w:fldCharType="separate"/>
    </w:r>
    <w:r w:rsidR="000C4134" w:rsidRPr="000C4134">
      <w:rPr>
        <w:noProof/>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70681" w14:textId="77777777" w:rsidR="001C658C" w:rsidRDefault="001C658C" w:rsidP="00D86DB7">
      <w:r>
        <w:separator/>
      </w:r>
    </w:p>
  </w:footnote>
  <w:footnote w:type="continuationSeparator" w:id="0">
    <w:p w14:paraId="2FED2DC1" w14:textId="77777777" w:rsidR="001C658C" w:rsidRDefault="001C658C" w:rsidP="00D86DB7">
      <w:r>
        <w:continuationSeparator/>
      </w:r>
    </w:p>
    <w:p w14:paraId="39010255" w14:textId="77777777" w:rsidR="001C658C" w:rsidRDefault="001C658C"/>
    <w:p w14:paraId="76C339B6" w14:textId="77777777" w:rsidR="001C658C" w:rsidRDefault="001C65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1391A" w14:textId="77777777"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45B57"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AE9C1"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2FDC2" w14:textId="7B81F976"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AD59B7">
      <w:rPr>
        <w:noProof/>
        <w:lang w:val="fr-FR"/>
      </w:rP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C16E0" w14:textId="5993805D" w:rsidR="00D84FA1" w:rsidRPr="00D84FA1" w:rsidRDefault="00D84FA1" w:rsidP="00A2271D">
    <w:pPr>
      <w:pStyle w:val="affffb"/>
    </w:pPr>
    <w:r>
      <w:fldChar w:fldCharType="begin"/>
    </w:r>
    <w:r>
      <w:instrText xml:space="preserve"> STYLEREF  标准文件_文件编号  \* MERGEFORMAT </w:instrText>
    </w:r>
    <w:r>
      <w:fldChar w:fldCharType="separate"/>
    </w:r>
    <w:r w:rsidR="000C4134">
      <w:t>DB 32/T XXXX</w:t>
    </w:r>
    <w:r w:rsidR="000C4134">
      <w:t>—</w:t>
    </w:r>
    <w:r w:rsidR="000C4134">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2"/>
        </w:tabs>
        <w:ind w:left="852"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RETawtke/g8oQCk4JdUFNTx2XYobgBNvzF03Xbk9SOD7SMw38X4oUuYR9GnlmJQQUk8tKL5AwwHAhaANSHLuNA==" w:salt="GqYtytfn3OM1ExRWcX7a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DAB"/>
    <w:rsid w:val="0000040A"/>
    <w:rsid w:val="00000A94"/>
    <w:rsid w:val="00001972"/>
    <w:rsid w:val="00001D9A"/>
    <w:rsid w:val="00002420"/>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134"/>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0F771A"/>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1DB0"/>
    <w:rsid w:val="0019348F"/>
    <w:rsid w:val="0019356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58C"/>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D2D"/>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69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7DD6"/>
    <w:rsid w:val="003B09AD"/>
    <w:rsid w:val="003B1F18"/>
    <w:rsid w:val="003B1F74"/>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062"/>
    <w:rsid w:val="00400E72"/>
    <w:rsid w:val="00401400"/>
    <w:rsid w:val="00402388"/>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7BC"/>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79CE"/>
    <w:rsid w:val="004C1FBC"/>
    <w:rsid w:val="004C3F1D"/>
    <w:rsid w:val="004C3F4A"/>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ACE"/>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1BF7"/>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222"/>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5A91"/>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B62"/>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728"/>
    <w:rsid w:val="00804BB7"/>
    <w:rsid w:val="00804D41"/>
    <w:rsid w:val="00810257"/>
    <w:rsid w:val="008104F5"/>
    <w:rsid w:val="00811072"/>
    <w:rsid w:val="00811369"/>
    <w:rsid w:val="00815419"/>
    <w:rsid w:val="008163C8"/>
    <w:rsid w:val="008164A1"/>
    <w:rsid w:val="00817325"/>
    <w:rsid w:val="008209E6"/>
    <w:rsid w:val="00820DB4"/>
    <w:rsid w:val="00823303"/>
    <w:rsid w:val="008233B2"/>
    <w:rsid w:val="00823A9F"/>
    <w:rsid w:val="00823C85"/>
    <w:rsid w:val="00825138"/>
    <w:rsid w:val="008269DD"/>
    <w:rsid w:val="008305FE"/>
    <w:rsid w:val="00830621"/>
    <w:rsid w:val="0083348C"/>
    <w:rsid w:val="008373D3"/>
    <w:rsid w:val="00840617"/>
    <w:rsid w:val="00840F84"/>
    <w:rsid w:val="00842A47"/>
    <w:rsid w:val="00843C13"/>
    <w:rsid w:val="008454F8"/>
    <w:rsid w:val="00845DAB"/>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E7C"/>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2EA"/>
    <w:rsid w:val="008D453D"/>
    <w:rsid w:val="008D53AD"/>
    <w:rsid w:val="008D562B"/>
    <w:rsid w:val="008D5733"/>
    <w:rsid w:val="008D622B"/>
    <w:rsid w:val="008D666C"/>
    <w:rsid w:val="008D7741"/>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C2D"/>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4543"/>
    <w:rsid w:val="00964625"/>
    <w:rsid w:val="00965E04"/>
    <w:rsid w:val="009674AD"/>
    <w:rsid w:val="00970CDC"/>
    <w:rsid w:val="00977010"/>
    <w:rsid w:val="00977D02"/>
    <w:rsid w:val="009809BB"/>
    <w:rsid w:val="009827A9"/>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B6AE6"/>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479"/>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07A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9B7"/>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7BB2"/>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57A2F"/>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0E59"/>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C32"/>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5E48"/>
    <w:rsid w:val="00CC6E4E"/>
    <w:rsid w:val="00CC6FE8"/>
    <w:rsid w:val="00CC7202"/>
    <w:rsid w:val="00CD2808"/>
    <w:rsid w:val="00CD28BF"/>
    <w:rsid w:val="00CD4092"/>
    <w:rsid w:val="00CD4A20"/>
    <w:rsid w:val="00CD50A1"/>
    <w:rsid w:val="00CD519E"/>
    <w:rsid w:val="00CD561D"/>
    <w:rsid w:val="00CD71D8"/>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6DBC"/>
    <w:rsid w:val="00D66846"/>
    <w:rsid w:val="00D675FB"/>
    <w:rsid w:val="00D71F25"/>
    <w:rsid w:val="00D72A9C"/>
    <w:rsid w:val="00D77031"/>
    <w:rsid w:val="00D84941"/>
    <w:rsid w:val="00D84FA1"/>
    <w:rsid w:val="00D851F0"/>
    <w:rsid w:val="00D86DB7"/>
    <w:rsid w:val="00D926D0"/>
    <w:rsid w:val="00D93030"/>
    <w:rsid w:val="00D950E1"/>
    <w:rsid w:val="00D952A6"/>
    <w:rsid w:val="00D952D8"/>
    <w:rsid w:val="00D97F99"/>
    <w:rsid w:val="00DA1E08"/>
    <w:rsid w:val="00DA24F8"/>
    <w:rsid w:val="00DA28E8"/>
    <w:rsid w:val="00DA38D3"/>
    <w:rsid w:val="00DA3932"/>
    <w:rsid w:val="00DA3AFC"/>
    <w:rsid w:val="00DA5191"/>
    <w:rsid w:val="00DA64F8"/>
    <w:rsid w:val="00DA6C15"/>
    <w:rsid w:val="00DA6F66"/>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9AB"/>
    <w:rsid w:val="00F06D37"/>
    <w:rsid w:val="00F07B9D"/>
    <w:rsid w:val="00F11458"/>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C76"/>
    <w:rsid w:val="00F704F6"/>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486"/>
    <w:rsid w:val="00FE4BCE"/>
    <w:rsid w:val="00FE54AE"/>
    <w:rsid w:val="00FE576A"/>
    <w:rsid w:val="00FE7E79"/>
    <w:rsid w:val="00FF0054"/>
    <w:rsid w:val="00FF3E7D"/>
    <w:rsid w:val="00FF5B99"/>
    <w:rsid w:val="00FF730C"/>
    <w:rsid w:val="00FF73F4"/>
    <w:rsid w:val="00FF7CE4"/>
    <w:rsid w:val="00FF7E39"/>
    <w:rsid w:val="00FF7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89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tabs>
        <w:tab w:val="clear" w:pos="852"/>
        <w:tab w:val="num" w:pos="851"/>
      </w:tabs>
      <w:ind w:left="851"/>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tabs>
        <w:tab w:val="clear" w:pos="852"/>
        <w:tab w:val="num" w:pos="851"/>
      </w:tabs>
      <w:ind w:left="851"/>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870849181">
      <w:bodyDiv w:val="1"/>
      <w:marLeft w:val="0"/>
      <w:marRight w:val="0"/>
      <w:marTop w:val="0"/>
      <w:marBottom w:val="0"/>
      <w:divBdr>
        <w:top w:val="none" w:sz="0" w:space="0" w:color="auto"/>
        <w:left w:val="none" w:sz="0" w:space="0" w:color="auto"/>
        <w:bottom w:val="none" w:sz="0" w:space="0" w:color="auto"/>
        <w:right w:val="none" w:sz="0" w:space="0" w:color="auto"/>
      </w:divBdr>
    </w:div>
    <w:div w:id="158087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3DDD78D9BF4BA8A8D598DF7D3FA066"/>
        <w:category>
          <w:name w:val="常规"/>
          <w:gallery w:val="placeholder"/>
        </w:category>
        <w:types>
          <w:type w:val="bbPlcHdr"/>
        </w:types>
        <w:behaviors>
          <w:behavior w:val="content"/>
        </w:behaviors>
        <w:guid w:val="{632D72B4-0CF3-4327-906D-65BF70A2CC0A}"/>
      </w:docPartPr>
      <w:docPartBody>
        <w:p w:rsidR="004534F5" w:rsidRDefault="00E01107">
          <w:pPr>
            <w:pStyle w:val="373DDD78D9BF4BA8A8D598DF7D3FA066"/>
          </w:pPr>
          <w:r w:rsidRPr="00751A05">
            <w:rPr>
              <w:rStyle w:val="a3"/>
              <w:rFonts w:hint="eastAsia"/>
            </w:rPr>
            <w:t>单击或点击此处输入文字。</w:t>
          </w:r>
        </w:p>
      </w:docPartBody>
    </w:docPart>
    <w:docPart>
      <w:docPartPr>
        <w:name w:val="3DED7BFEB9144B7185A0B9AC9C18BF8B"/>
        <w:category>
          <w:name w:val="常规"/>
          <w:gallery w:val="placeholder"/>
        </w:category>
        <w:types>
          <w:type w:val="bbPlcHdr"/>
        </w:types>
        <w:behaviors>
          <w:behavior w:val="content"/>
        </w:behaviors>
        <w:guid w:val="{A67F76A6-43A7-475A-8ECD-48C8A6C7A75E}"/>
      </w:docPartPr>
      <w:docPartBody>
        <w:p w:rsidR="004534F5" w:rsidRDefault="00E01107">
          <w:pPr>
            <w:pStyle w:val="3DED7BFEB9144B7185A0B9AC9C18BF8B"/>
          </w:pPr>
          <w:r w:rsidRPr="00FB6243">
            <w:rPr>
              <w:rStyle w:val="a3"/>
              <w:rFonts w:hint="eastAsia"/>
            </w:rPr>
            <w:t>选择一项。</w:t>
          </w:r>
        </w:p>
      </w:docPartBody>
    </w:docPart>
    <w:docPart>
      <w:docPartPr>
        <w:name w:val="96B40E0F360A456F9279641B8EA8A009"/>
        <w:category>
          <w:name w:val="常规"/>
          <w:gallery w:val="placeholder"/>
        </w:category>
        <w:types>
          <w:type w:val="bbPlcHdr"/>
        </w:types>
        <w:behaviors>
          <w:behavior w:val="content"/>
        </w:behaviors>
        <w:guid w:val="{CFE8CED5-2197-4D55-9CF0-3EFEF91258F0}"/>
      </w:docPartPr>
      <w:docPartBody>
        <w:p w:rsidR="004534F5" w:rsidRDefault="00E01107">
          <w:pPr>
            <w:pStyle w:val="96B40E0F360A456F9279641B8EA8A00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BE1"/>
    <w:rsid w:val="000C2436"/>
    <w:rsid w:val="001E5170"/>
    <w:rsid w:val="003533DA"/>
    <w:rsid w:val="003D46F5"/>
    <w:rsid w:val="00447B5F"/>
    <w:rsid w:val="004534F5"/>
    <w:rsid w:val="004C5394"/>
    <w:rsid w:val="005615AE"/>
    <w:rsid w:val="006E3A13"/>
    <w:rsid w:val="00887295"/>
    <w:rsid w:val="008D3BE1"/>
    <w:rsid w:val="00B77025"/>
    <w:rsid w:val="00DF3FC3"/>
    <w:rsid w:val="00E01107"/>
    <w:rsid w:val="00EE630F"/>
    <w:rsid w:val="00FE3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73DDD78D9BF4BA8A8D598DF7D3FA066">
    <w:name w:val="373DDD78D9BF4BA8A8D598DF7D3FA066"/>
    <w:pPr>
      <w:widowControl w:val="0"/>
      <w:jc w:val="both"/>
    </w:pPr>
  </w:style>
  <w:style w:type="paragraph" w:customStyle="1" w:styleId="3DED7BFEB9144B7185A0B9AC9C18BF8B">
    <w:name w:val="3DED7BFEB9144B7185A0B9AC9C18BF8B"/>
    <w:pPr>
      <w:widowControl w:val="0"/>
      <w:jc w:val="both"/>
    </w:pPr>
  </w:style>
  <w:style w:type="paragraph" w:customStyle="1" w:styleId="96B40E0F360A456F9279641B8EA8A009">
    <w:name w:val="96B40E0F360A456F9279641B8EA8A00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73DDD78D9BF4BA8A8D598DF7D3FA066">
    <w:name w:val="373DDD78D9BF4BA8A8D598DF7D3FA066"/>
    <w:pPr>
      <w:widowControl w:val="0"/>
      <w:jc w:val="both"/>
    </w:pPr>
  </w:style>
  <w:style w:type="paragraph" w:customStyle="1" w:styleId="3DED7BFEB9144B7185A0B9AC9C18BF8B">
    <w:name w:val="3DED7BFEB9144B7185A0B9AC9C18BF8B"/>
    <w:pPr>
      <w:widowControl w:val="0"/>
      <w:jc w:val="both"/>
    </w:pPr>
  </w:style>
  <w:style w:type="paragraph" w:customStyle="1" w:styleId="96B40E0F360A456F9279641B8EA8A009">
    <w:name w:val="96B40E0F360A456F9279641B8EA8A00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8FB3B-625A-450C-ACEE-E8A7CB431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177</TotalTime>
  <Pages>1</Pages>
  <Words>831</Words>
  <Characters>4743</Characters>
  <Application>Microsoft Office Word</Application>
  <DocSecurity>0</DocSecurity>
  <Lines>39</Lines>
  <Paragraphs>11</Paragraphs>
  <ScaleCrop>false</ScaleCrop>
  <Company>PCMI</Company>
  <LinksUpToDate>false</LinksUpToDate>
  <CharactersWithSpaces>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fan</dc:creator>
  <cp:keywords/>
  <dc:description>&lt;config cover="true" show_menu="true" version="1.0.0" doctype="SDKXY"&gt;_x000d_
&lt;/config&gt;</dc:description>
  <cp:lastModifiedBy>梁彪</cp:lastModifiedBy>
  <cp:revision>23</cp:revision>
  <cp:lastPrinted>2023-11-20T06:59:00Z</cp:lastPrinted>
  <dcterms:created xsi:type="dcterms:W3CDTF">2023-11-02T05:13:00Z</dcterms:created>
  <dcterms:modified xsi:type="dcterms:W3CDTF">2023-11-20T07:04:00Z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