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anish/>
          <w:sz w:val="24"/>
          <w:szCs w:val="24"/>
        </w:rPr>
      </w:pPr>
      <w:bookmarkStart w:id="0" w:name="_GoBack"/>
      <w:r>
        <w:rPr>
          <w:rFonts w:ascii="宋体" w:hAnsi="宋体" w:eastAsia="宋体" w:cs="宋体"/>
          <w:color w:val="333333"/>
          <w:kern w:val="0"/>
          <w:sz w:val="24"/>
          <w:szCs w:val="24"/>
          <w:lang w:val="en-US" w:eastAsia="zh-CN" w:bidi="ar"/>
        </w:rPr>
        <w:t>常工信装备〔2023〕256号</w:t>
      </w:r>
      <w:bookmarkEnd w:id="0"/>
    </w:p>
    <w:tbl>
      <w:tblPr>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tcMar>
              <w:bottom w:w="450" w:type="dxa"/>
            </w:tcMar>
            <w:vAlign w:val="top"/>
          </w:tcPr>
          <w:p>
            <w:pPr>
              <w:keepNext w:val="0"/>
              <w:keepLines w:val="0"/>
              <w:widowControl/>
              <w:suppressLineNumbers w:val="0"/>
              <w:jc w:val="center"/>
              <w:rPr>
                <w:b/>
                <w:bCs/>
                <w:color w:val="333333"/>
                <w:sz w:val="30"/>
                <w:szCs w:val="30"/>
              </w:rPr>
            </w:pPr>
            <w:r>
              <w:rPr>
                <w:rFonts w:ascii="宋体" w:hAnsi="宋体" w:eastAsia="宋体" w:cs="宋体"/>
                <w:b/>
                <w:bCs/>
                <w:color w:val="333333"/>
                <w:kern w:val="0"/>
                <w:sz w:val="30"/>
                <w:szCs w:val="30"/>
                <w:lang w:val="en-US" w:eastAsia="zh-CN" w:bidi="ar"/>
              </w:rPr>
              <w:t>市工信局关于开展2023年市级智能工厂申报工作的通知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0" w:hRule="atLeast"/>
          <w:jc w:val="center"/>
        </w:trPr>
        <w:tc>
          <w:tcPr>
            <w:tcW w:w="0" w:type="auto"/>
            <w:shd w:val="clear"/>
            <w:vAlign w:val="top"/>
          </w:tcPr>
          <w:p>
            <w:pPr>
              <w:keepNext w:val="0"/>
              <w:keepLines w:val="0"/>
              <w:widowControl/>
              <w:suppressLineNumbers w:val="0"/>
              <w:spacing w:line="480" w:lineRule="atLeast"/>
              <w:jc w:val="left"/>
              <w:rPr>
                <w:color w:val="333333"/>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各辖市、区工信（经发）局，常州经开区经发局：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为贯彻落实《省工业和信息化厅关于印发制造业智能化改造数字化转型重点工作清单的通知》（苏工信融合〔2023〕420号），加大省级智能工厂项目储备，依据《常州市智能工厂认定管理办法（试行）》（常工信装备〔2020〕257号），经研究，现开展2023年市级智能工厂申报工作，具体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（一）申报企业为常州市内注册、具有独立法人资格且正常经营1年以上（2022年10月31日前登记注册）的制造业企业，具有健全的财务管理机构和制度。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（二）申报企业诚信守法，近三年未发生重大及以上安全、环保、质量事故，无严重失信行为。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（三）申报企业原则上应参与过工信部门组织的“智改数转”免费诊断工作，且评估达到数字化转型成熟度、智能制造成熟度、两化融合水平达到二级及以上。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（四）企业主营业务收入原则上不低于2000万元，企业智能工厂投入包含购置的设备、软件、云资源和网络费用。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（五）企业已制定智能化发展战略规划，拥有能提升企业智能制造水平的技术研发机构和一定规模的智能化数字化人才队伍。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（六）每个企业限申报一个项目，已认定为国家级、省级、市级智能工厂的企业无需重复申报。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（一）申报企业认真对照《智能工厂评价标准》（见附件1），填报《常州市智能工厂申报书》（附件2），于12月20日前报送给所在地工信部门。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（二）各地工信部门作为推荐单位，负责本地区市级智能工厂初审工作，填报《常州市智能工厂申报汇总表》（附件3），于12月25日前报送至市工信局。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（三）市工信局负责组织开展项目评审、名单公示、结果发布等工作。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（四）认定为市级智能工厂的企业，如达到省级智能制造示范工厂培育条件，将转入培育库，优先推荐申报2024年省转型升级资金智改数转项目。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（一）企业自愿申报，须对填报材料的真实性、准确性、完整性负责，并按要求在申报书盖章确认。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（二）请各地工信部门充分利用诊断成果，广泛发动符合要求的企业开展申报，为2024年省转型升级资金智改数转项目做好准备。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（三）各地工信部门要严格做好材料审核工作，按时将申报材料及汇总表报送至市工信局装备工业处，并将电子版文档发送至邮箱，联系人：唐鹏，联系电话：85681233。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附件：1.智能工厂评价标准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2.常州市智能工厂申报书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3.常州市智能工厂申报汇总表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2023年11月30日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智能工厂评价标准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智能工厂至少覆盖生产维度（含计划调度、生产作业、质量管控、仓储物流、设备管理、安全管控、能源管理、环保管控和工厂建设等9个环节）和产品维度（含产品设计、工艺设计、营销管理、售后服务等4个环节）共13个环节中的6个环节，至少满足39个应用场景中的12个应用场景要求（工厂满足的环节和场景）。智能工厂需要在支撑要素中装备、网络、软件三大类中每类覆盖一个子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1.计划调度环节：通过市场需求预测、产能分析、库存分析、计划排产和资源调度等，提高劳动生产率和订单达成率。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2.生产作业环节：部署智能制造装备，通过资源动态配置、工艺过程优化、协同生产作业，提高劳动生产率、降低产值成本率。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3.质量管控环节：部署智能检测装备，通过在线检测、质量分析、质量追溯和闭环优化，提高产品合格率，降低质量损失率。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4.仓储物流环节：部署智能物流与仓储装备，通过配送计划和调度优化、自动化仓储、配送管理，提高库存周转率，降低库存成本。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5.设备管理环节：部署智能传感与控制装备，通过设备运行监测、故障诊断和健康管理，提升设备综合效率，降低运维成本。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6.安全管控环节：部署安全监控和应急装备，通过安全风险识别，应急响应联动，提升本质安全，降低损失工时事故率。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7.能源管理环节：部署能耗采集装置，通过能耗实时采集、监测，能耗数据分析与调度优化，提高能源利用率，降低单位产值综合能耗。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8.环保管控环节：部署环保监测装置，通过排放采集与监控，排放分析与优化，降低污染物排放，减少单位产值碳排放量。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9.工厂建设环节：依托数字基础设施，推动工业知识软件化，加快数据流通，通过工厂数字化建模、仿真、优化和运维，提升制造系统运行效率，降低运维成本。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10.产品设计环节：通过设计建模、仿真优化和虚拟验证，实现数据和模型驱动的产品设计，缩短产品研制周期，提高新产品产值贡献率。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11.工艺设计环节：通过工艺建模与虚拟制造验证，实现基于数字模型的工艺快速创新与验证，缩短工艺开发周期，降低生产成本。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12.营销管理环节：依托数字销售渠道，通过市场与客户数据分析，精准识别需求，优化销售策略，提高人均销售额。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13.售后服务环节：依托智能产品，通过运行数据采集、分析，开展产品健康监控、远程运维和维护，提高顾客的服务满意率。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常州市智能工厂申报书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申请单位：（盖章）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工厂名称：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项目地址：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联系人及电话：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2023年12月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填报说明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一、本申报书由2023年12月底前已建设完成的智能工厂单位填写。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二、项目单位应按照填写要求和实际情况，认真准确填写相关内容。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三、请在申报书所选项目对应的“□”内打“√”。填报项目（含表格）页面不足时，可另附页面。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四、填报格式：请用A4幅面编辑，正文字体为3号仿宋体，单倍行距。一级标题3号黑体，二级标题3号楷体。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一、企业和智能工厂基本信息</w:t>
            </w:r>
          </w:p>
          <w:tbl>
            <w:tblPr>
              <w:tblW w:w="1674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15" w:type="dxa"/>
                <w:left w:w="15" w:type="dxa"/>
                <w:bottom w:w="15" w:type="dxa"/>
                <w:right w:w="15" w:type="dxa"/>
              </w:tblCellMar>
            </w:tblPr>
            <w:tblGrid>
              <w:gridCol w:w="2227"/>
              <w:gridCol w:w="65"/>
              <w:gridCol w:w="1024"/>
              <w:gridCol w:w="1729"/>
              <w:gridCol w:w="334"/>
              <w:gridCol w:w="2335"/>
              <w:gridCol w:w="1774"/>
              <w:gridCol w:w="1302"/>
              <w:gridCol w:w="1298"/>
              <w:gridCol w:w="46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（一）企业基本信息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企业名称</w:t>
                  </w:r>
                </w:p>
              </w:tc>
              <w:tc>
                <w:tcPr>
                  <w:tcW w:w="0" w:type="auto"/>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统一社会信用代码</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成立时间</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单位性质</w:t>
                  </w:r>
                </w:p>
              </w:tc>
              <w:tc>
                <w:tcPr>
                  <w:tcW w:w="0" w:type="auto"/>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□中央企业      □地方国企       □民营       □三资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单位地址</w:t>
                  </w:r>
                </w:p>
              </w:tc>
              <w:tc>
                <w:tcPr>
                  <w:tcW w:w="0" w:type="auto"/>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联系人</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姓名及职务</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电话</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法人代表</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姓名</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职务</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近三年主要经济指标</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2020年</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2021年</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2022年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主营业务收入（万元）</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税金（万元）</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利润（万元）</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智能制造能力成熟度等级注1</w:t>
                  </w:r>
                </w:p>
              </w:tc>
              <w:tc>
                <w:tcPr>
                  <w:tcW w:w="0" w:type="auto"/>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□一级 □二级 □三级 □四级 □五级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两化融合管理体系贯标等级注2</w:t>
                  </w:r>
                </w:p>
              </w:tc>
              <w:tc>
                <w:tcPr>
                  <w:tcW w:w="0" w:type="auto"/>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□A □AA □AAA</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数字化转型成熟度贯标等级注3</w:t>
                  </w:r>
                </w:p>
              </w:tc>
              <w:tc>
                <w:tcPr>
                  <w:tcW w:w="0" w:type="auto"/>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□一星 □二星 □三星 □四星 □五星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4"/>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已获得（省/市）智能制造示范车间认定情况</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1、省级车间名称：</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认定时间：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2、市级车间名称：</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认定时间：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简介</w:t>
                  </w:r>
                </w:p>
              </w:tc>
              <w:tc>
                <w:tcPr>
                  <w:tcW w:w="0" w:type="auto"/>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（发展历程、主营业务、市场占有等方面基本情况，限500字）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企业智能化发展战略</w:t>
                  </w:r>
                </w:p>
              </w:tc>
              <w:tc>
                <w:tcPr>
                  <w:tcW w:w="0" w:type="auto"/>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（企业智能化发展战略规划、智能制造技术研发机构和智能化数字化人才队伍建设方面基本情况，限500字。）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（二）智能工厂基本信息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智能工厂类型</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□离散型智能工厂  □流程型智能工厂  □混合型智能工厂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智能制造创新模式</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□离散型智能制造   □流程型智能制造  □网络协同制造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□大规模个性化定制 □远程运维服务模式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智能工厂所属产业集群</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□新型电力装备 □新能源 □生物医药及新型医疗器械 □高端纺织服装 □新能源汽车及汽车核心零部件 □新材料 □新一代电子信息产业 □数字信息产业 □高端装备 □节能环保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工厂名称</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工厂地址</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工厂建设起止时间（年月）</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项目投资额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（万元）</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总投资</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其中硬件设备、软件和云资源及网络费用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工厂满足的环节和场景</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环节</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场景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生产维度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计划调度</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□生产计划优化  □车间智能排产□资源动态配置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生产作业</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□产线柔性配置  □精益生产管理  □工艺动态优化□先进过程控制  □智能协同作业  □人机协同制造  □网络协同制造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仓储物流</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□智能仓储   □精准配送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设备管理</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□在线运行监测  □设备故障诊断与预测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□设备运行优化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质量管控</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□智能在线检测  □质量精准追溯 □产品质量优化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安全管控</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□安全风险实时监测与应急处置 □危险作业自动化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能源管理</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□能耗数据监测  □能效平衡与优化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环保管控</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□污染监测与管控  □碳资产与废弃物管理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工厂建设</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□工厂数字化设计  □数字孪生工厂建设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□工业技术软件化应用□数字基础设施集成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□数据治理与流通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产品维度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产品设计</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□产品数字化研发与设计    □虚拟试验与调试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□数据驱动产品设计优化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工艺设计</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□工艺数字化设计     □可制造性设计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营销管理</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□销售驱动业务优化  □大规模个性化定制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售后服务</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□产品远程运维 □主动客户服务  □数据驱动服务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工厂建设满足的支撑要素</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装备</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□网络化装备 □智能化装备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网络</w:t>
                  </w:r>
                </w:p>
              </w:tc>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□现场总线+工业以太网   □工业5G</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软件</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□工业IOT平台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□工业应用开发平台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□工业大数据平台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□工业APP</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建设成效（根据实际情况选填）</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工厂建设前</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工厂建设后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产品研发设计周期</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质量损失率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劳动生产率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产值成本率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订单达成率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服务满意率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人均产值</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损失工时事故率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单位产值综合能耗</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单位产值碳排放量</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工厂简述</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（对智能工厂项目主要产品、工艺流程、智能制造特点、智能制造成效及对行业的示范影响进行简要描述，不超过1000字。）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申报单位盖章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我单位申报的所有材料，均真实、完整，如有不实，愿承担相应的责任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      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辖市、区工信主管部门初审意见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二、智能工厂总体情况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（包括但不限于工厂建设背景、基础条件、拟解决的问题、总体规划和建设情况等。）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三、重点应用建设情况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申报单位对《智能工厂评价标准》明确的九个方面分段描述，应重点突出示范作用，言简意赅、逻辑严密，每个方面字数请控制在3000字以内，可配图说明。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参考格式：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（一）总体描述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（二）解决的痛点问题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（三）采用的技术方案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四、项目实施成效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（此部分重点阐述项目已取得的突出成效，分两个方面描述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1.创新方面，如突破的关键技术、装备、软件等；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2.成效方面，如投资回报率、降低成本、劳动生产率、生产效率等。可参考《江苏省制造业智能化改造数字化转型典型场景参考指引》中内容及计算方式）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五、项目示范作用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突出项目实施中的典型经验和做法，以及对典型行业和区域内开展同类业务的可复制性和示范价值。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六、相关附件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（一）企业营业执照复印件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（二）智能制造能力成熟度等级、数字化转型成熟度等级或两化融合管理体系贯标证书复印件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（三）申报单位在智能工厂建设方面取得的知识产权、专利、标准等证明材料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       （四）其他相关证明材料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常州市智能工厂申报汇总表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辖市、区工业和信息化主管部门（盖章）：</w:t>
            </w:r>
          </w:p>
          <w:tbl>
            <w:tblPr>
              <w:tblW w:w="1674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476"/>
              <w:gridCol w:w="1607"/>
              <w:gridCol w:w="897"/>
              <w:gridCol w:w="897"/>
              <w:gridCol w:w="1737"/>
              <w:gridCol w:w="1407"/>
              <w:gridCol w:w="897"/>
              <w:gridCol w:w="897"/>
              <w:gridCol w:w="1107"/>
              <w:gridCol w:w="3879"/>
              <w:gridCol w:w="686"/>
              <w:gridCol w:w="1777"/>
              <w:gridCol w:w="4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序号</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所在辖市（区）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企业名称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工厂名称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项目所属产业集群</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智能工厂类型</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项目起止年月</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项目投资额（万元）</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联系人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联系电话（手机）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开工年月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竣工年月</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项目总投资</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其中硬件设备、软件和云资源及网络费用</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离散型/流程型</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4</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333333"/>
                      <w:spacing w:val="0"/>
                      <w:sz w:val="25"/>
                      <w:szCs w:val="25"/>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5"/>
                      <w:szCs w:val="25"/>
                    </w:rPr>
                  </w:pPr>
                </w:p>
              </w:tc>
            </w:tr>
          </w:tbl>
          <w:p>
            <w:pPr>
              <w:keepNext w:val="0"/>
              <w:keepLines w:val="0"/>
              <w:widowControl/>
              <w:suppressLineNumbers w:val="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71FF4EC1"/>
    <w:rsid w:val="71FF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袁小呆</dc:creator>
  <cp:lastModifiedBy>袁小呆</cp:lastModifiedBy>
  <dcterms:modified xsi:type="dcterms:W3CDTF">2023-12-04T08:51:43Z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72AA863E375946B395A27688E04478E3_11</vt:lpwstr>
  </property>
</Properties>
</file>