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202</w:t>
      </w:r>
      <w:r>
        <w:rPr>
          <w:rFonts w:hint="eastAsia" w:cs="Times New Roman"/>
          <w:b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年度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  <w:lang w:eastAsia="zh-CN"/>
        </w:rPr>
        <w:t>市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级众创空间拟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  <w:lang w:eastAsia="zh-CN"/>
        </w:rPr>
        <w:t>备案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  <w:lang w:val="en-US" w:eastAsia="zh-CN"/>
        </w:rPr>
        <w:t>名单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（</w:t>
      </w:r>
      <w:r>
        <w:rPr>
          <w:rFonts w:hint="eastAsia" w:cs="Times New Roman"/>
          <w:b/>
          <w:color w:val="auto"/>
          <w:sz w:val="40"/>
          <w:szCs w:val="40"/>
          <w:lang w:val="en-US" w:eastAsia="zh-CN"/>
        </w:rPr>
        <w:t>41</w:t>
      </w:r>
      <w:r>
        <w:rPr>
          <w:rFonts w:hint="default" w:ascii="Times New Roman" w:hAnsi="Times New Roman" w:cs="Times New Roman"/>
          <w:b/>
          <w:color w:val="auto"/>
          <w:sz w:val="40"/>
          <w:szCs w:val="40"/>
        </w:rPr>
        <w:t>家）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color w:val="auto"/>
          <w:sz w:val="40"/>
          <w:szCs w:val="40"/>
        </w:rPr>
      </w:pPr>
    </w:p>
    <w:tbl>
      <w:tblPr>
        <w:tblStyle w:val="2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850"/>
        <w:gridCol w:w="3687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张家港智汇港创新中心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张家港智汇港科技服务有限公司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苏州高铁北城先导示范创新中心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常熟市创辛孵化器管理有限公司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艺术鸭文化创意众创空间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常熟市綵衣堂文化创意有限公司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金仓立（长三角）科创赋能中心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金仓立(太仓)运营管理有限公司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东智中创众创空间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东智控股有限公司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优质数创客空间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优质数创客空间（昆山）有限公司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壬达众创空间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苏州壬达智能科技服务有限公司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Lines="-2147483648" w:afterLines="-2147483648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中科长三角技术转移中心(吴江)众创空间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中科长三角（苏州吴江）技术转移中心有限公司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运浦拾光众创空间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苏州运浦拾光孵化管理有限公司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笔砚众创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苏州笔砚科技发展有限公司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芝兰检测技术研究院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苏州芝兰智能检测技术研究院有限公司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1379众创空间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苏州九维九信息科技有限公司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浙创邦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浙创邦孵化管理（苏州）有限公司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智巢·新智点空间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苏州新智点科技创业孵化管理有限公司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OTW元宇宙众创空间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融和创客孵化（苏州）有限公司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吴江珞珈之鹰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苏州吴江武珞科技孵化器有限公司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紫易创众创空间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苏州紫易创科技服务有限公司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氦空间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苏州育加信息科技有限公司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南星众创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苏州南一星创业服务有限公司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普多斯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苏州普多斯孵化管理有限公司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合木众创（吴中）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苏州盛力创业孵化管理有限公司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LC相城创新中心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苏州燃行空间孵化器管理有限公司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创 E+长三角产业育成中心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苏州创易佳科技服务有限公司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澜空间·杭州协同创新中心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苏州杭澜众创空间管理服务有限公司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同萃蒲公英科创空间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苏州同萃聚才企业管理有限公司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御亭创谷众创空间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苏州御亭创谷孵化管理有限公司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UM STAR （苏州）众创空间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意创优联（苏州）文化科技有限公司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三菱重工智慧能源创新中心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菱感能源科技（苏州）有限公司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融·姑苏潮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苏州融安物业服务有限公司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中诣·创智汇众创空间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苏州中诣孵化器有限公司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智禾秬创孵化中心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苏州智禾秬创众创空间管理服务有限公司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花笙堂众创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花笙堂科创投资（苏州）有限公司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上海大学苏州众创空间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苏州上海大学创新中心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佐海众创空间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苏州佐海众创孵化管理有限公司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新*科研企业合作中心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新科研（苏州工业园区）科技服务有限公司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六维工坊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苏州大学科技园有限公司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中软国际长三角苏州创新港众创空间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苏州亿企惠企业管理有限公司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创科群众创空间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苏州慧诚科群科技发展有限公司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枫智谷众创空间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苏州优曼特科技服务有限公司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科盟创新中心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苏州科盟孵化器管理有限公司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高企邦</w:t>
            </w:r>
          </w:p>
        </w:tc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苏州泽信网络科技有限公司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高新区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039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2023-12-06T07:08:32Z</dcterms:created>
  <dc:creator>user</dc:creator>
  <cp:lastModifiedBy>　栗子</cp:lastModifiedBy>
  <dcterms:modified xsi:type="dcterms:W3CDTF">2023-12-06T07:08:45Z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CCA3439D0FCD467480C1FF9E6BA7347E_12</vt:lpwstr>
  </property>
</Properties>
</file>