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1DC" w:rsidRDefault="006A11DC">
      <w:pPr>
        <w:spacing w:line="580" w:lineRule="exact"/>
        <w:ind w:firstLineChars="200" w:firstLine="640"/>
        <w:rPr>
          <w:rFonts w:ascii="Times New Roman" w:eastAsia="仿宋_GB2312" w:hAnsi="Times New Roman" w:cs="Times New Roman" w:hint="eastAsia"/>
          <w:sz w:val="32"/>
          <w:szCs w:val="32"/>
        </w:rPr>
      </w:pPr>
    </w:p>
    <w:p w:rsidR="006A11DC" w:rsidRDefault="00344A44">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中华人民共和国交通运输部令</w:t>
      </w:r>
    </w:p>
    <w:p w:rsidR="006A11DC" w:rsidRDefault="006A11DC">
      <w:pPr>
        <w:spacing w:line="580" w:lineRule="exact"/>
        <w:ind w:firstLineChars="200" w:firstLine="640"/>
        <w:rPr>
          <w:rFonts w:ascii="Times New Roman" w:eastAsia="仿宋_GB2312" w:hAnsi="Times New Roman" w:cs="Times New Roman"/>
          <w:sz w:val="32"/>
          <w:szCs w:val="32"/>
        </w:rPr>
      </w:pPr>
    </w:p>
    <w:p w:rsidR="006A11DC" w:rsidRDefault="00344A44">
      <w:pPr>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2023</w:t>
      </w:r>
      <w:r>
        <w:rPr>
          <w:rFonts w:ascii="方正黑体_GBK" w:eastAsia="方正黑体_GBK" w:hAnsi="方正黑体_GBK" w:cs="方正黑体_GBK" w:hint="eastAsia"/>
          <w:sz w:val="32"/>
          <w:szCs w:val="32"/>
        </w:rPr>
        <w:t>年第</w:t>
      </w:r>
      <w:r>
        <w:rPr>
          <w:rFonts w:ascii="方正黑体_GBK" w:eastAsia="方正黑体_GBK" w:hAnsi="方正黑体_GBK" w:cs="方正黑体_GBK" w:hint="eastAsia"/>
          <w:sz w:val="32"/>
          <w:szCs w:val="32"/>
        </w:rPr>
        <w:t>15</w:t>
      </w:r>
      <w:r>
        <w:rPr>
          <w:rFonts w:ascii="方正黑体_GBK" w:eastAsia="方正黑体_GBK" w:hAnsi="方正黑体_GBK" w:cs="方正黑体_GBK" w:hint="eastAsia"/>
          <w:sz w:val="32"/>
          <w:szCs w:val="32"/>
        </w:rPr>
        <w:t>号</w:t>
      </w:r>
    </w:p>
    <w:p w:rsidR="006A11DC" w:rsidRDefault="006A11DC">
      <w:pPr>
        <w:spacing w:line="580" w:lineRule="exact"/>
        <w:ind w:firstLineChars="200" w:firstLine="640"/>
        <w:rPr>
          <w:rFonts w:ascii="Times New Roman" w:eastAsia="仿宋_GB2312" w:hAnsi="Times New Roman" w:cs="Times New Roman"/>
          <w:sz w:val="32"/>
          <w:szCs w:val="32"/>
        </w:rPr>
      </w:pPr>
    </w:p>
    <w:p w:rsidR="006A11DC" w:rsidRDefault="00344A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《交通运输部关于修改</w:t>
      </w:r>
      <w:r>
        <w:rPr>
          <w:rFonts w:ascii="Times New Roman" w:eastAsia="仿宋_GB2312" w:hAnsi="Times New Roman" w:cs="Times New Roman"/>
          <w:sz w:val="32"/>
          <w:szCs w:val="32"/>
        </w:rPr>
        <w:t>〈国际道路运输管理规定</w:t>
      </w:r>
      <w:r>
        <w:rPr>
          <w:rFonts w:ascii="Times New Roman" w:eastAsia="仿宋_GB2312" w:hAnsi="Times New Roman" w:cs="Times New Roman" w:hint="eastAsia"/>
          <w:sz w:val="32"/>
          <w:szCs w:val="32"/>
        </w:rPr>
        <w:t>〉的决定》已于</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日经第</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次部务会议通过，现予公布，自公布之日起施行。</w:t>
      </w:r>
    </w:p>
    <w:p w:rsidR="006A11DC" w:rsidRDefault="006A11DC">
      <w:pPr>
        <w:spacing w:line="580" w:lineRule="exact"/>
        <w:ind w:firstLineChars="200" w:firstLine="640"/>
        <w:rPr>
          <w:rFonts w:ascii="Times New Roman" w:eastAsia="仿宋_GB2312" w:hAnsi="Times New Roman" w:cs="Times New Roman"/>
          <w:sz w:val="32"/>
          <w:szCs w:val="32"/>
        </w:rPr>
      </w:pPr>
    </w:p>
    <w:p w:rsidR="006A11DC" w:rsidRDefault="006A11DC">
      <w:pPr>
        <w:spacing w:line="580" w:lineRule="exact"/>
        <w:ind w:firstLineChars="200" w:firstLine="640"/>
        <w:rPr>
          <w:rFonts w:ascii="Times New Roman" w:eastAsia="仿宋_GB2312" w:hAnsi="Times New Roman" w:cs="Times New Roman"/>
          <w:sz w:val="32"/>
          <w:szCs w:val="32"/>
        </w:rPr>
      </w:pPr>
    </w:p>
    <w:p w:rsidR="006A11DC" w:rsidRDefault="00344A44">
      <w:pPr>
        <w:spacing w:line="580" w:lineRule="exact"/>
        <w:ind w:firstLineChars="1400" w:firstLine="4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长</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李小鹏</w:t>
      </w:r>
    </w:p>
    <w:p w:rsidR="006A11DC" w:rsidRDefault="00344A44">
      <w:pPr>
        <w:spacing w:line="580" w:lineRule="exact"/>
        <w:ind w:firstLineChars="1600" w:firstLine="51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w:t>
      </w:r>
    </w:p>
    <w:p w:rsidR="006A11DC" w:rsidRDefault="006A11DC">
      <w:pPr>
        <w:jc w:val="center"/>
        <w:rPr>
          <w:rFonts w:ascii="方正小标宋简体" w:eastAsia="方正小标宋简体" w:hAnsi="方正小标宋简体" w:cs="方正小标宋简体"/>
          <w:sz w:val="36"/>
          <w:szCs w:val="36"/>
        </w:rPr>
      </w:pPr>
    </w:p>
    <w:p w:rsidR="006A11DC" w:rsidRDefault="006A11DC">
      <w:pPr>
        <w:spacing w:line="580" w:lineRule="exact"/>
        <w:ind w:firstLineChars="200" w:firstLine="640"/>
        <w:rPr>
          <w:rFonts w:ascii="Times New Roman" w:eastAsia="仿宋_GB2312" w:hAnsi="Times New Roman" w:cs="Times New Roman"/>
          <w:sz w:val="32"/>
          <w:szCs w:val="32"/>
        </w:rPr>
      </w:pPr>
    </w:p>
    <w:p w:rsidR="006A11DC" w:rsidRDefault="006A11DC">
      <w:pPr>
        <w:spacing w:line="580" w:lineRule="exact"/>
        <w:ind w:firstLineChars="200" w:firstLine="640"/>
        <w:rPr>
          <w:rFonts w:ascii="Times New Roman" w:eastAsia="仿宋_GB2312" w:hAnsi="Times New Roman" w:cs="Times New Roman"/>
          <w:sz w:val="32"/>
          <w:szCs w:val="32"/>
        </w:rPr>
      </w:pPr>
    </w:p>
    <w:p w:rsidR="006A11DC" w:rsidRDefault="006A11DC">
      <w:pPr>
        <w:spacing w:line="580" w:lineRule="exact"/>
        <w:ind w:firstLineChars="200" w:firstLine="640"/>
        <w:rPr>
          <w:rFonts w:ascii="Times New Roman" w:eastAsia="仿宋_GB2312" w:hAnsi="Times New Roman" w:cs="Times New Roman"/>
          <w:sz w:val="32"/>
          <w:szCs w:val="32"/>
        </w:rPr>
      </w:pPr>
    </w:p>
    <w:p w:rsidR="006A11DC" w:rsidRDefault="006A11DC">
      <w:pPr>
        <w:spacing w:line="580" w:lineRule="exact"/>
        <w:ind w:firstLineChars="200" w:firstLine="640"/>
        <w:rPr>
          <w:rFonts w:ascii="Times New Roman" w:eastAsia="仿宋_GB2312" w:hAnsi="Times New Roman" w:cs="Times New Roman"/>
          <w:sz w:val="32"/>
          <w:szCs w:val="32"/>
        </w:rPr>
      </w:pPr>
    </w:p>
    <w:p w:rsidR="006A11DC" w:rsidRDefault="006A11DC">
      <w:pPr>
        <w:spacing w:line="580" w:lineRule="exact"/>
        <w:ind w:firstLineChars="200" w:firstLine="640"/>
        <w:rPr>
          <w:rFonts w:ascii="Times New Roman" w:eastAsia="仿宋_GB2312" w:hAnsi="Times New Roman" w:cs="Times New Roman"/>
          <w:sz w:val="32"/>
          <w:szCs w:val="32"/>
        </w:rPr>
      </w:pPr>
    </w:p>
    <w:p w:rsidR="006A11DC" w:rsidRDefault="006A11DC">
      <w:pPr>
        <w:spacing w:line="580" w:lineRule="exact"/>
        <w:ind w:firstLineChars="200" w:firstLine="640"/>
        <w:rPr>
          <w:rFonts w:ascii="Times New Roman" w:eastAsia="仿宋_GB2312" w:hAnsi="Times New Roman" w:cs="Times New Roman"/>
          <w:sz w:val="32"/>
          <w:szCs w:val="32"/>
        </w:rPr>
      </w:pPr>
    </w:p>
    <w:p w:rsidR="006A11DC" w:rsidRDefault="006A11DC">
      <w:pPr>
        <w:spacing w:line="580" w:lineRule="exact"/>
        <w:ind w:firstLineChars="200" w:firstLine="640"/>
        <w:rPr>
          <w:rFonts w:ascii="Times New Roman" w:eastAsia="仿宋_GB2312" w:hAnsi="Times New Roman" w:cs="Times New Roman"/>
          <w:sz w:val="32"/>
          <w:szCs w:val="32"/>
        </w:rPr>
      </w:pPr>
    </w:p>
    <w:p w:rsidR="006A11DC" w:rsidRDefault="006A11DC">
      <w:pPr>
        <w:spacing w:line="580" w:lineRule="exact"/>
        <w:ind w:firstLineChars="200" w:firstLine="640"/>
        <w:rPr>
          <w:rFonts w:ascii="Times New Roman" w:eastAsia="仿宋_GB2312" w:hAnsi="Times New Roman" w:cs="Times New Roman"/>
          <w:sz w:val="32"/>
          <w:szCs w:val="32"/>
        </w:rPr>
      </w:pPr>
    </w:p>
    <w:p w:rsidR="006A11DC" w:rsidRDefault="006A11DC">
      <w:pPr>
        <w:spacing w:line="580" w:lineRule="exact"/>
        <w:ind w:firstLineChars="200" w:firstLine="640"/>
        <w:rPr>
          <w:rFonts w:ascii="Times New Roman" w:eastAsia="仿宋_GB2312" w:hAnsi="Times New Roman" w:cs="Times New Roman"/>
          <w:sz w:val="32"/>
          <w:szCs w:val="32"/>
        </w:rPr>
      </w:pPr>
    </w:p>
    <w:p w:rsidR="006A11DC" w:rsidRDefault="006A11DC">
      <w:pPr>
        <w:spacing w:line="580" w:lineRule="exact"/>
        <w:ind w:firstLineChars="200" w:firstLine="640"/>
        <w:rPr>
          <w:rFonts w:ascii="Times New Roman" w:eastAsia="仿宋_GB2312" w:hAnsi="Times New Roman" w:cs="Times New Roman"/>
          <w:sz w:val="32"/>
          <w:szCs w:val="32"/>
        </w:rPr>
      </w:pPr>
    </w:p>
    <w:p w:rsidR="006A11DC" w:rsidRDefault="006A11DC">
      <w:pPr>
        <w:spacing w:line="580" w:lineRule="exact"/>
        <w:ind w:firstLineChars="200" w:firstLine="640"/>
        <w:rPr>
          <w:rFonts w:ascii="Times New Roman" w:eastAsia="仿宋_GB2312" w:hAnsi="Times New Roman" w:cs="Times New Roman"/>
          <w:sz w:val="32"/>
          <w:szCs w:val="32"/>
        </w:rPr>
      </w:pPr>
    </w:p>
    <w:p w:rsidR="006A11DC" w:rsidRDefault="00344A44">
      <w:pPr>
        <w:spacing w:line="7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交通运输部关于修改</w:t>
      </w:r>
      <w:proofErr w:type="gramStart"/>
      <w:r>
        <w:rPr>
          <w:rFonts w:ascii="Times New Roman" w:eastAsia="方正小标宋_GBK" w:hAnsi="Times New Roman" w:cs="Times New Roman"/>
          <w:sz w:val="44"/>
          <w:szCs w:val="44"/>
        </w:rPr>
        <w:t>《</w:t>
      </w:r>
      <w:proofErr w:type="gramEnd"/>
      <w:r>
        <w:rPr>
          <w:rFonts w:ascii="Times New Roman" w:eastAsia="方正小标宋_GBK" w:hAnsi="Times New Roman" w:cs="Times New Roman"/>
          <w:sz w:val="44"/>
          <w:szCs w:val="44"/>
        </w:rPr>
        <w:t>国际道路运输</w:t>
      </w:r>
    </w:p>
    <w:p w:rsidR="006A11DC" w:rsidRDefault="00344A44">
      <w:pPr>
        <w:spacing w:line="7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管理规定</w:t>
      </w:r>
      <w:proofErr w:type="gramStart"/>
      <w:r>
        <w:rPr>
          <w:rFonts w:ascii="Times New Roman" w:eastAsia="方正小标宋_GBK" w:hAnsi="Times New Roman" w:cs="Times New Roman"/>
          <w:sz w:val="44"/>
          <w:szCs w:val="44"/>
        </w:rPr>
        <w:t>》</w:t>
      </w:r>
      <w:proofErr w:type="gramEnd"/>
      <w:r>
        <w:rPr>
          <w:rFonts w:ascii="Times New Roman" w:eastAsia="方正小标宋_GBK" w:hAnsi="Times New Roman" w:cs="Times New Roman"/>
          <w:sz w:val="44"/>
          <w:szCs w:val="44"/>
        </w:rPr>
        <w:t>的决定</w:t>
      </w:r>
    </w:p>
    <w:p w:rsidR="006A11DC" w:rsidRDefault="006A11DC">
      <w:pPr>
        <w:spacing w:line="580" w:lineRule="exact"/>
        <w:ind w:firstLineChars="200" w:firstLine="640"/>
        <w:rPr>
          <w:rFonts w:ascii="Times New Roman" w:eastAsia="仿宋_GB2312" w:hAnsi="Times New Roman" w:cs="Times New Roman"/>
          <w:sz w:val="32"/>
          <w:szCs w:val="32"/>
        </w:rPr>
      </w:pPr>
    </w:p>
    <w:p w:rsidR="006A11DC" w:rsidRDefault="00344A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交通运输部决定对《国际道路运输管理规定》（交通运输部令</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号）作如下修改：</w:t>
      </w:r>
    </w:p>
    <w:p w:rsidR="006A11DC" w:rsidRDefault="00344A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一、将第三十七条中的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有违法所得的，没收违法所得，处违法所得</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倍以上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倍以下的罚款；没有违法所得或者违法所得不足</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万元的，处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万元以下的罚款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修改为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违法所得超过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万元的，没收违法所得，处违法所得</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倍以上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倍以下的罚款；没有违法所得或者违法所得不足</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万元的，处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万元以下的罚款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6A11DC" w:rsidRDefault="00344A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二、将第四十三条中的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县级以上地方人民政府交通运输主管部门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修改为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省级人民政府交通运输主管部门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；删去第五项；增加一款，作为第二款：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外国国际道路运输经营者未按照规定标明国籍识别标志的，由省级人民政府</w:t>
      </w:r>
      <w:r>
        <w:rPr>
          <w:rFonts w:ascii="Times New Roman" w:eastAsia="仿宋_GB2312" w:hAnsi="Times New Roman" w:cs="Times New Roman"/>
          <w:sz w:val="32"/>
          <w:szCs w:val="32"/>
        </w:rPr>
        <w:t>交通运输主管部门</w:t>
      </w:r>
      <w:r>
        <w:rPr>
          <w:rFonts w:ascii="Times New Roman" w:eastAsia="仿宋_GB2312" w:hAnsi="Times New Roman" w:cs="Times New Roman" w:hint="eastAsia"/>
          <w:sz w:val="32"/>
          <w:szCs w:val="32"/>
        </w:rPr>
        <w:t>或者口岸国际道路运输管理机构</w:t>
      </w:r>
      <w:r>
        <w:rPr>
          <w:rFonts w:ascii="Times New Roman" w:eastAsia="仿宋_GB2312" w:hAnsi="Times New Roman" w:cs="Times New Roman"/>
          <w:sz w:val="32"/>
          <w:szCs w:val="32"/>
        </w:rPr>
        <w:t>责令停止运输，处</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元以上</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元以下的罚款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6A11DC" w:rsidRDefault="00344A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本决定自公布之日起施行。</w:t>
      </w:r>
    </w:p>
    <w:p w:rsidR="006A11DC" w:rsidRDefault="00344A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《国际道路运输管理规定》根据本决定作相应修正，重新公布。</w:t>
      </w:r>
    </w:p>
    <w:p w:rsidR="006A11DC" w:rsidRDefault="006A11DC">
      <w:pPr>
        <w:jc w:val="center"/>
        <w:rPr>
          <w:rFonts w:ascii="方正小标宋简体" w:eastAsia="方正小标宋简体" w:hAnsi="方正小标宋简体" w:cs="方正小标宋简体"/>
          <w:sz w:val="36"/>
          <w:szCs w:val="36"/>
        </w:rPr>
      </w:pPr>
    </w:p>
    <w:p w:rsidR="006A11DC" w:rsidRDefault="006A11DC">
      <w:pPr>
        <w:jc w:val="center"/>
        <w:rPr>
          <w:rFonts w:ascii="方正小标宋简体" w:eastAsia="方正小标宋简体" w:hAnsi="方正小标宋简体" w:cs="方正小标宋简体"/>
          <w:sz w:val="36"/>
          <w:szCs w:val="36"/>
        </w:rPr>
      </w:pPr>
    </w:p>
    <w:p w:rsidR="006A11DC" w:rsidRDefault="00344A4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国际道路运输管理规定</w:t>
      </w:r>
    </w:p>
    <w:p w:rsidR="006A11DC" w:rsidRDefault="00344A44">
      <w:pPr>
        <w:rPr>
          <w:sz w:val="32"/>
          <w:szCs w:val="32"/>
        </w:rPr>
      </w:pPr>
      <w:r>
        <w:t> </w:t>
      </w:r>
      <w:r>
        <w:rPr>
          <w:rFonts w:hint="eastAsia"/>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日交通运输部公布</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日《交通运输部关于修改〈国际道路运输管理规定〉的决定》修正）</w:t>
      </w:r>
    </w:p>
    <w:p w:rsidR="006A11DC" w:rsidRDefault="006A11DC">
      <w:pPr>
        <w:spacing w:line="580" w:lineRule="exact"/>
        <w:jc w:val="center"/>
        <w:rPr>
          <w:rFonts w:ascii="方正小标宋简体" w:eastAsia="方正小标宋简体" w:hAnsi="方正小标宋简体" w:cs="方正小标宋简体"/>
          <w:sz w:val="32"/>
          <w:szCs w:val="32"/>
        </w:rPr>
      </w:pPr>
    </w:p>
    <w:p w:rsidR="006A11DC" w:rsidRDefault="00344A44">
      <w:pPr>
        <w:spacing w:line="58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第一章　总</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则</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6A11DC" w:rsidRDefault="00344A44">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规范国际道路运输经营活动，维护国际道路运输市场秩序，保护国际道路运输各方当事人的合法权益，促进国际道路运输业发展，根据《中华人民共和国道路运输条例》和我国政府与有关国家政府签署的汽车运输协定，制定本规定。</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从事中华人民共和国与相关国家间的国际道路运输经营活动的，应当遵守本规定。</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本规定所称国际道路运输，包括国际道路旅客运输、国际道路货物运输。</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国际道路运输应当坚持平等互利、公平竞争、共同发展的原则。</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国际道路运输管理应当公平、公正、公开和便民。</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交通运输部主管全国国际道路运输工作。</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省级人民政府交通运输主管部门按照有关规定，负责组织领导本行政区域内的国际道路运输工作。</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6A11DC" w:rsidRDefault="00344A44">
      <w:pPr>
        <w:spacing w:line="580" w:lineRule="exact"/>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第二章</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经营许可和备案</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6A11DC" w:rsidRDefault="00344A44">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从事国际道路运输经营活动的，应当具备下列条件：</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（一）已经取得国内道路运输经营许可证的企业法人；</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（二）从事国内道路运输经营满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年，且近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年内未发生重大以上道路交通责任事故；</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道路交通责任事故是指驾驶人员负同等或者以上责任的交通事故。</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（三）驾驶人员和从事危险货物运输的装卸管理人员、押运员应当符合《道路运输从业人员管理规定》有关规定；</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（四）拟投入国际道路运输经营的运输车辆技术要求应当符合《道路运输车辆技术管理规定》有关规定；</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（五）有健全的安全生产管理制度。</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申请从事国际道路旅客运输经营的，应当向所在地省级人民政府交通运输主管部门提出申请，并提交以下材料：</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（一）国际道路旅客运输经营许可申请表（式样见附件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（二）企业近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年内无重大以上道路交通责任事故证明或者承诺书；</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（三）拟投入国际道路旅客运输经营的车辆的道</w:t>
      </w:r>
      <w:r>
        <w:rPr>
          <w:rFonts w:ascii="仿宋_GB2312" w:eastAsia="仿宋_GB2312" w:hAnsi="仿宋_GB2312" w:cs="仿宋_GB2312" w:hint="eastAsia"/>
          <w:sz w:val="32"/>
          <w:szCs w:val="32"/>
        </w:rPr>
        <w:t>路运输证和</w:t>
      </w:r>
      <w:proofErr w:type="gramStart"/>
      <w:r>
        <w:rPr>
          <w:rFonts w:ascii="仿宋_GB2312" w:eastAsia="仿宋_GB2312" w:hAnsi="仿宋_GB2312" w:cs="仿宋_GB2312" w:hint="eastAsia"/>
          <w:sz w:val="32"/>
          <w:szCs w:val="32"/>
        </w:rPr>
        <w:t>拟购置</w:t>
      </w:r>
      <w:proofErr w:type="gramEnd"/>
      <w:r>
        <w:rPr>
          <w:rFonts w:ascii="仿宋_GB2312" w:eastAsia="仿宋_GB2312" w:hAnsi="仿宋_GB2312" w:cs="仿宋_GB2312" w:hint="eastAsia"/>
          <w:sz w:val="32"/>
          <w:szCs w:val="32"/>
        </w:rPr>
        <w:t>车辆承诺书，承诺书包括车辆数量、类型、技术性能、购车时间等内容；</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r>
        <w:rPr>
          <w:rFonts w:ascii="仿宋_GB2312" w:eastAsia="仿宋_GB2312" w:hAnsi="仿宋_GB2312" w:cs="仿宋_GB2312" w:hint="eastAsia"/>
          <w:sz w:val="32"/>
          <w:szCs w:val="32"/>
        </w:rPr>
        <w:t>（四）拟聘用驾驶员的机动车驾驶证、从业资格证；</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（五）国际道路运输的安全管理制度：包括安全生产责任制度、安全生产业务操作规程、安全生产监督检查制度、驾驶员和车辆安全生产管理制度、道路运输应急预案等。</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从事定期国际道路旅客运输的，还应当提交定期国际道路旅客班</w:t>
      </w:r>
      <w:proofErr w:type="gramStart"/>
      <w:r>
        <w:rPr>
          <w:rFonts w:ascii="仿宋_GB2312" w:eastAsia="仿宋_GB2312" w:hAnsi="仿宋_GB2312" w:cs="仿宋_GB2312" w:hint="eastAsia"/>
          <w:sz w:val="32"/>
          <w:szCs w:val="32"/>
        </w:rPr>
        <w:t>线运输</w:t>
      </w:r>
      <w:proofErr w:type="gramEnd"/>
      <w:r>
        <w:rPr>
          <w:rFonts w:ascii="仿宋_GB2312" w:eastAsia="仿宋_GB2312" w:hAnsi="仿宋_GB2312" w:cs="仿宋_GB2312" w:hint="eastAsia"/>
          <w:sz w:val="32"/>
          <w:szCs w:val="32"/>
        </w:rPr>
        <w:t>的线路、站点、班次方案。</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已取得国际道路旅客运输经营许可，申请新增定期国际旅客运输班线的，应当向所在地省级人民政府交通运输主管部门提出申请，提交下列材料</w:t>
      </w:r>
      <w:r>
        <w:rPr>
          <w:rFonts w:ascii="仿宋_GB2312" w:eastAsia="仿宋_GB2312" w:hAnsi="仿宋_GB2312" w:cs="仿宋_GB2312" w:hint="eastAsia"/>
          <w:sz w:val="32"/>
          <w:szCs w:val="32"/>
        </w:rPr>
        <w:t>：</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（一）拟新增定期国际道路旅客班</w:t>
      </w:r>
      <w:proofErr w:type="gramStart"/>
      <w:r>
        <w:rPr>
          <w:rFonts w:ascii="仿宋_GB2312" w:eastAsia="仿宋_GB2312" w:hAnsi="仿宋_GB2312" w:cs="仿宋_GB2312" w:hint="eastAsia"/>
          <w:sz w:val="32"/>
          <w:szCs w:val="32"/>
        </w:rPr>
        <w:t>线运输</w:t>
      </w:r>
      <w:proofErr w:type="gramEnd"/>
      <w:r>
        <w:rPr>
          <w:rFonts w:ascii="仿宋_GB2312" w:eastAsia="仿宋_GB2312" w:hAnsi="仿宋_GB2312" w:cs="仿宋_GB2312" w:hint="eastAsia"/>
          <w:sz w:val="32"/>
          <w:szCs w:val="32"/>
        </w:rPr>
        <w:t>的线路、站点、班次方案；</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（二）拟投入国际道路旅客运输营运的车辆的道路运输证和</w:t>
      </w:r>
      <w:proofErr w:type="gramStart"/>
      <w:r>
        <w:rPr>
          <w:rFonts w:ascii="仿宋_GB2312" w:eastAsia="仿宋_GB2312" w:hAnsi="仿宋_GB2312" w:cs="仿宋_GB2312" w:hint="eastAsia"/>
          <w:sz w:val="32"/>
          <w:szCs w:val="32"/>
        </w:rPr>
        <w:t>拟购置</w:t>
      </w:r>
      <w:proofErr w:type="gramEnd"/>
      <w:r>
        <w:rPr>
          <w:rFonts w:ascii="仿宋_GB2312" w:eastAsia="仿宋_GB2312" w:hAnsi="仿宋_GB2312" w:cs="仿宋_GB2312" w:hint="eastAsia"/>
          <w:sz w:val="32"/>
          <w:szCs w:val="32"/>
        </w:rPr>
        <w:t>车辆承诺书；</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（三）拟聘用驾驶员的机动车驾驶证、从业资格证。</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级人民政府交通运输主管部门收到申请后，应当按照《交通行政许可实施程序规定》要求的程序、期限，对申请材料进行审查，并通过部门间信息共享、内部核查等方式获取申请人营业执照、已取得的道路客运经营许可、现有车辆等信息，</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许可或者不予许可的决定。</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省级人民政府交通运输主管部门对符合法定条件的国际道路旅客运输经营申请</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准予行政许可决定的，应当出具《国际道路旅客运输经营行政许可决定书》（式样见附件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），明确经营主体、经营范围、车辆数量及要求等许可事项，在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准予行政许可决定之日起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日内向被许可人发放</w:t>
      </w:r>
      <w:r>
        <w:rPr>
          <w:rFonts w:ascii="仿宋_GB2312" w:eastAsia="仿宋_GB2312" w:hAnsi="仿宋_GB2312" w:cs="仿宋_GB2312" w:hint="eastAsia"/>
          <w:sz w:val="32"/>
          <w:szCs w:val="32"/>
        </w:rPr>
        <w:lastRenderedPageBreak/>
        <w:t>《道路运输经营许可证》。对符合法定条件的国际道路旅客运输班线经营申请</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准予行政许可决定的，还应当出具《国际道路旅客运输班线经营行政许可决定书》（式样见附件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《道路运输经营许可证》应当注明经营范围；《国际道路旅客运输班线经营行政许可决定书》应当注</w:t>
      </w:r>
      <w:r>
        <w:rPr>
          <w:rFonts w:ascii="仿宋_GB2312" w:eastAsia="仿宋_GB2312" w:hAnsi="仿宋_GB2312" w:cs="仿宋_GB2312" w:hint="eastAsia"/>
          <w:sz w:val="32"/>
          <w:szCs w:val="32"/>
        </w:rPr>
        <w:t>明班线起讫地、线路、停靠站点、经营期限以及班次。</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省级人民政府交通运输主管部门予以许可的，应当向交通运输部备案。</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对国际道路旅客运输经营申请决定不予许可的，应当在受理之日起</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日内向申请人送达《不予交通行政许可决定书》，并说明理由，告知申请人享有依法申请行政复议或者提起行政诉讼的权利。</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从事国际道路货物运输经营的，最迟不晚于开始国际道路货物运输经营活动的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日内向所在地省级人民政府交通运输主管部门备案，提交《国际道路货物运输经营备案表》（式样见附件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），并附送符合本规定第五条规定条件的材料，保</w:t>
      </w:r>
      <w:r>
        <w:rPr>
          <w:rFonts w:ascii="仿宋_GB2312" w:eastAsia="仿宋_GB2312" w:hAnsi="仿宋_GB2312" w:cs="仿宋_GB2312" w:hint="eastAsia"/>
          <w:sz w:val="32"/>
          <w:szCs w:val="32"/>
        </w:rPr>
        <w:t>证材料真实、完整、有效。</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省级人民政府交通运输主管部门收到国际道路货物运输经营备案材料后，对材料齐全且符合要求的，应当予以备案并编号归档；对材料不全或者不符合要求的，应当</w:t>
      </w:r>
      <w:proofErr w:type="gramStart"/>
      <w:r>
        <w:rPr>
          <w:rFonts w:ascii="仿宋_GB2312" w:eastAsia="仿宋_GB2312" w:hAnsi="仿宋_GB2312" w:cs="仿宋_GB2312" w:hint="eastAsia"/>
          <w:sz w:val="32"/>
          <w:szCs w:val="32"/>
        </w:rPr>
        <w:t>场或者</w:t>
      </w:r>
      <w:proofErr w:type="gramEnd"/>
      <w:r>
        <w:rPr>
          <w:rFonts w:ascii="仿宋_GB2312" w:eastAsia="仿宋_GB2312" w:hAnsi="仿宋_GB2312" w:cs="仿宋_GB2312" w:hint="eastAsia"/>
          <w:sz w:val="32"/>
          <w:szCs w:val="32"/>
        </w:rPr>
        <w:t>自收到备案材料之日起</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日内一次性书面通知备案人需要补充的全部内容。</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省级人民政府交通运输主管部门应当向社会公布并及</w:t>
      </w:r>
      <w:r>
        <w:rPr>
          <w:rFonts w:ascii="仿宋_GB2312" w:eastAsia="仿宋_GB2312" w:hAnsi="仿宋_GB2312" w:cs="仿宋_GB2312" w:hint="eastAsia"/>
          <w:sz w:val="32"/>
          <w:szCs w:val="32"/>
        </w:rPr>
        <w:lastRenderedPageBreak/>
        <w:t>时更新已备案的国际道路货物运输经营者名单，便于社会查询和监督。</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非边境省、自治区、直辖市的申请人拟从事国际道路旅客运输经营的，应当向所在地省级人民政府交通运输主管部门提出申请。受理该申请的省级人民政</w:t>
      </w:r>
      <w:r>
        <w:rPr>
          <w:rFonts w:ascii="仿宋_GB2312" w:eastAsia="仿宋_GB2312" w:hAnsi="仿宋_GB2312" w:cs="仿宋_GB2312" w:hint="eastAsia"/>
          <w:sz w:val="32"/>
          <w:szCs w:val="32"/>
        </w:rPr>
        <w:t>府交通运输主管部门在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许可决定前，应当与运输线路拟通过边境口岸所在地的省级人民政府交通运输主管部门协商；协商不成的，</w:t>
      </w:r>
      <w:proofErr w:type="gramStart"/>
      <w:r>
        <w:rPr>
          <w:rFonts w:ascii="仿宋_GB2312" w:eastAsia="仿宋_GB2312" w:hAnsi="仿宋_GB2312" w:cs="仿宋_GB2312" w:hint="eastAsia"/>
          <w:sz w:val="32"/>
          <w:szCs w:val="32"/>
        </w:rPr>
        <w:t>报交通</w:t>
      </w:r>
      <w:proofErr w:type="gramEnd"/>
      <w:r>
        <w:rPr>
          <w:rFonts w:ascii="仿宋_GB2312" w:eastAsia="仿宋_GB2312" w:hAnsi="仿宋_GB2312" w:cs="仿宋_GB2312" w:hint="eastAsia"/>
          <w:sz w:val="32"/>
          <w:szCs w:val="32"/>
        </w:rPr>
        <w:t>运输部决定。交通运输部按照第八条第一款规定的程序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许可或者不予许可的决定，通知所在地省级人民政府交通运输主管部门，并由所在地省级人民政府交通运输主管部门按照第八条第二款、第五款的规定颁发许可证件或者《不予交通行政许可决定书》。</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国际道路旅客运输的经营者应当按照承诺书的要求购置运输车辆。购置的车辆和已有的车辆经省级人民政府交通运输主管部门核实符合条件的，省级人民政府交通运输主管部门向拟投入运输的车辆配发《道路运输证》。</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从事国际道路运输的经营者凭《道路运输经营许可证》等许可文件或者备案文件到外事、海关、边防检查等部门办理有关运输车辆、人员的出入境手续。</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国际道路旅客运输经营者变更许可事项、扩大经营范围的，应当按照本规定办理许可申请。</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国际道路旅客运输经营者变更名称、地址等，应当向原许可机关备案。</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国</w:t>
      </w:r>
      <w:r>
        <w:rPr>
          <w:rFonts w:ascii="仿宋_GB2312" w:eastAsia="仿宋_GB2312" w:hAnsi="仿宋_GB2312" w:cs="仿宋_GB2312" w:hint="eastAsia"/>
          <w:sz w:val="32"/>
          <w:szCs w:val="32"/>
        </w:rPr>
        <w:t>际道路货物运输经营者名称、经营地址、主要负责人</w:t>
      </w:r>
      <w:r>
        <w:rPr>
          <w:rFonts w:ascii="仿宋_GB2312" w:eastAsia="仿宋_GB2312" w:hAnsi="仿宋_GB2312" w:cs="仿宋_GB2312" w:hint="eastAsia"/>
          <w:sz w:val="32"/>
          <w:szCs w:val="32"/>
        </w:rPr>
        <w:lastRenderedPageBreak/>
        <w:t>和货物运输车辆等事项发生变化的，应当向原办理备案的交通运输主管部门办理备案变更。</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国际道路旅客运输经营者在取得经营许可后，应当在</w:t>
      </w: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日内履行被许可的事项。有正当理由在</w:t>
      </w: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日内未经营或者停业时间超过</w:t>
      </w: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日的，应当告知省级人民政府交通运输主管部门。</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国际道路运输经营者需要终止经营的，应当在终止经营之日</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日前告知省级人民政府交通运输主管部门，并按照规定办理有关注销手续。</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6A11DC" w:rsidRDefault="00344A44">
      <w:pPr>
        <w:spacing w:line="580" w:lineRule="exact"/>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第三章</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运营管理</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6A11DC" w:rsidRDefault="00344A44">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国际道路运输线路由起讫地、途经地国家交</w:t>
      </w:r>
      <w:r>
        <w:rPr>
          <w:rFonts w:ascii="仿宋_GB2312" w:eastAsia="仿宋_GB2312" w:hAnsi="仿宋_GB2312" w:cs="仿宋_GB2312" w:hint="eastAsia"/>
          <w:sz w:val="32"/>
          <w:szCs w:val="32"/>
        </w:rPr>
        <w:t>通运输主管部门协商确定。</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交通运输部及时向社会公布中国政府与有关国家政府确定的国际道路运输线路。</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从事国际道路运输的车辆应当按照规定的口岸通过，进入对方国家境内后，应当按照规定的线路运行。</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从事定期国际道路旅客运输的车辆，应当按照规定的行车路线、班次及停靠站点运行。</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外国国际道路运输经营者的车辆在中国境内运输，应当具有本国的车辆登记牌照、登记证件。驾驶人员应当持有与其驾驶的车辆类别相符的本国或国际驾驶证件。</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从事国际道路运输的车辆应当标明本国的国际道路运输国籍识别标志。</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省级人民政府交通运输主管部门按照交通运输部规定的《国际道路运输国籍识别标志》式样（见附件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），负责《国际道路运输国籍识别标志》的印制、发放、管理和监督使用。</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进入我国境内从事国际道路运输的外国运输车辆，应当符合我国有关运输车辆外廓尺寸、</w:t>
      </w:r>
      <w:proofErr w:type="gramStart"/>
      <w:r>
        <w:rPr>
          <w:rFonts w:ascii="仿宋_GB2312" w:eastAsia="仿宋_GB2312" w:hAnsi="仿宋_GB2312" w:cs="仿宋_GB2312" w:hint="eastAsia"/>
          <w:sz w:val="32"/>
          <w:szCs w:val="32"/>
        </w:rPr>
        <w:t>轴荷以及载质量</w:t>
      </w:r>
      <w:proofErr w:type="gramEnd"/>
      <w:r>
        <w:rPr>
          <w:rFonts w:ascii="仿宋_GB2312" w:eastAsia="仿宋_GB2312" w:hAnsi="仿宋_GB2312" w:cs="仿宋_GB2312" w:hint="eastAsia"/>
          <w:sz w:val="32"/>
          <w:szCs w:val="32"/>
        </w:rPr>
        <w:t>的规定。</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我国与外国签署有关运输车辆外廓尺寸、</w:t>
      </w:r>
      <w:proofErr w:type="gramStart"/>
      <w:r>
        <w:rPr>
          <w:rFonts w:ascii="仿宋_GB2312" w:eastAsia="仿宋_GB2312" w:hAnsi="仿宋_GB2312" w:cs="仿宋_GB2312" w:hint="eastAsia"/>
          <w:sz w:val="32"/>
          <w:szCs w:val="32"/>
        </w:rPr>
        <w:t>轴荷以及载质量</w:t>
      </w:r>
      <w:proofErr w:type="gramEnd"/>
      <w:r>
        <w:rPr>
          <w:rFonts w:ascii="仿宋_GB2312" w:eastAsia="仿宋_GB2312" w:hAnsi="仿宋_GB2312" w:cs="仿宋_GB2312" w:hint="eastAsia"/>
          <w:sz w:val="32"/>
          <w:szCs w:val="32"/>
        </w:rPr>
        <w:t>具体协议的，按协议执行。</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我国从事国际道路旅客运输的经营者，应当使用《国际道路旅客运输行车路单》（见附件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我国从事国际道路货物运输的经营者，应当使用《国际道路货物运单》（见附件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进入我国境内运载不可解体大型物件的外国国际道路运输经营者，车辆超限的，应当遵守我国超限运输车辆行驶公路的相关规定，办理相关手续后，方可运输。</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进入我国境内运输危险货物的外国国际道路运输经营者，应当遵守我国危险货物运输有关法律、法规和规章的规定。</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禁止外国国际道路运输经营者从事我国国内道路旅客和货物运输经营。</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外国国际道路运输经营者在我国境内应当在批准的站</w:t>
      </w:r>
      <w:r>
        <w:rPr>
          <w:rFonts w:ascii="仿宋_GB2312" w:eastAsia="仿宋_GB2312" w:hAnsi="仿宋_GB2312" w:cs="仿宋_GB2312" w:hint="eastAsia"/>
          <w:sz w:val="32"/>
          <w:szCs w:val="32"/>
        </w:rPr>
        <w:lastRenderedPageBreak/>
        <w:t>点上下旅客或者按照运输合同</w:t>
      </w:r>
      <w:r>
        <w:rPr>
          <w:rFonts w:ascii="仿宋_GB2312" w:eastAsia="仿宋_GB2312" w:hAnsi="仿宋_GB2312" w:cs="仿宋_GB2312" w:hint="eastAsia"/>
          <w:sz w:val="32"/>
          <w:szCs w:val="32"/>
        </w:rPr>
        <w:t>商定的地点装卸货物。运输车辆要按照我国交通运输主管部门指定的停靠站（场）停放。</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禁止外国国际道路运输经营者在我国境内自行承揽货物或者招揽旅客。</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外国国际道路运输经营者依法在我国境内设立的常驻代表机构不得从事经营活动。</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国际道路运输经营者应当使用符合国家规定标准的车辆从事国际道路运输经营，并按照国家有关规定进行运输车辆维护和定期检测。</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国际道路运输经营者应当对所聘用的道路运输从业人员开展有关国际道路运输法规、外事规定、业务知识、操作规程的培训。</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国际道路运输经营者应当制定境外突发事件的道路运输应急预案。应急预案应当包括报告程序、应急指挥、应急车辆和设备的储备以及处置措施等内容。</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国际道路旅客运输的价格，按边境口岸所在地的省级人民政府交通运输主管部门与相关国家政府交通运输主管部门签订的协议执行。没有协议的，按边境口岸所在地省级物价部门核定的运价执行。</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国际道路货物运输的价格，由国际道路货物运输的经营者自行确定。</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对进出我国境内从事国际道路运输的外国运输车辆的费收，应当按照我国与相关国家政府签署的有关协定执行。</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p>
    <w:p w:rsidR="006A11DC" w:rsidRDefault="00344A44">
      <w:pPr>
        <w:spacing w:line="580" w:lineRule="exact"/>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第四</w:t>
      </w:r>
      <w:r>
        <w:rPr>
          <w:rFonts w:ascii="方正小标宋简体" w:eastAsia="方正小标宋简体" w:hAnsi="方正小标宋简体" w:cs="方正小标宋简体" w:hint="eastAsia"/>
          <w:sz w:val="32"/>
          <w:szCs w:val="32"/>
        </w:rPr>
        <w:t>章　行车许可证管理</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6A11DC" w:rsidRDefault="00344A44">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国际道路运输实行行车许可证制度。</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行车许可证是国际道路运输经营者在相关国家境内从事国际道路运输经营时行驶的通行凭证。</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我国从事国际道路运输的车辆进出相关国家，应当持有相关国家的国际汽车运输行车许可证。</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外国从事国际道路运输的车辆进出我国，应当持有我国国际汽车运输行车许可证。</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我国国际汽车运输行车许可证分为《国际汽车运输行车许可证》和《国际汽车运输特别行车许可证》。</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在我国境内从事国际道路旅客运输经营和普通货物运输经营的外国经营者，使用《国际汽车运输行车许可证》。</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在我国境内从事国际道路危险货物运输经营的外国经营者，应当向拟通过边境口岸所在地的省级人民政府交通运输主管部门提出申请，由省级人民政府交通运输主管部门商有关部门批准后，向外国经营者的运输车辆发放《国际汽车运输特别行车许可证》。</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《国际汽车运输行车许可证》《国际汽车运输特别行车许可证》的式样，由交通运输部与相关国家政府交通运输主管部门商定。边境口岸所在地的省级人民政府交通运输主管部门按照商定的式</w:t>
      </w:r>
      <w:r>
        <w:rPr>
          <w:rFonts w:ascii="仿宋_GB2312" w:eastAsia="仿宋_GB2312" w:hAnsi="仿宋_GB2312" w:cs="仿宋_GB2312" w:hint="eastAsia"/>
          <w:sz w:val="32"/>
          <w:szCs w:val="32"/>
        </w:rPr>
        <w:t>样，负责行车许可证的统一印制，并负责与相关国家交换。</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r>
        <w:rPr>
          <w:rFonts w:ascii="仿宋_GB2312" w:eastAsia="仿宋_GB2312" w:hAnsi="仿宋_GB2312" w:cs="仿宋_GB2312" w:hint="eastAsia"/>
          <w:sz w:val="32"/>
          <w:szCs w:val="32"/>
        </w:rPr>
        <w:t>交换过来的相关国家《国际汽车运输行车许可证》，由边境口岸所在地的省级人民政府交通运输主管部门负责发放和管理。</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我国从事国际道路运输的经营者，向拟通过边境口岸所在地的省级人民政府交通运输主管部门申领《国际汽车运输行车许可证》。</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《国际汽车运输行车许可证》《国际汽车运输特别行车许可证》实行一车一证，应当在有效期内使用。运输车辆为半挂汽车列车、中置轴挂车列车、全挂汽车列车时，仅向牵引车辆发放行车许可证。</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禁止伪造、变造、倒卖、转</w:t>
      </w:r>
      <w:r>
        <w:rPr>
          <w:rFonts w:ascii="仿宋_GB2312" w:eastAsia="仿宋_GB2312" w:hAnsi="仿宋_GB2312" w:cs="仿宋_GB2312" w:hint="eastAsia"/>
          <w:sz w:val="32"/>
          <w:szCs w:val="32"/>
        </w:rPr>
        <w:t>让、出租《国际汽车运输行车许可证》《国际汽车运输特别行车许可证》。</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6A11DC" w:rsidRDefault="00344A44">
      <w:pPr>
        <w:spacing w:line="580" w:lineRule="exact"/>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第五章　监督检查</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6A11DC" w:rsidRDefault="00344A44">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县级以上地方人民政府交通运输主管部门在本行政区域内依法实施国际道路运输监督检查工作。</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口岸国际道路运输管理机构负责口岸地包括口岸查验现场的国际道路运输管理及监督检查工作。</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口岸国际道路运输管理机构应当悬挂“中华人民共和国</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口岸国际道路运输管理站”标识牌；在口岸查验现场悬挂“中国运输管理”的标识，并实行统一的国际道路运输查验签章（式样见附件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县级以上地方人民政府交通运输主管部门和口岸国际</w:t>
      </w:r>
      <w:r>
        <w:rPr>
          <w:rFonts w:ascii="仿宋_GB2312" w:eastAsia="仿宋_GB2312" w:hAnsi="仿宋_GB2312" w:cs="仿宋_GB2312" w:hint="eastAsia"/>
          <w:sz w:val="32"/>
          <w:szCs w:val="32"/>
        </w:rPr>
        <w:lastRenderedPageBreak/>
        <w:t>道路运输管理机构工作人员在实施国际道路运输监督检查时，应当出示行政执法证件。</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口岸国际道路运输管理机构在口岸具体负责如下工作：</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（一）查验《国际汽车运输行车许可证》《国际汽车运输特别行车许可证》《国际道路运输国籍识别标志》和国际道路运输有关牌证等；</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（二）记录、统计出入口岸的车辆、旅客、货物运输量以及《国际汽车运输行车许可证》《国际汽车运输特别行车许可证》，定期向省级人民政府交通运输主管部门报送有关统计资料；</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（三）监督检查国际道路运输的经</w:t>
      </w:r>
      <w:r>
        <w:rPr>
          <w:rFonts w:ascii="仿宋_GB2312" w:eastAsia="仿宋_GB2312" w:hAnsi="仿宋_GB2312" w:cs="仿宋_GB2312" w:hint="eastAsia"/>
          <w:sz w:val="32"/>
          <w:szCs w:val="32"/>
        </w:rPr>
        <w:t>营活动；</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（四）协调出入口岸运输车辆的通关事宜。</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国际道路运输经营者应当接受当地县级以上地方人民政府交通运输主管部门和口岸国际道路运输管理机构的检查。</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交通运输主管部门应当依据有关法规加强对失信企业和失信人员的监督管理，督促国际道路运输经营者落实安全生产主体责任。</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6A11DC" w:rsidRDefault="00344A44">
      <w:pPr>
        <w:spacing w:line="580" w:lineRule="exact"/>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第六章</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法律责任</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6A11DC" w:rsidRDefault="00344A44">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违反本规定，有下列行为之一的，由县级以上地方人民政府交通运输主管部门或者口岸国际道路运</w:t>
      </w:r>
      <w:r>
        <w:rPr>
          <w:rFonts w:ascii="Times New Roman" w:eastAsia="仿宋_GB2312" w:hAnsi="Times New Roman" w:cs="Times New Roman"/>
          <w:sz w:val="32"/>
          <w:szCs w:val="32"/>
        </w:rPr>
        <w:lastRenderedPageBreak/>
        <w:t>输管理机构责令停止经营；违法所得超过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万元的，没收违法所得，处违法所得</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倍以上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倍以下的罚款；没有违法所得或者违法所得不足</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万元的，处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万元以下的罚款；构成犯罪的，依法追究刑事责任：</w:t>
      </w:r>
    </w:p>
    <w:p w:rsidR="006A11DC" w:rsidRDefault="00344A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w:t>
      </w:r>
      <w:r>
        <w:rPr>
          <w:rFonts w:ascii="Times New Roman" w:eastAsia="仿宋_GB2312" w:hAnsi="Times New Roman" w:cs="Times New Roman"/>
          <w:sz w:val="32"/>
          <w:szCs w:val="32"/>
        </w:rPr>
        <w:t>（一）未取得国际道路旅客运输经营许可，擅自从事国际道路旅客运输经营的；</w:t>
      </w:r>
    </w:p>
    <w:p w:rsidR="006A11DC" w:rsidRDefault="00344A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w:t>
      </w:r>
      <w:r>
        <w:rPr>
          <w:rFonts w:ascii="Times New Roman" w:eastAsia="仿宋_GB2312" w:hAnsi="Times New Roman" w:cs="Times New Roman"/>
          <w:sz w:val="32"/>
          <w:szCs w:val="32"/>
        </w:rPr>
        <w:t>（二）使用失效、伪造、变造、被注销等无效国际道路旅客运输经营许可证</w:t>
      </w:r>
      <w:proofErr w:type="gramStart"/>
      <w:r>
        <w:rPr>
          <w:rFonts w:ascii="Times New Roman" w:eastAsia="仿宋_GB2312" w:hAnsi="Times New Roman" w:cs="Times New Roman"/>
          <w:sz w:val="32"/>
          <w:szCs w:val="32"/>
        </w:rPr>
        <w:t>件从事</w:t>
      </w:r>
      <w:proofErr w:type="gramEnd"/>
      <w:r>
        <w:rPr>
          <w:rFonts w:ascii="Times New Roman" w:eastAsia="仿宋_GB2312" w:hAnsi="Times New Roman" w:cs="Times New Roman"/>
          <w:sz w:val="32"/>
          <w:szCs w:val="32"/>
        </w:rPr>
        <w:t>国际道路旅客运输经营的；</w:t>
      </w:r>
    </w:p>
    <w:p w:rsidR="006A11DC" w:rsidRDefault="00344A44">
      <w:pPr>
        <w:spacing w:line="580" w:lineRule="exact"/>
        <w:ind w:firstLine="640"/>
        <w:rPr>
          <w:rFonts w:ascii="仿宋_GB2312" w:eastAsia="仿宋_GB2312" w:hAnsi="仿宋_GB2312" w:cs="仿宋_GB2312"/>
          <w:sz w:val="32"/>
          <w:szCs w:val="32"/>
        </w:rPr>
      </w:pPr>
      <w:r>
        <w:rPr>
          <w:rFonts w:ascii="Times New Roman" w:eastAsia="仿宋_GB2312" w:hAnsi="Times New Roman" w:cs="Times New Roman"/>
          <w:sz w:val="32"/>
          <w:szCs w:val="32"/>
        </w:rPr>
        <w:t> </w:t>
      </w:r>
      <w:r>
        <w:rPr>
          <w:rFonts w:ascii="Times New Roman" w:eastAsia="仿宋_GB2312" w:hAnsi="Times New Roman" w:cs="Times New Roman"/>
          <w:sz w:val="32"/>
          <w:szCs w:val="32"/>
        </w:rPr>
        <w:t>（三）超越许可的事项，非法从事国际道路旅客运输经</w:t>
      </w:r>
      <w:r>
        <w:rPr>
          <w:rFonts w:ascii="Times New Roman" w:eastAsia="仿宋_GB2312" w:hAnsi="Times New Roman" w:cs="Times New Roman"/>
          <w:sz w:val="32"/>
          <w:szCs w:val="32"/>
        </w:rPr>
        <w:t>营的。</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从事国际道路货物运输经营，未按规定进行备案的，由省级人民政府交通运输主管部门责令改正；拒不改正的，处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万元以下的罚款。</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违反本规定，非法转让、出租国际道路运输经营许可证件的，由县级以上地方人民政府交通运输主管部门或者口岸国际道路运输管理机构责令停止违法行为，收缴有关证件，处</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万元以下的罚款；有违法所得的，没收违法所得。</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违反本规定，非法转让、出租、伪造《国际汽车运输行车许可证》《国际汽车运输特别行车许可证》《国际道路运输国籍识别标</w:t>
      </w:r>
      <w:r>
        <w:rPr>
          <w:rFonts w:ascii="仿宋_GB2312" w:eastAsia="仿宋_GB2312" w:hAnsi="仿宋_GB2312" w:cs="仿宋_GB2312" w:hint="eastAsia"/>
          <w:sz w:val="32"/>
          <w:szCs w:val="32"/>
        </w:rPr>
        <w:t>志》的，由县级以上地方人民政府交通运输主管部门或者口岸国际道路运输管理机构责令停止违法行为，收缴有关证件，处</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元以下的罚款；有违法所得的，没收违法所得。</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违反本规定，国际道路旅客运输经营者有下列情形之一的，由县级以上地方人民政府交通运输主管部门或者口岸国际道路运输管理机构责令改正，处</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元以下的罚款；情节严重的，由原许可机关吊销道路运输经营许可证：</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（一）不按批准的国际道路运输线路、站点、班次运输的；</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（二）在旅客运输途中擅自变更运输车辆或者将旅客移交他</w:t>
      </w:r>
      <w:r>
        <w:rPr>
          <w:rFonts w:ascii="仿宋_GB2312" w:eastAsia="仿宋_GB2312" w:hAnsi="仿宋_GB2312" w:cs="仿宋_GB2312" w:hint="eastAsia"/>
          <w:sz w:val="32"/>
          <w:szCs w:val="32"/>
        </w:rPr>
        <w:t>人运输的；</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（三）未报告原许可机关，擅自终止国际道路旅客运输经营的。</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国际道路运输经营者违反道路旅客、货物运输有关规定的，按照相关规定予以处罚。</w:t>
      </w:r>
    </w:p>
    <w:p w:rsidR="006A11DC" w:rsidRDefault="00344A44">
      <w:pPr>
        <w:spacing w:line="58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 </w:t>
      </w:r>
      <w:r>
        <w:rPr>
          <w:rFonts w:ascii="Times New Roman" w:eastAsia="黑体" w:hAnsi="Times New Roman" w:cs="Times New Roman"/>
          <w:sz w:val="32"/>
          <w:szCs w:val="32"/>
        </w:rPr>
        <w:t>第四十三条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外国国际道路运输经营者有下列行为之一，由省级人民政府交通运输主管部门或者口岸国际道路运输管理机构责令改正；拒不改正的，责令停止运输，有违法所得的，没收违法所得，处违法所得</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倍以上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倍以下的罚款，没有违法所得或者违法所得不足</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万元的，处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万元以下的罚款：</w:t>
      </w:r>
    </w:p>
    <w:p w:rsidR="006A11DC" w:rsidRDefault="00344A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（一）未取得我国有效的《国际汽车运输行车许可证》或者《国际汽车运输特</w:t>
      </w:r>
      <w:r>
        <w:rPr>
          <w:rFonts w:ascii="Times New Roman" w:eastAsia="仿宋_GB2312" w:hAnsi="Times New Roman" w:cs="Times New Roman"/>
          <w:sz w:val="32"/>
          <w:szCs w:val="32"/>
        </w:rPr>
        <w:t>别行车许可证》，擅自进入我国境内从事国际道路运输经营或者运输危险货物的；</w:t>
      </w:r>
    </w:p>
    <w:p w:rsidR="006A11DC" w:rsidRDefault="00344A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（二）从事我国国内道路旅客或货物运输的；</w:t>
      </w:r>
    </w:p>
    <w:p w:rsidR="006A11DC" w:rsidRDefault="00344A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（三）在我国境内自行承揽货源或招揽旅客的；</w:t>
      </w:r>
    </w:p>
    <w:p w:rsidR="006A11DC" w:rsidRDefault="00344A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（四）未按规定的运输线路、站点、班次、停靠站（场）运行的</w:t>
      </w:r>
      <w:r>
        <w:rPr>
          <w:rFonts w:ascii="Times New Roman" w:eastAsia="仿宋_GB2312" w:hAnsi="Times New Roman" w:cs="Times New Roman" w:hint="eastAsia"/>
          <w:sz w:val="32"/>
          <w:szCs w:val="32"/>
        </w:rPr>
        <w:t>。</w:t>
      </w:r>
    </w:p>
    <w:p w:rsidR="006A11DC" w:rsidRDefault="00344A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外国国际道路运输经营者未按照规定标明国籍识别标志的，由省级人民政府交通运输主管部门或者口岸国际道路运输管理机构责令停止运输，处</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元以上</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元以下的罚款。</w:t>
      </w:r>
    </w:p>
    <w:p w:rsidR="006A11DC" w:rsidRDefault="00344A44">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交通运输主管部门以及口岸国际道路运输管理机构有下列行为之一的，对负有责任的主管人员和责任人员，视情节轻重，依法给予行政处分；造成严重后果、构成犯罪的，依法追究其刑事责任：</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（一）不按照本</w:t>
      </w:r>
      <w:proofErr w:type="gramStart"/>
      <w:r>
        <w:rPr>
          <w:rFonts w:ascii="仿宋_GB2312" w:eastAsia="仿宋_GB2312" w:hAnsi="仿宋_GB2312" w:cs="仿宋_GB2312" w:hint="eastAsia"/>
          <w:sz w:val="32"/>
          <w:szCs w:val="32"/>
        </w:rPr>
        <w:t>规定规定</w:t>
      </w:r>
      <w:proofErr w:type="gramEnd"/>
      <w:r>
        <w:rPr>
          <w:rFonts w:ascii="仿宋_GB2312" w:eastAsia="仿宋_GB2312" w:hAnsi="仿宋_GB2312" w:cs="仿宋_GB2312" w:hint="eastAsia"/>
          <w:sz w:val="32"/>
          <w:szCs w:val="32"/>
        </w:rPr>
        <w:t>的条件、程序和期限实施国际道路运输行政许可或者备案的；</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（二）参与或者变相参与国际道路运输经营的；</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（三）发现未经批准的单位和个人擅自从事国际道路运输经营活动，或者发现国际道路运输经营者有违法行为不及时查处的；</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（四）违反规定拦截、检查正常行驶的道路运输车辆的；</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（五）违法扣留运输车辆、</w:t>
      </w:r>
      <w:r>
        <w:rPr>
          <w:rFonts w:ascii="仿宋_GB2312" w:eastAsia="仿宋_GB2312" w:hAnsi="仿宋_GB2312" w:cs="仿宋_GB2312" w:hint="eastAsia"/>
          <w:sz w:val="32"/>
          <w:szCs w:val="32"/>
        </w:rPr>
        <w:t>车辆营运证的；</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（六）索取、收受他人财物，或者谋取其他利益的；</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（七）违法实施行政处罚的；</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（八）其他违法行为。</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6A11DC" w:rsidRDefault="00344A44">
      <w:pPr>
        <w:spacing w:line="58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第七章</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附</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则</w:t>
      </w:r>
    </w:p>
    <w:p w:rsidR="006A11DC" w:rsidRDefault="00344A4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6A11DC" w:rsidRDefault="00344A44">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本规定自公布之日起施行。</w:t>
      </w:r>
      <w:r>
        <w:rPr>
          <w:rFonts w:ascii="仿宋_GB2312" w:eastAsia="仿宋_GB2312" w:hAnsi="仿宋_GB2312" w:cs="仿宋_GB2312" w:hint="eastAsia"/>
          <w:sz w:val="32"/>
          <w:szCs w:val="32"/>
        </w:rPr>
        <w:t>2005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日以交通部令</w:t>
      </w:r>
      <w:r>
        <w:rPr>
          <w:rFonts w:ascii="仿宋_GB2312" w:eastAsia="仿宋_GB2312" w:hAnsi="仿宋_GB2312" w:cs="仿宋_GB2312" w:hint="eastAsia"/>
          <w:sz w:val="32"/>
          <w:szCs w:val="32"/>
        </w:rPr>
        <w:t>2005</w:t>
      </w:r>
      <w:r>
        <w:rPr>
          <w:rFonts w:ascii="仿宋_GB2312" w:eastAsia="仿宋_GB2312" w:hAnsi="仿宋_GB2312" w:cs="仿宋_GB2312" w:hint="eastAsia"/>
          <w:sz w:val="32"/>
          <w:szCs w:val="32"/>
        </w:rPr>
        <w:t>年第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号公布的《国际道路运输管理规定》同时废止。</w:t>
      </w:r>
    </w:p>
    <w:p w:rsidR="006A11DC" w:rsidRDefault="006A11DC" w:rsidP="00063F7F">
      <w:pPr>
        <w:spacing w:line="580" w:lineRule="exact"/>
        <w:rPr>
          <w:rFonts w:ascii="仿宋_GB2312" w:eastAsia="仿宋_GB2312" w:hAnsi="仿宋_GB2312" w:cs="仿宋_GB2312" w:hint="eastAsia"/>
          <w:sz w:val="32"/>
          <w:szCs w:val="32"/>
        </w:rPr>
      </w:pPr>
      <w:bookmarkStart w:id="0" w:name="_GoBack"/>
      <w:bookmarkEnd w:id="0"/>
    </w:p>
    <w:sectPr w:rsidR="006A11D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A44" w:rsidRDefault="00344A44">
      <w:r>
        <w:separator/>
      </w:r>
    </w:p>
  </w:endnote>
  <w:endnote w:type="continuationSeparator" w:id="0">
    <w:p w:rsidR="00344A44" w:rsidRDefault="0034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DC" w:rsidRDefault="00344A44">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A11DC" w:rsidRDefault="00344A44">
                          <w:pPr>
                            <w:pStyle w:val="a4"/>
                          </w:pPr>
                          <w:r>
                            <w:fldChar w:fldCharType="begin"/>
                          </w:r>
                          <w:r>
                            <w:instrText xml:space="preserve"> PAGE  \* MERGEFORMAT </w:instrText>
                          </w:r>
                          <w:r>
                            <w:fldChar w:fldCharType="separate"/>
                          </w:r>
                          <w:r w:rsidR="00063F7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Aw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EawID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6A11DC" w:rsidRDefault="00344A44">
                    <w:pPr>
                      <w:pStyle w:val="a4"/>
                    </w:pPr>
                    <w:r>
                      <w:fldChar w:fldCharType="begin"/>
                    </w:r>
                    <w:r>
                      <w:instrText xml:space="preserve"> PAGE  \* MERGEFORMAT </w:instrText>
                    </w:r>
                    <w:r>
                      <w:fldChar w:fldCharType="separate"/>
                    </w:r>
                    <w:r w:rsidR="00063F7F">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A44" w:rsidRDefault="00344A44">
      <w:r>
        <w:separator/>
      </w:r>
    </w:p>
  </w:footnote>
  <w:footnote w:type="continuationSeparator" w:id="0">
    <w:p w:rsidR="00344A44" w:rsidRDefault="00344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DC" w:rsidRDefault="006A11DC">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DC"/>
    <w:rsid w:val="FFF6F414"/>
    <w:rsid w:val="FFFF51D8"/>
    <w:rsid w:val="00063F7F"/>
    <w:rsid w:val="00203A24"/>
    <w:rsid w:val="00344A44"/>
    <w:rsid w:val="006A11DC"/>
    <w:rsid w:val="03184D0C"/>
    <w:rsid w:val="03E63A8C"/>
    <w:rsid w:val="16AD7299"/>
    <w:rsid w:val="17FE4C0B"/>
    <w:rsid w:val="190A7C1F"/>
    <w:rsid w:val="1F6F5CD7"/>
    <w:rsid w:val="2BAB71F4"/>
    <w:rsid w:val="367F1376"/>
    <w:rsid w:val="37F79BF5"/>
    <w:rsid w:val="3FD43114"/>
    <w:rsid w:val="3FFB97EF"/>
    <w:rsid w:val="58FDB021"/>
    <w:rsid w:val="60FEE7C7"/>
    <w:rsid w:val="62394617"/>
    <w:rsid w:val="6EEA79CA"/>
    <w:rsid w:val="6F57D8ED"/>
    <w:rsid w:val="6F7FE0BE"/>
    <w:rsid w:val="6FB5FB6D"/>
    <w:rsid w:val="6FDAFF16"/>
    <w:rsid w:val="76FF0974"/>
    <w:rsid w:val="777CDCD4"/>
    <w:rsid w:val="77DF148D"/>
    <w:rsid w:val="77EC5BE0"/>
    <w:rsid w:val="7ADCA747"/>
    <w:rsid w:val="7D7DA57E"/>
    <w:rsid w:val="7D9B7793"/>
    <w:rsid w:val="7DBCB9B8"/>
    <w:rsid w:val="7F3D802A"/>
    <w:rsid w:val="7F3F7E00"/>
    <w:rsid w:val="7FBB76D2"/>
    <w:rsid w:val="7FDF649F"/>
    <w:rsid w:val="7FE3FC8E"/>
    <w:rsid w:val="7FF6D3A2"/>
    <w:rsid w:val="7FFB600A"/>
    <w:rsid w:val="8DBF891E"/>
    <w:rsid w:val="AE36AB3F"/>
    <w:rsid w:val="B5FF31EA"/>
    <w:rsid w:val="B73EF404"/>
    <w:rsid w:val="BE7B53C4"/>
    <w:rsid w:val="BEF57BE5"/>
    <w:rsid w:val="BFDC3848"/>
    <w:rsid w:val="DC673CFA"/>
    <w:rsid w:val="DDBB4648"/>
    <w:rsid w:val="DDE9DB81"/>
    <w:rsid w:val="DF337C26"/>
    <w:rsid w:val="E3FF5677"/>
    <w:rsid w:val="E5CB63B2"/>
    <w:rsid w:val="EF088677"/>
    <w:rsid w:val="EF3CFBBC"/>
    <w:rsid w:val="F3B69559"/>
    <w:rsid w:val="F6D70A63"/>
    <w:rsid w:val="F7BA6958"/>
    <w:rsid w:val="F7E51CA4"/>
    <w:rsid w:val="F7F9254C"/>
    <w:rsid w:val="F9775725"/>
    <w:rsid w:val="F98BD73D"/>
    <w:rsid w:val="FB753442"/>
    <w:rsid w:val="FBFFC7D5"/>
    <w:rsid w:val="FCFFDDAE"/>
    <w:rsid w:val="FDBB39AB"/>
    <w:rsid w:val="FEFFA1B2"/>
    <w:rsid w:val="FEFFF212"/>
    <w:rsid w:val="FF6FA09A"/>
    <w:rsid w:val="FFCFE880"/>
    <w:rsid w:val="FFF1E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913EB0D-AE32-442D-AD89-A821006D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1"/>
    <w:qFormat/>
    <w:rPr>
      <w:rFonts w:ascii="宋体" w:eastAsia="宋体" w:hAnsi="宋体" w:cs="宋体"/>
      <w:sz w:val="32"/>
      <w:szCs w:val="32"/>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line="360" w:lineRule="auto"/>
      <w:ind w:firstLine="420"/>
      <w:jc w:val="left"/>
    </w:pPr>
    <w:rPr>
      <w:rFonts w:ascii="宋体" w:eastAsia="宋体" w:hAnsi="宋体" w:cs="Times New Roman" w:hint="eastAsia"/>
      <w:kern w:val="0"/>
      <w:sz w:val="24"/>
    </w:rPr>
  </w:style>
  <w:style w:type="character" w:styleId="a7">
    <w:name w:val="Strong"/>
    <w:basedOn w:val="a0"/>
    <w:qFormat/>
    <w:rPr>
      <w:b/>
    </w:rPr>
  </w:style>
  <w:style w:type="character" w:styleId="a8">
    <w:name w:val="FollowedHyperlink"/>
    <w:basedOn w:val="a0"/>
    <w:qFormat/>
    <w:rPr>
      <w:rFonts w:ascii="微软雅黑" w:eastAsia="微软雅黑" w:hAnsi="微软雅黑" w:cs="微软雅黑"/>
      <w:color w:val="555555"/>
      <w:u w:val="none"/>
    </w:rPr>
  </w:style>
  <w:style w:type="character" w:styleId="a9">
    <w:name w:val="Hyperlink"/>
    <w:basedOn w:val="a0"/>
    <w:qFormat/>
    <w:rPr>
      <w:rFonts w:ascii="微软雅黑" w:eastAsia="微软雅黑" w:hAnsi="微软雅黑" w:cs="微软雅黑" w:hint="eastAsia"/>
      <w:color w:val="555555"/>
      <w:u w:val="none"/>
    </w:rPr>
  </w:style>
  <w:style w:type="character" w:customStyle="1" w:styleId="hourpm">
    <w:name w:val="hour_pm"/>
    <w:basedOn w:val="a0"/>
    <w:qFormat/>
  </w:style>
  <w:style w:type="character" w:customStyle="1" w:styleId="hover">
    <w:name w:val="hover"/>
    <w:basedOn w:val="a0"/>
    <w:qFormat/>
    <w:rPr>
      <w:shd w:val="clear" w:color="auto" w:fill="EEEEEE"/>
    </w:rPr>
  </w:style>
  <w:style w:type="character" w:customStyle="1" w:styleId="old">
    <w:name w:val="old"/>
    <w:basedOn w:val="a0"/>
    <w:qFormat/>
    <w:rPr>
      <w:color w:val="999999"/>
    </w:rPr>
  </w:style>
  <w:style w:type="character" w:customStyle="1" w:styleId="glyphicon">
    <w:name w:val="glyphicon"/>
    <w:basedOn w:val="a0"/>
    <w:qFormat/>
  </w:style>
  <w:style w:type="character" w:customStyle="1" w:styleId="houram">
    <w:name w:val="hour_am"/>
    <w:basedOn w:val="a0"/>
    <w:qFormat/>
  </w:style>
  <w:style w:type="character" w:customStyle="1" w:styleId="bsharetext">
    <w:name w:val="bsharetext"/>
    <w:basedOn w:val="a0"/>
    <w:qFormat/>
  </w:style>
  <w:style w:type="character" w:customStyle="1" w:styleId="hover2">
    <w:name w:val="hover2"/>
    <w:basedOn w:val="a0"/>
    <w:qFormat/>
    <w:rPr>
      <w:shd w:val="clear" w:color="auto" w:fill="EEEEEE"/>
    </w:rPr>
  </w:style>
  <w:style w:type="character" w:customStyle="1" w:styleId="t-title1">
    <w:name w:val="t-title1"/>
    <w:basedOn w:val="a0"/>
    <w:qFormat/>
    <w:rPr>
      <w:b/>
      <w:color w:val="33333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1120</Words>
  <Characters>6384</Characters>
  <Application>Microsoft Office Word</Application>
  <DocSecurity>0</DocSecurity>
  <Lines>53</Lines>
  <Paragraphs>14</Paragraphs>
  <ScaleCrop>false</ScaleCrop>
  <Company>CHINA</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2023-12-05T02:38:00Z</dcterms:created>
  <dcterms:modified xsi:type="dcterms:W3CDTF">2023-12-05T02:39:00Z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52E14F9149EE2E38615D43658236E6A8</vt:lpwstr>
  </property>
</Properties>
</file>