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E7" w:rsidRDefault="00C56FE7" w:rsidP="00C56FE7">
      <w:pPr>
        <w:spacing w:line="460" w:lineRule="exact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 w:rsidRPr="009842F9">
        <w:rPr>
          <w:rFonts w:ascii="方正黑体_GBK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</w:p>
    <w:p w:rsidR="00C56FE7" w:rsidRDefault="00C56FE7" w:rsidP="00C56FE7">
      <w:pPr>
        <w:spacing w:line="460" w:lineRule="exact"/>
        <w:rPr>
          <w:rFonts w:ascii="Times New Roman" w:eastAsia="方正仿宋_GBK" w:hAnsi="Times New Roman"/>
          <w:sz w:val="32"/>
          <w:szCs w:val="32"/>
        </w:rPr>
      </w:pPr>
    </w:p>
    <w:p w:rsidR="00C56FE7" w:rsidRDefault="00C56FE7" w:rsidP="00C56FE7">
      <w:pPr>
        <w:spacing w:afterLines="50" w:after="156" w:line="460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FB3453">
        <w:rPr>
          <w:rFonts w:ascii="Times New Roman" w:eastAsia="方正仿宋_GBK" w:hAnsi="Times New Roman"/>
          <w:sz w:val="44"/>
          <w:szCs w:val="44"/>
        </w:rPr>
        <w:t>2023</w:t>
      </w:r>
      <w:r w:rsidRPr="00542D45">
        <w:rPr>
          <w:rFonts w:ascii="方正小标宋_GBK" w:eastAsia="方正小标宋_GBK" w:hAnsi="Times New Roman" w:hint="eastAsia"/>
          <w:sz w:val="44"/>
          <w:szCs w:val="44"/>
        </w:rPr>
        <w:t>年智慧江苏标志性工程项目</w:t>
      </w:r>
      <w:r w:rsidR="00E72B89" w:rsidRPr="00542D45">
        <w:rPr>
          <w:rFonts w:ascii="方正小标宋_GBK" w:eastAsia="方正小标宋_GBK" w:hAnsi="Times New Roman" w:hint="eastAsia"/>
          <w:sz w:val="44"/>
          <w:szCs w:val="44"/>
        </w:rPr>
        <w:t>名单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846"/>
        <w:gridCol w:w="4252"/>
        <w:gridCol w:w="3969"/>
      </w:tblGrid>
      <w:tr w:rsidR="00C56FE7" w:rsidRPr="000E3CF8" w:rsidTr="006204CA">
        <w:trPr>
          <w:trHeight w:val="660"/>
        </w:trPr>
        <w:tc>
          <w:tcPr>
            <w:tcW w:w="846" w:type="dxa"/>
            <w:vAlign w:val="center"/>
            <w:hideMark/>
          </w:tcPr>
          <w:p w:rsidR="00C56FE7" w:rsidRPr="000E3CF8" w:rsidRDefault="00C56FE7" w:rsidP="006204CA">
            <w:pPr>
              <w:spacing w:line="460" w:lineRule="exact"/>
              <w:jc w:val="center"/>
              <w:rPr>
                <w:rFonts w:ascii="方正黑体_GBK" w:eastAsia="方正黑体_GBK" w:hAnsi="Times New Roman"/>
                <w:b/>
                <w:bCs/>
                <w:sz w:val="28"/>
                <w:szCs w:val="28"/>
              </w:rPr>
            </w:pPr>
            <w:r w:rsidRPr="000E3CF8">
              <w:rPr>
                <w:rFonts w:ascii="方正黑体_GBK" w:eastAsia="方正黑体_GBK" w:hAnsi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  <w:hideMark/>
          </w:tcPr>
          <w:p w:rsidR="00C56FE7" w:rsidRPr="000E3CF8" w:rsidRDefault="00C56FE7" w:rsidP="006204CA">
            <w:pPr>
              <w:spacing w:line="460" w:lineRule="exact"/>
              <w:jc w:val="center"/>
              <w:rPr>
                <w:rFonts w:ascii="方正黑体_GBK" w:eastAsia="方正黑体_GBK" w:hAnsi="Times New Roman"/>
                <w:b/>
                <w:bCs/>
                <w:sz w:val="28"/>
                <w:szCs w:val="28"/>
              </w:rPr>
            </w:pPr>
            <w:r w:rsidRPr="000E3CF8">
              <w:rPr>
                <w:rFonts w:ascii="方正黑体_GBK" w:eastAsia="方正黑体_GBK" w:hAnsi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vAlign w:val="center"/>
            <w:hideMark/>
          </w:tcPr>
          <w:p w:rsidR="00C56FE7" w:rsidRPr="000E3CF8" w:rsidRDefault="00C56FE7" w:rsidP="006204CA">
            <w:pPr>
              <w:spacing w:line="460" w:lineRule="exact"/>
              <w:jc w:val="center"/>
              <w:rPr>
                <w:rFonts w:ascii="方正黑体_GBK" w:eastAsia="方正黑体_GBK" w:hAnsi="Times New Roman"/>
                <w:b/>
                <w:bCs/>
                <w:sz w:val="28"/>
                <w:szCs w:val="28"/>
              </w:rPr>
            </w:pPr>
            <w:r w:rsidRPr="000E3CF8">
              <w:rPr>
                <w:rFonts w:ascii="方正黑体_GBK" w:eastAsia="方正黑体_GBK" w:hAnsi="Times New Roman" w:hint="eastAsia"/>
                <w:b/>
                <w:bCs/>
                <w:sz w:val="28"/>
                <w:szCs w:val="28"/>
              </w:rPr>
              <w:t>申报单位</w:t>
            </w:r>
          </w:p>
        </w:tc>
      </w:tr>
      <w:tr w:rsidR="00C56FE7" w:rsidRPr="00ED516A" w:rsidTr="006204CA">
        <w:trPr>
          <w:trHeight w:val="600"/>
        </w:trPr>
        <w:tc>
          <w:tcPr>
            <w:tcW w:w="846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“水韵江苏”数字旅游卡</w:t>
            </w:r>
          </w:p>
        </w:tc>
        <w:tc>
          <w:tcPr>
            <w:tcW w:w="3969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江苏省文化和旅游厅</w:t>
            </w:r>
          </w:p>
        </w:tc>
      </w:tr>
      <w:tr w:rsidR="00C56FE7" w:rsidRPr="00ED516A" w:rsidTr="006204CA">
        <w:trPr>
          <w:trHeight w:val="600"/>
        </w:trPr>
        <w:tc>
          <w:tcPr>
            <w:tcW w:w="846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江苏省大数据管理中心数据治理工程</w:t>
            </w:r>
          </w:p>
        </w:tc>
        <w:tc>
          <w:tcPr>
            <w:tcW w:w="3969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江苏省大数据管理中心</w:t>
            </w:r>
          </w:p>
        </w:tc>
      </w:tr>
      <w:tr w:rsidR="00C56FE7" w:rsidRPr="00ED516A" w:rsidTr="006204CA">
        <w:trPr>
          <w:trHeight w:val="600"/>
        </w:trPr>
        <w:tc>
          <w:tcPr>
            <w:tcW w:w="846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江苏省企业征信服务平台</w:t>
            </w:r>
          </w:p>
        </w:tc>
        <w:tc>
          <w:tcPr>
            <w:tcW w:w="3969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江苏省联合征信有限公司</w:t>
            </w:r>
          </w:p>
        </w:tc>
      </w:tr>
      <w:tr w:rsidR="00C56FE7" w:rsidRPr="00ED516A" w:rsidTr="006204CA">
        <w:trPr>
          <w:trHeight w:val="600"/>
        </w:trPr>
        <w:tc>
          <w:tcPr>
            <w:tcW w:w="846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北斗网格数据图基础平台</w:t>
            </w:r>
          </w:p>
        </w:tc>
        <w:tc>
          <w:tcPr>
            <w:tcW w:w="3969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南京市大数据管理局</w:t>
            </w:r>
          </w:p>
        </w:tc>
      </w:tr>
      <w:tr w:rsidR="00C56FE7" w:rsidRPr="00ED516A" w:rsidTr="006204CA">
        <w:trPr>
          <w:trHeight w:val="600"/>
        </w:trPr>
        <w:tc>
          <w:tcPr>
            <w:tcW w:w="846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南京文都数字云平台</w:t>
            </w:r>
          </w:p>
        </w:tc>
        <w:tc>
          <w:tcPr>
            <w:tcW w:w="3969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南京市文化投资控股集团有限责任公司</w:t>
            </w:r>
          </w:p>
        </w:tc>
      </w:tr>
      <w:tr w:rsidR="00C56FE7" w:rsidRPr="00ED516A" w:rsidTr="006204CA">
        <w:trPr>
          <w:trHeight w:val="600"/>
        </w:trPr>
        <w:tc>
          <w:tcPr>
            <w:tcW w:w="846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基于人工智能的临床决策支持平台及应用</w:t>
            </w:r>
          </w:p>
        </w:tc>
        <w:tc>
          <w:tcPr>
            <w:tcW w:w="3969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江苏省人民医院（南京医科大学第一附属医院）</w:t>
            </w:r>
          </w:p>
        </w:tc>
      </w:tr>
      <w:tr w:rsidR="00C56FE7" w:rsidRPr="00ED516A" w:rsidTr="006204CA">
        <w:trPr>
          <w:trHeight w:val="600"/>
        </w:trPr>
        <w:tc>
          <w:tcPr>
            <w:tcW w:w="846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基于</w:t>
            </w: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AI</w:t>
            </w: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技术的</w:t>
            </w: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KidsGPT</w:t>
            </w: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母婴产业数字化平台</w:t>
            </w:r>
          </w:p>
        </w:tc>
        <w:tc>
          <w:tcPr>
            <w:tcW w:w="3969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孩子王儿童用品股份有限公司</w:t>
            </w:r>
          </w:p>
        </w:tc>
      </w:tr>
      <w:tr w:rsidR="00C56FE7" w:rsidRPr="00ED516A" w:rsidTr="006204CA">
        <w:trPr>
          <w:trHeight w:val="600"/>
        </w:trPr>
        <w:tc>
          <w:tcPr>
            <w:tcW w:w="846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车联网先导应用环境构建及场景测试验证平台建设</w:t>
            </w:r>
          </w:p>
        </w:tc>
        <w:tc>
          <w:tcPr>
            <w:tcW w:w="3969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江苏京沪高速公路有限公司</w:t>
            </w:r>
          </w:p>
        </w:tc>
      </w:tr>
      <w:tr w:rsidR="00C56FE7" w:rsidRPr="00ED516A" w:rsidTr="006204CA">
        <w:trPr>
          <w:trHeight w:val="600"/>
        </w:trPr>
        <w:tc>
          <w:tcPr>
            <w:tcW w:w="846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全国一体化算力网络长三角枢纽节点吴江算力调度中心</w:t>
            </w:r>
          </w:p>
        </w:tc>
        <w:tc>
          <w:tcPr>
            <w:tcW w:w="3969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中国电信股份有限公司苏州分公司</w:t>
            </w:r>
          </w:p>
        </w:tc>
      </w:tr>
      <w:tr w:rsidR="00C56FE7" w:rsidRPr="00ED516A" w:rsidTr="006204CA">
        <w:trPr>
          <w:trHeight w:val="600"/>
        </w:trPr>
        <w:tc>
          <w:tcPr>
            <w:tcW w:w="846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数字苏州驾驶舱</w:t>
            </w:r>
          </w:p>
        </w:tc>
        <w:tc>
          <w:tcPr>
            <w:tcW w:w="3969" w:type="dxa"/>
            <w:vAlign w:val="center"/>
            <w:hideMark/>
          </w:tcPr>
          <w:p w:rsidR="00C56FE7" w:rsidRPr="00ED516A" w:rsidRDefault="00C56FE7" w:rsidP="006204CA">
            <w:pPr>
              <w:spacing w:line="4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D516A">
              <w:rPr>
                <w:rFonts w:ascii="Times New Roman" w:eastAsia="方正仿宋_GBK" w:hAnsi="Times New Roman" w:hint="eastAsia"/>
                <w:sz w:val="28"/>
                <w:szCs w:val="28"/>
              </w:rPr>
              <w:t>苏州市大数据管理局</w:t>
            </w:r>
          </w:p>
        </w:tc>
      </w:tr>
    </w:tbl>
    <w:p w:rsidR="00C56FE7" w:rsidRPr="009842F9" w:rsidRDefault="00C56FE7" w:rsidP="00C56FE7">
      <w:pPr>
        <w:spacing w:line="440" w:lineRule="exact"/>
        <w:rPr>
          <w:rFonts w:ascii="Times New Roman" w:eastAsia="方正仿宋_GBK" w:hAnsi="Times New Roman"/>
          <w:sz w:val="32"/>
          <w:szCs w:val="32"/>
        </w:rPr>
      </w:pPr>
    </w:p>
    <w:p w:rsidR="00C56FE7" w:rsidRDefault="00C56FE7" w:rsidP="004E6E5D">
      <w:pPr>
        <w:spacing w:line="60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24"/>
        </w:rPr>
      </w:pPr>
    </w:p>
    <w:p w:rsidR="00EA04F1" w:rsidRDefault="00EA04F1" w:rsidP="004E6E5D">
      <w:pPr>
        <w:spacing w:line="60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24"/>
        </w:rPr>
      </w:pPr>
    </w:p>
    <w:p w:rsidR="0099287F" w:rsidRDefault="0099287F" w:rsidP="00541FB4">
      <w:pPr>
        <w:adjustRightInd w:val="0"/>
        <w:snapToGrid w:val="0"/>
        <w:spacing w:line="2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24"/>
        </w:rPr>
      </w:pPr>
    </w:p>
    <w:p w:rsidR="00EA04F1" w:rsidRPr="00541FB4" w:rsidRDefault="00EA04F1" w:rsidP="00541FB4">
      <w:pPr>
        <w:adjustRightInd w:val="0"/>
        <w:snapToGrid w:val="0"/>
        <w:spacing w:line="2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24"/>
        </w:rPr>
      </w:pPr>
    </w:p>
    <w:sectPr w:rsidR="00EA04F1" w:rsidRPr="00541FB4" w:rsidSect="00880533">
      <w:footerReference w:type="default" r:id="rId6"/>
      <w:pgSz w:w="11906" w:h="16838"/>
      <w:pgMar w:top="1814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81" w:rsidRDefault="00BF4481" w:rsidP="0007488F">
      <w:r>
        <w:separator/>
      </w:r>
    </w:p>
  </w:endnote>
  <w:endnote w:type="continuationSeparator" w:id="0">
    <w:p w:rsidR="00BF4481" w:rsidRDefault="00BF4481" w:rsidP="0007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597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1FB4" w:rsidRPr="00541FB4" w:rsidRDefault="00541FB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1FB4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541F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1F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1F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0A08" w:rsidRPr="006A0A0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541FB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41FB4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81" w:rsidRDefault="00BF4481" w:rsidP="0007488F">
      <w:r>
        <w:separator/>
      </w:r>
    </w:p>
  </w:footnote>
  <w:footnote w:type="continuationSeparator" w:id="0">
    <w:p w:rsidR="00BF4481" w:rsidRDefault="00BF4481" w:rsidP="00074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12"/>
    <w:rsid w:val="00040784"/>
    <w:rsid w:val="00045B35"/>
    <w:rsid w:val="0007488F"/>
    <w:rsid w:val="000A0312"/>
    <w:rsid w:val="000A09F5"/>
    <w:rsid w:val="000B79EB"/>
    <w:rsid w:val="000B7C10"/>
    <w:rsid w:val="000C5DE2"/>
    <w:rsid w:val="000D536C"/>
    <w:rsid w:val="000F1119"/>
    <w:rsid w:val="001671E1"/>
    <w:rsid w:val="00171238"/>
    <w:rsid w:val="001938AF"/>
    <w:rsid w:val="00195898"/>
    <w:rsid w:val="001B07F7"/>
    <w:rsid w:val="001B0E6B"/>
    <w:rsid w:val="001C63DF"/>
    <w:rsid w:val="001D4A00"/>
    <w:rsid w:val="0020526E"/>
    <w:rsid w:val="00212267"/>
    <w:rsid w:val="002251E6"/>
    <w:rsid w:val="002262AF"/>
    <w:rsid w:val="002657A5"/>
    <w:rsid w:val="00266E23"/>
    <w:rsid w:val="00286135"/>
    <w:rsid w:val="002C2115"/>
    <w:rsid w:val="002E32AC"/>
    <w:rsid w:val="002F6EEB"/>
    <w:rsid w:val="00332604"/>
    <w:rsid w:val="00364FBC"/>
    <w:rsid w:val="0038441B"/>
    <w:rsid w:val="00387F14"/>
    <w:rsid w:val="00395E92"/>
    <w:rsid w:val="003A1C14"/>
    <w:rsid w:val="003A3D34"/>
    <w:rsid w:val="003C464C"/>
    <w:rsid w:val="003E6782"/>
    <w:rsid w:val="004331B7"/>
    <w:rsid w:val="00436739"/>
    <w:rsid w:val="00454E6F"/>
    <w:rsid w:val="0046459E"/>
    <w:rsid w:val="0047521A"/>
    <w:rsid w:val="00496CD6"/>
    <w:rsid w:val="00497280"/>
    <w:rsid w:val="004C2D8C"/>
    <w:rsid w:val="004E6E5D"/>
    <w:rsid w:val="004F49AB"/>
    <w:rsid w:val="004F7A32"/>
    <w:rsid w:val="00521727"/>
    <w:rsid w:val="00530910"/>
    <w:rsid w:val="0053300C"/>
    <w:rsid w:val="00541FB4"/>
    <w:rsid w:val="00542D45"/>
    <w:rsid w:val="00544442"/>
    <w:rsid w:val="00547176"/>
    <w:rsid w:val="0055379B"/>
    <w:rsid w:val="005742EE"/>
    <w:rsid w:val="00582BF8"/>
    <w:rsid w:val="005851A5"/>
    <w:rsid w:val="005952BA"/>
    <w:rsid w:val="005B4B76"/>
    <w:rsid w:val="005D6764"/>
    <w:rsid w:val="005E0AED"/>
    <w:rsid w:val="005E4B1E"/>
    <w:rsid w:val="006030D7"/>
    <w:rsid w:val="006069CE"/>
    <w:rsid w:val="00610D12"/>
    <w:rsid w:val="00623818"/>
    <w:rsid w:val="00637817"/>
    <w:rsid w:val="00643AB8"/>
    <w:rsid w:val="0064554B"/>
    <w:rsid w:val="00646C75"/>
    <w:rsid w:val="0065479D"/>
    <w:rsid w:val="00656A28"/>
    <w:rsid w:val="006836B7"/>
    <w:rsid w:val="006A0A08"/>
    <w:rsid w:val="006E0AAA"/>
    <w:rsid w:val="00701196"/>
    <w:rsid w:val="00745651"/>
    <w:rsid w:val="0077185D"/>
    <w:rsid w:val="007A0F08"/>
    <w:rsid w:val="007A2DE2"/>
    <w:rsid w:val="007D5CEB"/>
    <w:rsid w:val="00804B87"/>
    <w:rsid w:val="00805B91"/>
    <w:rsid w:val="00807370"/>
    <w:rsid w:val="00807EBD"/>
    <w:rsid w:val="00815672"/>
    <w:rsid w:val="00850D4D"/>
    <w:rsid w:val="00860A7B"/>
    <w:rsid w:val="00864E42"/>
    <w:rsid w:val="00880533"/>
    <w:rsid w:val="00893457"/>
    <w:rsid w:val="008969B2"/>
    <w:rsid w:val="008C1E0E"/>
    <w:rsid w:val="008D567F"/>
    <w:rsid w:val="00902C88"/>
    <w:rsid w:val="0093160F"/>
    <w:rsid w:val="00955659"/>
    <w:rsid w:val="00981D74"/>
    <w:rsid w:val="0098273B"/>
    <w:rsid w:val="0099287F"/>
    <w:rsid w:val="009B50DB"/>
    <w:rsid w:val="009C1DC3"/>
    <w:rsid w:val="009D34E6"/>
    <w:rsid w:val="009D5D9C"/>
    <w:rsid w:val="00A02F21"/>
    <w:rsid w:val="00A15FC9"/>
    <w:rsid w:val="00A4714C"/>
    <w:rsid w:val="00A5157B"/>
    <w:rsid w:val="00A548E0"/>
    <w:rsid w:val="00A63FEB"/>
    <w:rsid w:val="00A83344"/>
    <w:rsid w:val="00AC2BD5"/>
    <w:rsid w:val="00AE0826"/>
    <w:rsid w:val="00AE2945"/>
    <w:rsid w:val="00AF1AF9"/>
    <w:rsid w:val="00B00E22"/>
    <w:rsid w:val="00B03065"/>
    <w:rsid w:val="00B33D03"/>
    <w:rsid w:val="00B351C6"/>
    <w:rsid w:val="00B42BD6"/>
    <w:rsid w:val="00B47037"/>
    <w:rsid w:val="00B516C3"/>
    <w:rsid w:val="00B566EC"/>
    <w:rsid w:val="00B57736"/>
    <w:rsid w:val="00B84573"/>
    <w:rsid w:val="00BA59BC"/>
    <w:rsid w:val="00BA6309"/>
    <w:rsid w:val="00BB0931"/>
    <w:rsid w:val="00BC7478"/>
    <w:rsid w:val="00BE3E16"/>
    <w:rsid w:val="00BF4481"/>
    <w:rsid w:val="00C11E66"/>
    <w:rsid w:val="00C12374"/>
    <w:rsid w:val="00C20193"/>
    <w:rsid w:val="00C36D5D"/>
    <w:rsid w:val="00C56FE7"/>
    <w:rsid w:val="00CB5776"/>
    <w:rsid w:val="00CE0CDD"/>
    <w:rsid w:val="00CE13D5"/>
    <w:rsid w:val="00CF28DD"/>
    <w:rsid w:val="00D1547F"/>
    <w:rsid w:val="00D31A33"/>
    <w:rsid w:val="00D44DE5"/>
    <w:rsid w:val="00D60334"/>
    <w:rsid w:val="00D72898"/>
    <w:rsid w:val="00D91653"/>
    <w:rsid w:val="00D940C0"/>
    <w:rsid w:val="00DF5FD7"/>
    <w:rsid w:val="00E04857"/>
    <w:rsid w:val="00E20597"/>
    <w:rsid w:val="00E3325F"/>
    <w:rsid w:val="00E66B56"/>
    <w:rsid w:val="00E72B89"/>
    <w:rsid w:val="00E76E0B"/>
    <w:rsid w:val="00EA04F1"/>
    <w:rsid w:val="00EA25A8"/>
    <w:rsid w:val="00EF539B"/>
    <w:rsid w:val="00F01322"/>
    <w:rsid w:val="00F20EB1"/>
    <w:rsid w:val="00F60B94"/>
    <w:rsid w:val="00F6286F"/>
    <w:rsid w:val="00F75A1B"/>
    <w:rsid w:val="00F77F12"/>
    <w:rsid w:val="00F83F6B"/>
    <w:rsid w:val="00F926CA"/>
    <w:rsid w:val="00F97CC8"/>
    <w:rsid w:val="00FA7413"/>
    <w:rsid w:val="00FB2B4D"/>
    <w:rsid w:val="00FB3546"/>
    <w:rsid w:val="00FD41E2"/>
    <w:rsid w:val="00FD467D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272A95-34E4-4EE0-9821-5D345D7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E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10D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10D12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74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48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4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48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1A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1AF9"/>
    <w:rPr>
      <w:sz w:val="18"/>
      <w:szCs w:val="18"/>
    </w:rPr>
  </w:style>
  <w:style w:type="table" w:styleId="a7">
    <w:name w:val="Table Grid"/>
    <w:basedOn w:val="a1"/>
    <w:uiPriority w:val="39"/>
    <w:rsid w:val="00464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7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ABCwork</dc:creator>
  <cp:keywords/>
  <dc:description/>
  <cp:lastModifiedBy>huawei</cp:lastModifiedBy>
  <cp:revision>90</cp:revision>
  <cp:lastPrinted>2022-10-26T08:07:00Z</cp:lastPrinted>
  <dcterms:created xsi:type="dcterms:W3CDTF">2021-12-29T09:06:00Z</dcterms:created>
  <dcterms:modified xsi:type="dcterms:W3CDTF">2023-12-12T06:51:00Z</dcterms:modified>
</cp:coreProperties>
</file>