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rPr>
        <w:t>202</w:t>
      </w:r>
      <w:r>
        <w:rPr>
          <w:rFonts w:hint="eastAsia" w:asciiTheme="majorEastAsia" w:hAnsiTheme="majorEastAsia" w:eastAsiaTheme="majorEastAsia" w:cstheme="majorEastAsia"/>
          <w:b/>
          <w:bCs/>
          <w:color w:val="000000"/>
          <w:sz w:val="44"/>
          <w:szCs w:val="44"/>
          <w:lang w:val="en-US" w:eastAsia="zh-CN"/>
        </w:rPr>
        <w:t>4</w:t>
      </w:r>
      <w:r>
        <w:rPr>
          <w:rFonts w:hint="eastAsia" w:asciiTheme="majorEastAsia" w:hAnsiTheme="majorEastAsia" w:eastAsiaTheme="majorEastAsia" w:cstheme="majorEastAsia"/>
          <w:b/>
          <w:bCs/>
          <w:color w:val="000000"/>
          <w:sz w:val="44"/>
          <w:szCs w:val="44"/>
        </w:rPr>
        <w:t>年</w:t>
      </w:r>
      <w:r>
        <w:rPr>
          <w:rFonts w:hint="eastAsia" w:asciiTheme="majorEastAsia" w:hAnsiTheme="majorEastAsia" w:eastAsiaTheme="majorEastAsia" w:cstheme="majorEastAsia"/>
          <w:b/>
          <w:bCs/>
          <w:color w:val="000000"/>
          <w:sz w:val="44"/>
          <w:szCs w:val="44"/>
          <w:lang w:val="en-US" w:eastAsia="zh-Hans"/>
        </w:rPr>
        <w:t>泰州市</w:t>
      </w:r>
      <w:r>
        <w:rPr>
          <w:rFonts w:hint="eastAsia" w:asciiTheme="majorEastAsia" w:hAnsiTheme="majorEastAsia" w:eastAsiaTheme="majorEastAsia" w:cstheme="majorEastAsia"/>
          <w:b/>
          <w:bCs/>
          <w:color w:val="000000"/>
          <w:sz w:val="44"/>
          <w:szCs w:val="44"/>
          <w:lang w:val="en-US" w:eastAsia="zh-CN"/>
        </w:rPr>
        <w:t>液体加热器和冷热水机</w:t>
      </w:r>
      <w:r>
        <w:rPr>
          <w:rFonts w:hint="eastAsia" w:asciiTheme="majorEastAsia" w:hAnsiTheme="majorEastAsia" w:eastAsiaTheme="majorEastAsia" w:cstheme="majorEastAsia"/>
          <w:b/>
          <w:bCs/>
          <w:color w:val="000000"/>
          <w:sz w:val="44"/>
          <w:szCs w:val="44"/>
          <w:lang w:val="en-US" w:eastAsia="zh-Hans"/>
        </w:rPr>
        <w:t>产品质量监督抽查实施细则</w:t>
      </w:r>
    </w:p>
    <w:p>
      <w:pPr>
        <w:pStyle w:val="5"/>
        <w:rPr>
          <w:rFonts w:hint="default" w:ascii="Times New Roman" w:hAnsi="Times New Roman" w:eastAsia="方正小标宋_GBK" w:cs="Times New Roman"/>
          <w:color w:val="000000"/>
          <w:sz w:val="44"/>
          <w:szCs w:val="44"/>
          <w:lang w:val="en-US" w:eastAsia="zh-Hans"/>
        </w:rPr>
      </w:pP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1</w:t>
      </w:r>
      <w:r>
        <w:rPr>
          <w:rFonts w:hint="eastAsia" w:ascii="宋体" w:hAnsi="宋体" w:eastAsia="宋体" w:cs="宋体"/>
          <w:b/>
          <w:bCs w:val="0"/>
          <w:sz w:val="32"/>
          <w:szCs w:val="32"/>
          <w:lang w:val="en-US" w:eastAsia="zh-Hans"/>
        </w:rPr>
        <w:t>.</w:t>
      </w:r>
      <w:r>
        <w:rPr>
          <w:rFonts w:hint="eastAsia" w:ascii="宋体" w:hAnsi="宋体" w:eastAsia="宋体" w:cs="宋体"/>
          <w:b/>
          <w:bCs w:val="0"/>
          <w:sz w:val="32"/>
          <w:szCs w:val="32"/>
        </w:rPr>
        <w:t>范围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本细则适用于泰州市市场监督管理局组织的</w:t>
      </w:r>
      <w:r>
        <w:rPr>
          <w:rFonts w:hint="eastAsia" w:ascii="宋体" w:hAnsi="宋体" w:cs="宋体"/>
          <w:sz w:val="28"/>
          <w:szCs w:val="28"/>
          <w:lang w:eastAsia="zh-CN"/>
        </w:rPr>
        <w:t>液体加热器和冷热饮水机</w:t>
      </w:r>
      <w:r>
        <w:rPr>
          <w:rFonts w:hint="eastAsia" w:ascii="宋体" w:hAnsi="宋体" w:eastAsia="宋体" w:cs="宋体"/>
          <w:sz w:val="28"/>
          <w:szCs w:val="28"/>
        </w:rPr>
        <w:t>产品质量监督抽查检验。本细则规定了此产品的抽样方法、检验依据、检验项目、检验方法、判定原则、异议处理及复检。</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2.抽样方法</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2.1生产企业、</w:t>
      </w:r>
      <w:r>
        <w:rPr>
          <w:rFonts w:hint="eastAsia" w:ascii="宋体" w:hAnsi="宋体" w:eastAsia="宋体" w:cs="宋体"/>
          <w:b/>
          <w:bCs/>
          <w:sz w:val="32"/>
          <w:szCs w:val="32"/>
        </w:rPr>
        <w:t>实体店抽样</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eastAsia" w:ascii="宋体" w:hAnsi="宋体" w:cs="宋体"/>
          <w:sz w:val="28"/>
          <w:szCs w:val="28"/>
          <w:lang w:eastAsia="zh-CN"/>
        </w:rPr>
        <w:t>生产企业抽样</w:t>
      </w:r>
      <w:r>
        <w:rPr>
          <w:rFonts w:hint="default" w:ascii="宋体" w:hAnsi="宋体" w:eastAsia="宋体" w:cs="宋体"/>
          <w:sz w:val="28"/>
          <w:szCs w:val="28"/>
        </w:rPr>
        <w:t>在</w:t>
      </w:r>
      <w:r>
        <w:rPr>
          <w:rFonts w:hint="eastAsia" w:ascii="宋体" w:hAnsi="宋体" w:cs="宋体"/>
          <w:sz w:val="28"/>
          <w:szCs w:val="28"/>
          <w:lang w:eastAsia="zh-CN"/>
        </w:rPr>
        <w:t>受检企业的成品仓库或者其确认场所</w:t>
      </w:r>
      <w:r>
        <w:rPr>
          <w:rFonts w:hint="default" w:ascii="宋体" w:hAnsi="宋体" w:eastAsia="宋体" w:cs="宋体"/>
          <w:sz w:val="28"/>
          <w:szCs w:val="28"/>
        </w:rPr>
        <w:t>，</w:t>
      </w:r>
      <w:r>
        <w:rPr>
          <w:rFonts w:hint="eastAsia" w:ascii="宋体" w:hAnsi="宋体" w:cs="宋体"/>
          <w:sz w:val="28"/>
          <w:szCs w:val="28"/>
          <w:lang w:eastAsia="zh-CN"/>
        </w:rPr>
        <w:t>随机抽取有产品质量检验合格证明或者其他形式表明合格的待销产品。实体店抽样在待销产品中随机抽取，需索取</w:t>
      </w:r>
      <w:r>
        <w:rPr>
          <w:rFonts w:hint="default" w:ascii="宋体" w:hAnsi="宋体" w:eastAsia="宋体" w:cs="宋体"/>
          <w:sz w:val="28"/>
          <w:szCs w:val="28"/>
        </w:rPr>
        <w:t>发票等购样凭据留证。抽样数量为2台（套），其中1台（套）作为检验样品，1台（套）作为备用样品，抽样基数满足抽样数量即可。</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抽样工作由承检机构持“江苏省产品质量监督检验员证”的不少于2名工作人员共同完成。检验用样品按进货价购买，采样过程均需拍照留证。一经采样，立即封样，任何人不得调换。</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3</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检验依据</w:t>
      </w:r>
    </w:p>
    <w:p>
      <w:pPr>
        <w:pStyle w:val="5"/>
        <w:numPr>
          <w:ilvl w:val="0"/>
          <w:numId w:val="0"/>
        </w:numPr>
        <w:jc w:val="center"/>
        <w:rPr>
          <w:rFonts w:ascii="Arial"/>
          <w:sz w:val="21"/>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表1 检验项目</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8"/>
        <w:gridCol w:w="2927"/>
        <w:gridCol w:w="2837"/>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Header/>
        </w:trPr>
        <w:tc>
          <w:tcPr>
            <w:tcW w:w="41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59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检验项目</w:t>
            </w:r>
          </w:p>
        </w:tc>
        <w:tc>
          <w:tcPr>
            <w:tcW w:w="154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依据法律法规或标准</w:t>
            </w:r>
          </w:p>
        </w:tc>
        <w:tc>
          <w:tcPr>
            <w:tcW w:w="145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41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59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54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bookmarkStart w:id="0" w:name="OLE_LINK7"/>
            <w:r>
              <w:rPr>
                <w:rFonts w:hint="eastAsia" w:ascii="宋体" w:hAnsi="宋体" w:eastAsia="宋体" w:cs="宋体"/>
                <w:sz w:val="24"/>
                <w:szCs w:val="24"/>
              </w:rPr>
              <w:t>1</w:t>
            </w:r>
            <w:bookmarkEnd w:id="0"/>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对触及带电部件的防护</w:t>
            </w:r>
          </w:p>
        </w:tc>
        <w:tc>
          <w:tcPr>
            <w:tcW w:w="1542" w:type="pct"/>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bookmarkStart w:id="1" w:name="_GoBack"/>
            <w:bookmarkEnd w:id="1"/>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GB4706.1-2005《家用和类似用途电器的安全 第1部分:通用要求</w:t>
            </w:r>
            <w:r>
              <w:rPr>
                <w:rFonts w:hint="eastAsia" w:ascii="宋体" w:hAnsi="宋体" w:eastAsia="宋体" w:cs="宋体"/>
                <w:color w:val="000000"/>
                <w:sz w:val="24"/>
                <w:szCs w:val="24"/>
              </w:rPr>
              <w:t>》GB 4706.19-2008《家用和类似用途电器的安全 液体加热器的特殊要求》</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输入功率和电流</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发热</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工作温度下的泄漏电流和电气强度</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耐潮湿</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泄漏电流和电气强度</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非正常工作（不包括第19.11.4条的试验）</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稳定性和机械危险</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机械强度</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结构</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内部布线</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电源连接和外部软线</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外部导线用接线端子</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接地措施</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螺钉和连接</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bCs/>
                <w:sz w:val="24"/>
                <w:szCs w:val="24"/>
              </w:rPr>
              <w:t>电气间隙/爬电距离和固体绝缘</w:t>
            </w:r>
          </w:p>
        </w:tc>
        <w:tc>
          <w:tcPr>
            <w:tcW w:w="154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rPr>
            </w:pP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GB4706.1-2005</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Cs/>
                <w:sz w:val="24"/>
                <w:szCs w:val="24"/>
              </w:rPr>
            </w:pPr>
            <w:r>
              <w:rPr>
                <w:rFonts w:hint="eastAsia" w:ascii="宋体" w:hAnsi="宋体" w:eastAsia="宋体" w:cs="宋体"/>
                <w:spacing w:val="-8"/>
                <w:sz w:val="24"/>
                <w:szCs w:val="24"/>
                <w:lang w:eastAsia="zh-CN"/>
              </w:rPr>
              <w:t>连续骚扰（端子电压）</w:t>
            </w:r>
          </w:p>
        </w:tc>
        <w:tc>
          <w:tcPr>
            <w:tcW w:w="1542" w:type="pct"/>
            <w:vMerge w:val="restart"/>
            <w:tcBorders>
              <w:top w:val="single" w:color="auto" w:sz="4" w:space="0"/>
              <w:left w:val="single" w:color="auto" w:sz="4" w:space="0"/>
              <w:right w:val="single" w:color="auto" w:sz="4" w:space="0"/>
            </w:tcBorders>
            <w:noWrap w:val="0"/>
            <w:vAlign w:val="center"/>
          </w:tcPr>
          <w:p>
            <w:pPr>
              <w:pStyle w:val="60"/>
              <w:spacing w:before="82" w:line="240" w:lineRule="auto"/>
              <w:ind w:right="498"/>
              <w:jc w:val="center"/>
              <w:rPr>
                <w:rFonts w:hint="eastAsia" w:ascii="宋体" w:hAnsi="宋体" w:eastAsia="宋体" w:cs="宋体"/>
                <w:spacing w:val="7"/>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c>
          <w:tcPr>
            <w:tcW w:w="1453" w:type="pct"/>
            <w:vMerge w:val="restart"/>
            <w:tcBorders>
              <w:top w:val="single" w:color="auto" w:sz="4" w:space="0"/>
              <w:left w:val="single" w:color="auto" w:sz="4" w:space="0"/>
              <w:right w:val="single" w:color="auto" w:sz="4" w:space="0"/>
            </w:tcBorders>
            <w:noWrap w:val="0"/>
            <w:vAlign w:val="center"/>
          </w:tcPr>
          <w:p>
            <w:pPr>
              <w:pStyle w:val="60"/>
              <w:spacing w:before="82" w:line="240" w:lineRule="auto"/>
              <w:ind w:right="498"/>
              <w:jc w:val="center"/>
              <w:rPr>
                <w:rFonts w:hint="eastAsia" w:ascii="宋体" w:hAnsi="宋体" w:eastAsia="宋体" w:cs="宋体"/>
                <w:spacing w:val="7"/>
                <w:sz w:val="24"/>
                <w:szCs w:val="24"/>
                <w:lang w:val="en-US" w:eastAsia="zh-CN"/>
              </w:rPr>
            </w:pP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trPr>
        <w:tc>
          <w:tcPr>
            <w:tcW w:w="41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pacing w:line="320" w:lineRule="atLeas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59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6"/>
              <w:keepNext w:val="0"/>
              <w:keepLines w:val="0"/>
              <w:pageBreakBefore w:val="0"/>
              <w:kinsoku/>
              <w:wordWrap/>
              <w:overflowPunct/>
              <w:topLinePunct w:val="0"/>
              <w:autoSpaceDE/>
              <w:autoSpaceDN/>
              <w:bidi w:val="0"/>
              <w:adjustRightInd/>
              <w:spacing w:line="320" w:lineRule="atLeast"/>
              <w:jc w:val="center"/>
              <w:textAlignment w:val="auto"/>
              <w:rPr>
                <w:rFonts w:hint="eastAsia" w:ascii="宋体" w:hAnsi="宋体" w:eastAsia="宋体" w:cs="宋体"/>
                <w:bCs/>
                <w:sz w:val="24"/>
                <w:szCs w:val="24"/>
              </w:rPr>
            </w:pPr>
            <w:r>
              <w:rPr>
                <w:rFonts w:hint="eastAsia" w:ascii="宋体" w:hAnsi="宋体" w:eastAsia="宋体" w:cs="宋体"/>
                <w:spacing w:val="-8"/>
                <w:sz w:val="24"/>
                <w:szCs w:val="24"/>
                <w:lang w:eastAsia="zh-CN"/>
              </w:rPr>
              <w:t>连续骚扰（骚扰功率）</w:t>
            </w:r>
          </w:p>
        </w:tc>
        <w:tc>
          <w:tcPr>
            <w:tcW w:w="154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20" w:lineRule="atLeast"/>
              <w:jc w:val="left"/>
              <w:textAlignment w:val="auto"/>
              <w:rPr>
                <w:rFonts w:hint="eastAsia" w:ascii="宋体" w:hAnsi="宋体" w:eastAsia="宋体" w:cs="宋体"/>
                <w:sz w:val="24"/>
                <w:szCs w:val="24"/>
              </w:rPr>
            </w:pPr>
          </w:p>
        </w:tc>
        <w:tc>
          <w:tcPr>
            <w:tcW w:w="145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atLeast"/>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检验方法包括相关产品标准及试验方法标准。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eastAsia="zh-CN"/>
        </w:rPr>
        <w:t>4</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lang w:val="en-US" w:eastAsia="zh-CN"/>
        </w:rPr>
        <w:t>判定规则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cs="宋体"/>
          <w:sz w:val="28"/>
          <w:szCs w:val="28"/>
          <w:lang w:eastAsia="zh-CN"/>
        </w:rPr>
      </w:pPr>
      <w:r>
        <w:rPr>
          <w:rFonts w:hint="eastAsia" w:ascii="宋体" w:hAnsi="宋体" w:eastAsia="宋体" w:cs="宋体"/>
          <w:sz w:val="28"/>
          <w:szCs w:val="28"/>
        </w:rPr>
        <w:t>GB4706.1-2005《家用和类似用途电器的安全第1部分:通用要求》</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GB 4706.19-2008《家用和类似用途电器的安全液体加热器的特殊要求》</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lang w:eastAsia="zh-CN"/>
        </w:rPr>
      </w:pPr>
      <w:r>
        <w:rPr>
          <w:rFonts w:hint="default" w:ascii="宋体" w:hAnsi="宋体" w:eastAsia="宋体" w:cs="宋体"/>
          <w:sz w:val="28"/>
          <w:szCs w:val="28"/>
        </w:rPr>
        <w:t>GB 4343.1-2018《家用电器 、电动工具和类似器具的电磁兼容要求第1部分：发射》</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HYPERLINK "http://pt.fjbz.org.cn:8060/standardsearch/StdInfo.aspx?id=325843" </w:instrText>
      </w:r>
      <w:r>
        <w:rPr>
          <w:rFonts w:hint="default" w:ascii="宋体" w:hAnsi="宋体" w:eastAsia="宋体" w:cs="宋体"/>
          <w:sz w:val="28"/>
          <w:szCs w:val="28"/>
        </w:rPr>
        <w:fldChar w:fldCharType="separate"/>
      </w:r>
      <w:r>
        <w:rPr>
          <w:rFonts w:hint="default" w:ascii="宋体" w:hAnsi="宋体" w:eastAsia="宋体" w:cs="宋体"/>
          <w:sz w:val="28"/>
          <w:szCs w:val="28"/>
        </w:rPr>
        <w:t>GB 4343.1-2009</w:t>
      </w:r>
      <w:r>
        <w:rPr>
          <w:rFonts w:hint="default" w:ascii="宋体" w:hAnsi="宋体" w:eastAsia="宋体" w:cs="宋体"/>
          <w:sz w:val="28"/>
          <w:szCs w:val="28"/>
        </w:rPr>
        <w:fldChar w:fldCharType="end"/>
      </w:r>
      <w:r>
        <w:rPr>
          <w:rFonts w:hint="default" w:ascii="宋体" w:hAnsi="宋体" w:eastAsia="宋体" w:cs="宋体"/>
          <w:sz w:val="28"/>
          <w:szCs w:val="28"/>
        </w:rPr>
        <w:t>《家用电器、电动工具和类似器具的电磁兼容要求第 1 部分：发射》（如所抽产品若为2020年6月1日之前生产，则按此标准执行。 ）</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现行有效的企业标准、团体标准、地方标准及产品明示质量要求。</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5.异议处理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5.1对监督抽查程序有异议的，由任务下达部门核查相关证据后维持或者撤销原检验结果。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4"/>
          <w:szCs w:val="24"/>
          <w:lang w:eastAsia="zh-CN"/>
        </w:rPr>
        <w:sectPr>
          <w:footerReference r:id="rId3" w:type="default"/>
          <w:pgSz w:w="11906" w:h="16839"/>
          <w:pgMar w:top="1431" w:right="1250" w:bottom="1408" w:left="1477" w:header="0" w:footer="1203" w:gutter="0"/>
          <w:cols w:space="720" w:num="1"/>
        </w:sectPr>
      </w:pPr>
      <w:r>
        <w:rPr>
          <w:rFonts w:hint="default" w:ascii="宋体" w:hAnsi="宋体" w:eastAsia="宋体" w:cs="宋体"/>
          <w:sz w:val="28"/>
          <w:szCs w:val="28"/>
        </w:rPr>
        <w:t>5.3对样品信息有异议的，任务下达部门核查样品确认情况和生产企业提交证明材料后，维持或者撤销原检验结果</w:t>
      </w:r>
      <w:r>
        <w:rPr>
          <w:rFonts w:hint="eastAsia" w:ascii="宋体" w:hAnsi="宋体" w:cs="宋体"/>
          <w:sz w:val="28"/>
          <w:szCs w:val="28"/>
          <w:lang w:eastAsia="zh-CN"/>
        </w:rPr>
        <w:t>。</w:t>
      </w:r>
    </w:p>
    <w:p>
      <w:pPr>
        <w:rPr>
          <w:rFonts w:ascii="Arial" w:hAnsi="Arial" w:eastAsia="Arial" w:cs="Arial"/>
          <w:sz w:val="21"/>
          <w:szCs w:val="21"/>
        </w:rPr>
        <w:sectPr>
          <w:pgSz w:w="11906" w:h="16839"/>
          <w:pgMar w:top="1431" w:right="1351" w:bottom="0" w:left="1407" w:header="0" w:footer="0" w:gutter="0"/>
          <w:cols w:space="720" w:num="1"/>
        </w:sectPr>
      </w:pPr>
    </w:p>
    <w:p>
      <w:pPr>
        <w:spacing w:line="91" w:lineRule="auto"/>
        <w:rPr>
          <w:rFonts w:ascii="Arial"/>
          <w:sz w:val="2"/>
        </w:rPr>
      </w:pPr>
    </w:p>
    <w:p>
      <w:pPr>
        <w:tabs>
          <w:tab w:val="left" w:pos="924"/>
        </w:tabs>
        <w:bidi w:val="0"/>
        <w:jc w:val="left"/>
        <w:rPr>
          <w:rFonts w:hint="default"/>
          <w:lang w:val="en-US" w:eastAsia="zh-CN"/>
        </w:rPr>
      </w:pPr>
    </w:p>
    <w:sectPr>
      <w:footerReference r:id="rId4" w:type="default"/>
      <w:pgSz w:w="11906" w:h="16838"/>
      <w:pgMar w:top="2098" w:right="1474" w:bottom="1984" w:left="1587" w:header="851" w:footer="992"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8549"/>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29"/>
        <w:sz w:val="20"/>
        <w:szCs w:val="20"/>
      </w:rPr>
      <w:t xml:space="preserve"> </w:t>
    </w:r>
    <w:r>
      <w:rPr>
        <w:rFonts w:ascii="宋体" w:hAnsi="宋体" w:eastAsia="宋体" w:cs="宋体"/>
        <w:spacing w:val="-8"/>
        <w:sz w:val="20"/>
        <w:szCs w:val="20"/>
      </w:rPr>
      <w:t>1</w:t>
    </w:r>
    <w:r>
      <w:rPr>
        <w:rFonts w:ascii="宋体" w:hAnsi="宋体" w:eastAsia="宋体" w:cs="宋体"/>
        <w:spacing w:val="14"/>
        <w:sz w:val="20"/>
        <w:szCs w:val="20"/>
      </w:rPr>
      <w:t xml:space="preserve"> </w:t>
    </w:r>
    <w:r>
      <w:rPr>
        <w:rFonts w:ascii="宋体" w:hAnsi="宋体" w:eastAsia="宋体" w:cs="宋体"/>
        <w:spacing w:val="-8"/>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hkN2E4OTQ5ZGM1OWFiNTM4MzU1NmJlZWE5MmUifQ=="/>
  </w:docVars>
  <w:rsids>
    <w:rsidRoot w:val="00172A27"/>
    <w:rsid w:val="00034B28"/>
    <w:rsid w:val="00036397"/>
    <w:rsid w:val="0004751E"/>
    <w:rsid w:val="00086A23"/>
    <w:rsid w:val="000A1A2F"/>
    <w:rsid w:val="00102157"/>
    <w:rsid w:val="001140D2"/>
    <w:rsid w:val="00124675"/>
    <w:rsid w:val="0014700C"/>
    <w:rsid w:val="00172A27"/>
    <w:rsid w:val="00217AF4"/>
    <w:rsid w:val="002449DB"/>
    <w:rsid w:val="002A75DE"/>
    <w:rsid w:val="002B7064"/>
    <w:rsid w:val="002C2F25"/>
    <w:rsid w:val="00303465"/>
    <w:rsid w:val="003042F4"/>
    <w:rsid w:val="003117B3"/>
    <w:rsid w:val="0031572F"/>
    <w:rsid w:val="00364676"/>
    <w:rsid w:val="00391605"/>
    <w:rsid w:val="003C2376"/>
    <w:rsid w:val="003C65F2"/>
    <w:rsid w:val="0041062C"/>
    <w:rsid w:val="00417AC8"/>
    <w:rsid w:val="00420831"/>
    <w:rsid w:val="0042209F"/>
    <w:rsid w:val="00431E3E"/>
    <w:rsid w:val="004560A2"/>
    <w:rsid w:val="004743C7"/>
    <w:rsid w:val="00487D51"/>
    <w:rsid w:val="004A2E96"/>
    <w:rsid w:val="004B5F3C"/>
    <w:rsid w:val="004B7702"/>
    <w:rsid w:val="004C4065"/>
    <w:rsid w:val="004E46D7"/>
    <w:rsid w:val="00520CB1"/>
    <w:rsid w:val="00522C50"/>
    <w:rsid w:val="00530C8F"/>
    <w:rsid w:val="005512AF"/>
    <w:rsid w:val="00584453"/>
    <w:rsid w:val="005C719E"/>
    <w:rsid w:val="005F468A"/>
    <w:rsid w:val="00600AD2"/>
    <w:rsid w:val="00645B6E"/>
    <w:rsid w:val="00652B07"/>
    <w:rsid w:val="00661968"/>
    <w:rsid w:val="006822A8"/>
    <w:rsid w:val="00684B99"/>
    <w:rsid w:val="006D6300"/>
    <w:rsid w:val="006F2861"/>
    <w:rsid w:val="00700901"/>
    <w:rsid w:val="00706509"/>
    <w:rsid w:val="007226CF"/>
    <w:rsid w:val="0075724F"/>
    <w:rsid w:val="007808DD"/>
    <w:rsid w:val="0078145F"/>
    <w:rsid w:val="007875B4"/>
    <w:rsid w:val="0079491D"/>
    <w:rsid w:val="007D10EF"/>
    <w:rsid w:val="007D1197"/>
    <w:rsid w:val="007D464E"/>
    <w:rsid w:val="007E193B"/>
    <w:rsid w:val="007E7ACB"/>
    <w:rsid w:val="00802ED9"/>
    <w:rsid w:val="00805A0E"/>
    <w:rsid w:val="00807CF8"/>
    <w:rsid w:val="00817C18"/>
    <w:rsid w:val="00821923"/>
    <w:rsid w:val="00835152"/>
    <w:rsid w:val="00855755"/>
    <w:rsid w:val="008576BF"/>
    <w:rsid w:val="008B08F7"/>
    <w:rsid w:val="008C589D"/>
    <w:rsid w:val="008E2383"/>
    <w:rsid w:val="00903ABE"/>
    <w:rsid w:val="009147F5"/>
    <w:rsid w:val="009476BB"/>
    <w:rsid w:val="00950F16"/>
    <w:rsid w:val="00954A70"/>
    <w:rsid w:val="00961B11"/>
    <w:rsid w:val="00962DDF"/>
    <w:rsid w:val="009952DA"/>
    <w:rsid w:val="009A5DDE"/>
    <w:rsid w:val="009B1664"/>
    <w:rsid w:val="009C4288"/>
    <w:rsid w:val="009D7D78"/>
    <w:rsid w:val="009E45F1"/>
    <w:rsid w:val="00A4206C"/>
    <w:rsid w:val="00A92BA7"/>
    <w:rsid w:val="00AD301E"/>
    <w:rsid w:val="00AF0342"/>
    <w:rsid w:val="00AF1BB4"/>
    <w:rsid w:val="00AF5C07"/>
    <w:rsid w:val="00B05067"/>
    <w:rsid w:val="00B46293"/>
    <w:rsid w:val="00B7576B"/>
    <w:rsid w:val="00B93D5F"/>
    <w:rsid w:val="00B95D86"/>
    <w:rsid w:val="00B97899"/>
    <w:rsid w:val="00BA595D"/>
    <w:rsid w:val="00BD50B9"/>
    <w:rsid w:val="00BE6444"/>
    <w:rsid w:val="00C0261A"/>
    <w:rsid w:val="00CD3BA2"/>
    <w:rsid w:val="00D26000"/>
    <w:rsid w:val="00D40532"/>
    <w:rsid w:val="00D57517"/>
    <w:rsid w:val="00D634BD"/>
    <w:rsid w:val="00D63AC5"/>
    <w:rsid w:val="00D92628"/>
    <w:rsid w:val="00DF6362"/>
    <w:rsid w:val="00E0102D"/>
    <w:rsid w:val="00E01962"/>
    <w:rsid w:val="00E40971"/>
    <w:rsid w:val="00E55F76"/>
    <w:rsid w:val="00E6068B"/>
    <w:rsid w:val="00E8287C"/>
    <w:rsid w:val="00E9268C"/>
    <w:rsid w:val="00E95EA4"/>
    <w:rsid w:val="00EC5BDF"/>
    <w:rsid w:val="00ED7FE2"/>
    <w:rsid w:val="00F40CCB"/>
    <w:rsid w:val="00FB21B8"/>
    <w:rsid w:val="01743787"/>
    <w:rsid w:val="031943E4"/>
    <w:rsid w:val="033A014E"/>
    <w:rsid w:val="033A03EC"/>
    <w:rsid w:val="03FF4963"/>
    <w:rsid w:val="05D24EFE"/>
    <w:rsid w:val="0756B17B"/>
    <w:rsid w:val="07672914"/>
    <w:rsid w:val="07BF3F65"/>
    <w:rsid w:val="07D36407"/>
    <w:rsid w:val="07F50FE7"/>
    <w:rsid w:val="097537AA"/>
    <w:rsid w:val="0989083C"/>
    <w:rsid w:val="0B270AD4"/>
    <w:rsid w:val="0CFA1423"/>
    <w:rsid w:val="0F8B7910"/>
    <w:rsid w:val="0FAFEA8A"/>
    <w:rsid w:val="0FCE5254"/>
    <w:rsid w:val="0FFFEDE0"/>
    <w:rsid w:val="12495675"/>
    <w:rsid w:val="135FA0BA"/>
    <w:rsid w:val="157A1825"/>
    <w:rsid w:val="159F1815"/>
    <w:rsid w:val="163F390F"/>
    <w:rsid w:val="169F9BF9"/>
    <w:rsid w:val="16E21CB9"/>
    <w:rsid w:val="1715481B"/>
    <w:rsid w:val="17EEF9D1"/>
    <w:rsid w:val="18C14E5E"/>
    <w:rsid w:val="1AFF3B9A"/>
    <w:rsid w:val="1B103D73"/>
    <w:rsid w:val="1B41616E"/>
    <w:rsid w:val="1B6415FF"/>
    <w:rsid w:val="1BFEA00E"/>
    <w:rsid w:val="1CDC37CE"/>
    <w:rsid w:val="1D77C33A"/>
    <w:rsid w:val="1D7FED40"/>
    <w:rsid w:val="1DD7C10C"/>
    <w:rsid w:val="1DEBB745"/>
    <w:rsid w:val="1ED66FCF"/>
    <w:rsid w:val="1EFF07C1"/>
    <w:rsid w:val="1F6FFC87"/>
    <w:rsid w:val="1F7EBB5A"/>
    <w:rsid w:val="1F7FAC2A"/>
    <w:rsid w:val="1F95A60B"/>
    <w:rsid w:val="1F9F9AF8"/>
    <w:rsid w:val="1FEE0715"/>
    <w:rsid w:val="1FF1A9CA"/>
    <w:rsid w:val="1FF87E2A"/>
    <w:rsid w:val="22B6F9AE"/>
    <w:rsid w:val="23FFA2E0"/>
    <w:rsid w:val="24E848A1"/>
    <w:rsid w:val="25AD4C1F"/>
    <w:rsid w:val="26B0369A"/>
    <w:rsid w:val="273051AC"/>
    <w:rsid w:val="27BFDE28"/>
    <w:rsid w:val="27D7CCBF"/>
    <w:rsid w:val="27FBE482"/>
    <w:rsid w:val="27FDBB8D"/>
    <w:rsid w:val="28F2B284"/>
    <w:rsid w:val="29395066"/>
    <w:rsid w:val="29FFD7D2"/>
    <w:rsid w:val="2A560303"/>
    <w:rsid w:val="2AFD489C"/>
    <w:rsid w:val="2AFF640F"/>
    <w:rsid w:val="2B3A8FF1"/>
    <w:rsid w:val="2B4C06CC"/>
    <w:rsid w:val="2B711D54"/>
    <w:rsid w:val="2B7763E8"/>
    <w:rsid w:val="2BDF39E6"/>
    <w:rsid w:val="2C4B9764"/>
    <w:rsid w:val="2CEE4744"/>
    <w:rsid w:val="2D1FC06C"/>
    <w:rsid w:val="2D713CE2"/>
    <w:rsid w:val="2D79212A"/>
    <w:rsid w:val="2DF764D2"/>
    <w:rsid w:val="2E851362"/>
    <w:rsid w:val="2EBB82B8"/>
    <w:rsid w:val="2EBEFAA8"/>
    <w:rsid w:val="2F20375F"/>
    <w:rsid w:val="2F497C57"/>
    <w:rsid w:val="2FAFADF6"/>
    <w:rsid w:val="2FB23F7B"/>
    <w:rsid w:val="2FCD230D"/>
    <w:rsid w:val="2FCEC156"/>
    <w:rsid w:val="2FCF3EE1"/>
    <w:rsid w:val="2FEA9691"/>
    <w:rsid w:val="2FEF7F14"/>
    <w:rsid w:val="2FFBB643"/>
    <w:rsid w:val="30DA314E"/>
    <w:rsid w:val="322028B1"/>
    <w:rsid w:val="32FF4F96"/>
    <w:rsid w:val="33EEAC45"/>
    <w:rsid w:val="33EF2992"/>
    <w:rsid w:val="33F498E9"/>
    <w:rsid w:val="33FFDA07"/>
    <w:rsid w:val="34FC592B"/>
    <w:rsid w:val="355F9D73"/>
    <w:rsid w:val="35AB6935"/>
    <w:rsid w:val="35B06902"/>
    <w:rsid w:val="362F4692"/>
    <w:rsid w:val="36BE8932"/>
    <w:rsid w:val="36DC5E9F"/>
    <w:rsid w:val="36DF9A48"/>
    <w:rsid w:val="36F7CC17"/>
    <w:rsid w:val="3762738D"/>
    <w:rsid w:val="376E28DE"/>
    <w:rsid w:val="377F1C13"/>
    <w:rsid w:val="37F97A60"/>
    <w:rsid w:val="37FF0E78"/>
    <w:rsid w:val="37FF3544"/>
    <w:rsid w:val="396D3854"/>
    <w:rsid w:val="397FFE82"/>
    <w:rsid w:val="3ACF091C"/>
    <w:rsid w:val="3AE297B2"/>
    <w:rsid w:val="3B7D1563"/>
    <w:rsid w:val="3B7F8234"/>
    <w:rsid w:val="3BB931A0"/>
    <w:rsid w:val="3BC506E1"/>
    <w:rsid w:val="3BCF2D36"/>
    <w:rsid w:val="3BD71DCB"/>
    <w:rsid w:val="3BD790C4"/>
    <w:rsid w:val="3BED910E"/>
    <w:rsid w:val="3BF9525C"/>
    <w:rsid w:val="3BFFB3A5"/>
    <w:rsid w:val="3C5DB81C"/>
    <w:rsid w:val="3C981A00"/>
    <w:rsid w:val="3CDBA8B9"/>
    <w:rsid w:val="3D7EAA9D"/>
    <w:rsid w:val="3DB84F06"/>
    <w:rsid w:val="3DCB40A1"/>
    <w:rsid w:val="3DDFC23C"/>
    <w:rsid w:val="3DF72014"/>
    <w:rsid w:val="3E370832"/>
    <w:rsid w:val="3E7FFE09"/>
    <w:rsid w:val="3E8423B0"/>
    <w:rsid w:val="3EB61A6E"/>
    <w:rsid w:val="3EBEB4C6"/>
    <w:rsid w:val="3EEF4A60"/>
    <w:rsid w:val="3EF32057"/>
    <w:rsid w:val="3EF65744"/>
    <w:rsid w:val="3EFE3651"/>
    <w:rsid w:val="3F564CF7"/>
    <w:rsid w:val="3F5DDDE2"/>
    <w:rsid w:val="3F67B556"/>
    <w:rsid w:val="3F6CA378"/>
    <w:rsid w:val="3F6FE081"/>
    <w:rsid w:val="3F7AF635"/>
    <w:rsid w:val="3F7B1E67"/>
    <w:rsid w:val="3F7E7C34"/>
    <w:rsid w:val="3FAC7EA4"/>
    <w:rsid w:val="3FACBE6E"/>
    <w:rsid w:val="3FB83E19"/>
    <w:rsid w:val="3FBF6076"/>
    <w:rsid w:val="3FBF8F07"/>
    <w:rsid w:val="3FD9E67D"/>
    <w:rsid w:val="3FDB780F"/>
    <w:rsid w:val="3FDFDF96"/>
    <w:rsid w:val="3FE79E5E"/>
    <w:rsid w:val="3FEE7B8C"/>
    <w:rsid w:val="3FF74954"/>
    <w:rsid w:val="3FFE8C60"/>
    <w:rsid w:val="3FFF0F11"/>
    <w:rsid w:val="3FFFFA79"/>
    <w:rsid w:val="41101E4C"/>
    <w:rsid w:val="43A6B773"/>
    <w:rsid w:val="43BD6F70"/>
    <w:rsid w:val="44FEC3B7"/>
    <w:rsid w:val="45A8140F"/>
    <w:rsid w:val="45BB3CEC"/>
    <w:rsid w:val="45D71AB3"/>
    <w:rsid w:val="45F6F8F6"/>
    <w:rsid w:val="461A6091"/>
    <w:rsid w:val="473F5884"/>
    <w:rsid w:val="475472AD"/>
    <w:rsid w:val="479E9BD7"/>
    <w:rsid w:val="47C9B6EC"/>
    <w:rsid w:val="47CD5B03"/>
    <w:rsid w:val="47F8C390"/>
    <w:rsid w:val="48B4421B"/>
    <w:rsid w:val="495B44AF"/>
    <w:rsid w:val="4A3D169B"/>
    <w:rsid w:val="4BB6692E"/>
    <w:rsid w:val="4CDF6238"/>
    <w:rsid w:val="4D9F836B"/>
    <w:rsid w:val="4E91314E"/>
    <w:rsid w:val="4E9FB034"/>
    <w:rsid w:val="4EFED12E"/>
    <w:rsid w:val="4FBBD096"/>
    <w:rsid w:val="4FDB5861"/>
    <w:rsid w:val="4FFBD072"/>
    <w:rsid w:val="4FFBF086"/>
    <w:rsid w:val="4FFC58EC"/>
    <w:rsid w:val="509F1015"/>
    <w:rsid w:val="50FA4494"/>
    <w:rsid w:val="51667FE7"/>
    <w:rsid w:val="526F000F"/>
    <w:rsid w:val="52F87888"/>
    <w:rsid w:val="53AB5695"/>
    <w:rsid w:val="53F73380"/>
    <w:rsid w:val="546D7E79"/>
    <w:rsid w:val="54DF7A12"/>
    <w:rsid w:val="54DFDB4B"/>
    <w:rsid w:val="551C5030"/>
    <w:rsid w:val="554CD67E"/>
    <w:rsid w:val="557F68FD"/>
    <w:rsid w:val="56A603BA"/>
    <w:rsid w:val="56D7382A"/>
    <w:rsid w:val="56FD748E"/>
    <w:rsid w:val="56FFC2D5"/>
    <w:rsid w:val="573F0235"/>
    <w:rsid w:val="575E26DE"/>
    <w:rsid w:val="576F9676"/>
    <w:rsid w:val="57AFEB06"/>
    <w:rsid w:val="57D78296"/>
    <w:rsid w:val="57F2889E"/>
    <w:rsid w:val="57FA2AB3"/>
    <w:rsid w:val="57FF3443"/>
    <w:rsid w:val="57FFF267"/>
    <w:rsid w:val="57FFFFE8"/>
    <w:rsid w:val="58625F74"/>
    <w:rsid w:val="586FAEF1"/>
    <w:rsid w:val="5872092A"/>
    <w:rsid w:val="59613FEA"/>
    <w:rsid w:val="5977F14E"/>
    <w:rsid w:val="597CE206"/>
    <w:rsid w:val="597F3FC6"/>
    <w:rsid w:val="599F5CB7"/>
    <w:rsid w:val="59FBCCC0"/>
    <w:rsid w:val="5A776657"/>
    <w:rsid w:val="5A7FA003"/>
    <w:rsid w:val="5ADE0609"/>
    <w:rsid w:val="5B2611E5"/>
    <w:rsid w:val="5B607CF8"/>
    <w:rsid w:val="5B795F2C"/>
    <w:rsid w:val="5BBF5FAC"/>
    <w:rsid w:val="5BEF4058"/>
    <w:rsid w:val="5BFEC907"/>
    <w:rsid w:val="5C26675A"/>
    <w:rsid w:val="5C7FD6AE"/>
    <w:rsid w:val="5CBC1ADB"/>
    <w:rsid w:val="5CE35473"/>
    <w:rsid w:val="5CFA981C"/>
    <w:rsid w:val="5CFCB6B0"/>
    <w:rsid w:val="5CFD2682"/>
    <w:rsid w:val="5CFEAEDC"/>
    <w:rsid w:val="5CFF0C5F"/>
    <w:rsid w:val="5DBE4A5C"/>
    <w:rsid w:val="5DCBCADC"/>
    <w:rsid w:val="5DCF1E41"/>
    <w:rsid w:val="5DDE759E"/>
    <w:rsid w:val="5DE679DB"/>
    <w:rsid w:val="5DEE5437"/>
    <w:rsid w:val="5DFE7D54"/>
    <w:rsid w:val="5E37EA1D"/>
    <w:rsid w:val="5ECFDC41"/>
    <w:rsid w:val="5EEEFEE8"/>
    <w:rsid w:val="5EEF839F"/>
    <w:rsid w:val="5EF9755F"/>
    <w:rsid w:val="5EFE3012"/>
    <w:rsid w:val="5EFF3D9A"/>
    <w:rsid w:val="5EFF8CCE"/>
    <w:rsid w:val="5F77ED58"/>
    <w:rsid w:val="5F9DDA49"/>
    <w:rsid w:val="5F9F77CD"/>
    <w:rsid w:val="5FBD580A"/>
    <w:rsid w:val="5FBF078E"/>
    <w:rsid w:val="5FCBB14C"/>
    <w:rsid w:val="5FCDCBF1"/>
    <w:rsid w:val="5FDE7642"/>
    <w:rsid w:val="5FF2B7B3"/>
    <w:rsid w:val="5FF63E80"/>
    <w:rsid w:val="5FF7F27A"/>
    <w:rsid w:val="5FFA12B4"/>
    <w:rsid w:val="5FFA60A5"/>
    <w:rsid w:val="5FFB6C3A"/>
    <w:rsid w:val="5FFCC172"/>
    <w:rsid w:val="5FFD1BF8"/>
    <w:rsid w:val="5FFDA987"/>
    <w:rsid w:val="5FFEE26C"/>
    <w:rsid w:val="5FFF6A81"/>
    <w:rsid w:val="5FFF79D4"/>
    <w:rsid w:val="619F78B3"/>
    <w:rsid w:val="61BD3765"/>
    <w:rsid w:val="61E7D63D"/>
    <w:rsid w:val="61F68ED4"/>
    <w:rsid w:val="622A33CC"/>
    <w:rsid w:val="63EBE787"/>
    <w:rsid w:val="63F6BD3E"/>
    <w:rsid w:val="65551C8F"/>
    <w:rsid w:val="658F1A76"/>
    <w:rsid w:val="65BBE108"/>
    <w:rsid w:val="65C57E4D"/>
    <w:rsid w:val="65FE7FDC"/>
    <w:rsid w:val="666AB2A7"/>
    <w:rsid w:val="667F3DA1"/>
    <w:rsid w:val="677A9DCE"/>
    <w:rsid w:val="677F88D1"/>
    <w:rsid w:val="67FB0353"/>
    <w:rsid w:val="69B6A5CC"/>
    <w:rsid w:val="69BA397D"/>
    <w:rsid w:val="69EC65B9"/>
    <w:rsid w:val="69EF330C"/>
    <w:rsid w:val="69FA2A39"/>
    <w:rsid w:val="6A3D00DC"/>
    <w:rsid w:val="6A4F07D1"/>
    <w:rsid w:val="6A7792BE"/>
    <w:rsid w:val="6A8A174C"/>
    <w:rsid w:val="6B2FC66A"/>
    <w:rsid w:val="6B2FE859"/>
    <w:rsid w:val="6B7EAFD3"/>
    <w:rsid w:val="6B8C5283"/>
    <w:rsid w:val="6BA913AA"/>
    <w:rsid w:val="6BAFD6FC"/>
    <w:rsid w:val="6BCC1AEC"/>
    <w:rsid w:val="6BCD53C7"/>
    <w:rsid w:val="6BD5D42B"/>
    <w:rsid w:val="6BDF3052"/>
    <w:rsid w:val="6BDF3A63"/>
    <w:rsid w:val="6BF7587C"/>
    <w:rsid w:val="6BFA61B7"/>
    <w:rsid w:val="6C7312DC"/>
    <w:rsid w:val="6CF56024"/>
    <w:rsid w:val="6CFE4243"/>
    <w:rsid w:val="6D57EA19"/>
    <w:rsid w:val="6D694E90"/>
    <w:rsid w:val="6D7BD351"/>
    <w:rsid w:val="6D9745DB"/>
    <w:rsid w:val="6DDCDC3D"/>
    <w:rsid w:val="6DEB5E60"/>
    <w:rsid w:val="6DEF24D2"/>
    <w:rsid w:val="6DFC5D02"/>
    <w:rsid w:val="6DFE9F33"/>
    <w:rsid w:val="6E67683B"/>
    <w:rsid w:val="6EEF4AED"/>
    <w:rsid w:val="6EF8E177"/>
    <w:rsid w:val="6EFC2830"/>
    <w:rsid w:val="6EFF23E0"/>
    <w:rsid w:val="6F27C473"/>
    <w:rsid w:val="6F3759A3"/>
    <w:rsid w:val="6F6D2A44"/>
    <w:rsid w:val="6F772C99"/>
    <w:rsid w:val="6F8E3BE9"/>
    <w:rsid w:val="6F9B12B2"/>
    <w:rsid w:val="6FB71727"/>
    <w:rsid w:val="6FEF6432"/>
    <w:rsid w:val="6FEFC133"/>
    <w:rsid w:val="6FF14ABA"/>
    <w:rsid w:val="6FFE353D"/>
    <w:rsid w:val="6FFF74F8"/>
    <w:rsid w:val="6FFF82B5"/>
    <w:rsid w:val="703C5FE9"/>
    <w:rsid w:val="71EEDE8A"/>
    <w:rsid w:val="71F4B69E"/>
    <w:rsid w:val="728F00F7"/>
    <w:rsid w:val="73DD15C4"/>
    <w:rsid w:val="73FFFB10"/>
    <w:rsid w:val="743FFD2F"/>
    <w:rsid w:val="747F994B"/>
    <w:rsid w:val="74E6E049"/>
    <w:rsid w:val="74F7839F"/>
    <w:rsid w:val="7533FE28"/>
    <w:rsid w:val="757D5E96"/>
    <w:rsid w:val="757F6815"/>
    <w:rsid w:val="75B310A7"/>
    <w:rsid w:val="75BF5849"/>
    <w:rsid w:val="75DF5C89"/>
    <w:rsid w:val="75FEC675"/>
    <w:rsid w:val="760DB771"/>
    <w:rsid w:val="766DD85E"/>
    <w:rsid w:val="76717BF0"/>
    <w:rsid w:val="76A7AA6D"/>
    <w:rsid w:val="76BD95D1"/>
    <w:rsid w:val="76D23F5B"/>
    <w:rsid w:val="76E183AA"/>
    <w:rsid w:val="76F5F0B5"/>
    <w:rsid w:val="77184628"/>
    <w:rsid w:val="775F4DCF"/>
    <w:rsid w:val="777CCEBF"/>
    <w:rsid w:val="777FD3A9"/>
    <w:rsid w:val="77850EA1"/>
    <w:rsid w:val="77AB0487"/>
    <w:rsid w:val="77B2BE8E"/>
    <w:rsid w:val="77BE60FC"/>
    <w:rsid w:val="77BFD49C"/>
    <w:rsid w:val="77CFC477"/>
    <w:rsid w:val="77DBFD69"/>
    <w:rsid w:val="77DFA3EE"/>
    <w:rsid w:val="77EE81FA"/>
    <w:rsid w:val="77F65A64"/>
    <w:rsid w:val="77F7B6A6"/>
    <w:rsid w:val="77FB6ECF"/>
    <w:rsid w:val="77FEEDD5"/>
    <w:rsid w:val="77FF3C27"/>
    <w:rsid w:val="77FFE77E"/>
    <w:rsid w:val="77FFE9B9"/>
    <w:rsid w:val="78FF40B5"/>
    <w:rsid w:val="78FF6D46"/>
    <w:rsid w:val="796532FF"/>
    <w:rsid w:val="799C5854"/>
    <w:rsid w:val="79CBDB21"/>
    <w:rsid w:val="79DE974C"/>
    <w:rsid w:val="79DF7FB4"/>
    <w:rsid w:val="79EA95D5"/>
    <w:rsid w:val="79EBC953"/>
    <w:rsid w:val="79FD9038"/>
    <w:rsid w:val="79FDBCC6"/>
    <w:rsid w:val="79FF936A"/>
    <w:rsid w:val="7A5BFCDA"/>
    <w:rsid w:val="7A971EE5"/>
    <w:rsid w:val="7AA74DCB"/>
    <w:rsid w:val="7ABFB9EB"/>
    <w:rsid w:val="7ADB8A11"/>
    <w:rsid w:val="7AF17E5E"/>
    <w:rsid w:val="7AFF12B0"/>
    <w:rsid w:val="7AFF20C5"/>
    <w:rsid w:val="7B42255C"/>
    <w:rsid w:val="7B485300"/>
    <w:rsid w:val="7B537873"/>
    <w:rsid w:val="7B848BDD"/>
    <w:rsid w:val="7B9764F9"/>
    <w:rsid w:val="7BB64752"/>
    <w:rsid w:val="7BB754AD"/>
    <w:rsid w:val="7BBECFD4"/>
    <w:rsid w:val="7BCB7C82"/>
    <w:rsid w:val="7BDCE045"/>
    <w:rsid w:val="7BDE6D38"/>
    <w:rsid w:val="7BEBBEB0"/>
    <w:rsid w:val="7BF35655"/>
    <w:rsid w:val="7BF966A5"/>
    <w:rsid w:val="7BFA2BCF"/>
    <w:rsid w:val="7BFFC355"/>
    <w:rsid w:val="7CBC2C67"/>
    <w:rsid w:val="7CEE2086"/>
    <w:rsid w:val="7CEF1038"/>
    <w:rsid w:val="7D2EA18D"/>
    <w:rsid w:val="7D596752"/>
    <w:rsid w:val="7D6B978F"/>
    <w:rsid w:val="7D6F63E8"/>
    <w:rsid w:val="7D7F3CED"/>
    <w:rsid w:val="7DAD47CB"/>
    <w:rsid w:val="7DAE3FAC"/>
    <w:rsid w:val="7DAF0CEA"/>
    <w:rsid w:val="7DB7EBF2"/>
    <w:rsid w:val="7DBB0324"/>
    <w:rsid w:val="7DBB2941"/>
    <w:rsid w:val="7DDF56FE"/>
    <w:rsid w:val="7DE33140"/>
    <w:rsid w:val="7DE34BFF"/>
    <w:rsid w:val="7DE9ACBE"/>
    <w:rsid w:val="7DEB609F"/>
    <w:rsid w:val="7DF55C0F"/>
    <w:rsid w:val="7DF7B635"/>
    <w:rsid w:val="7DFB8824"/>
    <w:rsid w:val="7DFBE6E2"/>
    <w:rsid w:val="7DFF662E"/>
    <w:rsid w:val="7E371FE1"/>
    <w:rsid w:val="7E591815"/>
    <w:rsid w:val="7E7FDE9C"/>
    <w:rsid w:val="7E7FECDF"/>
    <w:rsid w:val="7E9EEC1D"/>
    <w:rsid w:val="7EAAA134"/>
    <w:rsid w:val="7EAF29F0"/>
    <w:rsid w:val="7EAF561C"/>
    <w:rsid w:val="7EB62C29"/>
    <w:rsid w:val="7EBB4A7B"/>
    <w:rsid w:val="7EBDF994"/>
    <w:rsid w:val="7ED86211"/>
    <w:rsid w:val="7ED970EB"/>
    <w:rsid w:val="7EDBE74F"/>
    <w:rsid w:val="7EDFD612"/>
    <w:rsid w:val="7EE37C05"/>
    <w:rsid w:val="7EEF2727"/>
    <w:rsid w:val="7EEFBD7C"/>
    <w:rsid w:val="7EFDA6AB"/>
    <w:rsid w:val="7EFF3397"/>
    <w:rsid w:val="7F17297B"/>
    <w:rsid w:val="7F314713"/>
    <w:rsid w:val="7F3537F3"/>
    <w:rsid w:val="7F39482C"/>
    <w:rsid w:val="7F3B20E3"/>
    <w:rsid w:val="7F3E8A72"/>
    <w:rsid w:val="7F58F0F4"/>
    <w:rsid w:val="7F6B95BE"/>
    <w:rsid w:val="7F6D80ED"/>
    <w:rsid w:val="7F6FC452"/>
    <w:rsid w:val="7F77B727"/>
    <w:rsid w:val="7F7A87D4"/>
    <w:rsid w:val="7F7B1EC9"/>
    <w:rsid w:val="7F7BE46A"/>
    <w:rsid w:val="7F7D2C9E"/>
    <w:rsid w:val="7F7F2A5A"/>
    <w:rsid w:val="7F7F988F"/>
    <w:rsid w:val="7F7FA166"/>
    <w:rsid w:val="7F7FAD3B"/>
    <w:rsid w:val="7F7FED41"/>
    <w:rsid w:val="7F8FA302"/>
    <w:rsid w:val="7F925AAD"/>
    <w:rsid w:val="7F977B69"/>
    <w:rsid w:val="7F9E4779"/>
    <w:rsid w:val="7F9E9279"/>
    <w:rsid w:val="7FADE86D"/>
    <w:rsid w:val="7FAEFBE4"/>
    <w:rsid w:val="7FAF7DAB"/>
    <w:rsid w:val="7FBC441F"/>
    <w:rsid w:val="7FBD2E8E"/>
    <w:rsid w:val="7FBED3F8"/>
    <w:rsid w:val="7FBF533A"/>
    <w:rsid w:val="7FBFA463"/>
    <w:rsid w:val="7FBFB4A7"/>
    <w:rsid w:val="7FD63D21"/>
    <w:rsid w:val="7FD7B33D"/>
    <w:rsid w:val="7FD9E9C8"/>
    <w:rsid w:val="7FDBA381"/>
    <w:rsid w:val="7FDF7AAB"/>
    <w:rsid w:val="7FDFAA8E"/>
    <w:rsid w:val="7FE75102"/>
    <w:rsid w:val="7FE7AE50"/>
    <w:rsid w:val="7FEB2549"/>
    <w:rsid w:val="7FEB284B"/>
    <w:rsid w:val="7FEB455F"/>
    <w:rsid w:val="7FED540D"/>
    <w:rsid w:val="7FED6AAF"/>
    <w:rsid w:val="7FEF1A2F"/>
    <w:rsid w:val="7FEF5173"/>
    <w:rsid w:val="7FEF8F31"/>
    <w:rsid w:val="7FF31FF5"/>
    <w:rsid w:val="7FF4774F"/>
    <w:rsid w:val="7FF623EE"/>
    <w:rsid w:val="7FF6520B"/>
    <w:rsid w:val="7FF7CC08"/>
    <w:rsid w:val="7FF9DDFE"/>
    <w:rsid w:val="7FFA6C9A"/>
    <w:rsid w:val="7FFB2DBD"/>
    <w:rsid w:val="7FFB32F0"/>
    <w:rsid w:val="7FFB874A"/>
    <w:rsid w:val="7FFB8DC7"/>
    <w:rsid w:val="7FFB948F"/>
    <w:rsid w:val="7FFBAE78"/>
    <w:rsid w:val="7FFC3404"/>
    <w:rsid w:val="7FFD2227"/>
    <w:rsid w:val="7FFD2C5C"/>
    <w:rsid w:val="7FFF8332"/>
    <w:rsid w:val="7FFF8C46"/>
    <w:rsid w:val="7FFFBD59"/>
    <w:rsid w:val="7FFFC1DB"/>
    <w:rsid w:val="7FFFC414"/>
    <w:rsid w:val="7FFFC8D6"/>
    <w:rsid w:val="7FFFCBE1"/>
    <w:rsid w:val="8BB7F2D5"/>
    <w:rsid w:val="8DFEF0E2"/>
    <w:rsid w:val="8EFB3C38"/>
    <w:rsid w:val="8F5F28B9"/>
    <w:rsid w:val="8F972F88"/>
    <w:rsid w:val="92DD1731"/>
    <w:rsid w:val="93FE0B11"/>
    <w:rsid w:val="93FF2704"/>
    <w:rsid w:val="972F505B"/>
    <w:rsid w:val="977F0A00"/>
    <w:rsid w:val="9796FDEC"/>
    <w:rsid w:val="97CE1729"/>
    <w:rsid w:val="97FEF633"/>
    <w:rsid w:val="97FF000A"/>
    <w:rsid w:val="9CA94191"/>
    <w:rsid w:val="9CFA7C8F"/>
    <w:rsid w:val="9D7A2D24"/>
    <w:rsid w:val="9DFD58A8"/>
    <w:rsid w:val="9EAF78C8"/>
    <w:rsid w:val="9F6F2903"/>
    <w:rsid w:val="9FFF594C"/>
    <w:rsid w:val="9FFFAA39"/>
    <w:rsid w:val="A3FFA4E0"/>
    <w:rsid w:val="A4EF17C9"/>
    <w:rsid w:val="A5BFDCDE"/>
    <w:rsid w:val="A637EEF3"/>
    <w:rsid w:val="A6FF08C0"/>
    <w:rsid w:val="A7365843"/>
    <w:rsid w:val="A7B9261A"/>
    <w:rsid w:val="A7FB2E54"/>
    <w:rsid w:val="A7FC18BF"/>
    <w:rsid w:val="A7FF0EE0"/>
    <w:rsid w:val="ABBF1637"/>
    <w:rsid w:val="ABBF1FE7"/>
    <w:rsid w:val="ABCE9769"/>
    <w:rsid w:val="ABFB492B"/>
    <w:rsid w:val="ACFB25C5"/>
    <w:rsid w:val="ACFEDC3F"/>
    <w:rsid w:val="ADBBCAF5"/>
    <w:rsid w:val="ADD3F098"/>
    <w:rsid w:val="ADF795B1"/>
    <w:rsid w:val="AE0B170A"/>
    <w:rsid w:val="AE7F001A"/>
    <w:rsid w:val="AEADB0B2"/>
    <w:rsid w:val="AEE771D2"/>
    <w:rsid w:val="AEF76E45"/>
    <w:rsid w:val="AF5D4049"/>
    <w:rsid w:val="AF5FE3AA"/>
    <w:rsid w:val="AF7A187C"/>
    <w:rsid w:val="AF7BE262"/>
    <w:rsid w:val="AF7F565B"/>
    <w:rsid w:val="AF7FD841"/>
    <w:rsid w:val="AF8EF53D"/>
    <w:rsid w:val="AFD60142"/>
    <w:rsid w:val="AFDA1242"/>
    <w:rsid w:val="AFF5BA4F"/>
    <w:rsid w:val="B0FF2ED9"/>
    <w:rsid w:val="B0FF56FF"/>
    <w:rsid w:val="B2DD4BA6"/>
    <w:rsid w:val="B3AFD9E6"/>
    <w:rsid w:val="B5E7A71A"/>
    <w:rsid w:val="B5FF90D9"/>
    <w:rsid w:val="B6AF7843"/>
    <w:rsid w:val="B6FF6157"/>
    <w:rsid w:val="B706853D"/>
    <w:rsid w:val="B7A7D715"/>
    <w:rsid w:val="B7FB2802"/>
    <w:rsid w:val="B7FE0825"/>
    <w:rsid w:val="B7FFE602"/>
    <w:rsid w:val="B87DCCD5"/>
    <w:rsid w:val="B87F96BE"/>
    <w:rsid w:val="B96B0ECD"/>
    <w:rsid w:val="B9EF4A34"/>
    <w:rsid w:val="B9F3870E"/>
    <w:rsid w:val="BA4BA50C"/>
    <w:rsid w:val="BAFDBE9B"/>
    <w:rsid w:val="BB4354B2"/>
    <w:rsid w:val="BB5AE5B8"/>
    <w:rsid w:val="BB69E599"/>
    <w:rsid w:val="BB7C4042"/>
    <w:rsid w:val="BB9F9FBE"/>
    <w:rsid w:val="BBFED212"/>
    <w:rsid w:val="BBFEFA0A"/>
    <w:rsid w:val="BBFF97CB"/>
    <w:rsid w:val="BCA34BC9"/>
    <w:rsid w:val="BCCB2F7C"/>
    <w:rsid w:val="BD69D573"/>
    <w:rsid w:val="BD73EE6F"/>
    <w:rsid w:val="BD7F6D54"/>
    <w:rsid w:val="BD7FC1E5"/>
    <w:rsid w:val="BDDBCA8F"/>
    <w:rsid w:val="BDF34307"/>
    <w:rsid w:val="BDFEAC40"/>
    <w:rsid w:val="BE578699"/>
    <w:rsid w:val="BEBEFDF0"/>
    <w:rsid w:val="BEF6658F"/>
    <w:rsid w:val="BEFF7D90"/>
    <w:rsid w:val="BF6A612C"/>
    <w:rsid w:val="BF6E0891"/>
    <w:rsid w:val="BF7F1BDE"/>
    <w:rsid w:val="BF7F56F7"/>
    <w:rsid w:val="BF931CEB"/>
    <w:rsid w:val="BFBD1884"/>
    <w:rsid w:val="BFC72013"/>
    <w:rsid w:val="BFC9B447"/>
    <w:rsid w:val="BFE7F55D"/>
    <w:rsid w:val="BFEEB4F6"/>
    <w:rsid w:val="BFEED832"/>
    <w:rsid w:val="BFF71333"/>
    <w:rsid w:val="BFFC0534"/>
    <w:rsid w:val="BFFE21B3"/>
    <w:rsid w:val="BFFF66AC"/>
    <w:rsid w:val="C3BD6293"/>
    <w:rsid w:val="C47D713E"/>
    <w:rsid w:val="C79210DE"/>
    <w:rsid w:val="C79C43B7"/>
    <w:rsid w:val="C7FF4123"/>
    <w:rsid w:val="CB7B970F"/>
    <w:rsid w:val="CBFFD79A"/>
    <w:rsid w:val="CDB5D0BB"/>
    <w:rsid w:val="CDDBAA74"/>
    <w:rsid w:val="CE1FF1B5"/>
    <w:rsid w:val="CE3C1398"/>
    <w:rsid w:val="CEDEADA2"/>
    <w:rsid w:val="CF1F5B4F"/>
    <w:rsid w:val="CF1FE4AE"/>
    <w:rsid w:val="CFBD6379"/>
    <w:rsid w:val="CFED1F31"/>
    <w:rsid w:val="CFED632E"/>
    <w:rsid w:val="CFEDC9C1"/>
    <w:rsid w:val="CFFFA10E"/>
    <w:rsid w:val="D11A4A92"/>
    <w:rsid w:val="D19764F0"/>
    <w:rsid w:val="D26DDC20"/>
    <w:rsid w:val="D33BC0A8"/>
    <w:rsid w:val="D3B52032"/>
    <w:rsid w:val="D3BDB09F"/>
    <w:rsid w:val="D3EEB1D7"/>
    <w:rsid w:val="D3FD651B"/>
    <w:rsid w:val="D3FFDBE4"/>
    <w:rsid w:val="D3FFE05C"/>
    <w:rsid w:val="D56F3005"/>
    <w:rsid w:val="D5F691A7"/>
    <w:rsid w:val="D60945D8"/>
    <w:rsid w:val="D61BDED2"/>
    <w:rsid w:val="D64E97AC"/>
    <w:rsid w:val="D69B0A30"/>
    <w:rsid w:val="D6F7D2F8"/>
    <w:rsid w:val="D6FFC40F"/>
    <w:rsid w:val="D7376E80"/>
    <w:rsid w:val="D77ED477"/>
    <w:rsid w:val="D7A754AF"/>
    <w:rsid w:val="D7DBC5A1"/>
    <w:rsid w:val="D7DF3B84"/>
    <w:rsid w:val="D7EBA218"/>
    <w:rsid w:val="D7EF757A"/>
    <w:rsid w:val="D7F2E638"/>
    <w:rsid w:val="D7F70955"/>
    <w:rsid w:val="D9673B57"/>
    <w:rsid w:val="D9BF3076"/>
    <w:rsid w:val="D9FEC5DB"/>
    <w:rsid w:val="DAAF7F94"/>
    <w:rsid w:val="DADF0CEA"/>
    <w:rsid w:val="DAF7EB77"/>
    <w:rsid w:val="DB3E8B1E"/>
    <w:rsid w:val="DB7F730B"/>
    <w:rsid w:val="DB858E1C"/>
    <w:rsid w:val="DB9C821B"/>
    <w:rsid w:val="DBB3BB9B"/>
    <w:rsid w:val="DBD9C805"/>
    <w:rsid w:val="DC6FE6F4"/>
    <w:rsid w:val="DCDA5025"/>
    <w:rsid w:val="DD6E4B29"/>
    <w:rsid w:val="DD7E11B1"/>
    <w:rsid w:val="DD7FEF4D"/>
    <w:rsid w:val="DD9FDF57"/>
    <w:rsid w:val="DDFF1564"/>
    <w:rsid w:val="DE6E3E17"/>
    <w:rsid w:val="DE6F046A"/>
    <w:rsid w:val="DE9B1DAF"/>
    <w:rsid w:val="DEADE468"/>
    <w:rsid w:val="DEBBA7BD"/>
    <w:rsid w:val="DED1F620"/>
    <w:rsid w:val="DEF30977"/>
    <w:rsid w:val="DEFBCA68"/>
    <w:rsid w:val="DEFE9AE6"/>
    <w:rsid w:val="DF35A750"/>
    <w:rsid w:val="DF3BCC3D"/>
    <w:rsid w:val="DF3DDC6A"/>
    <w:rsid w:val="DF57A52F"/>
    <w:rsid w:val="DF5FDC80"/>
    <w:rsid w:val="DF6DC717"/>
    <w:rsid w:val="DF6FE660"/>
    <w:rsid w:val="DF7EED32"/>
    <w:rsid w:val="DFBF6140"/>
    <w:rsid w:val="DFCB3CF0"/>
    <w:rsid w:val="DFDFAEFA"/>
    <w:rsid w:val="DFDFD59E"/>
    <w:rsid w:val="DFE74D6B"/>
    <w:rsid w:val="DFEB7F51"/>
    <w:rsid w:val="DFEF9DD4"/>
    <w:rsid w:val="DFF1AB3A"/>
    <w:rsid w:val="DFF68AE5"/>
    <w:rsid w:val="DFF966BC"/>
    <w:rsid w:val="DFFB7BD1"/>
    <w:rsid w:val="DFFBD8B3"/>
    <w:rsid w:val="DFFD250A"/>
    <w:rsid w:val="DFFD28F0"/>
    <w:rsid w:val="DFFDDA4F"/>
    <w:rsid w:val="DFFE3A71"/>
    <w:rsid w:val="E1FCCFB2"/>
    <w:rsid w:val="E2DF165B"/>
    <w:rsid w:val="E2EFEA37"/>
    <w:rsid w:val="E2F75FF7"/>
    <w:rsid w:val="E3BFBAD0"/>
    <w:rsid w:val="E3DAF88B"/>
    <w:rsid w:val="E3E32202"/>
    <w:rsid w:val="E3FF0EAD"/>
    <w:rsid w:val="E4636DF3"/>
    <w:rsid w:val="E4BECB17"/>
    <w:rsid w:val="E56B096D"/>
    <w:rsid w:val="E63FB7DC"/>
    <w:rsid w:val="E65E3F41"/>
    <w:rsid w:val="E7B6B863"/>
    <w:rsid w:val="E7CB8D82"/>
    <w:rsid w:val="E7E53D1F"/>
    <w:rsid w:val="E7EBBE9B"/>
    <w:rsid w:val="E7FDEC9B"/>
    <w:rsid w:val="E7FFB807"/>
    <w:rsid w:val="E7FFD454"/>
    <w:rsid w:val="E8BF62F5"/>
    <w:rsid w:val="E8FBC34C"/>
    <w:rsid w:val="E9EF56F1"/>
    <w:rsid w:val="E9F36177"/>
    <w:rsid w:val="EA7D50EC"/>
    <w:rsid w:val="EABFD83A"/>
    <w:rsid w:val="EB2FF39C"/>
    <w:rsid w:val="EBDD117C"/>
    <w:rsid w:val="EBDE48A7"/>
    <w:rsid w:val="EBDEA76D"/>
    <w:rsid w:val="EBEDBBFD"/>
    <w:rsid w:val="EBFE8497"/>
    <w:rsid w:val="EBFFF653"/>
    <w:rsid w:val="EC6EAFE9"/>
    <w:rsid w:val="ECBFABA0"/>
    <w:rsid w:val="ECDD6C34"/>
    <w:rsid w:val="EDE64BC6"/>
    <w:rsid w:val="EDEE8EA7"/>
    <w:rsid w:val="EDFD24EE"/>
    <w:rsid w:val="EDFD7ED0"/>
    <w:rsid w:val="EDFF3FDD"/>
    <w:rsid w:val="EDFFF58C"/>
    <w:rsid w:val="EEB72B97"/>
    <w:rsid w:val="EECA6A44"/>
    <w:rsid w:val="EECE3939"/>
    <w:rsid w:val="EEDCECF5"/>
    <w:rsid w:val="EEDDBBC2"/>
    <w:rsid w:val="EEEF68D6"/>
    <w:rsid w:val="EF2FA822"/>
    <w:rsid w:val="EF6DD4F2"/>
    <w:rsid w:val="EF767A98"/>
    <w:rsid w:val="EF793335"/>
    <w:rsid w:val="EF7A0E19"/>
    <w:rsid w:val="EF7F3C93"/>
    <w:rsid w:val="EF9FA967"/>
    <w:rsid w:val="EFAFD297"/>
    <w:rsid w:val="EFAFDA30"/>
    <w:rsid w:val="EFB20B01"/>
    <w:rsid w:val="EFBAD1B9"/>
    <w:rsid w:val="EFBEF638"/>
    <w:rsid w:val="EFCD689B"/>
    <w:rsid w:val="EFDDE91A"/>
    <w:rsid w:val="EFDEEE7F"/>
    <w:rsid w:val="EFE21BF9"/>
    <w:rsid w:val="EFE40E0E"/>
    <w:rsid w:val="EFE9BB3A"/>
    <w:rsid w:val="EFEF40EE"/>
    <w:rsid w:val="EFF14F8C"/>
    <w:rsid w:val="EFF425B2"/>
    <w:rsid w:val="EFF67C1D"/>
    <w:rsid w:val="EFF6AB3B"/>
    <w:rsid w:val="EFF73FAE"/>
    <w:rsid w:val="EFFE560E"/>
    <w:rsid w:val="EFFEB452"/>
    <w:rsid w:val="EFFEB90C"/>
    <w:rsid w:val="EFFF14E0"/>
    <w:rsid w:val="EFFF3739"/>
    <w:rsid w:val="F1FF357C"/>
    <w:rsid w:val="F273EF74"/>
    <w:rsid w:val="F2EF9101"/>
    <w:rsid w:val="F2FF9936"/>
    <w:rsid w:val="F33F5504"/>
    <w:rsid w:val="F37E067B"/>
    <w:rsid w:val="F3E71A61"/>
    <w:rsid w:val="F3EB3D90"/>
    <w:rsid w:val="F3EDA0CF"/>
    <w:rsid w:val="F3FD5C6C"/>
    <w:rsid w:val="F3FDB2DC"/>
    <w:rsid w:val="F3FE6DDD"/>
    <w:rsid w:val="F43F3D5D"/>
    <w:rsid w:val="F47FF28C"/>
    <w:rsid w:val="F491D8D6"/>
    <w:rsid w:val="F57F05E7"/>
    <w:rsid w:val="F57FD4F3"/>
    <w:rsid w:val="F5BE289E"/>
    <w:rsid w:val="F5EBC006"/>
    <w:rsid w:val="F5EDE6CD"/>
    <w:rsid w:val="F5F789D3"/>
    <w:rsid w:val="F5FF56B8"/>
    <w:rsid w:val="F63F1D55"/>
    <w:rsid w:val="F63FAD42"/>
    <w:rsid w:val="F65FA038"/>
    <w:rsid w:val="F67742AF"/>
    <w:rsid w:val="F6AE9D88"/>
    <w:rsid w:val="F6BECE62"/>
    <w:rsid w:val="F6CB6AB2"/>
    <w:rsid w:val="F6DE3C0A"/>
    <w:rsid w:val="F6FA87DD"/>
    <w:rsid w:val="F6FDD9DA"/>
    <w:rsid w:val="F6FE9B39"/>
    <w:rsid w:val="F724A658"/>
    <w:rsid w:val="F73CCA1E"/>
    <w:rsid w:val="F73CCFED"/>
    <w:rsid w:val="F73F20AA"/>
    <w:rsid w:val="F74729A3"/>
    <w:rsid w:val="F74E59D9"/>
    <w:rsid w:val="F759FBE9"/>
    <w:rsid w:val="F75E9F4E"/>
    <w:rsid w:val="F75FB36D"/>
    <w:rsid w:val="F77513E6"/>
    <w:rsid w:val="F77E6928"/>
    <w:rsid w:val="F77F6052"/>
    <w:rsid w:val="F7AA2351"/>
    <w:rsid w:val="F7AB53D9"/>
    <w:rsid w:val="F7BDC24A"/>
    <w:rsid w:val="F7BE0283"/>
    <w:rsid w:val="F7D34DA1"/>
    <w:rsid w:val="F7DD57EA"/>
    <w:rsid w:val="F7DFE850"/>
    <w:rsid w:val="F7E30A7D"/>
    <w:rsid w:val="F7EF1675"/>
    <w:rsid w:val="F7FB03F5"/>
    <w:rsid w:val="F7FB1ACA"/>
    <w:rsid w:val="F7FD0801"/>
    <w:rsid w:val="F7FEA358"/>
    <w:rsid w:val="F7FECD89"/>
    <w:rsid w:val="F7FEF300"/>
    <w:rsid w:val="F8CD7784"/>
    <w:rsid w:val="F8E174A4"/>
    <w:rsid w:val="F97DDF04"/>
    <w:rsid w:val="F9DBE269"/>
    <w:rsid w:val="F9F7BA0D"/>
    <w:rsid w:val="F9FC196B"/>
    <w:rsid w:val="FA7AA8EB"/>
    <w:rsid w:val="FA993B0D"/>
    <w:rsid w:val="FAF759A5"/>
    <w:rsid w:val="FAF770A3"/>
    <w:rsid w:val="FB3ECC84"/>
    <w:rsid w:val="FB750EB5"/>
    <w:rsid w:val="FB7DD29A"/>
    <w:rsid w:val="FB8FD105"/>
    <w:rsid w:val="FBAA712B"/>
    <w:rsid w:val="FBAFFF9E"/>
    <w:rsid w:val="FBB556E0"/>
    <w:rsid w:val="FBB79211"/>
    <w:rsid w:val="FBD30D4F"/>
    <w:rsid w:val="FBDFC339"/>
    <w:rsid w:val="FBEB4D02"/>
    <w:rsid w:val="FBEE7BD3"/>
    <w:rsid w:val="FBEF6106"/>
    <w:rsid w:val="FBF466EE"/>
    <w:rsid w:val="FBF51B4E"/>
    <w:rsid w:val="FBFA4C62"/>
    <w:rsid w:val="FBFE02C5"/>
    <w:rsid w:val="FBFEDE3A"/>
    <w:rsid w:val="FBFF2384"/>
    <w:rsid w:val="FBFFA5DB"/>
    <w:rsid w:val="FBFFDBCA"/>
    <w:rsid w:val="FC3FBC16"/>
    <w:rsid w:val="FC797E68"/>
    <w:rsid w:val="FC7B543D"/>
    <w:rsid w:val="FC7B89AD"/>
    <w:rsid w:val="FCDFC704"/>
    <w:rsid w:val="FCFFB111"/>
    <w:rsid w:val="FD5552ED"/>
    <w:rsid w:val="FD769FDD"/>
    <w:rsid w:val="FD7B2962"/>
    <w:rsid w:val="FD820553"/>
    <w:rsid w:val="FD920C98"/>
    <w:rsid w:val="FD9BBDDC"/>
    <w:rsid w:val="FDB7116C"/>
    <w:rsid w:val="FDB77AA0"/>
    <w:rsid w:val="FDB98816"/>
    <w:rsid w:val="FDBBA5C4"/>
    <w:rsid w:val="FDBE9763"/>
    <w:rsid w:val="FDBF44C0"/>
    <w:rsid w:val="FDC59B4F"/>
    <w:rsid w:val="FDDC60C0"/>
    <w:rsid w:val="FDDE531C"/>
    <w:rsid w:val="FDEF89D0"/>
    <w:rsid w:val="FDEFAFC2"/>
    <w:rsid w:val="FDF695AE"/>
    <w:rsid w:val="FDFA97A4"/>
    <w:rsid w:val="FDFF2EE1"/>
    <w:rsid w:val="FDFF9D54"/>
    <w:rsid w:val="FDFFC377"/>
    <w:rsid w:val="FDFFC6F0"/>
    <w:rsid w:val="FE1FDEF1"/>
    <w:rsid w:val="FE5CABD0"/>
    <w:rsid w:val="FE6F3EF3"/>
    <w:rsid w:val="FE7D40DE"/>
    <w:rsid w:val="FE7DA8C3"/>
    <w:rsid w:val="FEBBEA90"/>
    <w:rsid w:val="FED52247"/>
    <w:rsid w:val="FEDFA9B9"/>
    <w:rsid w:val="FEE6673D"/>
    <w:rsid w:val="FEE906A3"/>
    <w:rsid w:val="FEF2DA12"/>
    <w:rsid w:val="FEF46474"/>
    <w:rsid w:val="FEF61564"/>
    <w:rsid w:val="FEF70688"/>
    <w:rsid w:val="FEF72A2D"/>
    <w:rsid w:val="FEF9032D"/>
    <w:rsid w:val="FEFC1620"/>
    <w:rsid w:val="FEFD2A01"/>
    <w:rsid w:val="FEFF8757"/>
    <w:rsid w:val="FEFF892C"/>
    <w:rsid w:val="FF18DCBC"/>
    <w:rsid w:val="FF2434D9"/>
    <w:rsid w:val="FF2B1897"/>
    <w:rsid w:val="FF3DA1A1"/>
    <w:rsid w:val="FF3F9A53"/>
    <w:rsid w:val="FF73E0D0"/>
    <w:rsid w:val="FF75B45D"/>
    <w:rsid w:val="FF7A5F5C"/>
    <w:rsid w:val="FF7F68AB"/>
    <w:rsid w:val="FF7F9C00"/>
    <w:rsid w:val="FF873CFF"/>
    <w:rsid w:val="FF8E5844"/>
    <w:rsid w:val="FF9D9C47"/>
    <w:rsid w:val="FFA59557"/>
    <w:rsid w:val="FFADA5BF"/>
    <w:rsid w:val="FFBE7907"/>
    <w:rsid w:val="FFBED055"/>
    <w:rsid w:val="FFBFF81E"/>
    <w:rsid w:val="FFCD38E6"/>
    <w:rsid w:val="FFCF7D08"/>
    <w:rsid w:val="FFCF9F04"/>
    <w:rsid w:val="FFD7244E"/>
    <w:rsid w:val="FFD73658"/>
    <w:rsid w:val="FFD76C21"/>
    <w:rsid w:val="FFDA656D"/>
    <w:rsid w:val="FFDB4381"/>
    <w:rsid w:val="FFDC128B"/>
    <w:rsid w:val="FFDD45BE"/>
    <w:rsid w:val="FFDEF16F"/>
    <w:rsid w:val="FFDFE074"/>
    <w:rsid w:val="FFEB1A44"/>
    <w:rsid w:val="FFEB2791"/>
    <w:rsid w:val="FFEBE56A"/>
    <w:rsid w:val="FFECC054"/>
    <w:rsid w:val="FFEF04B0"/>
    <w:rsid w:val="FFF11009"/>
    <w:rsid w:val="FFF31A6C"/>
    <w:rsid w:val="FFF4299B"/>
    <w:rsid w:val="FFF54C7D"/>
    <w:rsid w:val="FFF559AE"/>
    <w:rsid w:val="FFF701CB"/>
    <w:rsid w:val="FFF78943"/>
    <w:rsid w:val="FFF7D516"/>
    <w:rsid w:val="FFF92F23"/>
    <w:rsid w:val="FFFB8AD1"/>
    <w:rsid w:val="FFFBC014"/>
    <w:rsid w:val="FFFDB9A8"/>
    <w:rsid w:val="FFFE46AC"/>
    <w:rsid w:val="FFFE9178"/>
    <w:rsid w:val="FFFEF628"/>
    <w:rsid w:val="FFFF8202"/>
    <w:rsid w:val="FFFF89DC"/>
    <w:rsid w:val="FFFFA366"/>
    <w:rsid w:val="FFFFB2BA"/>
    <w:rsid w:val="FFFFC82F"/>
    <w:rsid w:val="FFFFCABF"/>
    <w:rsid w:val="FFFFF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iPriority="99" w:semiHidden="0"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autoRedefine/>
    <w:qFormat/>
    <w:uiPriority w:val="99"/>
    <w:pPr>
      <w:jc w:val="left"/>
      <w:outlineLvl w:val="0"/>
    </w:pPr>
    <w:rPr>
      <w:rFonts w:ascii="宋体" w:hAnsi="宋体" w:cs="宋体"/>
      <w:b/>
      <w:bCs/>
      <w:color w:val="333333"/>
      <w:kern w:val="44"/>
      <w:sz w:val="30"/>
      <w:szCs w:val="30"/>
    </w:rPr>
  </w:style>
  <w:style w:type="paragraph" w:styleId="3">
    <w:name w:val="heading 4"/>
    <w:basedOn w:val="1"/>
    <w:next w:val="1"/>
    <w:autoRedefine/>
    <w:qFormat/>
    <w:locked/>
    <w:uiPriority w:val="1"/>
    <w:pPr>
      <w:spacing w:before="7"/>
      <w:ind w:left="148"/>
      <w:jc w:val="left"/>
      <w:outlineLvl w:val="3"/>
    </w:pPr>
    <w:rPr>
      <w:rFonts w:ascii="宋体" w:hAnsi="宋体"/>
      <w:b/>
      <w:bCs/>
      <w:kern w:val="0"/>
      <w:lang w:eastAsia="en-US"/>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54"/>
    <w:autoRedefine/>
    <w:semiHidden/>
    <w:qFormat/>
    <w:uiPriority w:val="99"/>
    <w:pPr>
      <w:jc w:val="left"/>
    </w:pPr>
  </w:style>
  <w:style w:type="paragraph" w:styleId="5">
    <w:name w:val="Body Text"/>
    <w:basedOn w:val="1"/>
    <w:autoRedefine/>
    <w:qFormat/>
    <w:uiPriority w:val="0"/>
    <w:pPr>
      <w:snapToGrid w:val="0"/>
      <w:spacing w:line="440" w:lineRule="exact"/>
    </w:pPr>
    <w:rPr>
      <w:rFonts w:ascii="宋体" w:hAnsi="宋体"/>
      <w:color w:val="FF0000"/>
      <w:sz w:val="18"/>
    </w:rPr>
  </w:style>
  <w:style w:type="paragraph" w:styleId="6">
    <w:name w:val="Plain Text"/>
    <w:basedOn w:val="1"/>
    <w:autoRedefine/>
    <w:unhideWhenUsed/>
    <w:qFormat/>
    <w:uiPriority w:val="99"/>
    <w:rPr>
      <w:rFonts w:ascii="宋体" w:hAnsi="Courier New"/>
      <w:kern w:val="0"/>
      <w:sz w:val="20"/>
      <w:szCs w:val="20"/>
    </w:rPr>
  </w:style>
  <w:style w:type="paragraph" w:styleId="7">
    <w:name w:val="Balloon Text"/>
    <w:basedOn w:val="1"/>
    <w:link w:val="52"/>
    <w:autoRedefine/>
    <w:semiHidden/>
    <w:qFormat/>
    <w:uiPriority w:val="99"/>
    <w:rPr>
      <w:sz w:val="18"/>
      <w:szCs w:val="18"/>
    </w:rPr>
  </w:style>
  <w:style w:type="paragraph" w:styleId="8">
    <w:name w:val="footer"/>
    <w:basedOn w:val="1"/>
    <w:link w:val="56"/>
    <w:autoRedefine/>
    <w:qFormat/>
    <w:uiPriority w:val="99"/>
    <w:pPr>
      <w:tabs>
        <w:tab w:val="center" w:pos="4153"/>
        <w:tab w:val="right" w:pos="8306"/>
      </w:tabs>
      <w:snapToGrid w:val="0"/>
      <w:jc w:val="left"/>
    </w:pPr>
    <w:rPr>
      <w:sz w:val="18"/>
      <w:szCs w:val="18"/>
    </w:rPr>
  </w:style>
  <w:style w:type="paragraph" w:styleId="9">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unhideWhenUsed/>
    <w:qFormat/>
    <w:uiPriority w:val="39"/>
    <w:pPr>
      <w:tabs>
        <w:tab w:val="right" w:leader="dot" w:pos="9440"/>
      </w:tabs>
      <w:spacing w:line="260" w:lineRule="exact"/>
      <w:jc w:val="left"/>
    </w:pPr>
    <w:rPr>
      <w:rFonts w:ascii="黑体" w:hAnsi="Times New Roman" w:eastAsia="黑体" w:cs="Times New Roman"/>
      <w:b/>
      <w:bCs/>
      <w:smallCaps/>
      <w:sz w:val="18"/>
      <w:szCs w:val="44"/>
    </w:rPr>
  </w:style>
  <w:style w:type="paragraph" w:styleId="11">
    <w:name w:val="annotation subject"/>
    <w:basedOn w:val="4"/>
    <w:next w:val="4"/>
    <w:link w:val="55"/>
    <w:autoRedefine/>
    <w:semiHidden/>
    <w:qFormat/>
    <w:uiPriority w:val="99"/>
    <w:rPr>
      <w:b/>
      <w:bCs/>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99"/>
    <w:rPr>
      <w:b/>
      <w:bCs/>
    </w:rPr>
  </w:style>
  <w:style w:type="character" w:styleId="16">
    <w:name w:val="page number"/>
    <w:basedOn w:val="14"/>
    <w:autoRedefine/>
    <w:qFormat/>
    <w:uiPriority w:val="99"/>
  </w:style>
  <w:style w:type="character" w:styleId="17">
    <w:name w:val="FollowedHyperlink"/>
    <w:basedOn w:val="14"/>
    <w:autoRedefine/>
    <w:qFormat/>
    <w:uiPriority w:val="99"/>
    <w:rPr>
      <w:color w:val="auto"/>
      <w:u w:val="none"/>
    </w:rPr>
  </w:style>
  <w:style w:type="character" w:styleId="18">
    <w:name w:val="Emphasis"/>
    <w:basedOn w:val="14"/>
    <w:autoRedefine/>
    <w:qFormat/>
    <w:uiPriority w:val="99"/>
    <w:rPr>
      <w:i/>
      <w:iCs/>
    </w:rPr>
  </w:style>
  <w:style w:type="character" w:styleId="19">
    <w:name w:val="HTML Definition"/>
    <w:basedOn w:val="14"/>
    <w:autoRedefine/>
    <w:qFormat/>
    <w:uiPriority w:val="99"/>
  </w:style>
  <w:style w:type="character" w:styleId="20">
    <w:name w:val="HTML Acronym"/>
    <w:basedOn w:val="14"/>
    <w:autoRedefine/>
    <w:qFormat/>
    <w:uiPriority w:val="99"/>
  </w:style>
  <w:style w:type="character" w:styleId="21">
    <w:name w:val="HTML Variable"/>
    <w:basedOn w:val="14"/>
    <w:autoRedefine/>
    <w:qFormat/>
    <w:uiPriority w:val="99"/>
  </w:style>
  <w:style w:type="character" w:styleId="22">
    <w:name w:val="Hyperlink"/>
    <w:basedOn w:val="14"/>
    <w:autoRedefine/>
    <w:qFormat/>
    <w:uiPriority w:val="99"/>
    <w:rPr>
      <w:color w:val="auto"/>
      <w:u w:val="none"/>
    </w:rPr>
  </w:style>
  <w:style w:type="character" w:styleId="23">
    <w:name w:val="HTML Code"/>
    <w:basedOn w:val="14"/>
    <w:autoRedefine/>
    <w:qFormat/>
    <w:uiPriority w:val="99"/>
    <w:rPr>
      <w:rFonts w:ascii="monospace" w:hAnsi="monospace" w:eastAsia="Times New Roman" w:cs="monospace"/>
      <w:sz w:val="24"/>
      <w:szCs w:val="24"/>
    </w:rPr>
  </w:style>
  <w:style w:type="character" w:styleId="24">
    <w:name w:val="annotation reference"/>
    <w:basedOn w:val="14"/>
    <w:autoRedefine/>
    <w:semiHidden/>
    <w:qFormat/>
    <w:uiPriority w:val="99"/>
    <w:rPr>
      <w:sz w:val="21"/>
      <w:szCs w:val="21"/>
    </w:rPr>
  </w:style>
  <w:style w:type="character" w:styleId="25">
    <w:name w:val="HTML Cite"/>
    <w:basedOn w:val="14"/>
    <w:autoRedefine/>
    <w:qFormat/>
    <w:uiPriority w:val="99"/>
  </w:style>
  <w:style w:type="character" w:styleId="26">
    <w:name w:val="HTML Keyboard"/>
    <w:basedOn w:val="14"/>
    <w:autoRedefine/>
    <w:qFormat/>
    <w:uiPriority w:val="99"/>
    <w:rPr>
      <w:rFonts w:ascii="monospace" w:hAnsi="monospace" w:eastAsia="Times New Roman" w:cs="monospace"/>
      <w:sz w:val="24"/>
      <w:szCs w:val="24"/>
    </w:rPr>
  </w:style>
  <w:style w:type="character" w:styleId="27">
    <w:name w:val="HTML Sample"/>
    <w:basedOn w:val="14"/>
    <w:autoRedefine/>
    <w:qFormat/>
    <w:uiPriority w:val="99"/>
    <w:rPr>
      <w:rFonts w:ascii="monospace" w:hAnsi="monospace" w:eastAsia="Times New Roman" w:cs="monospace"/>
      <w:sz w:val="24"/>
      <w:szCs w:val="24"/>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标题 1 Char"/>
    <w:basedOn w:val="14"/>
    <w:link w:val="2"/>
    <w:autoRedefine/>
    <w:qFormat/>
    <w:uiPriority w:val="9"/>
    <w:rPr>
      <w:b/>
      <w:bCs/>
      <w:kern w:val="44"/>
      <w:sz w:val="44"/>
      <w:szCs w:val="44"/>
    </w:rPr>
  </w:style>
  <w:style w:type="character" w:customStyle="1" w:styleId="30">
    <w:name w:val="bds_more1"/>
    <w:basedOn w:val="14"/>
    <w:autoRedefine/>
    <w:qFormat/>
    <w:uiPriority w:val="99"/>
  </w:style>
  <w:style w:type="character" w:customStyle="1" w:styleId="31">
    <w:name w:val="org_name2"/>
    <w:basedOn w:val="14"/>
    <w:autoRedefine/>
    <w:qFormat/>
    <w:uiPriority w:val="99"/>
  </w:style>
  <w:style w:type="character" w:customStyle="1" w:styleId="32">
    <w:name w:val="no5"/>
    <w:basedOn w:val="14"/>
    <w:autoRedefine/>
    <w:qFormat/>
    <w:uiPriority w:val="99"/>
  </w:style>
  <w:style w:type="character" w:customStyle="1" w:styleId="33">
    <w:name w:val="Comment Text Char"/>
    <w:basedOn w:val="14"/>
    <w:autoRedefine/>
    <w:qFormat/>
    <w:locked/>
    <w:uiPriority w:val="99"/>
    <w:rPr>
      <w:kern w:val="2"/>
      <w:sz w:val="24"/>
      <w:szCs w:val="24"/>
    </w:rPr>
  </w:style>
  <w:style w:type="character" w:customStyle="1" w:styleId="34">
    <w:name w:val="bds_nopic"/>
    <w:basedOn w:val="14"/>
    <w:autoRedefine/>
    <w:qFormat/>
    <w:uiPriority w:val="99"/>
  </w:style>
  <w:style w:type="character" w:customStyle="1" w:styleId="35">
    <w:name w:val="bds_more"/>
    <w:basedOn w:val="14"/>
    <w:autoRedefine/>
    <w:qFormat/>
    <w:uiPriority w:val="99"/>
  </w:style>
  <w:style w:type="character" w:customStyle="1" w:styleId="36">
    <w:name w:val="ui-bz-bg-hover"/>
    <w:basedOn w:val="14"/>
    <w:autoRedefine/>
    <w:qFormat/>
    <w:uiPriority w:val="99"/>
    <w:rPr>
      <w:shd w:val="clear" w:color="auto" w:fill="000000"/>
    </w:rPr>
  </w:style>
  <w:style w:type="character" w:customStyle="1" w:styleId="37">
    <w:name w:val="f-star"/>
    <w:basedOn w:val="14"/>
    <w:autoRedefine/>
    <w:qFormat/>
    <w:uiPriority w:val="99"/>
    <w:rPr>
      <w:color w:val="auto"/>
      <w:sz w:val="21"/>
      <w:szCs w:val="21"/>
    </w:rPr>
  </w:style>
  <w:style w:type="character" w:customStyle="1" w:styleId="38">
    <w:name w:val="ui-bz-bg-hover1"/>
    <w:basedOn w:val="14"/>
    <w:autoRedefine/>
    <w:qFormat/>
    <w:uiPriority w:val="99"/>
  </w:style>
  <w:style w:type="character" w:customStyle="1" w:styleId="39">
    <w:name w:val="my-class2"/>
    <w:basedOn w:val="14"/>
    <w:autoRedefine/>
    <w:qFormat/>
    <w:uiPriority w:val="99"/>
  </w:style>
  <w:style w:type="character" w:customStyle="1" w:styleId="40">
    <w:name w:val="orange"/>
    <w:basedOn w:val="14"/>
    <w:autoRedefine/>
    <w:qFormat/>
    <w:uiPriority w:val="99"/>
    <w:rPr>
      <w:color w:val="auto"/>
    </w:rPr>
  </w:style>
  <w:style w:type="character" w:customStyle="1" w:styleId="41">
    <w:name w:val="no42"/>
    <w:basedOn w:val="14"/>
    <w:autoRedefine/>
    <w:qFormat/>
    <w:uiPriority w:val="99"/>
  </w:style>
  <w:style w:type="character" w:customStyle="1" w:styleId="42">
    <w:name w:val="bds_nopic2"/>
    <w:basedOn w:val="14"/>
    <w:autoRedefine/>
    <w:qFormat/>
    <w:uiPriority w:val="99"/>
  </w:style>
  <w:style w:type="character" w:customStyle="1" w:styleId="43">
    <w:name w:val="no72"/>
    <w:basedOn w:val="14"/>
    <w:autoRedefine/>
    <w:qFormat/>
    <w:uiPriority w:val="99"/>
  </w:style>
  <w:style w:type="character" w:customStyle="1" w:styleId="44">
    <w:name w:val="tip"/>
    <w:basedOn w:val="14"/>
    <w:autoRedefine/>
    <w:qFormat/>
    <w:uiPriority w:val="99"/>
    <w:rPr>
      <w:vanish/>
      <w:color w:val="FF0000"/>
      <w:sz w:val="18"/>
      <w:szCs w:val="18"/>
    </w:rPr>
  </w:style>
  <w:style w:type="character" w:customStyle="1" w:styleId="45">
    <w:name w:val="bds_nopic1"/>
    <w:basedOn w:val="14"/>
    <w:autoRedefine/>
    <w:qFormat/>
    <w:uiPriority w:val="99"/>
  </w:style>
  <w:style w:type="character" w:customStyle="1" w:styleId="46">
    <w:name w:val="no62"/>
    <w:basedOn w:val="14"/>
    <w:autoRedefine/>
    <w:qFormat/>
    <w:uiPriority w:val="99"/>
  </w:style>
  <w:style w:type="character" w:customStyle="1" w:styleId="47">
    <w:name w:val="my-notice1"/>
    <w:basedOn w:val="14"/>
    <w:autoRedefine/>
    <w:qFormat/>
    <w:uiPriority w:val="99"/>
  </w:style>
  <w:style w:type="character" w:customStyle="1" w:styleId="48">
    <w:name w:val="Comment Subject Char"/>
    <w:basedOn w:val="33"/>
    <w:autoRedefine/>
    <w:qFormat/>
    <w:locked/>
    <w:uiPriority w:val="99"/>
    <w:rPr>
      <w:b/>
      <w:bCs/>
      <w:kern w:val="2"/>
      <w:sz w:val="24"/>
      <w:szCs w:val="24"/>
    </w:rPr>
  </w:style>
  <w:style w:type="character" w:customStyle="1" w:styleId="49">
    <w:name w:val="top-icon"/>
    <w:basedOn w:val="14"/>
    <w:autoRedefine/>
    <w:qFormat/>
    <w:uiPriority w:val="99"/>
  </w:style>
  <w:style w:type="character" w:customStyle="1" w:styleId="50">
    <w:name w:val="t-tag"/>
    <w:basedOn w:val="14"/>
    <w:autoRedefine/>
    <w:qFormat/>
    <w:uiPriority w:val="99"/>
    <w:rPr>
      <w:color w:val="FFFFFF"/>
      <w:sz w:val="18"/>
      <w:szCs w:val="18"/>
      <w:shd w:val="clear" w:color="auto" w:fill="auto"/>
    </w:rPr>
  </w:style>
  <w:style w:type="character" w:customStyle="1" w:styleId="51">
    <w:name w:val="Balloon Text Char"/>
    <w:basedOn w:val="14"/>
    <w:autoRedefine/>
    <w:qFormat/>
    <w:locked/>
    <w:uiPriority w:val="99"/>
    <w:rPr>
      <w:kern w:val="2"/>
      <w:sz w:val="18"/>
      <w:szCs w:val="18"/>
    </w:rPr>
  </w:style>
  <w:style w:type="character" w:customStyle="1" w:styleId="52">
    <w:name w:val="批注框文本 Char"/>
    <w:basedOn w:val="14"/>
    <w:link w:val="7"/>
    <w:autoRedefine/>
    <w:semiHidden/>
    <w:qFormat/>
    <w:uiPriority w:val="99"/>
    <w:rPr>
      <w:sz w:val="0"/>
      <w:szCs w:val="0"/>
    </w:rPr>
  </w:style>
  <w:style w:type="character" w:customStyle="1" w:styleId="53">
    <w:name w:val="页眉 Char"/>
    <w:basedOn w:val="14"/>
    <w:link w:val="9"/>
    <w:autoRedefine/>
    <w:semiHidden/>
    <w:qFormat/>
    <w:uiPriority w:val="99"/>
    <w:rPr>
      <w:sz w:val="18"/>
      <w:szCs w:val="18"/>
    </w:rPr>
  </w:style>
  <w:style w:type="character" w:customStyle="1" w:styleId="54">
    <w:name w:val="批注文字 Char"/>
    <w:basedOn w:val="14"/>
    <w:link w:val="4"/>
    <w:autoRedefine/>
    <w:semiHidden/>
    <w:qFormat/>
    <w:uiPriority w:val="99"/>
    <w:rPr>
      <w:szCs w:val="21"/>
    </w:rPr>
  </w:style>
  <w:style w:type="character" w:customStyle="1" w:styleId="55">
    <w:name w:val="批注主题 Char"/>
    <w:basedOn w:val="33"/>
    <w:link w:val="11"/>
    <w:autoRedefine/>
    <w:semiHidden/>
    <w:qFormat/>
    <w:uiPriority w:val="99"/>
    <w:rPr>
      <w:b/>
      <w:bCs/>
      <w:kern w:val="2"/>
      <w:sz w:val="24"/>
      <w:szCs w:val="21"/>
    </w:rPr>
  </w:style>
  <w:style w:type="character" w:customStyle="1" w:styleId="56">
    <w:name w:val="页脚 Char"/>
    <w:basedOn w:val="14"/>
    <w:link w:val="8"/>
    <w:autoRedefine/>
    <w:semiHidden/>
    <w:qFormat/>
    <w:uiPriority w:val="99"/>
    <w:rPr>
      <w:sz w:val="18"/>
      <w:szCs w:val="18"/>
    </w:rPr>
  </w:style>
  <w:style w:type="paragraph" w:customStyle="1" w:styleId="57">
    <w:name w:val="Char"/>
    <w:basedOn w:val="1"/>
    <w:autoRedefine/>
    <w:qFormat/>
    <w:uiPriority w:val="99"/>
    <w:pPr>
      <w:widowControl/>
      <w:spacing w:after="160" w:line="240" w:lineRule="exact"/>
      <w:jc w:val="left"/>
    </w:pPr>
  </w:style>
  <w:style w:type="paragraph" w:customStyle="1" w:styleId="58">
    <w:name w:val="Char1"/>
    <w:basedOn w:val="1"/>
    <w:autoRedefine/>
    <w:qFormat/>
    <w:uiPriority w:val="99"/>
    <w:pPr>
      <w:widowControl/>
      <w:spacing w:after="160" w:line="240" w:lineRule="exact"/>
      <w:jc w:val="left"/>
    </w:pPr>
  </w:style>
  <w:style w:type="paragraph" w:customStyle="1" w:styleId="59">
    <w:name w:val="Table Paragraph"/>
    <w:basedOn w:val="1"/>
    <w:autoRedefine/>
    <w:qFormat/>
    <w:uiPriority w:val="1"/>
    <w:pPr>
      <w:jc w:val="left"/>
    </w:pPr>
    <w:rPr>
      <w:rFonts w:ascii="Calibri" w:hAnsi="Calibri"/>
      <w:kern w:val="0"/>
      <w:sz w:val="22"/>
      <w:szCs w:val="22"/>
      <w:lang w:eastAsia="en-US"/>
    </w:rPr>
  </w:style>
  <w:style w:type="paragraph" w:customStyle="1" w:styleId="60">
    <w:name w:val="Table Text"/>
    <w:basedOn w:val="1"/>
    <w:autoRedefine/>
    <w:semiHidden/>
    <w:qFormat/>
    <w:uiPriority w:val="0"/>
    <w:rPr>
      <w:rFonts w:ascii="仿宋" w:hAnsi="仿宋" w:eastAsia="仿宋" w:cs="仿宋"/>
      <w:sz w:val="24"/>
      <w:szCs w:val="24"/>
      <w:lang w:val="en-US" w:eastAsia="en-US" w:bidi="ar-SA"/>
    </w:rPr>
  </w:style>
  <w:style w:type="table" w:customStyle="1" w:styleId="6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548</Words>
  <Characters>3126</Characters>
  <Lines>26</Lines>
  <Paragraphs>7</Paragraphs>
  <TotalTime>3</TotalTime>
  <ScaleCrop>false</ScaleCrop>
  <LinksUpToDate>false</LinksUpToDate>
  <CharactersWithSpaces>3667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2019-01-26T09:06:00Z</dcterms:created>
  <dc:creator>User</dc:creator>
  <cp:lastModifiedBy>Unstoppable×大威威</cp:lastModifiedBy>
  <cp:lastPrinted>2019-01-29T15:39:00Z</cp:lastPrinted>
  <dcterms:modified xsi:type="dcterms:W3CDTF">2024-01-11T01:24:19Z</dcterms:modified>
  <dc:title>资料一：送审稿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02A98F630A1F4049ACFDA7D7421DC473_13</vt:lpwstr>
  </property>
</Properties>
</file>