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rPr>
      </w:pPr>
      <w:r>
        <w:rPr>
          <w:rFonts w:ascii="黑体" w:hAnsi="黑体" w:eastAsia="黑体" w:cs="Times New Roman"/>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topMargin">
                  <wp:posOffset>465455</wp:posOffset>
                </wp:positionV>
                <wp:extent cx="3696970" cy="792480"/>
                <wp:effectExtent l="0" t="0" r="0" b="7620"/>
                <wp:wrapNone/>
                <wp:docPr id="7"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3696970" cy="792480"/>
                        </a:xfrm>
                        <a:prstGeom prst="rect">
                          <a:avLst/>
                        </a:prstGeom>
                        <a:noFill/>
                        <a:ln>
                          <a:noFill/>
                        </a:ln>
                      </wps:spPr>
                      <wps:txbx>
                        <w:txbxContent>
                          <w:p>
                            <w:pPr>
                              <w:pStyle w:val="29"/>
                              <w:shd w:val="clear"/>
                              <w:wordWrap w:val="0"/>
                              <w:ind w:right="471" w:firstLine="625" w:firstLineChars="50"/>
                              <w:jc w:val="both"/>
                              <w:rPr>
                                <w:rFonts w:hint="default" w:eastAsia="方正小标宋_GBK"/>
                                <w:sz w:val="84"/>
                                <w:szCs w:val="84"/>
                                <w:lang w:val="en-US" w:eastAsia="zh-CN"/>
                              </w:rPr>
                            </w:pPr>
                            <w:r>
                              <w:rPr>
                                <w:rFonts w:eastAsia="方正小标宋_GBK"/>
                                <w:szCs w:val="84"/>
                              </w:rPr>
                              <w:t>DB</w:t>
                            </w:r>
                            <w:r>
                              <w:rPr>
                                <w:rFonts w:hint="eastAsia" w:eastAsia="方正小标宋_GBK"/>
                                <w:szCs w:val="84"/>
                                <w:lang w:val="en-US" w:eastAsia="zh-CN"/>
                              </w:rPr>
                              <w:t>3205</w:t>
                            </w:r>
                          </w:p>
                        </w:txbxContent>
                      </wps:txbx>
                      <wps:bodyPr rot="0" vert="horz" wrap="square" lIns="91440" tIns="45720" rIns="91440" bIns="45720" anchor="t" anchorCtr="false" upright="true">
                        <a:spAutoFit/>
                      </wps:bodyPr>
                    </wps:wsp>
                  </a:graphicData>
                </a:graphic>
              </wp:anchor>
            </w:drawing>
          </mc:Choice>
          <mc:Fallback>
            <w:pict>
              <v:shape id="Text Box 2" o:spid="_x0000_s1026" o:spt="202" type="#_x0000_t202" style="position:absolute;left:0pt;margin-left:296.05pt;margin-top:36.65pt;height:62.4pt;width:291.1pt;mso-position-horizontal-relative:page;mso-position-vertical-relative:page;z-index:251659264;mso-width-relative:page;mso-height-relative:page;" filled="f" stroked="f" coordsize="21600,21600" o:gfxdata="UEsFBgAAAAAAAAAAAAAAAAAAAAAAAFBLAwQKAAAAAACHTuJAAAAAAAAAAAAAAAAABAAAAGRycy9Q&#10;SwMEFAAAAAgAh07iQHp1+O7YAAAACwEAAA8AAABkcnMvZG93bnJldi54bWxNj01PwzAMhu9I/IfI&#10;SNxY0pXCVppOiA+Jwy6M7p41pq1onKrJ1u7f453gZFt+9PpxsZldL044hs6ThmShQCDV3nbUaKi+&#10;3u9WIEI0ZE3vCTWcMcCmvL4qTG79RJ942sVGcAiF3GhoYxxyKUPdojNh4Qck3n370ZnI49hIO5qJ&#10;w10vl0o9SGc64gutGfClxfpnd3QaYrTPybl6c+FjP29fp1bVmam0vr1J1BOIiHP8g+Giz+pQstPB&#10;H8kG0Wu4z1TKqIbHlOsFUOkyA3Hgbr1KQJaF/P9D+QtQSwMEFAAAAAgAh07iQMzfDfTyAQAA0wMA&#10;AA4AAABkcnMvZTJvRG9jLnhtbK1T227bMAx9H7B/EPS+OMmypDHiFF2LDAO6bkDbD2BkORZmixql&#10;xM6+fpScZtn6NuxFEC86PDykVtd924iDJm/QFnIyGkuhrcLS2F0hn582766k8AFsCQ1aXcij9vJ6&#10;/fbNqnO5nmKNTalJMIj1eecKWYfg8izzqtYt+BE6bTlYIbUQ2KRdVhJ0jN422XQ8nmcdUukIlfae&#10;vXdDUK4TflVpFb5WlddBNIVkbiGdlM5tPLP1CvIdgauNOtGAf2DRgrFc9Ax1BwHEnswrqNYoQo9V&#10;GClsM6wqo3TqgbuZjP/q5rEGp1MvLI53Z5n8/4NVD4dvJExZyIUUFloe0ZPug/iIvZhGdTrnc056&#10;dJwWenYXMtA+soLcu3tU372weFuD3ekbIuxqDSUTTEn8PrsAGNB8hNp2X7DkYrAPmLD6itqIyZII&#10;rsGzOp7nEwkpdr6fL+fLBYcUxxbL6ewqDTCD/OW1Ix8+aWxFvBSSeP4JHQ73PkQ2kL+kxGIWN6Zp&#10;0g409g8HJ0ZPYh8JD9RDv+1PmmyxPHIfhMNK8RfgS430U4qO16mQ/sceSEvRfLYsx3Iym8X9S8bs&#10;w2LKBl1GtpcRsIqhWEQphuttYKuCxjPg3pHZ1VztYg43LOPGpA6j3gO5E33enNT4acvjal7aKev3&#10;X1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Hp1+O7YAAAACwEAAA8AAAAAAAAAAQAgAAAAOAAA&#10;AGRycy9kb3ducmV2LnhtbFBLAQIUABQAAAAIAIdO4kDM3w308gEAANMDAAAOAAAAAAAAAAEAIAAA&#10;AD0BAABkcnMvZTJvRG9jLnhtbFBLBQYAAAAABgAGAFkBAAChBQAAAAA=&#10;">
                <v:fill on="f" focussize="0,0"/>
                <v:stroke on="f"/>
                <v:imagedata o:title=""/>
                <o:lock v:ext="edit" aspectratio="f"/>
                <v:textbox style="mso-fit-shape-to-text:t;">
                  <w:txbxContent>
                    <w:p>
                      <w:pPr>
                        <w:pStyle w:val="29"/>
                        <w:shd w:val="clear"/>
                        <w:wordWrap w:val="0"/>
                        <w:ind w:right="471" w:firstLine="625" w:firstLineChars="50"/>
                        <w:jc w:val="both"/>
                        <w:rPr>
                          <w:rFonts w:hint="default" w:eastAsia="方正小标宋_GBK"/>
                          <w:sz w:val="84"/>
                          <w:szCs w:val="84"/>
                          <w:lang w:val="en-US" w:eastAsia="zh-CN"/>
                        </w:rPr>
                      </w:pPr>
                      <w:r>
                        <w:rPr>
                          <w:rFonts w:eastAsia="方正小标宋_GBK"/>
                          <w:szCs w:val="84"/>
                        </w:rPr>
                        <w:t>DB</w:t>
                      </w:r>
                      <w:r>
                        <w:rPr>
                          <w:rFonts w:hint="eastAsia" w:eastAsia="方正小标宋_GBK"/>
                          <w:szCs w:val="84"/>
                          <w:lang w:val="en-US" w:eastAsia="zh-CN"/>
                        </w:rPr>
                        <w:t>3205</w:t>
                      </w:r>
                    </w:p>
                  </w:txbxContent>
                </v:textbox>
              </v:shape>
            </w:pict>
          </mc:Fallback>
        </mc:AlternateContent>
      </w:r>
      <w:r>
        <w:rPr>
          <w:rFonts w:ascii="黑体" w:hAnsi="黑体" w:eastAsia="黑体" w:cs="Times New Roman"/>
        </w:rPr>
        <w:t>ICS 03.080</w:t>
      </w:r>
    </w:p>
    <w:p>
      <w:pPr>
        <w:rPr>
          <w:rFonts w:ascii="黑体" w:hAnsi="黑体" w:eastAsia="黑体" w:cs="Times New Roman"/>
        </w:rPr>
      </w:pPr>
      <w:r>
        <w:rPr>
          <w:rFonts w:ascii="黑体" w:hAnsi="黑体" w:eastAsia="黑体" w:cs="Times New Roman"/>
        </w:rPr>
        <w:t xml:space="preserve">CCS A </w:t>
      </w:r>
      <w:r>
        <w:rPr>
          <w:rFonts w:hint="eastAsia" w:ascii="黑体" w:hAnsi="黑体" w:eastAsia="黑体" w:cs="Times New Roman"/>
          <w:lang w:val="en-US" w:eastAsia="zh-CN"/>
        </w:rPr>
        <w:t>24</w:t>
      </w:r>
      <w:r>
        <w:rPr>
          <w:rFonts w:ascii="黑体" w:hAnsi="黑体" w:eastAsia="黑体" w:cs="Times New Roman"/>
        </w:rPr>
        <w:t xml:space="preserve"> </w:t>
      </w:r>
    </w:p>
    <w:p>
      <w:pPr>
        <w:rPr>
          <w:rFonts w:ascii="黑体" w:hAnsi="黑体" w:eastAsia="黑体"/>
        </w:rPr>
      </w:pPr>
    </w:p>
    <w:p>
      <w:pPr>
        <w:autoSpaceDE w:val="0"/>
        <w:autoSpaceDN w:val="0"/>
        <w:adjustRightInd w:val="0"/>
        <w:jc w:val="distribute"/>
        <w:rPr>
          <w:rFonts w:ascii="方正小标宋_GBK" w:eastAsia="方正小标宋_GBK" w:cs="Dotum,Bold"/>
          <w:bCs/>
          <w:snapToGrid w:val="0"/>
          <w:kern w:val="0"/>
          <w:sz w:val="52"/>
          <w:szCs w:val="52"/>
        </w:rPr>
      </w:pP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80645</wp:posOffset>
                </wp:positionH>
                <wp:positionV relativeFrom="topMargin">
                  <wp:posOffset>1181100</wp:posOffset>
                </wp:positionV>
                <wp:extent cx="6120130" cy="615950"/>
                <wp:effectExtent l="0" t="0" r="13970" b="12700"/>
                <wp:wrapNone/>
                <wp:docPr id="3" name="Text Box 18"/>
                <wp:cNvGraphicFramePr/>
                <a:graphic xmlns:a="http://schemas.openxmlformats.org/drawingml/2006/main">
                  <a:graphicData uri="http://schemas.microsoft.com/office/word/2010/wordprocessingShape">
                    <wps:wsp>
                      <wps:cNvSpPr txBox="true">
                        <a:spLocks noChangeArrowheads="true"/>
                      </wps:cNvSpPr>
                      <wps:spPr bwMode="auto">
                        <a:xfrm>
                          <a:off x="0" y="0"/>
                          <a:ext cx="6120130" cy="615950"/>
                        </a:xfrm>
                        <a:prstGeom prst="rect">
                          <a:avLst/>
                        </a:prstGeom>
                        <a:noFill/>
                        <a:ln w="0">
                          <a:solidFill>
                            <a:schemeClr val="bg1">
                              <a:lumMod val="100000"/>
                              <a:lumOff val="0"/>
                            </a:schemeClr>
                          </a:solidFill>
                          <a:miter lim="800000"/>
                        </a:ln>
                      </wps:spPr>
                      <wps:txbx>
                        <w:txbxContent>
                          <w:p>
                            <w:pPr>
                              <w:jc w:val="distribute"/>
                            </w:pPr>
                            <w:r>
                              <w:rPr>
                                <w:rFonts w:hint="eastAsia" w:ascii="方正小标宋_GBK" w:hAnsi="宋体" w:eastAsia="方正小标宋_GBK" w:cs="SimSun,Bold"/>
                                <w:bCs/>
                                <w:snapToGrid w:val="0"/>
                                <w:kern w:val="0"/>
                                <w:sz w:val="52"/>
                                <w:szCs w:val="52"/>
                              </w:rPr>
                              <w:t>苏州市地方标准</w:t>
                            </w:r>
                          </w:p>
                        </w:txbxContent>
                      </wps:txbx>
                      <wps:bodyPr rot="0" vert="horz" wrap="square" lIns="91440" tIns="45720" rIns="91440" bIns="45720" anchor="t" anchorCtr="false" upright="true">
                        <a:noAutofit/>
                      </wps:bodyPr>
                    </wps:wsp>
                  </a:graphicData>
                </a:graphic>
              </wp:anchor>
            </w:drawing>
          </mc:Choice>
          <mc:Fallback>
            <w:pict>
              <v:shape id="Text Box 18" o:spid="_x0000_s1026" o:spt="202" type="#_x0000_t202" style="position:absolute;left:0pt;margin-left:77.25pt;margin-top:93pt;height:48.5pt;width:481.9pt;mso-position-horizontal-relative:page;mso-position-vertical-relative:page;z-index:251662336;mso-width-relative:page;mso-height-relative:page;" filled="f" stroked="t" coordsize="21600,21600" o:gfxdata="UEsFBgAAAAAAAAAAAAAAAAAAAAAAAFBLAwQKAAAAAACHTuJAAAAAAAAAAAAAAAAABAAAAGRycy9Q&#10;SwMEFAAAAAgAh07iQJ+9XPDXAAAACgEAAA8AAABkcnMvZG93bnJldi54bWxNj01LxDAQhu+C/yGM&#10;4M1N2mLbrU0XFBTUk6vgNduMbTEfJUl3q7/e8aSn4WUe3o92t1rDjhji5J2EbCOAoeu9ntwg4e31&#10;/qoGFpNyWhnvUMIXRth152etarQ/uRc87tPAyMTFRkkYU5obzmM/olVx42d09PvwwapEMgxcB3Ui&#10;c2t4LkTJrZocJYxqxrsR+8/9YiXY5ft5m6/hccge3p+wKG5NNa9SXl5k4gZYwjX9wfBbn6pDR50O&#10;fnE6MkM6r4ikW5e0iYBtVV4DO0jI60IA71r+f0L3A1BLAwQUAAAACACHTuJAI3tgmi0CAABQBAAA&#10;DgAAAGRycy9lMm9Eb2MueG1srVTbbtQwEH1H4h8sv9NsttvSRputylZFSKUgtXyA13ESC9tjxs4m&#10;5esZO9tlBW+IPFiZS86cmTnO+mayhu0VBg2u5uXZgjPlJDTadTX/9nz/7oqzEIVrhAGnav6iAr/Z&#10;vH2zHn2lltCDaRQyAnGhGn3N+xh9VRRB9sqKcAZeOQq2gFZEMrErGhQjoVtTLBeLy2IEbDyCVCGQ&#10;924O8k3Gb1sl45e2DSoyU3PiFvOJ+dyls9isRdWh8L2WBxriH1hYoR0VPULdiSjYgPovKKslQoA2&#10;nkmwBbStlir3QN2Uiz+6eeqFV7kXGk7wxzGF/wcrH/dfkemm5uecOWFpRc9qiuwDTKy8SuMZfago&#10;68lTXpzIX/OIQ6IlquAfQH4PzMG2F65Tt4gw9ko0xDAn0ffFCcCMFhLUbvwMDVUTQ4SMNbVoEybN&#10;hFENWtbLcUGJkSTnZUlTOqeQpNhleXF9kTdYiOr1a48hflRgWXqpOZIAMrrYP4SY2IjqNSUVc3Cv&#10;jckiMI6NqWDuC4xuUiQb2O22BtlekIbu85OTzGCphdldLtIzq4n8pLnZ/0ovzBi5fjgFtzqS/o22&#10;Nb86YhBJ4w6TS8Oaxxan3XTYxw6aF5ohwqxnun/00gP+5GwkLdc8/BgEKs7MJ0eruC5XqyT+bKwu&#10;3i/JwNPI7jQinCQoWiBn8+s2ktUKEwhw8Ki7nqodNeDgllbY6jzdtOuZ3IE+yTY3fbhi6V6c2jnr&#10;949g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fvVzw1wAAAAoBAAAPAAAAAAAAAAEAIAAAADgA&#10;AABkcnMvZG93bnJldi54bWxQSwECFAAUAAAACACHTuJAI3tgmi0CAABQBAAADgAAAAAAAAABACAA&#10;AAA8AQAAZHJzL2Uyb0RvYy54bWxQSwUGAAAAAAYABgBZAQAA2wUAAAAA&#10;">
                <v:fill on="f" focussize="0,0"/>
                <v:stroke weight="0pt" color="#FFFFFF [3228]" miterlimit="8" joinstyle="miter"/>
                <v:imagedata o:title=""/>
                <o:lock v:ext="edit" aspectratio="f"/>
                <v:textbox>
                  <w:txbxContent>
                    <w:p>
                      <w:pPr>
                        <w:jc w:val="distribute"/>
                      </w:pPr>
                      <w:r>
                        <w:rPr>
                          <w:rFonts w:hint="eastAsia" w:ascii="方正小标宋_GBK" w:hAnsi="宋体" w:eastAsia="方正小标宋_GBK" w:cs="SimSun,Bold"/>
                          <w:bCs/>
                          <w:snapToGrid w:val="0"/>
                          <w:kern w:val="0"/>
                          <w:sz w:val="52"/>
                          <w:szCs w:val="52"/>
                        </w:rPr>
                        <w:t>苏州市地方标准</w:t>
                      </w:r>
                    </w:p>
                  </w:txbxContent>
                </v:textbox>
              </v:shape>
            </w:pict>
          </mc:Fallback>
        </mc:AlternateContent>
      </w:r>
    </w:p>
    <w:p>
      <w:pPr>
        <w:spacing w:line="510" w:lineRule="exact"/>
        <w:rPr>
          <w:rFonts w:ascii="黑体" w:hAnsi="黑体" w:eastAsia="黑体"/>
          <w:kern w:val="0"/>
          <w:sz w:val="28"/>
          <w:szCs w:val="28"/>
        </w:rPr>
      </w:pPr>
      <w:r>
        <w:rPr>
          <w:rFonts w:hint="eastAsia" w:ascii="黑体" w:hAnsi="黑体" w:eastAsia="黑体"/>
        </w:rPr>
        <w:t xml:space="preserve">                                                                   </w:t>
      </w:r>
      <w:r>
        <w:rPr>
          <w:rFonts w:hint="eastAsia" w:ascii="黑体" w:hAnsi="黑体" w:eastAsia="黑体"/>
          <w:kern w:val="0"/>
          <w:sz w:val="28"/>
          <w:szCs w:val="28"/>
        </w:rPr>
        <w:t xml:space="preserve">  </w:t>
      </w:r>
    </w:p>
    <w:p>
      <w:pPr>
        <w:autoSpaceDE w:val="0"/>
        <w:autoSpaceDN w:val="0"/>
        <w:adjustRightInd w:val="0"/>
        <w:spacing w:line="3686" w:lineRule="exact"/>
        <w:jc w:val="center"/>
        <w:rPr>
          <w:rFonts w:ascii="黑体" w:hAnsi="黑体" w:eastAsia="黑体"/>
        </w:rPr>
      </w:pPr>
      <w:bookmarkStart w:id="115" w:name="_GoBack"/>
      <w:bookmarkEnd w:id="115"/>
      <w:r>
        <w:rPr>
          <w:rFonts w:ascii="黑体" w:hAnsi="黑体" w:eastAsia="黑体"/>
        </w:rPr>
        <mc:AlternateContent>
          <mc:Choice Requires="wps">
            <w:drawing>
              <wp:anchor distT="0" distB="0" distL="114300" distR="114300" simplePos="0" relativeHeight="251663360" behindDoc="0" locked="0" layoutInCell="1" allowOverlap="1">
                <wp:simplePos x="0" y="0"/>
                <wp:positionH relativeFrom="rightMargin">
                  <wp:posOffset>-1712595</wp:posOffset>
                </wp:positionH>
                <wp:positionV relativeFrom="topMargin">
                  <wp:posOffset>2238375</wp:posOffset>
                </wp:positionV>
                <wp:extent cx="1927225" cy="304800"/>
                <wp:effectExtent l="0" t="0" r="15875" b="19050"/>
                <wp:wrapNone/>
                <wp:docPr id="6" name="Text Box 19"/>
                <wp:cNvGraphicFramePr/>
                <a:graphic xmlns:a="http://schemas.openxmlformats.org/drawingml/2006/main">
                  <a:graphicData uri="http://schemas.microsoft.com/office/word/2010/wordprocessingShape">
                    <wps:wsp>
                      <wps:cNvSpPr txBox="true">
                        <a:spLocks noChangeArrowheads="true"/>
                      </wps:cNvSpPr>
                      <wps:spPr bwMode="auto">
                        <a:xfrm>
                          <a:off x="0" y="0"/>
                          <a:ext cx="1927344" cy="304800"/>
                        </a:xfrm>
                        <a:prstGeom prst="rect">
                          <a:avLst/>
                        </a:prstGeom>
                        <a:noFill/>
                        <a:ln w="0">
                          <a:solidFill>
                            <a:schemeClr val="bg1">
                              <a:lumMod val="100000"/>
                              <a:lumOff val="0"/>
                            </a:schemeClr>
                          </a:solidFill>
                          <a:miter lim="800000"/>
                        </a:ln>
                      </wps:spPr>
                      <wps:txbx>
                        <w:txbxContent>
                          <w:p>
                            <w:pPr>
                              <w:spacing w:line="400" w:lineRule="exact"/>
                              <w:jc w:val="left"/>
                              <w:rPr>
                                <w:rFonts w:hint="default" w:ascii="黑体" w:hAnsi="黑体" w:eastAsia="黑体"/>
                                <w:kern w:val="0"/>
                                <w:sz w:val="28"/>
                                <w:szCs w:val="28"/>
                                <w:lang w:val="en-US" w:eastAsia="zh-CN"/>
                              </w:rPr>
                            </w:pPr>
                            <w:r>
                              <w:rPr>
                                <w:rFonts w:ascii="黑体" w:hAnsi="黑体" w:eastAsia="黑体"/>
                                <w:kern w:val="0"/>
                                <w:sz w:val="28"/>
                                <w:szCs w:val="28"/>
                              </w:rPr>
                              <w:t>DB</w:t>
                            </w:r>
                            <w:r>
                              <w:rPr>
                                <w:rFonts w:hint="eastAsia" w:ascii="黑体" w:hAnsi="黑体" w:eastAsia="黑体"/>
                                <w:kern w:val="0"/>
                                <w:sz w:val="28"/>
                                <w:szCs w:val="28"/>
                                <w:lang w:val="en-US" w:eastAsia="zh-CN"/>
                              </w:rPr>
                              <w:t>3205</w:t>
                            </w:r>
                            <w:r>
                              <w:rPr>
                                <w:rFonts w:ascii="黑体" w:hAnsi="黑体" w:eastAsia="黑体"/>
                                <w:kern w:val="0"/>
                                <w:sz w:val="28"/>
                                <w:szCs w:val="28"/>
                              </w:rPr>
                              <w:t>/T XXX</w:t>
                            </w:r>
                            <w:r>
                              <w:rPr>
                                <w:rFonts w:hint="eastAsia" w:ascii="黑体" w:hAnsi="黑体" w:eastAsia="黑体"/>
                                <w:kern w:val="0"/>
                                <w:sz w:val="28"/>
                                <w:szCs w:val="28"/>
                              </w:rPr>
                              <w:t>—</w:t>
                            </w:r>
                            <w:r>
                              <w:rPr>
                                <w:rFonts w:hint="eastAsia" w:ascii="黑体" w:hAnsi="黑体" w:eastAsia="黑体"/>
                                <w:kern w:val="0"/>
                                <w:sz w:val="28"/>
                                <w:szCs w:val="28"/>
                                <w:lang w:val="en-US" w:eastAsia="zh-CN"/>
                              </w:rPr>
                              <w:t>2024</w:t>
                            </w:r>
                          </w:p>
                        </w:txbxContent>
                      </wps:txbx>
                      <wps:bodyPr rot="0" vert="horz" wrap="square" lIns="91440" tIns="45720" rIns="91440" bIns="45720" anchor="t" anchorCtr="false" upright="true">
                        <a:noAutofit/>
                      </wps:bodyPr>
                    </wps:wsp>
                  </a:graphicData>
                </a:graphic>
              </wp:anchor>
            </w:drawing>
          </mc:Choice>
          <mc:Fallback>
            <w:pict>
              <v:shape id="Text Box 19" o:spid="_x0000_s1026" o:spt="202" type="#_x0000_t202" style="position:absolute;left:0pt;margin-left:417.9pt;margin-top:176.25pt;height:24pt;width:151.75pt;mso-position-horizontal-relative:page;mso-position-vertical-relative:page;z-index:251663360;mso-width-relative:page;mso-height-relative:page;" filled="f" stroked="t" coordsize="21600,21600" o:gfxdata="UEsFBgAAAAAAAAAAAAAAAAAAAAAAAFBLAwQKAAAAAACHTuJAAAAAAAAAAAAAAAAABAAAAGRycy9Q&#10;SwMEFAAAAAgAh07iQCGBZlbaAAAACwEAAA8AAABkcnMvZG93bnJldi54bWxNj8tOwzAQRfdI/IM1&#10;SOxaOzHpI8SpBBJIwIqCxNaNp0mEH1HstIGvZ1jBcjRH955b7WZn2QnH2AevIFsKYOibYHrfKnh/&#10;e1hsgMWkvdE2eFTwhRF29eVFpUsTzv4VT/vUMgrxsdQKupSGkvPYdOh0XIYBPf2OYXQ60Tm23Iz6&#10;TOHO8lyIFXe699TQ6QHvO2w+95NT4Kbvl20+j09t9vjxjFLe2fUwK3V9lYlbYAnn9AfDrz6pQ01O&#10;hzB5E5lVsMhX2zWxCmSRF8AIkZLGHBTcCFEAryv+f0P9A1BLAwQUAAAACACHTuJAa8iVdy8CAABQ&#10;BAAADgAAAGRycy9lMm9Eb2MueG1srVRtb9MwEP6OxH+w/J0m7cq2Rk2n0akIaQykjR/gOk5jYfvM&#10;2W0yfj1npy0VfEPkg5V7yXPP3T3O8m6whh0UBg2u5tNJyZlyEhrtdjX/9rJ5d8tZiMI1woBTNX9V&#10;gd+t3r5Z9r5SM+jANAoZgbhQ9b7mXYy+KoogO2VFmIBXjoItoBWRTNwVDYqe0K0pZmV5XfSAjUeQ&#10;KgTyPoxBvsr4batk/NK2QUVmak7cYj4xn9t0FqulqHYofKflkYb4BxZWaEdFz1APIgq2R/0XlNUS&#10;IUAbJxJsAW2rpco9UDfT8o9unjvhVe6FhhP8eUzh/8HKp8NXZLqp+TVnTlha0YsaIvsAA5su0nh6&#10;HyrKevaUFwfy1zziPtESVfCPIL8H5mDdCbdT94jQd0o0xDAn0ffFBcCIFhLUtv8MDVUT+wgZa2jR&#10;JkyaCaMatKzX84ISI0nO6WJ2czWfcyYpdlXOb8u8wUJUp689hvhRgWXppeZIAsjo4vAYYmIjqlNK&#10;KuZgo43JIjCO9alg7guMblIkG7jbrg2ygyANbfKTk8zeUguje1qmZ1QT+Ulzo/9EL4wYuX64BLc6&#10;kv6NtjWnZo4YRNK44+TSsMaxxWE7HPexheaVZogw6pnuH710gD8560nLNQ8/9gIVZ+aTo1UspvN5&#10;En825u9vZmTgZWR7GRFOEhQtkLPxdR3JaoUJBLj3qHcdVTtrwME9rbDVebpp1yO5I32SbW76eMXS&#10;vbi0c9bvH8H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CGBZlbaAAAACwEAAA8AAAAAAAAAAQAg&#10;AAAAOAAAAGRycy9kb3ducmV2LnhtbFBLAQIUABQAAAAIAIdO4kBryJV3LwIAAFAEAAAOAAAAAAAA&#10;AAEAIAAAAD8BAABkcnMvZTJvRG9jLnhtbFBLBQYAAAAABgAGAFkBAADgBQAAAAA=&#10;">
                <v:fill on="f" focussize="0,0"/>
                <v:stroke weight="0pt" color="#FFFFFF [3228]" miterlimit="8" joinstyle="miter"/>
                <v:imagedata o:title=""/>
                <o:lock v:ext="edit" aspectratio="f"/>
                <v:textbox>
                  <w:txbxContent>
                    <w:p>
                      <w:pPr>
                        <w:spacing w:line="400" w:lineRule="exact"/>
                        <w:jc w:val="left"/>
                        <w:rPr>
                          <w:rFonts w:hint="default" w:ascii="黑体" w:hAnsi="黑体" w:eastAsia="黑体"/>
                          <w:kern w:val="0"/>
                          <w:sz w:val="28"/>
                          <w:szCs w:val="28"/>
                          <w:lang w:val="en-US" w:eastAsia="zh-CN"/>
                        </w:rPr>
                      </w:pPr>
                      <w:r>
                        <w:rPr>
                          <w:rFonts w:ascii="黑体" w:hAnsi="黑体" w:eastAsia="黑体"/>
                          <w:kern w:val="0"/>
                          <w:sz w:val="28"/>
                          <w:szCs w:val="28"/>
                        </w:rPr>
                        <w:t>DB</w:t>
                      </w:r>
                      <w:r>
                        <w:rPr>
                          <w:rFonts w:hint="eastAsia" w:ascii="黑体" w:hAnsi="黑体" w:eastAsia="黑体"/>
                          <w:kern w:val="0"/>
                          <w:sz w:val="28"/>
                          <w:szCs w:val="28"/>
                          <w:lang w:val="en-US" w:eastAsia="zh-CN"/>
                        </w:rPr>
                        <w:t>3205</w:t>
                      </w:r>
                      <w:r>
                        <w:rPr>
                          <w:rFonts w:ascii="黑体" w:hAnsi="黑体" w:eastAsia="黑体"/>
                          <w:kern w:val="0"/>
                          <w:sz w:val="28"/>
                          <w:szCs w:val="28"/>
                        </w:rPr>
                        <w:t>/T XXX</w:t>
                      </w:r>
                      <w:r>
                        <w:rPr>
                          <w:rFonts w:hint="eastAsia" w:ascii="黑体" w:hAnsi="黑体" w:eastAsia="黑体"/>
                          <w:kern w:val="0"/>
                          <w:sz w:val="28"/>
                          <w:szCs w:val="28"/>
                        </w:rPr>
                        <w:t>—</w:t>
                      </w:r>
                      <w:r>
                        <w:rPr>
                          <w:rFonts w:hint="eastAsia" w:ascii="黑体" w:hAnsi="黑体" w:eastAsia="黑体"/>
                          <w:kern w:val="0"/>
                          <w:sz w:val="28"/>
                          <w:szCs w:val="28"/>
                          <w:lang w:val="en-US" w:eastAsia="zh-CN"/>
                        </w:rPr>
                        <w:t>2024</w:t>
                      </w:r>
                    </w:p>
                  </w:txbxContent>
                </v:textbox>
              </v:shape>
            </w:pict>
          </mc:Fallback>
        </mc:AlternateContent>
      </w:r>
      <w:r>
        <w:rPr>
          <w:rFonts w:ascii="黑体" w:hAnsi="黑体" w:eastAsia="黑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topMargin">
                  <wp:posOffset>2708910</wp:posOffset>
                </wp:positionV>
                <wp:extent cx="6115050" cy="0"/>
                <wp:effectExtent l="14605" t="13335" r="13970" b="15240"/>
                <wp:wrapNone/>
                <wp:docPr id="5" name="AutoShape 13"/>
                <wp:cNvGraphicFramePr/>
                <a:graphic xmlns:a="http://schemas.openxmlformats.org/drawingml/2006/main">
                  <a:graphicData uri="http://schemas.microsoft.com/office/word/2010/wordprocessingShape">
                    <wps:wsp>
                      <wps:cNvCnPr>
                        <a:cxnSpLocks noChangeShapeType="true"/>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70.9pt;margin-top:213.3pt;height:0pt;width:481.5pt;mso-position-horizontal-relative:page;mso-position-vertical-relative:page;z-index:251660288;mso-width-relative:page;mso-height-relative:page;" filled="f" stroked="t" coordsize="21600,21600" o:gfxdata="UEsFBgAAAAAAAAAAAAAAAAAAAAAAAFBLAwQKAAAAAACHTuJAAAAAAAAAAAAAAAAABAAAAGRycy9Q&#10;SwMEFAAAAAgAh07iQIjLhbHTAAAACAEAAA8AAABkcnMvZG93bnJldi54bWxNj8FOwzAQRO9I/IO1&#10;SNyo09KaksapBBLnipQLNyfexlHjdRS7Tfh7FgkJjjszmn1T7GffiyuOsQukYbnIQCA1wXbUavg4&#10;vj1sQcRkyJo+EGr4wgj78vamMLkNE73jtUqt4BKKudHgUhpyKWPj0Ju4CAMSe6cwepP4HFtpRzNx&#10;ue/lKsuU9KYj/uDMgK8Om3N18Rqe1vYzGPWyqTfT4Zjw5KrtYdb6/m6Z7UAknNNfGH7wGR1KZqrD&#10;hWwUvQYekjSsV0qBYPtZPbJS/yqyLOT/AeU3UEsDBBQAAAAIAIdO4kA5ZTpTvAEAAGkDAAAOAAAA&#10;ZHJzL2Uyb0RvYy54bWytU02P0zAQvSPxHyzfaZKiLihqukJdLZcFKu3yA1zbSSxsjzV2m/TfM3Y/&#10;WOCGyMGKM/Pem3kzWd/PzrKjxmjAd7xZ1JxpL0EZP3T8+8vju4+cxSS8Eha87vhJR36/eftmPYVW&#10;L2EEqzQyIvGxnULHx5RCW1VRjtqJuICgPQV7QCcSXXGoFIqJ2J2tlnV9V02AKiBIHSN9fTgH+abw&#10;972W6VvfR52Y7TjVlsqJ5dzns9qsRTugCKORlzLEP1ThhPEkeqN6EEmwA5q/qJyRCBH6tJDgKuh7&#10;I3Xpgbpp6j+6eR5F0KUXMieGm03x/9HKr8cdMqM6vuLMC0cj+nRIUJRZ8z77M4XYUtrW7zB3KGf/&#10;HJ5A/ojMw3YUftAl++UUCJzwoDOo+g2VLzGQ0H76AorSBGkUv+YeXWYlJ9hcxnK6jUXPiUn6eNc0&#10;q3pF05PXWCXaKzBgTJ81OJZfOh4TCjOMaQve0/ABmyIjjk8x5bJEewVkVQ+PxtqyA9aziRZ4+aGu&#10;CyKCNSpHc17EYb+1yI4ir1F5SpMUeZ2GcPDqrGL9xYPc9tnDPajTDq/e0DxLOZfdywvz+l7Qv/6Q&#10;z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Iy4Wx0wAAAAgBAAAPAAAAAAAAAAEAIAAAADgAAABk&#10;cnMvZG93bnJldi54bWxQSwECFAAUAAAACACHTuJAOWU6U7wBAABpAwAADgAAAAAAAAABACAAAAA4&#10;AQAAZHJzL2Uyb0RvYy54bWxQSwUGAAAAAAYABgBZAQAAZgUAAAAA&#10;">
                <v:fill on="f" focussize="0,0"/>
                <v:stroke weight="1pt" color="#000000" joinstyle="round"/>
                <v:imagedata o:title=""/>
                <o:lock v:ext="edit" aspectratio="f"/>
              </v:shape>
            </w:pict>
          </mc:Fallback>
        </mc:AlternateContent>
      </w:r>
      <w:r>
        <w:rPr>
          <w:rFonts w:ascii="黑体" w:hAnsi="黑体" w:eastAsia="黑体"/>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topMargin">
                  <wp:posOffset>4140835</wp:posOffset>
                </wp:positionV>
                <wp:extent cx="5924550" cy="3248025"/>
                <wp:effectExtent l="9525" t="6985" r="9525" b="12065"/>
                <wp:wrapNone/>
                <wp:docPr id="4" name="Text Box 17"/>
                <wp:cNvGraphicFramePr/>
                <a:graphic xmlns:a="http://schemas.openxmlformats.org/drawingml/2006/main">
                  <a:graphicData uri="http://schemas.microsoft.com/office/word/2010/wordprocessingShape">
                    <wps:wsp>
                      <wps:cNvSpPr txBox="true">
                        <a:spLocks noChangeArrowheads="true"/>
                      </wps:cNvSpPr>
                      <wps:spPr bwMode="auto">
                        <a:xfrm>
                          <a:off x="0" y="0"/>
                          <a:ext cx="5924550" cy="3248025"/>
                        </a:xfrm>
                        <a:prstGeom prst="rect">
                          <a:avLst/>
                        </a:prstGeom>
                        <a:noFill/>
                        <a:ln w="0">
                          <a:solidFill>
                            <a:schemeClr val="bg1">
                              <a:lumMod val="100000"/>
                              <a:lumOff val="0"/>
                            </a:schemeClr>
                          </a:solidFill>
                          <a:miter lim="800000"/>
                        </a:ln>
                      </wps:spPr>
                      <wps:txbx>
                        <w:txbxContent>
                          <w:p>
                            <w:pPr>
                              <w:jc w:val="center"/>
                              <w:rPr>
                                <w:rFonts w:hint="eastAsia" w:ascii="黑体" w:hAnsi="宋体" w:eastAsia="黑体"/>
                                <w:sz w:val="52"/>
                                <w:szCs w:val="52"/>
                                <w:lang w:val="en-US" w:eastAsia="zh-CN"/>
                              </w:rPr>
                            </w:pPr>
                            <w:r>
                              <w:rPr>
                                <w:rFonts w:hint="eastAsia" w:ascii="黑体" w:hAnsi="黑体" w:eastAsia="黑体" w:cs="黑体"/>
                                <w:sz w:val="52"/>
                                <w:szCs w:val="52"/>
                                <w:lang w:eastAsia="zh-CN"/>
                              </w:rPr>
                              <w:t>露营地建设</w:t>
                            </w:r>
                            <w:r>
                              <w:rPr>
                                <w:rFonts w:hint="eastAsia" w:ascii="黑体" w:hAnsi="黑体" w:eastAsia="黑体" w:cs="黑体"/>
                                <w:sz w:val="52"/>
                                <w:szCs w:val="52"/>
                                <w:lang w:val="en-US" w:eastAsia="zh-CN"/>
                              </w:rPr>
                              <w:t>管理</w:t>
                            </w:r>
                            <w:r>
                              <w:rPr>
                                <w:rFonts w:hint="eastAsia" w:ascii="黑体" w:hAnsi="黑体" w:eastAsia="黑体" w:cs="黑体"/>
                                <w:sz w:val="52"/>
                                <w:szCs w:val="52"/>
                                <w:lang w:eastAsia="zh-CN"/>
                              </w:rPr>
                              <w:t>与服务指南</w:t>
                            </w:r>
                          </w:p>
                          <w:p>
                            <w:pPr>
                              <w:keepNext w:val="0"/>
                              <w:keepLines w:val="0"/>
                              <w:widowControl/>
                              <w:suppressLineNumbers w:val="0"/>
                              <w:jc w:val="center"/>
                            </w:pPr>
                            <w:r>
                              <w:rPr>
                                <w:rFonts w:hint="default" w:ascii="Times New Roman" w:hAnsi="Times New Roman" w:eastAsia="宋体" w:cs="Times New Roman"/>
                                <w:color w:val="000000"/>
                                <w:kern w:val="0"/>
                                <w:sz w:val="28"/>
                                <w:szCs w:val="28"/>
                                <w:lang w:val="en-US" w:eastAsia="zh-CN" w:bidi="ar"/>
                              </w:rPr>
                              <w:t xml:space="preserve">Guidelines for </w:t>
                            </w:r>
                            <w:r>
                              <w:rPr>
                                <w:rFonts w:hint="eastAsia" w:ascii="Times New Roman" w:hAnsi="Times New Roman" w:eastAsia="宋体" w:cs="Times New Roman"/>
                                <w:color w:val="000000"/>
                                <w:kern w:val="0"/>
                                <w:sz w:val="28"/>
                                <w:szCs w:val="28"/>
                                <w:lang w:val="en-US" w:eastAsia="zh-CN" w:bidi="ar"/>
                              </w:rPr>
                              <w:t>campsite construction,management and service</w:t>
                            </w:r>
                          </w:p>
                          <w:p>
                            <w:pPr>
                              <w:jc w:val="center"/>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征求意见稿</w:t>
                            </w:r>
                            <w:r>
                              <w:rPr>
                                <w:rFonts w:hint="eastAsia" w:asciiTheme="minorEastAsia" w:hAnsiTheme="minorEastAsia"/>
                                <w:sz w:val="24"/>
                              </w:rPr>
                              <w:t>）</w:t>
                            </w:r>
                          </w:p>
                        </w:txbxContent>
                      </wps:txbx>
                      <wps:bodyPr rot="0" vert="horz" wrap="square" lIns="91440" tIns="45720" rIns="91440" bIns="45720" anchor="t" anchorCtr="false" upright="true">
                        <a:noAutofit/>
                      </wps:bodyPr>
                    </wps:wsp>
                  </a:graphicData>
                </a:graphic>
              </wp:anchor>
            </w:drawing>
          </mc:Choice>
          <mc:Fallback>
            <w:pict>
              <v:shape id="Text Box 17" o:spid="_x0000_s1026" o:spt="202" type="#_x0000_t202" style="position:absolute;left:0pt;margin-left:77.25pt;margin-top:326.05pt;height:255.75pt;width:466.5pt;mso-position-horizontal-relative:page;mso-position-vertical-relative:page;z-index:251661312;mso-width-relative:page;mso-height-relative:page;" filled="f" stroked="t" coordsize="21600,21600" o:gfxdata="UEsFBgAAAAAAAAAAAAAAAAAAAAAAAFBLAwQKAAAAAACHTuJAAAAAAAAAAAAAAAAABAAAAGRycy9Q&#10;SwMEFAAAAAgAh07iQAxI3xLZAAAACwEAAA8AAABkcnMvZG93bnJldi54bWxNj81OwzAQhO9IvIO1&#10;SNyo44SmbYhTCSSQoCcKUq9uvCQR/olspw08PcsJjrPzaXam3s7WsBOGOHgnQSwyYOharwfXSXh/&#10;e7xZA4tJOa2MdyjhCyNsm8uLWlXan90rnvapYxTiYqUk9CmNFeex7dGquPAjOvI+fLAqkQwd10Gd&#10;KdwanmdZya0aHH3o1YgPPbaf+8lKsNP3bpPP4bkTT4cXLIp7sxpnKa+vRHYHLOGc/mD4rU/VoaFO&#10;Rz85HZkhna+IlFAucwGMgM3tki5HckRZlMCbmv/f0PwAUEsDBBQAAAAIAIdO4kDaJk06LgIAAFEE&#10;AAAOAAAAZHJzL2Uyb0RvYy54bWytVN1u0zAUvkfiHSzf07SlZV3UdBqdipDGQNp4AMdxGgvbxxy7&#10;TcbTc+x0XQV3iFxYPj/+znf+sr4ZrGFHhUGDq/hsMuVMOQmNdvuKf3/avVtxFqJwjTDgVMWfVeA3&#10;m7dv1r0v1Rw6MI1CRiAulL2veBejL4siyE5ZESbglSNjC2hFJBH3RYOiJ3Rrivl0+qHoARuPIFUI&#10;pL0bjXyT8dtWyfi1bYOKzFScuMV8Yj7rdBabtSj3KHyn5YmG+AcWVmhHQc9QdyIKdkD9F5TVEiFA&#10;GycSbAFtq6XKOVA2s+kf2Tx2wqucCxUn+HOZwv+DlQ/Hb8h0U/EFZ05YatGTGiL7CAObXaXy9D6U&#10;5PXoyS8OpK94xEOiJcrg70H+CMzBthNur24Roe+UaIhhdqL3xQXAiBYSVN1/gYaiiUOEjDW0aBMm&#10;1YRRDGrW87lBiZEk5fJ6vlguySTJ9n6+WE3ny8SxEOXLc48hflJgWbpUHGkCMrw43oc4ur64pGgO&#10;dtoY0ovSONaniDkxMLpJlizgvt4aZEdBQ7TLX3YyB0s5jOrZNH3jOJGehm7UZxXRCyNGphouwa2O&#10;tABG24qvzhj0wLhT6VK1xrrFoR6IaapnDc0zFRFhHGhaQLp0gL8462mYKx5+HgQqzsxnR724ni0W&#10;afqzsFhezUnAS0t9aRFOEhR1kLPxuo0ktcIEAjx41PuOop2HwMEt9bDVubqv5E70aW5z0qcdS4tx&#10;KWev1z/B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AMSN8S2QAAAAsBAAAPAAAAAAAAAAEAIAAA&#10;ADgAAABkcnMvZG93bnJldi54bWxQSwECFAAUAAAACACHTuJA2iZNOi4CAABRBAAADgAAAAAAAAAB&#10;ACAAAAA+AQAAZHJzL2Uyb0RvYy54bWxQSwUGAAAAAAYABgBZAQAA3gUAAAAA&#10;">
                <v:fill on="f" focussize="0,0"/>
                <v:stroke weight="0pt" color="#FFFFFF [3228]" miterlimit="8" joinstyle="miter"/>
                <v:imagedata o:title=""/>
                <o:lock v:ext="edit" aspectratio="f"/>
                <v:textbox>
                  <w:txbxContent>
                    <w:p>
                      <w:pPr>
                        <w:jc w:val="center"/>
                        <w:rPr>
                          <w:rFonts w:hint="eastAsia" w:ascii="黑体" w:hAnsi="宋体" w:eastAsia="黑体"/>
                          <w:sz w:val="52"/>
                          <w:szCs w:val="52"/>
                          <w:lang w:val="en-US" w:eastAsia="zh-CN"/>
                        </w:rPr>
                      </w:pPr>
                      <w:r>
                        <w:rPr>
                          <w:rFonts w:hint="eastAsia" w:ascii="黑体" w:hAnsi="黑体" w:eastAsia="黑体" w:cs="黑体"/>
                          <w:sz w:val="52"/>
                          <w:szCs w:val="52"/>
                          <w:lang w:eastAsia="zh-CN"/>
                        </w:rPr>
                        <w:t>露营地建设</w:t>
                      </w:r>
                      <w:r>
                        <w:rPr>
                          <w:rFonts w:hint="eastAsia" w:ascii="黑体" w:hAnsi="黑体" w:eastAsia="黑体" w:cs="黑体"/>
                          <w:sz w:val="52"/>
                          <w:szCs w:val="52"/>
                          <w:lang w:val="en-US" w:eastAsia="zh-CN"/>
                        </w:rPr>
                        <w:t>管理</w:t>
                      </w:r>
                      <w:r>
                        <w:rPr>
                          <w:rFonts w:hint="eastAsia" w:ascii="黑体" w:hAnsi="黑体" w:eastAsia="黑体" w:cs="黑体"/>
                          <w:sz w:val="52"/>
                          <w:szCs w:val="52"/>
                          <w:lang w:eastAsia="zh-CN"/>
                        </w:rPr>
                        <w:t>与服务指南</w:t>
                      </w:r>
                    </w:p>
                    <w:p>
                      <w:pPr>
                        <w:keepNext w:val="0"/>
                        <w:keepLines w:val="0"/>
                        <w:widowControl/>
                        <w:suppressLineNumbers w:val="0"/>
                        <w:jc w:val="center"/>
                      </w:pPr>
                      <w:r>
                        <w:rPr>
                          <w:rFonts w:hint="default" w:ascii="Times New Roman" w:hAnsi="Times New Roman" w:eastAsia="宋体" w:cs="Times New Roman"/>
                          <w:color w:val="000000"/>
                          <w:kern w:val="0"/>
                          <w:sz w:val="28"/>
                          <w:szCs w:val="28"/>
                          <w:lang w:val="en-US" w:eastAsia="zh-CN" w:bidi="ar"/>
                        </w:rPr>
                        <w:t xml:space="preserve">Guidelines for </w:t>
                      </w:r>
                      <w:r>
                        <w:rPr>
                          <w:rFonts w:hint="eastAsia" w:ascii="Times New Roman" w:hAnsi="Times New Roman" w:eastAsia="宋体" w:cs="Times New Roman"/>
                          <w:color w:val="000000"/>
                          <w:kern w:val="0"/>
                          <w:sz w:val="28"/>
                          <w:szCs w:val="28"/>
                          <w:lang w:val="en-US" w:eastAsia="zh-CN" w:bidi="ar"/>
                        </w:rPr>
                        <w:t>campsite construction,management and service</w:t>
                      </w:r>
                    </w:p>
                    <w:p>
                      <w:pPr>
                        <w:jc w:val="center"/>
                        <w:rPr>
                          <w:rFonts w:asciiTheme="minorEastAsia" w:hAnsiTheme="minorEastAsia"/>
                          <w:sz w:val="24"/>
                        </w:rPr>
                      </w:pPr>
                      <w:r>
                        <w:rPr>
                          <w:rFonts w:hint="eastAsia" w:asciiTheme="minorEastAsia" w:hAnsiTheme="minorEastAsia"/>
                          <w:sz w:val="24"/>
                        </w:rPr>
                        <w:t>（</w:t>
                      </w:r>
                      <w:r>
                        <w:rPr>
                          <w:rFonts w:hint="eastAsia" w:asciiTheme="minorEastAsia" w:hAnsiTheme="minorEastAsia"/>
                          <w:sz w:val="24"/>
                          <w:lang w:val="en-US" w:eastAsia="zh-CN"/>
                        </w:rPr>
                        <w:t>征求意见稿</w:t>
                      </w:r>
                      <w:r>
                        <w:rPr>
                          <w:rFonts w:hint="eastAsia" w:asciiTheme="minorEastAsia" w:hAnsiTheme="minorEastAsia"/>
                          <w:sz w:val="24"/>
                        </w:rPr>
                        <w:t>）</w:t>
                      </w:r>
                    </w:p>
                  </w:txbxContent>
                </v:textbox>
              </v:shape>
            </w:pict>
          </mc:Fallback>
        </mc:AlternateContent>
      </w: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r>
        <w:rPr>
          <w:rFonts w:hint="eastAsia" w:ascii="黑体" w:hAnsi="黑体" w:eastAsia="黑体"/>
        </w:rPr>
        <w:t xml:space="preserve">                                                                                          </w:t>
      </w:r>
    </w:p>
    <w:p>
      <w:pPr>
        <w:pStyle w:val="8"/>
      </w:pPr>
    </w:p>
    <w:p>
      <w:pPr>
        <w:pStyle w:val="8"/>
      </w:pPr>
    </w:p>
    <w:p>
      <w:pPr>
        <w:pStyle w:val="8"/>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rPr>
      </w:pPr>
    </w:p>
    <w:p>
      <w:pPr>
        <w:rPr>
          <w:rFonts w:ascii="黑体" w:hAnsi="黑体" w:eastAsia="黑体"/>
          <w:sz w:val="28"/>
          <w:szCs w:val="28"/>
        </w:rPr>
      </w:pPr>
      <w:r>
        <w:rPr>
          <w:rFonts w:hint="default" w:ascii="黑体" w:hAnsi="黑体" w:eastAsia="黑体"/>
          <w:sz w:val="28"/>
          <w:szCs w:val="28"/>
          <w:lang w:val="en-US"/>
        </w:rPr>
        <mc:AlternateContent>
          <mc:Choice Requires="wps">
            <w:drawing>
              <wp:anchor distT="0" distB="0" distL="114300" distR="114300" simplePos="0" relativeHeight="251664384" behindDoc="0" locked="0" layoutInCell="1" allowOverlap="1">
                <wp:simplePos x="0" y="0"/>
                <wp:positionH relativeFrom="margin">
                  <wp:posOffset>-14605</wp:posOffset>
                </wp:positionH>
                <wp:positionV relativeFrom="topMargin">
                  <wp:posOffset>9133205</wp:posOffset>
                </wp:positionV>
                <wp:extent cx="6115050" cy="0"/>
                <wp:effectExtent l="0" t="0" r="19050" b="19050"/>
                <wp:wrapNone/>
                <wp:docPr id="8" name="AutoShape 13"/>
                <wp:cNvGraphicFramePr/>
                <a:graphic xmlns:a="http://schemas.openxmlformats.org/drawingml/2006/main">
                  <a:graphicData uri="http://schemas.microsoft.com/office/word/2010/wordprocessingShape">
                    <wps:wsp>
                      <wps:cNvCnPr>
                        <a:cxnSpLocks noChangeShapeType="true"/>
                      </wps:cNvCnPr>
                      <wps:spPr bwMode="auto">
                        <a:xfrm>
                          <a:off x="0" y="0"/>
                          <a:ext cx="6115050" cy="0"/>
                        </a:xfrm>
                        <a:prstGeom prst="straightConnector1">
                          <a:avLst/>
                        </a:prstGeom>
                        <a:noFill/>
                        <a:ln w="12700">
                          <a:solidFill>
                            <a:srgbClr val="000000"/>
                          </a:solidFill>
                          <a:round/>
                        </a:ln>
                      </wps:spPr>
                      <wps:bodyPr/>
                    </wps:wsp>
                  </a:graphicData>
                </a:graphic>
              </wp:anchor>
            </w:drawing>
          </mc:Choice>
          <mc:Fallback>
            <w:pict>
              <v:shape id="AutoShape 13" o:spid="_x0000_s1026" o:spt="32" type="#_x0000_t32" style="position:absolute;left:0pt;margin-left:69.75pt;margin-top:719.15pt;height:0pt;width:481.5pt;mso-position-horizontal-relative:page;mso-position-vertical-relative:page;z-index:251664384;mso-width-relative:page;mso-height-relative:page;" filled="f" stroked="t" coordsize="21600,21600" o:gfxdata="UEsFBgAAAAAAAAAAAAAAAAAAAAAAAFBLAwQKAAAAAACHTuJAAAAAAAAAAAAAAAAABAAAAGRycy9Q&#10;SwMEFAAAAAgAh07iQK8yBcfWAAAADAEAAA8AAABkcnMvZG93bnJldi54bWxNj81OwzAQhO9IvIO1&#10;SNxau39pCHEqgcS5Iu2FmxNvk4h4HcVuE96e5YDgtjszmv02P8yuFzccQ+dJw2qpQCDV3nbUaDif&#10;3hYpiBANWdN7Qg1fGOBQ3N/lJrN+one8lbERXEIhMxraGIdMylC36ExY+gGJvYsfnYm8jo20o5m4&#10;3PVyrVQinemIL7RmwNcW68/y6jTst/bDm+RlV+2m4ynipS3T46z148NKPYOIOMe/MPzgMzoUzFT5&#10;K9kgeg2L9YaTrG83KU+ceErUHkT1K8kil/+fKL4BUEsDBBQAAAAIAIdO4kBt0o+UvAEAAGkDAAAO&#10;AAAAZHJzL2Uyb0RvYy54bWytU01v2zAMvQ/YfxB0X2xnaDcYcYohRXfptgDtfoAiybZQSRQoJXb+&#10;/SjlY912G+qDYJl8JN979OpudpYdNEYDvuPNouZMewnK+KHjP58fPnzmLCbhlbDgdcePOvK79ft3&#10;qym0egkjWKWRUREf2yl0fEwptFUV5aidiAsI2lOwB3Qi0RWHSqGYqLqz1bKub6sJUAUEqWOkr/en&#10;IF+X+n2vZfrR91EnZjtOs6VyYjl3+azWK9EOKMJo5HkM8R9TOGE8Nb2WuhdJsD2af0o5IxEi9Gkh&#10;wVXQ90bqwoHYNPVfbJ5GEXThQuLEcJUpvl1Z+f2wRWZUx8koLxxZ9GWfoHRmzceszxRiS2kbv8XM&#10;UM7+KTyCfInMw2YUftAl+/kYCJxwrzOo+gOVLzFQo930DRSlCepR9Jp7dLkqKcHmYsvxaoueE5P0&#10;8bZpbuobck9eYpVoL8CAMX3V4Fh+6XhMKMwwpg14T+YDNqWNODzGlMcS7QWQu3p4MNaWHbCeTbTA&#10;y091XRARrFE5mvMiDruNRXYQeY3KU0hS5HUawt6rUxfrzxpk2icNd6COW7xoQ36Wcc67lxfm9b2g&#10;f/8h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vMgXH1gAAAAwBAAAPAAAAAAAAAAEAIAAAADgA&#10;AABkcnMvZG93bnJldi54bWxQSwECFAAUAAAACACHTuJAbdKPlLwBAABpAwAADgAAAAAAAAABACAA&#10;AAA7AQAAZHJzL2Uyb0RvYy54bWxQSwUGAAAAAAYABgBZAQAAaQUAAAAA&#10;">
                <v:fill on="f" focussize="0,0"/>
                <v:stroke weight="1pt" color="#000000" joinstyle="round"/>
                <v:imagedata o:title=""/>
                <o:lock v:ext="edit" aspectratio="f"/>
              </v:shape>
            </w:pict>
          </mc:Fallback>
        </mc:AlternateContent>
      </w:r>
      <w:r>
        <w:rPr>
          <w:rFonts w:hint="eastAsia" w:ascii="黑体" w:hAnsi="黑体" w:eastAsia="黑体"/>
          <w:sz w:val="28"/>
          <w:szCs w:val="28"/>
          <w:lang w:val="en-US" w:eastAsia="zh-CN"/>
        </w:rPr>
        <w:t>2024</w:t>
      </w:r>
      <w:r>
        <w:rPr>
          <w:rFonts w:hint="eastAsia" w:ascii="黑体" w:hAnsi="黑体" w:eastAsia="黑体"/>
          <w:sz w:val="28"/>
          <w:szCs w:val="28"/>
        </w:rPr>
        <w:t xml:space="preserve">-XX-XX发布                                       </w:t>
      </w:r>
      <w:r>
        <w:rPr>
          <w:rFonts w:hint="eastAsia" w:ascii="黑体" w:hAnsi="黑体" w:eastAsia="黑体"/>
          <w:sz w:val="28"/>
          <w:szCs w:val="28"/>
          <w:lang w:val="en-US" w:eastAsia="zh-CN"/>
        </w:rPr>
        <w:t>2024</w:t>
      </w:r>
      <w:r>
        <w:rPr>
          <w:rFonts w:hint="eastAsia" w:ascii="黑体" w:hAnsi="黑体" w:eastAsia="黑体"/>
          <w:sz w:val="28"/>
          <w:szCs w:val="28"/>
        </w:rPr>
        <w:t>-XX-XX实施</w:t>
      </w:r>
    </w:p>
    <w:p>
      <w:pPr>
        <w:spacing w:line="1247" w:lineRule="exact"/>
        <w:jc w:val="center"/>
        <w:outlineLvl w:val="0"/>
        <w:rPr>
          <w:rFonts w:hint="eastAsia" w:ascii="黑体" w:hAnsi="黑体" w:eastAsia="黑体"/>
          <w:sz w:val="28"/>
          <w:szCs w:val="28"/>
        </w:rPr>
      </w:pPr>
      <w:bookmarkStart w:id="0" w:name="_Toc28668"/>
      <w:bookmarkStart w:id="1" w:name="_Toc18385"/>
      <w:bookmarkStart w:id="2" w:name="_Toc3547"/>
      <w:bookmarkStart w:id="3" w:name="_Toc27115"/>
      <w:bookmarkStart w:id="4" w:name="_Toc1080"/>
      <w:r>
        <w:rPr>
          <w:rFonts w:hint="eastAsia" w:ascii="方正小标宋_GBK" w:eastAsia="方正小标宋_GBK"/>
          <w:sz w:val="44"/>
          <w:szCs w:val="44"/>
        </w:rPr>
        <w:t>苏州市市场监督管理局</w:t>
      </w:r>
      <w:r>
        <w:rPr>
          <w:rFonts w:hint="eastAsia" w:ascii="方正小标宋_GBK" w:hAnsi="宋体" w:eastAsia="方正小标宋_GBK" w:cs="SimSun,Bold"/>
          <w:bCs/>
          <w:snapToGrid w:val="0"/>
          <w:kern w:val="0"/>
          <w:sz w:val="44"/>
          <w:szCs w:val="52"/>
        </w:rPr>
        <w:t xml:space="preserve">  </w:t>
      </w:r>
      <w:r>
        <w:rPr>
          <w:rFonts w:hint="eastAsia" w:ascii="黑体" w:hAnsi="黑体" w:eastAsia="黑体"/>
          <w:sz w:val="28"/>
          <w:szCs w:val="28"/>
        </w:rPr>
        <w:t>发 布</w:t>
      </w:r>
      <w:bookmarkEnd w:id="0"/>
      <w:bookmarkEnd w:id="1"/>
      <w:bookmarkEnd w:id="2"/>
      <w:bookmarkEnd w:id="3"/>
      <w:bookmarkEnd w:id="4"/>
    </w:p>
    <w:p>
      <w:pPr>
        <w:pStyle w:val="8"/>
        <w:sectPr>
          <w:pgSz w:w="11906" w:h="16838"/>
          <w:pgMar w:top="567" w:right="851" w:bottom="1134" w:left="1418" w:header="0" w:footer="0" w:gutter="0"/>
          <w:cols w:space="425" w:num="1"/>
          <w:docGrid w:type="lines" w:linePitch="312" w:charSpace="0"/>
        </w:sectPr>
      </w:pPr>
    </w:p>
    <w:p>
      <w:pPr>
        <w:pStyle w:val="8"/>
      </w:pPr>
    </w:p>
    <w:p>
      <w:pPr>
        <w:rPr>
          <w:rFonts w:ascii="黑体" w:hAnsi="黑体" w:eastAsia="黑体"/>
          <w:sz w:val="28"/>
          <w:szCs w:val="28"/>
        </w:rPr>
      </w:pPr>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7832"/>
        </w:tabs>
        <w:bidi w:val="0"/>
        <w:jc w:val="left"/>
        <w:rPr>
          <w:lang w:val="en-US" w:eastAsia="zh-CN"/>
        </w:rPr>
        <w:sectPr>
          <w:footerReference r:id="rId3" w:type="default"/>
          <w:footerReference r:id="rId4" w:type="even"/>
          <w:pgSz w:w="11906" w:h="16838"/>
          <w:pgMar w:top="567" w:right="851" w:bottom="1134" w:left="1418" w:header="0" w:footer="0" w:gutter="0"/>
          <w:pgNumType w:start="1"/>
          <w:cols w:space="425" w:num="1"/>
          <w:docGrid w:type="lines" w:linePitch="312" w:charSpace="0"/>
        </w:sectPr>
      </w:pPr>
      <w:r>
        <w:rPr>
          <w:rFonts w:hint="eastAsia"/>
          <w:lang w:val="en-US" w:eastAsia="zh-CN"/>
        </w:rPr>
        <w:tab/>
      </w:r>
    </w:p>
    <w:p>
      <w:pPr>
        <w:snapToGrid w:val="0"/>
        <w:spacing w:before="567" w:after="680"/>
        <w:jc w:val="center"/>
        <w:rPr>
          <w:rFonts w:ascii="黑体" w:hAnsi="黑体" w:eastAsia="黑体"/>
          <w:sz w:val="32"/>
          <w:szCs w:val="32"/>
        </w:rPr>
      </w:pPr>
      <w:r>
        <w:rPr>
          <w:rFonts w:hint="eastAsia" w:ascii="黑体" w:hAnsi="黑体" w:eastAsia="黑体"/>
          <w:sz w:val="32"/>
          <w:szCs w:val="32"/>
        </w:rPr>
        <w:t>目</w:t>
      </w:r>
      <w:r>
        <w:rPr>
          <w:rFonts w:hint="eastAsia" w:ascii="黑体" w:hAnsi="黑体" w:eastAsia="黑体"/>
          <w:bCs/>
          <w:sz w:val="32"/>
          <w:szCs w:val="32"/>
        </w:rPr>
        <w:t xml:space="preserve">    </w:t>
      </w:r>
      <w:r>
        <w:rPr>
          <w:rFonts w:hint="eastAsia" w:ascii="黑体" w:hAnsi="黑体" w:eastAsia="黑体"/>
          <w:sz w:val="32"/>
          <w:szCs w:val="32"/>
        </w:rPr>
        <w:t>次</w:t>
      </w:r>
    </w:p>
    <w:sdt>
      <w:sdtPr>
        <w:rPr>
          <w:rFonts w:ascii="宋体" w:hAnsi="宋体" w:eastAsia="宋体" w:cstheme="minorBidi"/>
          <w:kern w:val="2"/>
          <w:sz w:val="21"/>
          <w:szCs w:val="22"/>
          <w:lang w:val="en-US" w:eastAsia="zh-CN" w:bidi="ar-SA"/>
        </w:rPr>
        <w:id w:val="147451298"/>
        <w15:color w:val="DBDBDB"/>
        <w:docPartObj>
          <w:docPartGallery w:val="Table of Contents"/>
          <w:docPartUnique/>
        </w:docPartObj>
      </w:sdtPr>
      <w:sdtEndPr>
        <w:rPr>
          <w:rFonts w:asciiTheme="minorHAnsi" w:hAnsiTheme="minorHAnsi" w:eastAsiaTheme="minorEastAsia" w:cstheme="minorBidi"/>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p>
        <w:p>
          <w:pPr>
            <w:pStyle w:val="15"/>
            <w:tabs>
              <w:tab w:val="right" w:leader="dot" w:pos="9354"/>
            </w:tabs>
            <w:jc w:val="left"/>
          </w:pPr>
          <w:r>
            <w:fldChar w:fldCharType="begin"/>
          </w:r>
          <w:r>
            <w:instrText xml:space="preserve">TOC \o "1-2" \h \u </w:instrText>
          </w:r>
          <w:r>
            <w:fldChar w:fldCharType="separate"/>
          </w:r>
          <w:r>
            <w:fldChar w:fldCharType="begin"/>
          </w:r>
          <w:r>
            <w:instrText xml:space="preserve"> HYPERLINK \l _Toc25488 </w:instrText>
          </w:r>
          <w:r>
            <w:fldChar w:fldCharType="separate"/>
          </w:r>
          <w:r>
            <w:rPr>
              <w:rFonts w:hint="eastAsia"/>
              <w:spacing w:val="320"/>
              <w:highlight w:val="none"/>
            </w:rPr>
            <w:t>前言</w:t>
          </w:r>
          <w:r>
            <w:tab/>
          </w:r>
          <w:r>
            <w:fldChar w:fldCharType="begin"/>
          </w:r>
          <w:r>
            <w:instrText xml:space="preserve"> PAGEREF _Toc25488 \h </w:instrText>
          </w:r>
          <w:r>
            <w:fldChar w:fldCharType="separate"/>
          </w:r>
          <w:r>
            <w:t>I</w:t>
          </w:r>
          <w:r>
            <w:fldChar w:fldCharType="end"/>
          </w:r>
          <w:r>
            <w:fldChar w:fldCharType="end"/>
          </w:r>
        </w:p>
        <w:p>
          <w:pPr>
            <w:pStyle w:val="15"/>
            <w:tabs>
              <w:tab w:val="right" w:leader="dot" w:pos="9354"/>
            </w:tabs>
          </w:pPr>
          <w:r>
            <w:fldChar w:fldCharType="begin"/>
          </w:r>
          <w:r>
            <w:instrText xml:space="preserve"> HYPERLINK \l _Toc9155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_Toc9155 \h </w:instrText>
          </w:r>
          <w:r>
            <w:fldChar w:fldCharType="separate"/>
          </w:r>
          <w:r>
            <w:t>1</w:t>
          </w:r>
          <w:r>
            <w:fldChar w:fldCharType="end"/>
          </w:r>
          <w:r>
            <w:fldChar w:fldCharType="end"/>
          </w:r>
        </w:p>
        <w:p>
          <w:pPr>
            <w:pStyle w:val="15"/>
            <w:tabs>
              <w:tab w:val="right" w:leader="dot" w:pos="9354"/>
            </w:tabs>
          </w:pPr>
          <w:r>
            <w:fldChar w:fldCharType="begin"/>
          </w:r>
          <w:r>
            <w:instrText xml:space="preserve"> HYPERLINK \l _Toc30843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_Toc30843 \h </w:instrText>
          </w:r>
          <w:r>
            <w:fldChar w:fldCharType="separate"/>
          </w:r>
          <w:r>
            <w:t>1</w:t>
          </w:r>
          <w:r>
            <w:fldChar w:fldCharType="end"/>
          </w:r>
          <w:r>
            <w:fldChar w:fldCharType="end"/>
          </w:r>
        </w:p>
        <w:p>
          <w:pPr>
            <w:pStyle w:val="15"/>
            <w:tabs>
              <w:tab w:val="right" w:leader="dot" w:pos="9354"/>
            </w:tabs>
          </w:pPr>
          <w:r>
            <w:fldChar w:fldCharType="begin"/>
          </w:r>
          <w:r>
            <w:instrText xml:space="preserve"> HYPERLINK \l _Toc9294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_Toc9294 \h </w:instrText>
          </w:r>
          <w:r>
            <w:fldChar w:fldCharType="separate"/>
          </w:r>
          <w:r>
            <w:t>1</w:t>
          </w:r>
          <w:r>
            <w:fldChar w:fldCharType="end"/>
          </w:r>
          <w:r>
            <w:fldChar w:fldCharType="end"/>
          </w:r>
        </w:p>
        <w:p>
          <w:pPr>
            <w:pStyle w:val="15"/>
            <w:tabs>
              <w:tab w:val="right" w:leader="dot" w:pos="9354"/>
            </w:tabs>
          </w:pPr>
          <w:r>
            <w:fldChar w:fldCharType="begin"/>
          </w:r>
          <w:r>
            <w:instrText xml:space="preserve"> HYPERLINK \l _Toc9491 </w:instrText>
          </w:r>
          <w:r>
            <w:fldChar w:fldCharType="separate"/>
          </w:r>
          <w:r>
            <w:rPr>
              <w:rFonts w:hint="eastAsia" w:ascii="黑体" w:eastAsia="黑体"/>
              <w:i w:val="0"/>
            </w:rPr>
            <w:t xml:space="preserve">4 </w:t>
          </w:r>
          <w:r>
            <w:rPr>
              <w:rFonts w:hint="eastAsia" w:cs="Times New Roman"/>
              <w:lang w:val="en-US" w:eastAsia="zh-CN"/>
            </w:rPr>
            <w:t>建设要求</w:t>
          </w:r>
          <w:r>
            <w:tab/>
          </w:r>
          <w:r>
            <w:fldChar w:fldCharType="begin"/>
          </w:r>
          <w:r>
            <w:instrText xml:space="preserve"> PAGEREF _Toc9491 \h </w:instrText>
          </w:r>
          <w:r>
            <w:fldChar w:fldCharType="separate"/>
          </w:r>
          <w:r>
            <w:t>1</w:t>
          </w:r>
          <w:r>
            <w:fldChar w:fldCharType="end"/>
          </w:r>
          <w:r>
            <w:fldChar w:fldCharType="end"/>
          </w:r>
        </w:p>
        <w:p>
          <w:pPr>
            <w:pStyle w:val="17"/>
            <w:tabs>
              <w:tab w:val="right" w:leader="dot" w:pos="9354"/>
              <w:tab w:val="clear" w:pos="9344"/>
            </w:tabs>
          </w:pPr>
          <w:r>
            <w:fldChar w:fldCharType="begin"/>
          </w:r>
          <w:r>
            <w:instrText xml:space="preserve"> HYPERLINK \l _Toc20341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ascii="黑体" w:hAnsi="黑体" w:cs="黑体"/>
              <w:bCs/>
              <w:szCs w:val="21"/>
              <w:lang w:val="en-US" w:eastAsia="zh-CN"/>
            </w:rPr>
            <w:t>选址条件</w:t>
          </w:r>
          <w:r>
            <w:tab/>
          </w:r>
          <w:r>
            <w:fldChar w:fldCharType="begin"/>
          </w:r>
          <w:r>
            <w:instrText xml:space="preserve"> PAGEREF _Toc20341 \h </w:instrText>
          </w:r>
          <w:r>
            <w:fldChar w:fldCharType="separate"/>
          </w:r>
          <w:r>
            <w:t>1</w:t>
          </w:r>
          <w:r>
            <w:fldChar w:fldCharType="end"/>
          </w:r>
          <w:r>
            <w:fldChar w:fldCharType="end"/>
          </w:r>
        </w:p>
        <w:p>
          <w:pPr>
            <w:pStyle w:val="17"/>
            <w:tabs>
              <w:tab w:val="right" w:leader="dot" w:pos="9354"/>
              <w:tab w:val="clear" w:pos="9344"/>
            </w:tabs>
          </w:pPr>
          <w:r>
            <w:fldChar w:fldCharType="begin"/>
          </w:r>
          <w:r>
            <w:instrText xml:space="preserve"> HYPERLINK \l _Toc24045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ascii="黑体" w:hAnsi="黑体" w:cs="黑体"/>
              <w:bCs/>
              <w:szCs w:val="21"/>
              <w:lang w:val="en-US" w:eastAsia="zh-CN"/>
            </w:rPr>
            <w:t>开发建设</w:t>
          </w:r>
          <w:r>
            <w:tab/>
          </w:r>
          <w:r>
            <w:fldChar w:fldCharType="begin"/>
          </w:r>
          <w:r>
            <w:instrText xml:space="preserve"> PAGEREF _Toc24045 \h </w:instrText>
          </w:r>
          <w:r>
            <w:fldChar w:fldCharType="separate"/>
          </w:r>
          <w:r>
            <w:t>2</w:t>
          </w:r>
          <w:r>
            <w:fldChar w:fldCharType="end"/>
          </w:r>
          <w:r>
            <w:fldChar w:fldCharType="end"/>
          </w:r>
        </w:p>
        <w:p>
          <w:pPr>
            <w:pStyle w:val="15"/>
            <w:tabs>
              <w:tab w:val="right" w:leader="dot" w:pos="9354"/>
            </w:tabs>
          </w:pPr>
          <w:r>
            <w:fldChar w:fldCharType="begin"/>
          </w:r>
          <w:r>
            <w:instrText xml:space="preserve"> HYPERLINK \l _Toc3743 </w:instrText>
          </w:r>
          <w:r>
            <w:fldChar w:fldCharType="separate"/>
          </w:r>
          <w:r>
            <w:rPr>
              <w:rFonts w:hint="eastAsia" w:ascii="黑体" w:eastAsia="黑体"/>
              <w:i w:val="0"/>
            </w:rPr>
            <w:t xml:space="preserve">5 </w:t>
          </w:r>
          <w:r>
            <w:rPr>
              <w:rFonts w:hint="eastAsia"/>
              <w:lang w:val="en-US" w:eastAsia="zh-CN"/>
            </w:rPr>
            <w:t>管理</w:t>
          </w:r>
          <w:r>
            <w:tab/>
          </w:r>
          <w:r>
            <w:fldChar w:fldCharType="begin"/>
          </w:r>
          <w:r>
            <w:instrText xml:space="preserve"> PAGEREF _Toc3743 \h </w:instrText>
          </w:r>
          <w:r>
            <w:fldChar w:fldCharType="separate"/>
          </w:r>
          <w:r>
            <w:t>2</w:t>
          </w:r>
          <w:r>
            <w:fldChar w:fldCharType="end"/>
          </w:r>
          <w:r>
            <w:fldChar w:fldCharType="end"/>
          </w:r>
        </w:p>
        <w:p>
          <w:pPr>
            <w:pStyle w:val="17"/>
            <w:tabs>
              <w:tab w:val="right" w:leader="dot" w:pos="9354"/>
              <w:tab w:val="clear" w:pos="9344"/>
            </w:tabs>
          </w:pPr>
          <w:r>
            <w:fldChar w:fldCharType="begin"/>
          </w:r>
          <w:r>
            <w:instrText xml:space="preserve"> HYPERLINK \l _Toc6506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szCs w:val="21"/>
              <w:lang w:val="en-US" w:eastAsia="zh-CN"/>
            </w:rPr>
            <w:t>登记注册</w:t>
          </w:r>
          <w:r>
            <w:tab/>
          </w:r>
          <w:r>
            <w:fldChar w:fldCharType="begin"/>
          </w:r>
          <w:r>
            <w:instrText xml:space="preserve"> PAGEREF _Toc6506 \h </w:instrText>
          </w:r>
          <w:r>
            <w:fldChar w:fldCharType="separate"/>
          </w:r>
          <w:r>
            <w:t>2</w:t>
          </w:r>
          <w:r>
            <w:fldChar w:fldCharType="end"/>
          </w:r>
          <w:r>
            <w:fldChar w:fldCharType="end"/>
          </w:r>
        </w:p>
        <w:p>
          <w:pPr>
            <w:pStyle w:val="17"/>
            <w:tabs>
              <w:tab w:val="right" w:leader="dot" w:pos="9354"/>
              <w:tab w:val="clear" w:pos="9344"/>
            </w:tabs>
          </w:pPr>
          <w:r>
            <w:fldChar w:fldCharType="begin"/>
          </w:r>
          <w:r>
            <w:instrText xml:space="preserve"> HYPERLINK \l _Toc20183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hAnsi="黑体" w:cs="黑体"/>
              <w:bCs/>
              <w:szCs w:val="21"/>
              <w:lang w:val="en-US" w:eastAsia="zh-CN"/>
            </w:rPr>
            <w:t>开放验收</w:t>
          </w:r>
          <w:r>
            <w:tab/>
          </w:r>
          <w:r>
            <w:fldChar w:fldCharType="begin"/>
          </w:r>
          <w:r>
            <w:instrText xml:space="preserve"> PAGEREF _Toc20183 \h </w:instrText>
          </w:r>
          <w:r>
            <w:fldChar w:fldCharType="separate"/>
          </w:r>
          <w:r>
            <w:t>2</w:t>
          </w:r>
          <w:r>
            <w:fldChar w:fldCharType="end"/>
          </w:r>
          <w:r>
            <w:fldChar w:fldCharType="end"/>
          </w:r>
        </w:p>
        <w:p>
          <w:pPr>
            <w:pStyle w:val="17"/>
            <w:tabs>
              <w:tab w:val="right" w:leader="dot" w:pos="9354"/>
              <w:tab w:val="clear" w:pos="9344"/>
            </w:tabs>
          </w:pPr>
          <w:r>
            <w:fldChar w:fldCharType="begin"/>
          </w:r>
          <w:r>
            <w:instrText xml:space="preserve"> HYPERLINK \l _Toc26580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hAnsi="黑体" w:cs="黑体"/>
              <w:bCs/>
              <w:szCs w:val="21"/>
              <w:lang w:val="en-US" w:eastAsia="zh-CN"/>
            </w:rPr>
            <w:t>日常管理</w:t>
          </w:r>
          <w:r>
            <w:tab/>
          </w:r>
          <w:r>
            <w:fldChar w:fldCharType="begin"/>
          </w:r>
          <w:r>
            <w:instrText xml:space="preserve"> PAGEREF _Toc26580 \h </w:instrText>
          </w:r>
          <w:r>
            <w:fldChar w:fldCharType="separate"/>
          </w:r>
          <w:r>
            <w:t>2</w:t>
          </w:r>
          <w:r>
            <w:fldChar w:fldCharType="end"/>
          </w:r>
          <w:r>
            <w:fldChar w:fldCharType="end"/>
          </w:r>
        </w:p>
        <w:p>
          <w:pPr>
            <w:pStyle w:val="17"/>
            <w:tabs>
              <w:tab w:val="right" w:leader="dot" w:pos="9354"/>
              <w:tab w:val="clear" w:pos="9344"/>
            </w:tabs>
          </w:pPr>
          <w:r>
            <w:fldChar w:fldCharType="begin"/>
          </w:r>
          <w:r>
            <w:instrText xml:space="preserve"> HYPERLINK \l _Toc258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eastAsia" w:hAnsi="黑体" w:cs="黑体"/>
              <w:bCs/>
              <w:szCs w:val="21"/>
              <w:lang w:val="en-US" w:eastAsia="zh-CN"/>
            </w:rPr>
            <w:t>安全管理</w:t>
          </w:r>
          <w:r>
            <w:tab/>
          </w:r>
          <w:r>
            <w:fldChar w:fldCharType="begin"/>
          </w:r>
          <w:r>
            <w:instrText xml:space="preserve"> PAGEREF _Toc258 \h </w:instrText>
          </w:r>
          <w:r>
            <w:fldChar w:fldCharType="separate"/>
          </w:r>
          <w:r>
            <w:t>3</w:t>
          </w:r>
          <w:r>
            <w:fldChar w:fldCharType="end"/>
          </w:r>
          <w:r>
            <w:fldChar w:fldCharType="end"/>
          </w:r>
        </w:p>
        <w:p>
          <w:pPr>
            <w:pStyle w:val="17"/>
            <w:tabs>
              <w:tab w:val="right" w:leader="dot" w:pos="9354"/>
              <w:tab w:val="clear" w:pos="9344"/>
            </w:tabs>
          </w:pPr>
          <w:r>
            <w:fldChar w:fldCharType="begin"/>
          </w:r>
          <w:r>
            <w:instrText xml:space="preserve"> HYPERLINK \l _Toc6453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5.5 </w:t>
          </w:r>
          <w:r>
            <w:rPr>
              <w:rFonts w:hint="eastAsia" w:hAnsi="黑体" w:cs="黑体"/>
              <w:bCs/>
              <w:szCs w:val="21"/>
              <w:lang w:val="en-US" w:eastAsia="zh-CN"/>
            </w:rPr>
            <w:t>生态管理</w:t>
          </w:r>
          <w:r>
            <w:tab/>
          </w:r>
          <w:r>
            <w:fldChar w:fldCharType="begin"/>
          </w:r>
          <w:r>
            <w:instrText xml:space="preserve"> PAGEREF _Toc6453 \h </w:instrText>
          </w:r>
          <w:r>
            <w:fldChar w:fldCharType="separate"/>
          </w:r>
          <w:r>
            <w:t>3</w:t>
          </w:r>
          <w:r>
            <w:fldChar w:fldCharType="end"/>
          </w:r>
          <w:r>
            <w:fldChar w:fldCharType="end"/>
          </w:r>
        </w:p>
        <w:p>
          <w:pPr>
            <w:pStyle w:val="17"/>
            <w:tabs>
              <w:tab w:val="right" w:leader="dot" w:pos="9354"/>
              <w:tab w:val="clear" w:pos="9344"/>
            </w:tabs>
          </w:pPr>
          <w:r>
            <w:fldChar w:fldCharType="begin"/>
          </w:r>
          <w:r>
            <w:instrText xml:space="preserve"> HYPERLINK \l _Toc13526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5.6 </w:t>
          </w:r>
          <w:r>
            <w:rPr>
              <w:rFonts w:hint="eastAsia" w:hAnsi="黑体" w:cs="黑体"/>
              <w:bCs/>
              <w:szCs w:val="21"/>
              <w:lang w:val="en-US" w:eastAsia="zh-CN"/>
            </w:rPr>
            <w:t>监督管理</w:t>
          </w:r>
          <w:r>
            <w:tab/>
          </w:r>
          <w:r>
            <w:fldChar w:fldCharType="begin"/>
          </w:r>
          <w:r>
            <w:instrText xml:space="preserve"> PAGEREF _Toc13526 \h </w:instrText>
          </w:r>
          <w:r>
            <w:fldChar w:fldCharType="separate"/>
          </w:r>
          <w:r>
            <w:t>4</w:t>
          </w:r>
          <w:r>
            <w:fldChar w:fldCharType="end"/>
          </w:r>
          <w:r>
            <w:fldChar w:fldCharType="end"/>
          </w:r>
        </w:p>
        <w:p>
          <w:pPr>
            <w:pStyle w:val="15"/>
            <w:tabs>
              <w:tab w:val="right" w:leader="dot" w:pos="9354"/>
            </w:tabs>
          </w:pPr>
          <w:r>
            <w:fldChar w:fldCharType="begin"/>
          </w:r>
          <w:r>
            <w:instrText xml:space="preserve"> HYPERLINK \l _Toc18168 </w:instrText>
          </w:r>
          <w:r>
            <w:fldChar w:fldCharType="separate"/>
          </w:r>
          <w:r>
            <w:rPr>
              <w:rFonts w:hint="eastAsia" w:ascii="黑体" w:eastAsia="黑体" w:cs="Times New Roman"/>
              <w:i w:val="0"/>
              <w:lang w:val="en-US" w:eastAsia="zh-CN"/>
            </w:rPr>
            <w:t xml:space="preserve">6 </w:t>
          </w:r>
          <w:r>
            <w:rPr>
              <w:rFonts w:hint="eastAsia" w:cs="Times New Roman"/>
              <w:lang w:val="en-US" w:eastAsia="zh-CN"/>
            </w:rPr>
            <w:t>服务</w:t>
          </w:r>
          <w:r>
            <w:tab/>
          </w:r>
          <w:r>
            <w:fldChar w:fldCharType="begin"/>
          </w:r>
          <w:r>
            <w:instrText xml:space="preserve"> PAGEREF _Toc18168 \h </w:instrText>
          </w:r>
          <w:r>
            <w:fldChar w:fldCharType="separate"/>
          </w:r>
          <w:r>
            <w:t>4</w:t>
          </w:r>
          <w:r>
            <w:fldChar w:fldCharType="end"/>
          </w:r>
          <w:r>
            <w:fldChar w:fldCharType="end"/>
          </w:r>
        </w:p>
        <w:p>
          <w:pPr>
            <w:pStyle w:val="17"/>
            <w:tabs>
              <w:tab w:val="right" w:leader="dot" w:pos="9354"/>
              <w:tab w:val="clear" w:pos="9344"/>
            </w:tabs>
          </w:pPr>
          <w:r>
            <w:fldChar w:fldCharType="begin"/>
          </w:r>
          <w:r>
            <w:instrText xml:space="preserve"> HYPERLINK \l _Toc27759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黑体" w:hAnsi="黑体" w:cs="黑体"/>
              <w:bCs/>
              <w:szCs w:val="21"/>
              <w:lang w:val="en-US" w:eastAsia="zh-CN"/>
            </w:rPr>
            <w:t>基础服务</w:t>
          </w:r>
          <w:r>
            <w:tab/>
          </w:r>
          <w:r>
            <w:fldChar w:fldCharType="begin"/>
          </w:r>
          <w:r>
            <w:instrText xml:space="preserve"> PAGEREF _Toc27759 \h </w:instrText>
          </w:r>
          <w:r>
            <w:fldChar w:fldCharType="separate"/>
          </w:r>
          <w:r>
            <w:t>4</w:t>
          </w:r>
          <w:r>
            <w:fldChar w:fldCharType="end"/>
          </w:r>
          <w:r>
            <w:fldChar w:fldCharType="end"/>
          </w:r>
        </w:p>
        <w:p>
          <w:pPr>
            <w:pStyle w:val="17"/>
            <w:tabs>
              <w:tab w:val="right" w:leader="dot" w:pos="9354"/>
              <w:tab w:val="clear" w:pos="9344"/>
            </w:tabs>
          </w:pPr>
          <w:r>
            <w:fldChar w:fldCharType="begin"/>
          </w:r>
          <w:r>
            <w:instrText xml:space="preserve"> HYPERLINK \l _Toc1953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黑体" w:hAnsi="黑体" w:cs="黑体"/>
              <w:bCs/>
              <w:szCs w:val="21"/>
              <w:lang w:val="en-US" w:eastAsia="zh-CN"/>
            </w:rPr>
            <w:t>特色服务</w:t>
          </w:r>
          <w:r>
            <w:tab/>
          </w:r>
          <w:r>
            <w:fldChar w:fldCharType="begin"/>
          </w:r>
          <w:r>
            <w:instrText xml:space="preserve"> PAGEREF _Toc1953 \h </w:instrText>
          </w:r>
          <w:r>
            <w:fldChar w:fldCharType="separate"/>
          </w:r>
          <w:r>
            <w:t>4</w:t>
          </w:r>
          <w:r>
            <w:fldChar w:fldCharType="end"/>
          </w:r>
          <w:r>
            <w:fldChar w:fldCharType="end"/>
          </w:r>
        </w:p>
        <w:p>
          <w:pPr>
            <w:pStyle w:val="15"/>
            <w:tabs>
              <w:tab w:val="right" w:leader="dot" w:pos="9354"/>
            </w:tabs>
          </w:pPr>
          <w:r>
            <w:fldChar w:fldCharType="begin"/>
          </w:r>
          <w:r>
            <w:instrText xml:space="preserve"> HYPERLINK \l _Toc30139 </w:instrText>
          </w:r>
          <w:r>
            <w:fldChar w:fldCharType="separate"/>
          </w:r>
          <w:r>
            <w:rPr>
              <w:rFonts w:hint="eastAsia" w:ascii="黑体" w:eastAsia="黑体" w:cs="Times New Roman"/>
              <w:i w:val="0"/>
              <w:lang w:val="en-US" w:eastAsia="zh-CN"/>
            </w:rPr>
            <w:t xml:space="preserve">7 </w:t>
          </w:r>
          <w:r>
            <w:rPr>
              <w:rFonts w:hint="eastAsia" w:cs="Times New Roman"/>
              <w:lang w:val="en-US" w:eastAsia="zh-CN"/>
            </w:rPr>
            <w:t>融合发展</w:t>
          </w:r>
          <w:r>
            <w:tab/>
          </w:r>
          <w:r>
            <w:fldChar w:fldCharType="begin"/>
          </w:r>
          <w:r>
            <w:instrText xml:space="preserve"> PAGEREF _Toc30139 \h </w:instrText>
          </w:r>
          <w:r>
            <w:fldChar w:fldCharType="separate"/>
          </w:r>
          <w:r>
            <w:t>5</w:t>
          </w:r>
          <w:r>
            <w:fldChar w:fldCharType="end"/>
          </w:r>
          <w:r>
            <w:fldChar w:fldCharType="end"/>
          </w:r>
        </w:p>
        <w:p>
          <w:pPr>
            <w:pStyle w:val="17"/>
            <w:tabs>
              <w:tab w:val="right" w:leader="dot" w:pos="9354"/>
              <w:tab w:val="clear" w:pos="9344"/>
            </w:tabs>
          </w:pPr>
          <w:r>
            <w:fldChar w:fldCharType="begin"/>
          </w:r>
          <w:r>
            <w:instrText xml:space="preserve"> HYPERLINK \l _Toc1297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eastAsia="宋体" w:cs="宋体"/>
              <w:szCs w:val="21"/>
              <w:lang w:val="en-US" w:eastAsia="zh-CN"/>
            </w:rPr>
            <w:t>抢抓发展新机遇、激发旅游区新活力</w:t>
          </w:r>
          <w:r>
            <w:tab/>
          </w:r>
          <w:r>
            <w:fldChar w:fldCharType="begin"/>
          </w:r>
          <w:r>
            <w:instrText xml:space="preserve"> PAGEREF _Toc1297 \h </w:instrText>
          </w:r>
          <w:r>
            <w:fldChar w:fldCharType="separate"/>
          </w:r>
          <w:r>
            <w:t>5</w:t>
          </w:r>
          <w:r>
            <w:fldChar w:fldCharType="end"/>
          </w:r>
          <w:r>
            <w:fldChar w:fldCharType="end"/>
          </w:r>
        </w:p>
        <w:p>
          <w:pPr>
            <w:pStyle w:val="17"/>
            <w:tabs>
              <w:tab w:val="right" w:leader="dot" w:pos="9354"/>
              <w:tab w:val="clear" w:pos="9344"/>
            </w:tabs>
          </w:pPr>
          <w:r>
            <w:fldChar w:fldCharType="begin"/>
          </w:r>
          <w:r>
            <w:instrText xml:space="preserve"> HYPERLINK \l _Toc16401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eastAsia="宋体" w:cs="宋体"/>
              <w:szCs w:val="21"/>
              <w:lang w:val="en-US" w:eastAsia="zh-CN"/>
            </w:rPr>
            <w:t>创新露营产品供给，优化营地产业结构</w:t>
          </w:r>
          <w:r>
            <w:tab/>
          </w:r>
          <w:r>
            <w:fldChar w:fldCharType="begin"/>
          </w:r>
          <w:r>
            <w:instrText xml:space="preserve"> PAGEREF _Toc16401 \h </w:instrText>
          </w:r>
          <w:r>
            <w:fldChar w:fldCharType="separate"/>
          </w:r>
          <w:r>
            <w:t>5</w:t>
          </w:r>
          <w:r>
            <w:fldChar w:fldCharType="end"/>
          </w:r>
          <w:r>
            <w:fldChar w:fldCharType="end"/>
          </w:r>
        </w:p>
        <w:p>
          <w:pPr>
            <w:pStyle w:val="17"/>
            <w:tabs>
              <w:tab w:val="right" w:leader="dot" w:pos="9354"/>
              <w:tab w:val="clear" w:pos="9344"/>
            </w:tabs>
          </w:pPr>
          <w:r>
            <w:fldChar w:fldCharType="begin"/>
          </w:r>
          <w:r>
            <w:instrText xml:space="preserve"> HYPERLINK \l _Toc12859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ascii="宋体" w:hAnsi="宋体" w:eastAsia="宋体" w:cs="宋体"/>
              <w:szCs w:val="21"/>
              <w:lang w:val="en-US" w:eastAsia="zh-CN"/>
            </w:rPr>
            <w:t>完善产业发展布局，构建综合化产业链</w:t>
          </w:r>
          <w:r>
            <w:tab/>
          </w:r>
          <w:r>
            <w:fldChar w:fldCharType="begin"/>
          </w:r>
          <w:r>
            <w:instrText xml:space="preserve"> PAGEREF _Toc12859 \h </w:instrText>
          </w:r>
          <w:r>
            <w:fldChar w:fldCharType="separate"/>
          </w:r>
          <w:r>
            <w:t>5</w:t>
          </w:r>
          <w:r>
            <w:fldChar w:fldCharType="end"/>
          </w:r>
          <w:r>
            <w:fldChar w:fldCharType="end"/>
          </w:r>
        </w:p>
        <w:p>
          <w:pPr>
            <w:pStyle w:val="8"/>
          </w:pPr>
          <w:r>
            <w:fldChar w:fldCharType="end"/>
          </w:r>
        </w:p>
      </w:sdtContent>
    </w:sdt>
    <w:p>
      <w:pPr>
        <w:pStyle w:val="8"/>
        <w:rPr>
          <w:rFonts w:ascii="宋体" w:hAnsi="宋体" w:eastAsia="宋体" w:cs="宋体"/>
          <w:szCs w:val="21"/>
        </w:rPr>
      </w:pPr>
    </w:p>
    <w:p>
      <w:pPr>
        <w:pStyle w:val="8"/>
        <w:rPr>
          <w:rFonts w:ascii="宋体" w:hAnsi="宋体" w:eastAsia="宋体" w:cs="宋体"/>
          <w:szCs w:val="21"/>
        </w:rPr>
      </w:pPr>
    </w:p>
    <w:p>
      <w:pPr>
        <w:pStyle w:val="8"/>
        <w:rPr>
          <w:rFonts w:ascii="宋体" w:hAnsi="宋体" w:eastAsia="宋体" w:cs="宋体"/>
          <w:szCs w:val="21"/>
        </w:rPr>
      </w:pPr>
    </w:p>
    <w:p>
      <w:pPr>
        <w:rPr>
          <w:spacing w:val="320"/>
          <w:highlight w:val="none"/>
        </w:rPr>
        <w:sectPr>
          <w:headerReference r:id="rId5" w:type="default"/>
          <w:footerReference r:id="rId7" w:type="default"/>
          <w:headerReference r:id="rId6" w:type="even"/>
          <w:footerReference r:id="rId8" w:type="even"/>
          <w:pgSz w:w="11906" w:h="16838"/>
          <w:pgMar w:top="1417" w:right="1134" w:bottom="1134" w:left="1418" w:header="1417" w:footer="1134" w:gutter="0"/>
          <w:pgNumType w:fmt="upperRoman" w:start="1"/>
          <w:cols w:space="425" w:num="1"/>
          <w:docGrid w:type="lines" w:linePitch="312" w:charSpace="0"/>
        </w:sectPr>
      </w:pPr>
      <w:bookmarkStart w:id="5" w:name="_Toc26677"/>
    </w:p>
    <w:p>
      <w:pPr>
        <w:rPr>
          <w:spacing w:val="320"/>
          <w:highlight w:val="none"/>
        </w:rPr>
      </w:pPr>
      <w:r>
        <w:rPr>
          <w:spacing w:val="320"/>
          <w:highlight w:val="none"/>
        </w:rPr>
        <w:br w:type="page"/>
      </w:r>
    </w:p>
    <w:p>
      <w:pPr>
        <w:sectPr>
          <w:footerReference r:id="rId9" w:type="default"/>
          <w:footerReference r:id="rId10" w:type="even"/>
          <w:pgSz w:w="11906" w:h="16838"/>
          <w:pgMar w:top="1417" w:right="1134" w:bottom="1134" w:left="1418" w:header="1417" w:footer="1134" w:gutter="0"/>
          <w:pgNumType w:fmt="upperRoman" w:start="2"/>
          <w:cols w:space="425" w:num="1"/>
          <w:docGrid w:type="lines" w:linePitch="312" w:charSpace="0"/>
        </w:sectPr>
      </w:pPr>
    </w:p>
    <w:p>
      <w:pPr>
        <w:pStyle w:val="49"/>
        <w:keepNext w:val="0"/>
        <w:keepLines w:val="0"/>
        <w:pageBreakBefore w:val="0"/>
        <w:widowControl/>
        <w:numPr>
          <w:ilvl w:val="0"/>
          <w:numId w:val="0"/>
        </w:numPr>
        <w:shd w:val="clear"/>
        <w:kinsoku/>
        <w:wordWrap/>
        <w:overflowPunct/>
        <w:topLinePunct w:val="0"/>
        <w:autoSpaceDE/>
        <w:autoSpaceDN/>
        <w:bidi w:val="0"/>
        <w:adjustRightInd/>
        <w:snapToGrid/>
        <w:spacing w:before="567" w:after="680" w:afterLines="0"/>
        <w:ind w:leftChars="0"/>
        <w:jc w:val="center"/>
        <w:textAlignment w:val="auto"/>
        <w:rPr>
          <w:spacing w:val="320"/>
          <w:highlight w:val="none"/>
        </w:rPr>
      </w:pPr>
      <w:bookmarkStart w:id="6" w:name="_Toc25488"/>
      <w:bookmarkStart w:id="7" w:name="_Toc21026"/>
      <w:r>
        <w:rPr>
          <w:rFonts w:hint="eastAsia"/>
          <w:spacing w:val="320"/>
          <w:highlight w:val="none"/>
        </w:rPr>
        <w:t>前言</w:t>
      </w:r>
      <w:bookmarkEnd w:id="5"/>
      <w:bookmarkEnd w:id="6"/>
      <w:bookmarkEnd w:id="7"/>
    </w:p>
    <w:p>
      <w:pPr>
        <w:shd w:val="clear"/>
        <w:snapToGrid w:val="0"/>
        <w:ind w:firstLine="420" w:firstLineChars="200"/>
        <w:rPr>
          <w:rFonts w:ascii="宋体" w:hAnsi="宋体" w:eastAsia="宋体" w:cs="宋体"/>
          <w:kern w:val="0"/>
          <w:szCs w:val="21"/>
        </w:rPr>
      </w:pPr>
      <w:r>
        <w:rPr>
          <w:rFonts w:hint="eastAsia" w:ascii="宋体" w:hAnsi="宋体" w:eastAsia="宋体" w:cs="宋体"/>
          <w:kern w:val="0"/>
          <w:szCs w:val="21"/>
        </w:rPr>
        <w:t>本文件按照</w:t>
      </w:r>
      <w:r>
        <w:rPr>
          <w:rFonts w:ascii="宋体" w:hAnsi="宋体" w:eastAsia="宋体" w:cs="宋体"/>
          <w:kern w:val="0"/>
          <w:szCs w:val="21"/>
        </w:rPr>
        <w:t>GB</w:t>
      </w:r>
      <w:r>
        <w:rPr>
          <w:rFonts w:hint="eastAsia" w:ascii="宋体" w:hAnsi="宋体" w:eastAsia="宋体" w:cs="宋体"/>
          <w:kern w:val="0"/>
          <w:szCs w:val="21"/>
        </w:rPr>
        <w:t>/</w:t>
      </w:r>
      <w:r>
        <w:rPr>
          <w:rFonts w:ascii="宋体" w:hAnsi="宋体" w:eastAsia="宋体" w:cs="宋体"/>
          <w:kern w:val="0"/>
          <w:szCs w:val="21"/>
        </w:rPr>
        <w:t>T</w:t>
      </w:r>
      <w:r>
        <w:rPr>
          <w:rFonts w:hint="eastAsia" w:ascii="宋体" w:hAnsi="宋体" w:eastAsia="宋体" w:cs="宋体"/>
          <w:kern w:val="0"/>
          <w:szCs w:val="21"/>
        </w:rPr>
        <w:t xml:space="preserve"> </w:t>
      </w:r>
      <w:r>
        <w:rPr>
          <w:rFonts w:ascii="宋体" w:hAnsi="宋体" w:eastAsia="宋体" w:cs="宋体"/>
          <w:kern w:val="0"/>
          <w:szCs w:val="21"/>
        </w:rPr>
        <w:t>1.1—2020</w:t>
      </w:r>
      <w:r>
        <w:rPr>
          <w:rFonts w:hint="eastAsia" w:ascii="宋体" w:hAnsi="宋体" w:eastAsia="宋体" w:cs="宋体"/>
          <w:kern w:val="0"/>
          <w:szCs w:val="21"/>
        </w:rPr>
        <w:t>《标准</w:t>
      </w:r>
      <w:r>
        <w:rPr>
          <w:rFonts w:ascii="宋体" w:hAnsi="宋体" w:eastAsia="宋体" w:cs="宋体"/>
          <w:kern w:val="0"/>
          <w:szCs w:val="21"/>
        </w:rPr>
        <w:t>化工作导则</w:t>
      </w:r>
      <w:r>
        <w:rPr>
          <w:rFonts w:hint="eastAsia" w:ascii="宋体" w:hAnsi="宋体" w:eastAsia="宋体" w:cs="宋体"/>
          <w:kern w:val="0"/>
          <w:szCs w:val="21"/>
        </w:rPr>
        <w:t xml:space="preserve">  第1部分：</w:t>
      </w:r>
      <w:r>
        <w:rPr>
          <w:rFonts w:ascii="宋体" w:hAnsi="宋体" w:eastAsia="宋体" w:cs="宋体"/>
          <w:kern w:val="0"/>
          <w:szCs w:val="21"/>
        </w:rPr>
        <w:t>标准化文件的</w:t>
      </w:r>
      <w:r>
        <w:rPr>
          <w:rFonts w:hint="eastAsia" w:ascii="宋体" w:hAnsi="宋体" w:eastAsia="宋体" w:cs="宋体"/>
          <w:kern w:val="0"/>
          <w:szCs w:val="21"/>
        </w:rPr>
        <w:t>结构</w:t>
      </w:r>
      <w:r>
        <w:rPr>
          <w:rFonts w:ascii="宋体" w:hAnsi="宋体" w:eastAsia="宋体" w:cs="宋体"/>
          <w:kern w:val="0"/>
          <w:szCs w:val="21"/>
        </w:rPr>
        <w:t>和起草规则</w:t>
      </w:r>
      <w:r>
        <w:rPr>
          <w:rFonts w:hint="eastAsia" w:ascii="宋体" w:hAnsi="宋体" w:eastAsia="宋体" w:cs="宋体"/>
          <w:kern w:val="0"/>
          <w:szCs w:val="21"/>
        </w:rPr>
        <w:t>》的</w:t>
      </w:r>
      <w:r>
        <w:rPr>
          <w:rFonts w:ascii="宋体" w:hAnsi="宋体" w:eastAsia="宋体" w:cs="宋体"/>
          <w:kern w:val="0"/>
          <w:szCs w:val="21"/>
        </w:rPr>
        <w:t>规定</w:t>
      </w:r>
      <w:r>
        <w:rPr>
          <w:rFonts w:hint="eastAsia" w:ascii="宋体" w:hAnsi="宋体" w:eastAsia="宋体" w:cs="宋体"/>
          <w:kern w:val="0"/>
          <w:szCs w:val="21"/>
        </w:rPr>
        <w:t>起草。</w:t>
      </w:r>
    </w:p>
    <w:p>
      <w:pPr>
        <w:shd w:val="clear"/>
        <w:snapToGrid w:val="0"/>
        <w:ind w:firstLine="420" w:firstLineChars="200"/>
        <w:rPr>
          <w:rFonts w:ascii="宋体" w:hAnsi="宋体" w:eastAsia="宋体" w:cs="宋体"/>
          <w:kern w:val="0"/>
          <w:szCs w:val="21"/>
        </w:rPr>
      </w:pPr>
      <w:r>
        <w:rPr>
          <w:rFonts w:hint="eastAsia" w:ascii="宋体" w:hAnsi="宋体" w:eastAsia="宋体" w:cs="宋体"/>
          <w:kern w:val="0"/>
          <w:szCs w:val="21"/>
        </w:rPr>
        <w:t>请注意本文件</w:t>
      </w:r>
      <w:r>
        <w:rPr>
          <w:rFonts w:ascii="宋体" w:hAnsi="宋体" w:eastAsia="宋体" w:cs="宋体"/>
          <w:kern w:val="0"/>
          <w:szCs w:val="21"/>
        </w:rPr>
        <w:t>的某些内容可能涉及专利</w:t>
      </w:r>
      <w:r>
        <w:rPr>
          <w:rFonts w:hint="eastAsia" w:ascii="宋体" w:hAnsi="宋体" w:eastAsia="宋体" w:cs="宋体"/>
          <w:kern w:val="0"/>
          <w:szCs w:val="21"/>
        </w:rPr>
        <w:t>。</w:t>
      </w:r>
      <w:r>
        <w:rPr>
          <w:rFonts w:ascii="宋体" w:hAnsi="宋体" w:eastAsia="宋体" w:cs="宋体"/>
          <w:kern w:val="0"/>
          <w:szCs w:val="21"/>
        </w:rPr>
        <w:t>本文件的</w:t>
      </w:r>
      <w:r>
        <w:rPr>
          <w:rFonts w:hint="eastAsia" w:ascii="宋体" w:hAnsi="宋体" w:eastAsia="宋体" w:cs="宋体"/>
          <w:kern w:val="0"/>
          <w:szCs w:val="21"/>
        </w:rPr>
        <w:t>发布</w:t>
      </w:r>
      <w:r>
        <w:rPr>
          <w:rFonts w:ascii="宋体" w:hAnsi="宋体" w:eastAsia="宋体" w:cs="宋体"/>
          <w:kern w:val="0"/>
          <w:szCs w:val="21"/>
        </w:rPr>
        <w:t>机构不承担识别专利的责任。</w:t>
      </w:r>
    </w:p>
    <w:p>
      <w:pPr>
        <w:shd w:val="clear"/>
        <w:snapToGrid w:val="0"/>
        <w:ind w:firstLine="420" w:firstLineChars="200"/>
        <w:rPr>
          <w:rFonts w:hint="eastAsia"/>
          <w:lang w:val="en-US" w:eastAsia="zh-CN"/>
        </w:rPr>
      </w:pPr>
      <w:r>
        <w:rPr>
          <w:rFonts w:hint="eastAsia" w:ascii="宋体" w:hAnsi="宋体" w:eastAsia="宋体" w:cs="宋体"/>
          <w:kern w:val="0"/>
          <w:szCs w:val="21"/>
        </w:rPr>
        <w:t>本文件</w:t>
      </w:r>
      <w:r>
        <w:rPr>
          <w:rFonts w:ascii="宋体" w:hAnsi="宋体" w:eastAsia="宋体" w:cs="宋体"/>
          <w:kern w:val="0"/>
          <w:szCs w:val="21"/>
        </w:rPr>
        <w:t>由</w:t>
      </w:r>
      <w:r>
        <w:rPr>
          <w:rFonts w:hint="eastAsia" w:hAnsi="宋体" w:cs="Arial"/>
          <w:highlight w:val="none"/>
          <w:lang w:val="en-US" w:eastAsia="zh-CN"/>
        </w:rPr>
        <w:t>苏州</w:t>
      </w:r>
      <w:r>
        <w:rPr>
          <w:rFonts w:hint="eastAsia" w:hAnsi="宋体" w:cs="Arial"/>
          <w:highlight w:val="none"/>
        </w:rPr>
        <w:t>市文化</w:t>
      </w:r>
      <w:r>
        <w:rPr>
          <w:rFonts w:hint="eastAsia" w:hAnsi="宋体" w:cs="Arial"/>
          <w:highlight w:val="none"/>
          <w:lang w:val="en-US" w:eastAsia="zh-CN"/>
        </w:rPr>
        <w:t>广电</w:t>
      </w:r>
      <w:r>
        <w:rPr>
          <w:rFonts w:hint="eastAsia" w:hAnsi="宋体" w:cs="Arial"/>
          <w:highlight w:val="none"/>
        </w:rPr>
        <w:t>和旅游局</w:t>
      </w:r>
      <w:r>
        <w:rPr>
          <w:rFonts w:hint="eastAsia"/>
          <w:lang w:bidi="ar"/>
        </w:rPr>
        <w:t>提出并归口</w:t>
      </w:r>
      <w:r>
        <w:rPr>
          <w:rFonts w:hint="eastAsia" w:ascii="宋体" w:hAnsi="宋体" w:eastAsia="宋体" w:cs="宋体"/>
          <w:kern w:val="0"/>
          <w:szCs w:val="21"/>
        </w:rPr>
        <w:t>。</w:t>
      </w:r>
    </w:p>
    <w:p>
      <w:pPr>
        <w:shd w:val="clear"/>
        <w:snapToGrid w:val="0"/>
        <w:ind w:firstLine="420" w:firstLineChars="200"/>
        <w:rPr>
          <w:rFonts w:hint="default" w:ascii="宋体" w:hAnsi="宋体" w:eastAsia="宋体" w:cs="宋体"/>
          <w:kern w:val="0"/>
          <w:szCs w:val="21"/>
          <w:lang w:val="en-US" w:eastAsia="zh-CN"/>
        </w:rPr>
      </w:pPr>
      <w:r>
        <w:rPr>
          <w:rFonts w:hint="eastAsia" w:ascii="宋体" w:hAnsi="宋体" w:eastAsia="宋体" w:cs="宋体"/>
          <w:kern w:val="0"/>
          <w:szCs w:val="21"/>
        </w:rPr>
        <w:t>本文件起草单位：</w:t>
      </w:r>
    </w:p>
    <w:p>
      <w:pPr>
        <w:shd w:val="clear"/>
        <w:snapToGrid w:val="0"/>
        <w:ind w:firstLine="420" w:firstLineChars="200"/>
        <w:rPr>
          <w:rFonts w:hint="default" w:ascii="宋体" w:hAnsi="宋体" w:eastAsia="宋体" w:cs="宋体"/>
          <w:kern w:val="0"/>
          <w:szCs w:val="21"/>
          <w:lang w:val="en-US"/>
        </w:rPr>
      </w:pPr>
      <w:r>
        <w:rPr>
          <w:rFonts w:hint="eastAsia" w:ascii="宋体" w:hAnsi="宋体" w:eastAsia="宋体" w:cs="宋体"/>
          <w:kern w:val="0"/>
          <w:szCs w:val="21"/>
        </w:rPr>
        <w:t>本文件主要起草人：</w:t>
      </w:r>
    </w:p>
    <w:p>
      <w:pPr>
        <w:pStyle w:val="8"/>
        <w:shd w:val="clear"/>
      </w:pPr>
    </w:p>
    <w:p>
      <w:pPr>
        <w:snapToGrid w:val="0"/>
        <w:ind w:firstLine="420" w:firstLineChars="200"/>
        <w:rPr>
          <w:rFonts w:ascii="宋体" w:hAnsi="宋体" w:eastAsia="宋体" w:cs="宋体"/>
          <w:kern w:val="0"/>
          <w:szCs w:val="21"/>
        </w:rPr>
        <w:sectPr>
          <w:footerReference r:id="rId12" w:type="default"/>
          <w:headerReference r:id="rId11" w:type="even"/>
          <w:footerReference r:id="rId13" w:type="even"/>
          <w:pgSz w:w="11906" w:h="16838"/>
          <w:pgMar w:top="1417" w:right="1134" w:bottom="1134" w:left="1418" w:header="1417" w:footer="1134" w:gutter="0"/>
          <w:pgNumType w:fmt="upperRoman" w:start="1"/>
          <w:cols w:space="425" w:num="1"/>
          <w:docGrid w:type="lines" w:linePitch="312" w:charSpace="0"/>
        </w:sectPr>
      </w:pPr>
    </w:p>
    <w:p>
      <w:pPr>
        <w:pStyle w:val="8"/>
      </w:pPr>
    </w:p>
    <w:p>
      <w:pPr>
        <w:widowControl/>
        <w:rPr>
          <w:rFonts w:ascii="黑体" w:hAnsi="黑体" w:eastAsia="黑体"/>
          <w:bCs/>
          <w:sz w:val="32"/>
          <w:szCs w:val="32"/>
        </w:rPr>
        <w:sectPr>
          <w:footerReference r:id="rId15" w:type="default"/>
          <w:headerReference r:id="rId14" w:type="even"/>
          <w:footerReference r:id="rId16" w:type="even"/>
          <w:pgSz w:w="11906" w:h="16838"/>
          <w:pgMar w:top="1417" w:right="1134" w:bottom="1134" w:left="1418" w:header="1417" w:footer="1134" w:gutter="0"/>
          <w:pgNumType w:fmt="upperRoman" w:start="2"/>
          <w:cols w:space="425" w:num="1"/>
          <w:docGrid w:type="lines" w:linePitch="312" w:charSpace="0"/>
        </w:sectPr>
      </w:pPr>
      <w:bookmarkStart w:id="8" w:name="SectionMark4"/>
    </w:p>
    <w:p>
      <w:pPr>
        <w:widowControl/>
        <w:spacing w:before="567" w:after="680"/>
        <w:jc w:val="center"/>
        <w:rPr>
          <w:rFonts w:hint="default" w:ascii="黑体" w:hAnsi="黑体" w:eastAsia="黑体"/>
          <w:bCs/>
          <w:sz w:val="32"/>
          <w:szCs w:val="32"/>
          <w:lang w:val="en-US" w:eastAsia="zh-CN"/>
        </w:rPr>
      </w:pPr>
      <w:r>
        <w:rPr>
          <w:rFonts w:hint="eastAsia" w:ascii="黑体" w:hAnsi="黑体" w:eastAsia="黑体"/>
          <w:bCs/>
          <w:sz w:val="32"/>
          <w:szCs w:val="32"/>
          <w:lang w:val="en-US" w:eastAsia="zh-CN"/>
        </w:rPr>
        <w:t>露营地</w:t>
      </w:r>
      <w:r>
        <w:rPr>
          <w:rFonts w:hint="default" w:ascii="黑体" w:hAnsi="黑体" w:eastAsia="黑体"/>
          <w:bCs/>
          <w:sz w:val="32"/>
          <w:szCs w:val="32"/>
          <w:lang w:val="en-US" w:eastAsia="zh-CN"/>
        </w:rPr>
        <w:t>建设</w:t>
      </w:r>
      <w:r>
        <w:rPr>
          <w:rFonts w:hint="eastAsia" w:ascii="黑体" w:hAnsi="黑体" w:eastAsia="黑体"/>
          <w:bCs/>
          <w:sz w:val="32"/>
          <w:szCs w:val="32"/>
          <w:lang w:val="en-US" w:eastAsia="zh-CN"/>
        </w:rPr>
        <w:t>管理</w:t>
      </w:r>
      <w:r>
        <w:rPr>
          <w:rFonts w:hint="default" w:ascii="黑体" w:hAnsi="黑体" w:eastAsia="黑体"/>
          <w:bCs/>
          <w:sz w:val="32"/>
          <w:szCs w:val="32"/>
          <w:lang w:val="en-US" w:eastAsia="zh-CN"/>
        </w:rPr>
        <w:t>与服务指南</w:t>
      </w:r>
    </w:p>
    <w:bookmarkEnd w:id="8"/>
    <w:p>
      <w:pPr>
        <w:pStyle w:val="66"/>
        <w:spacing w:before="312" w:after="312"/>
        <w:rPr>
          <w:rFonts w:hint="eastAsia"/>
        </w:rPr>
      </w:pPr>
      <w:bookmarkStart w:id="9" w:name="_Toc51663569"/>
      <w:bookmarkStart w:id="10" w:name="_Toc51147912"/>
      <w:bookmarkStart w:id="11" w:name="_Toc47973431"/>
      <w:bookmarkStart w:id="12" w:name="_Toc47973642"/>
      <w:bookmarkStart w:id="13" w:name="_Toc47964512"/>
      <w:bookmarkStart w:id="14" w:name="_Toc48572088"/>
      <w:bookmarkStart w:id="15" w:name="_Toc66965087"/>
      <w:bookmarkStart w:id="16" w:name="_Toc67393169"/>
      <w:bookmarkStart w:id="17" w:name="_Toc122448156"/>
      <w:bookmarkStart w:id="18" w:name="_Toc67401897"/>
      <w:bookmarkStart w:id="19" w:name="_Toc115339701"/>
      <w:bookmarkStart w:id="20" w:name="_Toc10375"/>
      <w:bookmarkStart w:id="21" w:name="_Toc9155"/>
      <w:bookmarkStart w:id="22" w:name="_Toc15741"/>
      <w:bookmarkStart w:id="23" w:name="_Toc48028397"/>
      <w:bookmarkStart w:id="24" w:name="_Toc21213"/>
      <w:bookmarkStart w:id="25" w:name="_Toc47964470"/>
      <w:bookmarkStart w:id="26" w:name="_Toc30515"/>
      <w:bookmarkStart w:id="27" w:name="_Toc32663"/>
      <w:bookmarkStart w:id="28" w:name="_Toc46494722"/>
      <w:bookmarkStart w:id="29" w:name="_Toc48569571"/>
      <w:bookmarkStart w:id="30" w:name="_Toc87811368"/>
      <w:bookmarkStart w:id="31" w:name="_Toc48050151"/>
      <w:bookmarkStart w:id="32" w:name="_Toc20037"/>
      <w:bookmarkStart w:id="33" w:name="_Toc48049835"/>
      <w:bookmarkStart w:id="34" w:name="_Toc40454690"/>
      <w:bookmarkStart w:id="35" w:name="_Toc87811223"/>
      <w:bookmarkStart w:id="36" w:name="_Toc48028304"/>
      <w:r>
        <w:rPr>
          <w:rFonts w:hint="eastAsia"/>
        </w:rPr>
        <w:t>范围</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51"/>
        <w:rPr>
          <w:rFonts w:hint="eastAsia"/>
        </w:rPr>
      </w:pPr>
      <w:r>
        <w:rPr>
          <w:rFonts w:hint="eastAsia"/>
        </w:rPr>
        <w:t>本文件</w:t>
      </w:r>
      <w:r>
        <w:rPr>
          <w:rFonts w:hint="eastAsia"/>
          <w:lang w:val="en-US" w:eastAsia="zh-CN"/>
        </w:rPr>
        <w:t>提供</w:t>
      </w:r>
      <w:r>
        <w:rPr>
          <w:rFonts w:hint="eastAsia"/>
        </w:rPr>
        <w:t>了</w:t>
      </w:r>
      <w:r>
        <w:rPr>
          <w:rFonts w:hint="eastAsia"/>
          <w:lang w:val="en-US" w:eastAsia="zh-CN"/>
        </w:rPr>
        <w:t>露营地建设</w:t>
      </w:r>
      <w:r>
        <w:rPr>
          <w:rFonts w:hint="eastAsia" w:hAnsi="Times New Roman" w:cs="Times New Roman"/>
          <w:lang w:val="en-US" w:eastAsia="zh-CN"/>
        </w:rPr>
        <w:t>与服务的</w:t>
      </w:r>
      <w:r>
        <w:rPr>
          <w:rFonts w:hint="eastAsia" w:cs="Times New Roman"/>
          <w:lang w:val="en-US" w:eastAsia="zh-CN"/>
        </w:rPr>
        <w:t>建设</w:t>
      </w:r>
      <w:r>
        <w:rPr>
          <w:rFonts w:hint="eastAsia" w:hAnsi="Times New Roman" w:cs="Times New Roman"/>
          <w:lang w:val="en-US" w:eastAsia="zh-CN"/>
        </w:rPr>
        <w:t>基础、</w:t>
      </w:r>
      <w:r>
        <w:rPr>
          <w:rFonts w:hint="eastAsia" w:cs="Times New Roman"/>
          <w:lang w:val="en-US" w:eastAsia="zh-CN"/>
        </w:rPr>
        <w:t>规划</w:t>
      </w:r>
      <w:r>
        <w:rPr>
          <w:rFonts w:hint="eastAsia" w:hAnsi="Times New Roman" w:cs="Times New Roman"/>
          <w:lang w:val="en-US" w:eastAsia="zh-CN"/>
        </w:rPr>
        <w:t>管理、</w:t>
      </w:r>
      <w:r>
        <w:rPr>
          <w:rFonts w:hint="eastAsia" w:cs="Times New Roman"/>
          <w:lang w:val="en-US" w:eastAsia="zh-CN"/>
        </w:rPr>
        <w:t>经营</w:t>
      </w:r>
      <w:r>
        <w:rPr>
          <w:rFonts w:hint="eastAsia" w:hAnsi="Times New Roman" w:cs="Times New Roman"/>
          <w:lang w:val="en-US" w:eastAsia="zh-CN"/>
        </w:rPr>
        <w:t>服务、</w:t>
      </w:r>
      <w:r>
        <w:rPr>
          <w:rFonts w:hint="eastAsia" w:cs="Times New Roman"/>
          <w:lang w:val="en-US" w:eastAsia="zh-CN"/>
        </w:rPr>
        <w:t>生态建设</w:t>
      </w:r>
      <w:r>
        <w:rPr>
          <w:rFonts w:hint="eastAsia" w:hAnsi="Times New Roman" w:cs="Times New Roman"/>
          <w:lang w:val="en-US" w:eastAsia="zh-CN"/>
        </w:rPr>
        <w:t>、</w:t>
      </w:r>
      <w:r>
        <w:rPr>
          <w:rFonts w:hint="eastAsia" w:cs="Times New Roman"/>
          <w:lang w:val="en-US" w:eastAsia="zh-CN"/>
        </w:rPr>
        <w:t>融合发展</w:t>
      </w:r>
      <w:r>
        <w:rPr>
          <w:rFonts w:hint="eastAsia"/>
        </w:rPr>
        <w:t>等内容</w:t>
      </w:r>
      <w:r>
        <w:rPr>
          <w:rFonts w:hint="eastAsia"/>
          <w:lang w:val="en-US" w:eastAsia="zh-CN"/>
        </w:rPr>
        <w:t>的指南</w:t>
      </w:r>
      <w:r>
        <w:rPr>
          <w:rFonts w:hint="eastAsia"/>
        </w:rPr>
        <w:t>。</w:t>
      </w:r>
    </w:p>
    <w:p>
      <w:pPr>
        <w:pStyle w:val="51"/>
        <w:rPr>
          <w:rFonts w:hint="eastAsia" w:hAnsi="Times New Roman" w:cs="Times New Roman"/>
        </w:rPr>
      </w:pPr>
      <w:r>
        <w:rPr>
          <w:rFonts w:hint="eastAsia"/>
        </w:rPr>
        <w:t>本文件</w:t>
      </w:r>
      <w:r>
        <w:rPr>
          <w:rFonts w:hint="eastAsia" w:hAnsi="Times New Roman" w:cs="Times New Roman"/>
        </w:rPr>
        <w:t>适用于</w:t>
      </w:r>
      <w:r>
        <w:rPr>
          <w:rFonts w:hint="eastAsia" w:hAnsi="Times New Roman" w:cs="Times New Roman"/>
          <w:lang w:val="en-US" w:eastAsia="zh-CN"/>
        </w:rPr>
        <w:t>指导、规范及评估</w:t>
      </w:r>
      <w:r>
        <w:rPr>
          <w:rFonts w:hint="eastAsia" w:cs="Times New Roman"/>
          <w:lang w:val="en-US" w:eastAsia="zh-CN"/>
        </w:rPr>
        <w:t>露营地</w:t>
      </w:r>
      <w:r>
        <w:rPr>
          <w:rFonts w:hint="eastAsia" w:hAnsi="Times New Roman" w:cs="Times New Roman"/>
          <w:lang w:val="en-US" w:eastAsia="zh-CN"/>
        </w:rPr>
        <w:t>的</w:t>
      </w:r>
      <w:r>
        <w:rPr>
          <w:rFonts w:hint="eastAsia" w:cs="Times New Roman"/>
          <w:lang w:val="en-US" w:eastAsia="zh-CN"/>
        </w:rPr>
        <w:t>建设</w:t>
      </w:r>
      <w:r>
        <w:rPr>
          <w:rFonts w:hint="eastAsia" w:hAnsi="Times New Roman" w:cs="Times New Roman"/>
          <w:lang w:val="en-US" w:eastAsia="zh-CN"/>
        </w:rPr>
        <w:t>及服务</w:t>
      </w:r>
      <w:r>
        <w:rPr>
          <w:rFonts w:hint="eastAsia" w:hAnsi="Times New Roman" w:cs="Times New Roman"/>
        </w:rPr>
        <w:t>。</w:t>
      </w:r>
    </w:p>
    <w:p>
      <w:pPr>
        <w:pStyle w:val="66"/>
        <w:spacing w:before="312" w:after="312"/>
        <w:rPr>
          <w:rFonts w:hint="eastAsia"/>
        </w:rPr>
      </w:pPr>
      <w:bookmarkStart w:id="37" w:name="_Toc67401898"/>
      <w:bookmarkStart w:id="38" w:name="_Toc67393170"/>
      <w:bookmarkStart w:id="39" w:name="_Toc48569572"/>
      <w:bookmarkStart w:id="40" w:name="_Toc46494723"/>
      <w:bookmarkStart w:id="41" w:name="_Toc48028305"/>
      <w:bookmarkStart w:id="42" w:name="_Toc51663570"/>
      <w:bookmarkStart w:id="43" w:name="_Toc122448157"/>
      <w:bookmarkStart w:id="44" w:name="_Toc47973432"/>
      <w:bookmarkStart w:id="45" w:name="_Toc48050152"/>
      <w:bookmarkStart w:id="46" w:name="_Toc30293"/>
      <w:bookmarkStart w:id="47" w:name="_Toc22281"/>
      <w:bookmarkStart w:id="48" w:name="_Toc47973643"/>
      <w:bookmarkStart w:id="49" w:name="_Toc48572089"/>
      <w:bookmarkStart w:id="50" w:name="_Toc27351"/>
      <w:bookmarkStart w:id="51" w:name="_Toc87811369"/>
      <w:bookmarkStart w:id="52" w:name="_Toc27904"/>
      <w:bookmarkStart w:id="53" w:name="_Toc30843"/>
      <w:bookmarkStart w:id="54" w:name="_Toc115339702"/>
      <w:bookmarkStart w:id="55" w:name="_Toc48028398"/>
      <w:bookmarkStart w:id="56" w:name="_Toc87811224"/>
      <w:bookmarkStart w:id="57" w:name="_Toc29099"/>
      <w:bookmarkStart w:id="58" w:name="_Toc40454691"/>
      <w:bookmarkStart w:id="59" w:name="_Toc66965088"/>
      <w:bookmarkStart w:id="60" w:name="_Toc51147913"/>
      <w:bookmarkStart w:id="61" w:name="_Toc5397"/>
      <w:bookmarkStart w:id="62" w:name="_Toc48049836"/>
      <w:bookmarkStart w:id="63" w:name="_Toc47964513"/>
      <w:bookmarkStart w:id="64" w:name="_Toc47964471"/>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pStyle w:val="51"/>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7"/>
        <w:spacing w:line="240" w:lineRule="auto"/>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 3095-2012 环境空气质量标准 </w:t>
      </w:r>
    </w:p>
    <w:p>
      <w:pPr>
        <w:pStyle w:val="67"/>
        <w:spacing w:line="240" w:lineRule="auto"/>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 3096-2008 声环境质量标准</w:t>
      </w:r>
    </w:p>
    <w:p>
      <w:pPr>
        <w:pStyle w:val="67"/>
        <w:spacing w:line="240" w:lineRule="auto"/>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 3838-2002 地表水环境质量标准</w:t>
      </w:r>
    </w:p>
    <w:p>
      <w:pPr>
        <w:pStyle w:val="67"/>
        <w:spacing w:line="240" w:lineRule="auto"/>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 8978-1996 地表水环境质量标准</w:t>
      </w:r>
    </w:p>
    <w:p>
      <w:pPr>
        <w:pStyle w:val="67"/>
        <w:spacing w:line="240" w:lineRule="auto"/>
        <w:ind w:firstLine="42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31710.1 休闲露营地建设与服务规范 第1部分：导则</w:t>
      </w:r>
    </w:p>
    <w:p>
      <w:pPr>
        <w:pStyle w:val="67"/>
        <w:spacing w:line="240" w:lineRule="auto"/>
        <w:ind w:firstLine="420"/>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GB/T 31710.3 休闲露营地建设与服务规范 第3部分</w:t>
      </w:r>
      <w:r>
        <w:rPr>
          <w:rFonts w:hint="eastAsia" w:cs="Times New Roman"/>
          <w:sz w:val="21"/>
          <w:lang w:val="en-US" w:eastAsia="zh-CN" w:bidi="ar-SA"/>
        </w:rPr>
        <w:t>：</w:t>
      </w:r>
      <w:r>
        <w:rPr>
          <w:rFonts w:hint="eastAsia" w:ascii="宋体" w:hAnsi="Times New Roman" w:eastAsia="宋体" w:cs="Times New Roman"/>
          <w:sz w:val="21"/>
          <w:lang w:val="en-US" w:eastAsia="zh-CN" w:bidi="ar-SA"/>
        </w:rPr>
        <w:t>帐篷露营地</w:t>
      </w:r>
    </w:p>
    <w:p>
      <w:pPr>
        <w:pStyle w:val="67"/>
        <w:spacing w:line="240" w:lineRule="auto"/>
        <w:ind w:firstLine="420"/>
        <w:rPr>
          <w:rFonts w:hint="default"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GB 37487-2019 公共场所卫生管理规范</w:t>
      </w:r>
    </w:p>
    <w:p>
      <w:pPr>
        <w:pStyle w:val="66"/>
        <w:spacing w:before="312" w:after="312"/>
        <w:rPr>
          <w:rFonts w:hint="eastAsia"/>
          <w:szCs w:val="21"/>
        </w:rPr>
      </w:pPr>
      <w:bookmarkStart w:id="65" w:name="_Toc2780"/>
      <w:bookmarkStart w:id="66" w:name="_Toc9294"/>
      <w:bookmarkStart w:id="67" w:name="_Toc87811225"/>
      <w:bookmarkStart w:id="68" w:name="_Toc67401899"/>
      <w:bookmarkStart w:id="69" w:name="_Toc87811370"/>
      <w:bookmarkStart w:id="70" w:name="_Toc115339703"/>
      <w:bookmarkStart w:id="71" w:name="_Toc11302"/>
      <w:bookmarkStart w:id="72" w:name="_Toc67393171"/>
      <w:bookmarkStart w:id="73" w:name="_Toc122448158"/>
      <w:r>
        <w:rPr>
          <w:rFonts w:hint="eastAsia"/>
          <w:szCs w:val="21"/>
        </w:rPr>
        <w:t>术语和定义</w:t>
      </w:r>
      <w:bookmarkEnd w:id="65"/>
      <w:bookmarkEnd w:id="66"/>
      <w:bookmarkEnd w:id="67"/>
      <w:bookmarkEnd w:id="68"/>
      <w:bookmarkEnd w:id="69"/>
      <w:bookmarkEnd w:id="70"/>
      <w:bookmarkEnd w:id="71"/>
      <w:bookmarkEnd w:id="72"/>
      <w:bookmarkEnd w:id="73"/>
    </w:p>
    <w:p>
      <w:pPr>
        <w:pStyle w:val="51"/>
        <w:rPr>
          <w:rFonts w:hint="eastAsia"/>
        </w:rPr>
      </w:pPr>
      <w:r>
        <w:rPr>
          <w:rFonts w:hint="eastAsia"/>
        </w:rPr>
        <w:t>下列术语和定义适用于本文件。</w:t>
      </w:r>
    </w:p>
    <w:p>
      <w:pPr>
        <w:pStyle w:val="63"/>
        <w:ind w:left="420" w:hanging="420" w:hangingChars="200"/>
        <w:rPr>
          <w:rFonts w:hint="eastAsia" w:ascii="黑体" w:hAnsi="黑体" w:eastAsia="黑体"/>
        </w:rPr>
      </w:pPr>
    </w:p>
    <w:p>
      <w:pPr>
        <w:pStyle w:val="63"/>
        <w:numPr>
          <w:ilvl w:val="0"/>
          <w:numId w:val="0"/>
        </w:numPr>
        <w:ind w:left="420"/>
        <w:rPr>
          <w:rFonts w:hint="default" w:ascii="黑体" w:hAnsi="黑体" w:eastAsia="黑体"/>
          <w:highlight w:val="none"/>
          <w:lang w:val="en-US" w:eastAsia="zh-CN"/>
        </w:rPr>
      </w:pPr>
      <w:bookmarkStart w:id="74" w:name="_Toc10581"/>
      <w:r>
        <w:rPr>
          <w:rFonts w:hint="eastAsia" w:ascii="黑体" w:hAnsi="黑体" w:eastAsia="黑体" w:cs="Times New Roman"/>
          <w:highlight w:val="none"/>
          <w:lang w:val="en-US" w:eastAsia="zh-CN"/>
        </w:rPr>
        <w:t>露营</w:t>
      </w:r>
      <w:bookmarkEnd w:id="74"/>
      <w:r>
        <w:rPr>
          <w:rFonts w:hint="eastAsia" w:ascii="黑体" w:hAnsi="黑体" w:eastAsia="黑体" w:cs="Times New Roman"/>
          <w:sz w:val="21"/>
          <w:highlight w:val="none"/>
          <w:lang w:val="en-US" w:eastAsia="zh-CN" w:bidi="ar-SA"/>
        </w:rPr>
        <w:t>camping</w:t>
      </w:r>
    </w:p>
    <w:p>
      <w:pPr>
        <w:pStyle w:val="51"/>
        <w:rPr>
          <w:rFonts w:hint="eastAsia" w:hAnsi="Times New Roman" w:cs="Times New Roman"/>
          <w:lang w:val="en-US" w:eastAsia="zh-CN"/>
        </w:rPr>
      </w:pPr>
      <w:r>
        <w:rPr>
          <w:rFonts w:hint="eastAsia" w:cs="Times New Roman"/>
          <w:lang w:val="en-US" w:eastAsia="zh-CN"/>
        </w:rPr>
        <w:t>使用自备或租赁设备，以在野外临时住宿和休闲生活为主要目的的活动方式</w:t>
      </w:r>
      <w:r>
        <w:rPr>
          <w:rFonts w:hint="eastAsia" w:hAnsi="Times New Roman" w:cs="Times New Roman"/>
          <w:lang w:val="en-US" w:eastAsia="zh-CN"/>
        </w:rPr>
        <w:t>。</w:t>
      </w:r>
    </w:p>
    <w:p>
      <w:pPr>
        <w:keepNext w:val="0"/>
        <w:keepLines w:val="0"/>
        <w:widowControl/>
        <w:suppressLineNumbers w:val="0"/>
        <w:ind w:firstLine="420" w:firstLineChars="200"/>
        <w:jc w:val="left"/>
        <w:rPr>
          <w:rFonts w:hint="eastAsia" w:ascii="宋体" w:hAnsi="Times New Roman" w:eastAsia="宋体" w:cs="Times New Roman"/>
          <w:kern w:val="0"/>
          <w:sz w:val="21"/>
          <w:szCs w:val="20"/>
          <w:lang w:val="en-US" w:eastAsia="zh-CN" w:bidi="ar-SA"/>
        </w:rPr>
      </w:pPr>
      <w:bookmarkStart w:id="75" w:name="_Toc87811371"/>
      <w:bookmarkEnd w:id="75"/>
      <w:bookmarkStart w:id="76" w:name="_Toc502157201"/>
      <w:bookmarkEnd w:id="76"/>
      <w:bookmarkStart w:id="77" w:name="_Toc67393172"/>
      <w:bookmarkEnd w:id="77"/>
      <w:bookmarkStart w:id="78" w:name="_Toc500955126"/>
      <w:bookmarkEnd w:id="78"/>
      <w:bookmarkStart w:id="79" w:name="_Toc67401900"/>
      <w:bookmarkEnd w:id="79"/>
      <w:bookmarkStart w:id="80" w:name="_Toc87811226"/>
      <w:bookmarkEnd w:id="80"/>
      <w:bookmarkStart w:id="81" w:name="_Toc500938708"/>
      <w:bookmarkEnd w:id="81"/>
      <w:r>
        <w:rPr>
          <w:rFonts w:hint="eastAsia" w:ascii="宋体" w:hAnsi="Times New Roman" w:eastAsia="宋体" w:cs="Times New Roman"/>
          <w:kern w:val="0"/>
          <w:sz w:val="21"/>
          <w:szCs w:val="20"/>
          <w:lang w:val="en-US" w:eastAsia="zh-CN" w:bidi="ar-SA"/>
        </w:rPr>
        <w:t>[来源：GB/T 31710.1-2015，3.2]</w:t>
      </w:r>
    </w:p>
    <w:p>
      <w:pPr>
        <w:pStyle w:val="63"/>
        <w:ind w:left="420" w:hanging="420" w:hangingChars="200"/>
        <w:rPr>
          <w:rFonts w:hint="eastAsia" w:ascii="黑体" w:hAnsi="黑体" w:eastAsia="黑体" w:cs="Times New Roman"/>
          <w:color w:val="0000FF"/>
          <w:highlight w:val="none"/>
          <w:lang w:val="en-US" w:eastAsia="zh-CN"/>
        </w:rPr>
      </w:pPr>
    </w:p>
    <w:p>
      <w:pPr>
        <w:pStyle w:val="51"/>
        <w:rPr>
          <w:rFonts w:hint="default" w:ascii="黑体" w:hAnsi="黑体" w:eastAsia="黑体" w:cs="Times New Roman"/>
          <w:color w:val="auto"/>
          <w:sz w:val="21"/>
          <w:highlight w:val="none"/>
          <w:lang w:val="en-US" w:eastAsia="zh-CN" w:bidi="ar-SA"/>
        </w:rPr>
      </w:pPr>
      <w:r>
        <w:rPr>
          <w:rFonts w:hint="eastAsia" w:ascii="黑体" w:hAnsi="黑体" w:eastAsia="黑体" w:cs="Times New Roman"/>
          <w:color w:val="auto"/>
          <w:sz w:val="21"/>
          <w:highlight w:val="none"/>
          <w:lang w:val="en-US" w:eastAsia="zh-CN" w:bidi="ar-SA"/>
        </w:rPr>
        <w:t>露营地 recreational campground</w:t>
      </w:r>
    </w:p>
    <w:p>
      <w:pPr>
        <w:pStyle w:val="51"/>
        <w:rPr>
          <w:rFonts w:hint="eastAsia"/>
          <w:color w:val="auto"/>
        </w:rPr>
      </w:pPr>
      <w:r>
        <w:rPr>
          <w:rFonts w:hint="eastAsia"/>
          <w:color w:val="auto"/>
          <w:lang w:val="en-US" w:eastAsia="zh-CN"/>
        </w:rPr>
        <w:t>有明确范围和相应休闲服务设施的露营场所</w:t>
      </w:r>
      <w:r>
        <w:rPr>
          <w:rFonts w:hint="eastAsia"/>
          <w:color w:val="auto"/>
        </w:rPr>
        <w:t>。</w:t>
      </w:r>
    </w:p>
    <w:p>
      <w:pPr>
        <w:keepNext w:val="0"/>
        <w:keepLines w:val="0"/>
        <w:widowControl/>
        <w:suppressLineNumbers w:val="0"/>
        <w:ind w:firstLine="420" w:firstLineChars="200"/>
        <w:jc w:val="left"/>
        <w:rPr>
          <w:rFonts w:hint="eastAsia" w:ascii="宋体" w:hAnsi="Times New Roman" w:eastAsia="宋体" w:cs="Times New Roman"/>
          <w:color w:val="auto"/>
          <w:kern w:val="0"/>
          <w:sz w:val="21"/>
          <w:szCs w:val="20"/>
          <w:lang w:val="en-US" w:eastAsia="zh-CN" w:bidi="ar-SA"/>
        </w:rPr>
      </w:pPr>
      <w:r>
        <w:rPr>
          <w:rFonts w:hint="eastAsia" w:ascii="宋体" w:hAnsi="Times New Roman" w:eastAsia="宋体" w:cs="Times New Roman"/>
          <w:color w:val="auto"/>
          <w:kern w:val="0"/>
          <w:sz w:val="21"/>
          <w:szCs w:val="20"/>
          <w:lang w:val="en-US" w:eastAsia="zh-CN" w:bidi="ar-SA"/>
        </w:rPr>
        <w:t>[来源：GB/T 31710.1-2015，3.3 休闲露营地]</w:t>
      </w:r>
    </w:p>
    <w:p>
      <w:pPr>
        <w:pStyle w:val="66"/>
        <w:spacing w:before="312" w:after="312"/>
        <w:rPr>
          <w:rFonts w:hint="eastAsia"/>
        </w:rPr>
      </w:pPr>
      <w:bookmarkStart w:id="82" w:name="_Toc24987"/>
      <w:bookmarkStart w:id="83" w:name="_Toc122448159"/>
      <w:bookmarkStart w:id="84" w:name="_Toc9491"/>
      <w:bookmarkStart w:id="85" w:name="_Toc5302"/>
      <w:r>
        <w:rPr>
          <w:rFonts w:hint="eastAsia" w:cs="Times New Roman"/>
          <w:lang w:val="en-US" w:eastAsia="zh-CN"/>
        </w:rPr>
        <w:t>建设</w:t>
      </w:r>
      <w:bookmarkEnd w:id="82"/>
      <w:bookmarkEnd w:id="83"/>
      <w:bookmarkEnd w:id="84"/>
      <w:bookmarkEnd w:id="85"/>
    </w:p>
    <w:p>
      <w:pPr>
        <w:pStyle w:val="65"/>
        <w:spacing w:before="156" w:after="156"/>
        <w:rPr>
          <w:rFonts w:hint="eastAsia"/>
          <w:sz w:val="21"/>
          <w:szCs w:val="21"/>
        </w:rPr>
      </w:pPr>
      <w:bookmarkStart w:id="86" w:name="_Toc20341"/>
      <w:bookmarkStart w:id="87" w:name="_Toc500938711"/>
      <w:bookmarkStart w:id="88" w:name="_Toc67393179"/>
      <w:bookmarkStart w:id="89" w:name="_Toc500955133"/>
      <w:bookmarkStart w:id="90" w:name="_Toc502157208"/>
      <w:r>
        <w:rPr>
          <w:rFonts w:hint="eastAsia" w:ascii="黑体" w:hAnsi="黑体" w:cs="黑体"/>
          <w:b w:val="0"/>
          <w:bCs/>
          <w:sz w:val="21"/>
          <w:szCs w:val="21"/>
          <w:lang w:val="en-US" w:eastAsia="zh-CN"/>
        </w:rPr>
        <w:t>选址条件</w:t>
      </w:r>
      <w:bookmarkEnd w:id="86"/>
    </w:p>
    <w:p>
      <w:pPr>
        <w:pStyle w:val="68"/>
        <w:rPr>
          <w:rFonts w:hint="default" w:hAnsi="Times New Roman" w:cs="Times New Roman"/>
          <w:sz w:val="21"/>
          <w:szCs w:val="21"/>
          <w:lang w:val="en-US" w:eastAsia="zh-CN"/>
        </w:rPr>
      </w:pPr>
      <w:r>
        <w:rPr>
          <w:rFonts w:hint="eastAsia"/>
          <w:sz w:val="21"/>
          <w:szCs w:val="21"/>
          <w:lang w:val="en-US" w:eastAsia="zh-CN"/>
        </w:rPr>
        <w:t>应符合国土空间规划和相关专项规划要求，依法依规使用土地，不得占用永久基本农田、耕地、湿地，严守生态保护红线，不得改变林地基本属性。</w:t>
      </w:r>
    </w:p>
    <w:p>
      <w:pPr>
        <w:pStyle w:val="68"/>
        <w:rPr>
          <w:rFonts w:hint="default" w:hAnsi="Times New Roman" w:cs="Times New Roman"/>
          <w:sz w:val="21"/>
          <w:szCs w:val="21"/>
          <w:lang w:val="en-US" w:eastAsia="zh-CN"/>
        </w:rPr>
      </w:pPr>
      <w:r>
        <w:rPr>
          <w:rFonts w:hint="eastAsia"/>
          <w:sz w:val="21"/>
          <w:szCs w:val="21"/>
          <w:lang w:val="en-US" w:eastAsia="zh-CN"/>
        </w:rPr>
        <w:t>应选择在安全区域，避让生态区位重要或脆弱区域。</w:t>
      </w:r>
    </w:p>
    <w:p>
      <w:pPr>
        <w:pStyle w:val="68"/>
        <w:rPr>
          <w:rFonts w:hint="default" w:hAnsi="Times New Roman" w:cs="Times New Roman"/>
          <w:sz w:val="21"/>
          <w:szCs w:val="21"/>
          <w:lang w:val="en-US" w:eastAsia="zh-CN"/>
        </w:rPr>
      </w:pPr>
      <w:r>
        <w:rPr>
          <w:rFonts w:hint="eastAsia" w:asciiTheme="minorEastAsia" w:hAnsiTheme="minorEastAsia" w:eastAsiaTheme="minorEastAsia" w:cstheme="minorEastAsia"/>
          <w:sz w:val="21"/>
          <w:szCs w:val="21"/>
          <w:lang w:val="en-US" w:eastAsia="zh-CN"/>
        </w:rPr>
        <w:t>应选择通风、排水、通讯、交通等条件良好的安全性高的地域。</w:t>
      </w:r>
    </w:p>
    <w:p>
      <w:pPr>
        <w:pStyle w:val="68"/>
        <w:rPr>
          <w:rFonts w:hint="default" w:hAnsi="Times New Roman" w:cs="Times New Roman"/>
          <w:sz w:val="21"/>
          <w:szCs w:val="21"/>
          <w:lang w:val="en-US" w:eastAsia="zh-CN"/>
        </w:rPr>
      </w:pPr>
      <w:r>
        <w:rPr>
          <w:rFonts w:hint="eastAsia"/>
          <w:sz w:val="21"/>
          <w:szCs w:val="21"/>
          <w:lang w:val="en-US" w:eastAsia="zh-CN"/>
        </w:rPr>
        <w:t>应选择生态完整、环境优美、地势平坦开阔的区域</w:t>
      </w:r>
      <w:r>
        <w:rPr>
          <w:rFonts w:hint="default"/>
          <w:sz w:val="21"/>
          <w:szCs w:val="21"/>
        </w:rPr>
        <w:t>。</w:t>
      </w:r>
    </w:p>
    <w:p>
      <w:pPr>
        <w:pStyle w:val="6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应选择便于实施各类突发状况应对措施的地域。</w:t>
      </w:r>
    </w:p>
    <w:p>
      <w:pPr>
        <w:pStyle w:val="6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应选择允许合法的移动建筑物置放的地域。</w:t>
      </w:r>
    </w:p>
    <w:p>
      <w:pPr>
        <w:pStyle w:val="68"/>
        <w:rPr>
          <w:rFonts w:hint="default" w:hAnsi="Times New Roman" w:cs="Times New Roman"/>
          <w:sz w:val="21"/>
          <w:szCs w:val="21"/>
          <w:lang w:val="en-US" w:eastAsia="zh-CN"/>
        </w:rPr>
      </w:pPr>
      <w:r>
        <w:rPr>
          <w:rFonts w:hint="eastAsia"/>
          <w:sz w:val="21"/>
          <w:szCs w:val="21"/>
          <w:lang w:val="en-US" w:eastAsia="zh-CN"/>
        </w:rPr>
        <w:t>应远离落石、洪水、山体滑坡等自然灾害频发的地域</w:t>
      </w:r>
      <w:r>
        <w:rPr>
          <w:rFonts w:hint="default"/>
          <w:sz w:val="21"/>
          <w:szCs w:val="21"/>
        </w:rPr>
        <w:t>。</w:t>
      </w:r>
    </w:p>
    <w:p>
      <w:pPr>
        <w:pStyle w:val="68"/>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应远离森林防火区、防洪区、地质灾害易发区和野生动物生息繁衍区域。</w:t>
      </w:r>
    </w:p>
    <w:p>
      <w:pPr>
        <w:pStyle w:val="6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应避开自然遗迹、文化遗址等建筑保护区域。</w:t>
      </w:r>
    </w:p>
    <w:p>
      <w:pPr>
        <w:pStyle w:val="65"/>
        <w:spacing w:before="156" w:after="156"/>
        <w:rPr>
          <w:rFonts w:hint="eastAsia" w:ascii="黑体" w:hAnsi="黑体" w:cs="黑体"/>
          <w:b w:val="0"/>
          <w:bCs/>
          <w:sz w:val="21"/>
          <w:szCs w:val="21"/>
          <w:lang w:val="en-US" w:eastAsia="zh-CN"/>
        </w:rPr>
      </w:pPr>
      <w:bookmarkStart w:id="91" w:name="_Toc24045"/>
      <w:bookmarkStart w:id="92" w:name="_Toc67401904"/>
      <w:r>
        <w:rPr>
          <w:rFonts w:hint="eastAsia" w:ascii="黑体" w:hAnsi="黑体" w:cs="黑体"/>
          <w:b w:val="0"/>
          <w:bCs/>
          <w:sz w:val="21"/>
          <w:szCs w:val="21"/>
          <w:lang w:val="en-US" w:eastAsia="zh-CN"/>
        </w:rPr>
        <w:t>开发建设</w:t>
      </w:r>
      <w:bookmarkEnd w:id="91"/>
    </w:p>
    <w:p>
      <w:pPr>
        <w:pStyle w:val="68"/>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应制定科学的开发规划，并积极履行相应的审批或备案程序。</w:t>
      </w:r>
    </w:p>
    <w:p>
      <w:pPr>
        <w:pStyle w:val="68"/>
        <w:rPr>
          <w:rFonts w:hint="eastAsia"/>
          <w:sz w:val="21"/>
          <w:szCs w:val="21"/>
          <w:lang w:val="en-US" w:eastAsia="zh-CN"/>
        </w:rPr>
      </w:pPr>
      <w:r>
        <w:rPr>
          <w:rFonts w:hint="eastAsia"/>
          <w:sz w:val="21"/>
          <w:szCs w:val="21"/>
          <w:lang w:val="en-US" w:eastAsia="zh-CN"/>
        </w:rPr>
        <w:t>不应与河道管理范围、堤防工程设施产生冲突，应避让饮用水水源保护区，且不能对河道环境产生负面影响。</w:t>
      </w:r>
    </w:p>
    <w:p>
      <w:pPr>
        <w:pStyle w:val="68"/>
        <w:rPr>
          <w:rFonts w:hint="eastAsia"/>
          <w:sz w:val="21"/>
          <w:szCs w:val="21"/>
        </w:rPr>
      </w:pPr>
      <w:r>
        <w:rPr>
          <w:rFonts w:hint="eastAsia"/>
          <w:sz w:val="21"/>
          <w:szCs w:val="21"/>
          <w:lang w:val="en-US" w:eastAsia="zh-CN"/>
        </w:rPr>
        <w:t>应合理规划营地建筑布局，制定合理开发目标，明确功能分区</w:t>
      </w:r>
      <w:r>
        <w:rPr>
          <w:rFonts w:hint="default"/>
          <w:sz w:val="21"/>
          <w:szCs w:val="21"/>
          <w:lang w:val="en-US" w:eastAsia="zh-CN"/>
        </w:rPr>
        <w:t>。</w:t>
      </w:r>
    </w:p>
    <w:p>
      <w:pPr>
        <w:pStyle w:val="68"/>
        <w:rPr>
          <w:rFonts w:hint="eastAsia"/>
          <w:sz w:val="21"/>
          <w:szCs w:val="21"/>
        </w:rPr>
      </w:pPr>
      <w:r>
        <w:rPr>
          <w:rFonts w:hint="eastAsia"/>
          <w:sz w:val="21"/>
          <w:szCs w:val="21"/>
          <w:lang w:val="en-US" w:eastAsia="zh-CN"/>
        </w:rPr>
        <w:t>应将生态保护原则、安全原则、便利性原则及功能性原则作为开发建设的必要内容</w:t>
      </w:r>
      <w:r>
        <w:rPr>
          <w:rFonts w:hint="default"/>
          <w:sz w:val="21"/>
          <w:szCs w:val="21"/>
          <w:lang w:val="en-US" w:eastAsia="zh-CN"/>
        </w:rPr>
        <w:t>。</w:t>
      </w:r>
    </w:p>
    <w:p>
      <w:pPr>
        <w:pStyle w:val="68"/>
        <w:rPr>
          <w:rFonts w:hint="eastAsia" w:ascii="仿宋_GB2312" w:hAnsi="仿宋_GB2312" w:eastAsia="仿宋_GB2312" w:cs="仿宋_GB2312"/>
          <w:i w:val="0"/>
          <w:iCs w:val="0"/>
          <w:caps w:val="0"/>
          <w:color w:val="000000"/>
          <w:spacing w:val="-4"/>
          <w:sz w:val="32"/>
          <w:szCs w:val="32"/>
          <w:u w:val="none"/>
          <w:shd w:val="clear" w:color="auto" w:fill="auto"/>
          <w:lang w:val="en-US" w:eastAsia="zh-CN"/>
        </w:rPr>
      </w:pPr>
      <w:r>
        <w:rPr>
          <w:rFonts w:hint="eastAsia"/>
          <w:sz w:val="21"/>
          <w:szCs w:val="21"/>
          <w:lang w:val="en-US" w:eastAsia="zh-CN"/>
        </w:rPr>
        <w:t>营地位置、环境容量、建筑高度、规模和风格等应与周围环境相协调</w:t>
      </w:r>
      <w:r>
        <w:rPr>
          <w:rFonts w:hint="default"/>
          <w:sz w:val="21"/>
          <w:szCs w:val="21"/>
          <w:lang w:val="en-US" w:eastAsia="zh-CN"/>
        </w:rPr>
        <w:t>。</w:t>
      </w:r>
    </w:p>
    <w:p>
      <w:pPr>
        <w:pStyle w:val="68"/>
        <w:rPr>
          <w:rFonts w:hint="default" w:hAnsi="Times New Roman" w:cs="Times New Roman"/>
          <w:sz w:val="21"/>
          <w:szCs w:val="21"/>
          <w:lang w:val="en-US" w:eastAsia="zh-CN"/>
        </w:rPr>
      </w:pPr>
      <w:r>
        <w:rPr>
          <w:rFonts w:hint="eastAsia"/>
          <w:sz w:val="21"/>
          <w:szCs w:val="21"/>
          <w:lang w:val="en-US" w:eastAsia="zh-CN"/>
        </w:rPr>
        <w:t>鼓励有条件的旅游景区、旅游度假区、乡村旅游重点村、乡村振兴示范村、美丽乡村示范村、郊野公园、存量建设用地、环城生态公园带、主题公园和开放休闲林地等，在符合相关规定的前提下，划出露营休闲功能区，提供露营服务。</w:t>
      </w:r>
    </w:p>
    <w:bookmarkEnd w:id="87"/>
    <w:bookmarkEnd w:id="88"/>
    <w:bookmarkEnd w:id="89"/>
    <w:bookmarkEnd w:id="90"/>
    <w:bookmarkEnd w:id="92"/>
    <w:p>
      <w:pPr>
        <w:pStyle w:val="66"/>
        <w:spacing w:before="312" w:after="312"/>
        <w:rPr>
          <w:rFonts w:hint="eastAsia"/>
        </w:rPr>
      </w:pPr>
      <w:bookmarkStart w:id="93" w:name="_Toc3743"/>
      <w:bookmarkStart w:id="94" w:name="_Toc502157209"/>
      <w:bookmarkStart w:id="95" w:name="_Toc500938716"/>
      <w:bookmarkStart w:id="96" w:name="_Toc500955134"/>
      <w:r>
        <w:rPr>
          <w:rFonts w:hint="eastAsia"/>
          <w:lang w:val="en-US" w:eastAsia="zh-CN"/>
        </w:rPr>
        <w:t>管理</w:t>
      </w:r>
      <w:bookmarkEnd w:id="93"/>
    </w:p>
    <w:p>
      <w:pPr>
        <w:pStyle w:val="65"/>
        <w:spacing w:before="156" w:after="156"/>
        <w:rPr>
          <w:rFonts w:hint="eastAsia"/>
          <w:sz w:val="21"/>
          <w:szCs w:val="21"/>
        </w:rPr>
      </w:pPr>
      <w:bookmarkStart w:id="97" w:name="_Toc6506"/>
      <w:r>
        <w:rPr>
          <w:rFonts w:hint="eastAsia"/>
          <w:sz w:val="21"/>
          <w:szCs w:val="21"/>
          <w:lang w:val="en-US" w:eastAsia="zh-CN"/>
        </w:rPr>
        <w:t>登记注册</w:t>
      </w:r>
      <w:bookmarkEnd w:id="97"/>
    </w:p>
    <w:bookmarkEnd w:id="94"/>
    <w:bookmarkEnd w:id="95"/>
    <w:bookmarkEnd w:id="96"/>
    <w:p>
      <w:pPr>
        <w:pStyle w:val="68"/>
        <w:rPr>
          <w:rFonts w:hint="eastAsia"/>
          <w:sz w:val="21"/>
          <w:szCs w:val="21"/>
          <w:lang w:val="en-US" w:eastAsia="zh-CN"/>
        </w:rPr>
      </w:pPr>
      <w:r>
        <w:rPr>
          <w:rFonts w:hint="default"/>
          <w:sz w:val="21"/>
          <w:szCs w:val="21"/>
          <w:lang w:val="en-US" w:eastAsia="zh-CN"/>
        </w:rPr>
        <w:t>露营地经营者须证照齐全后方可开业运营，涉及住宿过夜的须向当地公安部门进行备案登记</w:t>
      </w:r>
      <w:r>
        <w:rPr>
          <w:rFonts w:hint="eastAsia"/>
          <w:sz w:val="21"/>
          <w:szCs w:val="21"/>
          <w:lang w:val="en-US" w:eastAsia="zh-CN"/>
        </w:rPr>
        <w:t>。</w:t>
      </w:r>
    </w:p>
    <w:p>
      <w:pPr>
        <w:pStyle w:val="68"/>
        <w:rPr>
          <w:rFonts w:hint="eastAsia"/>
          <w:sz w:val="21"/>
          <w:szCs w:val="21"/>
          <w:lang w:val="en-US" w:eastAsia="zh-CN"/>
        </w:rPr>
      </w:pPr>
      <w:r>
        <w:rPr>
          <w:rFonts w:hint="eastAsia"/>
          <w:sz w:val="21"/>
          <w:szCs w:val="21"/>
          <w:lang w:val="en-US" w:eastAsia="zh-CN"/>
        </w:rPr>
        <w:t>涉及食品经营、公共场所卫生、高危体育项目等需要审批的应取得相关许可证。</w:t>
      </w:r>
    </w:p>
    <w:p>
      <w:pPr>
        <w:pStyle w:val="65"/>
        <w:spacing w:before="156" w:after="156"/>
        <w:rPr>
          <w:rFonts w:hint="eastAsia" w:ascii="黑体" w:hAnsi="黑体" w:cs="黑体"/>
          <w:b w:val="0"/>
          <w:bCs/>
          <w:sz w:val="21"/>
          <w:szCs w:val="21"/>
          <w:lang w:val="en-US" w:eastAsia="zh-CN"/>
        </w:rPr>
      </w:pPr>
      <w:bookmarkStart w:id="98" w:name="_Toc20183"/>
      <w:r>
        <w:rPr>
          <w:rFonts w:hint="eastAsia" w:hAnsi="黑体" w:cs="黑体"/>
          <w:b w:val="0"/>
          <w:bCs/>
          <w:sz w:val="21"/>
          <w:szCs w:val="21"/>
          <w:lang w:val="en-US" w:eastAsia="zh-CN"/>
        </w:rPr>
        <w:t>开放验收</w:t>
      </w:r>
      <w:bookmarkEnd w:id="98"/>
    </w:p>
    <w:p>
      <w:pPr>
        <w:pStyle w:val="68"/>
        <w:rPr>
          <w:rFonts w:hint="eastAsia"/>
          <w:sz w:val="21"/>
          <w:szCs w:val="21"/>
          <w:lang w:val="en-US" w:eastAsia="zh-CN"/>
        </w:rPr>
      </w:pPr>
      <w:r>
        <w:rPr>
          <w:rFonts w:hint="default" w:ascii="宋体" w:hAnsi="Times New Roman" w:eastAsia="宋体" w:cs="Times New Roman"/>
          <w:kern w:val="0"/>
          <w:sz w:val="21"/>
          <w:szCs w:val="21"/>
          <w:lang w:val="en-US" w:eastAsia="zh-CN" w:bidi="ar-SA"/>
        </w:rPr>
        <w:t>由属地乡镇（街道）人民政府（办事处）负责初审；</w:t>
      </w:r>
    </w:p>
    <w:p>
      <w:pPr>
        <w:pStyle w:val="68"/>
        <w:rPr>
          <w:rFonts w:hint="eastAsia"/>
          <w:sz w:val="21"/>
          <w:szCs w:val="21"/>
          <w:lang w:val="en-US" w:eastAsia="zh-CN"/>
        </w:rPr>
      </w:pPr>
      <w:r>
        <w:rPr>
          <w:rFonts w:hint="default" w:ascii="宋体" w:hAnsi="Times New Roman" w:eastAsia="宋体" w:cs="Times New Roman"/>
          <w:kern w:val="0"/>
          <w:sz w:val="21"/>
          <w:szCs w:val="21"/>
          <w:lang w:val="en-US" w:eastAsia="zh-CN" w:bidi="ar-SA"/>
        </w:rPr>
        <w:t>所在</w:t>
      </w:r>
      <w:r>
        <w:rPr>
          <w:rFonts w:hint="eastAsia" w:ascii="宋体" w:hAnsi="Times New Roman" w:eastAsia="宋体" w:cs="Times New Roman"/>
          <w:kern w:val="0"/>
          <w:sz w:val="21"/>
          <w:szCs w:val="21"/>
          <w:lang w:val="en-US" w:eastAsia="zh-CN" w:bidi="ar-SA"/>
        </w:rPr>
        <w:t>区、市辖市</w:t>
      </w:r>
      <w:r>
        <w:rPr>
          <w:rFonts w:hint="default" w:ascii="宋体" w:hAnsi="Times New Roman" w:eastAsia="宋体" w:cs="Times New Roman"/>
          <w:kern w:val="0"/>
          <w:sz w:val="21"/>
          <w:szCs w:val="21"/>
          <w:lang w:val="en-US" w:eastAsia="zh-CN" w:bidi="ar-SA"/>
        </w:rPr>
        <w:t>文化和旅游部门联合所在乡镇（街道）、公安、自然资源规划、生态环境、住建、农林、文旅、卫健、应急、市场监管、体育、综合执法等部门开展联合验收，</w:t>
      </w:r>
      <w:r>
        <w:rPr>
          <w:rFonts w:hint="eastAsia" w:ascii="宋体" w:hAnsi="Times New Roman" w:eastAsia="宋体" w:cs="Times New Roman"/>
          <w:kern w:val="0"/>
          <w:sz w:val="21"/>
          <w:szCs w:val="21"/>
          <w:lang w:val="en-US" w:eastAsia="zh-CN" w:bidi="ar-SA"/>
        </w:rPr>
        <w:t>验收通过的方可对</w:t>
      </w:r>
      <w:r>
        <w:rPr>
          <w:rFonts w:hint="eastAsia" w:cs="Times New Roman"/>
          <w:kern w:val="0"/>
          <w:sz w:val="21"/>
          <w:szCs w:val="21"/>
          <w:lang w:val="en-US" w:eastAsia="zh-CN" w:bidi="ar-SA"/>
        </w:rPr>
        <w:t>外</w:t>
      </w:r>
      <w:r>
        <w:rPr>
          <w:rFonts w:hint="eastAsia" w:ascii="宋体" w:hAnsi="Times New Roman" w:eastAsia="宋体" w:cs="Times New Roman"/>
          <w:kern w:val="0"/>
          <w:sz w:val="21"/>
          <w:szCs w:val="21"/>
          <w:lang w:val="en-US" w:eastAsia="zh-CN" w:bidi="ar-SA"/>
        </w:rPr>
        <w:t>开放</w:t>
      </w:r>
      <w:r>
        <w:rPr>
          <w:rFonts w:hint="eastAsia" w:cs="Times New Roman"/>
          <w:kern w:val="0"/>
          <w:sz w:val="21"/>
          <w:szCs w:val="21"/>
          <w:lang w:val="en-US" w:eastAsia="zh-CN" w:bidi="ar-SA"/>
        </w:rPr>
        <w:t>。</w:t>
      </w:r>
    </w:p>
    <w:p>
      <w:pPr>
        <w:pStyle w:val="68"/>
        <w:rPr>
          <w:rFonts w:hint="eastAsia"/>
          <w:sz w:val="21"/>
          <w:szCs w:val="21"/>
          <w:lang w:val="en-US" w:eastAsia="zh-CN"/>
        </w:rPr>
      </w:pPr>
      <w:r>
        <w:rPr>
          <w:rFonts w:hint="default" w:ascii="宋体" w:hAnsi="Times New Roman" w:eastAsia="宋体" w:cs="Times New Roman"/>
          <w:kern w:val="0"/>
          <w:sz w:val="21"/>
          <w:szCs w:val="21"/>
          <w:lang w:val="en-US" w:eastAsia="zh-CN" w:bidi="ar-SA"/>
        </w:rPr>
        <w:t>擅自营业的露营地，将应依法由有关部门责令停业，并追究有关负责人法律责任</w:t>
      </w:r>
      <w:r>
        <w:rPr>
          <w:rFonts w:hint="eastAsia" w:cs="Times New Roman"/>
          <w:kern w:val="0"/>
          <w:sz w:val="21"/>
          <w:szCs w:val="21"/>
          <w:lang w:val="en-US" w:eastAsia="zh-CN" w:bidi="ar-SA"/>
        </w:rPr>
        <w:t>。</w:t>
      </w:r>
    </w:p>
    <w:p>
      <w:pPr>
        <w:pStyle w:val="65"/>
        <w:spacing w:before="156" w:after="156"/>
        <w:rPr>
          <w:rFonts w:hint="eastAsia" w:ascii="黑体" w:hAnsi="黑体" w:cs="黑体"/>
          <w:b w:val="0"/>
          <w:bCs/>
          <w:sz w:val="21"/>
          <w:szCs w:val="21"/>
          <w:lang w:val="en-US" w:eastAsia="zh-CN"/>
        </w:rPr>
      </w:pPr>
      <w:bookmarkStart w:id="99" w:name="_Toc26580"/>
      <w:r>
        <w:rPr>
          <w:rFonts w:hint="eastAsia" w:hAnsi="黑体" w:cs="黑体"/>
          <w:b w:val="0"/>
          <w:bCs/>
          <w:sz w:val="21"/>
          <w:szCs w:val="21"/>
          <w:lang w:val="en-US" w:eastAsia="zh-CN"/>
        </w:rPr>
        <w:t>日常管理</w:t>
      </w:r>
      <w:bookmarkEnd w:id="99"/>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应严格遵守有关法律和生产经营相关规定，做好明码标价，发布游客须知，提供真实准确的宣传营销信息</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露营地经营主体或场地提供方应在露营地配备安保、保洁人员并在人流高峰期间加强巡查。</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应根据露营地空间容量和环境容量科学核定最大承载量，合理规划帐篷布局，配置充足的垃圾分类收集容器、厕所等环卫设施，维持营地良好的卫生和生态环境。</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鼓励有条件的露营地提供停车、淋浴、生活用水、自动售卖等便民服务。</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露营地经营主体或场地提供方应在露营地周边、主要出入口设置标识；</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应告知露营地空间范围、开放时间、活动内容、咨询投诉渠道、场地提供方上级主管部门监督电话等相关内容，并及时做好信息动态调整与发布</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露营地应通过不同途径公示各项制度、投诉电话、救助电话等。</w:t>
      </w:r>
    </w:p>
    <w:p>
      <w:pPr>
        <w:pStyle w:val="65"/>
        <w:spacing w:before="156" w:after="156"/>
        <w:rPr>
          <w:rFonts w:hint="eastAsia" w:ascii="黑体" w:hAnsi="黑体" w:cs="黑体"/>
          <w:b w:val="0"/>
          <w:bCs/>
          <w:sz w:val="21"/>
          <w:szCs w:val="21"/>
          <w:lang w:val="en-US" w:eastAsia="zh-CN"/>
        </w:rPr>
      </w:pPr>
      <w:bookmarkStart w:id="100" w:name="_Toc258"/>
      <w:r>
        <w:rPr>
          <w:rFonts w:hint="eastAsia" w:hAnsi="黑体" w:cs="黑体"/>
          <w:b w:val="0"/>
          <w:bCs/>
          <w:sz w:val="21"/>
          <w:szCs w:val="21"/>
          <w:lang w:val="en-US" w:eastAsia="zh-CN"/>
        </w:rPr>
        <w:t>安全管理</w:t>
      </w:r>
      <w:bookmarkEnd w:id="100"/>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露营地经营主体承担露营地安全管理主体责任，应制定安全工作制度，严格落实安全防范措施，严格遵守消防、食品、卫生、防灾、燃气、用电、生态环境保护、野生动物保护、突发公共卫生事件等方面要求。</w:t>
      </w:r>
    </w:p>
    <w:p>
      <w:pPr>
        <w:pStyle w:val="68"/>
        <w:rPr>
          <w:rFonts w:hint="eastAsia" w:ascii="宋体" w:hAnsi="Times New Roman" w:eastAsia="宋体" w:cs="Times New Roman"/>
          <w:kern w:val="0"/>
          <w:sz w:val="21"/>
          <w:szCs w:val="21"/>
          <w:lang w:val="en-US" w:eastAsia="zh-CN" w:bidi="ar-SA"/>
        </w:rPr>
      </w:pPr>
      <w:r>
        <w:rPr>
          <w:rFonts w:hint="default" w:ascii="宋体" w:hAnsi="Times New Roman" w:eastAsia="宋体" w:cs="Times New Roman"/>
          <w:kern w:val="0"/>
          <w:sz w:val="21"/>
          <w:szCs w:val="21"/>
          <w:lang w:val="en-US" w:eastAsia="zh-CN" w:bidi="ar-SA"/>
        </w:rPr>
        <w:t>露营地须制定《安全生产管理办法》并组织实施。各如遇事故不得隐瞒不报、谎报或者迟报，不得故意破坏事故现场、毁灭有关证据。未履行部门职责导致重大责任事故发生的，要依法追究相关负责人责任</w:t>
      </w:r>
      <w:r>
        <w:rPr>
          <w:rFonts w:hint="eastAsia" w:ascii="宋体" w:hAnsi="Times New Roman" w:eastAsia="宋体" w:cs="Times New Roman"/>
          <w:kern w:val="0"/>
          <w:sz w:val="21"/>
          <w:szCs w:val="21"/>
          <w:lang w:val="en-US" w:eastAsia="zh-CN" w:bidi="ar-SA"/>
        </w:rPr>
        <w:t>。</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应配备必要的监测预警、消防设施设备，做好应急物资储备，建立相关应急预案，强化值班值守，加强应急演练；应强化安全风险管控，深化露营地隐患排查治理，消除露营地各类安全风险隐患，坚决防范安全事故发生。</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露营地应加强治安管理，强化现场人流监测疏导、应急处置等工作，鼓励在露营地安装监控设施等安全管理设备。在露营地内举办大型群众性活动的，应按照相关规定及时进行安全许可申请或报备。</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经营主体应严格落实森林草原火灾防控要求和野外用火管理规定，按照操作规范安全用火、用电、用油、用气，谨慎使用大容量户外移动电源，并强化对游客的防火宣传教育，明确告知安全要求，严防煤气中毒等安全事故发生。</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可燃放烟花、篝火、烧烤、烹饪的营地，经营主体应加强明火管理，确保明火远离易燃物，使用明火全程有人看管、人走火熄，并在明火区域配备灭火器等消防设施。</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露营地经营主体应配备与露营地规模和类型相匹配的紧急救援场所和器材，明确定点联系医院。露营地内从业人员应参与应急救护培训，并掌握相应急救技能。</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露营地所在场地提供方应与露营地经营主体签订专门的安全生产和消防安全管理协议，明确各自的安全管理职责。</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应在露营地及周边设置野外安全导览标识和安全提示，严格天幕、帐篷的风绳、地钉等安全管理，有条件的营地应对天幕进行分区管理。</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要制定完善的应急救援预案。加强对森林防火、应急救援、疫情防控等事项进行演练；要与所在地应急管理、消防、卫生等部门建立联动机制；营地经营单位应当依法投保有关责任保险，鼓励露营者依法投保意外伤害保险。</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鼓励保险机构创新推出露营旅游休闲保险服务，围绕场地责任、设施财产、人身意外等开发保险产品。</w:t>
      </w:r>
    </w:p>
    <w:p>
      <w:pPr>
        <w:pStyle w:val="65"/>
        <w:spacing w:before="156" w:after="156"/>
        <w:rPr>
          <w:rFonts w:hint="eastAsia" w:ascii="黑体" w:hAnsi="黑体" w:cs="黑体"/>
          <w:b w:val="0"/>
          <w:bCs/>
          <w:sz w:val="21"/>
          <w:szCs w:val="21"/>
          <w:lang w:val="en-US" w:eastAsia="zh-CN"/>
        </w:rPr>
      </w:pPr>
      <w:bookmarkStart w:id="101" w:name="_Toc6453"/>
      <w:r>
        <w:rPr>
          <w:rFonts w:hint="eastAsia" w:hAnsi="黑体" w:cs="黑体"/>
          <w:b w:val="0"/>
          <w:bCs/>
          <w:sz w:val="21"/>
          <w:szCs w:val="21"/>
          <w:lang w:val="en-US" w:eastAsia="zh-CN"/>
        </w:rPr>
        <w:t>生态管理</w:t>
      </w:r>
      <w:bookmarkEnd w:id="101"/>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露营地生活污水有纳管条件的应达标纳管排放</w:t>
      </w:r>
      <w:r>
        <w:rPr>
          <w:rFonts w:hint="eastAsia" w:cs="Times New Roman"/>
          <w:kern w:val="0"/>
          <w:sz w:val="21"/>
          <w:szCs w:val="21"/>
          <w:lang w:val="en-US" w:eastAsia="zh-CN" w:bidi="ar-SA"/>
        </w:rPr>
        <w:t>；</w:t>
      </w:r>
      <w:r>
        <w:rPr>
          <w:rFonts w:hint="eastAsia" w:ascii="宋体" w:hAnsi="Times New Roman" w:eastAsia="宋体" w:cs="Times New Roman"/>
          <w:kern w:val="0"/>
          <w:sz w:val="21"/>
          <w:szCs w:val="21"/>
          <w:lang w:val="en-US" w:eastAsia="zh-CN" w:bidi="ar-SA"/>
        </w:rPr>
        <w:t>无纳管条件的应采用抽运处理，禁止未经处理达标直接向环境排放。</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露营地禁止焚烧秸秆、枯枝落叶等产生烟尘的物质</w:t>
      </w:r>
      <w:r>
        <w:rPr>
          <w:rFonts w:hint="eastAsia" w:cs="Times New Roman"/>
          <w:kern w:val="0"/>
          <w:sz w:val="21"/>
          <w:szCs w:val="21"/>
          <w:lang w:val="en-US" w:eastAsia="zh-CN" w:bidi="ar-SA"/>
        </w:rPr>
        <w:t>；</w:t>
      </w:r>
      <w:r>
        <w:rPr>
          <w:rFonts w:hint="eastAsia" w:ascii="宋体" w:hAnsi="Times New Roman" w:eastAsia="宋体" w:cs="Times New Roman"/>
          <w:kern w:val="0"/>
          <w:sz w:val="21"/>
          <w:szCs w:val="21"/>
          <w:lang w:val="en-US" w:eastAsia="zh-CN" w:bidi="ar-SA"/>
        </w:rPr>
        <w:t>鼓励推广采用电等清洁能源的烤炉。</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在饮用水水源保护区内开展露营活动，禁止明火烧烤、清洗车辆等排放污染物的行为，禁止随意丢弃露营垃圾。</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落实生活垃圾分类投放管理责任人制度，应配齐垃圾分类收集容器，实施分类投放、分类收集。</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露营地所在场地提供方和露营地经营主体应共同制定噪声控制规约，做好游客噪声污染防治宣传和教育引导工作。</w:t>
      </w:r>
      <w:r>
        <w:rPr>
          <w:rFonts w:hint="eastAsia" w:cs="Times New Roman"/>
          <w:kern w:val="0"/>
          <w:sz w:val="21"/>
          <w:szCs w:val="21"/>
          <w:lang w:val="en-US" w:eastAsia="zh-CN" w:bidi="ar-SA"/>
        </w:rPr>
        <w:t>露营音乐会期间除外。</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对违反噪声控制规约影响周边居民正常生活的游客，露营地经营主体应予以劝阻。</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露营地所在场地提供方应根据已开放的绿地、草坪等植物生长周期和特性，实行场地轮换制度，合理规划露营地开放和绿化养管周期，确保维持良好的生态环境和景观风貌。</w:t>
      </w:r>
    </w:p>
    <w:p>
      <w:pPr>
        <w:pStyle w:val="65"/>
        <w:spacing w:before="156" w:after="156"/>
        <w:rPr>
          <w:rFonts w:hint="eastAsia" w:ascii="黑体" w:hAnsi="黑体" w:cs="黑体"/>
          <w:b w:val="0"/>
          <w:bCs/>
          <w:sz w:val="21"/>
          <w:szCs w:val="21"/>
          <w:lang w:val="en-US" w:eastAsia="zh-CN"/>
        </w:rPr>
      </w:pPr>
      <w:bookmarkStart w:id="102" w:name="_Toc13526"/>
      <w:r>
        <w:rPr>
          <w:rFonts w:hint="eastAsia" w:hAnsi="黑体" w:cs="黑体"/>
          <w:b w:val="0"/>
          <w:bCs/>
          <w:sz w:val="21"/>
          <w:szCs w:val="21"/>
          <w:lang w:val="en-US" w:eastAsia="zh-CN"/>
        </w:rPr>
        <w:t>监督管理</w:t>
      </w:r>
      <w:bookmarkEnd w:id="102"/>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露营地项目实施监督管理和评审制度，由苏州市文化广电和旅游局牵头组织实施。</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露营营地项目监督管理，必须遵循安全生产</w:t>
      </w:r>
      <w:r>
        <w:rPr>
          <w:rFonts w:hint="eastAsia" w:cs="Times New Roman"/>
          <w:kern w:val="0"/>
          <w:sz w:val="21"/>
          <w:szCs w:val="21"/>
          <w:lang w:val="en-US" w:eastAsia="zh-CN" w:bidi="ar-SA"/>
        </w:rPr>
        <w:t>、</w:t>
      </w:r>
      <w:r>
        <w:rPr>
          <w:rFonts w:hint="eastAsia" w:ascii="宋体" w:hAnsi="Times New Roman" w:eastAsia="宋体" w:cs="Times New Roman"/>
          <w:kern w:val="0"/>
          <w:sz w:val="21"/>
          <w:szCs w:val="21"/>
          <w:lang w:val="en-US" w:eastAsia="zh-CN" w:bidi="ar-SA"/>
        </w:rPr>
        <w:t>合法经营</w:t>
      </w:r>
      <w:r>
        <w:rPr>
          <w:rFonts w:hint="eastAsia" w:cs="Times New Roman"/>
          <w:kern w:val="0"/>
          <w:sz w:val="21"/>
          <w:szCs w:val="21"/>
          <w:lang w:val="en-US" w:eastAsia="zh-CN" w:bidi="ar-SA"/>
        </w:rPr>
        <w:t>，</w:t>
      </w:r>
      <w:r>
        <w:rPr>
          <w:rFonts w:hint="eastAsia" w:ascii="宋体" w:hAnsi="Times New Roman" w:eastAsia="宋体" w:cs="Times New Roman"/>
          <w:kern w:val="0"/>
          <w:sz w:val="21"/>
          <w:szCs w:val="21"/>
          <w:lang w:val="en-US" w:eastAsia="zh-CN" w:bidi="ar-SA"/>
        </w:rPr>
        <w:t>规范管理</w:t>
      </w:r>
      <w:r>
        <w:rPr>
          <w:rFonts w:hint="eastAsia" w:cs="Times New Roman"/>
          <w:kern w:val="0"/>
          <w:sz w:val="21"/>
          <w:szCs w:val="21"/>
          <w:lang w:val="en-US" w:eastAsia="zh-CN" w:bidi="ar-SA"/>
        </w:rPr>
        <w:t>、</w:t>
      </w:r>
      <w:r>
        <w:rPr>
          <w:rFonts w:hint="eastAsia" w:ascii="宋体" w:hAnsi="Times New Roman" w:eastAsia="宋体" w:cs="Times New Roman"/>
          <w:kern w:val="0"/>
          <w:sz w:val="21"/>
          <w:szCs w:val="21"/>
          <w:lang w:val="en-US" w:eastAsia="zh-CN" w:bidi="ar-SA"/>
        </w:rPr>
        <w:t>创新发展</w:t>
      </w:r>
      <w:r>
        <w:rPr>
          <w:rFonts w:hint="eastAsia" w:cs="Times New Roman"/>
          <w:kern w:val="0"/>
          <w:sz w:val="21"/>
          <w:szCs w:val="21"/>
          <w:lang w:val="en-US" w:eastAsia="zh-CN" w:bidi="ar-SA"/>
        </w:rPr>
        <w:t>，</w:t>
      </w:r>
      <w:r>
        <w:rPr>
          <w:rFonts w:hint="eastAsia" w:ascii="宋体" w:hAnsi="Times New Roman" w:eastAsia="宋体" w:cs="Times New Roman"/>
          <w:kern w:val="0"/>
          <w:sz w:val="21"/>
          <w:szCs w:val="21"/>
          <w:lang w:val="en-US" w:eastAsia="zh-CN" w:bidi="ar-SA"/>
        </w:rPr>
        <w:t>公开公正</w:t>
      </w:r>
      <w:r>
        <w:rPr>
          <w:rFonts w:hint="eastAsia" w:cs="Times New Roman"/>
          <w:kern w:val="0"/>
          <w:sz w:val="21"/>
          <w:szCs w:val="21"/>
          <w:lang w:val="en-US" w:eastAsia="zh-CN" w:bidi="ar-SA"/>
        </w:rPr>
        <w:t>、</w:t>
      </w:r>
      <w:r>
        <w:rPr>
          <w:rFonts w:hint="eastAsia" w:ascii="宋体" w:hAnsi="Times New Roman" w:eastAsia="宋体" w:cs="Times New Roman"/>
          <w:kern w:val="0"/>
          <w:sz w:val="21"/>
          <w:szCs w:val="21"/>
          <w:lang w:val="en-US" w:eastAsia="zh-CN" w:bidi="ar-SA"/>
        </w:rPr>
        <w:t>无痕露营</w:t>
      </w:r>
      <w:r>
        <w:rPr>
          <w:rFonts w:hint="eastAsia" w:cs="Times New Roman"/>
          <w:kern w:val="0"/>
          <w:sz w:val="21"/>
          <w:szCs w:val="21"/>
          <w:lang w:val="en-US" w:eastAsia="zh-CN" w:bidi="ar-SA"/>
        </w:rPr>
        <w:t>、</w:t>
      </w:r>
      <w:r>
        <w:rPr>
          <w:rFonts w:hint="eastAsia" w:ascii="宋体" w:hAnsi="Times New Roman" w:eastAsia="宋体" w:cs="Times New Roman"/>
          <w:kern w:val="0"/>
          <w:sz w:val="21"/>
          <w:szCs w:val="21"/>
          <w:lang w:val="en-US" w:eastAsia="zh-CN" w:bidi="ar-SA"/>
        </w:rPr>
        <w:t>环境保护</w:t>
      </w:r>
      <w:r>
        <w:rPr>
          <w:rFonts w:hint="eastAsia" w:cs="Times New Roman"/>
          <w:kern w:val="0"/>
          <w:sz w:val="21"/>
          <w:szCs w:val="21"/>
          <w:lang w:val="en-US" w:eastAsia="zh-CN" w:bidi="ar-SA"/>
        </w:rPr>
        <w:t>的</w:t>
      </w:r>
      <w:r>
        <w:rPr>
          <w:rFonts w:hint="eastAsia" w:ascii="宋体" w:hAnsi="Times New Roman" w:eastAsia="宋体" w:cs="Times New Roman"/>
          <w:kern w:val="0"/>
          <w:sz w:val="21"/>
          <w:szCs w:val="21"/>
          <w:lang w:val="en-US" w:eastAsia="zh-CN" w:bidi="ar-SA"/>
        </w:rPr>
        <w:t>原则</w:t>
      </w:r>
    </w:p>
    <w:p>
      <w:pPr>
        <w:pStyle w:val="68"/>
        <w:rPr>
          <w:rFonts w:hint="eastAsia" w:ascii="宋体" w:hAnsi="Times New Roman" w:eastAsia="宋体" w:cs="Times New Roman"/>
          <w:kern w:val="0"/>
          <w:sz w:val="21"/>
          <w:szCs w:val="21"/>
          <w:lang w:val="en-US" w:eastAsia="zh-CN" w:bidi="ar-SA"/>
        </w:rPr>
      </w:pPr>
      <w:r>
        <w:rPr>
          <w:rFonts w:hint="default" w:ascii="宋体" w:hAnsi="Times New Roman" w:eastAsia="宋体" w:cs="Times New Roman"/>
          <w:kern w:val="0"/>
          <w:sz w:val="21"/>
          <w:szCs w:val="21"/>
          <w:lang w:val="en-US" w:eastAsia="zh-CN" w:bidi="ar-SA"/>
        </w:rPr>
        <w:t>按照</w:t>
      </w:r>
      <w:r>
        <w:rPr>
          <w:rFonts w:hint="eastAsia" w:ascii="宋体" w:hAnsi="Times New Roman" w:eastAsia="宋体" w:cs="Times New Roman"/>
          <w:kern w:val="0"/>
          <w:sz w:val="21"/>
          <w:szCs w:val="21"/>
          <w:lang w:val="en-US" w:eastAsia="zh-CN" w:bidi="ar-SA"/>
        </w:rPr>
        <w:t>“</w:t>
      </w:r>
      <w:r>
        <w:rPr>
          <w:rFonts w:hint="default" w:ascii="宋体" w:hAnsi="Times New Roman" w:eastAsia="宋体" w:cs="Times New Roman"/>
          <w:kern w:val="0"/>
          <w:sz w:val="21"/>
          <w:szCs w:val="21"/>
          <w:lang w:val="en-US" w:eastAsia="zh-CN" w:bidi="ar-SA"/>
        </w:rPr>
        <w:t>条块结合，以块为主</w:t>
      </w:r>
      <w:r>
        <w:rPr>
          <w:rFonts w:hint="eastAsia" w:ascii="宋体" w:hAnsi="Times New Roman" w:eastAsia="宋体" w:cs="Times New Roman"/>
          <w:kern w:val="0"/>
          <w:sz w:val="21"/>
          <w:szCs w:val="21"/>
          <w:lang w:val="en-US" w:eastAsia="zh-CN" w:bidi="ar-SA"/>
        </w:rPr>
        <w:t>”</w:t>
      </w:r>
      <w:r>
        <w:rPr>
          <w:rFonts w:hint="default" w:ascii="宋体" w:hAnsi="Times New Roman" w:eastAsia="宋体" w:cs="Times New Roman"/>
          <w:kern w:val="0"/>
          <w:sz w:val="21"/>
          <w:szCs w:val="21"/>
          <w:lang w:val="en-US" w:eastAsia="zh-CN" w:bidi="ar-SA"/>
        </w:rPr>
        <w:t>的原则，建立由市、区、市辖市文旅部门牵头，相关部门联合监管</w:t>
      </w:r>
      <w:r>
        <w:rPr>
          <w:rFonts w:hint="eastAsia" w:ascii="宋体" w:hAnsi="Times New Roman" w:eastAsia="宋体" w:cs="Times New Roman"/>
          <w:kern w:val="0"/>
          <w:sz w:val="21"/>
          <w:szCs w:val="21"/>
          <w:lang w:val="en-US" w:eastAsia="zh-CN" w:bidi="ar-SA"/>
        </w:rPr>
        <w:t>的</w:t>
      </w:r>
      <w:r>
        <w:rPr>
          <w:rFonts w:hint="default" w:ascii="宋体" w:hAnsi="Times New Roman" w:eastAsia="宋体" w:cs="Times New Roman"/>
          <w:kern w:val="0"/>
          <w:sz w:val="21"/>
          <w:szCs w:val="21"/>
          <w:lang w:val="en-US" w:eastAsia="zh-CN" w:bidi="ar-SA"/>
        </w:rPr>
        <w:t>体系，全面实施</w:t>
      </w:r>
      <w:r>
        <w:rPr>
          <w:rFonts w:hint="eastAsia" w:ascii="宋体" w:hAnsi="Times New Roman" w:eastAsia="宋体" w:cs="Times New Roman"/>
          <w:kern w:val="0"/>
          <w:sz w:val="21"/>
          <w:szCs w:val="21"/>
          <w:lang w:val="en-US" w:eastAsia="zh-CN" w:bidi="ar-SA"/>
        </w:rPr>
        <w:t>“</w:t>
      </w:r>
      <w:r>
        <w:rPr>
          <w:rFonts w:hint="default" w:ascii="宋体" w:hAnsi="Times New Roman" w:eastAsia="宋体" w:cs="Times New Roman"/>
          <w:kern w:val="0"/>
          <w:sz w:val="21"/>
          <w:szCs w:val="21"/>
          <w:lang w:val="en-US" w:eastAsia="zh-CN" w:bidi="ar-SA"/>
        </w:rPr>
        <w:t>职能部门、属地乡镇(街道)、经营主体</w:t>
      </w:r>
      <w:r>
        <w:rPr>
          <w:rFonts w:hint="eastAsia" w:ascii="宋体" w:hAnsi="Times New Roman" w:eastAsia="宋体" w:cs="Times New Roman"/>
          <w:kern w:val="0"/>
          <w:sz w:val="21"/>
          <w:szCs w:val="21"/>
          <w:lang w:val="en-US" w:eastAsia="zh-CN" w:bidi="ar-SA"/>
        </w:rPr>
        <w:t>”</w:t>
      </w:r>
      <w:r>
        <w:rPr>
          <w:rFonts w:hint="default" w:ascii="宋体" w:hAnsi="Times New Roman" w:eastAsia="宋体" w:cs="Times New Roman"/>
          <w:kern w:val="0"/>
          <w:sz w:val="21"/>
          <w:szCs w:val="21"/>
          <w:lang w:val="en-US" w:eastAsia="zh-CN" w:bidi="ar-SA"/>
        </w:rPr>
        <w:t>三级管理机制</w:t>
      </w:r>
      <w:r>
        <w:rPr>
          <w:rFonts w:hint="eastAsia" w:ascii="宋体" w:hAnsi="Times New Roman" w:eastAsia="宋体" w:cs="Times New Roman"/>
          <w:kern w:val="0"/>
          <w:sz w:val="21"/>
          <w:szCs w:val="21"/>
          <w:lang w:val="en-US" w:eastAsia="zh-CN" w:bidi="ar-SA"/>
        </w:rPr>
        <w:t>。</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各区政府承担露营地属地管理责任，引导本区露营地规范发展。各乡镇政府或街道办事处负责露营地的日常监督管理。</w:t>
      </w:r>
    </w:p>
    <w:p>
      <w:pPr>
        <w:pStyle w:val="68"/>
        <w:rPr>
          <w:rFonts w:hint="eastAsia" w:ascii="宋体" w:hAnsi="Times New Roman" w:eastAsia="宋体" w:cs="Times New Roman"/>
          <w:kern w:val="0"/>
          <w:sz w:val="21"/>
          <w:szCs w:val="21"/>
          <w:lang w:val="en-US" w:eastAsia="zh-CN" w:bidi="ar-SA"/>
        </w:rPr>
      </w:pPr>
      <w:r>
        <w:rPr>
          <w:rFonts w:hint="default" w:ascii="宋体" w:hAnsi="Times New Roman" w:eastAsia="宋体" w:cs="Times New Roman"/>
          <w:kern w:val="0"/>
          <w:sz w:val="21"/>
          <w:szCs w:val="21"/>
          <w:lang w:val="en-US" w:eastAsia="zh-CN" w:bidi="ar-SA"/>
        </w:rPr>
        <w:t>成立露营营地管理领导小组，由文旅部门牵头负责，会同公安、应急、市场、资源规划、生态环境、住建、农林、体育等相关部门开展联合监管。</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市、区各相关职能部门依据本办法和自身职责落实露营地监管，各乡镇政府、街道办事处定期组织开展露营地执法检查。</w:t>
      </w:r>
    </w:p>
    <w:p>
      <w:pPr>
        <w:pStyle w:val="68"/>
        <w:rPr>
          <w:rFonts w:hint="eastAsia" w:ascii="宋体" w:hAnsi="Times New Roman" w:eastAsia="宋体" w:cs="Times New Roman"/>
          <w:kern w:val="0"/>
          <w:sz w:val="21"/>
          <w:szCs w:val="21"/>
          <w:lang w:val="en-US" w:eastAsia="zh-CN" w:bidi="ar-SA"/>
        </w:rPr>
      </w:pPr>
      <w:r>
        <w:rPr>
          <w:rFonts w:hint="eastAsia" w:ascii="宋体" w:hAnsi="Times New Roman" w:eastAsia="宋体" w:cs="Times New Roman"/>
          <w:kern w:val="0"/>
          <w:sz w:val="21"/>
          <w:szCs w:val="21"/>
          <w:lang w:val="en-US" w:eastAsia="zh-CN" w:bidi="ar-SA"/>
        </w:rPr>
        <w:t>对违法违规建设露营地、开展帐篷露营经营，以及参加或自发开展帐篷露营涉及的违法违规行为，由相关职能部门、各乡镇政府、街道办事处依法依规予以查处。</w:t>
      </w:r>
    </w:p>
    <w:p>
      <w:pPr>
        <w:pStyle w:val="66"/>
        <w:spacing w:before="312" w:after="312"/>
        <w:rPr>
          <w:rFonts w:hint="eastAsia" w:cs="Times New Roman"/>
          <w:lang w:val="en-US" w:eastAsia="zh-CN"/>
        </w:rPr>
      </w:pPr>
      <w:bookmarkStart w:id="103" w:name="_Toc18551"/>
      <w:bookmarkStart w:id="104" w:name="_Toc18168"/>
      <w:r>
        <w:rPr>
          <w:rFonts w:hint="eastAsia" w:cs="Times New Roman"/>
          <w:lang w:val="en-US" w:eastAsia="zh-CN"/>
        </w:rPr>
        <w:t>服务</w:t>
      </w:r>
      <w:bookmarkEnd w:id="103"/>
      <w:bookmarkEnd w:id="104"/>
    </w:p>
    <w:p>
      <w:pPr>
        <w:pStyle w:val="65"/>
        <w:spacing w:before="156" w:after="156"/>
        <w:rPr>
          <w:rFonts w:hint="eastAsia" w:ascii="黑体" w:hAnsi="黑体" w:cs="黑体"/>
          <w:b w:val="0"/>
          <w:bCs/>
          <w:sz w:val="21"/>
          <w:szCs w:val="21"/>
          <w:lang w:val="en-US" w:eastAsia="zh-CN"/>
        </w:rPr>
      </w:pPr>
      <w:bookmarkStart w:id="105" w:name="_Toc27759"/>
      <w:r>
        <w:rPr>
          <w:rFonts w:hint="eastAsia" w:ascii="黑体" w:hAnsi="黑体" w:cs="黑体"/>
          <w:b w:val="0"/>
          <w:bCs/>
          <w:sz w:val="21"/>
          <w:szCs w:val="21"/>
          <w:lang w:val="en-US" w:eastAsia="zh-CN"/>
        </w:rPr>
        <w:t>基础服务</w:t>
      </w:r>
      <w:bookmarkEnd w:id="105"/>
    </w:p>
    <w:p>
      <w:pPr>
        <w:pStyle w:val="68"/>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露营经营单位应提供露营地基础配套服务。包括但不限于公共卫生间、垃圾桶、饮用水源、电源插座等。</w:t>
      </w:r>
    </w:p>
    <w:p>
      <w:pPr>
        <w:pStyle w:val="68"/>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露营经营单位应提供露营地标识、安全提示标识、注意事项提示等，并根据客流量进行流动安全巡视。</w:t>
      </w:r>
    </w:p>
    <w:p>
      <w:pPr>
        <w:pStyle w:val="68"/>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露营经营单位宜提供休闲观光活动。包括但不限于徒步、自行车、骑马、钓鱼、攀岩、溯溪、速降、登山等。</w:t>
      </w:r>
    </w:p>
    <w:p>
      <w:pPr>
        <w:pStyle w:val="68"/>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露营经营单位宜提供组织文化艺术交流活动。包括但不限于篝火晚会、露天音乐节、亲子活动等。</w:t>
      </w:r>
    </w:p>
    <w:p>
      <w:pPr>
        <w:pStyle w:val="68"/>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露营经营单位宜提供娱乐服务。包括但不限于曲艺、棋牌、电子竞技等。</w:t>
      </w:r>
    </w:p>
    <w:p>
      <w:pPr>
        <w:pStyle w:val="68"/>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露营经营单位宜提供户外用品销售。包括但不限于帐篷、背包、睡袋等。</w:t>
      </w:r>
    </w:p>
    <w:p>
      <w:pPr>
        <w:pStyle w:val="68"/>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露营经营单位宜提供体育保障组织。包括但不限于医务室、救生员等。</w:t>
      </w:r>
    </w:p>
    <w:p>
      <w:pPr>
        <w:pStyle w:val="65"/>
        <w:spacing w:before="156" w:after="156"/>
        <w:rPr>
          <w:rFonts w:hint="eastAsia" w:ascii="黑体" w:hAnsi="黑体" w:cs="黑体"/>
          <w:b w:val="0"/>
          <w:bCs/>
          <w:sz w:val="21"/>
          <w:szCs w:val="21"/>
          <w:lang w:val="en-US" w:eastAsia="zh-CN"/>
        </w:rPr>
      </w:pPr>
      <w:bookmarkStart w:id="106" w:name="_Toc1953"/>
      <w:r>
        <w:rPr>
          <w:rFonts w:hint="eastAsia" w:ascii="黑体" w:hAnsi="黑体" w:cs="黑体"/>
          <w:b w:val="0"/>
          <w:bCs/>
          <w:sz w:val="21"/>
          <w:szCs w:val="21"/>
          <w:lang w:val="en-US" w:eastAsia="zh-CN"/>
        </w:rPr>
        <w:t>特色服务</w:t>
      </w:r>
      <w:bookmarkEnd w:id="106"/>
    </w:p>
    <w:p>
      <w:pPr>
        <w:pStyle w:val="6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鼓励露营地经营主体与文博、演艺、美术、教育等相关机构合作，结合音乐节、艺术节、体育比赛等群众性活动，充实服务内容。</w:t>
      </w:r>
    </w:p>
    <w:p>
      <w:pPr>
        <w:pStyle w:val="6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励露营与乡村资源、户外运动、自然教育、休闲康养等结合，打造优质产品。</w:t>
      </w:r>
    </w:p>
    <w:p>
      <w:pPr>
        <w:pStyle w:val="6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鼓励配套餐饮、活动组织、外卖配送等服务，提高露营旅游休闲品质。</w:t>
      </w:r>
    </w:p>
    <w:p>
      <w:pPr>
        <w:pStyle w:val="6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鼓励露营地实施露营地建设与服务有关标准，加强标准引领，持续提升硬件设施、服务质量和管理水平，优化产品品质，打造露营地品牌。</w:t>
      </w:r>
    </w:p>
    <w:p>
      <w:pPr>
        <w:pStyle w:val="68"/>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鼓励地方和社会团体根据实际情况依标准组织开展露营地认定，鼓励露营经营单位打造优秀营地品牌。</w:t>
      </w:r>
    </w:p>
    <w:p>
      <w:pPr>
        <w:pStyle w:val="66"/>
        <w:spacing w:before="312" w:after="312"/>
        <w:rPr>
          <w:rFonts w:hint="eastAsia" w:cs="Times New Roman"/>
          <w:lang w:val="en-US" w:eastAsia="zh-CN"/>
        </w:rPr>
      </w:pPr>
      <w:bookmarkStart w:id="107" w:name="_Toc27120"/>
      <w:bookmarkStart w:id="108" w:name="_Toc31437"/>
      <w:r>
        <w:rPr>
          <w:rFonts w:hint="eastAsia" w:cs="Times New Roman"/>
          <w:lang w:val="en-US" w:eastAsia="zh-CN"/>
        </w:rPr>
        <w:t xml:space="preserve">   </w:t>
      </w:r>
      <w:bookmarkStart w:id="109" w:name="_Toc30139"/>
      <w:r>
        <w:rPr>
          <w:rFonts w:hint="eastAsia" w:cs="Times New Roman"/>
          <w:lang w:val="en-US" w:eastAsia="zh-CN"/>
        </w:rPr>
        <w:t>融合发展</w:t>
      </w:r>
      <w:bookmarkEnd w:id="109"/>
    </w:p>
    <w:p>
      <w:pPr>
        <w:pStyle w:val="65"/>
        <w:spacing w:before="156" w:after="156"/>
        <w:rPr>
          <w:rFonts w:hint="eastAsia" w:ascii="宋体" w:hAnsi="宋体" w:eastAsia="宋体" w:cs="宋体"/>
          <w:b w:val="0"/>
          <w:bCs/>
          <w:sz w:val="21"/>
          <w:szCs w:val="21"/>
          <w:lang w:val="en-US" w:eastAsia="zh-CN"/>
        </w:rPr>
      </w:pPr>
      <w:bookmarkStart w:id="110" w:name="_Toc1297"/>
      <w:r>
        <w:rPr>
          <w:rFonts w:hint="eastAsia" w:ascii="宋体" w:hAnsi="宋体" w:eastAsia="宋体" w:cs="宋体"/>
          <w:sz w:val="21"/>
          <w:szCs w:val="21"/>
          <w:lang w:val="en-US" w:eastAsia="zh-CN"/>
        </w:rPr>
        <w:t>抢抓发展新机遇、激发旅游区新活力。依托旅游区已有的区域优势和资源优势，实现旅游区与营地共赢发展。</w:t>
      </w:r>
      <w:bookmarkEnd w:id="110"/>
    </w:p>
    <w:p>
      <w:pPr>
        <w:pStyle w:val="65"/>
        <w:spacing w:before="156" w:after="156"/>
        <w:rPr>
          <w:rFonts w:hint="eastAsia" w:ascii="宋体" w:hAnsi="宋体" w:eastAsia="宋体" w:cs="宋体"/>
          <w:b w:val="0"/>
          <w:bCs/>
          <w:sz w:val="21"/>
          <w:szCs w:val="21"/>
          <w:lang w:val="en-US" w:eastAsia="zh-CN"/>
        </w:rPr>
      </w:pPr>
      <w:bookmarkStart w:id="111" w:name="_Toc16401"/>
      <w:r>
        <w:rPr>
          <w:rFonts w:hint="eastAsia" w:ascii="宋体" w:hAnsi="宋体" w:eastAsia="宋体" w:cs="宋体"/>
          <w:sz w:val="21"/>
          <w:szCs w:val="21"/>
          <w:lang w:val="en-US" w:eastAsia="zh-CN"/>
        </w:rPr>
        <w:t>创新露营产品供给，优化营地产业结构。建设帐篷、背包、睡袋等露营用品的研发设计和生产制造的创新高地，辐射带动户外运动产业升级。</w:t>
      </w:r>
      <w:bookmarkEnd w:id="111"/>
    </w:p>
    <w:p>
      <w:pPr>
        <w:pStyle w:val="65"/>
        <w:spacing w:before="156" w:after="156"/>
        <w:rPr>
          <w:rFonts w:hint="eastAsia" w:ascii="宋体" w:hAnsi="宋体" w:eastAsia="宋体" w:cs="宋体"/>
          <w:b w:val="0"/>
          <w:bCs/>
          <w:sz w:val="21"/>
          <w:szCs w:val="21"/>
          <w:lang w:val="en-US" w:eastAsia="zh-CN"/>
        </w:rPr>
      </w:pPr>
      <w:bookmarkStart w:id="112" w:name="_Toc12859"/>
      <w:r>
        <w:rPr>
          <w:rFonts w:hint="eastAsia" w:ascii="宋体" w:hAnsi="宋体" w:eastAsia="宋体" w:cs="宋体"/>
          <w:sz w:val="21"/>
          <w:szCs w:val="21"/>
          <w:lang w:val="en-US" w:eastAsia="zh-CN"/>
        </w:rPr>
        <w:t>完善产业发展布局，构建综合化产业链。以生态露营基地建设为导向，引导其他相关产业发展，并积极运用营地重点项目带动文化产业、服务产业等绿色产业的发展。</w:t>
      </w:r>
      <w:bookmarkEnd w:id="112"/>
    </w:p>
    <w:p>
      <w:pPr>
        <w:pStyle w:val="67"/>
        <w:rPr>
          <w:rFonts w:hint="eastAsia" w:ascii="Times New Roman" w:eastAsia="宋体" w:cs="Times New Roman"/>
          <w:sz w:val="21"/>
          <w:szCs w:val="21"/>
          <w:lang w:val="en-US" w:eastAsia="zh-CN"/>
        </w:rPr>
      </w:pPr>
    </w:p>
    <w:p>
      <w:pPr>
        <w:pStyle w:val="67"/>
        <w:rPr>
          <w:rFonts w:hint="eastAsia" w:ascii="Times New Roman" w:eastAsia="宋体" w:cs="Times New Roman"/>
          <w:sz w:val="21"/>
          <w:szCs w:val="21"/>
          <w:lang w:val="en-US" w:eastAsia="zh-CN"/>
        </w:rPr>
      </w:pPr>
    </w:p>
    <w:p>
      <w:pPr>
        <w:pStyle w:val="67"/>
        <w:ind w:left="0" w:leftChars="0" w:firstLine="0" w:firstLineChars="0"/>
        <w:rPr>
          <w:rFonts w:hint="eastAsia"/>
          <w:lang w:val="en-US" w:eastAsia="zh-CN"/>
        </w:rPr>
      </w:pPr>
    </w:p>
    <w:p>
      <w:pPr>
        <w:pStyle w:val="65"/>
        <w:numPr>
          <w:ilvl w:val="2"/>
          <w:numId w:val="0"/>
        </w:numPr>
        <w:spacing w:before="156" w:after="156"/>
        <w:ind w:leftChars="0"/>
      </w:pPr>
      <w:r>
        <w:rPr>
          <w:rFonts w:hint="eastAsia" w:ascii="黑体" w:hAnsi="黑体" w:eastAsia="黑体" w:cs="黑体"/>
          <w:b w:val="0"/>
          <w:bCs/>
          <w:sz w:val="21"/>
          <w:szCs w:val="21"/>
          <w:lang w:val="en-US" w:eastAsia="zh-CN" w:bidi="ar-SA"/>
        </w:rPr>
        <w:br w:type="page"/>
      </w:r>
      <w:bookmarkEnd w:id="107"/>
      <w:bookmarkEnd w:id="108"/>
      <w:bookmarkStart w:id="113" w:name="_Toc25048"/>
      <w:bookmarkStart w:id="114" w:name="_Toc11309"/>
      <w:r>
        <w:rPr>
          <w:rFonts w:ascii="黑体" w:hAnsi="黑体" w:eastAsia="黑体"/>
        </w:rPr>
        <mc:AlternateContent>
          <mc:Choice Requires="wps">
            <w:drawing>
              <wp:anchor distT="0" distB="0" distL="114300" distR="114300" simplePos="0" relativeHeight="251673600" behindDoc="0" locked="0" layoutInCell="1" allowOverlap="1">
                <wp:simplePos x="0" y="0"/>
                <wp:positionH relativeFrom="column">
                  <wp:posOffset>2070100</wp:posOffset>
                </wp:positionH>
                <wp:positionV relativeFrom="paragraph">
                  <wp:posOffset>-64770</wp:posOffset>
                </wp:positionV>
                <wp:extent cx="1800225" cy="0"/>
                <wp:effectExtent l="0" t="4445" r="0" b="5080"/>
                <wp:wrapNone/>
                <wp:docPr id="25" name="直接箭头连接符 5"/>
                <wp:cNvGraphicFramePr/>
                <a:graphic xmlns:a="http://schemas.openxmlformats.org/drawingml/2006/main">
                  <a:graphicData uri="http://schemas.microsoft.com/office/word/2010/wordprocessingShape">
                    <wps:wsp>
                      <wps:cNvCnPr>
                        <a:cxnSpLocks noChangeShapeType="true"/>
                      </wps:cNvCnPr>
                      <wps:spPr bwMode="auto">
                        <a:xfrm>
                          <a:off x="0" y="0"/>
                          <a:ext cx="1800225" cy="0"/>
                        </a:xfrm>
                        <a:prstGeom prst="straightConnector1">
                          <a:avLst/>
                        </a:prstGeom>
                        <a:noFill/>
                        <a:ln w="9525">
                          <a:solidFill>
                            <a:srgbClr val="000000"/>
                          </a:solidFill>
                          <a:round/>
                        </a:ln>
                        <a:effectLst/>
                      </wps:spPr>
                      <wps:bodyPr/>
                    </wps:wsp>
                  </a:graphicData>
                </a:graphic>
              </wp:anchor>
            </w:drawing>
          </mc:Choice>
          <mc:Fallback>
            <w:pict>
              <v:shape id="直接箭头连接符 5" o:spid="_x0000_s1026" o:spt="32" type="#_x0000_t32" style="position:absolute;left:0pt;margin-left:163pt;margin-top:-5.1pt;height:0pt;width:141.75pt;z-index:251673600;mso-width-relative:page;mso-height-relative:page;" filled="f" stroked="t" coordsize="21600,21600" o:gfxdata="UEsFBgAAAAAAAAAAAAAAAAAAAAAAAFBLAwQKAAAAAACHTuJAAAAAAAAAAAAAAAAABAAAAGRycy9Q&#10;SwMEFAAAAAgAh07iQE2T0YzYAAAACwEAAA8AAABkcnMvZG93bnJldi54bWxNj8FqwzAQRO+F/IPY&#10;QC8lkewS07iWQwj00GOTQK8ba2u7tVbGkuM0X18VCs1xdobZN8XmYjtxpsG3jjUkSwWCuHKm5VrD&#10;8fCyeALhA7LBzjFp+CYPm3J2V2Bu3MRvdN6HWsQS9jlqaELocyl91ZBFv3Q9cfQ+3GAxRDnU0gw4&#10;xXLbyVSpTFpsOX5osKddQ9XXfrQayI+rRG3Xtj6+XqeH9/T6OfUHre/niXoGEegS/sPwix/RoYxM&#10;Jzey8aLT8JhmcUvQsEhUCiImMrVegTj9XWRZyNsN5Q9QSwMEFAAAAAgAh07iQHlT6OfcAQAAggMA&#10;AA4AAABkcnMvZTJvRG9jLnhtbK1TwY7TMBC9I/EPlu80aaWiJWq6h66WywKVdvkA13YSC9tjjd0m&#10;/Ql+AIkTcAJOe9+vgeUzsN2mwHJD5DDyeDxv3ryZLM4Ho8lOoldgazqdlJRIy0Eo29b09c3lkzNK&#10;fGBWMA1W1nQvPT1fPn606F0lZ9CBFhJJBLG+6l1NuxBcVRSed9IwPwEnbQw2gIaF6GJbCGR9RDe6&#10;mJXl06IHFA6BS+/j7cUhSJcZv2kkD6+axstAdE0jt5AtZrtJtlguWNUic53iRxrsH1gYpmwseoK6&#10;YIGRLaq/oIziCB6aMOFgCmgaxWXuIXYzLR90c90xJ3MvURzvTjL5/wfLX+7WSJSo6WxOiWUmzuj+&#10;3e33tx/vv3759uH2x937dP78icyTVr3zVUxZ2TWmbvlgr90V8DeeWFh1zLYyc77Zu4gTcCtTUvFH&#10;VnK8i0U3/QsQ8RnbBsjaDQ2ahBpVIUMe0f40IjkEwuPl9KwsZ4kqH2MFq8ZEhz48l2BIOtTUB2Sq&#10;7cIKrI2LADjNZdjuyodEi1VjQqpq4VJpnfdBW9LX9Nk81kkRD1qJFMwOtpuVRrJjaaPyl3t88Axh&#10;a8WhiLYpT+ZlPFYeNTgIugGxX+MoVBx05nZcyrRJv/tZzl+/zv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TZPRjNgAAAALAQAADwAAAAAAAAABACAAAAA4AAAAZHJzL2Rvd25yZXYueG1sUEsBAhQA&#10;FAAAAAgAh07iQHlT6OfcAQAAggMAAA4AAAAAAAAAAQAgAAAAPQEAAGRycy9lMm9Eb2MueG1sUEsF&#10;BgAAAAAGAAYAWQEAAIsFAAAAAA==&#10;">
                <v:fill on="f" focussize="0,0"/>
                <v:stroke color="#000000" joinstyle="round"/>
                <v:imagedata o:title=""/>
                <o:lock v:ext="edit" aspectratio="f"/>
              </v:shape>
            </w:pict>
          </mc:Fallback>
        </mc:AlternateContent>
      </w:r>
      <w:bookmarkEnd w:id="113"/>
      <w:bookmarkEnd w:id="114"/>
    </w:p>
    <w:p>
      <w:pPr>
        <w:pStyle w:val="67"/>
        <w:spacing w:line="240" w:lineRule="auto"/>
        <w:ind w:firstLine="420"/>
        <w:jc w:val="center"/>
        <w:rPr>
          <w:rFonts w:hint="eastAsia" w:ascii="黑体" w:hAnsi="黑体" w:eastAsia="黑体" w:cs="黑体"/>
          <w:sz w:val="21"/>
          <w:highlight w:val="none"/>
          <w:lang w:val="en-US" w:eastAsia="zh-CN" w:bidi="ar-SA"/>
        </w:rPr>
      </w:pPr>
      <w:r>
        <w:rPr>
          <w:rFonts w:hint="eastAsia" w:ascii="黑体" w:hAnsi="黑体" w:eastAsia="黑体" w:cs="黑体"/>
          <w:sz w:val="21"/>
          <w:highlight w:val="none"/>
          <w:lang w:val="en-US" w:eastAsia="zh-CN" w:bidi="ar-SA"/>
        </w:rPr>
        <w:t>参考文献</w:t>
      </w:r>
    </w:p>
    <w:p>
      <w:pPr>
        <w:pStyle w:val="67"/>
        <w:spacing w:line="240" w:lineRule="auto"/>
        <w:ind w:firstLine="420"/>
        <w:rPr>
          <w:rFonts w:hint="eastAsia" w:ascii="宋体" w:hAnsi="Times New Roman" w:eastAsia="宋体" w:cs="Times New Roman"/>
          <w:sz w:val="21"/>
          <w:highlight w:val="none"/>
          <w:lang w:val="en-US" w:eastAsia="zh-CN" w:bidi="ar-SA"/>
        </w:rPr>
      </w:pPr>
    </w:p>
    <w:p>
      <w:pPr>
        <w:pStyle w:val="67"/>
        <w:spacing w:line="240" w:lineRule="auto"/>
        <w:ind w:firstLine="420"/>
        <w:rPr>
          <w:rFonts w:hint="eastAsia" w:ascii="宋体" w:hAnsi="Times New Roman" w:eastAsia="宋体" w:cs="Times New Roman"/>
          <w:sz w:val="21"/>
          <w:highlight w:val="none"/>
          <w:lang w:val="en-US" w:eastAsia="zh-CN" w:bidi="ar-SA"/>
        </w:rPr>
      </w:pPr>
      <w:r>
        <w:rPr>
          <w:rFonts w:hint="eastAsia" w:cs="Times New Roman"/>
          <w:sz w:val="21"/>
          <w:highlight w:val="none"/>
          <w:lang w:val="en-US" w:eastAsia="zh-CN" w:bidi="ar-SA"/>
        </w:rPr>
        <w:t xml:space="preserve">[1] </w:t>
      </w:r>
      <w:r>
        <w:rPr>
          <w:rFonts w:hint="eastAsia" w:ascii="宋体" w:hAnsi="Times New Roman" w:eastAsia="宋体" w:cs="Times New Roman"/>
          <w:sz w:val="21"/>
          <w:highlight w:val="none"/>
          <w:lang w:val="en-US" w:eastAsia="zh-CN" w:bidi="ar-SA"/>
        </w:rPr>
        <w:t xml:space="preserve">LY/T 2791-2017 </w:t>
      </w:r>
      <w:r>
        <w:rPr>
          <w:rFonts w:hint="eastAsia" w:asciiTheme="minorEastAsia" w:hAnsiTheme="minorEastAsia" w:cstheme="minorEastAsia"/>
          <w:bCs/>
          <w:sz w:val="21"/>
          <w:szCs w:val="21"/>
          <w:highlight w:val="none"/>
        </w:rPr>
        <w:t>生态露营地建设与管理规范</w:t>
      </w:r>
      <w:r>
        <w:rPr>
          <w:rFonts w:hint="eastAsia" w:ascii="宋体" w:hAnsi="Times New Roman" w:eastAsia="宋体" w:cs="Times New Roman"/>
          <w:sz w:val="21"/>
          <w:highlight w:val="none"/>
          <w:lang w:val="en-US" w:eastAsia="zh-CN" w:bidi="ar-SA"/>
        </w:rPr>
        <w:t xml:space="preserve"> </w:t>
      </w:r>
    </w:p>
    <w:p>
      <w:pPr>
        <w:pStyle w:val="67"/>
        <w:spacing w:line="240" w:lineRule="auto"/>
        <w:rPr>
          <w:rFonts w:hint="eastAsia" w:ascii="宋体" w:hAnsi="Times New Roman" w:eastAsia="宋体" w:cs="Times New Roman"/>
          <w:sz w:val="21"/>
          <w:highlight w:val="none"/>
          <w:lang w:val="en-US" w:eastAsia="zh-CN" w:bidi="ar-SA"/>
        </w:rPr>
      </w:pPr>
    </w:p>
    <w:p>
      <w:pPr>
        <w:pStyle w:val="8"/>
        <w:jc w:val="left"/>
        <w:rPr>
          <w:rFonts w:hint="default" w:ascii="黑体" w:hAnsi="黑体" w:eastAsia="黑体" w:cs="黑体"/>
          <w:sz w:val="18"/>
          <w:szCs w:val="18"/>
          <w:lang w:val="en-US" w:eastAsia="zh-CN"/>
        </w:rPr>
      </w:pPr>
    </w:p>
    <w:p>
      <w:pPr>
        <w:pStyle w:val="8"/>
        <w:jc w:val="left"/>
        <w:rPr>
          <w:rFonts w:hint="default" w:ascii="黑体" w:hAnsi="黑体" w:eastAsia="黑体" w:cs="黑体"/>
          <w:sz w:val="18"/>
          <w:szCs w:val="18"/>
          <w:lang w:val="en-US" w:eastAsia="zh-CN"/>
        </w:rPr>
      </w:pPr>
    </w:p>
    <w:p>
      <w:pPr>
        <w:pStyle w:val="8"/>
        <w:jc w:val="left"/>
        <w:rPr>
          <w:rFonts w:hint="default" w:ascii="黑体" w:hAnsi="黑体" w:eastAsia="黑体" w:cs="黑体"/>
          <w:sz w:val="18"/>
          <w:szCs w:val="18"/>
          <w:lang w:val="en-US" w:eastAsia="zh-CN"/>
        </w:rPr>
      </w:pPr>
    </w:p>
    <w:p>
      <w:pPr>
        <w:pStyle w:val="8"/>
        <w:jc w:val="left"/>
        <w:rPr>
          <w:rFonts w:hint="default" w:ascii="黑体" w:hAnsi="黑体" w:eastAsia="黑体" w:cs="黑体"/>
          <w:sz w:val="18"/>
          <w:szCs w:val="18"/>
          <w:lang w:val="en-US" w:eastAsia="zh-CN"/>
        </w:rPr>
      </w:pPr>
    </w:p>
    <w:sectPr>
      <w:headerReference r:id="rId17" w:type="default"/>
      <w:footerReference r:id="rId19" w:type="default"/>
      <w:headerReference r:id="rId18" w:type="even"/>
      <w:footerReference r:id="rId20" w:type="even"/>
      <w:pgSz w:w="11906" w:h="16838"/>
      <w:pgMar w:top="141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moder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方正小标宋_GBK">
    <w:panose1 w:val="02000000000000000000"/>
    <w:charset w:val="86"/>
    <w:family w:val="script"/>
    <w:pitch w:val="default"/>
    <w:sig w:usb0="00000001" w:usb1="08000000" w:usb2="00000000" w:usb3="00000000" w:csb0="00040000" w:csb1="00000000"/>
  </w:font>
  <w:font w:name="Dotum,Bold">
    <w:altName w:val="黑体"/>
    <w:panose1 w:val="00000000000000000000"/>
    <w:charset w:val="86"/>
    <w:family w:val="auto"/>
    <w:pitch w:val="default"/>
    <w:sig w:usb0="00000000" w:usb1="00000000" w:usb2="00000010" w:usb3="00000000" w:csb0="00040000" w:csb1="00000000"/>
  </w:font>
  <w:font w:name="SimSun,Bold">
    <w:altName w:val="黑体"/>
    <w:panose1 w:val="00000000000000000000"/>
    <w:charset w:val="86"/>
    <w:family w:val="auto"/>
    <w:pitch w:val="default"/>
    <w:sig w:usb0="00000000" w:usb1="00000000" w:usb2="0000001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heme="minorEastAsia" w:hAnsiTheme="minorEastAsia"/>
      </w:rPr>
    </w:pPr>
    <w:r>
      <w:rPr>
        <w:sz w:val="18"/>
      </w:rPr>
      <mc:AlternateContent>
        <mc:Choice Requires="wps">
          <w:drawing>
            <wp:anchor distT="0" distB="0" distL="114300" distR="114300" simplePos="0" relativeHeight="251672576" behindDoc="0" locked="0" layoutInCell="1" allowOverlap="1">
              <wp:simplePos x="0" y="0"/>
              <wp:positionH relativeFrom="margin">
                <wp:posOffset>-14605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15pt;margin-top:0pt;height:144pt;width:144pt;mso-position-horizontal-relative:margin;mso-wrap-style:none;z-index:251672576;mso-width-relative:page;mso-height-relative:page;" filled="f" stroked="f" coordsize="21600,21600" o:gfxdata="UEsFBgAAAAAAAAAAAAAAAAAAAAAAAFBLAwQKAAAAAACHTuJAAAAAAAAAAAAAAAAABAAAAGRycy9Q&#10;SwMEFAAAAAgAh07iQPq5gR/VAAAABwEAAA8AAABkcnMvZG93bnJldi54bWxNj0tPwzAQhO9I/Adr&#10;kbi1dlMeURqnEhXhiETDgaMbb5OAH5HtpuHfsz3R26xmNPNtuZ2tYROGOHgnYbUUwNC1Xg+uk/DZ&#10;1IscWEzKaWW8Qwm/GGFb3d6UqtD+7D5w2qeOUYmLhZLQpzQWnMe2R6vi0o/oyDv6YFWiM3RcB3Wm&#10;cmt4JsQTt2pwtNCrEXc9tj/7k5Wwq5smTBiD+cK3ev39/vKAr7OU93crsQGWcE7/YbjgEzpUxHTw&#10;J6cjMxIW2ZqSEughcrP88RnY4SJyAbwq+TV/9QdQSwMEFAAAAAgAh07iQMqBTIMdAgAAKwQAAA4A&#10;AABkcnMvZTJvRG9jLnhtbK1TzY7TMBC+I/EOlu80aRFLVTVdlV0VIVXsSgVxdh27ieQ/2W6T8gDw&#10;Bpy4cN/n6nPwOU1aBJwQF3vGM56fb76Z37ZakYPwobamoONRTokw3Ja12RX044fViyklITJTMmWN&#10;KOhRBHq7eP5s3riZmNjKqlJ4giAmzBpX0CpGN8uywCuhWRhZJwyM0nrNIlS/y0rPGkTXKpvk+U3W&#10;WF86b7kIAa/3ZyNddPGlFDw+SBlEJKqgqC12p+/ObTqzxZzNdp65quZ9GewfqtCsNkh6CXXPIiN7&#10;X/8RStfc22BlHHGrMytlzUXXA7oZ5791s6mYE10vACe4C0zh/4Xl7w+PntQlZveaEsM0ZnT69vX0&#10;/en04wvBGwBqXJjBb+PgGds3ti1o9HsxmALeU+ut9DrdaIrABWgfLwiLNhKOx/F0Mp3mMHHYBgUp&#10;sut350N8K6wmSSioxwg7ZNlhHeLZdXBJ2Yxd1Up1Y1SGNAW9efkq7z5cLAiuDHKkPs7FJim227Zv&#10;bmvLI3rz9kyP4PiqRvI1C/GRefABBYPj8QGHVBZJbC9RUln/+W/vyR9jgpWSBvwqqMECUKLeGYwv&#10;UXEQ/CBsB8Hs9Z0FYcfYHcc7ER98VIMovdWfQPxlyiGZCgjMDEc2jGYQ7yK03ogF4mK5vOh75+td&#10;df0MMjoW12bjeD/chG1wy30Evh3sCbMzUD2UYGQ3uH57EuV/1Tuv644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6uYEf1QAAAAcBAAAPAAAAAAAAAAEAIAAAADgAAABkcnMvZG93bnJldi54bWxQ&#10;SwECFAAUAAAACACHTuJAyoFMgx0CAAArBAAADgAAAAAAAAABACAAAAA6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21</w:t>
                          </w:r>
                          <w:r>
                            <w:rPr>
                              <w:rFonts w:asciiTheme="minorEastAsia" w:hAnsiTheme="minorEastAsia"/>
                            </w:rPr>
                            <w:fldChar w:fldCharType="end"/>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v1wypAQAARAMAAA4AAABkcnMv&#10;ZTJvRG9jLnhtbK1SS44TMRDdI3EHy3viTkaCqBVnBBoNQkKANHAAx22nLfknl5PuXABuwIoNe86V&#10;c1B2ujN8doiNu379qt6r2tyOzpKjSmCC53S5aChRXobO+D2nnz7eP1tTAln4TtjgFacnBfR2+/TJ&#10;ZoitWoU+2E4lgiAe2iFy2uccW8ZA9soJWISoPCZ1SE5kdNOedUkMiO4sWzXNczaE1MUUpALA6N0l&#10;SbcVX2sl83utQWViOcXZcn1TfXflZduNaPdJxN7IaQzxD1M4YTw2vULdiSzIIZm/oJyRKUDQeSGD&#10;Y0FrI1XlgGyWzR9sHnoRVeWC4kC8ygT/D1a+O35IxHSc3txQ4oXDHZ2/fjl/+3H+/pksXxSBhggt&#10;1j1ErMzjqzBymtNBzSnAeKE+6uTKF0kRLEG1T1eF1ZiJxOByvVqvG0xJzM0OtmCPv8cE+bUKjhSD&#10;04QrrMqK41vIl9K5pHTz4d5YW9do/W8BxCwRVsa/zFisPO7GidMudCekNOD2OfV4npTYNx7FLYcy&#10;G2k2dpNRekB8ecjYuM5TUC9QUzNcVWU0nVW5hV/9WvV4/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zql5uc8AAAAFAQAADwAAAAAAAAABACAAAAA4AAAAZHJzL2Rvd25yZXYueG1sUEsBAhQAFAAA&#10;AAgAh07iQABv1wypAQAARAMAAA4AAAAAAAAAAQAgAAAANAEAAGRycy9lMm9Eb2MueG1sUEsFBgAA&#10;AAAGAAYAWQEAAE8FAAAAAA==&#10;">
              <v:fill on="f" focussize="0,0"/>
              <v:stroke on="f"/>
              <v:imagedata o:title=""/>
              <o:lock v:ext="edit" aspectratio="f"/>
              <v:textbox inset="0mm,0mm,0mm,0mm" style="mso-fit-shape-to-text:t;">
                <w:txbxContent>
                  <w:p>
                    <w:pPr>
                      <w:pStyle w:val="13"/>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21</w:t>
                    </w:r>
                    <w:r>
                      <w:rPr>
                        <w:rFonts w:asciiTheme="minorEastAsia" w:hAnsiTheme="minor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Theme="minorEastAsia" w:hAnsiTheme="minorEastAsia"/>
      </w:rPr>
    </w:pPr>
    <w:r>
      <w:rPr>
        <w:rFonts w:asciiTheme="minorEastAsia" w:hAnsiTheme="minorEastAsia"/>
      </w:rPr>
      <mc:AlternateContent>
        <mc:Choice Requires="wps">
          <w:drawing>
            <wp:anchor distT="0" distB="0" distL="114300" distR="114300" simplePos="0" relativeHeight="251666432" behindDoc="0" locked="0" layoutInCell="1" allowOverlap="1">
              <wp:simplePos x="0" y="0"/>
              <wp:positionH relativeFrom="margin">
                <wp:posOffset>62230</wp:posOffset>
              </wp:positionH>
              <wp:positionV relativeFrom="paragraph">
                <wp:posOffset>-20955</wp:posOffset>
              </wp:positionV>
              <wp:extent cx="1828800" cy="1828800"/>
              <wp:effectExtent l="0" t="0" r="0" b="0"/>
              <wp:wrapNone/>
              <wp:docPr id="34"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22</w:t>
                          </w:r>
                          <w:r>
                            <w:rPr>
                              <w:rFonts w:hint="eastAsia" w:asciiTheme="minorEastAsia" w:hAnsiTheme="minorEastAsia" w:cstheme="minorEastAsia"/>
                            </w:rP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left:4.9pt;margin-top:-1.65pt;height:144pt;width:144pt;mso-position-horizontal-relative:margin;mso-wrap-style:none;z-index:251666432;mso-width-relative:page;mso-height-relative:page;" filled="f" stroked="f" coordsize="21600,21600" o:gfxdata="UEsFBgAAAAAAAAAAAAAAAAAAAAAAAFBLAwQKAAAAAACHTuJAAAAAAAAAAAAAAAAABAAAAGRycy9Q&#10;SwMEFAAAAAgAh07iQJVn+nPWAAAACAEAAA8AAABkcnMvZG93bnJldi54bWxNjzFPwzAQhXck/oN1&#10;ldhapy0iaYjToRILGwVVYnPjaxzVPkexmyb/nmOC7d6903vfVfvJOzHiELtACtarDARSE0xHrYKv&#10;z7dlASImTUa7QKhgxgj7+vGh0qUJd/rA8ZhawSEUS63AptSXUsbGotdxFXok9i5h8DqxHFppBn3n&#10;cO/kJstepNcdcYPVPR4sNtfjzSvIp1PAPuIBvy9jM9huLtz7rNTTYp29gkg4pb9j+MVndKiZ6Rxu&#10;ZKJwCnYMnhQst1sQbG92OS/OPBTPOci6kv8fqH8AUEsDBBQAAAAIAIdO4kBAY+KUqwEAAEQDAAAO&#10;AAAAZHJzL2Uyb0RvYy54bWytUktu2zAQ3RfoHQjua8puEAiC6aBFkKJAkAZIcwCaIi0C/IGkLfkC&#10;yQ2y6ib7nMvnyJCWnKbdFd1Q89ObeW9meTEYjXYiROUsxfNZhZGw3LXKbii+/3n1qcYoJmZbpp0V&#10;FO9FxBerjx+WvW/EwnVOtyIgALGx6T3FXUq+ISTyThgWZ84LC0npgmEJ3LAhbWA9oBtNFlV1TnoX&#10;Wh8cFzFC9PKYxKuCL6Xg6YeUUSSkKYbZUnlDedf5JaslazaB+U7xcQz2D1MYpiw0PUFdssTQNqi/&#10;oIziwUUn04w7Q5yUiovCAdjMqz/Y3HXMi8IFxIn+JFP8f7D8ZncbkGop/nyGkWUGdnR4ejz8ejk8&#10;P6B5nQXqfWyg7s5DZRq+uoHiFLZiSkWIZ+qDDCZ/gRSCElB7f1JYDAlxCM7rRV1XkOKQmxxoQd5+&#10;9yGmb8IZlA2KA6ywKMt21zEdS6eS3M26K6V1WaO27wKAmSMkj3+cMVtpWA8jp7Vr90Cph+1TbOE8&#10;MdLfLYibD2UywmSsRyP3iP7LNkHjMk9GPUKNzWBVhdF4VvkWfvdL1dvxr1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lWf6c9YAAAAIAQAADwAAAAAAAAABACAAAAA4AAAAZHJzL2Rvd25yZXYueG1s&#10;UEsBAhQAFAAAAAgAh07iQEBj4pSrAQAARAMAAA4AAAAAAAAAAQAgAAAAOwEAAGRycy9lMm9Eb2Mu&#10;eG1sUEsFBgAAAAAGAAYAWQEAAFgFAAAAAA==&#10;">
              <v:fill on="f" focussize="0,0"/>
              <v:stroke on="f"/>
              <v:imagedata o:title=""/>
              <o:lock v:ext="edit" aspectratio="f"/>
              <v:textbox inset="0mm,0mm,0mm,0mm" style="mso-fit-shape-to-text:t;">
                <w:txbxContent>
                  <w:p>
                    <w:pPr>
                      <w:pStyle w:val="13"/>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22</w:t>
                    </w:r>
                    <w:r>
                      <w:rPr>
                        <w:rFonts w:hint="eastAsia" w:asciiTheme="minorEastAsia" w:hAnsiTheme="minorEastAsia" w:cstheme="minor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rPr>
    </w:pPr>
    <w:r>
      <w:rPr>
        <w:sz w:val="18"/>
      </w:rPr>
      <mc:AlternateContent>
        <mc:Choice Requires="wps">
          <w:drawing>
            <wp:anchor distT="0" distB="0" distL="114300" distR="114300" simplePos="0" relativeHeight="251669504" behindDoc="0" locked="0" layoutInCell="1" allowOverlap="1">
              <wp:simplePos x="0" y="0"/>
              <wp:positionH relativeFrom="margin">
                <wp:posOffset>5880735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63.05pt;margin-top:0pt;height:144pt;width:144pt;mso-position-horizontal-relative:margin;mso-wrap-style:none;z-index:251669504;mso-width-relative:page;mso-height-relative:page;" filled="f" stroked="f" coordsize="21600,21600" o:gfxdata="UEsFBgAAAAAAAAAAAAAAAAAAAAAAAFBLAwQKAAAAAACHTuJAAAAAAAAAAAAAAAAABAAAAGRycy9Q&#10;SwMEFAAAAAgAh07iQDnQ9pbVAAAACQEAAA8AAABkcnMvZG93bnJldi54bWxNjzFPwzAUhHck/oP1&#10;kNionVBVIcSpREUYkWgYGN34NUmxnyPbTcO/x51gPN3p7rtqu1jDZvRhdCQhWwlgSJ3TI/USPtvm&#10;oQAWoiKtjCOU8IMBtvXtTaVK7S70gfM+9iyVUCiVhCHGqeQ8dANaFVZuQkre0XmrYpK+59qrSyq3&#10;hudCbLhVI6WFQU24G7D73p+thF3Ttn7G4M0XvjWPp/eXNb4uUt7fZeIZWMQl/oXhip/QoU5MB3cm&#10;HZiR8JRvshSVkB5d7TxbJ32QkBeFAF5X/P+D+hdQSwMEFAAAAAgAh07iQDwWIvIbAgAAKQQAAA4A&#10;AABkcnMvZTJvRG9jLnhtbK1TS44TMRDdI3EHy3vSSRCjKEpnFGYUhBQxIw2IteO20y35J9tJdzgA&#10;3IAVG/acK+fg2elOELBCbOwqV7k+r14tbjutyEH40FhT0sloTIkw3FaN2ZX0w/v1ixklITJTMWWN&#10;KOlRBHq7fP5s0bq5mNraqkp4giAmzFtX0jpGNy+KwGuhWRhZJwyM0nrNIlS/KyrPWkTXqpiOxzdF&#10;a33lvOUiBLzen410meNLKXh8kDKISFRJUVvMp8/nNp3FcsHmO89c3fC+DPYPVWjWGCS9hLpnkZG9&#10;b/4IpRvubbAyjrjVhZWy4SL3gG4m49+6eaqZE7kXgBPcBabw/8Lyd4dHT5qqpFNKDNMY0enrl9O3&#10;H6fvn8k0wdO6MIfXk4Nf7F7brqTR78VgCnhPjXfS63SjJQIXYH284Cu6SDgeJ7PpbDaGicM2KEhR&#10;XL87H+IbYTVJQkk9BphxZYdNiGfXwSVlM3bdKJWHqAxpS3rz8tU4f7hYEFwZ5Eh9nItNUuy2Xd/c&#10;1lZH9ObtmRzB8XWD5BsW4iPzYAMKBsPjAw6pLJLYXqKktv7T396TP4YEKyUt2FVSA/pTot4aDC8R&#10;cRD8IGwHwez1nQVdJ9gcx7OIDz6qQZTe6o+g/SrlkEwFBGaGIxtGM4h3EVpvxPpwsVpd9L3zza6+&#10;fgYVHYsb8+R4P9yEbXCrfQS+GfaE2RmoHkrwMQ+u351E+F/17HXd8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OdD2ltUAAAAJAQAADwAAAAAAAAABACAAAAA4AAAAZHJzL2Rvd25yZXYueG1sUEsB&#10;AhQAFAAAAAgAh07iQDwWIvIbAgAAKQQAAA4AAAAAAAAAAQAgAAAAOgEAAGRycy9lMm9Eb2MueG1s&#10;UEsFBgAAAAAGAAYAWQEAAMc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heme="minorEastAsia" w:hAnsiTheme="minorEastAsi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rPr>
    </w:pPr>
    <w:r>
      <w:rPr>
        <w:sz w:val="18"/>
      </w:rPr>
      <mc:AlternateContent>
        <mc:Choice Requires="wps">
          <w:drawing>
            <wp:anchor distT="0" distB="0" distL="114300" distR="114300" simplePos="0" relativeHeight="251674624" behindDoc="0" locked="0" layoutInCell="1" allowOverlap="1">
              <wp:simplePos x="0" y="0"/>
              <wp:positionH relativeFrom="margin">
                <wp:posOffset>28575</wp:posOffset>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25pt;margin-top:0pt;height:144pt;width:144pt;mso-position-horizontal-relative:margin;mso-wrap-style:none;z-index:251674624;mso-width-relative:page;mso-height-relative:page;" filled="f" stroked="f" coordsize="21600,21600" o:gfxdata="UEsFBgAAAAAAAAAAAAAAAAAAAAAAAFBLAwQKAAAAAACHTuJAAAAAAAAAAAAAAAAABAAAAGRycy9Q&#10;SwMEFAAAAAgAh07iQDdfwPPTAAAABgEAAA8AAABkcnMvZG93bnJldi54bWxNj8FOwzAQRO9I/IO1&#10;SNyo3VBQCHEqURGOSDQcOLrxkgTidWS7afh7lhO97WhGs2/K7eJGMWOIgycN65UCgdR6O1Cn4b2p&#10;b3IQMRmyZvSEGn4wwra6vChNYf2J3nDep05wCcXCaOhTmgopY9ujM3HlJyT2Pn1wJrEMnbTBnLjc&#10;jTJT6l46MxB/6M2Eux7b7/3RadjVTRNmjGH8wJf69uv1aYPPi9bXV2v1CCLhkv7D8IfP6FAx08Ef&#10;yUYxatjccVAD72Eze8hYHvjIcwWyKuU5fvULUEsDBBQAAAAIAIdO4kDBgkQdHQIAACsEAAAOAAAA&#10;ZHJzL2Uyb0RvYy54bWytU82O0zAQviPxDpbvNGlXrKqq6arsqgipYlcqiLPr2E0k/8l2m5QHgDfg&#10;xIU7z9Xn2M9p0iLghLjYM57x/Hzzzfyu1YochA+1NQUdj3JKhOG2rM2uoB8/rF5NKQmRmZIpa0RB&#10;jyLQu8XLF/PGzcTEVlaVwhMEMWHWuIJWMbpZlgVeCc3CyDphYJTWaxah+l1WetYgulbZJM9vs8b6&#10;0nnLRQh4fTgb6aKLL6Xg8VHKICJRBUVtsTt9d27TmS3mbLbzzFU178tg/1CFZrVB0kuoBxYZ2fv6&#10;j1C65t4GK+OIW51ZKWsuuh7QzTj/rZtNxZzoegE4wV1gCv8vLH9/ePKkLjG7G0oM05jR6dvX0/ef&#10;px9fCN4AUOPCDH4bB8/YvrFtQaPfi8EU8J5ab6XX6UZTBC5A+3hBWLSRcDyOp5PpNIeJwzYoSJFd&#10;vzsf4lthNUlCQT1G2CHLDusQz66DS8pm7KpWqhujMqQp6O3N67z7cLEguDLIkfo4F5uk2G7bvrmt&#10;LY/ozdszPYLjqxrJ1yzEJ+bBBxQMjsdHHFJZJLG9REll/ee/vSd/jAlWShrwq6AGC0CJemcwvkTF&#10;QfCDsB0Es9f3FoQdY3cc70R88FENovRWfwLxlymHZCogMDMc2TCaQbyP0HojFoiL5fKi752vd9X1&#10;M8joWFybjeP9cBO2wS33Efh2sCfMzkD1UIKR3eD67UmU/1XvvK47vng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N1/A89MAAAAGAQAADwAAAAAAAAABACAAAAA4AAAAZHJzL2Rvd25yZXYueG1sUEsB&#10;AhQAFAAAAAgAh07iQMGCRB0dAgAAKwQAAA4AAAAAAAAAAQAgAAAAOAEAAGRycy9lMm9Eb2MueG1s&#10;UEsFBgAAAAAGAAYAWQEAAMc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heme="minorEastAsia" w:hAnsiTheme="minorEastAsia"/>
      </w:rPr>
    </w:pPr>
    <w:r>
      <w:rPr>
        <w:sz w:val="18"/>
      </w:rPr>
      <mc:AlternateContent>
        <mc:Choice Requires="wps">
          <w:drawing>
            <wp:anchor distT="0" distB="0" distL="114300" distR="114300" simplePos="0" relativeHeight="251675648" behindDoc="0" locked="0" layoutInCell="1" allowOverlap="1">
              <wp:simplePos x="0" y="0"/>
              <wp:positionH relativeFrom="margin">
                <wp:posOffset>17145</wp:posOffset>
              </wp:positionH>
              <wp:positionV relativeFrom="paragraph">
                <wp:posOffset>-10795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35pt;margin-top:-0.85pt;height:144pt;width:144pt;mso-position-horizontal-relative:margin;mso-wrap-style:none;z-index:251675648;mso-width-relative:page;mso-height-relative:page;" filled="f" stroked="f" coordsize="21600,21600" o:gfxdata="UEsFBgAAAAAAAAAAAAAAAAAAAAAAAFBLAwQKAAAAAACHTuJAAAAAAAAAAAAAAAAABAAAAGRycy9Q&#10;SwMEFAAAAAgAh07iQE9Fg0PVAAAACAEAAA8AAABkcnMvZG93bnJldi54bWxNj81OwzAQhO9IvIO1&#10;SNxaOykqJY1TiYpwRKLhwNGNt0nAP5HtpuHtWU70tLOa0ey35W62hk0Y4uCdhGwpgKFrvR5cJ+Gj&#10;qRcbYDEpp5XxDiX8YIRddXtTqkL7i3vH6ZA6RiUuFkpCn9JYcB7bHq2KSz+iI+/kg1WJ1tBxHdSF&#10;yq3huRBrbtXg6EKvRtz32H4fzlbCvm6aMGEM5hNf69XX2/MDvsxS3t9lYgss4Zz+w/CHT+hQEdPR&#10;n52OzEjIHykoYZHRJDt/EiSOJDbrFfCq5NcPVL9QSwMEFAAAAAgAh07iQG8D8CEdAgAAKwQAAA4A&#10;AABkcnMvZTJvRG9jLnhtbK1TzY7TMBC+I/EOlu80adGuqqrpquyqCKliVyqIs+vYTST/yXablAeA&#10;N+DEhTvP1efYz2nSIuCEuNgznvH8fPPN/K7VihyED7U1BR2PckqE4basza6gHz+sXk0pCZGZkilr&#10;REGPItC7xcsX88bNxMRWVpXCEwQxYda4glYxulmWBV4JzcLIOmFglNZrFqH6XVZ61iC6Vtkkz2+z&#10;xvrSectFCHh9OBvpoosvpeDxUcogIlEFRW2xO313btOZLeZstvPMVTXvy2D/UIVmtUHSS6gHFhnZ&#10;+/qPULrm3gYr44hbnVkpay66HtDNOP+tm03FnOh6ATjBXWAK/y8sf3948qQuMbsbSgzTmNHp29fT&#10;95+nH18I3gBQ48IMfhsHz9i+sW1Bo9+LwRTwnlpvpdfpRlMELkD7eEFYtJFwPI6nk+k0h4nDNihI&#10;kV2/Ox/iW2E1SUJBPUbYIcsO6xDProNLymbsqlaqG6MypCno7eubvPtwsSC4MsiR+jgXm6TYbtu+&#10;ua0tj+jN2zM9guOrGsnXLMQn5sEHFAyOx0ccUlkksb1ESWX957+9J3+MCVZKGvCroAYLQIl6ZzC+&#10;RMVB8IOwHQSz1/cWhB1jdxzvRHzwUQ2i9FZ/AvGXKYdkKiAwMxzZMJpBvI/QeiMWiIvl8qLvna93&#10;1fUzyOhYXJuN4/1wE7bBLfcR+HawJ8zOQPVQgpHd4PrtSZT/Ve+8rju+e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BPRYND1QAAAAgBAAAPAAAAAAAAAAEAIAAAADgAAABkcnMvZG93bnJldi54bWxQ&#10;SwECFAAUAAAACACHTuJAbwPwIR0CAAArBAAADgAAAAAAAAABACAAAAA6AQAAZHJzL2Uyb0RvYy54&#10;bWxQSwUGAAAAAAYABgBZAQAAy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I</w:t>
                          </w:r>
                          <w:r>
                            <w:rPr>
                              <w:rFonts w:asciiTheme="minorEastAsia" w:hAnsiTheme="minor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fill on="f" focussize="0,0"/>
              <v:stroke on="f" weight="0.5pt"/>
              <v:imagedata o:title=""/>
              <o:lock v:ext="edit" aspectratio="f"/>
              <v:textbox inset="0mm,0mm,0mm,0mm" style="mso-fit-shape-to-text:t;">
                <w:txbxContent>
                  <w:p>
                    <w:pPr>
                      <w:pStyle w:val="13"/>
                      <w:jc w:val="center"/>
                    </w:pPr>
                    <w:r>
                      <w:ptab w:relativeTo="margin" w:alignment="right" w:leader="none"/>
                    </w:r>
                    <w:r>
                      <w:rPr>
                        <w:rFonts w:asciiTheme="minorEastAsia" w:hAnsiTheme="minorEastAsia"/>
                      </w:rPr>
                      <w:fldChar w:fldCharType="begin"/>
                    </w:r>
                    <w:r>
                      <w:rPr>
                        <w:rFonts w:asciiTheme="minorEastAsia" w:hAnsiTheme="minorEastAsia"/>
                      </w:rPr>
                      <w:instrText xml:space="preserve"> PAGE   \* MERGEFORMAT </w:instrText>
                    </w:r>
                    <w:r>
                      <w:rPr>
                        <w:rFonts w:asciiTheme="minorEastAsia" w:hAnsiTheme="minorEastAsia"/>
                      </w:rPr>
                      <w:fldChar w:fldCharType="separate"/>
                    </w:r>
                    <w:r>
                      <w:rPr>
                        <w:rFonts w:asciiTheme="minorEastAsia" w:hAnsiTheme="minorEastAsia"/>
                        <w:lang w:val="zh-CN"/>
                      </w:rPr>
                      <w:t>I</w:t>
                    </w:r>
                    <w:r>
                      <w:rPr>
                        <w:rFonts w:asciiTheme="minorEastAsia" w:hAnsiTheme="minor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heme="minorEastAsia" w:hAnsiTheme="minorEastAsi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284"/>
      <w:rPr>
        <w:rStyle w:val="34"/>
        <w:rFonts w:ascii="黑体" w:hAnsi="黑体" w:eastAsia="黑体"/>
        <w:i w:val="0"/>
        <w:color w:val="808080" w:themeColor="text1" w:themeTint="80"/>
        <w14:textFill>
          <w14:solidFill>
            <w14:schemeClr w14:val="tx1">
              <w14:lumMod w14:val="50000"/>
              <w14:lumOff w14:val="50000"/>
            </w14:schemeClr>
          </w14:solidFill>
        </w14:textFill>
      </w:rPr>
    </w:pP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84"/>
      <w:jc w:val="right"/>
      <w:rPr>
        <w:rFonts w:hint="eastAsia" w:ascii="黑体" w:hAnsi="黑体" w:eastAsia="黑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84"/>
      <w:jc w:val="right"/>
      <w:rPr>
        <w:rFonts w:hint="eastAsia" w:ascii="黑体" w:hAnsi="黑体" w:eastAsia="黑体"/>
        <w:lang w:val="en-US" w:eastAsia="zh-CN"/>
      </w:rPr>
    </w:pPr>
    <w:r>
      <w:ptab w:relativeTo="margin" w:alignment="left" w:leader="none"/>
    </w:r>
    <w:r>
      <w:rPr>
        <w:rFonts w:hint="eastAsia" w:ascii="黑体" w:hAnsi="黑体" w:eastAsia="黑体"/>
      </w:rPr>
      <w:t>DB32</w:t>
    </w:r>
    <w:r>
      <w:rPr>
        <w:rFonts w:ascii="黑体" w:hAnsi="黑体" w:eastAsia="黑体"/>
      </w:rPr>
      <w:t>05</w:t>
    </w:r>
    <w:r>
      <w:rPr>
        <w:rFonts w:hint="eastAsia" w:ascii="黑体" w:hAnsi="黑体" w:eastAsia="黑体"/>
      </w:rPr>
      <w:t>/T XXX—20</w:t>
    </w:r>
    <w:r>
      <w:rPr>
        <w:rFonts w:ascii="黑体" w:hAnsi="黑体" w:eastAsia="黑体"/>
      </w:rPr>
      <w:t>2</w:t>
    </w:r>
    <w:r>
      <w:rPr>
        <w:rFonts w:hint="eastAsia" w:ascii="黑体" w:hAnsi="黑体" w:eastAsia="黑体"/>
        <w:lang w:val="en-US" w:eastAsia="zh-CN"/>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284"/>
      <w:jc w:val="right"/>
      <w:rPr>
        <w:rFonts w:hint="eastAsia" w:ascii="黑体" w:hAnsi="黑体" w:eastAsia="黑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keepNext w:val="0"/>
      <w:keepLines w:val="0"/>
      <w:pageBreakBefore w:val="0"/>
      <w:widowControl w:val="0"/>
      <w:kinsoku/>
      <w:wordWrap/>
      <w:overflowPunct/>
      <w:topLinePunct w:val="0"/>
      <w:autoSpaceDE/>
      <w:autoSpaceDN/>
      <w:bidi w:val="0"/>
      <w:adjustRightInd w:val="0"/>
      <w:snapToGrid w:val="0"/>
      <w:spacing w:after="283"/>
      <w:textAlignment w:val="auto"/>
      <w:rPr>
        <w:rStyle w:val="34"/>
        <w:rFonts w:hint="eastAsia" w:ascii="黑体" w:hAnsi="黑体" w:eastAsia="黑体"/>
        <w:i w:val="0"/>
        <w:color w:val="808080" w:themeColor="text1" w:themeTint="80"/>
        <w:lang w:val="en-US" w:eastAsia="zh-CN"/>
        <w14:textFill>
          <w14:solidFill>
            <w14:schemeClr w14:val="tx1">
              <w14:lumMod w14:val="50000"/>
              <w14:lumOff w14:val="50000"/>
            </w14:schemeClr>
          </w14:solidFill>
        </w14:textFill>
      </w:rPr>
    </w:pPr>
    <w:r>
      <w:ptab w:relativeTo="margin" w:alignment="right" w:leader="none"/>
    </w:r>
    <w:r>
      <w:rPr>
        <w:rFonts w:hint="eastAsia" w:ascii="黑体" w:hAnsi="黑体" w:eastAsia="黑体"/>
      </w:rPr>
      <w:t>DB32</w:t>
    </w:r>
    <w:r>
      <w:rPr>
        <w:rFonts w:ascii="黑体" w:hAnsi="黑体" w:eastAsia="黑体"/>
      </w:rPr>
      <w:t>05</w:t>
    </w:r>
    <w:r>
      <w:rPr>
        <w:rFonts w:hint="eastAsia" w:ascii="黑体" w:hAnsi="黑体" w:eastAsia="黑体"/>
      </w:rPr>
      <w:t>/T XXX—20</w:t>
    </w:r>
    <w:r>
      <w:rPr>
        <w:rFonts w:ascii="黑体" w:hAnsi="黑体" w:eastAsia="黑体"/>
      </w:rPr>
      <w:t>2</w:t>
    </w:r>
    <w:r>
      <w:rPr>
        <w:rFonts w:hint="eastAsia" w:ascii="黑体" w:hAnsi="黑体" w:eastAsia="黑体"/>
        <w:lang w:val="en-US" w:eastAsia="zh-CN"/>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val="0"/>
      <w:snapToGrid w:val="0"/>
      <w:spacing w:after="283"/>
      <w:textAlignment w:val="auto"/>
      <w:rPr>
        <w:rFonts w:hint="eastAsia" w:ascii="黑体" w:hAnsi="黑体" w:eastAsia="黑体"/>
        <w:lang w:val="en-US" w:eastAsia="zh-CN"/>
      </w:rPr>
    </w:pPr>
    <w:r>
      <w:ptab w:relativeTo="margin" w:alignment="left" w:leader="none"/>
    </w:r>
    <w:r>
      <w:rPr>
        <w:rFonts w:hint="eastAsia" w:ascii="黑体" w:hAnsi="黑体" w:eastAsia="黑体"/>
      </w:rPr>
      <w:t>DB32</w:t>
    </w:r>
    <w:r>
      <w:rPr>
        <w:rFonts w:ascii="黑体" w:hAnsi="黑体" w:eastAsia="黑体"/>
      </w:rPr>
      <w:t>05</w:t>
    </w:r>
    <w:r>
      <w:rPr>
        <w:rFonts w:hint="eastAsia" w:ascii="黑体" w:hAnsi="黑体" w:eastAsia="黑体"/>
      </w:rPr>
      <w:t>/T XXX—20</w:t>
    </w:r>
    <w:r>
      <w:rPr>
        <w:rFonts w:ascii="黑体" w:hAnsi="黑体" w:eastAsia="黑体"/>
      </w:rPr>
      <w:t>2</w:t>
    </w:r>
    <w:r>
      <w:rPr>
        <w:rFonts w:hint="eastAsia" w:ascii="黑体" w:hAnsi="黑体" w:eastAsia="黑体"/>
        <w:lang w:val="en-US" w:eastAsia="zh-C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4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5EF0C26"/>
    <w:multiLevelType w:val="multilevel"/>
    <w:tmpl w:val="15EF0C26"/>
    <w:lvl w:ilvl="0" w:tentative="0">
      <w:start w:val="1"/>
      <w:numFmt w:val="lowerLetter"/>
      <w:pStyle w:val="55"/>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1FC91163"/>
    <w:multiLevelType w:val="multilevel"/>
    <w:tmpl w:val="1FC91163"/>
    <w:lvl w:ilvl="0" w:tentative="0">
      <w:start w:val="1"/>
      <w:numFmt w:val="decimal"/>
      <w:pStyle w:val="5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suff w:val="nothing"/>
      <w:lvlText w:val="%1——"/>
      <w:lvlJc w:val="left"/>
      <w:pPr>
        <w:ind w:left="833" w:hanging="408"/>
      </w:pPr>
      <w:rPr>
        <w:rFonts w:hint="eastAsia"/>
        <w:lang w:val="en-US"/>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pStyle w:val="7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46260FA"/>
    <w:multiLevelType w:val="multilevel"/>
    <w:tmpl w:val="646260FA"/>
    <w:lvl w:ilvl="0" w:tentative="0">
      <w:start w:val="1"/>
      <w:numFmt w:val="decimal"/>
      <w:pStyle w:val="6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57D3FBC"/>
    <w:multiLevelType w:val="multilevel"/>
    <w:tmpl w:val="657D3FBC"/>
    <w:lvl w:ilvl="0" w:tentative="0">
      <w:start w:val="1"/>
      <w:numFmt w:val="upperLetter"/>
      <w:pStyle w:val="59"/>
      <w:suff w:val="nothing"/>
      <w:lvlText w:val="附　录　%1"/>
      <w:lvlJc w:val="left"/>
      <w:pPr>
        <w:ind w:left="4410" w:firstLine="0"/>
      </w:pPr>
      <w:rPr>
        <w:rFonts w:hint="eastAsia" w:ascii="黑体" w:hAnsi="Times New Roman" w:eastAsia="黑体"/>
        <w:b w:val="0"/>
        <w:i w:val="0"/>
        <w:spacing w:val="0"/>
        <w:w w:val="100"/>
        <w:sz w:val="21"/>
      </w:rPr>
    </w:lvl>
    <w:lvl w:ilvl="1" w:tentative="0">
      <w:start w:val="1"/>
      <w:numFmt w:val="decimal"/>
      <w:pStyle w:val="73"/>
      <w:suff w:val="nothing"/>
      <w:lvlText w:val="%1.%2　"/>
      <w:lvlJc w:val="left"/>
      <w:pPr>
        <w:ind w:left="44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4410" w:firstLine="0"/>
      </w:pPr>
      <w:rPr>
        <w:rFonts w:hint="eastAsia" w:ascii="黑体" w:hAnsi="Times New Roman" w:eastAsia="黑体"/>
        <w:b w:val="0"/>
        <w:i w:val="0"/>
        <w:sz w:val="21"/>
      </w:rPr>
    </w:lvl>
    <w:lvl w:ilvl="3" w:tentative="0">
      <w:start w:val="1"/>
      <w:numFmt w:val="decimal"/>
      <w:suff w:val="nothing"/>
      <w:lvlText w:val="%1.%2.%3.%4　"/>
      <w:lvlJc w:val="left"/>
      <w:pPr>
        <w:ind w:left="4410" w:firstLine="0"/>
      </w:pPr>
      <w:rPr>
        <w:rFonts w:hint="eastAsia" w:ascii="黑体" w:hAnsi="Times New Roman" w:eastAsia="黑体"/>
        <w:b w:val="0"/>
        <w:i w:val="0"/>
        <w:sz w:val="21"/>
      </w:rPr>
    </w:lvl>
    <w:lvl w:ilvl="4" w:tentative="0">
      <w:start w:val="1"/>
      <w:numFmt w:val="decimal"/>
      <w:suff w:val="nothing"/>
      <w:lvlText w:val="%1.%2.%3.%4.%5　"/>
      <w:lvlJc w:val="left"/>
      <w:pPr>
        <w:ind w:left="4410" w:firstLine="0"/>
      </w:pPr>
      <w:rPr>
        <w:rFonts w:hint="eastAsia" w:ascii="黑体" w:hAnsi="Times New Roman" w:eastAsia="黑体"/>
        <w:b w:val="0"/>
        <w:i w:val="0"/>
        <w:sz w:val="21"/>
      </w:rPr>
    </w:lvl>
    <w:lvl w:ilvl="5" w:tentative="0">
      <w:start w:val="1"/>
      <w:numFmt w:val="decimal"/>
      <w:suff w:val="nothing"/>
      <w:lvlText w:val="%1.%2.%3.%4.%5.%6　"/>
      <w:lvlJc w:val="left"/>
      <w:pPr>
        <w:ind w:left="4410" w:firstLine="0"/>
      </w:pPr>
      <w:rPr>
        <w:rFonts w:hint="eastAsia" w:ascii="黑体" w:hAnsi="Times New Roman" w:eastAsia="黑体"/>
        <w:b w:val="0"/>
        <w:i w:val="0"/>
        <w:sz w:val="21"/>
      </w:rPr>
    </w:lvl>
    <w:lvl w:ilvl="6" w:tentative="0">
      <w:start w:val="1"/>
      <w:numFmt w:val="decimal"/>
      <w:suff w:val="nothing"/>
      <w:lvlText w:val="%1.%2.%3.%4.%5.%6.%7　"/>
      <w:lvlJc w:val="left"/>
      <w:pPr>
        <w:ind w:left="441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8804" w:hanging="1418"/>
      </w:pPr>
      <w:rPr>
        <w:rFonts w:hint="eastAsia"/>
      </w:rPr>
    </w:lvl>
    <w:lvl w:ilvl="8" w:tentative="0">
      <w:start w:val="1"/>
      <w:numFmt w:val="decimal"/>
      <w:lvlText w:val="%1.%2.%3.%4.%5.%6.%7.%8.%9"/>
      <w:lvlJc w:val="left"/>
      <w:pPr>
        <w:tabs>
          <w:tab w:val="left" w:pos="5102"/>
        </w:tabs>
        <w:ind w:left="9512" w:hanging="1700"/>
      </w:pPr>
      <w:rPr>
        <w:rFonts w:hint="eastAsia"/>
      </w:r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66"/>
      <w:suff w:val="nothing"/>
      <w:lvlText w:val="%1%2　"/>
      <w:lvlJc w:val="left"/>
      <w:pPr>
        <w:ind w:left="0" w:firstLine="0"/>
      </w:pPr>
      <w:rPr>
        <w:rFonts w:hint="eastAsia" w:ascii="黑体" w:eastAsia="黑体"/>
        <w:b w:val="0"/>
        <w:i w:val="0"/>
        <w:sz w:val="21"/>
      </w:rPr>
    </w:lvl>
    <w:lvl w:ilvl="2" w:tentative="0">
      <w:start w:val="1"/>
      <w:numFmt w:val="decimal"/>
      <w:pStyle w:val="6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5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2"/>
  </w:num>
  <w:num w:numId="3">
    <w:abstractNumId w:val="1"/>
  </w:num>
  <w:num w:numId="4">
    <w:abstractNumId w:val="3"/>
  </w:num>
  <w:num w:numId="5">
    <w:abstractNumId w:val="8"/>
  </w:num>
  <w:num w:numId="6">
    <w:abstractNumId w:val="6"/>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false"/>
  <w:bordersDoNotSurroundFooter w:val="false"/>
  <w:documentProtection w:edit="trackedChanges"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YzUyMTk2NzI4OGE0NGI1YmI1NDFhY2U1NDJkYmUifQ=="/>
    <w:docVar w:name="KSO_WPS_MARK_KEY" w:val="52548aae-2002-4139-9182-7b8689647ee4"/>
  </w:docVars>
  <w:rsids>
    <w:rsidRoot w:val="002C4A7A"/>
    <w:rsid w:val="00000C6F"/>
    <w:rsid w:val="00002D7A"/>
    <w:rsid w:val="00005817"/>
    <w:rsid w:val="00013861"/>
    <w:rsid w:val="000173A8"/>
    <w:rsid w:val="0001746B"/>
    <w:rsid w:val="00031630"/>
    <w:rsid w:val="0003782B"/>
    <w:rsid w:val="000505F8"/>
    <w:rsid w:val="000511AD"/>
    <w:rsid w:val="0005686E"/>
    <w:rsid w:val="00056E11"/>
    <w:rsid w:val="0006343E"/>
    <w:rsid w:val="00065304"/>
    <w:rsid w:val="00071463"/>
    <w:rsid w:val="00074CE1"/>
    <w:rsid w:val="00075ADA"/>
    <w:rsid w:val="00081105"/>
    <w:rsid w:val="000814DC"/>
    <w:rsid w:val="0009093B"/>
    <w:rsid w:val="0009104A"/>
    <w:rsid w:val="00092A3E"/>
    <w:rsid w:val="000944B1"/>
    <w:rsid w:val="000946C9"/>
    <w:rsid w:val="0009741B"/>
    <w:rsid w:val="000A05E2"/>
    <w:rsid w:val="000B1AD2"/>
    <w:rsid w:val="000B5222"/>
    <w:rsid w:val="000C1F9F"/>
    <w:rsid w:val="000D3EF6"/>
    <w:rsid w:val="000D5C84"/>
    <w:rsid w:val="000E084D"/>
    <w:rsid w:val="000E4AD1"/>
    <w:rsid w:val="000F2CB4"/>
    <w:rsid w:val="001103A2"/>
    <w:rsid w:val="00110D5E"/>
    <w:rsid w:val="00110EC6"/>
    <w:rsid w:val="00112AF7"/>
    <w:rsid w:val="00113409"/>
    <w:rsid w:val="001202C0"/>
    <w:rsid w:val="00120961"/>
    <w:rsid w:val="0012099B"/>
    <w:rsid w:val="00133094"/>
    <w:rsid w:val="0014534C"/>
    <w:rsid w:val="001462B7"/>
    <w:rsid w:val="00147278"/>
    <w:rsid w:val="00147564"/>
    <w:rsid w:val="00147A7E"/>
    <w:rsid w:val="00147F7E"/>
    <w:rsid w:val="001516E1"/>
    <w:rsid w:val="0015700F"/>
    <w:rsid w:val="0016095C"/>
    <w:rsid w:val="0016154E"/>
    <w:rsid w:val="001720FB"/>
    <w:rsid w:val="00173651"/>
    <w:rsid w:val="0017564C"/>
    <w:rsid w:val="00175A7C"/>
    <w:rsid w:val="001760F7"/>
    <w:rsid w:val="00176E61"/>
    <w:rsid w:val="00195C90"/>
    <w:rsid w:val="0019613E"/>
    <w:rsid w:val="001A1683"/>
    <w:rsid w:val="001A2848"/>
    <w:rsid w:val="001A2A72"/>
    <w:rsid w:val="001A2CD6"/>
    <w:rsid w:val="001B007D"/>
    <w:rsid w:val="001B0CF3"/>
    <w:rsid w:val="001B3AC1"/>
    <w:rsid w:val="001C0F5C"/>
    <w:rsid w:val="001C10DE"/>
    <w:rsid w:val="001C3415"/>
    <w:rsid w:val="001C4DED"/>
    <w:rsid w:val="001C7FB4"/>
    <w:rsid w:val="001D0910"/>
    <w:rsid w:val="001D2F2F"/>
    <w:rsid w:val="001D2F99"/>
    <w:rsid w:val="001D48D0"/>
    <w:rsid w:val="001D70CD"/>
    <w:rsid w:val="001E0871"/>
    <w:rsid w:val="001E3D11"/>
    <w:rsid w:val="001E4804"/>
    <w:rsid w:val="001E7BD6"/>
    <w:rsid w:val="001F47C8"/>
    <w:rsid w:val="00211953"/>
    <w:rsid w:val="002209AC"/>
    <w:rsid w:val="00220A99"/>
    <w:rsid w:val="00222A27"/>
    <w:rsid w:val="00223A5B"/>
    <w:rsid w:val="00223BD4"/>
    <w:rsid w:val="00230CF6"/>
    <w:rsid w:val="00230F2F"/>
    <w:rsid w:val="00247720"/>
    <w:rsid w:val="00251127"/>
    <w:rsid w:val="00251550"/>
    <w:rsid w:val="002517ED"/>
    <w:rsid w:val="00262444"/>
    <w:rsid w:val="00276A28"/>
    <w:rsid w:val="002829F1"/>
    <w:rsid w:val="0028337F"/>
    <w:rsid w:val="00285357"/>
    <w:rsid w:val="00286986"/>
    <w:rsid w:val="00290F18"/>
    <w:rsid w:val="00293BD3"/>
    <w:rsid w:val="002950A9"/>
    <w:rsid w:val="00296094"/>
    <w:rsid w:val="002A2A23"/>
    <w:rsid w:val="002A4D51"/>
    <w:rsid w:val="002A5A01"/>
    <w:rsid w:val="002A5BCE"/>
    <w:rsid w:val="002B3E52"/>
    <w:rsid w:val="002B5800"/>
    <w:rsid w:val="002C253D"/>
    <w:rsid w:val="002C3A09"/>
    <w:rsid w:val="002C4A7A"/>
    <w:rsid w:val="002C57A0"/>
    <w:rsid w:val="002C639A"/>
    <w:rsid w:val="002D2351"/>
    <w:rsid w:val="002D38F3"/>
    <w:rsid w:val="002D49DC"/>
    <w:rsid w:val="002D54BC"/>
    <w:rsid w:val="002E5B5C"/>
    <w:rsid w:val="002F2052"/>
    <w:rsid w:val="002F2C23"/>
    <w:rsid w:val="002F3CCA"/>
    <w:rsid w:val="00301D6E"/>
    <w:rsid w:val="0030224A"/>
    <w:rsid w:val="00302D0D"/>
    <w:rsid w:val="00304C82"/>
    <w:rsid w:val="00311B67"/>
    <w:rsid w:val="0031322E"/>
    <w:rsid w:val="00317DB9"/>
    <w:rsid w:val="00327834"/>
    <w:rsid w:val="00330DE3"/>
    <w:rsid w:val="00334B35"/>
    <w:rsid w:val="00334DA4"/>
    <w:rsid w:val="00335ABA"/>
    <w:rsid w:val="00340030"/>
    <w:rsid w:val="00340CAC"/>
    <w:rsid w:val="003422C6"/>
    <w:rsid w:val="003438AA"/>
    <w:rsid w:val="00344E14"/>
    <w:rsid w:val="0034543B"/>
    <w:rsid w:val="00346C04"/>
    <w:rsid w:val="00354DAE"/>
    <w:rsid w:val="00355096"/>
    <w:rsid w:val="003568F1"/>
    <w:rsid w:val="00362FF0"/>
    <w:rsid w:val="003662BC"/>
    <w:rsid w:val="00366DB7"/>
    <w:rsid w:val="00367200"/>
    <w:rsid w:val="0037136A"/>
    <w:rsid w:val="003720DC"/>
    <w:rsid w:val="00375FCF"/>
    <w:rsid w:val="00387FF8"/>
    <w:rsid w:val="00393266"/>
    <w:rsid w:val="003A0DBB"/>
    <w:rsid w:val="003A238B"/>
    <w:rsid w:val="003B6878"/>
    <w:rsid w:val="003C0E5B"/>
    <w:rsid w:val="003C2C65"/>
    <w:rsid w:val="003C31B0"/>
    <w:rsid w:val="003D0151"/>
    <w:rsid w:val="003D13FA"/>
    <w:rsid w:val="003D1497"/>
    <w:rsid w:val="003E0580"/>
    <w:rsid w:val="003E28CE"/>
    <w:rsid w:val="003F714F"/>
    <w:rsid w:val="00407B9E"/>
    <w:rsid w:val="00417738"/>
    <w:rsid w:val="0042003E"/>
    <w:rsid w:val="004212D3"/>
    <w:rsid w:val="00422051"/>
    <w:rsid w:val="0042333A"/>
    <w:rsid w:val="00426BC8"/>
    <w:rsid w:val="00430DD2"/>
    <w:rsid w:val="004426FC"/>
    <w:rsid w:val="0044581A"/>
    <w:rsid w:val="00451407"/>
    <w:rsid w:val="00451847"/>
    <w:rsid w:val="00454031"/>
    <w:rsid w:val="0045451F"/>
    <w:rsid w:val="004574AE"/>
    <w:rsid w:val="004610BF"/>
    <w:rsid w:val="00471508"/>
    <w:rsid w:val="004926A0"/>
    <w:rsid w:val="00495E4E"/>
    <w:rsid w:val="004A0644"/>
    <w:rsid w:val="004A132F"/>
    <w:rsid w:val="004A6AB6"/>
    <w:rsid w:val="004B01AE"/>
    <w:rsid w:val="004B12F5"/>
    <w:rsid w:val="004B2D06"/>
    <w:rsid w:val="004B540D"/>
    <w:rsid w:val="004C2F70"/>
    <w:rsid w:val="004C5E71"/>
    <w:rsid w:val="004D09E4"/>
    <w:rsid w:val="004D424C"/>
    <w:rsid w:val="004D5B9A"/>
    <w:rsid w:val="004E01DA"/>
    <w:rsid w:val="004E3E2D"/>
    <w:rsid w:val="004E4186"/>
    <w:rsid w:val="004E4DE6"/>
    <w:rsid w:val="004F0C75"/>
    <w:rsid w:val="004F3DCC"/>
    <w:rsid w:val="00506EF4"/>
    <w:rsid w:val="005102EF"/>
    <w:rsid w:val="00510EBE"/>
    <w:rsid w:val="005122CD"/>
    <w:rsid w:val="00520237"/>
    <w:rsid w:val="00523728"/>
    <w:rsid w:val="00524CE2"/>
    <w:rsid w:val="0053086A"/>
    <w:rsid w:val="00534D92"/>
    <w:rsid w:val="00536AD1"/>
    <w:rsid w:val="00540818"/>
    <w:rsid w:val="00542910"/>
    <w:rsid w:val="00546657"/>
    <w:rsid w:val="00554600"/>
    <w:rsid w:val="0055478B"/>
    <w:rsid w:val="005606B4"/>
    <w:rsid w:val="00563D0F"/>
    <w:rsid w:val="005701EA"/>
    <w:rsid w:val="00575480"/>
    <w:rsid w:val="00591331"/>
    <w:rsid w:val="005928C2"/>
    <w:rsid w:val="00596070"/>
    <w:rsid w:val="005A2C7F"/>
    <w:rsid w:val="005A4975"/>
    <w:rsid w:val="005A60AC"/>
    <w:rsid w:val="005B6D29"/>
    <w:rsid w:val="005C370B"/>
    <w:rsid w:val="005E015F"/>
    <w:rsid w:val="005E1CA7"/>
    <w:rsid w:val="005F2DCC"/>
    <w:rsid w:val="005F5CFF"/>
    <w:rsid w:val="00600F7C"/>
    <w:rsid w:val="006045C0"/>
    <w:rsid w:val="00610AF4"/>
    <w:rsid w:val="00613357"/>
    <w:rsid w:val="00616AFA"/>
    <w:rsid w:val="00621AD2"/>
    <w:rsid w:val="00626507"/>
    <w:rsid w:val="0062656D"/>
    <w:rsid w:val="00633884"/>
    <w:rsid w:val="00635FE2"/>
    <w:rsid w:val="00637850"/>
    <w:rsid w:val="00640CD9"/>
    <w:rsid w:val="00646C9D"/>
    <w:rsid w:val="006476F3"/>
    <w:rsid w:val="0065660B"/>
    <w:rsid w:val="00662568"/>
    <w:rsid w:val="006738FB"/>
    <w:rsid w:val="00673C24"/>
    <w:rsid w:val="006763FD"/>
    <w:rsid w:val="006839CD"/>
    <w:rsid w:val="006867E4"/>
    <w:rsid w:val="00686AB4"/>
    <w:rsid w:val="00687FF9"/>
    <w:rsid w:val="00694817"/>
    <w:rsid w:val="00695FD6"/>
    <w:rsid w:val="006965B2"/>
    <w:rsid w:val="00697323"/>
    <w:rsid w:val="006A3A00"/>
    <w:rsid w:val="006A587D"/>
    <w:rsid w:val="006B00F8"/>
    <w:rsid w:val="006B0EDD"/>
    <w:rsid w:val="006B4E4A"/>
    <w:rsid w:val="006D1713"/>
    <w:rsid w:val="006D3593"/>
    <w:rsid w:val="006D384B"/>
    <w:rsid w:val="006D7F23"/>
    <w:rsid w:val="006E42DF"/>
    <w:rsid w:val="006E6B90"/>
    <w:rsid w:val="00705B6D"/>
    <w:rsid w:val="0070744F"/>
    <w:rsid w:val="007078CB"/>
    <w:rsid w:val="00711444"/>
    <w:rsid w:val="00716D47"/>
    <w:rsid w:val="00717C25"/>
    <w:rsid w:val="00720335"/>
    <w:rsid w:val="00721D42"/>
    <w:rsid w:val="00723CE8"/>
    <w:rsid w:val="00724CC3"/>
    <w:rsid w:val="00732CFF"/>
    <w:rsid w:val="00732DD3"/>
    <w:rsid w:val="00733FAB"/>
    <w:rsid w:val="00734A6B"/>
    <w:rsid w:val="00736BCB"/>
    <w:rsid w:val="007373F7"/>
    <w:rsid w:val="007404DC"/>
    <w:rsid w:val="0074159C"/>
    <w:rsid w:val="0074173E"/>
    <w:rsid w:val="00741CBE"/>
    <w:rsid w:val="00743636"/>
    <w:rsid w:val="00751B91"/>
    <w:rsid w:val="00754A67"/>
    <w:rsid w:val="007569D0"/>
    <w:rsid w:val="00762676"/>
    <w:rsid w:val="007667E9"/>
    <w:rsid w:val="007747B0"/>
    <w:rsid w:val="00775703"/>
    <w:rsid w:val="0077630C"/>
    <w:rsid w:val="00777F91"/>
    <w:rsid w:val="00784961"/>
    <w:rsid w:val="007906E7"/>
    <w:rsid w:val="00790CFC"/>
    <w:rsid w:val="00793C9B"/>
    <w:rsid w:val="007A262B"/>
    <w:rsid w:val="007A325E"/>
    <w:rsid w:val="007B71FE"/>
    <w:rsid w:val="007B7740"/>
    <w:rsid w:val="007C5205"/>
    <w:rsid w:val="007C6FAF"/>
    <w:rsid w:val="007C72D7"/>
    <w:rsid w:val="007D209B"/>
    <w:rsid w:val="007D6D20"/>
    <w:rsid w:val="007D77B7"/>
    <w:rsid w:val="007E1F24"/>
    <w:rsid w:val="007E451F"/>
    <w:rsid w:val="007F0AD4"/>
    <w:rsid w:val="007F0CE2"/>
    <w:rsid w:val="007F3D33"/>
    <w:rsid w:val="007F7E53"/>
    <w:rsid w:val="008029D3"/>
    <w:rsid w:val="008034D8"/>
    <w:rsid w:val="00803B33"/>
    <w:rsid w:val="0080474D"/>
    <w:rsid w:val="00804961"/>
    <w:rsid w:val="008062A9"/>
    <w:rsid w:val="0081659D"/>
    <w:rsid w:val="008204BD"/>
    <w:rsid w:val="00820C60"/>
    <w:rsid w:val="00822BEB"/>
    <w:rsid w:val="008237E6"/>
    <w:rsid w:val="00823FD0"/>
    <w:rsid w:val="008338C4"/>
    <w:rsid w:val="00842185"/>
    <w:rsid w:val="008423AD"/>
    <w:rsid w:val="00844C83"/>
    <w:rsid w:val="0084707B"/>
    <w:rsid w:val="0085002F"/>
    <w:rsid w:val="0085316A"/>
    <w:rsid w:val="008570AF"/>
    <w:rsid w:val="008601C4"/>
    <w:rsid w:val="0086279F"/>
    <w:rsid w:val="00864F8B"/>
    <w:rsid w:val="00866D54"/>
    <w:rsid w:val="00867DB6"/>
    <w:rsid w:val="0087171A"/>
    <w:rsid w:val="00871E5F"/>
    <w:rsid w:val="00874360"/>
    <w:rsid w:val="00874E16"/>
    <w:rsid w:val="008778D8"/>
    <w:rsid w:val="008823C4"/>
    <w:rsid w:val="00885586"/>
    <w:rsid w:val="00886D2A"/>
    <w:rsid w:val="00892FE8"/>
    <w:rsid w:val="008A525F"/>
    <w:rsid w:val="008A778B"/>
    <w:rsid w:val="008A7A04"/>
    <w:rsid w:val="008B2AA1"/>
    <w:rsid w:val="008B4744"/>
    <w:rsid w:val="008B4CD3"/>
    <w:rsid w:val="008C1198"/>
    <w:rsid w:val="008C23EA"/>
    <w:rsid w:val="008C6DE2"/>
    <w:rsid w:val="008C754A"/>
    <w:rsid w:val="008D32D9"/>
    <w:rsid w:val="008D50F3"/>
    <w:rsid w:val="008D6AC9"/>
    <w:rsid w:val="008E1D3D"/>
    <w:rsid w:val="008E73CE"/>
    <w:rsid w:val="008F7846"/>
    <w:rsid w:val="00900625"/>
    <w:rsid w:val="00900D6C"/>
    <w:rsid w:val="00902C03"/>
    <w:rsid w:val="009056B3"/>
    <w:rsid w:val="00905EC8"/>
    <w:rsid w:val="00906EE2"/>
    <w:rsid w:val="00912AA0"/>
    <w:rsid w:val="00914E1E"/>
    <w:rsid w:val="0092183B"/>
    <w:rsid w:val="00922FAC"/>
    <w:rsid w:val="009304BF"/>
    <w:rsid w:val="00932FD3"/>
    <w:rsid w:val="00941A12"/>
    <w:rsid w:val="00941B18"/>
    <w:rsid w:val="009449CC"/>
    <w:rsid w:val="00945592"/>
    <w:rsid w:val="00953360"/>
    <w:rsid w:val="009534B7"/>
    <w:rsid w:val="0095703E"/>
    <w:rsid w:val="0096181B"/>
    <w:rsid w:val="00961EC7"/>
    <w:rsid w:val="00970C6E"/>
    <w:rsid w:val="00975728"/>
    <w:rsid w:val="00992159"/>
    <w:rsid w:val="0099488E"/>
    <w:rsid w:val="009956AD"/>
    <w:rsid w:val="00996CA4"/>
    <w:rsid w:val="009A18CB"/>
    <w:rsid w:val="009A67D7"/>
    <w:rsid w:val="009A7D1D"/>
    <w:rsid w:val="009B2735"/>
    <w:rsid w:val="009B5AFA"/>
    <w:rsid w:val="009B6DC7"/>
    <w:rsid w:val="009B7156"/>
    <w:rsid w:val="009C15D7"/>
    <w:rsid w:val="009C71D1"/>
    <w:rsid w:val="009D11D8"/>
    <w:rsid w:val="009D27A6"/>
    <w:rsid w:val="009D5852"/>
    <w:rsid w:val="009E229D"/>
    <w:rsid w:val="009E4501"/>
    <w:rsid w:val="009F022A"/>
    <w:rsid w:val="009F25EB"/>
    <w:rsid w:val="009F4144"/>
    <w:rsid w:val="009F655E"/>
    <w:rsid w:val="00A0144F"/>
    <w:rsid w:val="00A0565D"/>
    <w:rsid w:val="00A0685D"/>
    <w:rsid w:val="00A06B8F"/>
    <w:rsid w:val="00A129D5"/>
    <w:rsid w:val="00A25BFF"/>
    <w:rsid w:val="00A26884"/>
    <w:rsid w:val="00A27283"/>
    <w:rsid w:val="00A2795C"/>
    <w:rsid w:val="00A31209"/>
    <w:rsid w:val="00A32E92"/>
    <w:rsid w:val="00A35EAE"/>
    <w:rsid w:val="00A415A9"/>
    <w:rsid w:val="00A421AD"/>
    <w:rsid w:val="00A516F3"/>
    <w:rsid w:val="00A52074"/>
    <w:rsid w:val="00A561C6"/>
    <w:rsid w:val="00A62CE9"/>
    <w:rsid w:val="00A634E6"/>
    <w:rsid w:val="00A66329"/>
    <w:rsid w:val="00A7056C"/>
    <w:rsid w:val="00A713B5"/>
    <w:rsid w:val="00A72B72"/>
    <w:rsid w:val="00A73768"/>
    <w:rsid w:val="00A87B13"/>
    <w:rsid w:val="00A92BF9"/>
    <w:rsid w:val="00A96125"/>
    <w:rsid w:val="00AA0DC4"/>
    <w:rsid w:val="00AA377C"/>
    <w:rsid w:val="00AA425D"/>
    <w:rsid w:val="00AB2CAF"/>
    <w:rsid w:val="00AB64F6"/>
    <w:rsid w:val="00AD00A8"/>
    <w:rsid w:val="00AD428E"/>
    <w:rsid w:val="00AD74A7"/>
    <w:rsid w:val="00AE49BE"/>
    <w:rsid w:val="00AE55AC"/>
    <w:rsid w:val="00AE5F8A"/>
    <w:rsid w:val="00AF53DB"/>
    <w:rsid w:val="00AF7AFE"/>
    <w:rsid w:val="00B01237"/>
    <w:rsid w:val="00B02086"/>
    <w:rsid w:val="00B06017"/>
    <w:rsid w:val="00B10919"/>
    <w:rsid w:val="00B1286A"/>
    <w:rsid w:val="00B1318E"/>
    <w:rsid w:val="00B17747"/>
    <w:rsid w:val="00B21CF9"/>
    <w:rsid w:val="00B309C2"/>
    <w:rsid w:val="00B319F3"/>
    <w:rsid w:val="00B33754"/>
    <w:rsid w:val="00B36BE0"/>
    <w:rsid w:val="00B37391"/>
    <w:rsid w:val="00B42D11"/>
    <w:rsid w:val="00B42FF5"/>
    <w:rsid w:val="00B450A3"/>
    <w:rsid w:val="00B61230"/>
    <w:rsid w:val="00B61250"/>
    <w:rsid w:val="00B618E8"/>
    <w:rsid w:val="00B634DB"/>
    <w:rsid w:val="00B64FF7"/>
    <w:rsid w:val="00B66014"/>
    <w:rsid w:val="00B759FB"/>
    <w:rsid w:val="00B857D0"/>
    <w:rsid w:val="00B97265"/>
    <w:rsid w:val="00BA4CDD"/>
    <w:rsid w:val="00BA70BA"/>
    <w:rsid w:val="00BA7E3E"/>
    <w:rsid w:val="00BB0517"/>
    <w:rsid w:val="00BC34A7"/>
    <w:rsid w:val="00BC6585"/>
    <w:rsid w:val="00BC76F2"/>
    <w:rsid w:val="00BD3F71"/>
    <w:rsid w:val="00BD44B5"/>
    <w:rsid w:val="00BE3C8C"/>
    <w:rsid w:val="00BE537A"/>
    <w:rsid w:val="00BE6581"/>
    <w:rsid w:val="00BF4AEF"/>
    <w:rsid w:val="00C042FA"/>
    <w:rsid w:val="00C1161C"/>
    <w:rsid w:val="00C16AD7"/>
    <w:rsid w:val="00C20320"/>
    <w:rsid w:val="00C2384C"/>
    <w:rsid w:val="00C245B1"/>
    <w:rsid w:val="00C27A7C"/>
    <w:rsid w:val="00C30043"/>
    <w:rsid w:val="00C33755"/>
    <w:rsid w:val="00C34933"/>
    <w:rsid w:val="00C40C1D"/>
    <w:rsid w:val="00C40E79"/>
    <w:rsid w:val="00C42E3C"/>
    <w:rsid w:val="00C45C14"/>
    <w:rsid w:val="00C462F3"/>
    <w:rsid w:val="00C46ADD"/>
    <w:rsid w:val="00C477F2"/>
    <w:rsid w:val="00C47CFD"/>
    <w:rsid w:val="00C50974"/>
    <w:rsid w:val="00C51190"/>
    <w:rsid w:val="00C624AE"/>
    <w:rsid w:val="00C657CE"/>
    <w:rsid w:val="00C65B45"/>
    <w:rsid w:val="00C672AB"/>
    <w:rsid w:val="00C67BC0"/>
    <w:rsid w:val="00C7008A"/>
    <w:rsid w:val="00C72B93"/>
    <w:rsid w:val="00C7460A"/>
    <w:rsid w:val="00C774B2"/>
    <w:rsid w:val="00C83947"/>
    <w:rsid w:val="00C84D5C"/>
    <w:rsid w:val="00C91A53"/>
    <w:rsid w:val="00C93A0F"/>
    <w:rsid w:val="00C93CF3"/>
    <w:rsid w:val="00CA2979"/>
    <w:rsid w:val="00CA3ECD"/>
    <w:rsid w:val="00CA5E90"/>
    <w:rsid w:val="00CB084A"/>
    <w:rsid w:val="00CB251A"/>
    <w:rsid w:val="00CB69C0"/>
    <w:rsid w:val="00CB6A26"/>
    <w:rsid w:val="00CC212B"/>
    <w:rsid w:val="00CE0575"/>
    <w:rsid w:val="00CE1209"/>
    <w:rsid w:val="00CE274E"/>
    <w:rsid w:val="00CE5A6D"/>
    <w:rsid w:val="00CF2291"/>
    <w:rsid w:val="00D069E0"/>
    <w:rsid w:val="00D137EA"/>
    <w:rsid w:val="00D169F2"/>
    <w:rsid w:val="00D20D83"/>
    <w:rsid w:val="00D2420F"/>
    <w:rsid w:val="00D256C0"/>
    <w:rsid w:val="00D32A80"/>
    <w:rsid w:val="00D403C5"/>
    <w:rsid w:val="00D4585F"/>
    <w:rsid w:val="00D47CAE"/>
    <w:rsid w:val="00D50BA3"/>
    <w:rsid w:val="00D53255"/>
    <w:rsid w:val="00D6138F"/>
    <w:rsid w:val="00D624B9"/>
    <w:rsid w:val="00D6371B"/>
    <w:rsid w:val="00D642F5"/>
    <w:rsid w:val="00D7138D"/>
    <w:rsid w:val="00D7526C"/>
    <w:rsid w:val="00D77234"/>
    <w:rsid w:val="00D80501"/>
    <w:rsid w:val="00D81394"/>
    <w:rsid w:val="00D85470"/>
    <w:rsid w:val="00D86D72"/>
    <w:rsid w:val="00D914B1"/>
    <w:rsid w:val="00D91668"/>
    <w:rsid w:val="00D965AB"/>
    <w:rsid w:val="00D965BD"/>
    <w:rsid w:val="00DA7326"/>
    <w:rsid w:val="00DB3696"/>
    <w:rsid w:val="00DC418F"/>
    <w:rsid w:val="00DD4EC4"/>
    <w:rsid w:val="00DD5468"/>
    <w:rsid w:val="00DD6F40"/>
    <w:rsid w:val="00DE201D"/>
    <w:rsid w:val="00DF1EBF"/>
    <w:rsid w:val="00DF29FB"/>
    <w:rsid w:val="00DF3B2F"/>
    <w:rsid w:val="00DF48F2"/>
    <w:rsid w:val="00DF4BB1"/>
    <w:rsid w:val="00E0028F"/>
    <w:rsid w:val="00E0383F"/>
    <w:rsid w:val="00E03A13"/>
    <w:rsid w:val="00E03C54"/>
    <w:rsid w:val="00E0525C"/>
    <w:rsid w:val="00E1059E"/>
    <w:rsid w:val="00E120F0"/>
    <w:rsid w:val="00E14F1D"/>
    <w:rsid w:val="00E20A7B"/>
    <w:rsid w:val="00E22829"/>
    <w:rsid w:val="00E3004D"/>
    <w:rsid w:val="00E31B6C"/>
    <w:rsid w:val="00E3509B"/>
    <w:rsid w:val="00E3537D"/>
    <w:rsid w:val="00E36C78"/>
    <w:rsid w:val="00E401C4"/>
    <w:rsid w:val="00E42F0F"/>
    <w:rsid w:val="00E45044"/>
    <w:rsid w:val="00E504BD"/>
    <w:rsid w:val="00E537D1"/>
    <w:rsid w:val="00E55655"/>
    <w:rsid w:val="00E621A8"/>
    <w:rsid w:val="00E72AA8"/>
    <w:rsid w:val="00E72BBB"/>
    <w:rsid w:val="00E81B66"/>
    <w:rsid w:val="00E8389F"/>
    <w:rsid w:val="00E84983"/>
    <w:rsid w:val="00E90FDD"/>
    <w:rsid w:val="00E91C59"/>
    <w:rsid w:val="00E96805"/>
    <w:rsid w:val="00EA115D"/>
    <w:rsid w:val="00EB1109"/>
    <w:rsid w:val="00EB2C29"/>
    <w:rsid w:val="00EB2DBC"/>
    <w:rsid w:val="00EB3505"/>
    <w:rsid w:val="00EB3E6D"/>
    <w:rsid w:val="00EB474D"/>
    <w:rsid w:val="00EB5D5A"/>
    <w:rsid w:val="00EB6A2C"/>
    <w:rsid w:val="00EC1078"/>
    <w:rsid w:val="00EC6E3E"/>
    <w:rsid w:val="00ED3E70"/>
    <w:rsid w:val="00ED4091"/>
    <w:rsid w:val="00ED5E11"/>
    <w:rsid w:val="00EE07BC"/>
    <w:rsid w:val="00EE2AFA"/>
    <w:rsid w:val="00EE4615"/>
    <w:rsid w:val="00EE4642"/>
    <w:rsid w:val="00EF0721"/>
    <w:rsid w:val="00EF20A1"/>
    <w:rsid w:val="00F12CCA"/>
    <w:rsid w:val="00F16A12"/>
    <w:rsid w:val="00F16BA1"/>
    <w:rsid w:val="00F200FB"/>
    <w:rsid w:val="00F233DA"/>
    <w:rsid w:val="00F26471"/>
    <w:rsid w:val="00F31218"/>
    <w:rsid w:val="00F435EB"/>
    <w:rsid w:val="00F535DE"/>
    <w:rsid w:val="00F55043"/>
    <w:rsid w:val="00F57198"/>
    <w:rsid w:val="00F63CB5"/>
    <w:rsid w:val="00F65D80"/>
    <w:rsid w:val="00F7039A"/>
    <w:rsid w:val="00F71261"/>
    <w:rsid w:val="00F74A9C"/>
    <w:rsid w:val="00F770EC"/>
    <w:rsid w:val="00F7776A"/>
    <w:rsid w:val="00F86029"/>
    <w:rsid w:val="00F87873"/>
    <w:rsid w:val="00F936A8"/>
    <w:rsid w:val="00F9473B"/>
    <w:rsid w:val="00F95647"/>
    <w:rsid w:val="00FA7729"/>
    <w:rsid w:val="00FB0303"/>
    <w:rsid w:val="00FB2A20"/>
    <w:rsid w:val="00FB2C86"/>
    <w:rsid w:val="00FB5098"/>
    <w:rsid w:val="00FB5530"/>
    <w:rsid w:val="00FC4373"/>
    <w:rsid w:val="00FC741B"/>
    <w:rsid w:val="00FC7C26"/>
    <w:rsid w:val="00FD0995"/>
    <w:rsid w:val="00FD4916"/>
    <w:rsid w:val="00FD6E30"/>
    <w:rsid w:val="00FE06BE"/>
    <w:rsid w:val="00FE26D3"/>
    <w:rsid w:val="00FE6BAA"/>
    <w:rsid w:val="00FE7CB2"/>
    <w:rsid w:val="00FF2E8A"/>
    <w:rsid w:val="00FF47E6"/>
    <w:rsid w:val="01521C8D"/>
    <w:rsid w:val="016C3180"/>
    <w:rsid w:val="01981D96"/>
    <w:rsid w:val="02670DCF"/>
    <w:rsid w:val="03F82FC0"/>
    <w:rsid w:val="043164D2"/>
    <w:rsid w:val="04DB69C7"/>
    <w:rsid w:val="053973EC"/>
    <w:rsid w:val="076C4614"/>
    <w:rsid w:val="078D3A1F"/>
    <w:rsid w:val="079923C4"/>
    <w:rsid w:val="08D94A4A"/>
    <w:rsid w:val="09332050"/>
    <w:rsid w:val="09652865"/>
    <w:rsid w:val="096830C9"/>
    <w:rsid w:val="097D3D26"/>
    <w:rsid w:val="098E2AB2"/>
    <w:rsid w:val="09D973F0"/>
    <w:rsid w:val="0ADA2F69"/>
    <w:rsid w:val="0AE10BBF"/>
    <w:rsid w:val="0B4B7E79"/>
    <w:rsid w:val="0B4C4D17"/>
    <w:rsid w:val="0BBA5614"/>
    <w:rsid w:val="0BBD0185"/>
    <w:rsid w:val="0D011260"/>
    <w:rsid w:val="10F22B45"/>
    <w:rsid w:val="10FC1C64"/>
    <w:rsid w:val="10FE2F15"/>
    <w:rsid w:val="113B0036"/>
    <w:rsid w:val="11BB50E1"/>
    <w:rsid w:val="11EA4A5D"/>
    <w:rsid w:val="123426ED"/>
    <w:rsid w:val="1330335A"/>
    <w:rsid w:val="14A423A8"/>
    <w:rsid w:val="14AB42D7"/>
    <w:rsid w:val="159863B1"/>
    <w:rsid w:val="1614131D"/>
    <w:rsid w:val="16B6476F"/>
    <w:rsid w:val="16C24568"/>
    <w:rsid w:val="1986454E"/>
    <w:rsid w:val="19D653D3"/>
    <w:rsid w:val="1A6920CA"/>
    <w:rsid w:val="1AF62448"/>
    <w:rsid w:val="1BA743BB"/>
    <w:rsid w:val="1CE617B0"/>
    <w:rsid w:val="1D475092"/>
    <w:rsid w:val="1E901E0D"/>
    <w:rsid w:val="1F3709E9"/>
    <w:rsid w:val="1F3D3B25"/>
    <w:rsid w:val="1F5511FE"/>
    <w:rsid w:val="1F652A28"/>
    <w:rsid w:val="1F791B4A"/>
    <w:rsid w:val="1FF922F7"/>
    <w:rsid w:val="203A6C9D"/>
    <w:rsid w:val="21CB5418"/>
    <w:rsid w:val="228331B5"/>
    <w:rsid w:val="235D1A58"/>
    <w:rsid w:val="23893375"/>
    <w:rsid w:val="23D049E7"/>
    <w:rsid w:val="24957F99"/>
    <w:rsid w:val="24F31A54"/>
    <w:rsid w:val="264659B5"/>
    <w:rsid w:val="269C0CFB"/>
    <w:rsid w:val="288307FB"/>
    <w:rsid w:val="291C47AB"/>
    <w:rsid w:val="29262FCE"/>
    <w:rsid w:val="299E589B"/>
    <w:rsid w:val="29D60DFE"/>
    <w:rsid w:val="2A9E6EDA"/>
    <w:rsid w:val="2AC259E9"/>
    <w:rsid w:val="2B764647"/>
    <w:rsid w:val="2C26606D"/>
    <w:rsid w:val="2D0D3FF4"/>
    <w:rsid w:val="2DB9443D"/>
    <w:rsid w:val="2F033AB7"/>
    <w:rsid w:val="2F776BDF"/>
    <w:rsid w:val="2F7B047E"/>
    <w:rsid w:val="2FC604F2"/>
    <w:rsid w:val="30512DC8"/>
    <w:rsid w:val="305807BF"/>
    <w:rsid w:val="30BA0FA5"/>
    <w:rsid w:val="326C2300"/>
    <w:rsid w:val="355276CD"/>
    <w:rsid w:val="36180E6B"/>
    <w:rsid w:val="36A25291"/>
    <w:rsid w:val="37875802"/>
    <w:rsid w:val="395B30CE"/>
    <w:rsid w:val="397A5D84"/>
    <w:rsid w:val="39F1794B"/>
    <w:rsid w:val="3A38257A"/>
    <w:rsid w:val="3B337E5E"/>
    <w:rsid w:val="3D6F398A"/>
    <w:rsid w:val="3D9E1027"/>
    <w:rsid w:val="3FCB4391"/>
    <w:rsid w:val="407103DB"/>
    <w:rsid w:val="42493525"/>
    <w:rsid w:val="432D5ADB"/>
    <w:rsid w:val="437454B8"/>
    <w:rsid w:val="44A678F3"/>
    <w:rsid w:val="4550160D"/>
    <w:rsid w:val="455B5C08"/>
    <w:rsid w:val="45E5444B"/>
    <w:rsid w:val="46024881"/>
    <w:rsid w:val="46432AD9"/>
    <w:rsid w:val="47FB4EEE"/>
    <w:rsid w:val="491679AE"/>
    <w:rsid w:val="493D38AC"/>
    <w:rsid w:val="4B1D6435"/>
    <w:rsid w:val="4B71071A"/>
    <w:rsid w:val="4C602A7D"/>
    <w:rsid w:val="4CE00592"/>
    <w:rsid w:val="4D7C7F66"/>
    <w:rsid w:val="4E497F1B"/>
    <w:rsid w:val="4E72372F"/>
    <w:rsid w:val="4E826BA1"/>
    <w:rsid w:val="4F2515B7"/>
    <w:rsid w:val="4F2D4518"/>
    <w:rsid w:val="4FA36166"/>
    <w:rsid w:val="4FB262DF"/>
    <w:rsid w:val="4FE14605"/>
    <w:rsid w:val="50225CC8"/>
    <w:rsid w:val="502913D8"/>
    <w:rsid w:val="506A1CDA"/>
    <w:rsid w:val="513145D7"/>
    <w:rsid w:val="52013E99"/>
    <w:rsid w:val="525C5A95"/>
    <w:rsid w:val="52884ADC"/>
    <w:rsid w:val="531C6FD2"/>
    <w:rsid w:val="532365B3"/>
    <w:rsid w:val="53426A39"/>
    <w:rsid w:val="536E3CD2"/>
    <w:rsid w:val="53EF4249"/>
    <w:rsid w:val="54EF45B2"/>
    <w:rsid w:val="54F12AFD"/>
    <w:rsid w:val="55052414"/>
    <w:rsid w:val="561C68FE"/>
    <w:rsid w:val="56FA05E0"/>
    <w:rsid w:val="57205312"/>
    <w:rsid w:val="575B4970"/>
    <w:rsid w:val="5AA42EE1"/>
    <w:rsid w:val="5ADD04B0"/>
    <w:rsid w:val="5CD13B32"/>
    <w:rsid w:val="5CE46DB3"/>
    <w:rsid w:val="5E127A94"/>
    <w:rsid w:val="5EC2103E"/>
    <w:rsid w:val="5F3651D2"/>
    <w:rsid w:val="5F7C5280"/>
    <w:rsid w:val="61E0223F"/>
    <w:rsid w:val="62275A9D"/>
    <w:rsid w:val="62A274F4"/>
    <w:rsid w:val="63473BF7"/>
    <w:rsid w:val="64490C49"/>
    <w:rsid w:val="65202952"/>
    <w:rsid w:val="65C73A3D"/>
    <w:rsid w:val="66832C22"/>
    <w:rsid w:val="67FB3202"/>
    <w:rsid w:val="681A7B2C"/>
    <w:rsid w:val="68706054"/>
    <w:rsid w:val="688A0DE6"/>
    <w:rsid w:val="68917B90"/>
    <w:rsid w:val="689F5456"/>
    <w:rsid w:val="68A815DC"/>
    <w:rsid w:val="68F02F9E"/>
    <w:rsid w:val="691D1DC4"/>
    <w:rsid w:val="69B80A37"/>
    <w:rsid w:val="6A4626EF"/>
    <w:rsid w:val="6ADF74D7"/>
    <w:rsid w:val="6BAF228A"/>
    <w:rsid w:val="6BCA186A"/>
    <w:rsid w:val="6C0563E5"/>
    <w:rsid w:val="6C5725E3"/>
    <w:rsid w:val="6C6C0C3F"/>
    <w:rsid w:val="6C89702F"/>
    <w:rsid w:val="6D8223FC"/>
    <w:rsid w:val="6DAD049D"/>
    <w:rsid w:val="6ECD387A"/>
    <w:rsid w:val="6F2F03DB"/>
    <w:rsid w:val="6FF139B8"/>
    <w:rsid w:val="706C0880"/>
    <w:rsid w:val="71CF615B"/>
    <w:rsid w:val="72127AC6"/>
    <w:rsid w:val="73E57241"/>
    <w:rsid w:val="73F751C6"/>
    <w:rsid w:val="746E0F30"/>
    <w:rsid w:val="748E5C99"/>
    <w:rsid w:val="74BF2C7A"/>
    <w:rsid w:val="75682D8E"/>
    <w:rsid w:val="75A31161"/>
    <w:rsid w:val="75D25B10"/>
    <w:rsid w:val="76442929"/>
    <w:rsid w:val="76C27A63"/>
    <w:rsid w:val="76DE441B"/>
    <w:rsid w:val="77DF46AD"/>
    <w:rsid w:val="795409C4"/>
    <w:rsid w:val="7AF60F49"/>
    <w:rsid w:val="7BBE3424"/>
    <w:rsid w:val="7C5B7E0D"/>
    <w:rsid w:val="7DA708F4"/>
    <w:rsid w:val="7DCB0647"/>
    <w:rsid w:val="7E0328BC"/>
    <w:rsid w:val="7F460DAF"/>
    <w:rsid w:val="7FAC1FBF"/>
    <w:rsid w:val="7FF5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8"/>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pPr>
  </w:style>
  <w:style w:type="paragraph" w:styleId="6">
    <w:name w:val="envelope return"/>
    <w:basedOn w:val="1"/>
    <w:qFormat/>
    <w:uiPriority w:val="0"/>
    <w:pPr>
      <w:snapToGrid w:val="0"/>
    </w:pPr>
    <w:rPr>
      <w:rFonts w:ascii="Arial" w:hAnsi="Arial" w:eastAsia="仿宋_GB2312"/>
      <w:sz w:val="32"/>
    </w:rPr>
  </w:style>
  <w:style w:type="paragraph" w:styleId="7">
    <w:name w:val="annotation text"/>
    <w:basedOn w:val="1"/>
    <w:semiHidden/>
    <w:unhideWhenUsed/>
    <w:qFormat/>
    <w:uiPriority w:val="99"/>
    <w:pPr>
      <w:jc w:val="left"/>
    </w:pPr>
  </w:style>
  <w:style w:type="paragraph" w:styleId="8">
    <w:name w:val="Body Text"/>
    <w:basedOn w:val="1"/>
    <w:qFormat/>
    <w:uiPriority w:val="0"/>
  </w:style>
  <w:style w:type="paragraph" w:styleId="9">
    <w:name w:val="toc 3"/>
    <w:basedOn w:val="1"/>
    <w:next w:val="1"/>
    <w:semiHidden/>
    <w:unhideWhenUsed/>
    <w:qFormat/>
    <w:uiPriority w:val="39"/>
    <w:pPr>
      <w:ind w:left="840" w:leftChars="400"/>
    </w:pPr>
  </w:style>
  <w:style w:type="paragraph" w:styleId="10">
    <w:name w:val="Date"/>
    <w:basedOn w:val="1"/>
    <w:next w:val="1"/>
    <w:link w:val="46"/>
    <w:semiHidden/>
    <w:unhideWhenUsed/>
    <w:qFormat/>
    <w:uiPriority w:val="99"/>
    <w:pPr>
      <w:ind w:left="100" w:leftChars="2500"/>
    </w:pPr>
  </w:style>
  <w:style w:type="paragraph" w:styleId="11">
    <w:name w:val="Body Text Indent 2"/>
    <w:basedOn w:val="1"/>
    <w:link w:val="39"/>
    <w:qFormat/>
    <w:uiPriority w:val="0"/>
    <w:pPr>
      <w:spacing w:line="276" w:lineRule="auto"/>
      <w:ind w:firstLine="420" w:firstLineChars="200"/>
    </w:pPr>
    <w:rPr>
      <w:rFonts w:ascii="宋体" w:hAnsi="宋体" w:eastAsia="宋体" w:cs="Times New Roman"/>
      <w:snapToGrid w:val="0"/>
      <w:kern w:val="0"/>
      <w:szCs w:val="24"/>
    </w:rPr>
  </w:style>
  <w:style w:type="paragraph" w:styleId="12">
    <w:name w:val="Balloon Text"/>
    <w:basedOn w:val="1"/>
    <w:link w:val="27"/>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Subtitle"/>
    <w:basedOn w:val="1"/>
    <w:next w:val="1"/>
    <w:link w:val="3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toc 2"/>
    <w:basedOn w:val="1"/>
    <w:next w:val="1"/>
    <w:unhideWhenUsed/>
    <w:qFormat/>
    <w:uiPriority w:val="39"/>
    <w:pPr>
      <w:tabs>
        <w:tab w:val="right" w:leader="dot" w:pos="9344"/>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36"/>
    <w:qFormat/>
    <w:uiPriority w:val="10"/>
    <w:pPr>
      <w:spacing w:before="240" w:after="60"/>
      <w:jc w:val="center"/>
      <w:outlineLvl w:val="0"/>
    </w:pPr>
    <w:rPr>
      <w:rFonts w:eastAsia="宋体" w:asciiTheme="majorHAnsi" w:hAnsiTheme="majorHAnsi" w:cstheme="majorBidi"/>
      <w:b/>
      <w:bCs/>
      <w:sz w:val="32"/>
      <w:szCs w:val="32"/>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semiHidden/>
    <w:unhideWhenUsed/>
    <w:qFormat/>
    <w:uiPriority w:val="99"/>
    <w:rPr>
      <w:sz w:val="21"/>
      <w:szCs w:val="21"/>
    </w:rPr>
  </w:style>
  <w:style w:type="character" w:customStyle="1" w:styleId="25">
    <w:name w:val="页眉 Char"/>
    <w:basedOn w:val="22"/>
    <w:link w:val="14"/>
    <w:qFormat/>
    <w:uiPriority w:val="99"/>
    <w:rPr>
      <w:sz w:val="18"/>
      <w:szCs w:val="18"/>
    </w:rPr>
  </w:style>
  <w:style w:type="character" w:customStyle="1" w:styleId="26">
    <w:name w:val="页脚 Char"/>
    <w:basedOn w:val="22"/>
    <w:link w:val="13"/>
    <w:qFormat/>
    <w:uiPriority w:val="99"/>
    <w:rPr>
      <w:sz w:val="18"/>
      <w:szCs w:val="18"/>
    </w:rPr>
  </w:style>
  <w:style w:type="character" w:customStyle="1" w:styleId="27">
    <w:name w:val="批注框文本 Char"/>
    <w:basedOn w:val="22"/>
    <w:link w:val="12"/>
    <w:semiHidden/>
    <w:qFormat/>
    <w:uiPriority w:val="99"/>
    <w:rPr>
      <w:sz w:val="18"/>
      <w:szCs w:val="18"/>
    </w:rPr>
  </w:style>
  <w:style w:type="paragraph" w:styleId="28">
    <w:name w:val="List Paragraph"/>
    <w:basedOn w:val="1"/>
    <w:qFormat/>
    <w:uiPriority w:val="34"/>
    <w:pPr>
      <w:ind w:firstLine="420" w:firstLineChars="200"/>
    </w:pPr>
  </w:style>
  <w:style w:type="paragraph" w:customStyle="1" w:styleId="2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0">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1">
    <w:name w:val="标题 1 Char"/>
    <w:basedOn w:val="22"/>
    <w:link w:val="2"/>
    <w:qFormat/>
    <w:uiPriority w:val="99"/>
    <w:rPr>
      <w:rFonts w:ascii="Calibri" w:hAnsi="Calibri" w:eastAsia="宋体" w:cs="Times New Roman"/>
      <w:b/>
      <w:bCs/>
      <w:kern w:val="44"/>
      <w:sz w:val="44"/>
      <w:szCs w:val="44"/>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封面标准号1"/>
    <w:qFormat/>
    <w:uiPriority w:val="0"/>
    <w:pPr>
      <w:widowControl w:val="0"/>
      <w:kinsoku w:val="0"/>
      <w:overflowPunct w:val="0"/>
      <w:autoSpaceDE w:val="0"/>
      <w:autoSpaceDN w:val="0"/>
      <w:spacing w:before="308"/>
      <w:jc w:val="right"/>
    </w:pPr>
    <w:rPr>
      <w:rFonts w:ascii="Times New Roman" w:hAnsi="Times New Roman" w:eastAsia="宋体" w:cs="Times New Roman"/>
      <w:sz w:val="28"/>
      <w:lang w:val="en-US" w:eastAsia="zh-CN" w:bidi="ar-SA"/>
    </w:rPr>
  </w:style>
  <w:style w:type="character" w:customStyle="1" w:styleId="34">
    <w:name w:val="不明显强调1"/>
    <w:basedOn w:val="22"/>
    <w:qFormat/>
    <w:uiPriority w:val="19"/>
    <w:rPr>
      <w:i/>
      <w:iCs/>
      <w:color w:val="808080" w:themeColor="text1" w:themeTint="80"/>
      <w14:textFill>
        <w14:solidFill>
          <w14:schemeClr w14:val="tx1">
            <w14:lumMod w14:val="50000"/>
            <w14:lumOff w14:val="50000"/>
          </w14:schemeClr>
        </w14:solidFill>
      </w14:textFill>
    </w:rPr>
  </w:style>
  <w:style w:type="character" w:customStyle="1" w:styleId="35">
    <w:name w:val="副标题 Char"/>
    <w:basedOn w:val="22"/>
    <w:link w:val="16"/>
    <w:qFormat/>
    <w:uiPriority w:val="11"/>
    <w:rPr>
      <w:rFonts w:eastAsia="宋体" w:asciiTheme="majorHAnsi" w:hAnsiTheme="majorHAnsi" w:cstheme="majorBidi"/>
      <w:b/>
      <w:bCs/>
      <w:kern w:val="28"/>
      <w:sz w:val="32"/>
      <w:szCs w:val="32"/>
    </w:rPr>
  </w:style>
  <w:style w:type="character" w:customStyle="1" w:styleId="36">
    <w:name w:val="标题 Char"/>
    <w:basedOn w:val="22"/>
    <w:link w:val="19"/>
    <w:qFormat/>
    <w:uiPriority w:val="10"/>
    <w:rPr>
      <w:rFonts w:eastAsia="宋体" w:asciiTheme="majorHAnsi" w:hAnsiTheme="majorHAnsi" w:cstheme="majorBidi"/>
      <w:b/>
      <w:bCs/>
      <w:sz w:val="32"/>
      <w:szCs w:val="32"/>
    </w:rPr>
  </w:style>
  <w:style w:type="character" w:customStyle="1" w:styleId="37">
    <w:name w:val="标题 2 Char"/>
    <w:basedOn w:val="22"/>
    <w:link w:val="3"/>
    <w:qFormat/>
    <w:uiPriority w:val="9"/>
    <w:rPr>
      <w:rFonts w:asciiTheme="majorHAnsi" w:hAnsiTheme="majorHAnsi" w:eastAsiaTheme="majorEastAsia" w:cstheme="majorBidi"/>
      <w:b/>
      <w:bCs/>
      <w:sz w:val="32"/>
      <w:szCs w:val="32"/>
    </w:rPr>
  </w:style>
  <w:style w:type="character" w:customStyle="1" w:styleId="38">
    <w:name w:val="标题 3 Char"/>
    <w:basedOn w:val="22"/>
    <w:link w:val="4"/>
    <w:semiHidden/>
    <w:qFormat/>
    <w:uiPriority w:val="9"/>
    <w:rPr>
      <w:b/>
      <w:bCs/>
      <w:sz w:val="32"/>
      <w:szCs w:val="32"/>
    </w:rPr>
  </w:style>
  <w:style w:type="character" w:customStyle="1" w:styleId="39">
    <w:name w:val="正文文本缩进 2 Char"/>
    <w:basedOn w:val="22"/>
    <w:link w:val="11"/>
    <w:qFormat/>
    <w:uiPriority w:val="0"/>
    <w:rPr>
      <w:rFonts w:ascii="宋体" w:hAnsi="宋体" w:eastAsia="宋体" w:cs="Times New Roman"/>
      <w:snapToGrid w:val="0"/>
      <w:kern w:val="0"/>
      <w:szCs w:val="24"/>
    </w:rPr>
  </w:style>
  <w:style w:type="paragraph" w:customStyle="1" w:styleId="40">
    <w:name w:val="三级条标题"/>
    <w:basedOn w:val="1"/>
    <w:next w:val="1"/>
    <w:qFormat/>
    <w:uiPriority w:val="0"/>
    <w:pPr>
      <w:widowControl/>
      <w:ind w:left="855"/>
      <w:outlineLvl w:val="4"/>
    </w:pPr>
    <w:rPr>
      <w:rFonts w:ascii="黑体" w:hAnsi="Times New Roman" w:eastAsia="黑体" w:cs="Times New Roman"/>
      <w:kern w:val="0"/>
      <w:szCs w:val="20"/>
    </w:rPr>
  </w:style>
  <w:style w:type="paragraph" w:customStyle="1" w:styleId="41">
    <w:name w:val="附录章标题"/>
    <w:next w:val="1"/>
    <w:qFormat/>
    <w:uiPriority w:val="0"/>
    <w:pPr>
      <w:wordWrap w:val="0"/>
      <w:overflowPunct w:val="0"/>
      <w:autoSpaceDE w:val="0"/>
      <w:spacing w:beforeLines="50" w:afterLines="50"/>
      <w:ind w:left="4047"/>
      <w:jc w:val="both"/>
      <w:textAlignment w:val="baseline"/>
      <w:outlineLvl w:val="1"/>
    </w:pPr>
    <w:rPr>
      <w:rFonts w:ascii="黑体" w:hAnsi="Times New Roman" w:eastAsia="黑体" w:cs="Times New Roman"/>
      <w:kern w:val="21"/>
      <w:sz w:val="21"/>
      <w:lang w:val="en-US" w:eastAsia="zh-CN" w:bidi="ar-SA"/>
    </w:rPr>
  </w:style>
  <w:style w:type="paragraph" w:customStyle="1" w:styleId="42">
    <w:name w:val="附录表标题"/>
    <w:next w:val="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44">
    <w:name w:val="high-light-bg4"/>
    <w:basedOn w:val="22"/>
    <w:qFormat/>
    <w:uiPriority w:val="0"/>
  </w:style>
  <w:style w:type="character" w:customStyle="1" w:styleId="45">
    <w:name w:val="ordinary-span-edit2"/>
    <w:basedOn w:val="22"/>
    <w:qFormat/>
    <w:uiPriority w:val="0"/>
  </w:style>
  <w:style w:type="character" w:customStyle="1" w:styleId="46">
    <w:name w:val="日期 Char"/>
    <w:basedOn w:val="22"/>
    <w:link w:val="10"/>
    <w:semiHidden/>
    <w:qFormat/>
    <w:uiPriority w:val="99"/>
  </w:style>
  <w:style w:type="paragraph" w:customStyle="1" w:styleId="47">
    <w:name w:val="正文1"/>
    <w:qFormat/>
    <w:uiPriority w:val="0"/>
    <w:pPr>
      <w:jc w:val="both"/>
    </w:pPr>
    <w:rPr>
      <w:rFonts w:ascii="Calibri" w:hAnsi="Calibri" w:eastAsia="宋体" w:cs="宋体"/>
      <w:kern w:val="2"/>
      <w:sz w:val="21"/>
      <w:szCs w:val="21"/>
      <w:lang w:val="en-US" w:eastAsia="zh-CN" w:bidi="ar-SA"/>
    </w:rPr>
  </w:style>
  <w:style w:type="character" w:customStyle="1" w:styleId="48">
    <w:name w:val="dash6b63_6587__char1"/>
    <w:qFormat/>
    <w:uiPriority w:val="0"/>
    <w:rPr>
      <w:rFonts w:hint="default" w:ascii="Times New Roman" w:hAnsi="Times New Roman" w:cs="Times New Roman"/>
      <w:sz w:val="20"/>
      <w:szCs w:val="20"/>
      <w:u w:val="none"/>
    </w:rPr>
  </w:style>
  <w:style w:type="paragraph" w:customStyle="1" w:styleId="49">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50">
    <w:name w:val="章标题"/>
    <w:next w:val="51"/>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2">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3">
    <w:name w:val="二级无"/>
    <w:basedOn w:val="54"/>
    <w:qFormat/>
    <w:uiPriority w:val="0"/>
    <w:pPr>
      <w:spacing w:before="0" w:beforeLines="0" w:after="0" w:afterLines="0"/>
    </w:pPr>
    <w:rPr>
      <w:rFonts w:ascii="宋体" w:eastAsia="宋体"/>
    </w:rPr>
  </w:style>
  <w:style w:type="paragraph" w:customStyle="1" w:styleId="54">
    <w:name w:val="二级条标题"/>
    <w:basedOn w:val="52"/>
    <w:next w:val="51"/>
    <w:qFormat/>
    <w:uiPriority w:val="0"/>
    <w:pPr>
      <w:numPr>
        <w:ilvl w:val="2"/>
        <w:numId w:val="2"/>
      </w:numPr>
      <w:spacing w:before="50" w:after="50"/>
      <w:outlineLvl w:val="3"/>
    </w:pPr>
  </w:style>
  <w:style w:type="paragraph" w:customStyle="1" w:styleId="55">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7">
    <w:name w:val="注：（正文）"/>
    <w:basedOn w:val="58"/>
    <w:next w:val="51"/>
    <w:qFormat/>
    <w:uiPriority w:val="0"/>
  </w:style>
  <w:style w:type="paragraph" w:customStyle="1" w:styleId="58">
    <w:name w:val="注："/>
    <w:next w:val="51"/>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59">
    <w:name w:val="附录标识"/>
    <w:basedOn w:val="1"/>
    <w:next w:val="51"/>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0">
    <w:name w:val="正文表标题"/>
    <w:next w:val="51"/>
    <w:qFormat/>
    <w:uiPriority w:val="0"/>
    <w:pPr>
      <w:numPr>
        <w:ilvl w:val="0"/>
        <w:numId w:val="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61">
    <w:name w:val="Other|1"/>
    <w:basedOn w:val="1"/>
    <w:qFormat/>
    <w:uiPriority w:val="0"/>
    <w:rPr>
      <w:rFonts w:ascii="宋体" w:hAnsi="宋体" w:cs="宋体"/>
      <w:sz w:val="19"/>
      <w:szCs w:val="19"/>
      <w:lang w:val="zh-CN" w:bidi="zh-CN"/>
    </w:rPr>
  </w:style>
  <w:style w:type="paragraph" w:customStyle="1" w:styleId="62">
    <w:name w:val="终结线"/>
    <w:basedOn w:val="1"/>
    <w:qFormat/>
    <w:uiPriority w:val="0"/>
    <w:pPr>
      <w:framePr w:hSpace="181" w:vSpace="181" w:wrap="around" w:vAnchor="text" w:hAnchor="margin" w:xAlign="center" w:y="285"/>
    </w:pPr>
  </w:style>
  <w:style w:type="paragraph" w:customStyle="1" w:styleId="63">
    <w:name w:val="标准文件_术语条一"/>
    <w:basedOn w:val="64"/>
    <w:next w:val="67"/>
    <w:qFormat/>
    <w:uiPriority w:val="0"/>
  </w:style>
  <w:style w:type="paragraph" w:customStyle="1" w:styleId="64">
    <w:name w:val="标准文件_一级无标题"/>
    <w:basedOn w:val="65"/>
    <w:qFormat/>
    <w:uiPriority w:val="0"/>
    <w:pPr>
      <w:spacing w:before="0" w:beforeLines="0" w:after="0" w:afterLines="0"/>
      <w:outlineLvl w:val="9"/>
    </w:pPr>
    <w:rPr>
      <w:rFonts w:ascii="宋体" w:eastAsia="宋体"/>
    </w:rPr>
  </w:style>
  <w:style w:type="paragraph" w:customStyle="1" w:styleId="65">
    <w:name w:val="标准文件_一级条标题"/>
    <w:basedOn w:val="66"/>
    <w:next w:val="67"/>
    <w:qFormat/>
    <w:uiPriority w:val="0"/>
    <w:pPr>
      <w:numPr>
        <w:ilvl w:val="2"/>
      </w:numPr>
      <w:spacing w:before="50" w:beforeLines="50" w:after="50" w:afterLines="50"/>
      <w:outlineLvl w:val="1"/>
    </w:pPr>
  </w:style>
  <w:style w:type="paragraph" w:customStyle="1" w:styleId="66">
    <w:name w:val="标准文件_章标题"/>
    <w:next w:val="67"/>
    <w:qFormat/>
    <w:uiPriority w:val="0"/>
    <w:pPr>
      <w:numPr>
        <w:ilvl w:val="1"/>
        <w:numId w:val="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标准文件_二级无标题"/>
    <w:basedOn w:val="69"/>
    <w:link w:val="79"/>
    <w:qFormat/>
    <w:uiPriority w:val="0"/>
    <w:pPr>
      <w:spacing w:before="0" w:beforeLines="0" w:after="0" w:afterLines="0"/>
      <w:outlineLvl w:val="9"/>
    </w:pPr>
    <w:rPr>
      <w:rFonts w:ascii="宋体" w:eastAsia="宋体"/>
    </w:rPr>
  </w:style>
  <w:style w:type="paragraph" w:customStyle="1" w:styleId="69">
    <w:name w:val="标准文件_二级条标题"/>
    <w:next w:val="67"/>
    <w:link w:val="78"/>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2">
    <w:name w:val="说明文字"/>
    <w:basedOn w:val="1"/>
    <w:qFormat/>
    <w:uiPriority w:val="0"/>
    <w:pPr>
      <w:ind w:firstLine="0" w:firstLineChars="0"/>
    </w:pPr>
    <w:rPr>
      <w:sz w:val="21"/>
    </w:rPr>
  </w:style>
  <w:style w:type="paragraph" w:customStyle="1" w:styleId="73">
    <w:name w:val="标准文件_附录一级条标题"/>
    <w:next w:val="67"/>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4">
    <w:name w:val="标准文件_附录图标题"/>
    <w:next w:val="67"/>
    <w:qFormat/>
    <w:uiPriority w:val="0"/>
    <w:pPr>
      <w:numPr>
        <w:ilvl w:val="1"/>
        <w:numId w:val="9"/>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75">
    <w:name w:val="标准文件_参考文献标题"/>
    <w:basedOn w:val="1"/>
    <w:next w:val="1"/>
    <w:qFormat/>
    <w:uiPriority w:val="0"/>
    <w:pPr>
      <w:widowControl/>
      <w:shd w:val="clear" w:color="FFFFFF" w:fill="FFFFFF"/>
      <w:spacing w:before="580" w:after="50" w:afterLines="50"/>
      <w:jc w:val="center"/>
      <w:outlineLvl w:val="0"/>
    </w:pPr>
    <w:rPr>
      <w:rFonts w:ascii="黑体" w:eastAsia="黑体"/>
      <w:kern w:val="0"/>
    </w:r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WPSOffice手动目录 2"/>
    <w:qFormat/>
    <w:uiPriority w:val="0"/>
    <w:pPr>
      <w:ind w:leftChars="200"/>
    </w:pPr>
    <w:rPr>
      <w:rFonts w:ascii="Times New Roman" w:hAnsi="Times New Roman" w:eastAsia="宋体" w:cs="Times New Roman"/>
      <w:sz w:val="20"/>
      <w:szCs w:val="20"/>
    </w:rPr>
  </w:style>
  <w:style w:type="character" w:customStyle="1" w:styleId="78">
    <w:name w:val="标准文件_二级条标题 Char"/>
    <w:link w:val="69"/>
    <w:qFormat/>
    <w:uiPriority w:val="0"/>
    <w:rPr>
      <w:rFonts w:ascii="黑体" w:hAnsi="Times New Roman" w:eastAsia="黑体" w:cs="Times New Roman"/>
      <w:sz w:val="21"/>
      <w:lang w:val="en-US" w:eastAsia="zh-CN" w:bidi="ar-SA"/>
    </w:rPr>
  </w:style>
  <w:style w:type="character" w:customStyle="1" w:styleId="79">
    <w:name w:val="标准文件_二级无标题 Char"/>
    <w:link w:val="68"/>
    <w:qFormat/>
    <w:uiPriority w:val="0"/>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4210</Words>
  <Characters>4480</Characters>
  <Lines>78</Lines>
  <Paragraphs>22</Paragraphs>
  <TotalTime>11</TotalTime>
  <ScaleCrop>false</ScaleCrop>
  <LinksUpToDate>false</LinksUpToDate>
  <CharactersWithSpaces>5151</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2022-12-21T15:00:00Z</dcterms:created>
  <dc:creator>wy</dc:creator>
  <cp:lastModifiedBy>sugou</cp:lastModifiedBy>
  <cp:lastPrinted>2022-09-06T09:26:00Z</cp:lastPrinted>
  <dcterms:modified xsi:type="dcterms:W3CDTF">2024-02-04T13:20:16Z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3C5BBD6F14FB42B78D49C8507EADF49B_13</vt:lpwstr>
  </property>
</Properties>
</file>