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spacing w:line="240" w:lineRule="auto"/>
        <w:rPr>
          <w:color w:val="auto"/>
        </w:rPr>
      </w:pPr>
      <w:r>
        <w:rPr>
          <w:rFonts w:ascii="Times New Roman"/>
          <w:color w:val="auto"/>
        </w:rPr>
        <w:t>ICS</w:t>
      </w:r>
      <w:r>
        <w:rPr>
          <w:rFonts w:hint="eastAsia" w:ascii="MS Mincho" w:hAnsi="MS Mincho" w:eastAsia="MS Mincho" w:cs="MS Mincho"/>
          <w:color w:val="auto"/>
        </w:rPr>
        <w:t> </w:t>
      </w:r>
      <w:r>
        <w:rPr>
          <w:rFonts w:hint="default" w:ascii="Times New Roman" w:hAnsi="Times New Roman" w:cs="Times New Roman"/>
          <w:sz w:val="21"/>
          <w:szCs w:val="21"/>
        </w:rPr>
        <w:t>25.120.10</w:t>
      </w:r>
    </w:p>
    <w:p>
      <w:pPr>
        <w:pStyle w:val="121"/>
        <w:spacing w:line="240" w:lineRule="auto"/>
        <w:rPr>
          <w:rFonts w:hint="default" w:ascii="Times New Roman" w:hAnsi="Times New Roman" w:cs="Times New Roman"/>
          <w:color w:val="auto"/>
        </w:rPr>
      </w:pPr>
      <w:r>
        <w:rPr>
          <w:rFonts w:hint="default" w:ascii="Times New Roman" w:hAnsi="Times New Roman" w:cs="Times New Roman"/>
          <w:color w:val="auto"/>
        </w:rPr>
        <w:t>CCS</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J 62</w:t>
      </w:r>
    </w:p>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1"/>
              <w:spacing w:line="240" w:lineRule="auto"/>
              <w:rPr>
                <w:color w:val="auto"/>
              </w:rPr>
            </w:pPr>
            <w:r>
              <w:rPr>
                <w:color w:val="auto"/>
              </w:rPr>
              <w:pict>
                <v:rect id="BAH" o:spid="_x0000_s1026" o:spt="1" style="position:absolute;left:0pt;margin-left:-5.25pt;margin-top:0pt;height:15.6pt;width:68.25pt;z-index:-251652096;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Iri/s1QAAAAcBAAAPAAAAAAAAAAEAIAAAACIAAABkcnMvZG93bnJl&#10;di54bWxQSwECFAAUAAAACACHTuJAm4H8W44BAAAZAwAADgAAAAAAAAABACAAAAAkAQAAZHJzL2Uy&#10;b0RvYy54bWxQSwUGAAAAAAYABgBZAQAAJAUAAAAA&#10;">
                  <v:path/>
                  <v:fill focussize="0,0"/>
                  <v:stroke on="f"/>
                  <v:imagedata o:title=""/>
                  <o:lock v:ext="edit"/>
                </v:rect>
              </w:pict>
            </w:r>
          </w:p>
        </w:tc>
      </w:tr>
    </w:tbl>
    <w:p>
      <w:pPr>
        <w:pStyle w:val="107"/>
        <w:spacing w:line="240" w:lineRule="auto"/>
        <w:rPr>
          <w:color w:val="auto"/>
        </w:rPr>
      </w:pPr>
      <w:r>
        <w:rPr>
          <w:color w:val="auto"/>
        </w:rPr>
        <w:t>DB</w:t>
      </w:r>
      <w:r>
        <w:rPr>
          <w:rFonts w:hint="eastAsia"/>
          <w:color w:val="auto"/>
          <w:lang w:val="en-US" w:eastAsia="zh-CN"/>
        </w:rPr>
        <w:t>32</w:t>
      </w:r>
      <w:r>
        <w:rPr>
          <w:rFonts w:hint="eastAsia"/>
          <w:color w:val="auto"/>
        </w:rPr>
        <w:t>06</w:t>
      </w:r>
    </w:p>
    <w:p>
      <w:pPr>
        <w:pStyle w:val="108"/>
        <w:spacing w:line="240" w:lineRule="auto"/>
        <w:rPr>
          <w:color w:val="auto"/>
        </w:rPr>
      </w:pPr>
      <w:r>
        <w:rPr>
          <w:rFonts w:hint="eastAsia"/>
          <w:color w:val="auto"/>
          <w:lang w:eastAsia="zh-CN"/>
        </w:rPr>
        <w:t>南通市</w:t>
      </w:r>
      <w:r>
        <w:rPr>
          <w:rFonts w:hint="eastAsia"/>
          <w:color w:val="auto"/>
        </w:rPr>
        <w:t>地方标准</w:t>
      </w:r>
    </w:p>
    <w:p>
      <w:pPr>
        <w:pStyle w:val="45"/>
        <w:spacing w:line="240" w:lineRule="auto"/>
        <w:rPr>
          <w:rFonts w:hAnsi="黑体"/>
          <w:color w:val="auto"/>
        </w:rPr>
      </w:pPr>
      <w:r>
        <w:rPr>
          <w:rFonts w:ascii="Times New Roman"/>
          <w:color w:val="auto"/>
        </w:rPr>
        <w:t xml:space="preserve">DB </w:t>
      </w:r>
      <w:r>
        <w:rPr>
          <w:rFonts w:hint="eastAsia" w:hAnsi="黑体"/>
          <w:color w:val="auto"/>
          <w:lang w:val="en-US" w:eastAsia="zh-CN"/>
        </w:rPr>
        <w:t>32</w:t>
      </w:r>
      <w:r>
        <w:rPr>
          <w:rFonts w:hint="eastAsia" w:hAnsi="黑体"/>
          <w:color w:val="auto"/>
        </w:rPr>
        <w:t>06</w:t>
      </w:r>
      <w:r>
        <w:rPr>
          <w:rFonts w:hAnsi="黑体"/>
          <w:color w:val="auto"/>
        </w:rPr>
        <w:t>/</w:t>
      </w:r>
      <w:r>
        <w:rPr>
          <w:rFonts w:hint="eastAsia" w:hAnsi="黑体"/>
          <w:color w:val="auto"/>
          <w:lang w:val="en-US" w:eastAsia="zh-CN"/>
        </w:rPr>
        <w:t>T</w:t>
      </w:r>
      <w:r>
        <w:rPr>
          <w:rFonts w:hAnsi="黑体"/>
          <w:color w:val="auto"/>
        </w:rPr>
        <w:t xml:space="preserve"> </w:t>
      </w:r>
      <w:bookmarkStart w:id="0" w:name="StdNo1"/>
      <w:r>
        <w:rPr>
          <w:rFonts w:hAnsi="黑体"/>
          <w:color w:val="auto"/>
        </w:rPr>
        <w:fldChar w:fldCharType="begin">
          <w:ffData>
            <w:name w:val="StdNo1"/>
            <w:enabled/>
            <w:calcOnExit w:val="0"/>
            <w:textInput>
              <w:default w:val="XXXXX"/>
            </w:textInput>
          </w:ffData>
        </w:fldChar>
      </w:r>
      <w:r>
        <w:rPr>
          <w:rFonts w:hAnsi="黑体"/>
          <w:color w:val="auto"/>
        </w:rPr>
        <w:instrText xml:space="preserve"> FORMTEXT </w:instrText>
      </w:r>
      <w:r>
        <w:rPr>
          <w:rFonts w:hAnsi="黑体"/>
          <w:color w:val="auto"/>
        </w:rPr>
        <w:fldChar w:fldCharType="separate"/>
      </w:r>
      <w:r>
        <w:rPr>
          <w:rFonts w:hAnsi="黑体"/>
          <w:color w:val="auto"/>
        </w:rPr>
        <w:t>XXXXX</w:t>
      </w:r>
      <w:r>
        <w:rPr>
          <w:rFonts w:hAnsi="黑体"/>
          <w:color w:val="auto"/>
        </w:rPr>
        <w:fldChar w:fldCharType="end"/>
      </w:r>
      <w:bookmarkEnd w:id="0"/>
      <w:r>
        <w:rPr>
          <w:rFonts w:hAnsi="黑体"/>
          <w:color w:val="auto"/>
        </w:rPr>
        <w:t>—</w:t>
      </w:r>
      <w:bookmarkStart w:id="1" w:name="StdNo2"/>
      <w:r>
        <w:rPr>
          <w:rFonts w:hAnsi="黑体"/>
          <w:color w:val="auto"/>
        </w:rPr>
        <w:fldChar w:fldCharType="begin">
          <w:ffData>
            <w:name w:val="StdNo2"/>
            <w:enabled/>
            <w:calcOnExit w:val="0"/>
            <w:textInput>
              <w:default w:val="XXXX"/>
              <w:maxLength w:val="4"/>
            </w:textInput>
          </w:ffData>
        </w:fldChar>
      </w:r>
      <w:r>
        <w:rPr>
          <w:rFonts w:hAnsi="黑体"/>
          <w:color w:val="auto"/>
        </w:rPr>
        <w:instrText xml:space="preserve"> FORMTEXT </w:instrText>
      </w:r>
      <w:r>
        <w:rPr>
          <w:rFonts w:hAnsi="黑体"/>
          <w:color w:val="auto"/>
        </w:rPr>
        <w:fldChar w:fldCharType="separate"/>
      </w:r>
      <w:r>
        <w:rPr>
          <w:rFonts w:hAnsi="黑体"/>
          <w:color w:val="auto"/>
        </w:rPr>
        <w:t>XXXX</w:t>
      </w:r>
      <w:r>
        <w:rPr>
          <w:rFonts w:hAnsi="黑体"/>
          <w:color w:val="auto"/>
        </w:rPr>
        <w:fldChar w:fldCharType="end"/>
      </w:r>
      <w:bookmarkEnd w:id="1"/>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4"/>
              <w:spacing w:line="240" w:lineRule="auto"/>
              <w:rPr>
                <w:color w:val="auto"/>
              </w:rPr>
            </w:pPr>
            <w:bookmarkStart w:id="2" w:name="DT"/>
            <w:r>
              <w:rPr>
                <w:color w:val="auto"/>
              </w:rPr>
              <w:pict>
                <v:rect id="DT" o:spid="_x0000_s1031" o:spt="1" style="position:absolute;left:0pt;margin-left:372.8pt;margin-top:2.7pt;height:18pt;width:90pt;z-index:-251655168;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B5g8svWAAAACAEAAA8AAAAAAAAAAQAgAAAAIgAAAGRycy9kb3ducmV2Lnht&#10;bFBLAQIUABQAAAAIAIdO4kDcLUWdiQEAABkDAAAOAAAAAAAAAAEAIAAAACUBAABkcnMvZTJvRG9j&#10;LnhtbFBLBQYAAAAABgAGAFkBAAAgBQAAAAA=&#10;">
                  <v:path/>
                  <v:fill focussize="0,0"/>
                  <v:stroke on="f"/>
                  <v:imagedata o:title=""/>
                  <o:lock v:ext="edit"/>
                </v:rect>
              </w:pic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2"/>
          </w:p>
        </w:tc>
      </w:tr>
    </w:tbl>
    <w:p>
      <w:pPr>
        <w:pStyle w:val="45"/>
        <w:spacing w:line="240" w:lineRule="auto"/>
        <w:rPr>
          <w:rFonts w:hAnsi="黑体"/>
          <w:color w:val="auto"/>
        </w:rPr>
      </w:pPr>
    </w:p>
    <w:p>
      <w:pPr>
        <w:pStyle w:val="45"/>
        <w:spacing w:line="240" w:lineRule="auto"/>
        <w:rPr>
          <w:rFonts w:hAnsi="黑体"/>
          <w:color w:val="auto"/>
        </w:rPr>
      </w:pPr>
    </w:p>
    <w:p>
      <w:pPr>
        <w:pStyle w:val="76"/>
        <w:spacing w:line="240" w:lineRule="auto"/>
        <w:rPr>
          <w:rFonts w:hint="eastAsia" w:eastAsia="黑体"/>
          <w:color w:val="auto"/>
          <w:lang w:eastAsia="zh-CN"/>
        </w:rPr>
      </w:pPr>
      <w:r>
        <w:rPr>
          <w:rFonts w:hint="eastAsia"/>
          <w:color w:val="auto"/>
          <w:lang w:eastAsia="zh-CN"/>
        </w:rPr>
        <w:t>锻压机械现场检验服务规范</w:t>
      </w:r>
    </w:p>
    <w:p>
      <w:pPr>
        <w:pStyle w:val="78"/>
        <w:spacing w:line="240" w:lineRule="auto"/>
        <w:rPr>
          <w:color w:val="auto"/>
        </w:rPr>
      </w:pPr>
      <w:bookmarkStart w:id="3" w:name="YZBS"/>
      <w:r>
        <w:rPr>
          <w:rFonts w:hint="eastAsia" w:ascii="Times New Roman"/>
          <w:color w:val="auto"/>
          <w:sz w:val="26"/>
          <w:lang w:val="en-US" w:eastAsia="zh-CN"/>
        </w:rPr>
        <w:t xml:space="preserve">  </w:t>
      </w:r>
      <w:r>
        <w:rPr>
          <w:rFonts w:hint="default" w:ascii="Times New Roman" w:hAnsi="Times New Roman" w:cs="Times New Roman"/>
          <w:color w:val="auto"/>
          <w:sz w:val="28"/>
          <w:szCs w:val="28"/>
          <w:lang w:val="en-US" w:eastAsia="zh-CN"/>
        </w:rPr>
        <w:t>S</w:t>
      </w:r>
      <w:r>
        <w:rPr>
          <w:rFonts w:hint="default" w:ascii="Times New Roman" w:hAnsi="Times New Roman" w:cs="Times New Roman"/>
          <w:color w:val="auto"/>
          <w:sz w:val="28"/>
          <w:szCs w:val="28"/>
        </w:rPr>
        <w:t>pecification</w:t>
      </w:r>
      <w:r>
        <w:rPr>
          <w:rFonts w:hint="eastAsia" w:ascii="Times New Roman"/>
          <w:color w:val="auto"/>
          <w:sz w:val="26"/>
        </w:rPr>
        <w:t xml:space="preserve"> for field inspection service of</w:t>
      </w:r>
      <w:r>
        <w:rPr>
          <w:rFonts w:hint="eastAsia" w:ascii="Times New Roman"/>
          <w:color w:val="auto"/>
          <w:sz w:val="26"/>
          <w:lang w:eastAsia="zh-CN"/>
        </w:rPr>
        <w:t xml:space="preserve"> </w:t>
      </w:r>
      <w:r>
        <w:rPr>
          <w:rFonts w:hint="eastAsia" w:ascii="Times New Roman"/>
          <w:color w:val="auto"/>
          <w:sz w:val="26"/>
          <w:lang w:val="en-US" w:eastAsia="zh-CN"/>
        </w:rPr>
        <w:t>metal</w:t>
      </w:r>
      <w:r>
        <w:rPr>
          <w:rFonts w:hint="eastAsia" w:ascii="Times New Roman"/>
          <w:color w:val="auto"/>
          <w:sz w:val="26"/>
        </w:rPr>
        <w:t>for</w:t>
      </w:r>
      <w:r>
        <w:rPr>
          <w:rFonts w:hint="eastAsia" w:ascii="Times New Roman"/>
          <w:color w:val="auto"/>
          <w:sz w:val="26"/>
          <w:lang w:val="en-US" w:eastAsia="zh-CN"/>
        </w:rPr>
        <w:t>m</w:t>
      </w:r>
      <w:r>
        <w:rPr>
          <w:rFonts w:hint="eastAsia" w:ascii="Times New Roman"/>
          <w:color w:val="auto"/>
          <w:sz w:val="26"/>
        </w:rPr>
        <w:t>ing machinery</w:t>
      </w:r>
      <w:bookmarkEnd w:id="3"/>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9"/>
              <w:spacing w:line="240" w:lineRule="auto"/>
              <w:rPr>
                <w:color w:val="auto"/>
              </w:rPr>
            </w:pPr>
            <w:r>
              <w:rPr>
                <w:color w:val="auto"/>
              </w:rPr>
              <w:pict>
                <v:rect id="RQ" o:spid="_x0000_s1030" o:spt="1" style="position:absolute;left:0pt;margin-left:173.3pt;margin-top:45.15pt;height:20pt;width:150pt;z-index:-251653120;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BYmuktUAAAAKAQAADwAAAAAAAAABACAAAAAiAAAAZHJzL2Rvd25yZXYueG1s&#10;UEsBAhQAFAAAAAgAh07iQNtFQU2JAQAAGQMAAA4AAAAAAAAAAQAgAAAAJAEAAGRycy9lMm9Eb2Mu&#10;eG1sUEsFBgAAAAAGAAYAWQEAAB8FAAAAAA==&#10;">
                  <v:path/>
                  <v:fill focussize="0,0"/>
                  <v:stroke on="f"/>
                  <v:imagedata o:title=""/>
                  <o:lock v:ext="edit"/>
                  <w10:anchorlock/>
                </v:rect>
              </w:pict>
            </w:r>
            <w:r>
              <w:rPr>
                <w:color w:val="auto"/>
              </w:rPr>
              <w:pict>
                <v:rect id="LB" o:spid="_x0000_s1029" o:spt="1" style="position:absolute;left:0pt;margin-left:193.3pt;margin-top:20.15pt;height:24pt;width:100pt;z-index:-251654144;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A+GL5dYAAAAJAQAADwAAAAAAAAABACAAAAAiAAAAZHJzL2Rvd25yZXYueG1s&#10;UEsBAhQAFAAAAAgAh07iQEP4PGKIAQAAGQMAAA4AAAAAAAAAAQAgAAAAJQEAAGRycy9lMm9Eb2Mu&#10;eG1sUEsFBgAAAAAGAAYAWQEAAB8FAAAAAA==&#10;">
                  <v:path/>
                  <v:fill focussize="0,0"/>
                  <v:stroke on="f"/>
                  <v:imagedata o:title=""/>
                  <o:lock v:ext="edit"/>
                </v:rect>
              </w:pict>
            </w:r>
            <w:r>
              <w:rPr>
                <w:rFonts w:hint="eastAsia"/>
                <w:color w:val="auto"/>
                <w:lang w:eastAsia="zh-CN"/>
              </w:rPr>
              <w:t>（报批稿）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0"/>
              <w:spacing w:line="240" w:lineRule="auto"/>
              <w:jc w:val="both"/>
              <w:rPr>
                <w:color w:val="auto"/>
              </w:rPr>
            </w:pPr>
          </w:p>
        </w:tc>
      </w:tr>
    </w:tbl>
    <w:p>
      <w:pPr>
        <w:pStyle w:val="128"/>
        <w:framePr w:hAnchor="page" w:x="1471" w:y="14026"/>
        <w:spacing w:line="240" w:lineRule="auto"/>
        <w:rPr>
          <w:color w:val="auto"/>
        </w:rPr>
      </w:pPr>
      <w:bookmarkStart w:id="4" w:name="FY"/>
      <w:r>
        <w:rPr>
          <w:rFonts w:ascii="黑体"/>
          <w:color w:val="auto"/>
          <w:highlight w:val="none"/>
        </w:rPr>
        <w:fldChar w:fldCharType="begin">
          <w:ffData>
            <w:name w:val="FY"/>
            <w:enabled/>
            <w:calcOnExit w:val="0"/>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4"/>
      <w:r>
        <w:rPr>
          <w:rFonts w:ascii="黑体"/>
          <w:color w:val="auto"/>
        </w:rPr>
        <w:t>-</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rFonts w:ascii="黑体"/>
          <w:color w:val="auto"/>
        </w:rPr>
        <w:t>-</w:t>
      </w:r>
      <w:bookmarkStart w:id="5" w:name="FD"/>
      <w:r>
        <w:rPr>
          <w:rFonts w:ascii="黑体"/>
          <w:color w:val="auto"/>
        </w:rPr>
        <w:fldChar w:fldCharType="begin">
          <w:ffData>
            <w:name w:val="F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5"/>
      <w:r>
        <w:rPr>
          <w:rFonts w:hint="eastAsia"/>
          <w:color w:val="auto"/>
        </w:rPr>
        <w:t>发布</w:t>
      </w:r>
      <w:r>
        <w:rPr>
          <w:color w:val="auto"/>
        </w:rPr>
        <w:pict>
          <v:line id="直线 10" o:spid="_x0000_s1028"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NZborPQAQAAnAMAAA4AAAAAAAAAAQAgAAAA&#10;JQEAAGRycy9lMm9Eb2MueG1sUEsFBgAAAAAGAAYAWQEAAGcFAAAAAA==&#10;">
            <v:path arrowok="t"/>
            <v:fill focussize="0,0"/>
            <v:stroke/>
            <v:imagedata o:title=""/>
            <o:lock v:ext="edit"/>
            <w10:anchorlock/>
          </v:line>
        </w:pict>
      </w:r>
    </w:p>
    <w:p>
      <w:pPr>
        <w:pStyle w:val="129"/>
        <w:framePr w:hAnchor="page" w:x="7141" w:y="14116"/>
        <w:spacing w:line="240" w:lineRule="auto"/>
        <w:rPr>
          <w:color w:val="auto"/>
        </w:rPr>
      </w:pPr>
      <w:bookmarkStart w:id="6" w:name="SY"/>
      <w:r>
        <w:rPr>
          <w:rFonts w:ascii="黑体"/>
          <w:color w:val="auto"/>
        </w:rPr>
        <w:fldChar w:fldCharType="begin">
          <w:ffData>
            <w:name w:val="SY"/>
            <w:enabled/>
            <w:calcOnExit w:val="0"/>
            <w:textInput>
              <w:default w:val="XXXX"/>
              <w:maxLength w:val="4"/>
            </w:textInput>
          </w:ffData>
        </w:fldChar>
      </w:r>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6"/>
      <w:r>
        <w:rPr>
          <w:rFonts w:ascii="黑体"/>
          <w:color w:val="auto"/>
        </w:rPr>
        <w:t>-</w:t>
      </w:r>
      <w:bookmarkStart w:id="7" w:name="SM"/>
      <w:r>
        <w:rPr>
          <w:rFonts w:ascii="黑体"/>
          <w:color w:val="auto"/>
        </w:rPr>
        <w:fldChar w:fldCharType="begin">
          <w:ffData>
            <w:name w:val="S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7"/>
      <w:r>
        <w:rPr>
          <w:rFonts w:ascii="黑体"/>
          <w:color w:val="auto"/>
        </w:rPr>
        <w:t>-</w:t>
      </w:r>
      <w:bookmarkStart w:id="8" w:name="SD"/>
      <w:r>
        <w:rPr>
          <w:rFonts w:ascii="黑体"/>
          <w:color w:val="auto"/>
        </w:rPr>
        <w:fldChar w:fldCharType="begin">
          <w:ffData>
            <w:name w:val="SD"/>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8"/>
      <w:r>
        <w:rPr>
          <w:rFonts w:hint="eastAsia"/>
          <w:color w:val="auto"/>
        </w:rPr>
        <w:t>实施</w:t>
      </w:r>
    </w:p>
    <w:p>
      <w:pPr>
        <w:pStyle w:val="109"/>
        <w:spacing w:line="240" w:lineRule="auto"/>
        <w:rPr>
          <w:color w:val="auto"/>
        </w:rPr>
      </w:pPr>
      <w:r>
        <w:rPr>
          <w:rFonts w:hint="eastAsia"/>
          <w:color w:val="auto"/>
          <w:lang w:eastAsia="zh-CN"/>
        </w:rPr>
        <w:t>南通市市场监督管理局</w:t>
      </w:r>
      <w:r>
        <w:rPr>
          <w:rFonts w:hint="eastAsia" w:ascii="MS Mincho" w:hAnsi="MS Mincho" w:eastAsia="MS Mincho" w:cs="MS Mincho"/>
          <w:color w:val="auto"/>
        </w:rPr>
        <w:t>   </w:t>
      </w:r>
      <w:r>
        <w:rPr>
          <w:rStyle w:val="71"/>
          <w:rFonts w:hint="eastAsia"/>
          <w:color w:val="auto"/>
        </w:rPr>
        <w:t>发布</w:t>
      </w:r>
    </w:p>
    <w:p>
      <w:pPr>
        <w:pStyle w:val="22"/>
        <w:spacing w:line="240" w:lineRule="auto"/>
        <w:rPr>
          <w:color w:val="auto"/>
        </w:rPr>
        <w:sectPr>
          <w:pgSz w:w="11906" w:h="16838"/>
          <w:pgMar w:top="567" w:right="850" w:bottom="1134" w:left="1418" w:header="0" w:footer="0" w:gutter="0"/>
          <w:pgNumType w:start="1"/>
          <w:cols w:space="425" w:num="1"/>
          <w:docGrid w:type="lines" w:linePitch="312" w:charSpace="0"/>
        </w:sectPr>
      </w:pPr>
      <w:r>
        <w:rPr>
          <w:color w:val="auto"/>
        </w:rPr>
        <w:pict>
          <v:line id="直线 11" o:spid="_x0000_s1027" o:spt="20" style="position:absolute;left:0pt;margin-left:-0.05pt;margin-top:184.25pt;height:0pt;width:481.9pt;z-index:251660288;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kHiX9cAAAAJAQAADwAAAAAAAAABACAAAAAi&#10;AAAAZHJzL2Rvd25yZXYueG1sUEsBAhQAFAAAAAgAh07iQGsvYD/SAQAAnAMAAA4AAAAAAAAAAQAg&#10;AAAAJgEAAGRycy9lMm9Eb2MueG1sUEsFBgAAAAAGAAYAWQEAAGoFAAAAAA==&#10;">
            <v:path arrowok="t"/>
            <v:fill focussize="0,0"/>
            <v:stroke/>
            <v:imagedata o:title=""/>
            <o:lock v:ext="edit"/>
          </v:line>
        </w:pict>
      </w:r>
    </w:p>
    <w:p>
      <w:pPr>
        <w:pStyle w:val="110"/>
        <w:spacing w:line="240" w:lineRule="auto"/>
        <w:rPr>
          <w:color w:val="auto"/>
        </w:rPr>
      </w:pPr>
      <w:r>
        <w:rPr>
          <w:rFonts w:hint="eastAsia"/>
          <w:color w:val="auto"/>
        </w:rPr>
        <w:t>前</w:t>
      </w:r>
      <w:bookmarkStart w:id="9" w:name="BKQY"/>
      <w:r>
        <w:rPr>
          <w:rFonts w:hint="eastAsia" w:ascii="MS Mincho" w:hAnsi="MS Mincho" w:eastAsia="MS Mincho" w:cs="MS Mincho"/>
          <w:color w:val="auto"/>
        </w:rPr>
        <w:t>  </w:t>
      </w:r>
      <w:r>
        <w:rPr>
          <w:rFonts w:hint="eastAsia"/>
          <w:color w:val="auto"/>
        </w:rPr>
        <w:t>言</w:t>
      </w:r>
      <w:bookmarkEnd w:id="9"/>
    </w:p>
    <w:p>
      <w:pPr>
        <w:pStyle w:val="22"/>
        <w:spacing w:line="240" w:lineRule="auto"/>
        <w:rPr>
          <w:color w:val="auto"/>
          <w:kern w:val="96"/>
        </w:rPr>
      </w:pPr>
      <w:r>
        <w:rPr>
          <w:rFonts w:hint="eastAsia"/>
          <w:color w:val="auto"/>
        </w:rPr>
        <w:t>本文件</w:t>
      </w:r>
      <w:r>
        <w:rPr>
          <w:rFonts w:hint="eastAsia"/>
          <w:color w:val="auto"/>
          <w:lang w:eastAsia="zh-CN"/>
        </w:rPr>
        <w:t>按照</w:t>
      </w:r>
      <w:r>
        <w:rPr>
          <w:rFonts w:hint="eastAsia"/>
          <w:color w:val="auto"/>
        </w:rPr>
        <w:t>GB/T 1.1-2020 《标准化工作导则 第1部分</w:t>
      </w:r>
      <w:r>
        <w:rPr>
          <w:rFonts w:hint="eastAsia"/>
          <w:color w:val="auto"/>
          <w:lang w:eastAsia="zh-CN"/>
        </w:rPr>
        <w:t>：</w:t>
      </w:r>
      <w:r>
        <w:rPr>
          <w:rFonts w:hint="eastAsia"/>
          <w:color w:val="auto"/>
        </w:rPr>
        <w:t>标准化文件的结构和起草规则》的规定</w:t>
      </w:r>
      <w:r>
        <w:rPr>
          <w:rFonts w:hint="eastAsia"/>
          <w:color w:val="auto"/>
          <w:lang w:eastAsia="zh-CN"/>
        </w:rPr>
        <w:t>起草</w:t>
      </w:r>
      <w:r>
        <w:rPr>
          <w:rFonts w:hint="eastAsia"/>
          <w:color w:val="auto"/>
        </w:rPr>
        <w:t>。</w:t>
      </w:r>
    </w:p>
    <w:p>
      <w:pPr>
        <w:pStyle w:val="22"/>
        <w:spacing w:line="240" w:lineRule="auto"/>
        <w:rPr>
          <w:rFonts w:hint="eastAsia" w:eastAsia="宋体"/>
          <w:color w:val="auto"/>
          <w:szCs w:val="22"/>
          <w:lang w:eastAsia="zh-CN"/>
        </w:rPr>
      </w:pPr>
      <w:r>
        <w:rPr>
          <w:rFonts w:hint="eastAsia"/>
          <w:color w:val="auto"/>
          <w:szCs w:val="22"/>
          <w:lang w:eastAsia="zh-CN"/>
        </w:rPr>
        <w:t>请注意本文件的某些内容可能涉及专利，本文件的发布机构不承担识别专利的责任。</w:t>
      </w:r>
    </w:p>
    <w:p>
      <w:pPr>
        <w:pStyle w:val="22"/>
        <w:spacing w:line="240" w:lineRule="auto"/>
        <w:rPr>
          <w:color w:val="auto"/>
          <w:szCs w:val="22"/>
        </w:rPr>
      </w:pPr>
      <w:r>
        <w:rPr>
          <w:rFonts w:hint="eastAsia"/>
          <w:color w:val="auto"/>
          <w:szCs w:val="22"/>
        </w:rPr>
        <w:t>本</w:t>
      </w:r>
      <w:r>
        <w:rPr>
          <w:rFonts w:hint="eastAsia"/>
          <w:color w:val="auto"/>
        </w:rPr>
        <w:t>文件</w:t>
      </w:r>
      <w:r>
        <w:rPr>
          <w:rFonts w:hint="eastAsia"/>
          <w:color w:val="auto"/>
          <w:szCs w:val="22"/>
        </w:rPr>
        <w:t>由南通市市场监督管理局提出并归口。</w:t>
      </w:r>
    </w:p>
    <w:p>
      <w:pPr>
        <w:pStyle w:val="22"/>
        <w:spacing w:line="240" w:lineRule="auto"/>
        <w:rPr>
          <w:color w:val="auto"/>
          <w:szCs w:val="22"/>
        </w:rPr>
      </w:pPr>
      <w:r>
        <w:rPr>
          <w:rFonts w:hint="eastAsia"/>
          <w:color w:val="auto"/>
          <w:szCs w:val="22"/>
        </w:rPr>
        <w:t>本</w:t>
      </w:r>
      <w:r>
        <w:rPr>
          <w:rFonts w:hint="eastAsia"/>
          <w:color w:val="auto"/>
        </w:rPr>
        <w:t>文件</w:t>
      </w:r>
      <w:r>
        <w:rPr>
          <w:rFonts w:hint="eastAsia"/>
          <w:color w:val="auto"/>
          <w:szCs w:val="22"/>
        </w:rPr>
        <w:t>起草单位：海安市综合检验检测中心（江苏</w:t>
      </w:r>
      <w:r>
        <w:rPr>
          <w:rFonts w:hint="eastAsia" w:ascii="宋体" w:hAnsi="宋体" w:eastAsia="宋体" w:cs="宋体"/>
          <w:color w:val="auto"/>
          <w:sz w:val="21"/>
          <w:szCs w:val="21"/>
        </w:rPr>
        <w:t>省锻压机械产品质量检验</w:t>
      </w:r>
      <w:r>
        <w:rPr>
          <w:rFonts w:hint="eastAsia" w:hAnsi="宋体" w:cs="宋体"/>
          <w:color w:val="auto"/>
          <w:sz w:val="21"/>
          <w:szCs w:val="21"/>
          <w:lang w:eastAsia="zh-CN"/>
        </w:rPr>
        <w:t>检测</w:t>
      </w:r>
      <w:r>
        <w:rPr>
          <w:rFonts w:hint="eastAsia" w:ascii="宋体" w:hAnsi="宋体" w:eastAsia="宋体" w:cs="宋体"/>
          <w:color w:val="auto"/>
          <w:sz w:val="21"/>
          <w:szCs w:val="21"/>
        </w:rPr>
        <w:t>中心）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江苏中海重型机床有限公司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vertAlign w:val="baseline"/>
          <w:lang w:eastAsia="zh-CN"/>
        </w:rPr>
        <w:t>南通超力卷板机制造有限公司、南通海迅智造科技股份有限公司、</w:t>
      </w:r>
      <w:r>
        <w:rPr>
          <w:rFonts w:hint="eastAsia" w:ascii="宋体" w:hAnsi="宋体" w:eastAsia="宋体" w:cs="宋体"/>
          <w:b w:val="0"/>
          <w:bCs w:val="0"/>
          <w:color w:val="auto"/>
          <w:sz w:val="21"/>
          <w:szCs w:val="21"/>
          <w:lang w:val="en-US" w:eastAsia="zh-CN"/>
        </w:rPr>
        <w:t>海安市市场监督管理局</w:t>
      </w:r>
      <w:r>
        <w:rPr>
          <w:rFonts w:hint="eastAsia" w:ascii="宋体" w:hAnsi="宋体" w:eastAsia="宋体" w:cs="宋体"/>
          <w:color w:val="auto"/>
          <w:sz w:val="21"/>
          <w:szCs w:val="21"/>
        </w:rPr>
        <w:t>。</w:t>
      </w:r>
    </w:p>
    <w:p>
      <w:pPr>
        <w:bidi w:val="0"/>
        <w:spacing w:line="240" w:lineRule="auto"/>
        <w:ind w:firstLine="420" w:firstLineChars="200"/>
        <w:rPr>
          <w:rFonts w:hint="eastAsia" w:eastAsia="宋体"/>
          <w:color w:val="auto"/>
          <w:szCs w:val="22"/>
          <w:lang w:eastAsia="zh-CN"/>
        </w:rPr>
      </w:pPr>
      <w:r>
        <w:rPr>
          <w:rFonts w:hint="eastAsia"/>
          <w:color w:val="auto"/>
          <w:szCs w:val="22"/>
        </w:rPr>
        <w:t>本</w:t>
      </w:r>
      <w:r>
        <w:rPr>
          <w:rFonts w:hint="eastAsia"/>
          <w:color w:val="auto"/>
        </w:rPr>
        <w:t>文件</w:t>
      </w:r>
      <w:r>
        <w:rPr>
          <w:rFonts w:hint="eastAsia"/>
          <w:color w:val="auto"/>
          <w:szCs w:val="22"/>
        </w:rPr>
        <w:t>主要起草人：</w:t>
      </w:r>
      <w:r>
        <w:rPr>
          <w:rFonts w:hint="eastAsia"/>
          <w:color w:val="auto"/>
          <w:szCs w:val="22"/>
          <w:lang w:eastAsia="zh-CN"/>
        </w:rPr>
        <w:t>朱勇、姜建敏、蒋轶冰、张小琴、张银、韦红梅、季袁、陈曦、冒金金、仲伟嫱、张巍</w:t>
      </w:r>
    </w:p>
    <w:p>
      <w:pPr>
        <w:pStyle w:val="22"/>
        <w:spacing w:line="240" w:lineRule="auto"/>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color w:val="auto"/>
          <w:szCs w:val="22"/>
        </w:rPr>
        <w:t>本</w:t>
      </w:r>
      <w:r>
        <w:rPr>
          <w:rFonts w:hint="eastAsia"/>
          <w:color w:val="auto"/>
        </w:rPr>
        <w:t>文件</w:t>
      </w:r>
      <w:r>
        <w:rPr>
          <w:rFonts w:hint="eastAsia"/>
          <w:color w:val="auto"/>
          <w:szCs w:val="22"/>
          <w:lang w:eastAsia="zh-CN"/>
        </w:rPr>
        <w:t>为首次发布</w:t>
      </w:r>
      <w:r>
        <w:rPr>
          <w:rFonts w:hint="eastAsia"/>
          <w:color w:val="auto"/>
          <w:szCs w:val="22"/>
        </w:rPr>
        <w:t>。</w:t>
      </w:r>
      <w:bookmarkStart w:id="11" w:name="_GoBack"/>
      <w:bookmarkEnd w:id="11"/>
    </w:p>
    <w:p>
      <w:pPr>
        <w:pStyle w:val="48"/>
        <w:spacing w:line="240" w:lineRule="auto"/>
        <w:rPr>
          <w:color w:val="auto"/>
        </w:rPr>
      </w:pPr>
      <w:bookmarkStart w:id="10" w:name="StandardName"/>
      <w:r>
        <w:rPr>
          <w:rFonts w:hint="eastAsia"/>
          <w:color w:val="auto"/>
        </w:rPr>
        <w:t>锻压机械</w:t>
      </w:r>
      <w:r>
        <w:rPr>
          <w:color w:val="auto"/>
        </w:rPr>
        <w:t>现场检</w:t>
      </w:r>
      <w:r>
        <w:rPr>
          <w:rFonts w:hint="eastAsia"/>
          <w:color w:val="auto"/>
        </w:rPr>
        <w:t>验</w:t>
      </w:r>
      <w:r>
        <w:rPr>
          <w:color w:val="auto"/>
        </w:rPr>
        <w:t>服务规范</w:t>
      </w:r>
      <w:bookmarkEnd w:id="10"/>
    </w:p>
    <w:p>
      <w:pPr>
        <w:pStyle w:val="43"/>
        <w:spacing w:before="312" w:after="312" w:line="240" w:lineRule="auto"/>
        <w:rPr>
          <w:color w:val="auto"/>
        </w:rPr>
      </w:pPr>
      <w:r>
        <w:rPr>
          <w:rFonts w:hint="eastAsia"/>
          <w:color w:val="auto"/>
        </w:rPr>
        <w:t>范围</w:t>
      </w:r>
    </w:p>
    <w:p>
      <w:pPr>
        <w:pStyle w:val="22"/>
        <w:spacing w:line="240" w:lineRule="auto"/>
        <w:rPr>
          <w:color w:val="auto"/>
          <w:szCs w:val="22"/>
        </w:rPr>
      </w:pPr>
      <w:r>
        <w:rPr>
          <w:rFonts w:hint="eastAsia"/>
          <w:color w:val="auto"/>
        </w:rPr>
        <w:t>本文件规定了</w:t>
      </w:r>
      <w:r>
        <w:rPr>
          <w:rFonts w:hint="eastAsia"/>
          <w:color w:val="auto"/>
          <w:szCs w:val="22"/>
        </w:rPr>
        <w:t>锻压机械现场检验的基本要求、现场检验程序</w:t>
      </w:r>
      <w:r>
        <w:rPr>
          <w:rFonts w:hint="eastAsia"/>
          <w:color w:val="auto"/>
          <w:szCs w:val="22"/>
          <w:lang w:eastAsia="zh-CN"/>
        </w:rPr>
        <w:t>、</w:t>
      </w:r>
      <w:r>
        <w:rPr>
          <w:rFonts w:hint="eastAsia"/>
          <w:color w:val="auto"/>
          <w:szCs w:val="22"/>
        </w:rPr>
        <w:t>原始记录及数据处理、质量判定和服务质量控制。</w:t>
      </w:r>
    </w:p>
    <w:p>
      <w:pPr>
        <w:pStyle w:val="22"/>
        <w:spacing w:line="240" w:lineRule="auto"/>
        <w:rPr>
          <w:rFonts w:hint="eastAsia"/>
          <w:color w:val="auto"/>
          <w:szCs w:val="22"/>
          <w:lang w:eastAsia="zh-CN"/>
        </w:rPr>
      </w:pPr>
      <w:r>
        <w:rPr>
          <w:rFonts w:hint="eastAsia"/>
          <w:color w:val="auto"/>
          <w:szCs w:val="22"/>
        </w:rPr>
        <w:t>本文件适用于检验机构在实验室以外</w:t>
      </w:r>
      <w:r>
        <w:rPr>
          <w:rFonts w:hint="eastAsia"/>
          <w:color w:val="auto"/>
          <w:szCs w:val="22"/>
          <w:lang w:eastAsia="zh-CN"/>
        </w:rPr>
        <w:t>对</w:t>
      </w:r>
      <w:r>
        <w:rPr>
          <w:rFonts w:hint="eastAsia"/>
          <w:color w:val="auto"/>
          <w:szCs w:val="22"/>
        </w:rPr>
        <w:t>锻压机械的现场检验服务</w:t>
      </w:r>
      <w:r>
        <w:rPr>
          <w:rFonts w:hint="eastAsia"/>
          <w:color w:val="auto"/>
          <w:szCs w:val="22"/>
          <w:lang w:eastAsia="zh-CN"/>
        </w:rPr>
        <w:t>。</w:t>
      </w:r>
    </w:p>
    <w:p>
      <w:pPr>
        <w:pStyle w:val="22"/>
        <w:spacing w:line="240" w:lineRule="auto"/>
        <w:rPr>
          <w:rFonts w:hint="eastAsia" w:eastAsia="宋体"/>
          <w:color w:val="auto"/>
          <w:szCs w:val="22"/>
          <w:lang w:eastAsia="zh-CN"/>
        </w:rPr>
      </w:pPr>
      <w:r>
        <w:rPr>
          <w:rFonts w:hint="eastAsia"/>
          <w:color w:val="auto"/>
          <w:szCs w:val="22"/>
          <w:lang w:eastAsia="zh-CN"/>
        </w:rPr>
        <w:t>本文件不适用于监督检验及仲裁检验。</w:t>
      </w:r>
    </w:p>
    <w:p>
      <w:pPr>
        <w:pStyle w:val="43"/>
        <w:spacing w:before="312" w:after="312" w:line="240" w:lineRule="auto"/>
        <w:rPr>
          <w:color w:val="auto"/>
        </w:rPr>
      </w:pPr>
      <w:r>
        <w:rPr>
          <w:rFonts w:hint="eastAsia"/>
          <w:color w:val="auto"/>
        </w:rPr>
        <w:t>规范性引用文件</w:t>
      </w:r>
    </w:p>
    <w:p>
      <w:pPr>
        <w:pStyle w:val="22"/>
        <w:spacing w:line="240" w:lineRule="auto"/>
        <w:rPr>
          <w:color w:val="auto"/>
        </w:rPr>
      </w:pPr>
      <w:r>
        <w:rPr>
          <w:rFonts w:hint="eastAsia"/>
          <w:color w:val="auto"/>
        </w:rPr>
        <w:t>下列文件</w:t>
      </w:r>
      <w:r>
        <w:rPr>
          <w:rFonts w:hint="eastAsia"/>
          <w:color w:val="auto"/>
          <w:lang w:eastAsia="zh-CN"/>
        </w:rPr>
        <w:t>中的内容通过文中的规范性引用而构成本文件必不可少的条款。其中，注日期的引用文件</w:t>
      </w:r>
      <w:r>
        <w:rPr>
          <w:rFonts w:hint="eastAsia"/>
          <w:color w:val="auto"/>
        </w:rPr>
        <w:t>，仅</w:t>
      </w:r>
      <w:r>
        <w:rPr>
          <w:rFonts w:hint="eastAsia"/>
          <w:color w:val="auto"/>
          <w:lang w:eastAsia="zh-CN"/>
        </w:rPr>
        <w:t>该</w:t>
      </w:r>
      <w:r>
        <w:rPr>
          <w:rFonts w:hint="eastAsia"/>
          <w:color w:val="auto"/>
        </w:rPr>
        <w:t>日期</w:t>
      </w:r>
      <w:r>
        <w:rPr>
          <w:rFonts w:hint="eastAsia"/>
          <w:color w:val="auto"/>
          <w:lang w:eastAsia="zh-CN"/>
        </w:rPr>
        <w:t>对应的</w:t>
      </w:r>
      <w:r>
        <w:rPr>
          <w:rFonts w:hint="eastAsia"/>
          <w:color w:val="auto"/>
        </w:rPr>
        <w:t>版本适用于本文件</w:t>
      </w:r>
      <w:r>
        <w:rPr>
          <w:rFonts w:hint="eastAsia"/>
          <w:color w:val="auto"/>
          <w:lang w:eastAsia="zh-CN"/>
        </w:rPr>
        <w:t>；</w:t>
      </w:r>
      <w:r>
        <w:rPr>
          <w:rFonts w:hint="eastAsia"/>
          <w:color w:val="auto"/>
        </w:rPr>
        <w:t>不注日期的引用文件，其最新版本（包括所有的修改单）适用于本文件。</w:t>
      </w:r>
    </w:p>
    <w:p>
      <w:pPr>
        <w:pStyle w:val="22"/>
        <w:spacing w:line="240" w:lineRule="auto"/>
        <w:rPr>
          <w:color w:val="auto"/>
        </w:rPr>
      </w:pPr>
      <w:r>
        <w:rPr>
          <w:rFonts w:hint="eastAsia"/>
          <w:color w:val="auto"/>
        </w:rPr>
        <w:t>GB/T 8170</w:t>
      </w:r>
      <w:r>
        <w:rPr>
          <w:rFonts w:hint="eastAsia"/>
          <w:color w:val="auto"/>
          <w:lang w:val="en-US" w:eastAsia="zh-CN"/>
        </w:rPr>
        <w:t xml:space="preserve">  </w:t>
      </w:r>
      <w:r>
        <w:rPr>
          <w:rFonts w:hint="eastAsia"/>
          <w:color w:val="auto"/>
        </w:rPr>
        <w:t>数值修约规则与极限数值的表示和判定</w:t>
      </w:r>
    </w:p>
    <w:p>
      <w:pPr>
        <w:pStyle w:val="22"/>
        <w:spacing w:line="240" w:lineRule="auto"/>
        <w:rPr>
          <w:rFonts w:hint="default"/>
          <w:color w:val="auto"/>
          <w:lang w:val="en-US" w:eastAsia="zh-CN"/>
        </w:rPr>
      </w:pPr>
      <w:r>
        <w:rPr>
          <w:rFonts w:hint="eastAsia"/>
          <w:color w:val="auto"/>
          <w:lang w:val="en-US" w:eastAsia="zh-CN"/>
        </w:rPr>
        <w:t>GB/T 10923 锻压机械精度检验通则</w:t>
      </w:r>
    </w:p>
    <w:p>
      <w:pPr>
        <w:pStyle w:val="22"/>
        <w:spacing w:line="240" w:lineRule="auto"/>
        <w:rPr>
          <w:rFonts w:hint="default" w:ascii="宋体" w:hAnsi="宋体" w:eastAsia="宋体" w:cs="宋体"/>
          <w:color w:val="auto"/>
          <w:lang w:val="en-US" w:eastAsia="zh-CN"/>
        </w:rPr>
      </w:pP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36484</w:t>
      </w:r>
      <w:r>
        <w:rPr>
          <w:rFonts w:hint="eastAsia" w:hAnsi="宋体" w:cs="宋体"/>
          <w:sz w:val="21"/>
          <w:szCs w:val="21"/>
          <w:lang w:val="en-US" w:eastAsia="zh-CN"/>
        </w:rPr>
        <w:t xml:space="preserve"> 锻压机械 术语</w:t>
      </w:r>
    </w:p>
    <w:p>
      <w:pPr>
        <w:pStyle w:val="43"/>
        <w:spacing w:before="312" w:after="312" w:line="240" w:lineRule="auto"/>
        <w:rPr>
          <w:color w:val="auto"/>
          <w:w w:val="105"/>
        </w:rPr>
      </w:pPr>
      <w:r>
        <w:rPr>
          <w:rFonts w:hint="eastAsia"/>
          <w:color w:val="auto"/>
          <w:w w:val="105"/>
        </w:rPr>
        <w:t>术语和定义</w:t>
      </w:r>
    </w:p>
    <w:p>
      <w:pPr>
        <w:pStyle w:val="22"/>
        <w:spacing w:line="240" w:lineRule="auto"/>
        <w:rPr>
          <w:color w:val="auto"/>
          <w:w w:val="105"/>
        </w:rPr>
      </w:pP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36484</w:t>
      </w:r>
      <w:r>
        <w:rPr>
          <w:sz w:val="21"/>
          <w:szCs w:val="21"/>
        </w:rPr>
        <w:t>界定的以及下列术语和定义适用于本文件。</w:t>
      </w:r>
    </w:p>
    <w:p>
      <w:pPr>
        <w:pStyle w:val="29"/>
        <w:keepNext w:val="0"/>
        <w:keepLines w:val="0"/>
        <w:widowControl/>
        <w:suppressLineNumbers w:val="0"/>
        <w:spacing w:before="0" w:beforeAutospacing="0" w:after="0" w:afterAutospacing="0" w:line="240" w:lineRule="auto"/>
        <w:ind w:left="0" w:right="0" w:firstLine="420" w:firstLineChars="200"/>
        <w:rPr>
          <w:rFonts w:hint="eastAsia" w:ascii="黑体" w:hAnsi="黑体" w:eastAsia="黑体" w:cs="黑体"/>
          <w:color w:val="auto"/>
          <w:sz w:val="21"/>
          <w:szCs w:val="21"/>
          <w:lang w:val="en-US" w:eastAsia="zh-CN"/>
        </w:rPr>
      </w:pPr>
    </w:p>
    <w:p>
      <w:pPr>
        <w:pStyle w:val="29"/>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right="0"/>
        <w:textAlignment w:val="auto"/>
        <w:outlineLvl w:val="9"/>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 xml:space="preserve">3.1 现场检验 </w:t>
      </w:r>
      <w:r>
        <w:rPr>
          <w:rFonts w:hint="eastAsia" w:ascii="黑体" w:hAnsi="黑体" w:eastAsia="黑体" w:cs="黑体"/>
          <w:color w:val="auto"/>
          <w:sz w:val="21"/>
          <w:szCs w:val="21"/>
        </w:rPr>
        <w:t>field</w:t>
      </w:r>
      <w:r>
        <w:rPr>
          <w:rFonts w:hint="eastAsia"/>
          <w:color w:val="auto"/>
          <w:sz w:val="26"/>
          <w:lang w:val="en-US" w:eastAsia="zh-CN"/>
        </w:rPr>
        <w:t xml:space="preserve"> </w:t>
      </w:r>
      <w:r>
        <w:rPr>
          <w:rFonts w:hint="eastAsia" w:ascii="黑体" w:hAnsi="黑体" w:eastAsia="黑体" w:cs="黑体"/>
          <w:color w:val="auto"/>
          <w:sz w:val="21"/>
          <w:szCs w:val="21"/>
        </w:rPr>
        <w:t xml:space="preserve">inspection </w:t>
      </w:r>
    </w:p>
    <w:p>
      <w:pPr>
        <w:pStyle w:val="22"/>
        <w:keepNext w:val="0"/>
        <w:keepLines w:val="0"/>
        <w:pageBreakBefore w:val="0"/>
        <w:widowControl/>
        <w:kinsoku/>
        <w:wordWrap/>
        <w:overflowPunct/>
        <w:topLinePunct w:val="0"/>
        <w:bidi w:val="0"/>
        <w:adjustRightInd/>
        <w:snapToGrid/>
        <w:spacing w:line="400" w:lineRule="exact"/>
        <w:textAlignment w:val="auto"/>
        <w:outlineLvl w:val="9"/>
        <w:rPr>
          <w:rFonts w:hint="eastAsia" w:eastAsia="宋体"/>
          <w:color w:val="auto"/>
          <w:szCs w:val="22"/>
          <w:lang w:eastAsia="zh-CN"/>
        </w:rPr>
      </w:pPr>
      <w:r>
        <w:rPr>
          <w:rFonts w:hint="eastAsia"/>
          <w:color w:val="auto"/>
          <w:szCs w:val="22"/>
          <w:lang w:eastAsia="zh-CN"/>
        </w:rPr>
        <w:t>检验机构的检验人员携带检验仪器设备到委托方指定的现场对产品实施的检验。</w:t>
      </w:r>
    </w:p>
    <w:p>
      <w:pPr>
        <w:pStyle w:val="43"/>
        <w:spacing w:before="312" w:after="312" w:line="240" w:lineRule="auto"/>
        <w:rPr>
          <w:color w:val="auto"/>
          <w:w w:val="105"/>
        </w:rPr>
      </w:pPr>
      <w:r>
        <w:rPr>
          <w:rFonts w:hint="eastAsia" w:hAnsi="黑体" w:cs="黑体"/>
          <w:color w:val="auto"/>
          <w:lang w:eastAsia="zh-CN"/>
        </w:rPr>
        <w:t>基本要求</w:t>
      </w:r>
    </w:p>
    <w:p>
      <w:pPr>
        <w:pStyle w:val="44"/>
        <w:keepNext w:val="0"/>
        <w:keepLines w:val="0"/>
        <w:pageBreakBefore w:val="0"/>
        <w:widowControl/>
        <w:numPr>
          <w:ilvl w:val="2"/>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color w:val="auto"/>
        </w:rPr>
      </w:pPr>
      <w:r>
        <w:rPr>
          <w:rFonts w:hint="eastAsia" w:hAnsi="黑体" w:cs="黑体"/>
          <w:color w:val="auto"/>
          <w:lang w:val="en-US" w:eastAsia="zh-CN"/>
        </w:rPr>
        <w:t xml:space="preserve">4.1  </w:t>
      </w:r>
      <w:r>
        <w:rPr>
          <w:rFonts w:hint="eastAsia"/>
          <w:color w:val="auto"/>
          <w:w w:val="105"/>
          <w:lang w:eastAsia="zh-CN"/>
        </w:rPr>
        <w:t>检验机构</w:t>
      </w:r>
    </w:p>
    <w:p>
      <w:pPr>
        <w:pStyle w:val="44"/>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color w:val="auto"/>
        </w:rPr>
      </w:pPr>
      <w:r>
        <w:rPr>
          <w:rFonts w:hint="eastAsia" w:ascii="宋体" w:hAnsi="宋体" w:eastAsia="宋体" w:cs="宋体"/>
          <w:color w:val="auto"/>
        </w:rPr>
        <w:t>检验机构负责现场检验的受理和工作安排，对现场检验的结果</w:t>
      </w:r>
      <w:r>
        <w:rPr>
          <w:rFonts w:hint="eastAsia" w:ascii="宋体" w:hAnsi="宋体" w:eastAsia="宋体" w:cs="宋体"/>
          <w:color w:val="auto"/>
          <w:lang w:eastAsia="zh-CN"/>
        </w:rPr>
        <w:t>数据</w:t>
      </w:r>
      <w:r>
        <w:rPr>
          <w:rFonts w:hint="eastAsia" w:ascii="宋体" w:hAnsi="宋体" w:eastAsia="宋体" w:cs="宋体"/>
          <w:color w:val="auto"/>
        </w:rPr>
        <w:t>负责。</w:t>
      </w:r>
    </w:p>
    <w:p>
      <w:pPr>
        <w:bidi w:val="0"/>
        <w:spacing w:line="240" w:lineRule="auto"/>
        <w:rPr>
          <w:color w:val="auto"/>
        </w:rPr>
      </w:pPr>
      <w:r>
        <w:rPr>
          <w:rFonts w:hint="eastAsia" w:ascii="黑体" w:hAnsi="黑体" w:eastAsia="黑体" w:cs="黑体"/>
          <w:color w:val="auto"/>
          <w:lang w:val="en-US" w:eastAsia="zh-CN"/>
        </w:rPr>
        <w:t xml:space="preserve">4.1.2  </w:t>
      </w:r>
      <w:r>
        <w:rPr>
          <w:rFonts w:hint="eastAsia"/>
          <w:color w:val="auto"/>
        </w:rPr>
        <w:t>检验机构应</w:t>
      </w:r>
      <w:r>
        <w:rPr>
          <w:rFonts w:hint="eastAsia"/>
          <w:color w:val="auto"/>
          <w:lang w:eastAsia="zh-CN"/>
        </w:rPr>
        <w:t>取得锻压机械领域检验检测机构资质认定（</w:t>
      </w:r>
      <w:r>
        <w:rPr>
          <w:rFonts w:hint="eastAsia"/>
          <w:color w:val="auto"/>
          <w:lang w:val="en-US" w:eastAsia="zh-CN"/>
        </w:rPr>
        <w:t>CMA</w:t>
      </w:r>
      <w:r>
        <w:rPr>
          <w:rFonts w:hint="eastAsia"/>
          <w:color w:val="auto"/>
          <w:lang w:eastAsia="zh-CN"/>
        </w:rPr>
        <w:t>），客户有要求时，还应取得中国合格评定国家认可委员会（</w:t>
      </w:r>
      <w:r>
        <w:rPr>
          <w:rFonts w:hint="eastAsia"/>
          <w:color w:val="auto"/>
          <w:lang w:val="en-US" w:eastAsia="zh-CN"/>
        </w:rPr>
        <w:t>CNAS</w:t>
      </w:r>
      <w:r>
        <w:rPr>
          <w:rFonts w:hint="eastAsia"/>
          <w:color w:val="auto"/>
          <w:lang w:eastAsia="zh-CN"/>
        </w:rPr>
        <w:t>）</w:t>
      </w:r>
      <w:r>
        <w:rPr>
          <w:rFonts w:hint="eastAsia"/>
          <w:color w:val="auto"/>
          <w:lang w:val="en-US" w:eastAsia="zh-CN"/>
        </w:rPr>
        <w:t>认可</w:t>
      </w:r>
      <w:r>
        <w:rPr>
          <w:rFonts w:hint="eastAsia"/>
          <w:color w:val="auto"/>
        </w:rPr>
        <w:t>。</w:t>
      </w:r>
    </w:p>
    <w:p>
      <w:pPr>
        <w:pStyle w:val="40"/>
        <w:spacing w:before="156" w:after="156" w:line="240" w:lineRule="auto"/>
        <w:rPr>
          <w:color w:val="auto"/>
          <w:w w:val="105"/>
        </w:rPr>
      </w:pPr>
      <w:r>
        <w:rPr>
          <w:rFonts w:hint="eastAsia"/>
          <w:color w:val="auto"/>
          <w:w w:val="105"/>
          <w:lang w:eastAsia="zh-CN"/>
        </w:rPr>
        <w:t>检验</w:t>
      </w:r>
      <w:r>
        <w:rPr>
          <w:rFonts w:hint="eastAsia"/>
          <w:color w:val="auto"/>
          <w:w w:val="105"/>
        </w:rPr>
        <w:t>人员</w:t>
      </w:r>
    </w:p>
    <w:p>
      <w:pPr>
        <w:pStyle w:val="61"/>
        <w:spacing w:line="240" w:lineRule="auto"/>
        <w:rPr>
          <w:rFonts w:hint="eastAsia" w:ascii="宋体" w:hAnsi="宋体" w:eastAsia="宋体" w:cs="宋体"/>
          <w:color w:val="auto"/>
          <w:w w:val="105"/>
          <w:sz w:val="21"/>
          <w:szCs w:val="21"/>
        </w:rPr>
      </w:pPr>
      <w:r>
        <w:rPr>
          <w:rFonts w:hint="eastAsia" w:ascii="宋体" w:hAnsi="宋体" w:eastAsia="宋体" w:cs="宋体"/>
          <w:i w:val="0"/>
          <w:iCs w:val="0"/>
          <w:caps w:val="0"/>
          <w:color w:val="auto"/>
          <w:spacing w:val="0"/>
          <w:sz w:val="21"/>
          <w:szCs w:val="21"/>
          <w:shd w:val="clear" w:color="auto" w:fill="FFFFFF"/>
        </w:rPr>
        <w:t>检验人员应当独立于其出具的检验报告所涉及的利益相关方，不受任何可能干扰其技术判断的因素影响，保证其出具的检验报告真实、客观、准确、完整。</w:t>
      </w:r>
    </w:p>
    <w:p>
      <w:pPr>
        <w:pStyle w:val="61"/>
        <w:spacing w:line="240" w:lineRule="auto"/>
        <w:rPr>
          <w:rFonts w:hint="eastAsia" w:ascii="宋体" w:hAnsi="宋体" w:eastAsia="宋体" w:cs="宋体"/>
          <w:color w:val="auto"/>
          <w:w w:val="105"/>
          <w:sz w:val="21"/>
          <w:szCs w:val="21"/>
        </w:rPr>
      </w:pPr>
      <w:r>
        <w:rPr>
          <w:rFonts w:hint="eastAsia" w:ascii="宋体" w:hAnsi="宋体" w:eastAsia="宋体" w:cs="宋体"/>
          <w:i w:val="0"/>
          <w:iCs w:val="0"/>
          <w:caps w:val="0"/>
          <w:color w:val="auto"/>
          <w:spacing w:val="0"/>
          <w:sz w:val="21"/>
          <w:szCs w:val="21"/>
          <w:shd w:val="clear" w:color="auto" w:fill="FFFFFF"/>
        </w:rPr>
        <w:t>检验人员不得同时在两个</w:t>
      </w:r>
      <w:r>
        <w:rPr>
          <w:rFonts w:hint="eastAsia" w:hAnsi="宋体" w:cs="宋体"/>
          <w:i w:val="0"/>
          <w:iCs w:val="0"/>
          <w:caps w:val="0"/>
          <w:color w:val="auto"/>
          <w:spacing w:val="0"/>
          <w:sz w:val="21"/>
          <w:szCs w:val="21"/>
          <w:shd w:val="clear" w:color="auto" w:fill="FFFFFF"/>
          <w:lang w:eastAsia="zh-CN"/>
        </w:rPr>
        <w:t>及</w:t>
      </w:r>
      <w:r>
        <w:rPr>
          <w:rFonts w:hint="eastAsia" w:ascii="宋体" w:hAnsi="宋体" w:eastAsia="宋体" w:cs="宋体"/>
          <w:i w:val="0"/>
          <w:iCs w:val="0"/>
          <w:caps w:val="0"/>
          <w:color w:val="auto"/>
          <w:spacing w:val="0"/>
          <w:sz w:val="21"/>
          <w:szCs w:val="21"/>
          <w:shd w:val="clear" w:color="auto" w:fill="FFFFFF"/>
        </w:rPr>
        <w:t>以上检验机构从业。</w:t>
      </w:r>
    </w:p>
    <w:p>
      <w:pPr>
        <w:pStyle w:val="61"/>
        <w:spacing w:line="240" w:lineRule="auto"/>
        <w:rPr>
          <w:rFonts w:hint="eastAsia"/>
          <w:color w:val="auto"/>
        </w:rPr>
      </w:pPr>
      <w:r>
        <w:rPr>
          <w:rFonts w:hint="eastAsia"/>
          <w:color w:val="auto"/>
        </w:rPr>
        <w:t>检验机构应配备2名及以上的</w:t>
      </w:r>
      <w:r>
        <w:rPr>
          <w:rFonts w:hint="eastAsia"/>
          <w:color w:val="auto"/>
          <w:lang w:eastAsia="zh-CN"/>
        </w:rPr>
        <w:t>现场</w:t>
      </w:r>
      <w:r>
        <w:rPr>
          <w:rFonts w:hint="eastAsia"/>
          <w:color w:val="auto"/>
        </w:rPr>
        <w:t>检验人员，</w:t>
      </w:r>
      <w:r>
        <w:rPr>
          <w:rFonts w:hint="eastAsia"/>
          <w:color w:val="auto"/>
          <w:lang w:eastAsia="zh-CN"/>
        </w:rPr>
        <w:t>主检人员</w:t>
      </w:r>
      <w:r>
        <w:rPr>
          <w:rFonts w:hint="eastAsia"/>
          <w:color w:val="auto"/>
        </w:rPr>
        <w:t>应具有工程师以上技术职称或</w:t>
      </w:r>
      <w:r>
        <w:rPr>
          <w:rFonts w:hint="eastAsia"/>
          <w:color w:val="auto"/>
          <w:lang w:eastAsia="zh-CN"/>
        </w:rPr>
        <w:t>具有同等能力</w:t>
      </w:r>
      <w:r>
        <w:rPr>
          <w:rFonts w:hint="eastAsia"/>
          <w:color w:val="auto"/>
        </w:rPr>
        <w:t>。</w:t>
      </w:r>
    </w:p>
    <w:p>
      <w:pPr>
        <w:pStyle w:val="61"/>
        <w:spacing w:line="240" w:lineRule="auto"/>
        <w:rPr>
          <w:color w:val="auto"/>
        </w:rPr>
      </w:pPr>
      <w:r>
        <w:rPr>
          <w:rFonts w:hint="eastAsia" w:ascii="宋体" w:hAnsi="宋体" w:eastAsia="宋体" w:cs="宋体"/>
          <w:color w:val="auto"/>
        </w:rPr>
        <w:t>检验人员应熟悉相关产品标准、抽样方法标准、检验方法标准，熟练掌握仪器设备操作规程。</w:t>
      </w:r>
    </w:p>
    <w:p>
      <w:pPr>
        <w:pStyle w:val="61"/>
        <w:spacing w:line="240" w:lineRule="auto"/>
        <w:rPr>
          <w:color w:val="auto"/>
        </w:rPr>
      </w:pPr>
      <w:r>
        <w:rPr>
          <w:rFonts w:hint="eastAsia"/>
          <w:color w:val="auto"/>
        </w:rPr>
        <w:t>检验人员应具备良好的工作作风和职业道德，不得泄露</w:t>
      </w:r>
      <w:r>
        <w:rPr>
          <w:rFonts w:hint="eastAsia"/>
          <w:color w:val="auto"/>
          <w:lang w:eastAsia="zh-CN"/>
        </w:rPr>
        <w:t>客户的秘密</w:t>
      </w:r>
      <w:r>
        <w:rPr>
          <w:rFonts w:hint="eastAsia"/>
          <w:color w:val="auto"/>
        </w:rPr>
        <w:t>。</w:t>
      </w:r>
    </w:p>
    <w:p>
      <w:pPr>
        <w:pStyle w:val="61"/>
        <w:spacing w:line="240" w:lineRule="auto"/>
        <w:rPr>
          <w:color w:val="auto"/>
        </w:rPr>
      </w:pPr>
      <w:r>
        <w:rPr>
          <w:rFonts w:hint="eastAsia"/>
          <w:color w:val="auto"/>
        </w:rPr>
        <w:t>检验人员应随身携带具备检验资质的证件、佩戴表明身份的</w:t>
      </w:r>
      <w:r>
        <w:rPr>
          <w:rFonts w:hint="eastAsia"/>
          <w:strike w:val="0"/>
          <w:dstrike w:val="0"/>
          <w:color w:val="auto"/>
          <w:lang w:eastAsia="zh-CN"/>
        </w:rPr>
        <w:t>工作证</w:t>
      </w:r>
      <w:r>
        <w:rPr>
          <w:rFonts w:hint="eastAsia"/>
          <w:color w:val="auto"/>
        </w:rPr>
        <w:t>等。</w:t>
      </w:r>
    </w:p>
    <w:p>
      <w:pPr>
        <w:pStyle w:val="61"/>
        <w:spacing w:line="240" w:lineRule="auto"/>
        <w:rPr>
          <w:color w:val="auto"/>
        </w:rPr>
      </w:pPr>
      <w:r>
        <w:rPr>
          <w:rFonts w:hint="eastAsia"/>
          <w:color w:val="auto"/>
        </w:rPr>
        <w:t>检验人员应</w:t>
      </w:r>
      <w:r>
        <w:rPr>
          <w:rFonts w:hint="eastAsia"/>
          <w:color w:val="auto"/>
          <w:lang w:eastAsia="zh-CN"/>
        </w:rPr>
        <w:t>根据现场检验要求及委托方车间安全管理规范穿戴工作装、安全帽、劳保鞋等相应的防护用品</w:t>
      </w:r>
      <w:r>
        <w:rPr>
          <w:rFonts w:hint="eastAsia"/>
          <w:color w:val="auto"/>
        </w:rPr>
        <w:t>。</w:t>
      </w:r>
    </w:p>
    <w:p>
      <w:pPr>
        <w:pStyle w:val="61"/>
        <w:spacing w:line="240" w:lineRule="auto"/>
        <w:rPr>
          <w:color w:val="auto"/>
        </w:rPr>
      </w:pPr>
      <w:r>
        <w:rPr>
          <w:rFonts w:hint="eastAsia"/>
          <w:color w:val="auto"/>
          <w:lang w:eastAsia="zh-CN"/>
        </w:rPr>
        <w:t>登高检验时，检验人员应按相关要求做好相应的安全防护措施。</w:t>
      </w:r>
    </w:p>
    <w:p>
      <w:pPr>
        <w:pStyle w:val="40"/>
        <w:spacing w:before="156" w:after="156" w:line="240" w:lineRule="auto"/>
        <w:rPr>
          <w:color w:val="auto"/>
          <w:w w:val="105"/>
        </w:rPr>
      </w:pPr>
      <w:r>
        <w:rPr>
          <w:rFonts w:hint="eastAsia"/>
          <w:color w:val="auto"/>
          <w:w w:val="105"/>
          <w:lang w:eastAsia="zh-CN"/>
        </w:rPr>
        <w:t>现场检验</w:t>
      </w:r>
      <w:r>
        <w:rPr>
          <w:rFonts w:hint="eastAsia"/>
          <w:color w:val="auto"/>
          <w:w w:val="105"/>
        </w:rPr>
        <w:t>设备</w:t>
      </w:r>
    </w:p>
    <w:p>
      <w:pPr>
        <w:pStyle w:val="61"/>
        <w:numPr>
          <w:ilvl w:val="2"/>
          <w:numId w:val="0"/>
        </w:numPr>
        <w:spacing w:line="240" w:lineRule="auto"/>
        <w:rPr>
          <w:color w:val="auto"/>
        </w:rPr>
      </w:pPr>
      <w:r>
        <w:rPr>
          <w:rFonts w:hint="eastAsia" w:ascii="黑体" w:eastAsia="黑体"/>
          <w:color w:val="auto"/>
          <w:w w:val="105"/>
        </w:rPr>
        <w:t>4.</w:t>
      </w:r>
      <w:r>
        <w:rPr>
          <w:rFonts w:hint="eastAsia" w:ascii="黑体" w:eastAsia="黑体"/>
          <w:color w:val="auto"/>
          <w:w w:val="105"/>
          <w:lang w:val="en-US" w:eastAsia="zh-CN"/>
        </w:rPr>
        <w:t>3</w:t>
      </w:r>
      <w:r>
        <w:rPr>
          <w:rFonts w:hint="eastAsia" w:ascii="黑体" w:eastAsia="黑体"/>
          <w:color w:val="auto"/>
          <w:w w:val="105"/>
        </w:rPr>
        <w:t>.1</w:t>
      </w:r>
      <w:r>
        <w:rPr>
          <w:rFonts w:hint="eastAsia"/>
          <w:color w:val="auto"/>
        </w:rPr>
        <w:t xml:space="preserve"> 检验机构应配备满足现场检验要求的检</w:t>
      </w:r>
      <w:r>
        <w:rPr>
          <w:rFonts w:hint="eastAsia"/>
          <w:color w:val="auto"/>
          <w:lang w:eastAsia="zh-CN"/>
        </w:rPr>
        <w:t>验</w:t>
      </w:r>
      <w:r>
        <w:rPr>
          <w:rFonts w:hint="eastAsia"/>
          <w:color w:val="auto"/>
        </w:rPr>
        <w:t>设备。</w:t>
      </w:r>
    </w:p>
    <w:p>
      <w:pPr>
        <w:pStyle w:val="61"/>
        <w:numPr>
          <w:ilvl w:val="2"/>
          <w:numId w:val="0"/>
        </w:numPr>
        <w:spacing w:line="240" w:lineRule="auto"/>
        <w:rPr>
          <w:color w:val="auto"/>
        </w:rPr>
      </w:pPr>
      <w:r>
        <w:rPr>
          <w:rFonts w:hint="eastAsia" w:ascii="黑体" w:eastAsia="黑体"/>
          <w:color w:val="auto"/>
          <w:w w:val="105"/>
        </w:rPr>
        <w:t>4.</w:t>
      </w:r>
      <w:r>
        <w:rPr>
          <w:rFonts w:hint="eastAsia" w:ascii="黑体" w:eastAsia="黑体"/>
          <w:color w:val="auto"/>
          <w:w w:val="105"/>
          <w:lang w:val="en-US" w:eastAsia="zh-CN"/>
        </w:rPr>
        <w:t>3</w:t>
      </w:r>
      <w:r>
        <w:rPr>
          <w:rFonts w:hint="eastAsia" w:ascii="黑体" w:eastAsia="黑体"/>
          <w:color w:val="auto"/>
          <w:w w:val="105"/>
        </w:rPr>
        <w:t>.2</w:t>
      </w:r>
      <w:r>
        <w:rPr>
          <w:rFonts w:hint="eastAsia"/>
          <w:color w:val="auto"/>
        </w:rPr>
        <w:t xml:space="preserve"> 检</w:t>
      </w:r>
      <w:r>
        <w:rPr>
          <w:rFonts w:hint="eastAsia"/>
          <w:strike w:val="0"/>
          <w:dstrike w:val="0"/>
          <w:color w:val="auto"/>
          <w:lang w:eastAsia="zh-CN"/>
        </w:rPr>
        <w:t>验</w:t>
      </w:r>
      <w:r>
        <w:rPr>
          <w:rFonts w:hint="eastAsia"/>
          <w:color w:val="auto"/>
        </w:rPr>
        <w:t>设备应按规定时间</w:t>
      </w:r>
      <w:r>
        <w:rPr>
          <w:rFonts w:hint="eastAsia"/>
          <w:color w:val="auto"/>
          <w:lang w:eastAsia="zh-CN"/>
        </w:rPr>
        <w:t>进行</w:t>
      </w:r>
      <w:r>
        <w:rPr>
          <w:rFonts w:hint="eastAsia"/>
          <w:color w:val="auto"/>
        </w:rPr>
        <w:t>检定/校准，并具有有效期内的检定/校准证书。</w:t>
      </w:r>
      <w:r>
        <w:rPr>
          <w:rFonts w:hint="eastAsia"/>
          <w:color w:val="auto"/>
          <w:lang w:eastAsia="zh-CN"/>
        </w:rPr>
        <w:t>检验</w:t>
      </w:r>
      <w:r>
        <w:rPr>
          <w:rFonts w:hint="eastAsia"/>
          <w:color w:val="auto"/>
        </w:rPr>
        <w:t>设备应有包含使用状态、检定</w:t>
      </w:r>
      <w:r>
        <w:rPr>
          <w:rFonts w:hint="eastAsia"/>
          <w:color w:val="auto"/>
          <w:lang w:val="en-US" w:eastAsia="zh-CN"/>
        </w:rPr>
        <w:t>/</w:t>
      </w:r>
      <w:r>
        <w:rPr>
          <w:rFonts w:hint="eastAsia"/>
          <w:color w:val="auto"/>
        </w:rPr>
        <w:t>校准日期及有效期等明显的检定/校准标识。</w:t>
      </w:r>
    </w:p>
    <w:p>
      <w:pPr>
        <w:pStyle w:val="61"/>
        <w:numPr>
          <w:ilvl w:val="2"/>
          <w:numId w:val="0"/>
        </w:numPr>
        <w:spacing w:line="240" w:lineRule="auto"/>
        <w:rPr>
          <w:rFonts w:hint="eastAsia"/>
          <w:color w:val="auto"/>
        </w:rPr>
      </w:pPr>
      <w:r>
        <w:rPr>
          <w:rFonts w:hint="eastAsia" w:ascii="黑体" w:eastAsia="黑体"/>
          <w:color w:val="auto"/>
          <w:w w:val="105"/>
        </w:rPr>
        <w:t>4.</w:t>
      </w:r>
      <w:r>
        <w:rPr>
          <w:rFonts w:hint="eastAsia" w:ascii="黑体" w:eastAsia="黑体"/>
          <w:color w:val="auto"/>
          <w:w w:val="105"/>
          <w:lang w:val="en-US" w:eastAsia="zh-CN"/>
        </w:rPr>
        <w:t>3</w:t>
      </w:r>
      <w:r>
        <w:rPr>
          <w:rFonts w:hint="eastAsia" w:ascii="黑体" w:eastAsia="黑体"/>
          <w:color w:val="auto"/>
          <w:w w:val="105"/>
        </w:rPr>
        <w:t xml:space="preserve">.3 </w:t>
      </w:r>
      <w:r>
        <w:rPr>
          <w:rFonts w:hint="eastAsia"/>
          <w:color w:val="auto"/>
        </w:rPr>
        <w:t>现场检验开始前对设备进行</w:t>
      </w:r>
      <w:r>
        <w:rPr>
          <w:rFonts w:hint="eastAsia"/>
          <w:color w:val="auto"/>
          <w:lang w:eastAsia="zh-CN"/>
        </w:rPr>
        <w:t>功能核查</w:t>
      </w:r>
      <w:r>
        <w:rPr>
          <w:rFonts w:hint="eastAsia"/>
          <w:color w:val="auto"/>
        </w:rPr>
        <w:t>并做好记录，确保</w:t>
      </w:r>
      <w:r>
        <w:rPr>
          <w:rFonts w:hint="eastAsia"/>
          <w:color w:val="auto"/>
          <w:lang w:eastAsia="zh-CN"/>
        </w:rPr>
        <w:t>检验</w:t>
      </w:r>
      <w:r>
        <w:rPr>
          <w:rFonts w:hint="eastAsia"/>
          <w:color w:val="auto"/>
        </w:rPr>
        <w:t>仪器设备状态正常。</w:t>
      </w:r>
    </w:p>
    <w:p>
      <w:pPr>
        <w:pStyle w:val="61"/>
        <w:numPr>
          <w:ilvl w:val="2"/>
          <w:numId w:val="0"/>
        </w:numPr>
        <w:spacing w:line="240" w:lineRule="auto"/>
        <w:rPr>
          <w:rFonts w:hint="eastAsia"/>
          <w:color w:val="auto"/>
        </w:rPr>
      </w:pPr>
      <w:r>
        <w:rPr>
          <w:rFonts w:hint="eastAsia" w:ascii="黑体" w:hAnsi="黑体" w:eastAsia="黑体" w:cs="黑体"/>
          <w:color w:val="auto"/>
          <w:lang w:val="en-US" w:eastAsia="zh-CN"/>
        </w:rPr>
        <w:t>4.3.4</w:t>
      </w:r>
      <w:r>
        <w:rPr>
          <w:rFonts w:hint="eastAsia"/>
          <w:color w:val="auto"/>
          <w:lang w:val="en-US" w:eastAsia="zh-CN"/>
        </w:rPr>
        <w:t xml:space="preserve"> </w:t>
      </w:r>
      <w:r>
        <w:rPr>
          <w:rFonts w:hint="eastAsia"/>
          <w:color w:val="auto"/>
        </w:rPr>
        <w:t>使用频率高或</w:t>
      </w:r>
      <w:r>
        <w:rPr>
          <w:rFonts w:hint="eastAsia"/>
          <w:color w:val="auto"/>
          <w:lang w:eastAsia="zh-CN"/>
        </w:rPr>
        <w:t>在</w:t>
      </w:r>
      <w:r>
        <w:rPr>
          <w:rFonts w:hint="eastAsia"/>
          <w:color w:val="auto"/>
        </w:rPr>
        <w:t>环境条件比较恶劣</w:t>
      </w:r>
      <w:r>
        <w:rPr>
          <w:rFonts w:hint="eastAsia"/>
          <w:color w:val="auto"/>
          <w:lang w:eastAsia="zh-CN"/>
        </w:rPr>
        <w:t>条件下使用</w:t>
      </w:r>
      <w:r>
        <w:rPr>
          <w:rFonts w:hint="eastAsia"/>
          <w:color w:val="auto"/>
        </w:rPr>
        <w:t>的设备应增加期间核查频次。</w:t>
      </w:r>
    </w:p>
    <w:p>
      <w:pPr>
        <w:pStyle w:val="61"/>
        <w:numPr>
          <w:ilvl w:val="2"/>
          <w:numId w:val="0"/>
        </w:numPr>
        <w:spacing w:line="240" w:lineRule="auto"/>
        <w:rPr>
          <w:rFonts w:hint="default" w:eastAsia="宋体"/>
          <w:color w:val="auto"/>
          <w:lang w:val="en-US" w:eastAsia="zh-CN"/>
        </w:rPr>
      </w:pPr>
      <w:r>
        <w:rPr>
          <w:rFonts w:hint="eastAsia" w:ascii="黑体" w:hAnsi="黑体" w:eastAsia="黑体" w:cs="黑体"/>
          <w:color w:val="auto"/>
          <w:lang w:val="en-US" w:eastAsia="zh-CN"/>
        </w:rPr>
        <w:t>4.3.5</w:t>
      </w:r>
      <w:r>
        <w:rPr>
          <w:rFonts w:hint="eastAsia"/>
          <w:color w:val="auto"/>
          <w:lang w:val="en-US" w:eastAsia="zh-CN"/>
        </w:rPr>
        <w:t xml:space="preserve"> 对防震、防电磁、防尘等有特殊要求的检验设备应做好相应的防护措施。</w:t>
      </w:r>
    </w:p>
    <w:p>
      <w:pPr>
        <w:pStyle w:val="43"/>
        <w:spacing w:before="312" w:after="312" w:line="240" w:lineRule="auto"/>
        <w:rPr>
          <w:color w:val="auto"/>
        </w:rPr>
      </w:pPr>
      <w:r>
        <w:rPr>
          <w:rFonts w:hint="eastAsia"/>
          <w:color w:val="auto"/>
          <w:w w:val="105"/>
        </w:rPr>
        <w:t>现场检验程序</w:t>
      </w:r>
    </w:p>
    <w:p>
      <w:pPr>
        <w:pStyle w:val="40"/>
        <w:spacing w:before="156" w:after="156" w:line="240" w:lineRule="auto"/>
        <w:rPr>
          <w:color w:val="auto"/>
        </w:rPr>
      </w:pPr>
      <w:r>
        <w:rPr>
          <w:rFonts w:hint="eastAsia"/>
          <w:color w:val="auto"/>
          <w:w w:val="105"/>
        </w:rPr>
        <w:t>业务受理</w:t>
      </w:r>
    </w:p>
    <w:p>
      <w:pPr>
        <w:pStyle w:val="61"/>
        <w:spacing w:line="240" w:lineRule="auto"/>
        <w:rPr>
          <w:color w:val="auto"/>
        </w:rPr>
      </w:pPr>
      <w:r>
        <w:rPr>
          <w:rFonts w:hint="eastAsia"/>
          <w:color w:val="auto"/>
        </w:rPr>
        <w:t>检验机构应进行合同评审，认为适宜进行现场检验的，在合同上注明“现场检验”</w:t>
      </w:r>
      <w:r>
        <w:rPr>
          <w:rFonts w:hint="eastAsia"/>
          <w:color w:val="auto"/>
          <w:lang w:val="en-US" w:eastAsia="zh-CN"/>
        </w:rPr>
        <w:t>；经评审不适宜现场检验的，应通知委托方并说明原因。</w:t>
      </w:r>
    </w:p>
    <w:p>
      <w:pPr>
        <w:pStyle w:val="61"/>
        <w:spacing w:line="240" w:lineRule="auto"/>
        <w:rPr>
          <w:color w:val="auto"/>
        </w:rPr>
      </w:pPr>
      <w:r>
        <w:rPr>
          <w:rFonts w:hint="eastAsia"/>
          <w:strike w:val="0"/>
          <w:dstrike w:val="0"/>
          <w:color w:val="auto"/>
          <w:lang w:eastAsia="zh-CN"/>
        </w:rPr>
        <w:t>委托检验合同上应</w:t>
      </w:r>
      <w:r>
        <w:rPr>
          <w:rFonts w:hint="eastAsia"/>
          <w:color w:val="auto"/>
        </w:rPr>
        <w:t>填写样品名称、</w:t>
      </w:r>
      <w:r>
        <w:rPr>
          <w:rFonts w:hint="eastAsia"/>
          <w:color w:val="auto"/>
          <w:lang w:eastAsia="zh-CN"/>
        </w:rPr>
        <w:t>规格型号、</w:t>
      </w:r>
      <w:r>
        <w:rPr>
          <w:rFonts w:hint="eastAsia"/>
          <w:color w:val="auto"/>
        </w:rPr>
        <w:t>产品标准、检验性质、完成日期及检验项目等相关信息。</w:t>
      </w:r>
    </w:p>
    <w:p>
      <w:pPr>
        <w:pStyle w:val="136"/>
        <w:tabs>
          <w:tab w:val="left" w:pos="862"/>
        </w:tabs>
        <w:spacing w:before="50" w:line="240" w:lineRule="auto"/>
        <w:ind w:left="0" w:firstLine="0"/>
        <w:rPr>
          <w:rFonts w:ascii="黑体" w:hAnsi="黑体" w:eastAsia="黑体" w:cs="黑体"/>
          <w:color w:val="auto"/>
          <w:spacing w:val="-2"/>
          <w:w w:val="105"/>
          <w:sz w:val="21"/>
          <w:szCs w:val="21"/>
          <w:lang w:eastAsia="zh-CN"/>
        </w:rPr>
      </w:pPr>
    </w:p>
    <w:p>
      <w:pPr>
        <w:pStyle w:val="136"/>
        <w:tabs>
          <w:tab w:val="left" w:pos="862"/>
        </w:tabs>
        <w:spacing w:before="50" w:line="240" w:lineRule="auto"/>
        <w:ind w:left="0" w:firstLine="0"/>
        <w:rPr>
          <w:color w:val="auto"/>
          <w:w w:val="105"/>
          <w:lang w:eastAsia="zh-CN"/>
        </w:rPr>
      </w:pPr>
      <w:r>
        <w:rPr>
          <w:rFonts w:hint="eastAsia" w:ascii="黑体" w:hAnsi="黑体" w:eastAsia="黑体" w:cs="黑体"/>
          <w:color w:val="auto"/>
          <w:spacing w:val="-2"/>
          <w:w w:val="105"/>
          <w:sz w:val="21"/>
          <w:szCs w:val="21"/>
          <w:lang w:eastAsia="zh-CN"/>
        </w:rPr>
        <w:t>5.2  准备工作</w:t>
      </w:r>
    </w:p>
    <w:p>
      <w:pPr>
        <w:pStyle w:val="136"/>
        <w:tabs>
          <w:tab w:val="left" w:pos="862"/>
        </w:tabs>
        <w:spacing w:before="50" w:line="240" w:lineRule="auto"/>
        <w:ind w:left="0" w:firstLine="0"/>
        <w:rPr>
          <w:rFonts w:hAnsi="Times New Roman" w:cs="Times New Roman"/>
          <w:color w:val="auto"/>
          <w:sz w:val="21"/>
          <w:lang w:eastAsia="zh-CN"/>
        </w:rPr>
      </w:pPr>
      <w:r>
        <w:rPr>
          <w:rFonts w:hint="eastAsia" w:ascii="黑体" w:hAnsi="Times New Roman" w:eastAsia="黑体" w:cs="Times New Roman"/>
          <w:color w:val="auto"/>
          <w:sz w:val="21"/>
          <w:szCs w:val="21"/>
          <w:lang w:eastAsia="zh-CN"/>
        </w:rPr>
        <w:t xml:space="preserve">5.2.1 </w:t>
      </w:r>
      <w:r>
        <w:rPr>
          <w:rFonts w:hint="eastAsia"/>
          <w:color w:val="auto"/>
          <w:w w:val="105"/>
        </w:rPr>
        <w:t>现</w:t>
      </w:r>
      <w:r>
        <w:rPr>
          <w:rFonts w:hint="eastAsia" w:hAnsi="Times New Roman" w:cs="Times New Roman"/>
          <w:color w:val="auto"/>
          <w:sz w:val="21"/>
          <w:lang w:eastAsia="zh-CN"/>
        </w:rPr>
        <w:t>场检验前，检验人员应准备好技术资料及现场检验仪器设备，设备离开实验室前应履行设备管理手续，并进行状态确认。</w:t>
      </w:r>
    </w:p>
    <w:p>
      <w:pPr>
        <w:pStyle w:val="61"/>
        <w:numPr>
          <w:ilvl w:val="2"/>
          <w:numId w:val="0"/>
        </w:numPr>
        <w:spacing w:line="240" w:lineRule="auto"/>
        <w:rPr>
          <w:rFonts w:hint="eastAsia"/>
          <w:color w:val="auto"/>
          <w:szCs w:val="22"/>
          <w:lang w:eastAsia="zh-CN"/>
        </w:rPr>
      </w:pPr>
      <w:r>
        <w:rPr>
          <w:rFonts w:hint="eastAsia" w:ascii="黑体" w:eastAsia="黑体"/>
          <w:color w:val="auto"/>
        </w:rPr>
        <w:t>5.2.2</w:t>
      </w:r>
      <w:r>
        <w:rPr>
          <w:rFonts w:hint="eastAsia" w:eastAsia="黑体"/>
          <w:color w:val="auto"/>
          <w:szCs w:val="22"/>
          <w:lang w:val="en-US" w:eastAsia="zh-CN"/>
        </w:rPr>
        <w:t xml:space="preserve"> </w:t>
      </w:r>
      <w:r>
        <w:rPr>
          <w:rFonts w:hint="eastAsia"/>
          <w:color w:val="auto"/>
          <w:szCs w:val="22"/>
        </w:rPr>
        <w:t>到达检验现场后</w:t>
      </w:r>
      <w:r>
        <w:rPr>
          <w:rFonts w:hint="eastAsia"/>
          <w:color w:val="auto"/>
          <w:szCs w:val="22"/>
          <w:lang w:eastAsia="zh-CN"/>
        </w:rPr>
        <w:t>，检验人员要对环境条件进行符合性确认及处置，对可现场调整的，待环境条件调整至符合检验要求时方可进行检验；对现场不可调整的，不得进行检验，检验时间待环境条件满足要求后另行约定。</w:t>
      </w:r>
      <w:r>
        <w:rPr>
          <w:rFonts w:hint="eastAsia"/>
          <w:color w:val="auto"/>
          <w:lang w:eastAsia="zh-CN"/>
        </w:rPr>
        <w:t>按附录</w:t>
      </w:r>
      <w:r>
        <w:rPr>
          <w:rFonts w:hint="eastAsia"/>
          <w:color w:val="auto"/>
          <w:lang w:val="en-US" w:eastAsia="zh-CN"/>
        </w:rPr>
        <w:t>A填写环境条件记录。</w:t>
      </w:r>
    </w:p>
    <w:p>
      <w:pPr>
        <w:pStyle w:val="136"/>
        <w:tabs>
          <w:tab w:val="left" w:pos="862"/>
        </w:tabs>
        <w:spacing w:before="50" w:line="240" w:lineRule="auto"/>
        <w:ind w:left="0" w:firstLine="0"/>
        <w:rPr>
          <w:rFonts w:hAnsi="Times New Roman" w:cs="Times New Roman"/>
          <w:color w:val="auto"/>
          <w:sz w:val="21"/>
          <w:lang w:eastAsia="zh-CN"/>
        </w:rPr>
      </w:pPr>
      <w:r>
        <w:rPr>
          <w:rFonts w:hint="eastAsia" w:ascii="黑体" w:hAnsi="Times New Roman" w:eastAsia="黑体" w:cs="Times New Roman"/>
          <w:color w:val="auto"/>
          <w:sz w:val="21"/>
          <w:szCs w:val="21"/>
          <w:lang w:eastAsia="zh-CN"/>
        </w:rPr>
        <w:t>5.2.</w:t>
      </w:r>
      <w:r>
        <w:rPr>
          <w:rFonts w:hint="eastAsia" w:ascii="黑体" w:hAnsi="Times New Roman" w:eastAsia="黑体" w:cs="Times New Roman"/>
          <w:color w:val="auto"/>
          <w:sz w:val="21"/>
          <w:szCs w:val="21"/>
          <w:lang w:val="en-US" w:eastAsia="zh-CN"/>
        </w:rPr>
        <w:t>3</w:t>
      </w:r>
      <w:r>
        <w:rPr>
          <w:rFonts w:hint="eastAsia" w:ascii="黑体" w:hAnsi="Times New Roman" w:eastAsia="黑体" w:cs="Times New Roman"/>
          <w:color w:val="auto"/>
          <w:sz w:val="21"/>
          <w:szCs w:val="21"/>
          <w:lang w:eastAsia="zh-CN"/>
        </w:rPr>
        <w:t xml:space="preserve"> </w:t>
      </w:r>
      <w:r>
        <w:rPr>
          <w:rFonts w:hint="eastAsia" w:hAnsi="Times New Roman" w:cs="Times New Roman"/>
          <w:color w:val="auto"/>
          <w:sz w:val="21"/>
          <w:lang w:eastAsia="zh-CN"/>
        </w:rPr>
        <w:t xml:space="preserve"> 到达检验现场后，检验人员应按仪器使用说明及操作规程安装并调试好仪器设备。</w:t>
      </w:r>
    </w:p>
    <w:p>
      <w:pPr>
        <w:pStyle w:val="136"/>
        <w:tabs>
          <w:tab w:val="left" w:pos="862"/>
        </w:tabs>
        <w:spacing w:before="50" w:line="240" w:lineRule="auto"/>
        <w:ind w:left="0" w:firstLine="0"/>
        <w:rPr>
          <w:rFonts w:hAnsi="Times New Roman" w:cs="Times New Roman"/>
          <w:color w:val="auto"/>
          <w:sz w:val="21"/>
          <w:lang w:eastAsia="zh-CN"/>
        </w:rPr>
      </w:pPr>
      <w:r>
        <w:rPr>
          <w:rFonts w:hint="eastAsia" w:ascii="黑体" w:hAnsi="Times New Roman" w:eastAsia="黑体" w:cs="Times New Roman"/>
          <w:color w:val="auto"/>
          <w:sz w:val="21"/>
          <w:szCs w:val="21"/>
          <w:lang w:eastAsia="zh-CN"/>
        </w:rPr>
        <w:t>5.2.</w:t>
      </w:r>
      <w:r>
        <w:rPr>
          <w:rFonts w:hint="eastAsia" w:ascii="黑体" w:hAnsi="Times New Roman" w:eastAsia="黑体" w:cs="Times New Roman"/>
          <w:color w:val="auto"/>
          <w:sz w:val="21"/>
          <w:szCs w:val="21"/>
          <w:lang w:val="en-US" w:eastAsia="zh-CN"/>
        </w:rPr>
        <w:t>4</w:t>
      </w:r>
      <w:r>
        <w:rPr>
          <w:rFonts w:hint="eastAsia" w:ascii="黑体" w:hAnsi="Times New Roman" w:eastAsia="黑体" w:cs="Times New Roman"/>
          <w:color w:val="auto"/>
          <w:sz w:val="21"/>
          <w:szCs w:val="21"/>
          <w:lang w:eastAsia="zh-CN"/>
        </w:rPr>
        <w:t xml:space="preserve"> </w:t>
      </w:r>
      <w:r>
        <w:rPr>
          <w:rFonts w:hint="eastAsia" w:hAnsi="Times New Roman" w:cs="Times New Roman"/>
          <w:color w:val="auto"/>
          <w:sz w:val="21"/>
          <w:lang w:eastAsia="zh-CN"/>
        </w:rPr>
        <w:t xml:space="preserve"> 需抽样的按抽样规定进行，抽取的样品应粘贴样品标签进行标识，不能粘贴的，采取适当的方法标识，抽样单应经被检单位签字确认。 </w:t>
      </w:r>
    </w:p>
    <w:p>
      <w:pPr>
        <w:pStyle w:val="61"/>
        <w:numPr>
          <w:ilvl w:val="2"/>
          <w:numId w:val="0"/>
        </w:numPr>
        <w:spacing w:line="240" w:lineRule="auto"/>
        <w:rPr>
          <w:color w:val="auto"/>
          <w:szCs w:val="22"/>
        </w:rPr>
      </w:pPr>
      <w:r>
        <w:rPr>
          <w:rFonts w:hint="eastAsia" w:ascii="黑体" w:eastAsia="黑体"/>
          <w:color w:val="auto"/>
        </w:rPr>
        <w:t>5.2.</w:t>
      </w:r>
      <w:r>
        <w:rPr>
          <w:rFonts w:hint="eastAsia" w:ascii="黑体" w:eastAsia="黑体"/>
          <w:color w:val="auto"/>
          <w:lang w:val="en-US" w:eastAsia="zh-CN"/>
        </w:rPr>
        <w:t>5</w:t>
      </w:r>
      <w:r>
        <w:rPr>
          <w:rFonts w:hint="eastAsia" w:ascii="黑体" w:eastAsia="黑体"/>
          <w:color w:val="auto"/>
        </w:rPr>
        <w:t xml:space="preserve"> </w:t>
      </w:r>
      <w:r>
        <w:rPr>
          <w:rFonts w:hint="eastAsia" w:ascii="黑体" w:eastAsia="黑体"/>
          <w:color w:val="auto"/>
          <w:lang w:val="en-US" w:eastAsia="zh-CN"/>
        </w:rPr>
        <w:t xml:space="preserve"> </w:t>
      </w:r>
      <w:r>
        <w:rPr>
          <w:rFonts w:hint="eastAsia"/>
          <w:color w:val="auto"/>
          <w:szCs w:val="22"/>
        </w:rPr>
        <w:t>检验现场应采取但不限于以下措施防止在检验过程中造成人为干扰：</w:t>
      </w:r>
    </w:p>
    <w:p>
      <w:pPr>
        <w:pStyle w:val="57"/>
        <w:spacing w:line="240" w:lineRule="auto"/>
        <w:rPr>
          <w:color w:val="auto"/>
          <w:szCs w:val="22"/>
        </w:rPr>
      </w:pPr>
      <w:r>
        <w:rPr>
          <w:rFonts w:hint="eastAsia"/>
          <w:color w:val="auto"/>
          <w:szCs w:val="22"/>
          <w:lang w:eastAsia="zh-CN"/>
        </w:rPr>
        <w:t>委托方</w:t>
      </w:r>
      <w:r>
        <w:rPr>
          <w:rFonts w:hint="eastAsia"/>
          <w:color w:val="auto"/>
          <w:szCs w:val="22"/>
        </w:rPr>
        <w:t>对禁止无关人员进入检验区进行承诺；</w:t>
      </w:r>
    </w:p>
    <w:p>
      <w:pPr>
        <w:pStyle w:val="57"/>
        <w:spacing w:line="240" w:lineRule="auto"/>
        <w:rPr>
          <w:color w:val="auto"/>
          <w:szCs w:val="22"/>
        </w:rPr>
      </w:pPr>
      <w:r>
        <w:rPr>
          <w:rFonts w:hint="eastAsia"/>
          <w:color w:val="auto"/>
          <w:szCs w:val="22"/>
        </w:rPr>
        <w:t>设置具有明显标识的检验区域；</w:t>
      </w:r>
    </w:p>
    <w:p>
      <w:pPr>
        <w:pStyle w:val="57"/>
        <w:tabs>
          <w:tab w:val="left" w:pos="862"/>
          <w:tab w:val="clear" w:pos="840"/>
        </w:tabs>
        <w:spacing w:line="240" w:lineRule="auto"/>
        <w:rPr>
          <w:color w:val="auto"/>
          <w:szCs w:val="22"/>
        </w:rPr>
      </w:pPr>
      <w:r>
        <w:rPr>
          <w:rFonts w:hint="eastAsia"/>
          <w:color w:val="auto"/>
          <w:szCs w:val="22"/>
          <w:lang w:eastAsia="zh-CN"/>
        </w:rPr>
        <w:t>必要时，</w:t>
      </w:r>
      <w:r>
        <w:rPr>
          <w:rFonts w:hint="eastAsia"/>
          <w:color w:val="auto"/>
          <w:szCs w:val="22"/>
        </w:rPr>
        <w:t>对检验现场采取</w:t>
      </w:r>
      <w:r>
        <w:rPr>
          <w:rFonts w:hint="eastAsia"/>
          <w:color w:val="auto"/>
          <w:szCs w:val="22"/>
          <w:lang w:eastAsia="zh-CN"/>
        </w:rPr>
        <w:t>有效的</w:t>
      </w:r>
      <w:r>
        <w:rPr>
          <w:rFonts w:hint="eastAsia"/>
          <w:color w:val="auto"/>
          <w:szCs w:val="22"/>
        </w:rPr>
        <w:t>隔离措施。</w:t>
      </w:r>
    </w:p>
    <w:p>
      <w:pPr>
        <w:pStyle w:val="40"/>
        <w:numPr>
          <w:ilvl w:val="1"/>
          <w:numId w:val="0"/>
        </w:numPr>
        <w:spacing w:before="156" w:after="156" w:line="240" w:lineRule="auto"/>
        <w:rPr>
          <w:color w:val="auto"/>
          <w:w w:val="105"/>
        </w:rPr>
      </w:pPr>
      <w:r>
        <w:rPr>
          <w:rFonts w:hint="eastAsia"/>
          <w:color w:val="auto"/>
          <w:w w:val="105"/>
        </w:rPr>
        <w:t>5.3  现场检验的实施</w:t>
      </w:r>
    </w:p>
    <w:p>
      <w:pPr>
        <w:pStyle w:val="44"/>
        <w:numPr>
          <w:ilvl w:val="2"/>
          <w:numId w:val="0"/>
        </w:numPr>
        <w:spacing w:before="156" w:after="156" w:line="240" w:lineRule="auto"/>
        <w:rPr>
          <w:color w:val="auto"/>
        </w:rPr>
      </w:pPr>
      <w:r>
        <w:rPr>
          <w:rFonts w:hint="eastAsia"/>
          <w:color w:val="auto"/>
        </w:rPr>
        <w:t>5.3.1样品确认</w:t>
      </w:r>
    </w:p>
    <w:p>
      <w:pPr>
        <w:pStyle w:val="111"/>
        <w:numPr>
          <w:ilvl w:val="3"/>
          <w:numId w:val="0"/>
        </w:numPr>
        <w:spacing w:line="240" w:lineRule="auto"/>
        <w:rPr>
          <w:color w:val="auto"/>
        </w:rPr>
      </w:pPr>
      <w:r>
        <w:rPr>
          <w:rFonts w:hint="eastAsia" w:ascii="黑体" w:eastAsia="黑体"/>
          <w:color w:val="auto"/>
        </w:rPr>
        <w:t xml:space="preserve">5.3.1.1 </w:t>
      </w:r>
      <w:r>
        <w:rPr>
          <w:rFonts w:hint="eastAsia"/>
          <w:color w:val="auto"/>
        </w:rPr>
        <w:t>检验前，检验人员应仔细检查样品状态，锻压机械外观应</w:t>
      </w:r>
      <w:r>
        <w:rPr>
          <w:rFonts w:hint="eastAsia"/>
          <w:color w:val="auto"/>
          <w:lang w:eastAsia="zh-CN"/>
        </w:rPr>
        <w:t>整</w:t>
      </w:r>
      <w:r>
        <w:rPr>
          <w:rFonts w:hint="eastAsia"/>
          <w:color w:val="auto"/>
        </w:rPr>
        <w:t>洁，各安全装置应齐全，并</w:t>
      </w:r>
      <w:r>
        <w:rPr>
          <w:rFonts w:hint="eastAsia"/>
          <w:color w:val="auto"/>
          <w:lang w:eastAsia="zh-CN"/>
        </w:rPr>
        <w:t>检查样品信息与委托检验</w:t>
      </w:r>
      <w:r>
        <w:rPr>
          <w:rFonts w:hint="eastAsia"/>
          <w:color w:val="auto"/>
        </w:rPr>
        <w:t>合同</w:t>
      </w:r>
      <w:r>
        <w:rPr>
          <w:rFonts w:hint="eastAsia"/>
          <w:color w:val="auto"/>
          <w:lang w:eastAsia="zh-CN"/>
        </w:rPr>
        <w:t>一致性，在</w:t>
      </w:r>
      <w:r>
        <w:rPr>
          <w:rFonts w:hint="eastAsia"/>
          <w:color w:val="auto"/>
        </w:rPr>
        <w:t>原始记录上注明被检样品验收情况。</w:t>
      </w:r>
    </w:p>
    <w:p>
      <w:pPr>
        <w:pStyle w:val="111"/>
        <w:numPr>
          <w:ilvl w:val="3"/>
          <w:numId w:val="0"/>
        </w:numPr>
        <w:spacing w:line="240" w:lineRule="auto"/>
        <w:rPr>
          <w:color w:val="auto"/>
        </w:rPr>
      </w:pPr>
      <w:r>
        <w:rPr>
          <w:rFonts w:hint="eastAsia" w:ascii="黑体" w:eastAsia="黑体"/>
          <w:color w:val="auto"/>
        </w:rPr>
        <w:t xml:space="preserve">5.3.1.2 </w:t>
      </w:r>
      <w:r>
        <w:rPr>
          <w:rFonts w:hint="eastAsia"/>
          <w:color w:val="auto"/>
        </w:rPr>
        <w:t>检验前，</w:t>
      </w:r>
      <w:r>
        <w:rPr>
          <w:rFonts w:hint="eastAsia"/>
          <w:color w:val="auto"/>
          <w:lang w:eastAsia="zh-CN"/>
        </w:rPr>
        <w:t>按照</w:t>
      </w:r>
      <w:r>
        <w:rPr>
          <w:rFonts w:hint="eastAsia"/>
          <w:color w:val="auto"/>
          <w:lang w:val="en-US" w:eastAsia="zh-CN"/>
        </w:rPr>
        <w:t>GB/T10923的要求对锻压机械样品进行调平</w:t>
      </w:r>
      <w:r>
        <w:rPr>
          <w:rFonts w:hint="eastAsia"/>
          <w:color w:val="auto"/>
        </w:rPr>
        <w:t>。</w:t>
      </w:r>
    </w:p>
    <w:p>
      <w:pPr>
        <w:pStyle w:val="111"/>
        <w:numPr>
          <w:ilvl w:val="3"/>
          <w:numId w:val="0"/>
        </w:numPr>
        <w:spacing w:line="240" w:lineRule="auto"/>
        <w:rPr>
          <w:rFonts w:hint="eastAsia"/>
          <w:color w:val="auto"/>
          <w:lang w:val="en-US" w:eastAsia="zh-CN"/>
        </w:rPr>
      </w:pPr>
      <w:r>
        <w:rPr>
          <w:rFonts w:hint="eastAsia" w:ascii="黑体" w:eastAsia="黑体"/>
          <w:color w:val="auto"/>
        </w:rPr>
        <w:t xml:space="preserve">5.3.1.3 </w:t>
      </w:r>
      <w:r>
        <w:rPr>
          <w:rFonts w:hint="eastAsia"/>
          <w:color w:val="auto"/>
        </w:rPr>
        <w:t>现场检验应在装配完毕的整机上进行，除标准、技术文件中规定在试验时需要拆卸的零部件外，不应拆卸其他零部件。</w:t>
      </w:r>
      <w:r>
        <w:rPr>
          <w:rFonts w:hint="eastAsia"/>
          <w:color w:val="auto"/>
          <w:lang w:eastAsia="zh-CN"/>
        </w:rPr>
        <w:t>检验人员应从委托方处取得待检锻压机械试运行记录或出厂检验合格证等能证明待检样品符合检验状态的证明材料</w:t>
      </w:r>
      <w:r>
        <w:rPr>
          <w:rFonts w:hint="eastAsia"/>
          <w:color w:val="auto"/>
          <w:lang w:val="en-US" w:eastAsia="zh-CN"/>
        </w:rPr>
        <w:t>。</w:t>
      </w:r>
    </w:p>
    <w:p>
      <w:pPr>
        <w:pStyle w:val="111"/>
        <w:numPr>
          <w:ilvl w:val="3"/>
          <w:numId w:val="0"/>
        </w:numPr>
        <w:spacing w:line="240" w:lineRule="auto"/>
        <w:rPr>
          <w:rFonts w:hint="default"/>
          <w:color w:val="auto"/>
          <w:lang w:val="en-US" w:eastAsia="zh-CN"/>
        </w:rPr>
      </w:pPr>
      <w:r>
        <w:rPr>
          <w:rFonts w:hint="eastAsia" w:ascii="黑体" w:eastAsia="黑体"/>
          <w:color w:val="auto"/>
          <w:lang w:val="en-US" w:eastAsia="zh-CN"/>
        </w:rPr>
        <w:t>5.3.1.4</w:t>
      </w:r>
      <w:r>
        <w:rPr>
          <w:rFonts w:hint="eastAsia"/>
          <w:color w:val="auto"/>
          <w:lang w:val="en-US" w:eastAsia="zh-CN"/>
        </w:rPr>
        <w:t xml:space="preserve"> 现场检验时，检验人员应得到委托方熟悉检验现场工况的人员全程陪同，并与陪同人员对检验时可能存在的高空坠物、泄漏、爆炸等潜在风险进行技术交底。</w:t>
      </w:r>
    </w:p>
    <w:p>
      <w:pPr>
        <w:pStyle w:val="44"/>
        <w:numPr>
          <w:ilvl w:val="2"/>
          <w:numId w:val="0"/>
        </w:numPr>
        <w:spacing w:before="156" w:after="156" w:line="240" w:lineRule="auto"/>
        <w:rPr>
          <w:rFonts w:hint="eastAsia" w:eastAsia="黑体"/>
          <w:color w:val="auto"/>
          <w:lang w:eastAsia="zh-CN"/>
        </w:rPr>
      </w:pPr>
      <w:r>
        <w:rPr>
          <w:rFonts w:hint="eastAsia"/>
          <w:color w:val="auto"/>
        </w:rPr>
        <w:t xml:space="preserve">5.3.2  </w:t>
      </w:r>
      <w:r>
        <w:rPr>
          <w:rFonts w:hint="eastAsia"/>
          <w:color w:val="auto"/>
          <w:lang w:eastAsia="zh-CN"/>
        </w:rPr>
        <w:t>现场</w:t>
      </w:r>
      <w:r>
        <w:rPr>
          <w:rFonts w:hint="eastAsia"/>
          <w:color w:val="auto"/>
        </w:rPr>
        <w:t>检验</w:t>
      </w:r>
    </w:p>
    <w:p>
      <w:pPr>
        <w:pStyle w:val="111"/>
        <w:numPr>
          <w:ilvl w:val="3"/>
          <w:numId w:val="0"/>
        </w:numPr>
        <w:spacing w:line="240" w:lineRule="auto"/>
        <w:rPr>
          <w:rFonts w:hint="eastAsia"/>
          <w:color w:val="auto"/>
          <w:lang w:eastAsia="zh-CN"/>
        </w:rPr>
      </w:pPr>
      <w:r>
        <w:rPr>
          <w:rFonts w:hint="eastAsia" w:ascii="黑体" w:eastAsia="黑体"/>
          <w:color w:val="auto"/>
        </w:rPr>
        <w:t xml:space="preserve">5.3.2.1 </w:t>
      </w:r>
      <w:r>
        <w:rPr>
          <w:rFonts w:hint="eastAsia"/>
          <w:color w:val="auto"/>
          <w:lang w:eastAsia="zh-CN"/>
        </w:rPr>
        <w:t>检验应按合同约定的标准或技术要求进行。</w:t>
      </w:r>
    </w:p>
    <w:p>
      <w:pPr>
        <w:pStyle w:val="111"/>
        <w:numPr>
          <w:ilvl w:val="3"/>
          <w:numId w:val="0"/>
        </w:numPr>
        <w:spacing w:line="240" w:lineRule="auto"/>
        <w:rPr>
          <w:rFonts w:hint="eastAsia" w:ascii="黑体" w:eastAsia="黑体"/>
          <w:color w:val="auto"/>
          <w:lang w:val="en-US" w:eastAsia="zh-CN"/>
        </w:rPr>
      </w:pPr>
      <w:r>
        <w:rPr>
          <w:rFonts w:hint="eastAsia" w:ascii="黑体" w:eastAsia="黑体"/>
          <w:color w:val="auto"/>
        </w:rPr>
        <w:t>5.3.2.2</w:t>
      </w:r>
      <w:r>
        <w:rPr>
          <w:rFonts w:hint="eastAsia" w:ascii="黑体" w:eastAsia="黑体"/>
          <w:color w:val="auto"/>
          <w:lang w:val="en-US" w:eastAsia="zh-CN"/>
        </w:rPr>
        <w:t xml:space="preserve"> </w:t>
      </w:r>
      <w:r>
        <w:rPr>
          <w:rFonts w:hint="eastAsia"/>
          <w:color w:val="auto"/>
          <w:lang w:val="en-US" w:eastAsia="zh-CN"/>
        </w:rPr>
        <w:t>检验项目按委托检验合同中填写的项目进行。</w:t>
      </w:r>
      <w:r>
        <w:rPr>
          <w:rFonts w:hint="eastAsia" w:ascii="黑体" w:eastAsia="黑体"/>
          <w:color w:val="auto"/>
          <w:lang w:val="en-US" w:eastAsia="zh-CN"/>
        </w:rPr>
        <w:t xml:space="preserve">     </w:t>
      </w:r>
    </w:p>
    <w:p>
      <w:pPr>
        <w:pStyle w:val="111"/>
        <w:numPr>
          <w:ilvl w:val="3"/>
          <w:numId w:val="0"/>
        </w:numPr>
        <w:spacing w:line="240" w:lineRule="auto"/>
        <w:rPr>
          <w:rFonts w:hint="eastAsia" w:ascii="黑体" w:eastAsia="黑体"/>
          <w:color w:val="auto"/>
        </w:rPr>
      </w:pPr>
      <w:r>
        <w:rPr>
          <w:rFonts w:hint="eastAsia" w:ascii="黑体" w:eastAsia="黑体"/>
          <w:color w:val="auto"/>
        </w:rPr>
        <w:t xml:space="preserve">5.3.2.3 </w:t>
      </w:r>
      <w:r>
        <w:rPr>
          <w:rFonts w:hint="eastAsia" w:ascii="宋体" w:hAnsi="宋体" w:eastAsia="宋体" w:cs="宋体"/>
          <w:color w:val="auto"/>
          <w:lang w:eastAsia="zh-CN"/>
        </w:rPr>
        <w:t>检验前，</w:t>
      </w:r>
      <w:r>
        <w:rPr>
          <w:rFonts w:hint="eastAsia"/>
          <w:color w:val="auto"/>
          <w:lang w:eastAsia="zh-CN"/>
        </w:rPr>
        <w:t>检验人员应按要求对气路、油路、电路进行检查，气路、油路、电路</w:t>
      </w:r>
      <w:r>
        <w:rPr>
          <w:rFonts w:hint="eastAsia"/>
          <w:color w:val="auto"/>
        </w:rPr>
        <w:t>的供应应正常，锻压机械的执行机构应接通</w:t>
      </w:r>
      <w:r>
        <w:rPr>
          <w:rFonts w:hint="eastAsia"/>
          <w:color w:val="auto"/>
          <w:lang w:eastAsia="zh-CN"/>
        </w:rPr>
        <w:t>。</w:t>
      </w:r>
    </w:p>
    <w:p>
      <w:pPr>
        <w:pStyle w:val="111"/>
        <w:numPr>
          <w:ilvl w:val="3"/>
          <w:numId w:val="0"/>
        </w:numPr>
        <w:spacing w:line="240" w:lineRule="auto"/>
        <w:rPr>
          <w:rFonts w:hint="eastAsia"/>
          <w:color w:val="auto"/>
        </w:rPr>
      </w:pPr>
      <w:r>
        <w:rPr>
          <w:rFonts w:hint="eastAsia" w:ascii="黑体" w:eastAsia="黑体"/>
          <w:color w:val="auto"/>
        </w:rPr>
        <w:t xml:space="preserve">5.3.2.4 </w:t>
      </w:r>
      <w:r>
        <w:rPr>
          <w:rFonts w:hint="eastAsia"/>
          <w:color w:val="auto"/>
        </w:rPr>
        <w:t>检验过程中，不应调整对锻压机械性能、精度有影响的机构和零件。</w:t>
      </w:r>
    </w:p>
    <w:p>
      <w:pPr>
        <w:pStyle w:val="111"/>
        <w:numPr>
          <w:ilvl w:val="3"/>
          <w:numId w:val="0"/>
        </w:numPr>
        <w:spacing w:line="240" w:lineRule="auto"/>
        <w:rPr>
          <w:color w:val="auto"/>
        </w:rPr>
      </w:pPr>
      <w:r>
        <w:rPr>
          <w:rFonts w:hint="eastAsia" w:ascii="黑体" w:eastAsia="黑体"/>
          <w:color w:val="auto"/>
        </w:rPr>
        <w:t>5.3.2.</w:t>
      </w:r>
      <w:r>
        <w:rPr>
          <w:rFonts w:hint="eastAsia" w:ascii="黑体" w:eastAsia="黑体"/>
          <w:color w:val="auto"/>
          <w:lang w:val="en-US" w:eastAsia="zh-CN"/>
        </w:rPr>
        <w:t>5</w:t>
      </w:r>
      <w:r>
        <w:rPr>
          <w:rFonts w:hint="eastAsia" w:ascii="黑体" w:eastAsia="黑体"/>
          <w:color w:val="auto"/>
        </w:rPr>
        <w:t xml:space="preserve"> </w:t>
      </w:r>
      <w:r>
        <w:rPr>
          <w:color w:val="auto"/>
        </w:rPr>
        <w:t>检验人员应按操作规程操作仪器设备</w:t>
      </w:r>
      <w:r>
        <w:rPr>
          <w:rFonts w:hint="eastAsia"/>
          <w:color w:val="auto"/>
          <w:lang w:eastAsia="zh-CN"/>
        </w:rPr>
        <w:t>，检验时</w:t>
      </w:r>
      <w:r>
        <w:rPr>
          <w:color w:val="auto"/>
        </w:rPr>
        <w:t>不</w:t>
      </w:r>
      <w:r>
        <w:rPr>
          <w:rFonts w:hint="eastAsia"/>
          <w:color w:val="auto"/>
          <w:lang w:eastAsia="zh-CN"/>
        </w:rPr>
        <w:t>应</w:t>
      </w:r>
      <w:r>
        <w:rPr>
          <w:color w:val="auto"/>
        </w:rPr>
        <w:t>离开检验现场</w:t>
      </w:r>
      <w:r>
        <w:rPr>
          <w:rFonts w:hint="eastAsia"/>
          <w:color w:val="auto"/>
          <w:lang w:eastAsia="zh-CN"/>
        </w:rPr>
        <w:t>，</w:t>
      </w:r>
      <w:r>
        <w:rPr>
          <w:color w:val="auto"/>
        </w:rPr>
        <w:t>不得由非本机构人员操作仪器和记录检验数据</w:t>
      </w:r>
      <w:r>
        <w:rPr>
          <w:rFonts w:hint="eastAsia"/>
          <w:color w:val="auto"/>
          <w:lang w:eastAsia="zh-CN"/>
        </w:rPr>
        <w:t>，对于复杂的</w:t>
      </w:r>
      <w:r>
        <w:rPr>
          <w:rFonts w:hint="eastAsia" w:ascii="宋体" w:hAnsi="宋体" w:eastAsia="宋体" w:cs="宋体"/>
          <w:color w:val="auto"/>
          <w:kern w:val="2"/>
          <w:sz w:val="21"/>
          <w:szCs w:val="21"/>
          <w:vertAlign w:val="baseline"/>
          <w:lang w:val="en-US" w:eastAsia="zh-CN" w:bidi="ar-SA"/>
        </w:rPr>
        <w:t>机床数控系统</w:t>
      </w:r>
      <w:r>
        <w:rPr>
          <w:rFonts w:hint="eastAsia" w:hAnsi="宋体" w:cs="宋体"/>
          <w:color w:val="auto"/>
          <w:kern w:val="2"/>
          <w:sz w:val="21"/>
          <w:szCs w:val="21"/>
          <w:vertAlign w:val="baseline"/>
          <w:lang w:val="en-US" w:eastAsia="zh-CN" w:bidi="ar-SA"/>
        </w:rPr>
        <w:t>可由检验人员提出检验要求</w:t>
      </w:r>
      <w:r>
        <w:rPr>
          <w:rFonts w:hint="eastAsia" w:ascii="宋体" w:hAnsi="宋体" w:eastAsia="宋体" w:cs="宋体"/>
          <w:color w:val="auto"/>
          <w:kern w:val="2"/>
          <w:sz w:val="21"/>
          <w:szCs w:val="21"/>
          <w:vertAlign w:val="baseline"/>
          <w:lang w:val="en-US" w:eastAsia="zh-CN" w:bidi="ar-SA"/>
        </w:rPr>
        <w:t>由</w:t>
      </w:r>
      <w:r>
        <w:rPr>
          <w:rFonts w:hint="eastAsia" w:hAnsi="宋体" w:cs="宋体"/>
          <w:color w:val="auto"/>
          <w:kern w:val="2"/>
          <w:sz w:val="21"/>
          <w:szCs w:val="21"/>
          <w:vertAlign w:val="baseline"/>
          <w:lang w:val="en-US" w:eastAsia="zh-CN" w:bidi="ar-SA"/>
        </w:rPr>
        <w:t>委托方</w:t>
      </w:r>
      <w:r>
        <w:rPr>
          <w:rFonts w:hint="eastAsia" w:ascii="宋体" w:hAnsi="宋体" w:eastAsia="宋体" w:cs="宋体"/>
          <w:color w:val="auto"/>
          <w:kern w:val="2"/>
          <w:sz w:val="21"/>
          <w:szCs w:val="21"/>
          <w:vertAlign w:val="baseline"/>
          <w:lang w:val="en-US" w:eastAsia="zh-CN" w:bidi="ar-SA"/>
        </w:rPr>
        <w:t>技术人员操作</w:t>
      </w:r>
      <w:r>
        <w:rPr>
          <w:rFonts w:hint="eastAsia" w:hAnsi="宋体" w:cs="宋体"/>
          <w:color w:val="auto"/>
          <w:kern w:val="2"/>
          <w:sz w:val="21"/>
          <w:szCs w:val="21"/>
          <w:vertAlign w:val="baseline"/>
          <w:lang w:val="en-US" w:eastAsia="zh-CN" w:bidi="ar-SA"/>
        </w:rPr>
        <w:t>。</w:t>
      </w:r>
      <w:r>
        <w:rPr>
          <w:rFonts w:hint="eastAsia" w:ascii="黑体" w:eastAsia="黑体"/>
          <w:color w:val="auto"/>
        </w:rPr>
        <w:t xml:space="preserve"> </w:t>
      </w:r>
    </w:p>
    <w:p>
      <w:pPr>
        <w:pStyle w:val="111"/>
        <w:numPr>
          <w:ilvl w:val="3"/>
          <w:numId w:val="0"/>
        </w:numPr>
        <w:spacing w:line="240" w:lineRule="auto"/>
        <w:rPr>
          <w:color w:val="auto"/>
        </w:rPr>
      </w:pPr>
      <w:r>
        <w:rPr>
          <w:rFonts w:hint="eastAsia" w:ascii="黑体" w:eastAsia="黑体"/>
          <w:color w:val="auto"/>
        </w:rPr>
        <w:t>5.3.2.</w:t>
      </w:r>
      <w:r>
        <w:rPr>
          <w:rFonts w:hint="eastAsia" w:ascii="黑体" w:eastAsia="黑体"/>
          <w:color w:val="auto"/>
          <w:lang w:val="en-US" w:eastAsia="zh-CN"/>
        </w:rPr>
        <w:t>6</w:t>
      </w:r>
      <w:r>
        <w:rPr>
          <w:rFonts w:hint="eastAsia" w:ascii="黑体" w:eastAsia="黑体"/>
          <w:color w:val="auto"/>
        </w:rPr>
        <w:t xml:space="preserve"> </w:t>
      </w:r>
      <w:r>
        <w:rPr>
          <w:color w:val="auto"/>
        </w:rPr>
        <w:t>检验过程中</w:t>
      </w:r>
      <w:r>
        <w:rPr>
          <w:rFonts w:hint="eastAsia"/>
          <w:color w:val="auto"/>
          <w:lang w:eastAsia="zh-CN"/>
        </w:rPr>
        <w:t>，</w:t>
      </w:r>
      <w:r>
        <w:rPr>
          <w:color w:val="auto"/>
        </w:rPr>
        <w:t>检验人员应注意数据保密</w:t>
      </w:r>
      <w:r>
        <w:rPr>
          <w:rFonts w:hint="eastAsia"/>
          <w:color w:val="auto"/>
          <w:lang w:eastAsia="zh-CN"/>
        </w:rPr>
        <w:t>性</w:t>
      </w:r>
      <w:r>
        <w:rPr>
          <w:color w:val="auto"/>
        </w:rPr>
        <w:t>，</w:t>
      </w:r>
      <w:r>
        <w:rPr>
          <w:rFonts w:hint="eastAsia"/>
          <w:color w:val="auto"/>
          <w:lang w:eastAsia="zh-CN"/>
        </w:rPr>
        <w:t>且做到准确、客观和公正性</w:t>
      </w:r>
      <w:r>
        <w:rPr>
          <w:color w:val="auto"/>
        </w:rPr>
        <w:t>。</w:t>
      </w:r>
    </w:p>
    <w:p>
      <w:pPr>
        <w:pStyle w:val="111"/>
        <w:numPr>
          <w:ilvl w:val="3"/>
          <w:numId w:val="0"/>
        </w:numPr>
        <w:spacing w:line="240" w:lineRule="auto"/>
        <w:rPr>
          <w:rFonts w:hint="eastAsia" w:ascii="黑体" w:eastAsia="黑体"/>
          <w:color w:val="auto"/>
        </w:rPr>
      </w:pPr>
      <w:r>
        <w:rPr>
          <w:rFonts w:hint="eastAsia" w:ascii="黑体" w:eastAsia="黑体"/>
          <w:color w:val="auto"/>
        </w:rPr>
        <w:t>5.3.2.</w:t>
      </w:r>
      <w:r>
        <w:rPr>
          <w:rFonts w:hint="eastAsia" w:ascii="黑体" w:eastAsia="黑体"/>
          <w:color w:val="auto"/>
          <w:lang w:val="en-US" w:eastAsia="zh-CN"/>
        </w:rPr>
        <w:t>7</w:t>
      </w:r>
      <w:r>
        <w:rPr>
          <w:rFonts w:hint="eastAsia" w:ascii="黑体" w:eastAsia="黑体"/>
          <w:color w:val="auto"/>
        </w:rPr>
        <w:t xml:space="preserve"> </w:t>
      </w:r>
      <w:r>
        <w:rPr>
          <w:color w:val="auto"/>
        </w:rPr>
        <w:t>现场检验记录数据应及时准确</w:t>
      </w:r>
      <w:r>
        <w:rPr>
          <w:rFonts w:hint="eastAsia"/>
          <w:color w:val="auto"/>
          <w:lang w:eastAsia="zh-CN"/>
        </w:rPr>
        <w:t>，</w:t>
      </w:r>
      <w:r>
        <w:rPr>
          <w:color w:val="auto"/>
        </w:rPr>
        <w:t>如有异常应及时查明原因</w:t>
      </w:r>
      <w:r>
        <w:rPr>
          <w:rFonts w:hint="eastAsia"/>
          <w:color w:val="auto"/>
          <w:lang w:eastAsia="zh-CN"/>
        </w:rPr>
        <w:t>，</w:t>
      </w:r>
      <w:r>
        <w:rPr>
          <w:color w:val="auto"/>
        </w:rPr>
        <w:t>采取必要措施</w:t>
      </w:r>
      <w:r>
        <w:rPr>
          <w:rFonts w:hint="eastAsia"/>
          <w:color w:val="auto"/>
          <w:lang w:eastAsia="zh-CN"/>
        </w:rPr>
        <w:t>，</w:t>
      </w:r>
      <w:r>
        <w:rPr>
          <w:color w:val="auto"/>
        </w:rPr>
        <w:t>必要时重新检验</w:t>
      </w:r>
      <w:r>
        <w:rPr>
          <w:rFonts w:hint="eastAsia"/>
          <w:color w:val="auto"/>
          <w:lang w:eastAsia="zh-CN"/>
        </w:rPr>
        <w:t>，</w:t>
      </w:r>
      <w:r>
        <w:rPr>
          <w:color w:val="auto"/>
        </w:rPr>
        <w:t xml:space="preserve"> 检验</w:t>
      </w:r>
      <w:r>
        <w:rPr>
          <w:rFonts w:hint="eastAsia"/>
          <w:color w:val="auto"/>
          <w:lang w:eastAsia="zh-CN"/>
        </w:rPr>
        <w:t>现场</w:t>
      </w:r>
      <w:r>
        <w:rPr>
          <w:color w:val="auto"/>
        </w:rPr>
        <w:t>要对检验记录进行核查</w:t>
      </w:r>
      <w:r>
        <w:rPr>
          <w:rFonts w:hint="eastAsia"/>
          <w:color w:val="auto"/>
          <w:lang w:eastAsia="zh-CN"/>
        </w:rPr>
        <w:t>，</w:t>
      </w:r>
      <w:r>
        <w:rPr>
          <w:color w:val="auto"/>
        </w:rPr>
        <w:t>确保原始记录的准确性和完整性。</w:t>
      </w:r>
    </w:p>
    <w:p>
      <w:pPr>
        <w:pStyle w:val="111"/>
        <w:numPr>
          <w:ilvl w:val="3"/>
          <w:numId w:val="0"/>
        </w:numPr>
        <w:spacing w:line="240" w:lineRule="auto"/>
        <w:rPr>
          <w:rFonts w:hint="eastAsia" w:ascii="黑体" w:eastAsia="黑体"/>
          <w:color w:val="auto"/>
        </w:rPr>
      </w:pPr>
      <w:r>
        <w:rPr>
          <w:rFonts w:hint="eastAsia" w:ascii="黑体" w:eastAsia="黑体"/>
          <w:color w:val="auto"/>
        </w:rPr>
        <w:t>5.3.2.8</w:t>
      </w:r>
      <w:r>
        <w:rPr>
          <w:color w:val="auto"/>
        </w:rPr>
        <w:t>现场检验过程中</w:t>
      </w:r>
      <w:r>
        <w:rPr>
          <w:rFonts w:hint="eastAsia"/>
          <w:color w:val="auto"/>
        </w:rPr>
        <w:t>，</w:t>
      </w:r>
      <w:r>
        <w:rPr>
          <w:rFonts w:hint="eastAsia"/>
          <w:color w:val="auto"/>
          <w:lang w:eastAsia="zh-CN"/>
        </w:rPr>
        <w:t>检验人员</w:t>
      </w:r>
      <w:r>
        <w:rPr>
          <w:color w:val="auto"/>
        </w:rPr>
        <w:t>如发现有异常情况或现场检验中受到干扰无法继续检验时</w:t>
      </w:r>
      <w:r>
        <w:rPr>
          <w:rFonts w:hint="eastAsia"/>
          <w:color w:val="auto"/>
          <w:lang w:eastAsia="zh-CN"/>
        </w:rPr>
        <w:t>，</w:t>
      </w:r>
      <w:r>
        <w:rPr>
          <w:color w:val="auto"/>
        </w:rPr>
        <w:t>有权停止检验</w:t>
      </w:r>
      <w:r>
        <w:rPr>
          <w:rFonts w:hint="eastAsia"/>
          <w:color w:val="auto"/>
          <w:lang w:eastAsia="zh-CN"/>
        </w:rPr>
        <w:t>，</w:t>
      </w:r>
      <w:r>
        <w:rPr>
          <w:color w:val="auto"/>
        </w:rPr>
        <w:t>并及时向本机构质量负责人报告有关情况。</w:t>
      </w:r>
    </w:p>
    <w:p>
      <w:pPr>
        <w:pStyle w:val="111"/>
        <w:numPr>
          <w:ilvl w:val="3"/>
          <w:numId w:val="0"/>
        </w:numPr>
        <w:spacing w:line="240" w:lineRule="auto"/>
        <w:rPr>
          <w:color w:val="auto"/>
        </w:rPr>
      </w:pPr>
      <w:r>
        <w:rPr>
          <w:rFonts w:hint="eastAsia" w:ascii="黑体" w:eastAsia="黑体"/>
          <w:color w:val="auto"/>
        </w:rPr>
        <w:t xml:space="preserve">5.3.2.9 </w:t>
      </w:r>
      <w:r>
        <w:rPr>
          <w:color w:val="auto"/>
        </w:rPr>
        <w:t>对检验完毕需被检方签字</w:t>
      </w:r>
      <w:r>
        <w:rPr>
          <w:rFonts w:hint="eastAsia"/>
          <w:color w:val="auto"/>
          <w:lang w:eastAsia="zh-CN"/>
        </w:rPr>
        <w:t>确认</w:t>
      </w:r>
      <w:r>
        <w:rPr>
          <w:color w:val="auto"/>
        </w:rPr>
        <w:t>的</w:t>
      </w:r>
      <w:r>
        <w:rPr>
          <w:rFonts w:hint="eastAsia"/>
          <w:color w:val="auto"/>
        </w:rPr>
        <w:t>，</w:t>
      </w:r>
      <w:r>
        <w:rPr>
          <w:color w:val="auto"/>
        </w:rPr>
        <w:t>应当场由被检方当事人签字。</w:t>
      </w:r>
      <w:r>
        <w:rPr>
          <w:rFonts w:hint="eastAsia" w:ascii="黑体" w:eastAsia="黑体"/>
          <w:color w:val="auto"/>
        </w:rPr>
        <w:t xml:space="preserve"> </w:t>
      </w:r>
    </w:p>
    <w:p>
      <w:pPr>
        <w:pStyle w:val="111"/>
        <w:numPr>
          <w:ilvl w:val="3"/>
          <w:numId w:val="0"/>
        </w:numPr>
        <w:spacing w:line="240" w:lineRule="auto"/>
        <w:rPr>
          <w:rFonts w:hint="eastAsia"/>
          <w:color w:val="auto"/>
        </w:rPr>
      </w:pPr>
      <w:r>
        <w:rPr>
          <w:rFonts w:hint="eastAsia" w:ascii="黑体" w:eastAsia="黑体"/>
          <w:color w:val="auto"/>
        </w:rPr>
        <w:t>5.3.2.</w:t>
      </w:r>
      <w:r>
        <w:rPr>
          <w:rFonts w:hint="eastAsia" w:ascii="黑体" w:eastAsia="黑体"/>
          <w:color w:val="auto"/>
          <w:lang w:val="en-US" w:eastAsia="zh-CN"/>
        </w:rPr>
        <w:t>10</w:t>
      </w:r>
      <w:r>
        <w:rPr>
          <w:rFonts w:hint="eastAsia" w:ascii="黑体" w:eastAsia="黑体"/>
          <w:color w:val="auto"/>
        </w:rPr>
        <w:t xml:space="preserve"> </w:t>
      </w:r>
      <w:r>
        <w:rPr>
          <w:rFonts w:hint="eastAsia"/>
          <w:color w:val="auto"/>
        </w:rPr>
        <w:t>锻压机械因结构限制而影响检验时或不具备标准所规定的</w:t>
      </w:r>
      <w:r>
        <w:rPr>
          <w:rFonts w:hint="eastAsia"/>
          <w:color w:val="auto"/>
          <w:lang w:eastAsia="zh-CN"/>
        </w:rPr>
        <w:t>检验设备</w:t>
      </w:r>
      <w:r>
        <w:rPr>
          <w:rFonts w:hint="eastAsia"/>
          <w:color w:val="auto"/>
        </w:rPr>
        <w:t>时，</w:t>
      </w:r>
      <w:r>
        <w:rPr>
          <w:rFonts w:hint="eastAsia"/>
          <w:color w:val="auto"/>
          <w:lang w:eastAsia="zh-CN"/>
        </w:rPr>
        <w:t>征得委托方同意后</w:t>
      </w:r>
      <w:r>
        <w:rPr>
          <w:rFonts w:hint="eastAsia"/>
          <w:color w:val="auto"/>
        </w:rPr>
        <w:t>可用与标准规定的等效的其他方法和</w:t>
      </w:r>
      <w:r>
        <w:rPr>
          <w:rFonts w:hint="eastAsia"/>
          <w:color w:val="auto"/>
          <w:lang w:eastAsia="zh-CN"/>
        </w:rPr>
        <w:t>检验设备</w:t>
      </w:r>
      <w:r>
        <w:rPr>
          <w:rFonts w:hint="eastAsia"/>
          <w:color w:val="auto"/>
        </w:rPr>
        <w:t>进行检验。</w:t>
      </w:r>
    </w:p>
    <w:p>
      <w:pPr>
        <w:pStyle w:val="111"/>
        <w:numPr>
          <w:ilvl w:val="3"/>
          <w:numId w:val="0"/>
        </w:numPr>
        <w:spacing w:line="240" w:lineRule="auto"/>
        <w:rPr>
          <w:rFonts w:hint="eastAsia"/>
          <w:color w:val="auto"/>
          <w:lang w:val="en-US" w:eastAsia="zh-CN"/>
        </w:rPr>
      </w:pPr>
      <w:r>
        <w:rPr>
          <w:rFonts w:hint="eastAsia" w:ascii="黑体" w:eastAsia="黑体"/>
          <w:color w:val="auto"/>
        </w:rPr>
        <w:t>5.3.2.</w:t>
      </w:r>
      <w:r>
        <w:rPr>
          <w:rFonts w:hint="eastAsia" w:ascii="黑体" w:eastAsia="黑体"/>
          <w:color w:val="auto"/>
          <w:lang w:val="en-US" w:eastAsia="zh-CN"/>
        </w:rPr>
        <w:t xml:space="preserve">11 </w:t>
      </w:r>
      <w:r>
        <w:rPr>
          <w:rFonts w:hint="eastAsia"/>
          <w:color w:val="auto"/>
          <w:lang w:val="en-US" w:eastAsia="zh-CN"/>
        </w:rPr>
        <w:t>检验结束后，应及时撤离检验设备和工具，确认检验设备的完好性并进行记录。</w:t>
      </w:r>
    </w:p>
    <w:p>
      <w:pPr>
        <w:pStyle w:val="111"/>
        <w:numPr>
          <w:ilvl w:val="3"/>
          <w:numId w:val="0"/>
        </w:numPr>
        <w:spacing w:line="240" w:lineRule="auto"/>
        <w:rPr>
          <w:rFonts w:hint="default"/>
          <w:color w:val="auto"/>
          <w:lang w:val="en-US" w:eastAsia="zh-CN"/>
        </w:rPr>
      </w:pPr>
      <w:r>
        <w:rPr>
          <w:rFonts w:hint="eastAsia" w:ascii="黑体" w:eastAsia="黑体"/>
          <w:color w:val="auto"/>
        </w:rPr>
        <w:t>5.3.2.</w:t>
      </w:r>
      <w:r>
        <w:rPr>
          <w:rFonts w:hint="eastAsia" w:ascii="黑体" w:eastAsia="黑体"/>
          <w:color w:val="auto"/>
          <w:lang w:val="en-US" w:eastAsia="zh-CN"/>
        </w:rPr>
        <w:t xml:space="preserve">12 </w:t>
      </w:r>
      <w:r>
        <w:rPr>
          <w:rFonts w:hint="eastAsia"/>
          <w:color w:val="auto"/>
          <w:lang w:val="en-US" w:eastAsia="zh-CN"/>
        </w:rPr>
        <w:t>检验结束后，应与客户一起确认样品的运行状况，确认后将样品交予客户。</w:t>
      </w:r>
    </w:p>
    <w:p>
      <w:pPr>
        <w:pStyle w:val="43"/>
        <w:spacing w:before="312" w:after="312" w:line="240" w:lineRule="auto"/>
        <w:rPr>
          <w:color w:val="auto"/>
        </w:rPr>
      </w:pPr>
      <w:r>
        <w:rPr>
          <w:rFonts w:hint="eastAsia"/>
          <w:color w:val="auto"/>
        </w:rPr>
        <w:t>原始记录及数据处理</w:t>
      </w:r>
    </w:p>
    <w:p>
      <w:pPr>
        <w:pStyle w:val="40"/>
        <w:spacing w:before="156" w:after="156" w:line="240" w:lineRule="auto"/>
        <w:rPr>
          <w:color w:val="auto"/>
        </w:rPr>
      </w:pPr>
      <w:r>
        <w:rPr>
          <w:rFonts w:hint="eastAsia"/>
          <w:color w:val="auto"/>
        </w:rPr>
        <w:t>原始记录</w:t>
      </w:r>
    </w:p>
    <w:p>
      <w:pPr>
        <w:pStyle w:val="61"/>
        <w:spacing w:line="240" w:lineRule="auto"/>
        <w:rPr>
          <w:color w:val="auto"/>
        </w:rPr>
      </w:pPr>
      <w:r>
        <w:rPr>
          <w:rFonts w:hint="eastAsia"/>
          <w:color w:val="auto"/>
        </w:rPr>
        <w:t>原始记录格式应符合</w:t>
      </w:r>
      <w:r>
        <w:rPr>
          <w:rFonts w:hint="eastAsia"/>
          <w:color w:val="auto"/>
          <w:lang w:eastAsia="zh-CN"/>
        </w:rPr>
        <w:t>检验机构程序文件规定</w:t>
      </w:r>
      <w:r>
        <w:rPr>
          <w:rFonts w:hint="eastAsia"/>
          <w:color w:val="auto"/>
        </w:rPr>
        <w:t xml:space="preserve">的要求。 </w:t>
      </w:r>
    </w:p>
    <w:p>
      <w:pPr>
        <w:pStyle w:val="61"/>
        <w:spacing w:line="240" w:lineRule="auto"/>
        <w:rPr>
          <w:color w:val="auto"/>
        </w:rPr>
      </w:pPr>
      <w:r>
        <w:rPr>
          <w:rFonts w:hint="eastAsia"/>
          <w:color w:val="auto"/>
        </w:rPr>
        <w:t xml:space="preserve">原始数据信息应在产生的当时予以记录。 </w:t>
      </w:r>
    </w:p>
    <w:p>
      <w:pPr>
        <w:pStyle w:val="61"/>
        <w:spacing w:line="240" w:lineRule="auto"/>
        <w:rPr>
          <w:color w:val="auto"/>
        </w:rPr>
      </w:pPr>
      <w:r>
        <w:rPr>
          <w:rFonts w:hint="eastAsia"/>
          <w:color w:val="auto"/>
          <w:lang w:eastAsia="zh-CN"/>
        </w:rPr>
        <w:t>检验机构应按相关规定的保存期限对原始记录进行归档留存。</w:t>
      </w:r>
    </w:p>
    <w:p>
      <w:pPr>
        <w:pStyle w:val="40"/>
        <w:spacing w:before="156" w:after="156" w:line="240" w:lineRule="auto"/>
        <w:rPr>
          <w:color w:val="auto"/>
        </w:rPr>
      </w:pPr>
      <w:r>
        <w:rPr>
          <w:rFonts w:hint="eastAsia"/>
          <w:color w:val="auto"/>
        </w:rPr>
        <w:t>数据</w:t>
      </w:r>
      <w:r>
        <w:rPr>
          <w:rFonts w:hint="eastAsia"/>
          <w:color w:val="auto"/>
          <w:lang w:eastAsia="zh-CN"/>
        </w:rPr>
        <w:t>处理</w:t>
      </w:r>
    </w:p>
    <w:p>
      <w:pPr>
        <w:pStyle w:val="61"/>
        <w:spacing w:line="240" w:lineRule="auto"/>
        <w:rPr>
          <w:color w:val="auto"/>
        </w:rPr>
      </w:pPr>
      <w:r>
        <w:rPr>
          <w:rFonts w:hint="eastAsia"/>
          <w:color w:val="auto"/>
        </w:rPr>
        <w:t>现场检验原始记录中实测值应为设备、仪器、仪表的指示值（可分辨值），需要</w:t>
      </w:r>
      <w:r>
        <w:rPr>
          <w:rFonts w:hint="eastAsia"/>
          <w:color w:val="auto"/>
          <w:lang w:eastAsia="zh-CN"/>
        </w:rPr>
        <w:t>修约</w:t>
      </w:r>
      <w:r>
        <w:rPr>
          <w:rFonts w:hint="eastAsia"/>
          <w:color w:val="auto"/>
        </w:rPr>
        <w:t>的数据</w:t>
      </w:r>
      <w:r>
        <w:rPr>
          <w:rFonts w:hint="eastAsia"/>
          <w:color w:val="auto"/>
          <w:lang w:eastAsia="zh-CN"/>
        </w:rPr>
        <w:t>应</w:t>
      </w:r>
      <w:r>
        <w:rPr>
          <w:rFonts w:hint="eastAsia"/>
          <w:color w:val="auto"/>
        </w:rPr>
        <w:t>符合GB/T8170规定，并由复核人进行校核。</w:t>
      </w:r>
    </w:p>
    <w:p>
      <w:pPr>
        <w:pStyle w:val="61"/>
        <w:spacing w:line="240" w:lineRule="auto"/>
        <w:rPr>
          <w:color w:val="auto"/>
        </w:rPr>
      </w:pPr>
      <w:r>
        <w:rPr>
          <w:rFonts w:hint="eastAsia"/>
          <w:color w:val="auto"/>
        </w:rPr>
        <w:t>现场检验人员对检验数据有异议</w:t>
      </w:r>
      <w:r>
        <w:rPr>
          <w:rFonts w:hint="eastAsia"/>
          <w:color w:val="auto"/>
          <w:lang w:eastAsia="zh-CN"/>
        </w:rPr>
        <w:t>时</w:t>
      </w:r>
      <w:r>
        <w:rPr>
          <w:rFonts w:hint="eastAsia"/>
          <w:color w:val="auto"/>
        </w:rPr>
        <w:t>，应当场复核。</w:t>
      </w:r>
    </w:p>
    <w:p>
      <w:pPr>
        <w:pStyle w:val="43"/>
        <w:spacing w:before="312" w:after="312" w:line="240" w:lineRule="auto"/>
        <w:rPr>
          <w:color w:val="auto"/>
          <w:w w:val="105"/>
        </w:rPr>
      </w:pPr>
      <w:r>
        <w:rPr>
          <w:rFonts w:hint="eastAsia"/>
          <w:color w:val="auto"/>
          <w:w w:val="105"/>
        </w:rPr>
        <w:t>质量判定</w:t>
      </w:r>
    </w:p>
    <w:p>
      <w:pPr>
        <w:pStyle w:val="40"/>
        <w:spacing w:before="156" w:after="156" w:line="240" w:lineRule="auto"/>
        <w:rPr>
          <w:color w:val="auto"/>
          <w:w w:val="105"/>
        </w:rPr>
      </w:pPr>
      <w:r>
        <w:rPr>
          <w:rFonts w:hint="eastAsia"/>
          <w:color w:val="auto"/>
          <w:w w:val="105"/>
        </w:rPr>
        <w:t>判定依据</w:t>
      </w:r>
    </w:p>
    <w:p>
      <w:pPr>
        <w:numPr>
          <w:ilvl w:val="0"/>
          <w:numId w:val="0"/>
        </w:numPr>
        <w:bidi w:val="0"/>
        <w:rPr>
          <w:rFonts w:hint="eastAsia"/>
          <w:color w:val="auto"/>
        </w:rPr>
      </w:pPr>
      <w:r>
        <w:rPr>
          <w:rFonts w:hint="eastAsia" w:ascii="黑体" w:hAnsi="黑体" w:eastAsia="黑体" w:cs="黑体"/>
          <w:color w:val="auto"/>
          <w:lang w:val="en-US" w:eastAsia="zh-CN"/>
        </w:rPr>
        <w:t xml:space="preserve">7.1.1 </w:t>
      </w:r>
      <w:r>
        <w:rPr>
          <w:rFonts w:hint="eastAsia"/>
          <w:color w:val="auto"/>
        </w:rPr>
        <w:t>相关的国家标准、行业标准、地方标准</w:t>
      </w:r>
      <w:r>
        <w:rPr>
          <w:rFonts w:hint="eastAsia"/>
          <w:color w:val="auto"/>
          <w:lang w:eastAsia="zh-CN"/>
        </w:rPr>
        <w:t>、团体标准</w:t>
      </w:r>
      <w:r>
        <w:rPr>
          <w:rFonts w:hint="eastAsia"/>
          <w:color w:val="auto"/>
        </w:rPr>
        <w:t>或经</w:t>
      </w:r>
      <w:r>
        <w:rPr>
          <w:rFonts w:hint="eastAsia"/>
          <w:color w:val="auto"/>
          <w:lang w:eastAsia="zh-CN"/>
        </w:rPr>
        <w:t>自我声明公开</w:t>
      </w:r>
      <w:r>
        <w:rPr>
          <w:rFonts w:hint="eastAsia"/>
          <w:color w:val="auto"/>
        </w:rPr>
        <w:t>的企业标准；</w:t>
      </w:r>
    </w:p>
    <w:p>
      <w:pPr>
        <w:numPr>
          <w:ilvl w:val="0"/>
          <w:numId w:val="0"/>
        </w:numPr>
        <w:bidi w:val="0"/>
        <w:rPr>
          <w:rFonts w:hint="eastAsia"/>
          <w:color w:val="auto"/>
        </w:rPr>
      </w:pPr>
      <w:r>
        <w:rPr>
          <w:rFonts w:hint="eastAsia" w:ascii="黑体" w:hAnsi="黑体" w:eastAsia="黑体" w:cs="黑体"/>
          <w:color w:val="auto"/>
          <w:lang w:val="en-US" w:eastAsia="zh-CN"/>
        </w:rPr>
        <w:t xml:space="preserve">7.1.2 </w:t>
      </w:r>
      <w:r>
        <w:rPr>
          <w:rFonts w:hint="eastAsia"/>
          <w:color w:val="auto"/>
        </w:rPr>
        <w:t>必要时，可依据双方当事人的合同约定。</w:t>
      </w:r>
    </w:p>
    <w:p>
      <w:pPr>
        <w:pStyle w:val="40"/>
        <w:spacing w:before="156" w:after="156" w:line="240" w:lineRule="auto"/>
        <w:rPr>
          <w:color w:val="auto"/>
        </w:rPr>
      </w:pPr>
      <w:r>
        <w:rPr>
          <w:color w:val="auto"/>
        </w:rPr>
        <w:t>判定规则</w:t>
      </w:r>
    </w:p>
    <w:p>
      <w:pPr>
        <w:pStyle w:val="61"/>
        <w:spacing w:line="240" w:lineRule="auto"/>
        <w:rPr>
          <w:color w:val="auto"/>
        </w:rPr>
      </w:pPr>
      <w:r>
        <w:rPr>
          <w:rFonts w:hint="eastAsia"/>
          <w:color w:val="auto"/>
        </w:rPr>
        <w:t>不做全项检验时，可对所检项目做出判定。</w:t>
      </w:r>
    </w:p>
    <w:p>
      <w:pPr>
        <w:pStyle w:val="61"/>
        <w:spacing w:line="240" w:lineRule="auto"/>
        <w:rPr>
          <w:color w:val="auto"/>
        </w:rPr>
      </w:pPr>
      <w:r>
        <w:rPr>
          <w:rFonts w:hint="eastAsia"/>
          <w:color w:val="auto"/>
        </w:rPr>
        <w:t>无判定依据的，只提供检验结果，不</w:t>
      </w:r>
      <w:r>
        <w:rPr>
          <w:rFonts w:hint="eastAsia"/>
          <w:color w:val="auto"/>
          <w:lang w:eastAsia="zh-CN"/>
        </w:rPr>
        <w:t>作</w:t>
      </w:r>
      <w:r>
        <w:rPr>
          <w:rFonts w:hint="eastAsia"/>
          <w:color w:val="auto"/>
        </w:rPr>
        <w:t>判定。</w:t>
      </w:r>
    </w:p>
    <w:p>
      <w:pPr>
        <w:pStyle w:val="61"/>
        <w:spacing w:line="240" w:lineRule="auto"/>
        <w:rPr>
          <w:color w:val="auto"/>
        </w:rPr>
      </w:pPr>
      <w:r>
        <w:rPr>
          <w:rFonts w:hint="eastAsia"/>
          <w:color w:val="auto"/>
        </w:rPr>
        <w:t>被检验产品如有分级分等规定时，检验结果应做出符合某级</w:t>
      </w:r>
      <w:r>
        <w:rPr>
          <w:rFonts w:hint="eastAsia"/>
          <w:color w:val="auto"/>
          <w:lang w:eastAsia="zh-CN"/>
        </w:rPr>
        <w:t>（</w:t>
      </w:r>
      <w:r>
        <w:rPr>
          <w:rFonts w:hint="eastAsia"/>
          <w:color w:val="auto"/>
        </w:rPr>
        <w:t>等</w:t>
      </w:r>
      <w:r>
        <w:rPr>
          <w:rFonts w:hint="eastAsia"/>
          <w:color w:val="auto"/>
          <w:lang w:eastAsia="zh-CN"/>
        </w:rPr>
        <w:t>）</w:t>
      </w:r>
      <w:r>
        <w:rPr>
          <w:rFonts w:hint="eastAsia"/>
          <w:color w:val="auto"/>
        </w:rPr>
        <w:t>品或不合格的判定。</w:t>
      </w:r>
    </w:p>
    <w:p>
      <w:pPr>
        <w:pStyle w:val="40"/>
        <w:spacing w:before="156" w:after="156" w:line="240" w:lineRule="auto"/>
        <w:rPr>
          <w:color w:val="auto"/>
        </w:rPr>
      </w:pPr>
      <w:r>
        <w:rPr>
          <w:color w:val="auto"/>
        </w:rPr>
        <w:t>检验报告</w:t>
      </w:r>
    </w:p>
    <w:p>
      <w:pPr>
        <w:bidi w:val="0"/>
        <w:ind w:firstLine="420" w:firstLineChars="200"/>
        <w:rPr>
          <w:color w:val="auto"/>
        </w:rPr>
      </w:pPr>
      <w:r>
        <w:rPr>
          <w:rFonts w:hint="eastAsia"/>
          <w:color w:val="auto"/>
        </w:rPr>
        <w:t>现场检验报告的编制、审核、批准、签发</w:t>
      </w:r>
      <w:r>
        <w:rPr>
          <w:rFonts w:hint="eastAsia"/>
          <w:color w:val="auto"/>
          <w:lang w:eastAsia="zh-CN"/>
        </w:rPr>
        <w:t>、存档，</w:t>
      </w:r>
      <w:r>
        <w:rPr>
          <w:rFonts w:hint="eastAsia"/>
          <w:color w:val="auto"/>
        </w:rPr>
        <w:t>按检验机构的规定执行。</w:t>
      </w:r>
    </w:p>
    <w:p>
      <w:pPr>
        <w:pStyle w:val="43"/>
        <w:spacing w:before="312" w:after="312" w:line="240" w:lineRule="auto"/>
        <w:rPr>
          <w:color w:val="auto"/>
        </w:rPr>
      </w:pPr>
      <w:r>
        <w:rPr>
          <w:rFonts w:hint="eastAsia"/>
          <w:color w:val="auto"/>
          <w:w w:val="105"/>
          <w:lang w:eastAsia="zh-CN"/>
        </w:rPr>
        <w:t>评价与改进</w:t>
      </w:r>
    </w:p>
    <w:p>
      <w:pPr>
        <w:keepNext w:val="0"/>
        <w:keepLines w:val="0"/>
        <w:pageBreakBefore w:val="0"/>
        <w:kinsoku/>
        <w:wordWrap/>
        <w:overflowPunct/>
        <w:topLinePunct w:val="0"/>
        <w:bidi w:val="0"/>
        <w:adjustRightInd/>
        <w:snapToGrid/>
        <w:spacing w:line="360" w:lineRule="exact"/>
        <w:textAlignment w:val="auto"/>
        <w:outlineLvl w:val="9"/>
        <w:rPr>
          <w:color w:val="auto"/>
        </w:rPr>
      </w:pPr>
      <w:r>
        <w:rPr>
          <w:rFonts w:hint="eastAsia" w:ascii="黑体" w:hAnsi="黑体" w:eastAsia="黑体" w:cs="黑体"/>
          <w:color w:val="auto"/>
          <w:lang w:val="en-US" w:eastAsia="zh-CN"/>
        </w:rPr>
        <w:t xml:space="preserve">8.1 </w:t>
      </w:r>
      <w:r>
        <w:rPr>
          <w:rFonts w:hint="eastAsia"/>
          <w:color w:val="auto"/>
        </w:rPr>
        <w:t>检验</w:t>
      </w:r>
      <w:r>
        <w:rPr>
          <w:color w:val="auto"/>
        </w:rPr>
        <w:t>机构应密切关注</w:t>
      </w:r>
      <w:r>
        <w:rPr>
          <w:rFonts w:hint="eastAsia"/>
          <w:color w:val="auto"/>
        </w:rPr>
        <w:t>客户的</w:t>
      </w:r>
      <w:r>
        <w:rPr>
          <w:color w:val="auto"/>
        </w:rPr>
        <w:t>需求，主动收集</w:t>
      </w:r>
      <w:r>
        <w:rPr>
          <w:rFonts w:hint="eastAsia"/>
          <w:color w:val="auto"/>
        </w:rPr>
        <w:t>客户</w:t>
      </w:r>
      <w:r>
        <w:rPr>
          <w:color w:val="auto"/>
        </w:rPr>
        <w:t>的意见和建议。</w:t>
      </w:r>
    </w:p>
    <w:p>
      <w:pPr>
        <w:pStyle w:val="22"/>
        <w:keepNext w:val="0"/>
        <w:keepLines w:val="0"/>
        <w:pageBreakBefore w:val="0"/>
        <w:kinsoku/>
        <w:wordWrap/>
        <w:overflowPunct/>
        <w:topLinePunct w:val="0"/>
        <w:bidi w:val="0"/>
        <w:adjustRightInd/>
        <w:snapToGrid/>
        <w:spacing w:line="360" w:lineRule="exact"/>
        <w:ind w:left="0" w:leftChars="0" w:firstLine="0" w:firstLineChars="0"/>
        <w:textAlignment w:val="auto"/>
        <w:outlineLvl w:val="9"/>
        <w:rPr>
          <w:color w:val="auto"/>
        </w:rPr>
      </w:pPr>
      <w:r>
        <w:rPr>
          <w:rFonts w:hint="eastAsia" w:ascii="黑体" w:hAnsi="黑体" w:eastAsia="黑体" w:cs="黑体"/>
          <w:color w:val="auto"/>
          <w:lang w:val="en-US" w:eastAsia="zh-CN"/>
        </w:rPr>
        <w:t xml:space="preserve">8.2 </w:t>
      </w:r>
      <w:r>
        <w:rPr>
          <w:color w:val="auto"/>
        </w:rPr>
        <w:t>收集</w:t>
      </w:r>
      <w:r>
        <w:rPr>
          <w:rFonts w:hint="eastAsia"/>
          <w:color w:val="auto"/>
        </w:rPr>
        <w:t>客户</w:t>
      </w:r>
      <w:r>
        <w:rPr>
          <w:color w:val="auto"/>
        </w:rPr>
        <w:t>意见</w:t>
      </w:r>
      <w:r>
        <w:rPr>
          <w:rFonts w:hint="eastAsia"/>
          <w:color w:val="auto"/>
          <w:lang w:eastAsia="zh-CN"/>
        </w:rPr>
        <w:t>和建议</w:t>
      </w:r>
      <w:r>
        <w:rPr>
          <w:color w:val="auto"/>
        </w:rPr>
        <w:t>的主要方式：</w:t>
      </w:r>
    </w:p>
    <w:p>
      <w:pPr>
        <w:pStyle w:val="57"/>
        <w:keepNext w:val="0"/>
        <w:keepLines w:val="0"/>
        <w:pageBreakBefore w:val="0"/>
        <w:numPr>
          <w:ilvl w:val="0"/>
          <w:numId w:val="10"/>
        </w:numPr>
        <w:kinsoku/>
        <w:wordWrap/>
        <w:overflowPunct/>
        <w:topLinePunct w:val="0"/>
        <w:bidi w:val="0"/>
        <w:adjustRightInd/>
        <w:snapToGrid/>
        <w:spacing w:line="360" w:lineRule="exact"/>
        <w:textAlignment w:val="auto"/>
        <w:outlineLvl w:val="9"/>
        <w:rPr>
          <w:color w:val="auto"/>
        </w:rPr>
      </w:pPr>
      <w:r>
        <w:rPr>
          <w:rFonts w:hint="eastAsia"/>
          <w:color w:val="auto"/>
        </w:rPr>
        <w:t>检验</w:t>
      </w:r>
      <w:r>
        <w:rPr>
          <w:color w:val="auto"/>
        </w:rPr>
        <w:t>事项办结后，</w:t>
      </w:r>
      <w:r>
        <w:rPr>
          <w:rFonts w:hint="eastAsia"/>
          <w:color w:val="auto"/>
        </w:rPr>
        <w:t>检验</w:t>
      </w:r>
      <w:r>
        <w:rPr>
          <w:color w:val="auto"/>
        </w:rPr>
        <w:t>机构主动请</w:t>
      </w:r>
      <w:r>
        <w:rPr>
          <w:rFonts w:hint="eastAsia"/>
          <w:color w:val="auto"/>
        </w:rPr>
        <w:t>客户</w:t>
      </w:r>
      <w:r>
        <w:rPr>
          <w:color w:val="auto"/>
        </w:rPr>
        <w:t>填写对本次现场</w:t>
      </w:r>
      <w:r>
        <w:rPr>
          <w:rFonts w:hint="eastAsia"/>
          <w:color w:val="auto"/>
        </w:rPr>
        <w:t>检验</w:t>
      </w:r>
      <w:r>
        <w:rPr>
          <w:color w:val="auto"/>
        </w:rPr>
        <w:t>的意见书；</w:t>
      </w:r>
    </w:p>
    <w:p>
      <w:pPr>
        <w:pStyle w:val="57"/>
        <w:keepNext w:val="0"/>
        <w:keepLines w:val="0"/>
        <w:pageBreakBefore w:val="0"/>
        <w:kinsoku/>
        <w:wordWrap/>
        <w:overflowPunct/>
        <w:topLinePunct w:val="0"/>
        <w:bidi w:val="0"/>
        <w:adjustRightInd/>
        <w:snapToGrid/>
        <w:spacing w:line="360" w:lineRule="exact"/>
        <w:textAlignment w:val="auto"/>
        <w:outlineLvl w:val="9"/>
        <w:rPr>
          <w:color w:val="auto"/>
        </w:rPr>
      </w:pPr>
      <w:r>
        <w:rPr>
          <w:color w:val="auto"/>
        </w:rPr>
        <w:t>在</w:t>
      </w:r>
      <w:r>
        <w:rPr>
          <w:rFonts w:hint="eastAsia"/>
          <w:color w:val="auto"/>
        </w:rPr>
        <w:t>检验</w:t>
      </w:r>
      <w:r>
        <w:rPr>
          <w:color w:val="auto"/>
        </w:rPr>
        <w:t>机构场所显著位置设置</w:t>
      </w:r>
      <w:r>
        <w:rPr>
          <w:rFonts w:hint="eastAsia"/>
          <w:color w:val="auto"/>
          <w:lang w:eastAsia="zh-CN"/>
        </w:rPr>
        <w:t>“</w:t>
      </w:r>
      <w:r>
        <w:rPr>
          <w:color w:val="auto"/>
        </w:rPr>
        <w:t>意见箱</w:t>
      </w:r>
      <w:r>
        <w:rPr>
          <w:rFonts w:hint="eastAsia"/>
          <w:color w:val="auto"/>
          <w:lang w:eastAsia="zh-CN"/>
        </w:rPr>
        <w:t>”</w:t>
      </w:r>
      <w:r>
        <w:rPr>
          <w:color w:val="auto"/>
        </w:rPr>
        <w:t>征集</w:t>
      </w:r>
      <w:r>
        <w:rPr>
          <w:rFonts w:hint="eastAsia"/>
          <w:color w:val="auto"/>
        </w:rPr>
        <w:t>客户</w:t>
      </w:r>
      <w:r>
        <w:rPr>
          <w:color w:val="auto"/>
        </w:rPr>
        <w:t>的意见和建议；</w:t>
      </w:r>
    </w:p>
    <w:p>
      <w:pPr>
        <w:pStyle w:val="57"/>
        <w:keepNext w:val="0"/>
        <w:keepLines w:val="0"/>
        <w:pageBreakBefore w:val="0"/>
        <w:kinsoku/>
        <w:wordWrap/>
        <w:overflowPunct/>
        <w:topLinePunct w:val="0"/>
        <w:bidi w:val="0"/>
        <w:adjustRightInd/>
        <w:snapToGrid/>
        <w:spacing w:line="360" w:lineRule="exact"/>
        <w:textAlignment w:val="auto"/>
        <w:outlineLvl w:val="9"/>
        <w:rPr>
          <w:color w:val="auto"/>
        </w:rPr>
      </w:pPr>
      <w:r>
        <w:rPr>
          <w:rFonts w:hint="eastAsia"/>
          <w:color w:val="auto"/>
          <w:lang w:eastAsia="zh-CN"/>
        </w:rPr>
        <w:t>通过电子邮件或检验机构公众号受理客户投诉或意见</w:t>
      </w:r>
      <w:r>
        <w:rPr>
          <w:color w:val="auto"/>
        </w:rPr>
        <w:t>；</w:t>
      </w:r>
    </w:p>
    <w:p>
      <w:pPr>
        <w:pStyle w:val="57"/>
        <w:keepNext w:val="0"/>
        <w:keepLines w:val="0"/>
        <w:pageBreakBefore w:val="0"/>
        <w:kinsoku/>
        <w:wordWrap/>
        <w:overflowPunct/>
        <w:topLinePunct w:val="0"/>
        <w:bidi w:val="0"/>
        <w:adjustRightInd/>
        <w:snapToGrid/>
        <w:spacing w:line="360" w:lineRule="exact"/>
        <w:textAlignment w:val="auto"/>
        <w:outlineLvl w:val="9"/>
        <w:rPr>
          <w:rFonts w:hint="eastAsia"/>
          <w:color w:val="auto"/>
          <w:lang w:val="en-US" w:eastAsia="zh-CN"/>
        </w:rPr>
      </w:pPr>
      <w:r>
        <w:rPr>
          <w:color w:val="auto"/>
        </w:rPr>
        <w:t>开展</w:t>
      </w:r>
      <w:r>
        <w:rPr>
          <w:rFonts w:hint="eastAsia"/>
          <w:color w:val="auto"/>
        </w:rPr>
        <w:t>客户</w:t>
      </w:r>
      <w:r>
        <w:rPr>
          <w:color w:val="auto"/>
        </w:rPr>
        <w:t>满意度</w:t>
      </w:r>
      <w:r>
        <w:rPr>
          <w:rFonts w:hint="eastAsia"/>
          <w:color w:val="auto"/>
          <w:lang w:eastAsia="zh-CN"/>
        </w:rPr>
        <w:t>测评，对测评结果进行分析并改进。</w:t>
      </w: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eastAsia"/>
          <w:color w:val="auto"/>
          <w:lang w:val="en-US" w:eastAsia="zh-CN"/>
        </w:rPr>
      </w:pPr>
      <w:r>
        <w:rPr>
          <w:rFonts w:hint="eastAsia" w:ascii="黑体" w:hAnsi="黑体" w:eastAsia="黑体" w:cs="黑体"/>
          <w:color w:val="auto"/>
          <w:lang w:val="en-US" w:eastAsia="zh-CN"/>
        </w:rPr>
        <w:t xml:space="preserve">8.3  </w:t>
      </w:r>
      <w:r>
        <w:rPr>
          <w:rFonts w:hint="eastAsia" w:ascii="黑体" w:hAnsi="Times New Roman" w:eastAsia="黑体" w:cs="Times New Roman"/>
          <w:color w:val="auto"/>
          <w:sz w:val="21"/>
          <w:szCs w:val="21"/>
          <w:lang w:val="en-US" w:eastAsia="zh-CN" w:bidi="ar-SA"/>
        </w:rPr>
        <w:t>持续改进</w:t>
      </w: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eastAsia" w:ascii="宋体" w:hAnsi="宋体" w:eastAsia="宋体" w:cs="宋体"/>
          <w:color w:val="auto"/>
          <w:lang w:eastAsia="zh-CN"/>
        </w:rPr>
      </w:pPr>
      <w:r>
        <w:rPr>
          <w:rFonts w:hint="eastAsia" w:ascii="黑体" w:hAnsi="黑体" w:eastAsia="黑体" w:cs="黑体"/>
          <w:color w:val="auto"/>
          <w:lang w:val="en-US" w:eastAsia="zh-CN"/>
        </w:rPr>
        <w:t xml:space="preserve">8.3.1 </w:t>
      </w:r>
      <w:r>
        <w:rPr>
          <w:rFonts w:hint="eastAsia" w:hAnsi="宋体" w:cs="宋体"/>
          <w:color w:val="auto"/>
          <w:lang w:val="en-US" w:eastAsia="zh-CN"/>
        </w:rPr>
        <w:t>将客户满意度评价结果输入检验机构的管理评审</w:t>
      </w:r>
      <w:r>
        <w:rPr>
          <w:rFonts w:hint="eastAsia" w:ascii="宋体" w:hAnsi="宋体" w:eastAsia="宋体" w:cs="宋体"/>
          <w:color w:val="auto"/>
          <w:lang w:eastAsia="zh-CN"/>
        </w:rPr>
        <w:t>。</w:t>
      </w: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eastAsia" w:ascii="宋体" w:hAnsi="宋体" w:eastAsia="宋体" w:cs="宋体"/>
          <w:color w:val="auto"/>
          <w:lang w:eastAsia="zh-CN"/>
        </w:rPr>
      </w:pPr>
      <w:r>
        <w:rPr>
          <w:rFonts w:hint="eastAsia" w:ascii="黑体" w:hAnsi="黑体" w:eastAsia="黑体" w:cs="黑体"/>
          <w:color w:val="auto"/>
          <w:lang w:val="en-US" w:eastAsia="zh-CN"/>
        </w:rPr>
        <w:t xml:space="preserve">8.3.2 </w:t>
      </w:r>
      <w:r>
        <w:rPr>
          <w:rFonts w:hint="eastAsia" w:hAnsi="宋体" w:cs="宋体"/>
          <w:color w:val="auto"/>
          <w:lang w:eastAsia="zh-CN"/>
        </w:rPr>
        <w:t>建立机构自查自纠和监督相结合的监督机制</w:t>
      </w:r>
      <w:r>
        <w:rPr>
          <w:rFonts w:hint="eastAsia" w:ascii="宋体" w:hAnsi="宋体" w:eastAsia="宋体" w:cs="宋体"/>
          <w:color w:val="auto"/>
          <w:lang w:eastAsia="zh-CN"/>
        </w:rPr>
        <w:t>。</w:t>
      </w: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eastAsia" w:hAnsi="宋体" w:cs="宋体"/>
          <w:color w:val="auto"/>
          <w:lang w:val="en-US" w:eastAsia="zh-CN"/>
        </w:rPr>
      </w:pPr>
      <w:r>
        <w:rPr>
          <w:rFonts w:hint="eastAsia" w:ascii="黑体" w:hAnsi="黑体" w:eastAsia="黑体" w:cs="黑体"/>
          <w:color w:val="auto"/>
          <w:szCs w:val="22"/>
          <w:lang w:val="en-US" w:eastAsia="zh-CN"/>
        </w:rPr>
        <w:t>8.3.3</w:t>
      </w:r>
      <w:r>
        <w:rPr>
          <w:rFonts w:hint="eastAsia" w:hAnsi="宋体" w:cs="宋体"/>
          <w:color w:val="auto"/>
          <w:lang w:val="en-US" w:eastAsia="zh-CN"/>
        </w:rPr>
        <w:t xml:space="preserve"> 优化服务流程，完善服务内容，改进服务方式，提高工作效率。</w:t>
      </w: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eastAsia" w:hAnsi="宋体" w:cs="宋体"/>
          <w:color w:val="auto"/>
          <w:lang w:val="en-US" w:eastAsia="zh-CN"/>
        </w:rPr>
      </w:pPr>
    </w:p>
    <w:p>
      <w:pPr>
        <w:pStyle w:val="57"/>
        <w:keepNext w:val="0"/>
        <w:keepLines w:val="0"/>
        <w:pageBreakBefore w:val="0"/>
        <w:numPr>
          <w:ilvl w:val="0"/>
          <w:numId w:val="0"/>
        </w:numPr>
        <w:kinsoku/>
        <w:wordWrap/>
        <w:overflowPunct/>
        <w:topLinePunct w:val="0"/>
        <w:bidi w:val="0"/>
        <w:adjustRightInd/>
        <w:snapToGrid/>
        <w:spacing w:line="360" w:lineRule="exact"/>
        <w:textAlignment w:val="auto"/>
        <w:outlineLvl w:val="9"/>
        <w:rPr>
          <w:rFonts w:hint="default" w:hAnsi="宋体" w:cs="宋体"/>
          <w:color w:val="auto"/>
          <w:u w:val="single"/>
          <w:lang w:val="en-US" w:eastAsia="zh-CN"/>
        </w:rPr>
        <w:sectPr>
          <w:pgSz w:w="11906" w:h="16838"/>
          <w:pgMar w:top="567" w:right="1134" w:bottom="1134" w:left="1418" w:header="1418" w:footer="1134" w:gutter="0"/>
          <w:pgNumType w:start="1"/>
          <w:cols w:space="425" w:num="1"/>
          <w:formProt w:val="0"/>
          <w:docGrid w:type="lines" w:linePitch="312" w:charSpace="0"/>
        </w:sectPr>
      </w:pPr>
      <w:r>
        <w:rPr>
          <w:rFonts w:hint="eastAsia" w:hAnsi="宋体" w:cs="宋体"/>
          <w:color w:val="auto"/>
          <w:lang w:val="en-US" w:eastAsia="zh-CN"/>
        </w:rPr>
        <w:t xml:space="preserve">                               </w:t>
      </w:r>
      <w:r>
        <w:rPr>
          <w:rFonts w:hint="eastAsia" w:hAnsi="宋体" w:cs="宋体"/>
          <w:color w:val="auto"/>
          <w:u w:val="single"/>
          <w:lang w:val="en-US" w:eastAsia="zh-CN"/>
        </w:rPr>
        <w:t xml:space="preserve">                      </w:t>
      </w:r>
    </w:p>
    <w:p>
      <w:pPr>
        <w:pStyle w:val="22"/>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附录 A</w:t>
      </w:r>
    </w:p>
    <w:p>
      <w:pPr>
        <w:pStyle w:val="22"/>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（规范性）</w:t>
      </w:r>
    </w:p>
    <w:p>
      <w:pPr>
        <w:pStyle w:val="22"/>
        <w:keepNext w:val="0"/>
        <w:keepLines w:val="0"/>
        <w:pageBreakBefore w:val="0"/>
        <w:kinsoku/>
        <w:wordWrap/>
        <w:overflowPunct/>
        <w:topLinePunct w:val="0"/>
        <w:bidi w:val="0"/>
        <w:adjustRightInd/>
        <w:snapToGrid/>
        <w:spacing w:line="400" w:lineRule="exact"/>
        <w:jc w:val="center"/>
        <w:textAlignment w:val="auto"/>
        <w:outlineLvl w:val="9"/>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 xml:space="preserve"> 锻压机械现场检验环境条件</w:t>
      </w:r>
    </w:p>
    <w:p>
      <w:pPr>
        <w:keepNext w:val="0"/>
        <w:keepLines w:val="0"/>
        <w:pageBreakBefore w:val="0"/>
        <w:kinsoku/>
        <w:wordWrap/>
        <w:overflowPunct/>
        <w:topLinePunct w:val="0"/>
        <w:bidi w:val="0"/>
        <w:adjustRightInd/>
        <w:snapToGrid/>
        <w:spacing w:line="400" w:lineRule="exact"/>
        <w:jc w:val="both"/>
        <w:textAlignment w:val="auto"/>
        <w:outlineLvl w:val="9"/>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锻压机械现场检验环境条件应满足表</w:t>
      </w:r>
      <w:r>
        <w:rPr>
          <w:rFonts w:hint="eastAsia" w:ascii="黑体" w:hAnsi="黑体" w:eastAsia="黑体" w:cs="黑体"/>
          <w:color w:val="auto"/>
          <w:sz w:val="21"/>
          <w:szCs w:val="21"/>
          <w:vertAlign w:val="baseline"/>
          <w:lang w:val="en-US" w:eastAsia="zh-CN"/>
        </w:rPr>
        <w:t>A.1的要求</w:t>
      </w:r>
      <w:r>
        <w:rPr>
          <w:rFonts w:hint="eastAsia" w:ascii="黑体" w:hAnsi="黑体" w:eastAsia="黑体" w:cs="黑体"/>
          <w:color w:val="auto"/>
          <w:sz w:val="21"/>
          <w:szCs w:val="21"/>
          <w:vertAlign w:val="baseline"/>
          <w:lang w:eastAsia="zh-CN"/>
        </w:rPr>
        <w:t>。</w:t>
      </w:r>
    </w:p>
    <w:p>
      <w:pPr>
        <w:pStyle w:val="22"/>
        <w:keepNext w:val="0"/>
        <w:keepLines w:val="0"/>
        <w:pageBreakBefore w:val="0"/>
        <w:kinsoku/>
        <w:wordWrap/>
        <w:overflowPunct/>
        <w:topLinePunct w:val="0"/>
        <w:bidi w:val="0"/>
        <w:adjustRightInd/>
        <w:snapToGrid/>
        <w:spacing w:line="400" w:lineRule="exact"/>
        <w:ind w:left="0" w:leftChars="0" w:firstLine="3360" w:firstLineChars="1600"/>
        <w:jc w:val="both"/>
        <w:textAlignment w:val="auto"/>
        <w:outlineLvl w:val="9"/>
        <w:rPr>
          <w:rFonts w:hint="default" w:ascii="黑体" w:hAnsi="黑体" w:eastAsia="黑体" w:cs="黑体"/>
          <w:color w:val="auto"/>
          <w:lang w:val="en-US" w:eastAsia="zh-CN"/>
        </w:rPr>
      </w:pPr>
      <w:r>
        <w:rPr>
          <w:rFonts w:hint="eastAsia" w:ascii="黑体" w:hAnsi="黑体" w:eastAsia="黑体" w:cs="黑体"/>
          <w:color w:val="auto"/>
          <w:sz w:val="21"/>
          <w:szCs w:val="21"/>
          <w:vertAlign w:val="baseline"/>
          <w:lang w:val="en-US" w:eastAsia="zh-CN"/>
        </w:rPr>
        <w:t>表A.1</w:t>
      </w:r>
      <w:r>
        <w:rPr>
          <w:rFonts w:hint="eastAsia" w:ascii="黑体" w:hAnsi="黑体" w:eastAsia="黑体" w:cs="黑体"/>
          <w:color w:val="auto"/>
          <w:sz w:val="21"/>
          <w:szCs w:val="21"/>
          <w:vertAlign w:val="baseline"/>
          <w:lang w:eastAsia="zh-CN"/>
        </w:rPr>
        <w:t>锻压机械现场检验环境条件</w:t>
      </w:r>
    </w:p>
    <w:tbl>
      <w:tblPr>
        <w:tblStyle w:val="32"/>
        <w:tblpPr w:leftFromText="180" w:rightFromText="180" w:vertAnchor="text" w:tblpX="10596" w:tblpY="318"/>
        <w:tblOverlap w:val="never"/>
        <w:tblW w:w="4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13" w:type="dxa"/>
          </w:tcPr>
          <w:p>
            <w:pPr>
              <w:pStyle w:val="22"/>
              <w:jc w:val="both"/>
              <w:rPr>
                <w:rFonts w:hint="default" w:ascii="黑体" w:hAnsi="黑体" w:eastAsia="黑体" w:cs="黑体"/>
                <w:color w:val="auto"/>
                <w:szCs w:val="18"/>
                <w:vertAlign w:val="baseline"/>
                <w:lang w:val="en-US" w:eastAsia="zh-CN"/>
              </w:rPr>
            </w:pPr>
          </w:p>
        </w:tc>
      </w:tr>
    </w:tbl>
    <w:tbl>
      <w:tblPr>
        <w:tblStyle w:val="32"/>
        <w:tblW w:w="880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90"/>
        <w:gridCol w:w="345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restart"/>
            <w:vAlign w:val="center"/>
          </w:tcPr>
          <w:p>
            <w:pPr>
              <w:pStyle w:val="22"/>
              <w:ind w:left="0" w:leftChars="0" w:firstLine="0" w:firstLineChars="0"/>
              <w:jc w:val="both"/>
              <w:rPr>
                <w:rFonts w:hint="default" w:ascii="黑体" w:hAnsi="黑体" w:eastAsia="黑体" w:cs="黑体"/>
                <w:color w:val="auto"/>
                <w:szCs w:val="18"/>
                <w:vertAlign w:val="baseline"/>
                <w:lang w:val="en-US" w:eastAsia="zh-CN"/>
              </w:rPr>
            </w:pPr>
            <w:r>
              <w:rPr>
                <w:rFonts w:hint="eastAsia" w:ascii="黑体" w:hAnsi="黑体" w:eastAsia="黑体" w:cs="黑体"/>
                <w:color w:val="auto"/>
                <w:szCs w:val="18"/>
                <w:vertAlign w:val="baseline"/>
                <w:lang w:val="en-US" w:eastAsia="zh-CN"/>
              </w:rPr>
              <w:t>检验地点和现场环境条件</w:t>
            </w:r>
          </w:p>
        </w:tc>
        <w:tc>
          <w:tcPr>
            <w:tcW w:w="1890" w:type="dxa"/>
            <w:vAlign w:val="center"/>
          </w:tcPr>
          <w:p>
            <w:pPr>
              <w:pStyle w:val="22"/>
              <w:jc w:val="center"/>
              <w:rPr>
                <w:rFonts w:hint="default" w:ascii="黑体" w:hAnsi="黑体" w:eastAsia="黑体" w:cs="黑体"/>
                <w:color w:val="auto"/>
                <w:szCs w:val="18"/>
                <w:vertAlign w:val="baseline"/>
                <w:lang w:val="en-US" w:eastAsia="zh-CN"/>
              </w:rPr>
            </w:pPr>
            <w:r>
              <w:rPr>
                <w:rFonts w:hint="eastAsia" w:ascii="黑体" w:hAnsi="黑体" w:eastAsia="黑体" w:cs="黑体"/>
                <w:color w:val="auto"/>
                <w:szCs w:val="18"/>
                <w:vertAlign w:val="baseline"/>
                <w:lang w:val="en-US" w:eastAsia="zh-CN"/>
              </w:rPr>
              <w:t>检验地点</w:t>
            </w:r>
          </w:p>
        </w:tc>
        <w:tc>
          <w:tcPr>
            <w:tcW w:w="5823" w:type="dxa"/>
            <w:gridSpan w:val="2"/>
            <w:vAlign w:val="center"/>
          </w:tcPr>
          <w:p>
            <w:pPr>
              <w:pStyle w:val="22"/>
              <w:jc w:val="center"/>
              <w:rPr>
                <w:rFonts w:hint="default" w:ascii="黑体" w:hAnsi="黑体" w:eastAsia="黑体" w:cs="黑体"/>
                <w:color w:val="auto"/>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color w:val="auto"/>
                <w:szCs w:val="18"/>
              </w:rPr>
            </w:pPr>
          </w:p>
        </w:tc>
        <w:tc>
          <w:tcPr>
            <w:tcW w:w="5340" w:type="dxa"/>
            <w:gridSpan w:val="2"/>
            <w:vAlign w:val="center"/>
          </w:tcPr>
          <w:p>
            <w:pPr>
              <w:keepNext w:val="0"/>
              <w:keepLines w:val="0"/>
              <w:pageBreakBefore w:val="0"/>
              <w:kinsoku/>
              <w:wordWrap/>
              <w:overflowPunct/>
              <w:topLinePunct w:val="0"/>
              <w:bidi w:val="0"/>
              <w:adjustRightInd/>
              <w:snapToGrid/>
              <w:spacing w:line="240" w:lineRule="exact"/>
              <w:jc w:val="both"/>
              <w:textAlignment w:val="auto"/>
              <w:outlineLvl w:val="9"/>
              <w:rPr>
                <w:rFonts w:hint="eastAsia"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环境温度是否符合对检验仪器及被检产品的要求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相对湿度是否符合对检验仪器及被检产品的要求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气压是否符合对检验仪器及被检产品的要求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噪声检验时被测产品周围空间是否符合标准要求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噪声检验时背景噪声是否符合标准要求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是否有振动而影响检验仪器和被检产品的精度和性能</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电源电压的波动范围是否符合对检验仪器及被检产品的要求</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检验现场是否有影响检验的污染</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是否有电磁波的干扰而影响检验仪器和被检产品的精度和性能</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5340" w:type="dxa"/>
            <w:gridSpan w:val="2"/>
            <w:vAlign w:val="center"/>
          </w:tcPr>
          <w:p>
            <w:pPr>
              <w:pStyle w:val="22"/>
              <w:ind w:left="0" w:leftChars="0" w:firstLine="0" w:firstLineChars="0"/>
              <w:jc w:val="both"/>
              <w:rPr>
                <w:rFonts w:hint="default" w:ascii="黑体" w:hAnsi="黑体" w:eastAsia="黑体" w:cs="黑体"/>
                <w:color w:val="auto"/>
                <w:kern w:val="0"/>
                <w:sz w:val="21"/>
                <w:szCs w:val="22"/>
                <w:vertAlign w:val="baseline"/>
                <w:lang w:val="en-US" w:eastAsia="zh-CN" w:bidi="ar-SA"/>
              </w:rPr>
            </w:pPr>
            <w:r>
              <w:rPr>
                <w:rFonts w:hint="eastAsia" w:ascii="黑体" w:hAnsi="黑体" w:eastAsia="黑体" w:cs="黑体"/>
                <w:color w:val="auto"/>
                <w:kern w:val="0"/>
                <w:sz w:val="21"/>
                <w:szCs w:val="22"/>
                <w:vertAlign w:val="baseline"/>
                <w:lang w:val="en-US" w:eastAsia="zh-CN" w:bidi="ar-SA"/>
              </w:rPr>
              <w:t>是否有影响检验仪器及被检产品的热源</w:t>
            </w:r>
          </w:p>
        </w:tc>
        <w:tc>
          <w:tcPr>
            <w:tcW w:w="2373" w:type="dxa"/>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 xml:space="preserve">是       </w:t>
            </w:r>
            <w:r>
              <w:rPr>
                <w:rFonts w:hint="eastAsia" w:ascii="宋体" w:hAnsi="宋体" w:eastAsia="宋体" w:cs="宋体"/>
                <w:color w:val="auto"/>
                <w:szCs w:val="18"/>
                <w:vertAlign w:val="baseline"/>
                <w:lang w:val="en-US" w:eastAsia="zh-CN"/>
              </w:rPr>
              <w:t>□</w:t>
            </w:r>
            <w:r>
              <w:rPr>
                <w:rFonts w:hint="eastAsia" w:ascii="黑体" w:hAnsi="黑体" w:eastAsia="黑体" w:cs="黑体"/>
                <w:color w:val="auto"/>
                <w:szCs w:val="1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95" w:type="dxa"/>
            <w:vMerge w:val="continue"/>
            <w:vAlign w:val="center"/>
          </w:tcPr>
          <w:p>
            <w:pPr>
              <w:pStyle w:val="22"/>
              <w:jc w:val="center"/>
              <w:rPr>
                <w:rFonts w:hint="default" w:ascii="黑体" w:hAnsi="黑体" w:eastAsia="黑体" w:cs="黑体"/>
                <w:color w:val="auto"/>
                <w:szCs w:val="18"/>
                <w:vertAlign w:val="baseline"/>
                <w:lang w:val="en-US" w:eastAsia="zh-CN"/>
              </w:rPr>
            </w:pPr>
          </w:p>
        </w:tc>
        <w:tc>
          <w:tcPr>
            <w:tcW w:w="7713" w:type="dxa"/>
            <w:gridSpan w:val="3"/>
            <w:vAlign w:val="center"/>
          </w:tcPr>
          <w:p>
            <w:pPr>
              <w:pStyle w:val="22"/>
              <w:keepNext w:val="0"/>
              <w:keepLines w:val="0"/>
              <w:pageBreakBefore w:val="0"/>
              <w:kinsoku/>
              <w:wordWrap/>
              <w:overflowPunct/>
              <w:topLinePunct w:val="0"/>
              <w:bidi w:val="0"/>
              <w:adjustRightInd/>
              <w:snapToGrid/>
              <w:spacing w:line="240" w:lineRule="exact"/>
              <w:ind w:left="0" w:leftChars="0" w:firstLine="0" w:firstLineChars="0"/>
              <w:jc w:val="both"/>
              <w:textAlignment w:val="auto"/>
              <w:outlineLvl w:val="9"/>
              <w:rPr>
                <w:rFonts w:hint="default" w:ascii="黑体" w:hAnsi="黑体" w:eastAsia="黑体" w:cs="黑体"/>
                <w:color w:val="auto"/>
                <w:szCs w:val="18"/>
                <w:vertAlign w:val="baseline"/>
                <w:lang w:val="en-US" w:eastAsia="zh-CN"/>
              </w:rPr>
            </w:pPr>
            <w:r>
              <w:rPr>
                <w:rFonts w:hint="eastAsia" w:ascii="黑体" w:hAnsi="黑体" w:eastAsia="黑体" w:cs="黑体"/>
                <w:color w:val="auto"/>
                <w:szCs w:val="18"/>
                <w:vertAlign w:val="baseline"/>
                <w:lang w:val="en-US" w:eastAsia="zh-CN"/>
              </w:rPr>
              <w:t>注：当有环境条件不满足时应进行详细描述。</w:t>
            </w:r>
          </w:p>
        </w:tc>
      </w:tr>
    </w:tbl>
    <w:p>
      <w:pPr>
        <w:tabs>
          <w:tab w:val="left" w:pos="1400"/>
        </w:tabs>
        <w:bidi w:val="0"/>
        <w:jc w:val="left"/>
        <w:rPr>
          <w:rFonts w:hint="default" w:ascii="Times New Roman" w:hAnsi="Times New Roman" w:cs="Times New Roman"/>
          <w:color w:val="auto"/>
          <w:lang w:val="en-US" w:eastAsia="zh-CN"/>
        </w:rPr>
      </w:pPr>
    </w:p>
    <w:p>
      <w:pPr>
        <w:pStyle w:val="127"/>
        <w:spacing w:line="240" w:lineRule="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w:t>
      </w:r>
      <w:r>
        <w:rPr>
          <w:rFonts w:hint="eastAsia" w:cs="Times New Roman"/>
          <w:color w:val="auto"/>
          <w:lang w:val="en-US" w:eastAsia="zh-CN"/>
        </w:rPr>
        <w:t xml:space="preserve"> </w:t>
      </w: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DB32</w:t>
    </w:r>
    <w:r>
      <w:rPr>
        <w:rFonts w:hint="eastAsia"/>
      </w:rPr>
      <w:t>06</w:t>
    </w:r>
    <w:r>
      <w:t>/</w:t>
    </w:r>
    <w:r>
      <w:rPr>
        <w:rFonts w:hint="eastAsia"/>
        <w:color w:val="auto"/>
        <w:lang w:val="en-US" w:eastAsia="zh-CN"/>
      </w:rPr>
      <w:t>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A4E06"/>
    <w:multiLevelType w:val="multilevel"/>
    <w:tmpl w:val="003A4E06"/>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426"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6"/>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xMDg4NzhhNGE0YjQwYWFiYWY5NmEyNjdiOWU0ZTAifQ=="/>
  </w:docVars>
  <w:rsids>
    <w:rsidRoot w:val="00261D5F"/>
    <w:rsid w:val="00000244"/>
    <w:rsid w:val="0000185F"/>
    <w:rsid w:val="0000586F"/>
    <w:rsid w:val="00013D86"/>
    <w:rsid w:val="00013E02"/>
    <w:rsid w:val="0002143C"/>
    <w:rsid w:val="00023B65"/>
    <w:rsid w:val="00025A65"/>
    <w:rsid w:val="00026C31"/>
    <w:rsid w:val="00027280"/>
    <w:rsid w:val="000320A7"/>
    <w:rsid w:val="00035925"/>
    <w:rsid w:val="00067CDF"/>
    <w:rsid w:val="00074FBE"/>
    <w:rsid w:val="00083A09"/>
    <w:rsid w:val="0009005E"/>
    <w:rsid w:val="00092857"/>
    <w:rsid w:val="000A20A9"/>
    <w:rsid w:val="000A48B1"/>
    <w:rsid w:val="000B3143"/>
    <w:rsid w:val="000B6670"/>
    <w:rsid w:val="000C39E9"/>
    <w:rsid w:val="000C6B05"/>
    <w:rsid w:val="000C6DD6"/>
    <w:rsid w:val="000C73D4"/>
    <w:rsid w:val="000D3D4C"/>
    <w:rsid w:val="000D4F51"/>
    <w:rsid w:val="000D718B"/>
    <w:rsid w:val="000E0C46"/>
    <w:rsid w:val="000F030C"/>
    <w:rsid w:val="000F129C"/>
    <w:rsid w:val="001056DE"/>
    <w:rsid w:val="001124C0"/>
    <w:rsid w:val="0013175F"/>
    <w:rsid w:val="001512B4"/>
    <w:rsid w:val="001544A1"/>
    <w:rsid w:val="00157454"/>
    <w:rsid w:val="001620A5"/>
    <w:rsid w:val="00164E53"/>
    <w:rsid w:val="0016699D"/>
    <w:rsid w:val="00166FAF"/>
    <w:rsid w:val="00175159"/>
    <w:rsid w:val="00176208"/>
    <w:rsid w:val="00181A1E"/>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6753"/>
    <w:rsid w:val="00247FEE"/>
    <w:rsid w:val="00250E7D"/>
    <w:rsid w:val="002565D5"/>
    <w:rsid w:val="00261D5F"/>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445F"/>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15CD"/>
    <w:rsid w:val="003F4EE0"/>
    <w:rsid w:val="00402153"/>
    <w:rsid w:val="00402FC1"/>
    <w:rsid w:val="00407CB2"/>
    <w:rsid w:val="00425082"/>
    <w:rsid w:val="00427D5F"/>
    <w:rsid w:val="00431DEB"/>
    <w:rsid w:val="00446B29"/>
    <w:rsid w:val="00453F9A"/>
    <w:rsid w:val="00471E91"/>
    <w:rsid w:val="00474675"/>
    <w:rsid w:val="0047470C"/>
    <w:rsid w:val="004A1934"/>
    <w:rsid w:val="004A35F9"/>
    <w:rsid w:val="004A38D5"/>
    <w:rsid w:val="004A559F"/>
    <w:rsid w:val="004A5B92"/>
    <w:rsid w:val="004B24C1"/>
    <w:rsid w:val="004C292F"/>
    <w:rsid w:val="004D6945"/>
    <w:rsid w:val="004F0994"/>
    <w:rsid w:val="00510280"/>
    <w:rsid w:val="00513D73"/>
    <w:rsid w:val="00514A43"/>
    <w:rsid w:val="005174E5"/>
    <w:rsid w:val="0052119F"/>
    <w:rsid w:val="00522393"/>
    <w:rsid w:val="00522620"/>
    <w:rsid w:val="00525656"/>
    <w:rsid w:val="00534C02"/>
    <w:rsid w:val="0054264B"/>
    <w:rsid w:val="00543786"/>
    <w:rsid w:val="00544CFA"/>
    <w:rsid w:val="005533D7"/>
    <w:rsid w:val="00556CDB"/>
    <w:rsid w:val="005703DE"/>
    <w:rsid w:val="0058464E"/>
    <w:rsid w:val="005A01CB"/>
    <w:rsid w:val="005A58FF"/>
    <w:rsid w:val="005A5EAF"/>
    <w:rsid w:val="005A64C0"/>
    <w:rsid w:val="005B3C11"/>
    <w:rsid w:val="005C1C28"/>
    <w:rsid w:val="005C6DB5"/>
    <w:rsid w:val="005E19E7"/>
    <w:rsid w:val="0060169F"/>
    <w:rsid w:val="0061716C"/>
    <w:rsid w:val="006243A1"/>
    <w:rsid w:val="00632E56"/>
    <w:rsid w:val="00635CBA"/>
    <w:rsid w:val="0064338B"/>
    <w:rsid w:val="00646542"/>
    <w:rsid w:val="006504F4"/>
    <w:rsid w:val="00654BC9"/>
    <w:rsid w:val="006552FD"/>
    <w:rsid w:val="00662BE5"/>
    <w:rsid w:val="00663AF3"/>
    <w:rsid w:val="00666B6C"/>
    <w:rsid w:val="00682682"/>
    <w:rsid w:val="00682702"/>
    <w:rsid w:val="00692368"/>
    <w:rsid w:val="006A2EBC"/>
    <w:rsid w:val="006A5EA0"/>
    <w:rsid w:val="006A783B"/>
    <w:rsid w:val="006A7B33"/>
    <w:rsid w:val="006B4E13"/>
    <w:rsid w:val="006B75DD"/>
    <w:rsid w:val="006C62B8"/>
    <w:rsid w:val="006C67E0"/>
    <w:rsid w:val="006C7ABA"/>
    <w:rsid w:val="006D0D60"/>
    <w:rsid w:val="006D1122"/>
    <w:rsid w:val="006D3C00"/>
    <w:rsid w:val="006E3675"/>
    <w:rsid w:val="006E4A7F"/>
    <w:rsid w:val="00704DF6"/>
    <w:rsid w:val="0070651C"/>
    <w:rsid w:val="007132A3"/>
    <w:rsid w:val="00716421"/>
    <w:rsid w:val="00724EFB"/>
    <w:rsid w:val="007419C3"/>
    <w:rsid w:val="00743C99"/>
    <w:rsid w:val="007467A7"/>
    <w:rsid w:val="007469DD"/>
    <w:rsid w:val="0074741B"/>
    <w:rsid w:val="0074759E"/>
    <w:rsid w:val="007478EA"/>
    <w:rsid w:val="0075415C"/>
    <w:rsid w:val="00763502"/>
    <w:rsid w:val="00763EB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0C"/>
    <w:rsid w:val="007F7D52"/>
    <w:rsid w:val="0080654C"/>
    <w:rsid w:val="008071C6"/>
    <w:rsid w:val="00817A00"/>
    <w:rsid w:val="00835DB3"/>
    <w:rsid w:val="0083617B"/>
    <w:rsid w:val="008371BD"/>
    <w:rsid w:val="008504A8"/>
    <w:rsid w:val="0085282E"/>
    <w:rsid w:val="0087198C"/>
    <w:rsid w:val="0087229F"/>
    <w:rsid w:val="00872C1F"/>
    <w:rsid w:val="00873B42"/>
    <w:rsid w:val="00880A91"/>
    <w:rsid w:val="00881CB0"/>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1F61"/>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D7483"/>
    <w:rsid w:val="009E1415"/>
    <w:rsid w:val="009E6116"/>
    <w:rsid w:val="00A02E43"/>
    <w:rsid w:val="00A065F9"/>
    <w:rsid w:val="00A07F34"/>
    <w:rsid w:val="00A22154"/>
    <w:rsid w:val="00A25C38"/>
    <w:rsid w:val="00A36BBE"/>
    <w:rsid w:val="00A4307A"/>
    <w:rsid w:val="00A43BA9"/>
    <w:rsid w:val="00A47EBB"/>
    <w:rsid w:val="00A51CDD"/>
    <w:rsid w:val="00A6730D"/>
    <w:rsid w:val="00A71625"/>
    <w:rsid w:val="00A71B9B"/>
    <w:rsid w:val="00A751C7"/>
    <w:rsid w:val="00A75865"/>
    <w:rsid w:val="00A87844"/>
    <w:rsid w:val="00AA038C"/>
    <w:rsid w:val="00AA7A09"/>
    <w:rsid w:val="00AB3B50"/>
    <w:rsid w:val="00AC05B1"/>
    <w:rsid w:val="00AD356C"/>
    <w:rsid w:val="00AE0005"/>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08A0"/>
    <w:rsid w:val="00BD1659"/>
    <w:rsid w:val="00BD3AA9"/>
    <w:rsid w:val="00BD4A18"/>
    <w:rsid w:val="00BD6DB2"/>
    <w:rsid w:val="00BE11CF"/>
    <w:rsid w:val="00BE21AB"/>
    <w:rsid w:val="00BE55CB"/>
    <w:rsid w:val="00BF617A"/>
    <w:rsid w:val="00C0379D"/>
    <w:rsid w:val="00C03931"/>
    <w:rsid w:val="00C05FE3"/>
    <w:rsid w:val="00C1345C"/>
    <w:rsid w:val="00C13A77"/>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4A87"/>
    <w:rsid w:val="00D47748"/>
    <w:rsid w:val="00D54CC3"/>
    <w:rsid w:val="00D6041A"/>
    <w:rsid w:val="00D621E0"/>
    <w:rsid w:val="00D633EB"/>
    <w:rsid w:val="00D81DA2"/>
    <w:rsid w:val="00D82FF7"/>
    <w:rsid w:val="00D847FE"/>
    <w:rsid w:val="00D964EA"/>
    <w:rsid w:val="00D966D0"/>
    <w:rsid w:val="00DA0C59"/>
    <w:rsid w:val="00DA13AF"/>
    <w:rsid w:val="00DA3991"/>
    <w:rsid w:val="00DB7E6C"/>
    <w:rsid w:val="00DC1B50"/>
    <w:rsid w:val="00DD5A29"/>
    <w:rsid w:val="00DD5D9D"/>
    <w:rsid w:val="00DE35CB"/>
    <w:rsid w:val="00DF21E9"/>
    <w:rsid w:val="00E00F14"/>
    <w:rsid w:val="00E06386"/>
    <w:rsid w:val="00E0781C"/>
    <w:rsid w:val="00E24EB4"/>
    <w:rsid w:val="00E320ED"/>
    <w:rsid w:val="00E33AFB"/>
    <w:rsid w:val="00E34218"/>
    <w:rsid w:val="00E46282"/>
    <w:rsid w:val="00E5216E"/>
    <w:rsid w:val="00E82344"/>
    <w:rsid w:val="00E84C82"/>
    <w:rsid w:val="00E84D64"/>
    <w:rsid w:val="00E87408"/>
    <w:rsid w:val="00E914C4"/>
    <w:rsid w:val="00E934F5"/>
    <w:rsid w:val="00E96961"/>
    <w:rsid w:val="00EA6C61"/>
    <w:rsid w:val="00EA72EC"/>
    <w:rsid w:val="00EB11CB"/>
    <w:rsid w:val="00EB275A"/>
    <w:rsid w:val="00EB786A"/>
    <w:rsid w:val="00EC0C54"/>
    <w:rsid w:val="00EC153C"/>
    <w:rsid w:val="00EC1578"/>
    <w:rsid w:val="00EC1C72"/>
    <w:rsid w:val="00EC3CC9"/>
    <w:rsid w:val="00EC680A"/>
    <w:rsid w:val="00EE2BED"/>
    <w:rsid w:val="00EE374B"/>
    <w:rsid w:val="00F11BB5"/>
    <w:rsid w:val="00F1417B"/>
    <w:rsid w:val="00F26DB8"/>
    <w:rsid w:val="00F34B99"/>
    <w:rsid w:val="00F52DAB"/>
    <w:rsid w:val="00F543F0"/>
    <w:rsid w:val="00F57572"/>
    <w:rsid w:val="00F72DAB"/>
    <w:rsid w:val="00F81D29"/>
    <w:rsid w:val="00F91C4D"/>
    <w:rsid w:val="00F92AD6"/>
    <w:rsid w:val="00F92FD9"/>
    <w:rsid w:val="00FA6684"/>
    <w:rsid w:val="00FA731E"/>
    <w:rsid w:val="00FB2B38"/>
    <w:rsid w:val="00FB39FF"/>
    <w:rsid w:val="00FC6358"/>
    <w:rsid w:val="00FD320D"/>
    <w:rsid w:val="00FE23DE"/>
    <w:rsid w:val="02497F3C"/>
    <w:rsid w:val="025270F9"/>
    <w:rsid w:val="02DE55F2"/>
    <w:rsid w:val="035108E6"/>
    <w:rsid w:val="03B96DDC"/>
    <w:rsid w:val="03D95B89"/>
    <w:rsid w:val="044F3FAB"/>
    <w:rsid w:val="05916530"/>
    <w:rsid w:val="05F45A09"/>
    <w:rsid w:val="063A273C"/>
    <w:rsid w:val="08075E90"/>
    <w:rsid w:val="09562772"/>
    <w:rsid w:val="0A534C36"/>
    <w:rsid w:val="0A8C6210"/>
    <w:rsid w:val="0AA3152D"/>
    <w:rsid w:val="0BC22888"/>
    <w:rsid w:val="0CBC2420"/>
    <w:rsid w:val="0CF855D3"/>
    <w:rsid w:val="0E4D3E4C"/>
    <w:rsid w:val="0FEC6180"/>
    <w:rsid w:val="116D257F"/>
    <w:rsid w:val="11A1314D"/>
    <w:rsid w:val="11E70B17"/>
    <w:rsid w:val="128F7BAB"/>
    <w:rsid w:val="13D20B85"/>
    <w:rsid w:val="14F56762"/>
    <w:rsid w:val="160D1387"/>
    <w:rsid w:val="16F87B27"/>
    <w:rsid w:val="16F95369"/>
    <w:rsid w:val="17161D7D"/>
    <w:rsid w:val="17206068"/>
    <w:rsid w:val="1746280A"/>
    <w:rsid w:val="178C04A1"/>
    <w:rsid w:val="17B42A79"/>
    <w:rsid w:val="17F90C5D"/>
    <w:rsid w:val="18AF4A7F"/>
    <w:rsid w:val="19685E30"/>
    <w:rsid w:val="198D5AC7"/>
    <w:rsid w:val="199B68B2"/>
    <w:rsid w:val="1A5C5D35"/>
    <w:rsid w:val="1C0D0A02"/>
    <w:rsid w:val="1C1E0C92"/>
    <w:rsid w:val="1CE524B3"/>
    <w:rsid w:val="1E5A27FB"/>
    <w:rsid w:val="1EAC039E"/>
    <w:rsid w:val="21426D35"/>
    <w:rsid w:val="214F1703"/>
    <w:rsid w:val="22940E3B"/>
    <w:rsid w:val="22E0512C"/>
    <w:rsid w:val="23241284"/>
    <w:rsid w:val="23F724F4"/>
    <w:rsid w:val="244030C5"/>
    <w:rsid w:val="24DD5B8E"/>
    <w:rsid w:val="25873380"/>
    <w:rsid w:val="25DD571A"/>
    <w:rsid w:val="26AF73B0"/>
    <w:rsid w:val="26EA6341"/>
    <w:rsid w:val="27024773"/>
    <w:rsid w:val="276C742B"/>
    <w:rsid w:val="27BD40CB"/>
    <w:rsid w:val="286B4999"/>
    <w:rsid w:val="28CB3D40"/>
    <w:rsid w:val="292518B2"/>
    <w:rsid w:val="297A55ED"/>
    <w:rsid w:val="29F85AC8"/>
    <w:rsid w:val="2B643885"/>
    <w:rsid w:val="2C0666B7"/>
    <w:rsid w:val="2C202E78"/>
    <w:rsid w:val="2C461DC4"/>
    <w:rsid w:val="2C8A719A"/>
    <w:rsid w:val="2C934D84"/>
    <w:rsid w:val="2DEC5562"/>
    <w:rsid w:val="2E7E150C"/>
    <w:rsid w:val="2E852578"/>
    <w:rsid w:val="2EA4566A"/>
    <w:rsid w:val="2EDC1B7B"/>
    <w:rsid w:val="2FAA41BC"/>
    <w:rsid w:val="2FE222AB"/>
    <w:rsid w:val="2FF14916"/>
    <w:rsid w:val="3015232F"/>
    <w:rsid w:val="3017187E"/>
    <w:rsid w:val="304623D9"/>
    <w:rsid w:val="30AE20A8"/>
    <w:rsid w:val="30BA150C"/>
    <w:rsid w:val="3102072B"/>
    <w:rsid w:val="311C4B89"/>
    <w:rsid w:val="32967065"/>
    <w:rsid w:val="32F87891"/>
    <w:rsid w:val="33965D4A"/>
    <w:rsid w:val="35365F72"/>
    <w:rsid w:val="356B689E"/>
    <w:rsid w:val="35EC0313"/>
    <w:rsid w:val="360D1058"/>
    <w:rsid w:val="364728DC"/>
    <w:rsid w:val="364D2448"/>
    <w:rsid w:val="37830D25"/>
    <w:rsid w:val="385F2CEC"/>
    <w:rsid w:val="387E7B66"/>
    <w:rsid w:val="3A077AA5"/>
    <w:rsid w:val="3B627375"/>
    <w:rsid w:val="3C9B3F0D"/>
    <w:rsid w:val="3CC832C3"/>
    <w:rsid w:val="3DC8657C"/>
    <w:rsid w:val="3E5B2BE6"/>
    <w:rsid w:val="3E633961"/>
    <w:rsid w:val="3F0F2562"/>
    <w:rsid w:val="3F3B7979"/>
    <w:rsid w:val="3F467EED"/>
    <w:rsid w:val="4046159C"/>
    <w:rsid w:val="40B7575D"/>
    <w:rsid w:val="425C6B69"/>
    <w:rsid w:val="42B26A81"/>
    <w:rsid w:val="434A0142"/>
    <w:rsid w:val="435B24E7"/>
    <w:rsid w:val="446C66FA"/>
    <w:rsid w:val="44CF1138"/>
    <w:rsid w:val="4508020D"/>
    <w:rsid w:val="45E2495B"/>
    <w:rsid w:val="46435719"/>
    <w:rsid w:val="4662771B"/>
    <w:rsid w:val="466F31A5"/>
    <w:rsid w:val="47252EA7"/>
    <w:rsid w:val="47FC5A7C"/>
    <w:rsid w:val="48410BF6"/>
    <w:rsid w:val="48657136"/>
    <w:rsid w:val="488C6E00"/>
    <w:rsid w:val="48E27BBF"/>
    <w:rsid w:val="48F6071D"/>
    <w:rsid w:val="4A407D0B"/>
    <w:rsid w:val="4B7B4454"/>
    <w:rsid w:val="4BD21597"/>
    <w:rsid w:val="4C231D5C"/>
    <w:rsid w:val="4D801012"/>
    <w:rsid w:val="4E224B28"/>
    <w:rsid w:val="4E4B41A6"/>
    <w:rsid w:val="50C80BF1"/>
    <w:rsid w:val="512C500B"/>
    <w:rsid w:val="51367F06"/>
    <w:rsid w:val="51647C3D"/>
    <w:rsid w:val="51A77041"/>
    <w:rsid w:val="520143BB"/>
    <w:rsid w:val="54126EFF"/>
    <w:rsid w:val="547D0860"/>
    <w:rsid w:val="548F1C5D"/>
    <w:rsid w:val="55294562"/>
    <w:rsid w:val="55C93441"/>
    <w:rsid w:val="561735CA"/>
    <w:rsid w:val="56216753"/>
    <w:rsid w:val="566B0E3E"/>
    <w:rsid w:val="56C21E42"/>
    <w:rsid w:val="576C63AA"/>
    <w:rsid w:val="582164FF"/>
    <w:rsid w:val="595B328C"/>
    <w:rsid w:val="598002BB"/>
    <w:rsid w:val="59B43B6C"/>
    <w:rsid w:val="5A1F2CD0"/>
    <w:rsid w:val="5A326D22"/>
    <w:rsid w:val="5B4F339D"/>
    <w:rsid w:val="5B6E230A"/>
    <w:rsid w:val="5C792F51"/>
    <w:rsid w:val="5D20666C"/>
    <w:rsid w:val="5E2A5578"/>
    <w:rsid w:val="5F223BC2"/>
    <w:rsid w:val="5F6A7D93"/>
    <w:rsid w:val="6038733C"/>
    <w:rsid w:val="60DC166F"/>
    <w:rsid w:val="60F660D9"/>
    <w:rsid w:val="61A751CE"/>
    <w:rsid w:val="6203384B"/>
    <w:rsid w:val="62591EF3"/>
    <w:rsid w:val="62D13D8D"/>
    <w:rsid w:val="63182563"/>
    <w:rsid w:val="63DC12B3"/>
    <w:rsid w:val="63DE135F"/>
    <w:rsid w:val="6437574D"/>
    <w:rsid w:val="6444095A"/>
    <w:rsid w:val="65AE5776"/>
    <w:rsid w:val="66415276"/>
    <w:rsid w:val="66432065"/>
    <w:rsid w:val="66E47584"/>
    <w:rsid w:val="67582740"/>
    <w:rsid w:val="67905884"/>
    <w:rsid w:val="68023D93"/>
    <w:rsid w:val="6864433A"/>
    <w:rsid w:val="690720A5"/>
    <w:rsid w:val="697B3C93"/>
    <w:rsid w:val="6A037920"/>
    <w:rsid w:val="6A353D72"/>
    <w:rsid w:val="6A485D4A"/>
    <w:rsid w:val="6A8E2009"/>
    <w:rsid w:val="6AB8422B"/>
    <w:rsid w:val="6AE72D8E"/>
    <w:rsid w:val="6B707708"/>
    <w:rsid w:val="6B8C2AEF"/>
    <w:rsid w:val="6C0A29E5"/>
    <w:rsid w:val="6CE34ADB"/>
    <w:rsid w:val="6CEF0BEC"/>
    <w:rsid w:val="6D192519"/>
    <w:rsid w:val="6D70121D"/>
    <w:rsid w:val="6DAE2A9F"/>
    <w:rsid w:val="6E2B76EE"/>
    <w:rsid w:val="6E971ED7"/>
    <w:rsid w:val="6ED862F5"/>
    <w:rsid w:val="6EED7D49"/>
    <w:rsid w:val="6F9610A1"/>
    <w:rsid w:val="70064C7D"/>
    <w:rsid w:val="7041775F"/>
    <w:rsid w:val="704C7447"/>
    <w:rsid w:val="70AB40DA"/>
    <w:rsid w:val="70E94540"/>
    <w:rsid w:val="71092410"/>
    <w:rsid w:val="71D47F43"/>
    <w:rsid w:val="73AA552B"/>
    <w:rsid w:val="77556915"/>
    <w:rsid w:val="7768133E"/>
    <w:rsid w:val="77847122"/>
    <w:rsid w:val="77C07920"/>
    <w:rsid w:val="77CC2332"/>
    <w:rsid w:val="78574485"/>
    <w:rsid w:val="794D2E3D"/>
    <w:rsid w:val="79C47771"/>
    <w:rsid w:val="79CA2E9A"/>
    <w:rsid w:val="7A817D1D"/>
    <w:rsid w:val="7AA60C39"/>
    <w:rsid w:val="7AA81A51"/>
    <w:rsid w:val="7B015AEB"/>
    <w:rsid w:val="7B141100"/>
    <w:rsid w:val="7B184A82"/>
    <w:rsid w:val="7B82727B"/>
    <w:rsid w:val="7B8D5FF7"/>
    <w:rsid w:val="7C632883"/>
    <w:rsid w:val="7C9C0F60"/>
    <w:rsid w:val="7CA564F4"/>
    <w:rsid w:val="7CD228A3"/>
    <w:rsid w:val="7D3C7520"/>
    <w:rsid w:val="7D894717"/>
    <w:rsid w:val="7DC21AB1"/>
    <w:rsid w:val="7E9E3B37"/>
    <w:rsid w:val="7FA9185A"/>
    <w:rsid w:val="7FC55F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index 6"/>
    <w:basedOn w:val="1"/>
    <w:next w:val="1"/>
    <w:autoRedefine/>
    <w:qFormat/>
    <w:uiPriority w:val="0"/>
    <w:pPr>
      <w:ind w:left="1260" w:hanging="210"/>
      <w:jc w:val="left"/>
    </w:pPr>
    <w:rPr>
      <w:rFonts w:ascii="Calibri" w:hAnsi="Calibri"/>
      <w:sz w:val="20"/>
      <w:szCs w:val="20"/>
    </w:rPr>
  </w:style>
  <w:style w:type="paragraph" w:styleId="8">
    <w:name w:val="Body Text"/>
    <w:basedOn w:val="1"/>
    <w:autoRedefine/>
    <w:qFormat/>
    <w:uiPriority w:val="0"/>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35"/>
    <w:autoRedefine/>
    <w:qFormat/>
    <w:uiPriority w:val="0"/>
    <w:rPr>
      <w:sz w:val="18"/>
      <w:szCs w:val="18"/>
    </w:rPr>
  </w:style>
  <w:style w:type="paragraph" w:styleId="16">
    <w:name w:val="footer"/>
    <w:basedOn w:val="1"/>
    <w:autoRedefine/>
    <w:qFormat/>
    <w:uiPriority w:val="0"/>
    <w:pPr>
      <w:snapToGrid w:val="0"/>
      <w:ind w:right="210" w:rightChars="100"/>
      <w:jc w:val="right"/>
    </w:pPr>
    <w:rPr>
      <w:sz w:val="18"/>
      <w:szCs w:val="18"/>
    </w:rPr>
  </w:style>
  <w:style w:type="paragraph" w:styleId="17">
    <w:name w:val="header"/>
    <w:basedOn w:val="1"/>
    <w:autoRedefine/>
    <w:qFormat/>
    <w:uiPriority w:val="0"/>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autoRedefine/>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numPr>
        <w:ilvl w:val="0"/>
        <w:numId w:val="1"/>
      </w:numPr>
      <w:snapToGrid w:val="0"/>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0">
    <w:name w:val="index 2"/>
    <w:basedOn w:val="1"/>
    <w:next w:val="1"/>
    <w:autoRedefine/>
    <w:qFormat/>
    <w:uiPriority w:val="0"/>
    <w:pPr>
      <w:ind w:left="420" w:hanging="210"/>
      <w:jc w:val="left"/>
    </w:pPr>
    <w:rPr>
      <w:rFonts w:ascii="Calibri" w:hAnsi="Calibri"/>
      <w:sz w:val="20"/>
      <w:szCs w:val="20"/>
    </w:rPr>
  </w:style>
  <w:style w:type="table" w:styleId="32">
    <w:name w:val="Table Grid"/>
    <w:basedOn w:val="31"/>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basedOn w:val="33"/>
    <w:autoRedefine/>
    <w:semiHidden/>
    <w:qFormat/>
    <w:uiPriority w:val="0"/>
    <w:rPr>
      <w:vertAlign w:val="superscript"/>
    </w:rPr>
  </w:style>
  <w:style w:type="character" w:styleId="35">
    <w:name w:val="page number"/>
    <w:basedOn w:val="33"/>
    <w:autoRedefine/>
    <w:qFormat/>
    <w:uiPriority w:val="0"/>
    <w:rPr>
      <w:rFonts w:ascii="Times New Roman" w:hAnsi="Times New Roman" w:eastAsia="宋体"/>
      <w:sz w:val="18"/>
    </w:rPr>
  </w:style>
  <w:style w:type="character" w:styleId="36">
    <w:name w:val="FollowedHyperlink"/>
    <w:basedOn w:val="33"/>
    <w:autoRedefine/>
    <w:qFormat/>
    <w:uiPriority w:val="0"/>
    <w:rPr>
      <w:color w:val="800080"/>
      <w:u w:val="single"/>
    </w:rPr>
  </w:style>
  <w:style w:type="character" w:styleId="37">
    <w:name w:val="Hyperlink"/>
    <w:basedOn w:val="33"/>
    <w:autoRedefine/>
    <w:qFormat/>
    <w:uiPriority w:val="0"/>
    <w:rPr>
      <w:color w:val="0000FF"/>
      <w:spacing w:val="0"/>
      <w:w w:val="100"/>
      <w:szCs w:val="21"/>
      <w:u w:val="single"/>
    </w:rPr>
  </w:style>
  <w:style w:type="character" w:styleId="38">
    <w:name w:val="footnote reference"/>
    <w:basedOn w:val="33"/>
    <w:autoRedefine/>
    <w:semiHidden/>
    <w:qFormat/>
    <w:uiPriority w:val="0"/>
    <w:rPr>
      <w:vertAlign w:val="superscript"/>
    </w:rPr>
  </w:style>
  <w:style w:type="character" w:customStyle="1" w:styleId="39">
    <w:name w:val="段 Char"/>
    <w:basedOn w:val="33"/>
    <w:link w:val="22"/>
    <w:autoRedefine/>
    <w:qFormat/>
    <w:uiPriority w:val="0"/>
    <w:rPr>
      <w:rFonts w:ascii="宋体"/>
      <w:sz w:val="21"/>
      <w:lang w:val="en-US" w:eastAsia="zh-CN" w:bidi="ar-SA"/>
    </w:rPr>
  </w:style>
  <w:style w:type="paragraph" w:customStyle="1" w:styleId="40">
    <w:name w:val="一级条标题"/>
    <w:next w:val="22"/>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2"/>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2"/>
    <w:autoRedefine/>
    <w:qFormat/>
    <w:uiPriority w:val="0"/>
    <w:pPr>
      <w:numPr>
        <w:ilvl w:val="2"/>
      </w:numPr>
      <w:spacing w:before="50" w:after="50"/>
      <w:outlineLvl w:val="3"/>
    </w:pPr>
  </w:style>
  <w:style w:type="paragraph" w:customStyle="1" w:styleId="45">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autoRedefine/>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2"/>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2"/>
    <w:autoRedefine/>
    <w:qFormat/>
    <w:uiPriority w:val="0"/>
    <w:pPr>
      <w:numPr>
        <w:ilvl w:val="3"/>
      </w:numPr>
      <w:ind w:left="0"/>
      <w:outlineLvl w:val="4"/>
    </w:pPr>
  </w:style>
  <w:style w:type="paragraph" w:customStyle="1" w:styleId="50">
    <w:name w:val="示例"/>
    <w:next w:val="51"/>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1">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autoRedefine/>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3">
    <w:name w:val="四级条标题"/>
    <w:basedOn w:val="49"/>
    <w:next w:val="22"/>
    <w:autoRedefine/>
    <w:qFormat/>
    <w:uiPriority w:val="0"/>
    <w:pPr>
      <w:numPr>
        <w:ilvl w:val="4"/>
      </w:numPr>
      <w:outlineLvl w:val="5"/>
    </w:pPr>
  </w:style>
  <w:style w:type="paragraph" w:customStyle="1" w:styleId="54">
    <w:name w:val="五级条标题"/>
    <w:basedOn w:val="53"/>
    <w:next w:val="22"/>
    <w:autoRedefine/>
    <w:qFormat/>
    <w:uiPriority w:val="0"/>
    <w:pPr>
      <w:numPr>
        <w:ilvl w:val="5"/>
      </w:numPr>
      <w:outlineLvl w:val="6"/>
    </w:pPr>
  </w:style>
  <w:style w:type="paragraph" w:customStyle="1" w:styleId="55">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6">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
    <w:name w:val="字母编号列项（一级）"/>
    <w:autoRedefine/>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8">
    <w:name w:val="列项◆（三级）"/>
    <w:basedOn w:val="1"/>
    <w:autoRedefine/>
    <w:qFormat/>
    <w:uiPriority w:val="0"/>
    <w:pPr>
      <w:numPr>
        <w:ilvl w:val="2"/>
        <w:numId w:val="3"/>
      </w:numPr>
    </w:pPr>
    <w:rPr>
      <w:rFonts w:ascii="宋体"/>
      <w:szCs w:val="21"/>
    </w:rPr>
  </w:style>
  <w:style w:type="paragraph" w:customStyle="1" w:styleId="59">
    <w:name w:val="编号列项（三级）"/>
    <w:autoRedefine/>
    <w:qFormat/>
    <w:uiPriority w:val="0"/>
    <w:pPr>
      <w:numPr>
        <w:ilvl w:val="2"/>
        <w:numId w:val="4"/>
      </w:numPr>
      <w:tabs>
        <w:tab w:val="left" w:pos="840"/>
      </w:tabs>
    </w:pPr>
    <w:rPr>
      <w:rFonts w:ascii="宋体" w:hAnsi="Times New Roman" w:eastAsia="宋体" w:cs="Times New Roman"/>
      <w:sz w:val="21"/>
      <w:lang w:val="en-US" w:eastAsia="zh-CN" w:bidi="ar-SA"/>
    </w:rPr>
  </w:style>
  <w:style w:type="paragraph" w:customStyle="1" w:styleId="60">
    <w:name w:val="示例×："/>
    <w:basedOn w:val="43"/>
    <w:autoRedefine/>
    <w:qFormat/>
    <w:uiPriority w:val="0"/>
    <w:pPr>
      <w:numPr>
        <w:numId w:val="0"/>
      </w:numPr>
      <w:spacing w:beforeLines="0" w:afterLines="0"/>
      <w:ind w:firstLine="363"/>
      <w:outlineLvl w:val="9"/>
    </w:pPr>
    <w:rPr>
      <w:rFonts w:ascii="宋体" w:eastAsia="宋体"/>
      <w:sz w:val="18"/>
      <w:szCs w:val="18"/>
    </w:rPr>
  </w:style>
  <w:style w:type="paragraph" w:customStyle="1" w:styleId="61">
    <w:name w:val="二级无"/>
    <w:basedOn w:val="44"/>
    <w:autoRedefine/>
    <w:qFormat/>
    <w:uiPriority w:val="0"/>
    <w:pPr>
      <w:spacing w:beforeLines="0" w:afterLines="0"/>
    </w:pPr>
    <w:rPr>
      <w:rFonts w:ascii="宋体" w:eastAsia="宋体"/>
    </w:rPr>
  </w:style>
  <w:style w:type="paragraph" w:customStyle="1" w:styleId="62">
    <w:name w:val="注：（正文）"/>
    <w:basedOn w:val="55"/>
    <w:next w:val="22"/>
    <w:autoRedefine/>
    <w:qFormat/>
    <w:uiPriority w:val="0"/>
  </w:style>
  <w:style w:type="paragraph" w:customStyle="1" w:styleId="63">
    <w:name w:val="注×：（正文）"/>
    <w:autoRedefine/>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autoRedefine/>
    <w:qFormat/>
    <w:uiPriority w:val="0"/>
    <w:pPr>
      <w:jc w:val="left"/>
    </w:pPr>
  </w:style>
  <w:style w:type="paragraph" w:customStyle="1" w:styleId="68">
    <w:name w:val="标准书眉一"/>
    <w:autoRedefine/>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basedOn w:val="33"/>
    <w:autoRedefine/>
    <w:qFormat/>
    <w:uiPriority w:val="0"/>
    <w:rPr>
      <w:rFonts w:ascii="黑体" w:eastAsia="黑体"/>
      <w:spacing w:val="85"/>
      <w:w w:val="100"/>
      <w:position w:val="3"/>
      <w:sz w:val="28"/>
      <w:szCs w:val="28"/>
    </w:rPr>
  </w:style>
  <w:style w:type="paragraph" w:customStyle="1" w:styleId="72">
    <w:name w:val="发布部门"/>
    <w:next w:val="22"/>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autoRedefine/>
    <w:qFormat/>
    <w:uiPriority w:val="0"/>
    <w:pPr>
      <w:spacing w:before="370" w:line="400" w:lineRule="exact"/>
    </w:pPr>
    <w:rPr>
      <w:rFonts w:ascii="Times New Roman"/>
      <w:sz w:val="28"/>
      <w:szCs w:val="28"/>
    </w:rPr>
  </w:style>
  <w:style w:type="paragraph" w:customStyle="1" w:styleId="78">
    <w:name w:val="封面一致性程度标识"/>
    <w:basedOn w:val="77"/>
    <w:autoRedefine/>
    <w:qFormat/>
    <w:uiPriority w:val="0"/>
    <w:pPr>
      <w:spacing w:before="440"/>
    </w:pPr>
    <w:rPr>
      <w:rFonts w:ascii="宋体" w:eastAsia="宋体"/>
    </w:rPr>
  </w:style>
  <w:style w:type="paragraph" w:customStyle="1" w:styleId="79">
    <w:name w:val="封面标准文稿类别"/>
    <w:basedOn w:val="78"/>
    <w:autoRedefine/>
    <w:qFormat/>
    <w:uiPriority w:val="0"/>
    <w:pPr>
      <w:spacing w:after="160" w:line="240" w:lineRule="auto"/>
    </w:pPr>
    <w:rPr>
      <w:sz w:val="24"/>
    </w:rPr>
  </w:style>
  <w:style w:type="paragraph" w:customStyle="1" w:styleId="80">
    <w:name w:val="封面标准文稿编辑信息"/>
    <w:basedOn w:val="79"/>
    <w:autoRedefine/>
    <w:qFormat/>
    <w:uiPriority w:val="0"/>
    <w:pPr>
      <w:spacing w:before="180" w:line="180" w:lineRule="exact"/>
    </w:pPr>
    <w:rPr>
      <w:sz w:val="21"/>
    </w:rPr>
  </w:style>
  <w:style w:type="paragraph" w:customStyle="1" w:styleId="81">
    <w:name w:val="封面正文"/>
    <w:autoRedefine/>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2"/>
    <w:autoRedefine/>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2"/>
    <w:next w:val="22"/>
    <w:autoRedefine/>
    <w:qFormat/>
    <w:uiPriority w:val="0"/>
    <w:pPr>
      <w:ind w:firstLine="0" w:firstLineChars="0"/>
      <w:jc w:val="center"/>
    </w:pPr>
    <w:rPr>
      <w:rFonts w:ascii="黑体" w:eastAsia="黑体"/>
    </w:rPr>
  </w:style>
  <w:style w:type="paragraph" w:customStyle="1" w:styleId="84">
    <w:name w:val="附录表标号"/>
    <w:basedOn w:val="1"/>
    <w:next w:val="22"/>
    <w:autoRedefine/>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5">
    <w:name w:val="附录表标题"/>
    <w:basedOn w:val="1"/>
    <w:next w:val="22"/>
    <w:autoRedefine/>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2"/>
    <w:autoRedefine/>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autoRedefine/>
    <w:qFormat/>
    <w:uiPriority w:val="0"/>
    <w:pPr>
      <w:tabs>
        <w:tab w:val="clear" w:pos="360"/>
      </w:tabs>
      <w:spacing w:beforeLines="0" w:afterLines="0"/>
    </w:pPr>
    <w:rPr>
      <w:rFonts w:ascii="宋体" w:eastAsia="宋体"/>
      <w:szCs w:val="21"/>
    </w:rPr>
  </w:style>
  <w:style w:type="paragraph" w:customStyle="1" w:styleId="88">
    <w:name w:val="附录公式"/>
    <w:basedOn w:val="22"/>
    <w:next w:val="22"/>
    <w:link w:val="89"/>
    <w:autoRedefine/>
    <w:qFormat/>
    <w:uiPriority w:val="0"/>
  </w:style>
  <w:style w:type="character" w:customStyle="1" w:styleId="89">
    <w:name w:val="附录公式 Char"/>
    <w:basedOn w:val="39"/>
    <w:link w:val="88"/>
    <w:autoRedefine/>
    <w:qFormat/>
    <w:uiPriority w:val="0"/>
    <w:rPr>
      <w:rFonts w:ascii="宋体"/>
      <w:sz w:val="21"/>
      <w:lang w:val="en-US" w:eastAsia="zh-CN" w:bidi="ar-SA"/>
    </w:rPr>
  </w:style>
  <w:style w:type="paragraph" w:customStyle="1" w:styleId="90">
    <w:name w:val="附录公式编号制表符"/>
    <w:basedOn w:val="1"/>
    <w:next w:val="22"/>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2"/>
    <w:autoRedefine/>
    <w:qFormat/>
    <w:uiPriority w:val="0"/>
    <w:pPr>
      <w:numPr>
        <w:ilvl w:val="4"/>
      </w:numPr>
      <w:outlineLvl w:val="4"/>
    </w:pPr>
  </w:style>
  <w:style w:type="paragraph" w:customStyle="1" w:styleId="92">
    <w:name w:val="附录三级无"/>
    <w:basedOn w:val="91"/>
    <w:autoRedefine/>
    <w:qFormat/>
    <w:uiPriority w:val="0"/>
    <w:pPr>
      <w:tabs>
        <w:tab w:val="clear" w:pos="360"/>
      </w:tabs>
      <w:spacing w:beforeLines="0" w:afterLines="0"/>
    </w:pPr>
    <w:rPr>
      <w:rFonts w:ascii="宋体" w:eastAsia="宋体"/>
      <w:szCs w:val="21"/>
    </w:rPr>
  </w:style>
  <w:style w:type="paragraph" w:customStyle="1" w:styleId="93">
    <w:name w:val="附录数字编号列项（二级）"/>
    <w:autoRedefine/>
    <w:qFormat/>
    <w:uiPriority w:val="0"/>
    <w:pPr>
      <w:numPr>
        <w:ilvl w:val="1"/>
        <w:numId w:val="8"/>
      </w:numPr>
    </w:pPr>
    <w:rPr>
      <w:rFonts w:ascii="宋体" w:hAnsi="Times New Roman" w:eastAsia="宋体" w:cs="Times New Roman"/>
      <w:sz w:val="21"/>
      <w:lang w:val="en-US" w:eastAsia="zh-CN" w:bidi="ar-SA"/>
    </w:rPr>
  </w:style>
  <w:style w:type="paragraph" w:customStyle="1" w:styleId="94">
    <w:name w:val="附录四级条标题"/>
    <w:basedOn w:val="91"/>
    <w:next w:val="22"/>
    <w:autoRedefine/>
    <w:qFormat/>
    <w:uiPriority w:val="0"/>
    <w:pPr>
      <w:numPr>
        <w:ilvl w:val="5"/>
      </w:numPr>
      <w:outlineLvl w:val="5"/>
    </w:pPr>
  </w:style>
  <w:style w:type="paragraph" w:customStyle="1" w:styleId="95">
    <w:name w:val="附录四级无"/>
    <w:basedOn w:val="94"/>
    <w:autoRedefine/>
    <w:qFormat/>
    <w:uiPriority w:val="0"/>
    <w:pPr>
      <w:tabs>
        <w:tab w:val="clear" w:pos="360"/>
      </w:tabs>
      <w:spacing w:beforeLines="0" w:afterLines="0"/>
    </w:pPr>
    <w:rPr>
      <w:rFonts w:ascii="宋体" w:eastAsia="宋体"/>
      <w:szCs w:val="21"/>
    </w:rPr>
  </w:style>
  <w:style w:type="paragraph" w:customStyle="1" w:styleId="96">
    <w:name w:val="附录图标号"/>
    <w:basedOn w:val="1"/>
    <w:autoRedefine/>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7">
    <w:name w:val="附录图标题"/>
    <w:basedOn w:val="1"/>
    <w:next w:val="22"/>
    <w:autoRedefine/>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2"/>
    <w:autoRedefine/>
    <w:qFormat/>
    <w:uiPriority w:val="0"/>
    <w:pPr>
      <w:numPr>
        <w:ilvl w:val="6"/>
      </w:numPr>
      <w:outlineLvl w:val="6"/>
    </w:pPr>
  </w:style>
  <w:style w:type="paragraph" w:customStyle="1" w:styleId="99">
    <w:name w:val="附录五级无"/>
    <w:basedOn w:val="98"/>
    <w:autoRedefine/>
    <w:qFormat/>
    <w:uiPriority w:val="0"/>
    <w:pPr>
      <w:tabs>
        <w:tab w:val="clear" w:pos="360"/>
      </w:tabs>
      <w:spacing w:beforeLines="0" w:afterLines="0"/>
    </w:pPr>
    <w:rPr>
      <w:rFonts w:ascii="宋体" w:eastAsia="宋体"/>
      <w:szCs w:val="21"/>
    </w:rPr>
  </w:style>
  <w:style w:type="paragraph" w:customStyle="1" w:styleId="100">
    <w:name w:val="附录章标题"/>
    <w:next w:val="22"/>
    <w:autoRedefine/>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2"/>
    <w:autoRedefine/>
    <w:qFormat/>
    <w:uiPriority w:val="0"/>
    <w:pPr>
      <w:numPr>
        <w:ilvl w:val="2"/>
      </w:numPr>
      <w:autoSpaceDN w:val="0"/>
      <w:spacing w:beforeLines="50" w:afterLines="50"/>
      <w:outlineLvl w:val="2"/>
    </w:pPr>
  </w:style>
  <w:style w:type="paragraph" w:customStyle="1" w:styleId="102">
    <w:name w:val="附录一级无"/>
    <w:basedOn w:val="101"/>
    <w:autoRedefine/>
    <w:qFormat/>
    <w:uiPriority w:val="0"/>
    <w:pPr>
      <w:tabs>
        <w:tab w:val="clear" w:pos="360"/>
      </w:tabs>
      <w:spacing w:beforeLines="0" w:afterLines="0"/>
    </w:pPr>
    <w:rPr>
      <w:rFonts w:ascii="宋体" w:eastAsia="宋体"/>
      <w:szCs w:val="21"/>
    </w:rPr>
  </w:style>
  <w:style w:type="paragraph" w:customStyle="1" w:styleId="103">
    <w:name w:val="附录字母编号列项（一级）"/>
    <w:autoRedefine/>
    <w:qFormat/>
    <w:uiPriority w:val="0"/>
    <w:pPr>
      <w:numPr>
        <w:ilvl w:val="0"/>
        <w:numId w:val="8"/>
      </w:numPr>
    </w:pPr>
    <w:rPr>
      <w:rFonts w:ascii="宋体" w:hAnsi="Times New Roman" w:eastAsia="宋体" w:cs="Times New Roman"/>
      <w:sz w:val="21"/>
      <w:lang w:val="en-US" w:eastAsia="zh-CN" w:bidi="ar-SA"/>
    </w:rPr>
  </w:style>
  <w:style w:type="paragraph" w:customStyle="1" w:styleId="10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autoRedefine/>
    <w:qFormat/>
    <w:uiPriority w:val="0"/>
    <w:pPr>
      <w:framePr w:w="6101" w:vAnchor="page" w:hAnchor="page" w:x="4673" w:y="942"/>
    </w:pPr>
    <w:rPr>
      <w:w w:val="130"/>
    </w:rPr>
  </w:style>
  <w:style w:type="paragraph" w:customStyle="1" w:styleId="108">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autoRedefine/>
    <w:qFormat/>
    <w:uiPriority w:val="0"/>
    <w:pPr>
      <w:framePr w:y="15310"/>
      <w:spacing w:line="0" w:lineRule="atLeast"/>
    </w:pPr>
    <w:rPr>
      <w:rFonts w:ascii="黑体" w:eastAsia="黑体"/>
      <w:b w:val="0"/>
    </w:rPr>
  </w:style>
  <w:style w:type="paragraph" w:customStyle="1" w:styleId="110">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autoRedefine/>
    <w:qFormat/>
    <w:uiPriority w:val="0"/>
    <w:pPr>
      <w:spacing w:beforeLines="0" w:afterLines="0"/>
    </w:pPr>
    <w:rPr>
      <w:rFonts w:ascii="宋体" w:eastAsia="宋体"/>
    </w:rPr>
  </w:style>
  <w:style w:type="paragraph" w:customStyle="1" w:styleId="112">
    <w:name w:val="实施日期"/>
    <w:basedOn w:val="73"/>
    <w:autoRedefine/>
    <w:qFormat/>
    <w:uiPriority w:val="0"/>
    <w:pPr>
      <w:framePr w:vAnchor="page" w:hAnchor="text"/>
      <w:jc w:val="right"/>
    </w:pPr>
  </w:style>
  <w:style w:type="paragraph" w:customStyle="1" w:styleId="113">
    <w:name w:val="示例后文字"/>
    <w:basedOn w:val="22"/>
    <w:next w:val="22"/>
    <w:autoRedefine/>
    <w:qFormat/>
    <w:uiPriority w:val="0"/>
    <w:pPr>
      <w:ind w:firstLine="360"/>
    </w:pPr>
    <w:rPr>
      <w:sz w:val="18"/>
    </w:rPr>
  </w:style>
  <w:style w:type="paragraph" w:customStyle="1" w:styleId="114">
    <w:name w:val="首示例"/>
    <w:next w:val="22"/>
    <w:link w:val="115"/>
    <w:autoRedefine/>
    <w:qFormat/>
    <w:uiPriority w:val="0"/>
    <w:pPr>
      <w:tabs>
        <w:tab w:val="left" w:pos="360"/>
      </w:tabs>
    </w:pPr>
    <w:rPr>
      <w:rFonts w:ascii="宋体" w:hAnsi="宋体" w:eastAsia="宋体" w:cs="Times New Roman"/>
      <w:kern w:val="2"/>
      <w:sz w:val="18"/>
      <w:szCs w:val="18"/>
      <w:lang w:val="en-US" w:eastAsia="zh-CN" w:bidi="ar-SA"/>
    </w:rPr>
  </w:style>
  <w:style w:type="character" w:customStyle="1" w:styleId="115">
    <w:name w:val="首示例 Char"/>
    <w:basedOn w:val="33"/>
    <w:link w:val="114"/>
    <w:autoRedefine/>
    <w:qFormat/>
    <w:uiPriority w:val="0"/>
    <w:rPr>
      <w:rFonts w:ascii="宋体" w:hAnsi="宋体"/>
      <w:kern w:val="2"/>
      <w:sz w:val="18"/>
      <w:szCs w:val="18"/>
    </w:rPr>
  </w:style>
  <w:style w:type="paragraph" w:customStyle="1" w:styleId="116">
    <w:name w:val="四级无"/>
    <w:basedOn w:val="53"/>
    <w:autoRedefine/>
    <w:qFormat/>
    <w:uiPriority w:val="0"/>
    <w:pPr>
      <w:spacing w:beforeLines="0" w:afterLines="0"/>
    </w:pPr>
    <w:rPr>
      <w:rFonts w:ascii="宋体" w:eastAsia="宋体"/>
    </w:rPr>
  </w:style>
  <w:style w:type="paragraph" w:customStyle="1" w:styleId="117">
    <w:name w:val="条文脚注"/>
    <w:basedOn w:val="23"/>
    <w:autoRedefine/>
    <w:qFormat/>
    <w:uiPriority w:val="0"/>
    <w:pPr>
      <w:numPr>
        <w:numId w:val="0"/>
      </w:numPr>
      <w:jc w:val="both"/>
    </w:pPr>
  </w:style>
  <w:style w:type="paragraph" w:customStyle="1" w:styleId="118">
    <w:name w:val="图标脚注说明"/>
    <w:basedOn w:val="22"/>
    <w:autoRedefine/>
    <w:qFormat/>
    <w:uiPriority w:val="0"/>
    <w:pPr>
      <w:ind w:left="840" w:hanging="420" w:firstLineChars="0"/>
    </w:pPr>
    <w:rPr>
      <w:sz w:val="18"/>
      <w:szCs w:val="18"/>
    </w:rPr>
  </w:style>
  <w:style w:type="paragraph" w:customStyle="1" w:styleId="119">
    <w:name w:val="图表脚注说明"/>
    <w:basedOn w:val="1"/>
    <w:autoRedefine/>
    <w:qFormat/>
    <w:uiPriority w:val="0"/>
    <w:pPr>
      <w:ind w:left="544" w:hanging="181"/>
    </w:pPr>
    <w:rPr>
      <w:rFonts w:ascii="宋体"/>
      <w:sz w:val="18"/>
      <w:szCs w:val="18"/>
    </w:rPr>
  </w:style>
  <w:style w:type="paragraph" w:customStyle="1" w:styleId="120">
    <w:name w:val="图的脚注"/>
    <w:next w:val="22"/>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autoRedefine/>
    <w:qFormat/>
    <w:uiPriority w:val="0"/>
    <w:pPr>
      <w:spacing w:beforeLines="0" w:afterLines="0"/>
    </w:pPr>
    <w:rPr>
      <w:rFonts w:ascii="宋体" w:eastAsia="宋体"/>
    </w:rPr>
  </w:style>
  <w:style w:type="paragraph" w:customStyle="1" w:styleId="123">
    <w:name w:val="一级无"/>
    <w:basedOn w:val="40"/>
    <w:autoRedefine/>
    <w:qFormat/>
    <w:uiPriority w:val="0"/>
    <w:pPr>
      <w:spacing w:beforeLines="0" w:afterLines="0"/>
    </w:pPr>
    <w:rPr>
      <w:rFonts w:ascii="宋体" w:eastAsia="宋体"/>
    </w:rPr>
  </w:style>
  <w:style w:type="paragraph" w:customStyle="1" w:styleId="124">
    <w:name w:val="正文表标题"/>
    <w:next w:val="22"/>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2"/>
    <w:next w:val="22"/>
    <w:autoRedefine/>
    <w:qFormat/>
    <w:uiPriority w:val="0"/>
    <w:pPr>
      <w:ind w:firstLine="0" w:firstLineChars="0"/>
    </w:pPr>
  </w:style>
  <w:style w:type="paragraph" w:customStyle="1" w:styleId="126">
    <w:name w:val="正文图标题"/>
    <w:next w:val="22"/>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autoRedefine/>
    <w:qFormat/>
    <w:uiPriority w:val="0"/>
    <w:pPr>
      <w:framePr w:hSpace="181" w:vSpace="181" w:wrap="around" w:vAnchor="text" w:hAnchor="margin" w:xAlign="center" w:y="285"/>
    </w:pPr>
  </w:style>
  <w:style w:type="paragraph" w:customStyle="1" w:styleId="128">
    <w:name w:val="其他发布日期"/>
    <w:basedOn w:val="73"/>
    <w:autoRedefine/>
    <w:qFormat/>
    <w:uiPriority w:val="0"/>
    <w:pPr>
      <w:framePr w:vAnchor="page" w:hAnchor="text" w:x="1419"/>
    </w:pPr>
  </w:style>
  <w:style w:type="paragraph" w:customStyle="1" w:styleId="129">
    <w:name w:val="其他实施日期"/>
    <w:basedOn w:val="112"/>
    <w:autoRedefine/>
    <w:qFormat/>
    <w:uiPriority w:val="0"/>
  </w:style>
  <w:style w:type="paragraph" w:customStyle="1" w:styleId="130">
    <w:name w:val="封面标准名称2"/>
    <w:basedOn w:val="76"/>
    <w:autoRedefine/>
    <w:qFormat/>
    <w:uiPriority w:val="0"/>
    <w:pPr>
      <w:framePr w:y="4469"/>
      <w:spacing w:beforeLines="630"/>
    </w:pPr>
  </w:style>
  <w:style w:type="paragraph" w:customStyle="1" w:styleId="131">
    <w:name w:val="封面标准英文名称2"/>
    <w:basedOn w:val="77"/>
    <w:autoRedefine/>
    <w:qFormat/>
    <w:uiPriority w:val="0"/>
    <w:pPr>
      <w:framePr w:y="4469"/>
    </w:pPr>
  </w:style>
  <w:style w:type="paragraph" w:customStyle="1" w:styleId="132">
    <w:name w:val="封面一致性程度标识2"/>
    <w:basedOn w:val="78"/>
    <w:autoRedefine/>
    <w:qFormat/>
    <w:uiPriority w:val="0"/>
    <w:pPr>
      <w:framePr w:y="4469"/>
    </w:pPr>
  </w:style>
  <w:style w:type="paragraph" w:customStyle="1" w:styleId="133">
    <w:name w:val="封面标准文稿类别2"/>
    <w:basedOn w:val="79"/>
    <w:autoRedefine/>
    <w:qFormat/>
    <w:uiPriority w:val="0"/>
    <w:pPr>
      <w:framePr w:y="4469"/>
    </w:pPr>
  </w:style>
  <w:style w:type="paragraph" w:customStyle="1" w:styleId="134">
    <w:name w:val="封面标准文稿编辑信息2"/>
    <w:basedOn w:val="80"/>
    <w:autoRedefine/>
    <w:qFormat/>
    <w:uiPriority w:val="0"/>
    <w:pPr>
      <w:framePr w:y="4469"/>
    </w:pPr>
  </w:style>
  <w:style w:type="character" w:customStyle="1" w:styleId="135">
    <w:name w:val="批注框文本 Char"/>
    <w:basedOn w:val="33"/>
    <w:link w:val="15"/>
    <w:autoRedefine/>
    <w:qFormat/>
    <w:uiPriority w:val="0"/>
    <w:rPr>
      <w:kern w:val="2"/>
      <w:sz w:val="18"/>
      <w:szCs w:val="18"/>
    </w:rPr>
  </w:style>
  <w:style w:type="paragraph" w:styleId="136">
    <w:name w:val="List Paragraph"/>
    <w:basedOn w:val="1"/>
    <w:autoRedefine/>
    <w:qFormat/>
    <w:uiPriority w:val="1"/>
    <w:pPr>
      <w:autoSpaceDE w:val="0"/>
      <w:autoSpaceDN w:val="0"/>
      <w:spacing w:before="49"/>
      <w:ind w:left="1159" w:hanging="389"/>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8023;&#23433;&#32736;&#267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海安翠梨</Template>
  <Pages>8</Pages>
  <Words>3656</Words>
  <Characters>4018</Characters>
  <Lines>25</Lines>
  <Paragraphs>7</Paragraphs>
  <TotalTime>1</TotalTime>
  <ScaleCrop>false</ScaleCrop>
  <LinksUpToDate>false</LinksUpToDate>
  <CharactersWithSpaces>4195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2022-05-07T03:31:00Z</dcterms:created>
  <cp:lastPrinted>2024-02-19T00:57:29Z</cp:lastPrinted>
  <dcterms:modified xsi:type="dcterms:W3CDTF">2024-02-20T07:23:36Z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83D030F65F744A96A71E5DAD875173CB</vt:lpwstr>
  </property>
</Properties>
</file>