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B04</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南通市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农业科普教育基地管理与服务规范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Management and service specification of agricultural science education base     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南通市市场监督管理局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468"/>
      </w:pPr>
      <w:bookmarkStart w:id="21" w:name="BookMark1"/>
      <w:bookmarkStart w:id="22" w:name="_Toc157775959"/>
      <w:bookmarkStart w:id="23" w:name="_Toc157949261"/>
      <w:bookmarkStart w:id="24" w:name="_Toc157949310"/>
      <w:r>
        <w:rPr>
          <w:rFonts w:hint="eastAsia"/>
          <w:spacing w:val="320"/>
        </w:rPr>
        <w:t>目</w:t>
      </w:r>
      <w:r>
        <w:rPr>
          <w:rFonts w:hint="eastAsia"/>
        </w:rPr>
        <w:t>次</w:t>
      </w:r>
      <w:bookmarkStart w:id="179" w:name="_GoBack"/>
      <w:bookmarkEnd w:id="179"/>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"_Toc157949341" </w:instrText>
      </w:r>
      <w:r>
        <w:fldChar w:fldCharType="separate"/>
      </w:r>
      <w:r>
        <w:rPr>
          <w:rStyle w:val="33"/>
          <w:rFonts w:hint="eastAsia"/>
        </w:rPr>
        <w:t>前言</w:t>
      </w:r>
      <w:r>
        <w:tab/>
      </w:r>
      <w:r>
        <w:fldChar w:fldCharType="begin"/>
      </w:r>
      <w:r>
        <w:instrText xml:space="preserve"> PAGEREF _Toc157949341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"_Toc157949342" </w:instrText>
      </w:r>
      <w:r>
        <w:fldChar w:fldCharType="separate"/>
      </w:r>
      <w:r>
        <w:rPr>
          <w:rStyle w:val="33"/>
        </w:rPr>
        <w:t xml:space="preserve">1 </w:t>
      </w:r>
      <w:r>
        <w:rPr>
          <w:rStyle w:val="33"/>
          <w:rFonts w:hint="eastAsia"/>
        </w:rPr>
        <w:t xml:space="preserve"> 范围</w:t>
      </w:r>
      <w:r>
        <w:tab/>
      </w:r>
      <w:r>
        <w:fldChar w:fldCharType="begin"/>
      </w:r>
      <w:r>
        <w:instrText xml:space="preserve"> PAGEREF _Toc157949342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"_Toc157949343"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_Toc157949343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"_Toc157949344"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_Toc157949344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"_Toc157949345" </w:instrText>
      </w:r>
      <w:r>
        <w:fldChar w:fldCharType="separate"/>
      </w:r>
      <w:r>
        <w:rPr>
          <w:rStyle w:val="33"/>
        </w:rPr>
        <w:t xml:space="preserve">4 </w:t>
      </w:r>
      <w:r>
        <w:rPr>
          <w:rStyle w:val="33"/>
          <w:rFonts w:hint="eastAsia"/>
        </w:rPr>
        <w:t xml:space="preserve"> 总体原则</w:t>
      </w:r>
      <w:r>
        <w:tab/>
      </w:r>
      <w:r>
        <w:fldChar w:fldCharType="begin"/>
      </w:r>
      <w:r>
        <w:instrText xml:space="preserve"> PAGEREF _Toc157949345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"_Toc157949346" </w:instrText>
      </w:r>
      <w:r>
        <w:fldChar w:fldCharType="separate"/>
      </w:r>
      <w:r>
        <w:rPr>
          <w:rStyle w:val="33"/>
          <w14:scene3d w14:prst="orthographicFront">
            <w14:lightRig w14:rig="threePt" w14:dir="t">
              <w14:rot w14:lat="0" w14:lon="0" w14:rev="0"/>
            </w14:lightRig>
          </w14:scene3d>
        </w:rPr>
        <w:t xml:space="preserve">4.1 </w:t>
      </w:r>
      <w:r>
        <w:rPr>
          <w:rStyle w:val="33"/>
          <w:rFonts w:hint="eastAsia"/>
        </w:rPr>
        <w:t xml:space="preserve"> 安全性</w:t>
      </w:r>
      <w:r>
        <w:tab/>
      </w:r>
      <w:r>
        <w:fldChar w:fldCharType="begin"/>
      </w:r>
      <w:r>
        <w:instrText xml:space="preserve"> PAGEREF _Toc157949346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"_Toc157949347" </w:instrText>
      </w:r>
      <w:r>
        <w:fldChar w:fldCharType="separate"/>
      </w:r>
      <w:r>
        <w:rPr>
          <w:rStyle w:val="33"/>
          <w14:scene3d w14:prst="orthographicFront">
            <w14:lightRig w14:rig="threePt" w14:dir="t">
              <w14:rot w14:lat="0" w14:lon="0" w14:rev="0"/>
            </w14:lightRig>
          </w14:scene3d>
        </w:rPr>
        <w:t xml:space="preserve">4.2 </w:t>
      </w:r>
      <w:r>
        <w:rPr>
          <w:rStyle w:val="33"/>
          <w:rFonts w:hint="eastAsia"/>
        </w:rPr>
        <w:t xml:space="preserve"> 教育性</w:t>
      </w:r>
      <w:r>
        <w:tab/>
      </w:r>
      <w:r>
        <w:fldChar w:fldCharType="begin"/>
      </w:r>
      <w:r>
        <w:instrText xml:space="preserve"> PAGEREF _Toc157949347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"_Toc157949348" </w:instrText>
      </w:r>
      <w:r>
        <w:fldChar w:fldCharType="separate"/>
      </w:r>
      <w:r>
        <w:rPr>
          <w:rStyle w:val="33"/>
          <w14:scene3d w14:prst="orthographicFront">
            <w14:lightRig w14:rig="threePt" w14:dir="t">
              <w14:rot w14:lat="0" w14:lon="0" w14:rev="0"/>
            </w14:lightRig>
          </w14:scene3d>
        </w:rPr>
        <w:t xml:space="preserve">4.3 </w:t>
      </w:r>
      <w:r>
        <w:rPr>
          <w:rStyle w:val="33"/>
          <w:rFonts w:hint="eastAsia"/>
        </w:rPr>
        <w:t xml:space="preserve"> 科学性</w:t>
      </w:r>
      <w:r>
        <w:tab/>
      </w:r>
      <w:r>
        <w:fldChar w:fldCharType="begin"/>
      </w:r>
      <w:r>
        <w:instrText xml:space="preserve"> PAGEREF _Toc157949348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"_Toc157949349" </w:instrText>
      </w:r>
      <w:r>
        <w:fldChar w:fldCharType="separate"/>
      </w:r>
      <w:r>
        <w:rPr>
          <w:rStyle w:val="33"/>
          <w14:scene3d w14:prst="orthographicFront">
            <w14:lightRig w14:rig="threePt" w14:dir="t">
              <w14:rot w14:lat="0" w14:lon="0" w14:rev="0"/>
            </w14:lightRig>
          </w14:scene3d>
        </w:rPr>
        <w:t xml:space="preserve">4.4 </w:t>
      </w:r>
      <w:r>
        <w:rPr>
          <w:rStyle w:val="33"/>
          <w:rFonts w:hint="eastAsia"/>
        </w:rPr>
        <w:t xml:space="preserve"> 主题性</w:t>
      </w:r>
      <w:r>
        <w:tab/>
      </w:r>
      <w:r>
        <w:fldChar w:fldCharType="begin"/>
      </w:r>
      <w:r>
        <w:instrText xml:space="preserve"> PAGEREF _Toc157949349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"_Toc157949350" </w:instrText>
      </w:r>
      <w:r>
        <w:fldChar w:fldCharType="separate"/>
      </w:r>
      <w:r>
        <w:rPr>
          <w:rStyle w:val="33"/>
          <w14:scene3d w14:prst="orthographicFront">
            <w14:lightRig w14:rig="threePt" w14:dir="t">
              <w14:rot w14:lat="0" w14:lon="0" w14:rev="0"/>
            </w14:lightRig>
          </w14:scene3d>
        </w:rPr>
        <w:t xml:space="preserve">4.5 </w:t>
      </w:r>
      <w:r>
        <w:rPr>
          <w:rStyle w:val="33"/>
          <w:rFonts w:hint="eastAsia"/>
        </w:rPr>
        <w:t xml:space="preserve"> 公益性</w:t>
      </w:r>
      <w:r>
        <w:tab/>
      </w:r>
      <w:r>
        <w:fldChar w:fldCharType="begin"/>
      </w:r>
      <w:r>
        <w:instrText xml:space="preserve"> PAGEREF _Toc157949350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"_Toc157949351" </w:instrText>
      </w:r>
      <w:r>
        <w:fldChar w:fldCharType="separate"/>
      </w:r>
      <w:r>
        <w:rPr>
          <w:rStyle w:val="33"/>
        </w:rPr>
        <w:t xml:space="preserve">5 </w:t>
      </w:r>
      <w:r>
        <w:rPr>
          <w:rStyle w:val="33"/>
          <w:rFonts w:hint="eastAsia"/>
        </w:rPr>
        <w:t xml:space="preserve"> 基本要求</w:t>
      </w:r>
      <w:r>
        <w:tab/>
      </w:r>
      <w:r>
        <w:fldChar w:fldCharType="begin"/>
      </w:r>
      <w:r>
        <w:instrText xml:space="preserve"> PAGEREF _Toc157949351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"_Toc157949357" </w:instrText>
      </w:r>
      <w:r>
        <w:fldChar w:fldCharType="separate"/>
      </w:r>
      <w:r>
        <w:rPr>
          <w:rStyle w:val="33"/>
        </w:rPr>
        <w:t xml:space="preserve">6 </w:t>
      </w:r>
      <w:r>
        <w:rPr>
          <w:rStyle w:val="33"/>
          <w:rFonts w:hint="eastAsia"/>
        </w:rPr>
        <w:t xml:space="preserve"> 科普活动场所管理要求</w:t>
      </w:r>
      <w:r>
        <w:tab/>
      </w:r>
      <w:r>
        <w:fldChar w:fldCharType="begin"/>
      </w:r>
      <w:r>
        <w:instrText xml:space="preserve"> PAGEREF _Toc157949357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"_Toc157949358" </w:instrText>
      </w:r>
      <w:r>
        <w:fldChar w:fldCharType="separate"/>
      </w:r>
      <w:r>
        <w:rPr>
          <w:rStyle w:val="33"/>
          <w14:scene3d w14:prst="orthographicFront">
            <w14:lightRig w14:rig="threePt" w14:dir="t">
              <w14:rot w14:lat="0" w14:lon="0" w14:rev="0"/>
            </w14:lightRig>
          </w14:scene3d>
        </w:rPr>
        <w:t xml:space="preserve">6.1 </w:t>
      </w:r>
      <w:r>
        <w:rPr>
          <w:rStyle w:val="33"/>
          <w:rFonts w:hint="eastAsia"/>
        </w:rPr>
        <w:t xml:space="preserve"> 设施条件</w:t>
      </w:r>
      <w:r>
        <w:tab/>
      </w:r>
      <w:r>
        <w:fldChar w:fldCharType="begin"/>
      </w:r>
      <w:r>
        <w:instrText xml:space="preserve"> PAGEREF _Toc157949358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"_Toc157949359" </w:instrText>
      </w:r>
      <w:r>
        <w:fldChar w:fldCharType="separate"/>
      </w:r>
      <w:r>
        <w:rPr>
          <w:rStyle w:val="33"/>
          <w14:scene3d w14:prst="orthographicFront">
            <w14:lightRig w14:rig="threePt" w14:dir="t">
              <w14:rot w14:lat="0" w14:lon="0" w14:rev="0"/>
            </w14:lightRig>
          </w14:scene3d>
        </w:rPr>
        <w:t xml:space="preserve">6.2 </w:t>
      </w:r>
      <w:r>
        <w:rPr>
          <w:rStyle w:val="33"/>
          <w:rFonts w:hint="eastAsia"/>
        </w:rPr>
        <w:t xml:space="preserve"> 安全管理</w:t>
      </w:r>
      <w:r>
        <w:tab/>
      </w:r>
      <w:r>
        <w:fldChar w:fldCharType="begin"/>
      </w:r>
      <w:r>
        <w:instrText xml:space="preserve"> PAGEREF _Toc157949359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"_Toc157949360" </w:instrText>
      </w:r>
      <w:r>
        <w:fldChar w:fldCharType="separate"/>
      </w:r>
      <w:r>
        <w:rPr>
          <w:rStyle w:val="33"/>
          <w14:scene3d w14:prst="orthographicFront">
            <w14:lightRig w14:rig="threePt" w14:dir="t">
              <w14:rot w14:lat="0" w14:lon="0" w14:rev="0"/>
            </w14:lightRig>
          </w14:scene3d>
        </w:rPr>
        <w:t xml:space="preserve">6.3 </w:t>
      </w:r>
      <w:r>
        <w:rPr>
          <w:rStyle w:val="33"/>
          <w:rFonts w:hint="eastAsia"/>
        </w:rPr>
        <w:t xml:space="preserve"> 标志、标识</w:t>
      </w:r>
      <w:r>
        <w:tab/>
      </w:r>
      <w:r>
        <w:fldChar w:fldCharType="begin"/>
      </w:r>
      <w:r>
        <w:instrText xml:space="preserve"> PAGEREF _Toc157949360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"_Toc157949361" </w:instrText>
      </w:r>
      <w:r>
        <w:fldChar w:fldCharType="separate"/>
      </w:r>
      <w:r>
        <w:rPr>
          <w:rStyle w:val="33"/>
        </w:rPr>
        <w:t xml:space="preserve">7 </w:t>
      </w:r>
      <w:r>
        <w:rPr>
          <w:rStyle w:val="33"/>
          <w:rFonts w:hint="eastAsia"/>
        </w:rPr>
        <w:t xml:space="preserve"> 人员要求</w:t>
      </w:r>
      <w:r>
        <w:tab/>
      </w:r>
      <w:r>
        <w:fldChar w:fldCharType="begin"/>
      </w:r>
      <w:r>
        <w:instrText xml:space="preserve"> PAGEREF _Toc157949361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"_Toc157949367" </w:instrText>
      </w:r>
      <w:r>
        <w:fldChar w:fldCharType="separate"/>
      </w:r>
      <w:r>
        <w:rPr>
          <w:rStyle w:val="33"/>
        </w:rPr>
        <w:t xml:space="preserve">8 </w:t>
      </w:r>
      <w:r>
        <w:rPr>
          <w:rStyle w:val="33"/>
          <w:rFonts w:hint="eastAsia"/>
        </w:rPr>
        <w:t xml:space="preserve"> 服务要求</w:t>
      </w:r>
      <w:r>
        <w:tab/>
      </w:r>
      <w:r>
        <w:fldChar w:fldCharType="begin"/>
      </w:r>
      <w:r>
        <w:instrText xml:space="preserve"> PAGEREF _Toc157949367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"_Toc157949368" </w:instrText>
      </w:r>
      <w:r>
        <w:fldChar w:fldCharType="separate"/>
      </w:r>
      <w:r>
        <w:rPr>
          <w:rStyle w:val="33"/>
          <w14:scene3d w14:prst="orthographicFront">
            <w14:lightRig w14:rig="threePt" w14:dir="t">
              <w14:rot w14:lat="0" w14:lon="0" w14:rev="0"/>
            </w14:lightRig>
          </w14:scene3d>
        </w:rPr>
        <w:t xml:space="preserve">8.1 </w:t>
      </w:r>
      <w:r>
        <w:rPr>
          <w:rStyle w:val="33"/>
          <w:rFonts w:hint="eastAsia"/>
        </w:rPr>
        <w:t xml:space="preserve"> 基本要求</w:t>
      </w:r>
      <w:r>
        <w:tab/>
      </w:r>
      <w:r>
        <w:fldChar w:fldCharType="begin"/>
      </w:r>
      <w:r>
        <w:instrText xml:space="preserve"> PAGEREF _Toc157949368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"_Toc157949369" </w:instrText>
      </w:r>
      <w:r>
        <w:fldChar w:fldCharType="separate"/>
      </w:r>
      <w:r>
        <w:rPr>
          <w:rStyle w:val="33"/>
          <w14:scene3d w14:prst="orthographicFront">
            <w14:lightRig w14:rig="threePt" w14:dir="t">
              <w14:rot w14:lat="0" w14:lon="0" w14:rev="0"/>
            </w14:lightRig>
          </w14:scene3d>
        </w:rPr>
        <w:t xml:space="preserve">8.2 </w:t>
      </w:r>
      <w:r>
        <w:rPr>
          <w:rStyle w:val="33"/>
          <w:rFonts w:hint="eastAsia"/>
        </w:rPr>
        <w:t xml:space="preserve"> 种植体验</w:t>
      </w:r>
      <w:r>
        <w:tab/>
      </w:r>
      <w:r>
        <w:fldChar w:fldCharType="begin"/>
      </w:r>
      <w:r>
        <w:instrText xml:space="preserve"> PAGEREF _Toc157949369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"_Toc157949370" </w:instrText>
      </w:r>
      <w:r>
        <w:fldChar w:fldCharType="separate"/>
      </w:r>
      <w:r>
        <w:rPr>
          <w:rStyle w:val="33"/>
          <w14:scene3d w14:prst="orthographicFront">
            <w14:lightRig w14:rig="threePt" w14:dir="t">
              <w14:rot w14:lat="0" w14:lon="0" w14:rev="0"/>
            </w14:lightRig>
          </w14:scene3d>
        </w:rPr>
        <w:t xml:space="preserve">8.3 </w:t>
      </w:r>
      <w:r>
        <w:rPr>
          <w:rStyle w:val="33"/>
          <w:rFonts w:hint="eastAsia"/>
        </w:rPr>
        <w:t xml:space="preserve"> 科普活动</w:t>
      </w:r>
      <w:r>
        <w:tab/>
      </w:r>
      <w:r>
        <w:fldChar w:fldCharType="begin"/>
      </w:r>
      <w:r>
        <w:instrText xml:space="preserve"> PAGEREF _Toc157949370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"_Toc157949371" </w:instrText>
      </w:r>
      <w:r>
        <w:fldChar w:fldCharType="separate"/>
      </w:r>
      <w:r>
        <w:rPr>
          <w:rStyle w:val="33"/>
          <w14:scene3d w14:prst="orthographicFront">
            <w14:lightRig w14:rig="threePt" w14:dir="t">
              <w14:rot w14:lat="0" w14:lon="0" w14:rev="0"/>
            </w14:lightRig>
          </w14:scene3d>
        </w:rPr>
        <w:t xml:space="preserve">8.4 </w:t>
      </w:r>
      <w:r>
        <w:rPr>
          <w:rStyle w:val="33"/>
          <w:rFonts w:hint="eastAsia"/>
        </w:rPr>
        <w:t xml:space="preserve"> 服务流程</w:t>
      </w:r>
      <w:r>
        <w:tab/>
      </w:r>
      <w:r>
        <w:fldChar w:fldCharType="begin"/>
      </w:r>
      <w:r>
        <w:instrText xml:space="preserve"> PAGEREF _Toc157949371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"_Toc157949372" </w:instrText>
      </w:r>
      <w:r>
        <w:fldChar w:fldCharType="separate"/>
      </w:r>
      <w:r>
        <w:rPr>
          <w:rStyle w:val="33"/>
        </w:rPr>
        <w:t xml:space="preserve">9 </w:t>
      </w:r>
      <w:r>
        <w:rPr>
          <w:rStyle w:val="33"/>
          <w:rFonts w:hint="eastAsia"/>
        </w:rPr>
        <w:t xml:space="preserve"> 安全要求</w:t>
      </w:r>
      <w:r>
        <w:tab/>
      </w:r>
      <w:r>
        <w:fldChar w:fldCharType="begin"/>
      </w:r>
      <w:r>
        <w:instrText xml:space="preserve"> PAGEREF _Toc157949372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"_Toc157949373" </w:instrText>
      </w:r>
      <w:r>
        <w:fldChar w:fldCharType="separate"/>
      </w:r>
      <w:r>
        <w:rPr>
          <w:rStyle w:val="33"/>
          <w14:scene3d w14:prst="orthographicFront">
            <w14:lightRig w14:rig="threePt" w14:dir="t">
              <w14:rot w14:lat="0" w14:lon="0" w14:rev="0"/>
            </w14:lightRig>
          </w14:scene3d>
        </w:rPr>
        <w:t xml:space="preserve">9.1 </w:t>
      </w:r>
      <w:r>
        <w:rPr>
          <w:rStyle w:val="33"/>
          <w:rFonts w:hint="eastAsia"/>
        </w:rPr>
        <w:t xml:space="preserve"> 日常安全</w:t>
      </w:r>
      <w:r>
        <w:tab/>
      </w:r>
      <w:r>
        <w:fldChar w:fldCharType="begin"/>
      </w:r>
      <w:r>
        <w:instrText xml:space="preserve"> PAGEREF _Toc157949373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"_Toc157949374" </w:instrText>
      </w:r>
      <w:r>
        <w:fldChar w:fldCharType="separate"/>
      </w:r>
      <w:r>
        <w:rPr>
          <w:rStyle w:val="33"/>
          <w14:scene3d w14:prst="orthographicFront">
            <w14:lightRig w14:rig="threePt" w14:dir="t">
              <w14:rot w14:lat="0" w14:lon="0" w14:rev="0"/>
            </w14:lightRig>
          </w14:scene3d>
        </w:rPr>
        <w:t xml:space="preserve">9.2 </w:t>
      </w:r>
      <w:r>
        <w:rPr>
          <w:rStyle w:val="33"/>
          <w:rFonts w:hint="eastAsia"/>
        </w:rPr>
        <w:t xml:space="preserve"> 应急安全</w:t>
      </w:r>
      <w:r>
        <w:tab/>
      </w:r>
      <w:r>
        <w:fldChar w:fldCharType="begin"/>
      </w:r>
      <w:r>
        <w:instrText xml:space="preserve"> PAGEREF _Toc157949374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"_Toc157949375" </w:instrText>
      </w:r>
      <w:r>
        <w:fldChar w:fldCharType="separate"/>
      </w:r>
      <w:r>
        <w:rPr>
          <w:rStyle w:val="33"/>
        </w:rPr>
        <w:t xml:space="preserve">10 </w:t>
      </w:r>
      <w:r>
        <w:rPr>
          <w:rStyle w:val="33"/>
          <w:rFonts w:hint="eastAsia"/>
        </w:rPr>
        <w:t xml:space="preserve"> 卫生要求</w:t>
      </w:r>
      <w:r>
        <w:tab/>
      </w:r>
      <w:r>
        <w:fldChar w:fldCharType="begin"/>
      </w:r>
      <w:r>
        <w:instrText xml:space="preserve"> PAGEREF _Toc157949375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"_Toc157949376" </w:instrText>
      </w:r>
      <w:r>
        <w:fldChar w:fldCharType="separate"/>
      </w:r>
      <w:r>
        <w:rPr>
          <w:rStyle w:val="33"/>
        </w:rPr>
        <w:t xml:space="preserve">11 </w:t>
      </w:r>
      <w:r>
        <w:rPr>
          <w:rStyle w:val="33"/>
          <w:rFonts w:hint="eastAsia"/>
        </w:rPr>
        <w:t xml:space="preserve"> 服务评价与改进</w:t>
      </w:r>
      <w:r>
        <w:tab/>
      </w:r>
      <w:r>
        <w:fldChar w:fldCharType="begin"/>
      </w:r>
      <w:r>
        <w:instrText xml:space="preserve"> PAGEREF _Toc157949376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"_Toc157949377" </w:instrText>
      </w:r>
      <w:r>
        <w:fldChar w:fldCharType="separate"/>
      </w:r>
      <w:r>
        <w:rPr>
          <w:rStyle w:val="33"/>
          <w14:scene3d w14:prst="orthographicFront">
            <w14:lightRig w14:rig="threePt" w14:dir="t">
              <w14:rot w14:lat="0" w14:lon="0" w14:rev="0"/>
            </w14:lightRig>
          </w14:scene3d>
        </w:rPr>
        <w:t xml:space="preserve">11.1 </w:t>
      </w:r>
      <w:r>
        <w:rPr>
          <w:rStyle w:val="33"/>
          <w:rFonts w:hint="eastAsia"/>
        </w:rPr>
        <w:t xml:space="preserve"> 服务评价</w:t>
      </w:r>
      <w:r>
        <w:tab/>
      </w:r>
      <w:r>
        <w:fldChar w:fldCharType="begin"/>
      </w:r>
      <w:r>
        <w:instrText xml:space="preserve"> PAGEREF _Toc157949377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"_Toc157949378" </w:instrText>
      </w:r>
      <w:r>
        <w:fldChar w:fldCharType="separate"/>
      </w:r>
      <w:r>
        <w:rPr>
          <w:rStyle w:val="33"/>
          <w14:scene3d w14:prst="orthographicFront">
            <w14:lightRig w14:rig="threePt" w14:dir="t">
              <w14:rot w14:lat="0" w14:lon="0" w14:rev="0"/>
            </w14:lightRig>
          </w14:scene3d>
        </w:rPr>
        <w:t xml:space="preserve">11.2 </w:t>
      </w:r>
      <w:r>
        <w:rPr>
          <w:rStyle w:val="33"/>
          <w:rFonts w:hint="eastAsia"/>
        </w:rPr>
        <w:t xml:space="preserve"> 服务改进</w:t>
      </w:r>
      <w:r>
        <w:tab/>
      </w:r>
      <w:r>
        <w:fldChar w:fldCharType="begin"/>
      </w:r>
      <w:r>
        <w:instrText xml:space="preserve"> PAGEREF _Toc157949378 \h </w:instrText>
      </w:r>
      <w:r>
        <w:fldChar w:fldCharType="separate"/>
      </w:r>
      <w:r>
        <w:t>6</w:t>
      </w:r>
      <w:r>
        <w:fldChar w:fldCharType="end"/>
      </w:r>
      <w:r>
        <w:fldChar w:fldCharType="end"/>
      </w:r>
    </w:p>
    <w:p>
      <w:pPr>
        <w:pStyle w:val="92"/>
        <w:spacing w:after="468"/>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after="468"/>
      </w:pPr>
      <w:bookmarkStart w:id="25" w:name="_Toc157949341"/>
      <w:bookmarkStart w:id="26" w:name="BookMark2"/>
      <w:r>
        <w:rPr>
          <w:spacing w:val="320"/>
        </w:rPr>
        <w:t>前</w:t>
      </w:r>
      <w:r>
        <w:t>言</w:t>
      </w:r>
      <w:bookmarkEnd w:id="22"/>
      <w:bookmarkEnd w:id="23"/>
      <w:bookmarkEnd w:id="24"/>
      <w:bookmarkEnd w:id="25"/>
    </w:p>
    <w:p>
      <w:pPr>
        <w:pStyle w:val="57"/>
        <w:ind w:firstLine="420"/>
      </w:pPr>
      <w:r>
        <w:rPr>
          <w:rFonts w:hint="eastAsia"/>
        </w:rPr>
        <w:t>本文件按照GB/T 1.1—2020《标准化工作导则  第1部分：标准化文件的结构和起草规则》的规定起草。请注意本文件的某些内容可能涉及专利。本文件的发布机构不承担识别专利的责任。</w:t>
      </w:r>
    </w:p>
    <w:p>
      <w:pPr>
        <w:pStyle w:val="57"/>
        <w:ind w:firstLine="420"/>
      </w:pPr>
      <w:r>
        <w:rPr>
          <w:rFonts w:hint="eastAsia"/>
        </w:rPr>
        <w:t>本文件由南通市科学技术协会提出并归口。</w:t>
      </w:r>
    </w:p>
    <w:p>
      <w:pPr>
        <w:pStyle w:val="57"/>
        <w:ind w:firstLine="420"/>
      </w:pPr>
      <w:r>
        <w:rPr>
          <w:rFonts w:hint="eastAsia"/>
        </w:rPr>
        <w:t>本文件起草单位：海安市雅周现代农业园区管理办公室</w:t>
      </w:r>
      <w:r>
        <w:rPr>
          <w:rFonts w:hint="eastAsia" w:hAnsi="宋体"/>
        </w:rPr>
        <w:t>、海安市科学技术协会</w:t>
      </w:r>
      <w:r>
        <w:rPr>
          <w:rFonts w:hint="eastAsia"/>
        </w:rPr>
        <w:t>。</w:t>
      </w:r>
    </w:p>
    <w:p>
      <w:pPr>
        <w:pStyle w:val="57"/>
        <w:ind w:firstLine="420"/>
      </w:pPr>
      <w:r>
        <w:rPr>
          <w:rFonts w:hint="eastAsia"/>
        </w:rPr>
        <w:t>本文件主要起草人：张宇、包崇利、冒煜、刘嘉睿、朱秀英、谢兆兵、朱家俊、许善娟</w:t>
      </w:r>
    </w:p>
    <w:p>
      <w:pPr>
        <w:pStyle w:val="57"/>
        <w:ind w:firstLine="420"/>
      </w:pPr>
    </w:p>
    <w:p>
      <w:pPr>
        <w:pStyle w:val="57"/>
        <w:ind w:firstLine="420"/>
        <w:sectPr>
          <w:headerReference r:id="rId15" w:type="default"/>
          <w:footerReference r:id="rId17" w:type="default"/>
          <w:headerReference r:id="rId16" w:type="even"/>
          <w:footerReference r:id="rId18" w:type="even"/>
          <w:pgSz w:w="11906" w:h="16838"/>
          <w:pgMar w:top="2410" w:right="1134" w:bottom="1134" w:left="1134" w:header="1418" w:footer="1134" w:gutter="284"/>
          <w:pgNumType w:fmt="upperRoman"/>
          <w:cols w:space="425" w:num="1"/>
          <w:formProt w:val="0"/>
          <w:docGrid w:type="lines" w:linePitch="312" w:charSpace="0"/>
        </w:sectPr>
      </w:pP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270BC1A58CC24DDE89804B0E9B71563F"/>
        </w:placeholder>
      </w:sdtPr>
      <w:sdtContent>
        <w:p>
          <w:pPr>
            <w:pStyle w:val="178"/>
            <w:spacing w:before="3" w:beforeLines="1" w:after="686" w:afterLines="220"/>
          </w:pPr>
          <w:bookmarkStart w:id="28" w:name="NEW_STAND_NAME"/>
          <w:r>
            <w:rPr>
              <w:rFonts w:hint="eastAsia"/>
            </w:rPr>
            <w:t>农业科普教育基地管理与服务规范</w:t>
          </w:r>
        </w:p>
      </w:sdtContent>
    </w:sdt>
    <w:bookmarkEnd w:id="28"/>
    <w:p>
      <w:pPr>
        <w:pStyle w:val="105"/>
        <w:spacing w:before="312" w:after="312"/>
      </w:pPr>
      <w:bookmarkStart w:id="29" w:name="_Toc24884211"/>
      <w:bookmarkStart w:id="30" w:name="_Toc17233333"/>
      <w:bookmarkStart w:id="31" w:name="_Toc26648465"/>
      <w:bookmarkStart w:id="32" w:name="_Toc26718930"/>
      <w:bookmarkStart w:id="33" w:name="_Toc17233325"/>
      <w:bookmarkStart w:id="34" w:name="_Toc24884218"/>
      <w:bookmarkStart w:id="35" w:name="_Toc26986530"/>
      <w:bookmarkStart w:id="36" w:name="_Toc26986771"/>
      <w:bookmarkStart w:id="37" w:name="_Toc157526876"/>
      <w:bookmarkStart w:id="38" w:name="_Toc157949262"/>
      <w:bookmarkStart w:id="39" w:name="_Toc157949342"/>
      <w:bookmarkStart w:id="40" w:name="_Toc157775960"/>
      <w:bookmarkStart w:id="41" w:name="_Toc157949311"/>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pPr>
        <w:pStyle w:val="57"/>
        <w:ind w:firstLine="420"/>
      </w:pPr>
      <w:bookmarkStart w:id="42" w:name="_Toc24884212"/>
      <w:bookmarkStart w:id="43" w:name="_Toc24884219"/>
      <w:bookmarkStart w:id="44" w:name="_Toc26648466"/>
      <w:bookmarkStart w:id="45" w:name="_Toc17233334"/>
      <w:bookmarkStart w:id="46" w:name="_Toc17233326"/>
      <w:r>
        <w:t>本文件规定了</w:t>
      </w:r>
      <w:r>
        <w:rPr>
          <w:rFonts w:hint="eastAsia"/>
        </w:rPr>
        <w:t>农业科普教育基地管理与服务的总体原则、科普活动场所管理要求、人员要求、服务要求、安全要求、卫生要求及服务评价与改进。</w:t>
      </w:r>
    </w:p>
    <w:p>
      <w:pPr>
        <w:pStyle w:val="57"/>
        <w:ind w:firstLine="420"/>
      </w:pPr>
      <w:r>
        <w:rPr>
          <w:rFonts w:hint="eastAsia"/>
        </w:rPr>
        <w:t>本文件适用于农业科普教育基地的管理与服务。</w:t>
      </w:r>
    </w:p>
    <w:p>
      <w:pPr>
        <w:pStyle w:val="105"/>
        <w:spacing w:before="312" w:after="312"/>
      </w:pPr>
      <w:bookmarkStart w:id="47" w:name="_Toc26718931"/>
      <w:bookmarkStart w:id="48" w:name="_Toc157526877"/>
      <w:bookmarkStart w:id="49" w:name="_Toc26986772"/>
      <w:bookmarkStart w:id="50" w:name="_Toc157775961"/>
      <w:bookmarkStart w:id="51" w:name="_Toc157949263"/>
      <w:bookmarkStart w:id="52" w:name="_Toc157949312"/>
      <w:bookmarkStart w:id="53" w:name="_Toc157949343"/>
      <w:bookmarkStart w:id="54" w:name="_Toc26986531"/>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B0D28FF72D974EF592732C6F8FB723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 3095  环境空气质量标准</w:t>
      </w:r>
    </w:p>
    <w:p>
      <w:pPr>
        <w:pStyle w:val="57"/>
        <w:ind w:firstLine="420"/>
      </w:pPr>
      <w:r>
        <w:rPr>
          <w:rFonts w:hint="eastAsia"/>
        </w:rPr>
        <w:t>GB 3096  声环境质量标准</w:t>
      </w:r>
    </w:p>
    <w:p>
      <w:pPr>
        <w:pStyle w:val="57"/>
        <w:ind w:firstLine="420"/>
      </w:pPr>
      <w:r>
        <w:rPr>
          <w:rFonts w:hint="eastAsia"/>
        </w:rPr>
        <w:t>GB 3838  地表水环境质量标准</w:t>
      </w:r>
    </w:p>
    <w:p>
      <w:pPr>
        <w:pStyle w:val="57"/>
        <w:ind w:firstLine="420"/>
      </w:pPr>
      <w:r>
        <w:rPr>
          <w:rFonts w:hint="eastAsia"/>
        </w:rPr>
        <w:t>GB/T 10001.1  公共信息图形符号 第1部分：通用符号</w:t>
      </w:r>
    </w:p>
    <w:p>
      <w:pPr>
        <w:pStyle w:val="57"/>
        <w:ind w:firstLine="420"/>
      </w:pPr>
      <w:r>
        <w:rPr>
          <w:rFonts w:hint="eastAsia"/>
        </w:rPr>
        <w:t>GB/T 10001.9  标志用公共信息图形符号 第9部分：无障碍设施符号</w:t>
      </w:r>
    </w:p>
    <w:p>
      <w:pPr>
        <w:pStyle w:val="57"/>
        <w:ind w:firstLine="420"/>
      </w:pPr>
      <w:r>
        <w:rPr>
          <w:rFonts w:hint="eastAsia"/>
        </w:rPr>
        <w:t>GB 13495.1  消防安全标志 第1部分：标志</w:t>
      </w:r>
    </w:p>
    <w:p>
      <w:pPr>
        <w:pStyle w:val="57"/>
        <w:ind w:firstLine="420"/>
      </w:pPr>
      <w:r>
        <w:rPr>
          <w:rFonts w:hint="eastAsia"/>
        </w:rPr>
        <w:t xml:space="preserve">GB/T 15565  图形符号 术语 </w:t>
      </w:r>
    </w:p>
    <w:p>
      <w:pPr>
        <w:pStyle w:val="57"/>
        <w:ind w:firstLine="420"/>
      </w:pPr>
      <w:r>
        <w:rPr>
          <w:rFonts w:hint="eastAsia"/>
        </w:rPr>
        <w:t>GB/T 18973  旅游厕所质量要求与评定</w:t>
      </w:r>
    </w:p>
    <w:p>
      <w:pPr>
        <w:pStyle w:val="57"/>
        <w:ind w:firstLine="420"/>
      </w:pPr>
      <w:r>
        <w:rPr>
          <w:rFonts w:hint="eastAsia"/>
        </w:rPr>
        <w:t>GB/T 19039  顾客满意度测评通则</w:t>
      </w:r>
    </w:p>
    <w:p>
      <w:pPr>
        <w:pStyle w:val="57"/>
        <w:ind w:firstLine="420"/>
      </w:pPr>
      <w:r>
        <w:rPr>
          <w:rFonts w:hint="eastAsia"/>
        </w:rPr>
        <w:t>GB/T 29373  农产品追溯要求 果蔬</w:t>
      </w:r>
    </w:p>
    <w:p>
      <w:pPr>
        <w:pStyle w:val="57"/>
        <w:ind w:firstLine="420"/>
      </w:pPr>
      <w:r>
        <w:rPr>
          <w:rFonts w:hint="eastAsia"/>
        </w:rPr>
        <w:t>GB/T 29639  生产经营单位生产安全事故应急预案编制导则</w:t>
      </w:r>
    </w:p>
    <w:p>
      <w:pPr>
        <w:pStyle w:val="105"/>
        <w:spacing w:before="312" w:after="312"/>
      </w:pPr>
      <w:bookmarkStart w:id="55" w:name="_Toc157526878"/>
      <w:bookmarkStart w:id="56" w:name="_Toc157775962"/>
      <w:bookmarkStart w:id="57" w:name="_Toc157949313"/>
      <w:bookmarkStart w:id="58" w:name="_Toc157949264"/>
      <w:bookmarkStart w:id="59" w:name="_Toc157949344"/>
      <w:r>
        <w:rPr>
          <w:rFonts w:hint="eastAsia"/>
          <w:szCs w:val="21"/>
        </w:rPr>
        <w:t>术语和定义</w:t>
      </w:r>
      <w:bookmarkEnd w:id="55"/>
      <w:bookmarkEnd w:id="56"/>
      <w:bookmarkEnd w:id="57"/>
      <w:bookmarkEnd w:id="58"/>
      <w:bookmarkEnd w:id="59"/>
    </w:p>
    <w:sdt>
      <w:sdtPr>
        <w:id w:val="-1909835108"/>
        <w:placeholder>
          <w:docPart w:val="2BBDBD7E228B46B380122BC6C3173D1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60" w:name="_Toc26986532"/>
          <w:bookmarkEnd w:id="60"/>
          <w:r>
            <w:rPr>
              <w:rFonts w:hint="eastAsia"/>
            </w:rPr>
            <w:t>下列术语和定义适用于本文件。</w:t>
          </w:r>
        </w:p>
      </w:sdtContent>
    </w:sdt>
    <w:p>
      <w:pPr>
        <w:pStyle w:val="224"/>
        <w:ind w:left="420" w:hanging="420" w:hangingChars="200"/>
        <w:rPr>
          <w:rFonts w:ascii="黑体" w:hAnsi="黑体" w:eastAsia="黑体"/>
        </w:rPr>
      </w:pPr>
      <w:r>
        <w:rPr>
          <w:rFonts w:ascii="黑体" w:hAnsi="黑体" w:eastAsia="黑体"/>
        </w:rPr>
        <w:br w:type="textWrapping"/>
      </w:r>
      <w:r>
        <w:rPr>
          <w:rFonts w:ascii="黑体" w:hAnsi="黑体" w:eastAsia="黑体"/>
        </w:rPr>
        <w:t>农业科普</w:t>
      </w:r>
    </w:p>
    <w:p>
      <w:pPr>
        <w:pStyle w:val="57"/>
        <w:ind w:firstLine="420"/>
      </w:pPr>
      <w:r>
        <w:rPr>
          <w:rFonts w:ascii="Arial" w:hAnsi="Arial" w:cs="Arial"/>
          <w:color w:val="191919"/>
          <w:shd w:val="clear" w:color="auto" w:fill="FFFFFF"/>
        </w:rPr>
        <w:t>通过传播农业相关知识，提高农民和广大公众对农业的认知水平和科学素养的活动。</w:t>
      </w:r>
    </w:p>
    <w:p>
      <w:pPr>
        <w:pStyle w:val="224"/>
        <w:ind w:left="420" w:hanging="420" w:hangingChars="200"/>
        <w:rPr>
          <w:rFonts w:ascii="黑体" w:hAnsi="黑体" w:eastAsia="黑体"/>
        </w:rPr>
      </w:pPr>
      <w:r>
        <w:rPr>
          <w:rFonts w:ascii="黑体" w:hAnsi="黑体" w:eastAsia="黑体"/>
        </w:rPr>
        <w:br w:type="textWrapping"/>
      </w:r>
      <w:r>
        <w:rPr>
          <w:rFonts w:ascii="黑体" w:hAnsi="黑体" w:eastAsia="黑体"/>
        </w:rPr>
        <w:t>农业科普教育基地</w:t>
      </w:r>
    </w:p>
    <w:p>
      <w:pPr>
        <w:pStyle w:val="57"/>
        <w:ind w:firstLine="420"/>
        <w:rPr>
          <w:rFonts w:ascii="Arial" w:hAnsi="Arial" w:cs="Arial"/>
          <w:color w:val="191919"/>
          <w:shd w:val="clear" w:color="auto" w:fill="FFFFFF"/>
        </w:rPr>
      </w:pPr>
      <w:r>
        <w:rPr>
          <w:rFonts w:hint="eastAsia" w:ascii="Arial" w:hAnsi="Arial" w:cs="Arial"/>
          <w:color w:val="191919"/>
          <w:shd w:val="clear" w:color="auto" w:fill="FFFFFF"/>
        </w:rPr>
        <w:t>利用农业生产、生态环境、动物植物、农村生活文化等资源来设计体验活动的休闲农业基地，以休闲的形式和轻松心态来完成农业科学技术和知识的普及。</w:t>
      </w:r>
    </w:p>
    <w:p>
      <w:pPr>
        <w:pStyle w:val="105"/>
        <w:spacing w:before="312" w:after="312"/>
      </w:pPr>
      <w:bookmarkStart w:id="61" w:name="_Toc157775963"/>
      <w:bookmarkStart w:id="62" w:name="_Toc157949265"/>
      <w:bookmarkStart w:id="63" w:name="_Toc157949314"/>
      <w:bookmarkStart w:id="64" w:name="_Toc157949345"/>
      <w:r>
        <w:rPr>
          <w:rFonts w:hint="eastAsia"/>
        </w:rPr>
        <w:t>总体原则</w:t>
      </w:r>
      <w:bookmarkEnd w:id="61"/>
      <w:bookmarkEnd w:id="62"/>
      <w:bookmarkEnd w:id="63"/>
      <w:bookmarkEnd w:id="64"/>
    </w:p>
    <w:p>
      <w:pPr>
        <w:pStyle w:val="106"/>
        <w:spacing w:before="156" w:after="156"/>
      </w:pPr>
      <w:bookmarkStart w:id="65" w:name="_Toc157775964"/>
      <w:bookmarkStart w:id="66" w:name="_Toc157949266"/>
      <w:bookmarkStart w:id="67" w:name="_Toc157949346"/>
      <w:r>
        <w:rPr>
          <w:rFonts w:hint="eastAsia"/>
        </w:rPr>
        <w:t>安全性</w:t>
      </w:r>
      <w:bookmarkEnd w:id="65"/>
      <w:bookmarkEnd w:id="66"/>
      <w:bookmarkEnd w:id="67"/>
    </w:p>
    <w:p>
      <w:pPr>
        <w:pStyle w:val="57"/>
        <w:ind w:firstLine="420"/>
      </w:pPr>
      <w:r>
        <w:rPr>
          <w:rFonts w:hint="eastAsia"/>
        </w:rPr>
        <w:t>树立安全发展理念，科学预测风险、完善设施设备、健全制度建设，全程进行安全防控工作，保障人民群众生命安全和身体健康。</w:t>
      </w:r>
    </w:p>
    <w:p>
      <w:pPr>
        <w:pStyle w:val="106"/>
        <w:spacing w:before="156" w:after="156"/>
      </w:pPr>
      <w:bookmarkStart w:id="68" w:name="_Toc157949267"/>
      <w:bookmarkStart w:id="69" w:name="_Toc157949347"/>
      <w:bookmarkStart w:id="70" w:name="_Toc157775965"/>
      <w:r>
        <w:rPr>
          <w:rFonts w:hint="eastAsia"/>
        </w:rPr>
        <w:t>教育性</w:t>
      </w:r>
      <w:bookmarkEnd w:id="68"/>
      <w:bookmarkEnd w:id="69"/>
      <w:bookmarkEnd w:id="70"/>
    </w:p>
    <w:p>
      <w:pPr>
        <w:pStyle w:val="57"/>
        <w:ind w:firstLine="420"/>
      </w:pPr>
      <w:r>
        <w:rPr>
          <w:rFonts w:hint="eastAsia"/>
        </w:rPr>
        <w:t>以展示、教育、交流、研究、服务为主要功能，通过科普展览、特色农事活动、科普讲座、探究实验和学术交流等，对公众进行科普教育。</w:t>
      </w:r>
    </w:p>
    <w:p>
      <w:pPr>
        <w:pStyle w:val="106"/>
        <w:spacing w:before="156" w:after="156"/>
      </w:pPr>
      <w:bookmarkStart w:id="71" w:name="_Toc157775966"/>
      <w:bookmarkStart w:id="72" w:name="_Toc157949268"/>
      <w:bookmarkStart w:id="73" w:name="_Toc157949348"/>
      <w:r>
        <w:rPr>
          <w:rFonts w:hint="eastAsia"/>
        </w:rPr>
        <w:t>科学性</w:t>
      </w:r>
      <w:bookmarkEnd w:id="71"/>
      <w:bookmarkEnd w:id="72"/>
      <w:bookmarkEnd w:id="73"/>
    </w:p>
    <w:p>
      <w:pPr>
        <w:pStyle w:val="57"/>
        <w:ind w:firstLine="420"/>
      </w:pPr>
      <w:r>
        <w:rPr>
          <w:rFonts w:hint="eastAsia"/>
        </w:rPr>
        <w:t>将绿色科学的农业原理及技术进行科学普及宣传，并弘扬科学精神，传播科学思想，倡导农业绿色生产。</w:t>
      </w:r>
    </w:p>
    <w:p>
      <w:pPr>
        <w:pStyle w:val="106"/>
        <w:spacing w:before="156" w:after="156"/>
      </w:pPr>
      <w:bookmarkStart w:id="74" w:name="_Toc157775967"/>
      <w:bookmarkStart w:id="75" w:name="_Toc157949269"/>
      <w:bookmarkStart w:id="76" w:name="_Toc157949349"/>
      <w:r>
        <w:rPr>
          <w:rFonts w:hint="eastAsia"/>
        </w:rPr>
        <w:t>主题性</w:t>
      </w:r>
      <w:bookmarkEnd w:id="74"/>
      <w:bookmarkEnd w:id="75"/>
      <w:bookmarkEnd w:id="76"/>
    </w:p>
    <w:p>
      <w:pPr>
        <w:pStyle w:val="57"/>
        <w:ind w:firstLine="420"/>
        <w:rPr>
          <w:rFonts w:eastAsiaTheme="minorEastAsia"/>
          <w:szCs w:val="22"/>
        </w:rPr>
      </w:pPr>
      <w:r>
        <w:rPr>
          <w:rFonts w:hint="eastAsia" w:eastAsia="Calibri"/>
          <w:szCs w:val="22"/>
        </w:rPr>
        <w:t>围绕农作物与农产品辨识、农事活动展示与体验、农耕文化教育与传承、农业技术推广与应用、村容村貌变化与发展等几大主题，面对不同受众群体，采用不同手段、开展不同形式的科普教育活动。</w:t>
      </w:r>
    </w:p>
    <w:p>
      <w:pPr>
        <w:pStyle w:val="106"/>
        <w:spacing w:before="156" w:after="156"/>
      </w:pPr>
      <w:bookmarkStart w:id="77" w:name="_Toc157775968"/>
      <w:bookmarkStart w:id="78" w:name="_Toc157949270"/>
      <w:bookmarkStart w:id="79" w:name="_Toc157949350"/>
      <w:r>
        <w:rPr>
          <w:rFonts w:hint="eastAsia"/>
        </w:rPr>
        <w:t>公益性</w:t>
      </w:r>
      <w:bookmarkEnd w:id="77"/>
      <w:bookmarkEnd w:id="78"/>
      <w:bookmarkEnd w:id="79"/>
    </w:p>
    <w:p>
      <w:pPr>
        <w:pStyle w:val="57"/>
        <w:ind w:firstLine="420"/>
      </w:pPr>
      <w:r>
        <w:rPr>
          <w:rFonts w:hint="eastAsia"/>
        </w:rPr>
        <w:t>应当积极履行社会责任，多渠道策划和组织丰富多彩的科普教育活动，为公众学习普及农业知识提供条件。</w:t>
      </w:r>
    </w:p>
    <w:p>
      <w:pPr>
        <w:pStyle w:val="105"/>
        <w:spacing w:before="312" w:after="312"/>
      </w:pPr>
      <w:bookmarkStart w:id="80" w:name="_Toc157949351"/>
      <w:bookmarkStart w:id="81" w:name="_Toc157949271"/>
      <w:bookmarkStart w:id="82" w:name="_Toc157775969"/>
      <w:bookmarkStart w:id="83" w:name="_Toc157949315"/>
      <w:r>
        <w:rPr>
          <w:rFonts w:hint="eastAsia"/>
        </w:rPr>
        <w:t>基本要求</w:t>
      </w:r>
      <w:bookmarkEnd w:id="80"/>
      <w:bookmarkEnd w:id="81"/>
      <w:bookmarkEnd w:id="82"/>
      <w:bookmarkEnd w:id="83"/>
    </w:p>
    <w:p>
      <w:pPr>
        <w:pStyle w:val="106"/>
        <w:spacing w:before="156" w:after="156"/>
      </w:pPr>
      <w:bookmarkStart w:id="84" w:name="_Toc157949352"/>
      <w:bookmarkStart w:id="85" w:name="_Toc157775970"/>
      <w:bookmarkStart w:id="86" w:name="_Toc157949272"/>
      <w:r>
        <w:rPr>
          <w:rFonts w:hint="eastAsia" w:ascii="宋体" w:eastAsia="宋体"/>
        </w:rPr>
        <w:t>重视科普工作，具备开展科普工作的制度保障，将科普工作纳入本单位的工作计划，纳入年度工作目标考核及表彰奖励范围。</w:t>
      </w:r>
      <w:bookmarkEnd w:id="84"/>
      <w:bookmarkEnd w:id="85"/>
      <w:bookmarkEnd w:id="86"/>
    </w:p>
    <w:p>
      <w:pPr>
        <w:pStyle w:val="106"/>
        <w:spacing w:before="156" w:after="156"/>
        <w:rPr>
          <w:rFonts w:ascii="宋体" w:hAnsi="宋体" w:eastAsia="宋体"/>
        </w:rPr>
      </w:pPr>
      <w:bookmarkStart w:id="87" w:name="_Toc157949273"/>
      <w:bookmarkStart w:id="88" w:name="_Toc157949353"/>
      <w:bookmarkStart w:id="89" w:name="_Toc157775971"/>
      <w:r>
        <w:rPr>
          <w:rFonts w:hint="eastAsia" w:ascii="宋体" w:hAnsi="宋体" w:eastAsia="宋体"/>
        </w:rPr>
        <w:t>具备一定规模的专门用于科学技术教育、传播与普及的固定场所。</w:t>
      </w:r>
      <w:bookmarkEnd w:id="87"/>
      <w:bookmarkEnd w:id="88"/>
      <w:bookmarkEnd w:id="89"/>
    </w:p>
    <w:p>
      <w:pPr>
        <w:pStyle w:val="106"/>
        <w:spacing w:before="156" w:after="156"/>
        <w:rPr>
          <w:rFonts w:ascii="宋体" w:eastAsia="宋体"/>
        </w:rPr>
      </w:pPr>
      <w:bookmarkStart w:id="90" w:name="_Toc157949274"/>
      <w:bookmarkStart w:id="91" w:name="_Toc157949354"/>
      <w:bookmarkStart w:id="92" w:name="_Toc157775972"/>
      <w:r>
        <w:rPr>
          <w:rFonts w:hint="eastAsia" w:ascii="宋体" w:eastAsia="宋体"/>
        </w:rPr>
        <w:t>拥有主题内容明确、形式多样的科普展教资源。</w:t>
      </w:r>
      <w:bookmarkEnd w:id="90"/>
      <w:bookmarkEnd w:id="91"/>
      <w:bookmarkEnd w:id="92"/>
    </w:p>
    <w:p>
      <w:pPr>
        <w:pStyle w:val="106"/>
        <w:spacing w:before="156" w:after="156"/>
        <w:rPr>
          <w:rFonts w:ascii="宋体" w:eastAsia="宋体"/>
        </w:rPr>
      </w:pPr>
      <w:bookmarkStart w:id="93" w:name="_Toc157775973"/>
      <w:bookmarkStart w:id="94" w:name="_Toc157949355"/>
      <w:bookmarkStart w:id="95" w:name="_Toc157949275"/>
      <w:r>
        <w:rPr>
          <w:rFonts w:hint="eastAsia" w:ascii="宋体" w:eastAsia="宋体"/>
        </w:rPr>
        <w:t>具备开展科普活动的专兼职队伍。</w:t>
      </w:r>
      <w:bookmarkEnd w:id="93"/>
      <w:bookmarkEnd w:id="94"/>
      <w:bookmarkEnd w:id="95"/>
    </w:p>
    <w:p>
      <w:pPr>
        <w:pStyle w:val="106"/>
        <w:spacing w:before="156" w:after="156"/>
        <w:rPr>
          <w:rFonts w:ascii="宋体" w:eastAsia="宋体"/>
        </w:rPr>
      </w:pPr>
      <w:bookmarkStart w:id="96" w:name="_Toc157775974"/>
      <w:bookmarkStart w:id="97" w:name="_Toc157949276"/>
      <w:bookmarkStart w:id="98" w:name="_Toc157949356"/>
      <w:r>
        <w:rPr>
          <w:rFonts w:hint="eastAsia" w:ascii="宋体" w:eastAsia="宋体"/>
        </w:rPr>
        <w:t>能够保障开展经常性科普活动所需的经费。</w:t>
      </w:r>
      <w:bookmarkEnd w:id="96"/>
      <w:bookmarkEnd w:id="97"/>
      <w:bookmarkEnd w:id="98"/>
    </w:p>
    <w:p>
      <w:pPr>
        <w:pStyle w:val="105"/>
        <w:spacing w:before="312" w:after="312"/>
      </w:pPr>
      <w:bookmarkStart w:id="99" w:name="_Toc157775975"/>
      <w:bookmarkStart w:id="100" w:name="_Toc157949277"/>
      <w:bookmarkStart w:id="101" w:name="_Toc157949357"/>
      <w:bookmarkStart w:id="102" w:name="_Toc157949316"/>
      <w:r>
        <w:rPr>
          <w:rFonts w:hint="eastAsia"/>
        </w:rPr>
        <w:t>科普活动场所管理要求</w:t>
      </w:r>
      <w:bookmarkEnd w:id="99"/>
      <w:bookmarkEnd w:id="100"/>
      <w:bookmarkEnd w:id="101"/>
      <w:bookmarkEnd w:id="102"/>
    </w:p>
    <w:p>
      <w:pPr>
        <w:pStyle w:val="106"/>
        <w:spacing w:before="156" w:after="156"/>
      </w:pPr>
      <w:bookmarkStart w:id="103" w:name="_Toc157949358"/>
      <w:r>
        <w:t>设施条件</w:t>
      </w:r>
      <w:bookmarkEnd w:id="103"/>
    </w:p>
    <w:p>
      <w:pPr>
        <w:pStyle w:val="66"/>
        <w:spacing w:before="156" w:after="156"/>
      </w:pPr>
      <w:r>
        <w:rPr>
          <w:rFonts w:hint="eastAsia" w:ascii="宋体" w:eastAsia="宋体"/>
        </w:rPr>
        <w:t>具有公共科普服务功能的区域面积不少于 2000㎡。</w:t>
      </w:r>
    </w:p>
    <w:p>
      <w:pPr>
        <w:pStyle w:val="66"/>
        <w:spacing w:before="156" w:after="156"/>
        <w:rPr>
          <w:rFonts w:ascii="宋体" w:hAnsi="宋体" w:eastAsia="宋体"/>
        </w:rPr>
      </w:pPr>
      <w:r>
        <w:rPr>
          <w:rFonts w:hint="eastAsia" w:ascii="宋体" w:hAnsi="宋体" w:eastAsia="宋体"/>
        </w:rPr>
        <w:t>科普设施设备形式多样，包括展品、展板、说明牌等，并根据最新农业科技成果、农业科技前沿发展和相关社会热点及时更新扩展内容。</w:t>
      </w:r>
    </w:p>
    <w:p>
      <w:pPr>
        <w:pStyle w:val="66"/>
        <w:spacing w:before="156" w:after="156"/>
        <w:rPr>
          <w:rFonts w:ascii="宋体" w:eastAsia="宋体"/>
        </w:rPr>
      </w:pPr>
      <w:r>
        <w:rPr>
          <w:rFonts w:ascii="宋体" w:eastAsia="宋体"/>
        </w:rPr>
        <w:t>宜设立可容纳</w:t>
      </w:r>
      <w:r>
        <w:rPr>
          <w:rFonts w:hint="eastAsia" w:ascii="宋体" w:eastAsia="宋体"/>
        </w:rPr>
        <w:t>5</w:t>
      </w:r>
      <w:r>
        <w:rPr>
          <w:rFonts w:ascii="宋体" w:eastAsia="宋体"/>
        </w:rPr>
        <w:t>0人的报告厅或实验室等活动场所。</w:t>
      </w:r>
    </w:p>
    <w:p>
      <w:pPr>
        <w:pStyle w:val="106"/>
        <w:spacing w:before="156" w:after="156"/>
      </w:pPr>
      <w:bookmarkStart w:id="104" w:name="_Toc24779"/>
      <w:bookmarkStart w:id="105" w:name="_Toc157775976"/>
      <w:bookmarkStart w:id="106" w:name="_Toc157949278"/>
      <w:bookmarkStart w:id="107" w:name="_Toc157949359"/>
      <w:r>
        <w:rPr>
          <w:rFonts w:hint="eastAsia"/>
        </w:rPr>
        <w:t>安全管理</w:t>
      </w:r>
      <w:bookmarkEnd w:id="104"/>
      <w:bookmarkEnd w:id="105"/>
      <w:bookmarkEnd w:id="106"/>
      <w:bookmarkEnd w:id="107"/>
    </w:p>
    <w:p>
      <w:pPr>
        <w:pStyle w:val="66"/>
        <w:spacing w:before="156" w:after="156"/>
        <w:rPr>
          <w:rFonts w:ascii="宋体" w:eastAsia="宋体"/>
        </w:rPr>
      </w:pPr>
      <w:r>
        <w:rPr>
          <w:rFonts w:hint="eastAsia" w:ascii="宋体" w:eastAsia="宋体"/>
        </w:rPr>
        <w:t>应配置安全</w:t>
      </w:r>
      <w:r>
        <w:rPr>
          <w:rFonts w:ascii="宋体" w:eastAsia="宋体"/>
        </w:rPr>
        <w:t>防火防电应急设备,宜配备安检设备</w:t>
      </w:r>
      <w:r>
        <w:rPr>
          <w:rFonts w:hint="eastAsia" w:ascii="宋体" w:eastAsia="宋体"/>
        </w:rPr>
        <w:t>。</w:t>
      </w:r>
    </w:p>
    <w:p>
      <w:pPr>
        <w:pStyle w:val="66"/>
        <w:spacing w:before="156" w:after="156"/>
        <w:rPr>
          <w:rFonts w:ascii="宋体" w:eastAsia="宋体"/>
        </w:rPr>
      </w:pPr>
      <w:r>
        <w:rPr>
          <w:rFonts w:hint="eastAsia" w:ascii="宋体" w:eastAsia="宋体"/>
        </w:rPr>
        <w:t>安全、消防应符合国家和行业的相关规定。</w:t>
      </w:r>
    </w:p>
    <w:p>
      <w:pPr>
        <w:pStyle w:val="66"/>
        <w:spacing w:before="156" w:after="156"/>
        <w:rPr>
          <w:rFonts w:ascii="宋体" w:eastAsia="宋体"/>
        </w:rPr>
      </w:pPr>
      <w:r>
        <w:rPr>
          <w:rFonts w:hint="eastAsia" w:ascii="宋体" w:eastAsia="宋体"/>
        </w:rPr>
        <w:t>配备人员对场所及设施进行日常安全管理，每月至少开展一次全面的安全检查。</w:t>
      </w:r>
    </w:p>
    <w:p>
      <w:pPr>
        <w:pStyle w:val="106"/>
        <w:spacing w:before="156" w:after="156"/>
      </w:pPr>
      <w:bookmarkStart w:id="108" w:name="_Toc157775977"/>
      <w:bookmarkStart w:id="109" w:name="_Toc157949279"/>
      <w:bookmarkStart w:id="110" w:name="_Toc157949360"/>
      <w:bookmarkStart w:id="111" w:name="_Toc4673"/>
      <w:r>
        <w:rPr>
          <w:rFonts w:hint="eastAsia"/>
        </w:rPr>
        <w:t>标志、标识</w:t>
      </w:r>
      <w:bookmarkEnd w:id="108"/>
      <w:bookmarkEnd w:id="109"/>
      <w:bookmarkEnd w:id="110"/>
      <w:bookmarkEnd w:id="111"/>
    </w:p>
    <w:p>
      <w:pPr>
        <w:pStyle w:val="66"/>
        <w:spacing w:before="156" w:after="156"/>
        <w:rPr>
          <w:rFonts w:ascii="宋体" w:hAnsi="宋体" w:eastAsia="宋体"/>
        </w:rPr>
      </w:pPr>
      <w:bookmarkStart w:id="112" w:name="_Toc157775978"/>
      <w:r>
        <w:rPr>
          <w:rFonts w:hint="eastAsia" w:ascii="宋体" w:hAnsi="宋体" w:eastAsia="宋体"/>
        </w:rPr>
        <w:t>公共区域内的公共信息图形标志应符合GB/T 10001.1、GB/T 10001.9、GB 13495.1、GB/T 15565的规定。</w:t>
      </w:r>
      <w:bookmarkEnd w:id="112"/>
    </w:p>
    <w:p>
      <w:pPr>
        <w:pStyle w:val="66"/>
        <w:spacing w:before="156" w:after="156"/>
        <w:rPr>
          <w:rFonts w:ascii="宋体" w:hAnsi="宋体" w:eastAsia="宋体"/>
          <w:szCs w:val="22"/>
        </w:rPr>
      </w:pPr>
      <w:bookmarkStart w:id="113" w:name="_Toc157775979"/>
      <w:r>
        <w:rPr>
          <w:rFonts w:hint="eastAsia" w:ascii="宋体" w:hAnsi="宋体" w:eastAsia="宋体"/>
        </w:rPr>
        <w:t>活动场所应有明显的设施分布图、指示牌、引导标志、禁烟标志等。</w:t>
      </w:r>
      <w:r>
        <w:rPr>
          <w:rFonts w:hint="eastAsia" w:ascii="宋体" w:hAnsi="宋体" w:eastAsia="宋体" w:cs="宋体"/>
          <w:szCs w:val="22"/>
        </w:rPr>
        <w:t>安全出口、疏散走道指示标志明显、正确，并保持畅通。</w:t>
      </w:r>
      <w:bookmarkEnd w:id="113"/>
    </w:p>
    <w:p>
      <w:pPr>
        <w:pStyle w:val="105"/>
        <w:spacing w:before="312" w:after="312"/>
      </w:pPr>
      <w:bookmarkStart w:id="114" w:name="_Toc22991"/>
      <w:bookmarkStart w:id="115" w:name="_Toc157949280"/>
      <w:bookmarkStart w:id="116" w:name="_Toc157949361"/>
      <w:bookmarkStart w:id="117" w:name="_Toc157775980"/>
      <w:bookmarkStart w:id="118" w:name="_Toc157949317"/>
      <w:r>
        <w:rPr>
          <w:rFonts w:hint="eastAsia"/>
        </w:rPr>
        <w:t>人员要求</w:t>
      </w:r>
      <w:bookmarkEnd w:id="114"/>
      <w:bookmarkEnd w:id="115"/>
      <w:bookmarkEnd w:id="116"/>
      <w:bookmarkEnd w:id="117"/>
      <w:bookmarkEnd w:id="118"/>
    </w:p>
    <w:p>
      <w:pPr>
        <w:pStyle w:val="106"/>
        <w:spacing w:before="156" w:after="156"/>
        <w:rPr>
          <w:rFonts w:ascii="宋体" w:eastAsia="宋体"/>
        </w:rPr>
      </w:pPr>
      <w:bookmarkStart w:id="119" w:name="_Toc157949362"/>
      <w:bookmarkStart w:id="120" w:name="_Toc157775981"/>
      <w:bookmarkStart w:id="121" w:name="_Toc157949281"/>
      <w:r>
        <w:rPr>
          <w:rFonts w:hint="eastAsia" w:ascii="宋体" w:eastAsia="宋体"/>
        </w:rPr>
        <w:t>农业科普教育基地</w:t>
      </w:r>
      <w:r>
        <w:rPr>
          <w:rFonts w:ascii="宋体" w:eastAsia="宋体"/>
        </w:rPr>
        <w:t>应组建有以</w:t>
      </w:r>
      <w:r>
        <w:rPr>
          <w:rFonts w:hint="eastAsia" w:ascii="宋体" w:eastAsia="宋体"/>
        </w:rPr>
        <w:t>科普教育</w:t>
      </w:r>
      <w:r>
        <w:rPr>
          <w:rFonts w:ascii="宋体" w:eastAsia="宋体"/>
        </w:rPr>
        <w:t>基地自有专业技术人员（包括“土专家”“田秀才”等）为骨干，农业科研院所与高校、农技推广部门和新型农业经营主体等单位技术人才参与的师资团队。</w:t>
      </w:r>
      <w:bookmarkEnd w:id="119"/>
      <w:bookmarkEnd w:id="120"/>
      <w:bookmarkEnd w:id="121"/>
    </w:p>
    <w:p>
      <w:pPr>
        <w:pStyle w:val="106"/>
        <w:spacing w:before="156" w:after="156"/>
        <w:rPr>
          <w:rFonts w:ascii="宋体" w:eastAsia="宋体"/>
        </w:rPr>
      </w:pPr>
      <w:bookmarkStart w:id="122" w:name="_Toc157775982"/>
      <w:bookmarkStart w:id="123" w:name="_Toc157949282"/>
      <w:bookmarkStart w:id="124" w:name="_Toc157949363"/>
      <w:r>
        <w:rPr>
          <w:rFonts w:hint="eastAsia" w:ascii="宋体" w:eastAsia="宋体"/>
        </w:rPr>
        <w:t>农业科普教育基地应有科普服务联络人或负责人，负责科普场馆运营管理，协调、组织和实施各种科普活动。</w:t>
      </w:r>
      <w:bookmarkEnd w:id="122"/>
      <w:bookmarkEnd w:id="123"/>
      <w:bookmarkEnd w:id="124"/>
    </w:p>
    <w:p>
      <w:pPr>
        <w:pStyle w:val="106"/>
        <w:spacing w:before="156" w:after="156"/>
      </w:pPr>
      <w:bookmarkStart w:id="125" w:name="_Toc157775983"/>
      <w:bookmarkStart w:id="126" w:name="_Toc157949283"/>
      <w:bookmarkStart w:id="127" w:name="_Toc157949364"/>
      <w:r>
        <w:rPr>
          <w:rFonts w:hint="eastAsia" w:ascii="宋体" w:eastAsia="宋体"/>
        </w:rPr>
        <w:t>专兼职科普人员不少于10人。基地应积极开展科普相关培训和业务交流活动，提升科普工作者的综合素质和业务能力，每年开展专兼职科普人员业务交流或培训不少于1次。科普讲解员的普通话等级应在三乙以上，学历在大专以上。</w:t>
      </w:r>
      <w:bookmarkEnd w:id="125"/>
      <w:bookmarkEnd w:id="126"/>
      <w:bookmarkEnd w:id="127"/>
    </w:p>
    <w:p>
      <w:pPr>
        <w:pStyle w:val="106"/>
        <w:spacing w:before="156" w:after="156"/>
        <w:rPr>
          <w:rFonts w:ascii="宋体" w:eastAsia="宋体"/>
        </w:rPr>
      </w:pPr>
      <w:bookmarkStart w:id="128" w:name="_Toc157949284"/>
      <w:bookmarkStart w:id="129" w:name="_Toc157949365"/>
      <w:bookmarkStart w:id="130" w:name="_Toc157775984"/>
      <w:r>
        <w:rPr>
          <w:rFonts w:hint="eastAsia" w:ascii="宋体" w:eastAsia="宋体"/>
        </w:rPr>
        <w:t>从事科普教育活动的志愿者应具备如下条件：</w:t>
      </w:r>
      <w:bookmarkEnd w:id="128"/>
      <w:bookmarkEnd w:id="129"/>
      <w:bookmarkEnd w:id="130"/>
    </w:p>
    <w:p>
      <w:pPr>
        <w:pStyle w:val="235"/>
        <w:numPr>
          <w:ilvl w:val="1"/>
          <w:numId w:val="0"/>
        </w:numPr>
        <w:spacing w:beforeLines="0" w:afterLines="0"/>
        <w:ind w:firstLine="420" w:firstLineChars="200"/>
        <w:rPr>
          <w:rFonts w:ascii="宋体" w:eastAsia="Calibri"/>
          <w:szCs w:val="22"/>
        </w:rPr>
      </w:pPr>
      <w:r>
        <w:rPr>
          <w:rFonts w:hint="eastAsia" w:ascii="宋体" w:eastAsia="Calibri"/>
          <w:szCs w:val="22"/>
        </w:rPr>
        <w:t>a）热心科普公益事业，志愿从事科普教育服务工作；</w:t>
      </w:r>
    </w:p>
    <w:p>
      <w:pPr>
        <w:pStyle w:val="235"/>
        <w:numPr>
          <w:ilvl w:val="1"/>
          <w:numId w:val="0"/>
        </w:numPr>
        <w:spacing w:beforeLines="0" w:afterLines="0"/>
        <w:ind w:firstLine="420" w:firstLineChars="200"/>
        <w:rPr>
          <w:b/>
          <w:bCs/>
        </w:rPr>
      </w:pPr>
      <w:r>
        <w:rPr>
          <w:rFonts w:hint="eastAsia" w:ascii="宋体" w:eastAsia="Calibri"/>
          <w:szCs w:val="22"/>
        </w:rPr>
        <w:t>b）具有良好的思想道德品质和社会奉献精神；</w:t>
      </w:r>
    </w:p>
    <w:p>
      <w:pPr>
        <w:pStyle w:val="235"/>
        <w:numPr>
          <w:ilvl w:val="1"/>
          <w:numId w:val="0"/>
        </w:numPr>
        <w:spacing w:beforeLines="0" w:afterLines="0"/>
        <w:ind w:firstLine="420" w:firstLineChars="200"/>
        <w:rPr>
          <w:b/>
          <w:bCs/>
        </w:rPr>
      </w:pPr>
      <w:r>
        <w:rPr>
          <w:rFonts w:hint="eastAsia" w:ascii="宋体" w:eastAsia="Calibri"/>
          <w:szCs w:val="22"/>
        </w:rPr>
        <w:t>c）具备从事科普教育活动志愿服务工作所要求的人文素养以及专业知识或服务技能；</w:t>
      </w:r>
    </w:p>
    <w:p>
      <w:pPr>
        <w:pStyle w:val="235"/>
        <w:numPr>
          <w:ilvl w:val="1"/>
          <w:numId w:val="0"/>
        </w:numPr>
        <w:spacing w:beforeLines="0" w:afterLines="0"/>
        <w:ind w:firstLine="420" w:firstLineChars="200"/>
        <w:rPr>
          <w:b/>
          <w:bCs/>
        </w:rPr>
      </w:pPr>
      <w:r>
        <w:rPr>
          <w:rFonts w:hint="eastAsia" w:ascii="宋体" w:eastAsia="Calibri"/>
          <w:szCs w:val="22"/>
        </w:rPr>
        <w:t>d）具有参与科普教育活动志愿服务工作的身体素质。</w:t>
      </w:r>
    </w:p>
    <w:p>
      <w:pPr>
        <w:pStyle w:val="106"/>
        <w:spacing w:before="156" w:after="156"/>
        <w:rPr>
          <w:rFonts w:ascii="宋体" w:eastAsia="宋体"/>
        </w:rPr>
      </w:pPr>
      <w:bookmarkStart w:id="131" w:name="_Toc157949285"/>
      <w:bookmarkStart w:id="132" w:name="_Toc157775985"/>
      <w:bookmarkStart w:id="133" w:name="_Toc157949366"/>
      <w:r>
        <w:rPr>
          <w:rFonts w:hint="eastAsia" w:ascii="宋体" w:eastAsia="宋体"/>
        </w:rPr>
        <w:t>科普人员具备一定的农业知识，可对作物的品种分类、种植条件、培育条件等进行现场讲解。</w:t>
      </w:r>
      <w:bookmarkEnd w:id="131"/>
      <w:bookmarkEnd w:id="132"/>
      <w:bookmarkEnd w:id="133"/>
    </w:p>
    <w:p>
      <w:pPr>
        <w:pStyle w:val="105"/>
        <w:spacing w:before="312" w:after="312"/>
      </w:pPr>
      <w:bookmarkStart w:id="134" w:name="_Toc157949286"/>
      <w:bookmarkStart w:id="135" w:name="_Toc157775986"/>
      <w:bookmarkStart w:id="136" w:name="_Toc157949367"/>
      <w:bookmarkStart w:id="137" w:name="_Toc23492"/>
      <w:bookmarkStart w:id="138" w:name="_Toc157949318"/>
      <w:r>
        <w:rPr>
          <w:rFonts w:hint="eastAsia"/>
        </w:rPr>
        <w:t>服务要求</w:t>
      </w:r>
      <w:bookmarkEnd w:id="134"/>
      <w:bookmarkEnd w:id="135"/>
      <w:bookmarkEnd w:id="136"/>
      <w:bookmarkEnd w:id="137"/>
      <w:bookmarkEnd w:id="138"/>
    </w:p>
    <w:p>
      <w:pPr>
        <w:pStyle w:val="106"/>
        <w:spacing w:before="156" w:after="156"/>
      </w:pPr>
      <w:bookmarkStart w:id="139" w:name="_Toc157949287"/>
      <w:bookmarkStart w:id="140" w:name="_Toc18104"/>
      <w:bookmarkStart w:id="141" w:name="_Toc157775987"/>
      <w:bookmarkStart w:id="142" w:name="_Toc157949368"/>
      <w:r>
        <w:rPr>
          <w:rFonts w:hint="eastAsia"/>
        </w:rPr>
        <w:t>基本要求</w:t>
      </w:r>
      <w:bookmarkEnd w:id="139"/>
      <w:bookmarkEnd w:id="140"/>
      <w:bookmarkEnd w:id="141"/>
      <w:bookmarkEnd w:id="142"/>
    </w:p>
    <w:p>
      <w:pPr>
        <w:pStyle w:val="66"/>
        <w:spacing w:before="156" w:after="156"/>
      </w:pPr>
      <w:r>
        <w:rPr>
          <w:rFonts w:hint="eastAsia"/>
        </w:rPr>
        <w:t xml:space="preserve"> </w:t>
      </w:r>
      <w:r>
        <w:rPr>
          <w:rFonts w:hint="eastAsia" w:ascii="宋体" w:eastAsia="宋体"/>
        </w:rPr>
        <w:t>农业科普教育基地的相关活动和开放信息应通过网站、微信公众号或其他便于公众获取信息的渠道向社会公开。</w:t>
      </w:r>
    </w:p>
    <w:p>
      <w:pPr>
        <w:pStyle w:val="180"/>
        <w:rPr>
          <w:rFonts w:eastAsia="Calibri"/>
        </w:rPr>
      </w:pPr>
      <w:r>
        <w:rPr>
          <w:rFonts w:hint="eastAsia"/>
        </w:rPr>
        <w:t>相关活动和开放信息包括开放时间、活动内容、优惠措施、参观制度等内容。</w:t>
      </w:r>
    </w:p>
    <w:p>
      <w:pPr>
        <w:pStyle w:val="66"/>
        <w:spacing w:before="156" w:after="156"/>
        <w:rPr>
          <w:rFonts w:ascii="宋体" w:eastAsia="宋体"/>
        </w:rPr>
      </w:pPr>
      <w:r>
        <w:rPr>
          <w:rFonts w:hint="eastAsia" w:ascii="宋体" w:eastAsia="宋体"/>
        </w:rPr>
        <w:t>每年实际服务公众天数不少于50天，能提供团队预约科普服务（包括外出服务）。</w:t>
      </w:r>
    </w:p>
    <w:p>
      <w:pPr>
        <w:pStyle w:val="66"/>
        <w:spacing w:before="156" w:after="156"/>
      </w:pPr>
      <w:r>
        <w:rPr>
          <w:rFonts w:hint="eastAsia" w:ascii="宋体" w:eastAsia="宋体"/>
        </w:rPr>
        <w:t>服务乡村振兴战略，积极开展科普活动，大力弘扬劳动精神，树立相信科学、和谐理性的思想观念，推广普及农业科研成果，培育健康文明乡风，培养农民群众文明生活、科学生产和科学经营能力。</w:t>
      </w:r>
    </w:p>
    <w:p>
      <w:pPr>
        <w:pStyle w:val="66"/>
        <w:spacing w:before="156" w:after="156"/>
      </w:pPr>
      <w:r>
        <w:rPr>
          <w:rFonts w:hint="eastAsia" w:ascii="宋体" w:eastAsia="宋体"/>
        </w:rPr>
        <w:t>开展进乡村等“走出去”的科普活动。开展针对欠发达地区农民群众的科普活动每年不少于2次。</w:t>
      </w:r>
    </w:p>
    <w:p>
      <w:pPr>
        <w:pStyle w:val="66"/>
        <w:spacing w:before="156" w:after="156"/>
        <w:rPr>
          <w:rFonts w:ascii="宋体" w:eastAsia="宋体"/>
        </w:rPr>
      </w:pPr>
      <w:r>
        <w:rPr>
          <w:rFonts w:hint="eastAsia" w:ascii="宋体" w:eastAsia="宋体"/>
        </w:rPr>
        <w:t>每年承接青少年农业实践（实习）等活动不少于2次。</w:t>
      </w:r>
    </w:p>
    <w:p>
      <w:pPr>
        <w:pStyle w:val="66"/>
        <w:spacing w:before="156" w:after="156"/>
        <w:rPr>
          <w:rFonts w:ascii="宋体" w:eastAsia="宋体"/>
        </w:rPr>
      </w:pPr>
      <w:r>
        <w:rPr>
          <w:rFonts w:hint="eastAsia" w:ascii="宋体" w:eastAsia="宋体"/>
        </w:rPr>
        <w:t>制作并传播高质量农业科技、农耕文化、农民生活、农村环境相关的科普图文、视频、书籍、课程等科普资源。</w:t>
      </w:r>
    </w:p>
    <w:p>
      <w:pPr>
        <w:pStyle w:val="106"/>
        <w:spacing w:before="156" w:after="156"/>
      </w:pPr>
      <w:bookmarkStart w:id="143" w:name="_Toc157775988"/>
      <w:bookmarkStart w:id="144" w:name="_Toc852"/>
      <w:bookmarkStart w:id="145" w:name="_Toc157949288"/>
      <w:bookmarkStart w:id="146" w:name="_Toc157949369"/>
      <w:r>
        <w:rPr>
          <w:rFonts w:hint="eastAsia"/>
        </w:rPr>
        <w:t>种植体验</w:t>
      </w:r>
      <w:bookmarkEnd w:id="143"/>
      <w:bookmarkEnd w:id="144"/>
      <w:bookmarkEnd w:id="145"/>
      <w:bookmarkEnd w:id="146"/>
    </w:p>
    <w:p>
      <w:pPr>
        <w:pStyle w:val="66"/>
        <w:spacing w:before="156" w:after="156"/>
        <w:rPr>
          <w:rFonts w:ascii="宋体" w:hAnsi="宋体" w:eastAsia="宋体"/>
        </w:rPr>
      </w:pPr>
      <w:r>
        <w:rPr>
          <w:rFonts w:hint="eastAsia" w:ascii="宋体" w:hAnsi="宋体" w:eastAsia="宋体"/>
        </w:rPr>
        <w:t>农业科普教育基地应具有一定的农业种植展示区供游客参观、体验，该区域应具备艺术观赏性和景观生态性。</w:t>
      </w:r>
    </w:p>
    <w:p>
      <w:pPr>
        <w:pStyle w:val="66"/>
        <w:spacing w:before="156" w:after="156"/>
        <w:rPr>
          <w:rFonts w:ascii="宋体" w:hAnsi="宋体" w:eastAsia="宋体"/>
        </w:rPr>
      </w:pPr>
      <w:r>
        <w:rPr>
          <w:rFonts w:hint="eastAsia" w:ascii="宋体" w:hAnsi="宋体" w:eastAsia="宋体"/>
        </w:rPr>
        <w:t>应有科普人员对作物播种、育苗、日常管理等环节进行管理操作，并提供相应的参与性指导。</w:t>
      </w:r>
    </w:p>
    <w:p>
      <w:pPr>
        <w:pStyle w:val="66"/>
        <w:spacing w:before="156" w:after="156"/>
        <w:rPr>
          <w:rFonts w:ascii="宋体" w:hAnsi="宋体" w:eastAsia="宋体"/>
          <w:szCs w:val="22"/>
        </w:rPr>
      </w:pPr>
      <w:r>
        <w:rPr>
          <w:rFonts w:hint="eastAsia" w:ascii="宋体" w:hAnsi="宋体" w:eastAsia="宋体"/>
        </w:rPr>
        <w:t>应提供网络平台，便于公众了解农作物生长情况。</w:t>
      </w:r>
    </w:p>
    <w:p>
      <w:pPr>
        <w:pStyle w:val="106"/>
        <w:spacing w:before="156" w:after="156"/>
      </w:pPr>
      <w:bookmarkStart w:id="147" w:name="_Toc9549"/>
      <w:bookmarkStart w:id="148" w:name="_Toc157775989"/>
      <w:bookmarkStart w:id="149" w:name="_Toc157949289"/>
      <w:bookmarkStart w:id="150" w:name="_Toc157949370"/>
      <w:r>
        <w:rPr>
          <w:rFonts w:hint="eastAsia"/>
        </w:rPr>
        <w:t>科普活动</w:t>
      </w:r>
      <w:bookmarkEnd w:id="147"/>
      <w:bookmarkEnd w:id="148"/>
      <w:bookmarkEnd w:id="149"/>
      <w:bookmarkEnd w:id="150"/>
    </w:p>
    <w:p>
      <w:pPr>
        <w:pStyle w:val="66"/>
        <w:spacing w:before="156" w:after="156"/>
      </w:pPr>
      <w:r>
        <w:rPr>
          <w:rFonts w:hint="eastAsia" w:ascii="宋体" w:hAnsi="宋体" w:eastAsia="宋体"/>
        </w:rPr>
        <w:t>应提供讲解、图文、种养体验等多元化的科普活动，并配科普人员和科普用具，有完整的科普标识，科普区内农作物应设有标牌，铭牌内容应包括：作物特性、生长环境、主要用途及分布。</w:t>
      </w:r>
    </w:p>
    <w:p>
      <w:pPr>
        <w:pStyle w:val="66"/>
        <w:spacing w:before="156" w:after="156"/>
        <w:rPr>
          <w:rFonts w:ascii="宋体" w:hAnsi="宋体" w:eastAsia="宋体"/>
        </w:rPr>
      </w:pPr>
      <w:r>
        <w:rPr>
          <w:rFonts w:hint="eastAsia" w:ascii="宋体" w:hAnsi="宋体" w:eastAsia="宋体"/>
        </w:rPr>
        <w:t>应与学校、企业、科研机构等相关单位建立合作关系，积极开展社会化科普活动，</w:t>
      </w:r>
      <w:r>
        <w:rPr>
          <w:rFonts w:ascii="宋体" w:hAnsi="宋体" w:eastAsia="宋体"/>
        </w:rPr>
        <w:t>打造科普活动品牌。</w:t>
      </w:r>
    </w:p>
    <w:p>
      <w:pPr>
        <w:pStyle w:val="66"/>
        <w:spacing w:before="156" w:after="156"/>
      </w:pPr>
      <w:r>
        <w:rPr>
          <w:rFonts w:hint="eastAsia" w:ascii="宋体" w:hAnsi="宋体" w:eastAsia="宋体"/>
        </w:rPr>
        <w:t>组织和接受科普考察、夏（冬）令营科普实践等活动，充分利用媒体、广播、网络等形式开展科普宣传。</w:t>
      </w:r>
    </w:p>
    <w:p>
      <w:pPr>
        <w:pStyle w:val="66"/>
        <w:spacing w:before="156" w:after="156"/>
        <w:rPr>
          <w:rFonts w:ascii="宋体" w:hAnsi="宋体" w:eastAsia="宋体"/>
        </w:rPr>
      </w:pPr>
      <w:r>
        <w:rPr>
          <w:rFonts w:hint="eastAsia" w:ascii="宋体" w:hAnsi="宋体" w:eastAsia="宋体"/>
        </w:rPr>
        <w:t>科普活动应与当地的农事活动、民俗文化、节庆活动相结合，可按相关植物的生长时节适时组织科普种植节、采摘节等农事、节庆、民俗活动。</w:t>
      </w:r>
    </w:p>
    <w:p>
      <w:pPr>
        <w:pStyle w:val="66"/>
        <w:spacing w:before="156" w:after="156"/>
        <w:rPr>
          <w:szCs w:val="22"/>
        </w:rPr>
      </w:pPr>
      <w:r>
        <w:rPr>
          <w:rFonts w:hint="eastAsia" w:ascii="宋体" w:hAnsi="宋体" w:eastAsia="宋体"/>
        </w:rPr>
        <w:t>科普活动的形式应该多样性，应</w:t>
      </w:r>
      <w:r>
        <w:rPr>
          <w:rFonts w:ascii="宋体" w:hAnsi="宋体" w:eastAsia="宋体"/>
        </w:rPr>
        <w:t>基于</w:t>
      </w:r>
      <w:r>
        <w:rPr>
          <w:rFonts w:hint="eastAsia" w:ascii="宋体" w:hAnsi="宋体" w:eastAsia="宋体"/>
        </w:rPr>
        <w:t>基地优势和地方特色产业，围绕当季科普重点</w:t>
      </w:r>
      <w:r>
        <w:rPr>
          <w:rFonts w:ascii="宋体" w:hAnsi="宋体" w:eastAsia="宋体"/>
        </w:rPr>
        <w:t>，</w:t>
      </w:r>
      <w:r>
        <w:rPr>
          <w:rFonts w:hint="eastAsia" w:ascii="宋体" w:hAnsi="宋体" w:eastAsia="宋体"/>
        </w:rPr>
        <w:t>开展</w:t>
      </w:r>
      <w:r>
        <w:rPr>
          <w:rFonts w:ascii="宋体" w:hAnsi="宋体" w:eastAsia="宋体"/>
        </w:rPr>
        <w:t>科普讲座</w:t>
      </w:r>
      <w:r>
        <w:rPr>
          <w:rFonts w:hint="eastAsia" w:ascii="宋体" w:hAnsi="宋体" w:eastAsia="宋体"/>
        </w:rPr>
        <w:t>、</w:t>
      </w:r>
      <w:r>
        <w:rPr>
          <w:rFonts w:ascii="宋体" w:hAnsi="宋体" w:eastAsia="宋体"/>
        </w:rPr>
        <w:t>科普竞赛</w:t>
      </w:r>
      <w:r>
        <w:rPr>
          <w:rFonts w:hint="eastAsia" w:ascii="宋体" w:hAnsi="宋体" w:eastAsia="宋体"/>
        </w:rPr>
        <w:t>、</w:t>
      </w:r>
      <w:r>
        <w:rPr>
          <w:rFonts w:ascii="宋体" w:hAnsi="宋体" w:eastAsia="宋体"/>
        </w:rPr>
        <w:t>科普交流与合作</w:t>
      </w:r>
      <w:r>
        <w:rPr>
          <w:rFonts w:hint="eastAsia" w:ascii="宋体" w:hAnsi="宋体" w:eastAsia="宋体"/>
        </w:rPr>
        <w:t>等</w:t>
      </w:r>
      <w:r>
        <w:rPr>
          <w:rFonts w:ascii="宋体" w:hAnsi="宋体" w:eastAsia="宋体"/>
        </w:rPr>
        <w:t>其他形式</w:t>
      </w:r>
      <w:r>
        <w:rPr>
          <w:rFonts w:hint="eastAsia" w:ascii="宋体" w:hAnsi="宋体" w:eastAsia="宋体"/>
        </w:rPr>
        <w:t>。</w:t>
      </w:r>
    </w:p>
    <w:p>
      <w:pPr>
        <w:pStyle w:val="66"/>
        <w:spacing w:before="156" w:after="156"/>
        <w:rPr>
          <w:szCs w:val="22"/>
        </w:rPr>
      </w:pPr>
      <w:r>
        <w:rPr>
          <w:rFonts w:hint="eastAsia" w:ascii="宋体" w:hAnsi="宋体" w:eastAsia="宋体"/>
        </w:rPr>
        <w:t>科普服务人员应具备对农作物生长进行现场讲解、操作演示和参与性指导能力。</w:t>
      </w:r>
    </w:p>
    <w:p>
      <w:pPr>
        <w:pStyle w:val="106"/>
        <w:spacing w:before="156" w:after="156"/>
      </w:pPr>
      <w:bookmarkStart w:id="151" w:name="_Toc157949290"/>
      <w:bookmarkStart w:id="152" w:name="_Toc1898"/>
      <w:bookmarkStart w:id="153" w:name="_Toc157775990"/>
      <w:bookmarkStart w:id="154" w:name="_Toc157949371"/>
      <w:r>
        <w:rPr>
          <w:rFonts w:hint="eastAsia"/>
        </w:rPr>
        <w:t>服务流程</w:t>
      </w:r>
      <w:bookmarkEnd w:id="151"/>
      <w:bookmarkEnd w:id="152"/>
      <w:bookmarkEnd w:id="153"/>
      <w:bookmarkEnd w:id="154"/>
    </w:p>
    <w:p>
      <w:pPr>
        <w:pStyle w:val="66"/>
        <w:spacing w:before="156" w:after="156"/>
        <w:rPr>
          <w:rFonts w:ascii="宋体" w:hAnsi="宋体" w:eastAsia="宋体"/>
        </w:rPr>
      </w:pPr>
      <w:r>
        <w:rPr>
          <w:rFonts w:ascii="宋体" w:hAnsi="宋体" w:eastAsia="宋体"/>
        </w:rPr>
        <w:t>科普活动开展前，应进行活动策划，策划内容应包括活动主题、活动目的、活动内容、组织机构、活动方案等内容。</w:t>
      </w:r>
    </w:p>
    <w:p>
      <w:pPr>
        <w:pStyle w:val="66"/>
        <w:spacing w:before="156" w:after="156"/>
        <w:rPr>
          <w:rFonts w:ascii="宋体" w:hAnsi="宋体" w:eastAsia="宋体"/>
          <w:szCs w:val="22"/>
        </w:rPr>
      </w:pPr>
      <w:r>
        <w:rPr>
          <w:rFonts w:ascii="宋体" w:hAnsi="宋体" w:eastAsia="宋体"/>
        </w:rPr>
        <w:t>科普活动主题应符合观众的年龄层次、文化水平、知识结构；传播正能量，符合社会主义核心价值观。</w:t>
      </w:r>
    </w:p>
    <w:p>
      <w:pPr>
        <w:pStyle w:val="66"/>
        <w:spacing w:before="156" w:after="156"/>
        <w:rPr>
          <w:rFonts w:ascii="宋体" w:hAnsi="宋体" w:eastAsia="宋体"/>
        </w:rPr>
      </w:pPr>
      <w:r>
        <w:rPr>
          <w:rFonts w:ascii="宋体" w:hAnsi="宋体" w:eastAsia="宋体"/>
        </w:rPr>
        <w:t>科普活动应做好活动安全措施，活动现场应配备足够的人员维持现场纪律。</w:t>
      </w:r>
    </w:p>
    <w:p>
      <w:pPr>
        <w:pStyle w:val="66"/>
        <w:spacing w:before="156" w:after="156"/>
        <w:rPr>
          <w:rFonts w:ascii="宋体" w:hAnsi="宋体" w:eastAsia="宋体"/>
        </w:rPr>
      </w:pPr>
      <w:r>
        <w:rPr>
          <w:rFonts w:ascii="宋体" w:hAnsi="宋体" w:eastAsia="宋体"/>
        </w:rPr>
        <w:t>科普活动结束后应对效果进行评价，形式可采取调查问卷、电话回访、反馈表等方式。</w:t>
      </w:r>
    </w:p>
    <w:p>
      <w:pPr>
        <w:pStyle w:val="66"/>
        <w:spacing w:before="156" w:after="156"/>
        <w:rPr>
          <w:rFonts w:ascii="宋体" w:hAnsi="宋体" w:eastAsia="宋体"/>
        </w:rPr>
      </w:pPr>
      <w:r>
        <w:rPr>
          <w:rFonts w:ascii="宋体" w:hAnsi="宋体" w:eastAsia="宋体"/>
        </w:rPr>
        <w:t>科普活动结束后应形成活动记录，活动记录应至少包含：活动相关资料、现场照片，效果评价材料等，</w:t>
      </w:r>
      <w:r>
        <w:rPr>
          <w:rFonts w:hint="eastAsia" w:ascii="宋体" w:hAnsi="宋体" w:eastAsia="宋体"/>
        </w:rPr>
        <w:t>相关资料应当至少保存三年</w:t>
      </w:r>
      <w:r>
        <w:rPr>
          <w:rFonts w:ascii="宋体" w:hAnsi="宋体" w:eastAsia="宋体"/>
        </w:rPr>
        <w:t>。</w:t>
      </w:r>
    </w:p>
    <w:p>
      <w:pPr>
        <w:pStyle w:val="105"/>
        <w:spacing w:before="312" w:after="312"/>
      </w:pPr>
      <w:bookmarkStart w:id="155" w:name="_Toc157949291"/>
      <w:bookmarkStart w:id="156" w:name="_Toc157949319"/>
      <w:bookmarkStart w:id="157" w:name="_Toc157775991"/>
      <w:bookmarkStart w:id="158" w:name="_Toc157949372"/>
      <w:r>
        <w:rPr>
          <w:rFonts w:hint="eastAsia"/>
        </w:rPr>
        <w:t>安全要求</w:t>
      </w:r>
      <w:bookmarkEnd w:id="155"/>
      <w:bookmarkEnd w:id="156"/>
      <w:bookmarkEnd w:id="157"/>
      <w:bookmarkEnd w:id="158"/>
    </w:p>
    <w:p>
      <w:pPr>
        <w:pStyle w:val="106"/>
        <w:spacing w:before="156" w:after="156"/>
      </w:pPr>
      <w:bookmarkStart w:id="159" w:name="_Toc157949292"/>
      <w:bookmarkStart w:id="160" w:name="_Toc157949373"/>
      <w:bookmarkStart w:id="161" w:name="_Toc157775992"/>
      <w:r>
        <w:rPr>
          <w:rFonts w:hint="eastAsia"/>
        </w:rPr>
        <w:t>日常安全</w:t>
      </w:r>
      <w:bookmarkEnd w:id="159"/>
      <w:bookmarkEnd w:id="160"/>
      <w:bookmarkEnd w:id="161"/>
    </w:p>
    <w:p>
      <w:pPr>
        <w:pStyle w:val="66"/>
        <w:spacing w:before="156" w:after="156"/>
        <w:rPr>
          <w:rFonts w:ascii="宋体" w:hAnsi="宋体" w:eastAsia="宋体"/>
        </w:rPr>
      </w:pPr>
      <w:r>
        <w:rPr>
          <w:rFonts w:hint="eastAsia" w:ascii="宋体" w:hAnsi="宋体" w:eastAsia="宋体"/>
        </w:rPr>
        <w:t>农业科普教育基地应履行经营主体安全责任，安全制度健全，安全责任落实，应有突发事件应急预案，并每季度至少演练一次。</w:t>
      </w:r>
    </w:p>
    <w:p>
      <w:pPr>
        <w:pStyle w:val="66"/>
        <w:spacing w:before="156" w:after="156"/>
        <w:rPr>
          <w:rFonts w:ascii="宋体" w:hAnsi="宋体" w:eastAsia="宋体"/>
        </w:rPr>
      </w:pPr>
      <w:r>
        <w:rPr>
          <w:rFonts w:hint="eastAsia" w:ascii="宋体" w:hAnsi="宋体" w:eastAsia="宋体"/>
        </w:rPr>
        <w:t>应建立农产品质量安全管理制度，有经资质认定的第三方机构出具的农产品质量安全合格报告: 应按照GB/T 29373的要求建立农产品追溯体系。</w:t>
      </w:r>
    </w:p>
    <w:p>
      <w:pPr>
        <w:pStyle w:val="66"/>
        <w:spacing w:before="156" w:after="156"/>
        <w:rPr>
          <w:rFonts w:ascii="宋体" w:hAnsi="宋体" w:eastAsia="宋体"/>
        </w:rPr>
      </w:pPr>
      <w:r>
        <w:rPr>
          <w:rFonts w:hint="eastAsia" w:ascii="宋体" w:hAnsi="宋体" w:eastAsia="宋体"/>
        </w:rPr>
        <w:t>应配备充足有效的安全设施与消防设备，并按各项安全设施及消防器材的安全检测要求，进行检测、更新、维护。</w:t>
      </w:r>
    </w:p>
    <w:p>
      <w:pPr>
        <w:pStyle w:val="66"/>
        <w:spacing w:before="156" w:after="156"/>
        <w:rPr>
          <w:rFonts w:ascii="宋体" w:hAnsi="宋体" w:eastAsia="宋体"/>
        </w:rPr>
      </w:pPr>
      <w:r>
        <w:rPr>
          <w:rFonts w:hint="eastAsia" w:ascii="宋体" w:hAnsi="宋体" w:eastAsia="宋体"/>
        </w:rPr>
        <w:t>危险地段、设施、项目应有醒目的警示标志，防护措施齐全有效。</w:t>
      </w:r>
    </w:p>
    <w:p>
      <w:pPr>
        <w:pStyle w:val="66"/>
        <w:spacing w:before="156" w:after="156"/>
      </w:pPr>
      <w:r>
        <w:rPr>
          <w:rFonts w:hint="eastAsia" w:ascii="宋体" w:hAnsi="宋体" w:eastAsia="宋体"/>
        </w:rPr>
        <w:t>应提供体验项目所需用具，做好安全提示和使用说明。体验项目的开展应符合农业生产安全间隔期要求</w:t>
      </w:r>
      <w:r>
        <w:rPr>
          <w:rFonts w:hint="eastAsia"/>
        </w:rPr>
        <w:t>。</w:t>
      </w:r>
    </w:p>
    <w:p>
      <w:pPr>
        <w:pStyle w:val="106"/>
        <w:spacing w:before="156" w:after="156"/>
      </w:pPr>
      <w:bookmarkStart w:id="162" w:name="_Toc157949293"/>
      <w:bookmarkStart w:id="163" w:name="_Toc157775993"/>
      <w:bookmarkStart w:id="164" w:name="_Toc157949374"/>
      <w:r>
        <w:rPr>
          <w:rFonts w:hint="eastAsia"/>
        </w:rPr>
        <w:t>应急安全</w:t>
      </w:r>
      <w:bookmarkEnd w:id="162"/>
      <w:bookmarkEnd w:id="163"/>
      <w:bookmarkEnd w:id="164"/>
    </w:p>
    <w:p>
      <w:pPr>
        <w:pStyle w:val="66"/>
        <w:spacing w:before="156" w:after="156"/>
        <w:rPr>
          <w:rFonts w:ascii="宋体" w:hAnsi="宋体" w:eastAsia="宋体"/>
        </w:rPr>
      </w:pPr>
      <w:r>
        <w:rPr>
          <w:rFonts w:hint="eastAsia" w:ascii="宋体" w:hAnsi="宋体" w:eastAsia="宋体"/>
        </w:rPr>
        <w:t>农业科普教育基地应制定有关自然灾害、公共卫生、社会安全、设备设施突发故障等突发事件的应急预案。应急预案应符合 GB/T 29639 的要求，内容应包括：突发事件定义、事件分级、报告程序、应急指挥、通信联络、应急设备的储备及处置措施等内容。</w:t>
      </w:r>
    </w:p>
    <w:p>
      <w:pPr>
        <w:pStyle w:val="66"/>
        <w:spacing w:before="156" w:after="156"/>
        <w:rPr>
          <w:rFonts w:ascii="宋体" w:hAnsi="宋体" w:eastAsia="宋体"/>
        </w:rPr>
      </w:pPr>
      <w:r>
        <w:rPr>
          <w:rFonts w:hint="eastAsia" w:ascii="宋体" w:hAnsi="宋体" w:eastAsia="宋体"/>
        </w:rPr>
        <w:t>农业科普教育基地应对员工开展应急预案的宣传、培训，使全体员工掌握应急预案内容并履行应急预案规定的岗位职责。</w:t>
      </w:r>
    </w:p>
    <w:p>
      <w:pPr>
        <w:pStyle w:val="66"/>
        <w:spacing w:before="156" w:after="156"/>
        <w:rPr>
          <w:rFonts w:ascii="宋体" w:hAnsi="宋体" w:eastAsia="宋体"/>
        </w:rPr>
      </w:pPr>
      <w:r>
        <w:rPr>
          <w:rFonts w:hint="eastAsia" w:ascii="宋体" w:hAnsi="宋体" w:eastAsia="宋体"/>
        </w:rPr>
        <w:t>农业科普教育基地每年应至少开展一次应急演练，应急演练结束后应对演练效果进行评审分析，并根据分析结果及时修订应急预案。</w:t>
      </w:r>
    </w:p>
    <w:p>
      <w:pPr>
        <w:pStyle w:val="66"/>
        <w:spacing w:before="156" w:after="156"/>
        <w:rPr>
          <w:rFonts w:ascii="宋体" w:hAnsi="宋体" w:eastAsia="宋体"/>
        </w:rPr>
      </w:pPr>
      <w:r>
        <w:rPr>
          <w:rFonts w:hint="eastAsia" w:ascii="宋体" w:hAnsi="宋体" w:eastAsia="宋体"/>
        </w:rPr>
        <w:t>发生突发事件时，农业科普教育基地应及时组织救援，启动应急预案。</w:t>
      </w:r>
    </w:p>
    <w:p>
      <w:pPr>
        <w:pStyle w:val="66"/>
        <w:spacing w:before="156" w:after="156"/>
        <w:rPr>
          <w:rFonts w:ascii="宋体" w:hAnsi="宋体" w:eastAsia="宋体"/>
        </w:rPr>
      </w:pPr>
      <w:r>
        <w:rPr>
          <w:rFonts w:hint="eastAsia" w:ascii="宋体" w:hAnsi="宋体" w:eastAsia="宋体"/>
        </w:rPr>
        <w:t>事故发生后，农业科普教育基地应分析事故原因，落实整改措施，记录并归档，相关资料应当至少保存三年</w:t>
      </w:r>
      <w:r>
        <w:rPr>
          <w:rFonts w:ascii="宋体" w:hAnsi="宋体" w:eastAsia="宋体"/>
        </w:rPr>
        <w:t>。</w:t>
      </w:r>
    </w:p>
    <w:p>
      <w:pPr>
        <w:pStyle w:val="105"/>
        <w:spacing w:before="312" w:after="312"/>
      </w:pPr>
      <w:bookmarkStart w:id="165" w:name="_Toc157775994"/>
      <w:bookmarkStart w:id="166" w:name="_Toc157949294"/>
      <w:bookmarkStart w:id="167" w:name="_Toc157949375"/>
      <w:bookmarkStart w:id="168" w:name="_Toc157949320"/>
      <w:r>
        <w:rPr>
          <w:rFonts w:hint="eastAsia"/>
        </w:rPr>
        <w:t>卫生要求</w:t>
      </w:r>
      <w:bookmarkEnd w:id="165"/>
      <w:bookmarkEnd w:id="166"/>
      <w:bookmarkEnd w:id="167"/>
      <w:bookmarkEnd w:id="168"/>
    </w:p>
    <w:p>
      <w:pPr>
        <w:pStyle w:val="66"/>
        <w:spacing w:before="156" w:after="156"/>
        <w:rPr>
          <w:rFonts w:ascii="宋体" w:hAnsi="宋体" w:eastAsia="宋体"/>
        </w:rPr>
      </w:pPr>
      <w:r>
        <w:rPr>
          <w:rFonts w:hint="eastAsia" w:ascii="宋体" w:hAnsi="宋体" w:eastAsia="宋体"/>
        </w:rPr>
        <w:t>整体环境应符合洁化、绿化、美化要求。</w:t>
      </w:r>
    </w:p>
    <w:p>
      <w:pPr>
        <w:pStyle w:val="66"/>
        <w:spacing w:before="156" w:after="156"/>
        <w:rPr>
          <w:rFonts w:ascii="宋体" w:hAnsi="宋体" w:eastAsia="宋体"/>
        </w:rPr>
      </w:pPr>
      <w:r>
        <w:rPr>
          <w:rFonts w:hint="eastAsia" w:ascii="宋体" w:hAnsi="宋体" w:eastAsia="宋体"/>
        </w:rPr>
        <w:t>空气质量应符合GB 3095一级标准。噪声质量应符合GB 3096</w:t>
      </w:r>
      <w:r>
        <w:rPr>
          <w:rFonts w:ascii="宋体" w:hAnsi="宋体" w:eastAsia="宋体"/>
        </w:rPr>
        <w:t xml:space="preserve"> </w:t>
      </w:r>
      <w:r>
        <w:rPr>
          <w:rFonts w:hint="eastAsia" w:ascii="宋体" w:hAnsi="宋体" w:eastAsia="宋体"/>
        </w:rPr>
        <w:t>1类声环境功能区要求。地面水环境质量应符合GB 3838的规定。污水排放应符合GB 8978的规定。</w:t>
      </w:r>
    </w:p>
    <w:p>
      <w:pPr>
        <w:pStyle w:val="66"/>
        <w:spacing w:before="156" w:after="156"/>
        <w:rPr>
          <w:rFonts w:ascii="宋体" w:hAnsi="宋体" w:eastAsia="宋体"/>
        </w:rPr>
      </w:pPr>
      <w:r>
        <w:rPr>
          <w:rFonts w:hint="eastAsia" w:ascii="宋体" w:hAnsi="宋体" w:eastAsia="宋体"/>
        </w:rPr>
        <w:t>应建立卫生保洁制度，配备卫生保洁人员。</w:t>
      </w:r>
    </w:p>
    <w:p>
      <w:pPr>
        <w:pStyle w:val="66"/>
        <w:spacing w:before="156" w:after="156"/>
        <w:rPr>
          <w:rFonts w:ascii="宋体" w:hAnsi="宋体" w:eastAsia="宋体"/>
        </w:rPr>
      </w:pPr>
      <w:r>
        <w:rPr>
          <w:rFonts w:hint="eastAsia" w:ascii="宋体" w:hAnsi="宋体" w:eastAsia="宋体"/>
        </w:rPr>
        <w:t>农业生产资料及包装物应及时回收，妥善处理。</w:t>
      </w:r>
    </w:p>
    <w:p>
      <w:pPr>
        <w:pStyle w:val="66"/>
        <w:spacing w:before="156" w:after="156"/>
        <w:rPr>
          <w:rFonts w:ascii="宋体" w:hAnsi="宋体" w:eastAsia="宋体"/>
        </w:rPr>
      </w:pPr>
      <w:r>
        <w:rPr>
          <w:rFonts w:hint="eastAsia" w:ascii="宋体" w:hAnsi="宋体" w:eastAsia="宋体"/>
        </w:rPr>
        <w:t>垃圾箱数量按需求适量放置，垃圾应分类收集，及时处理，日产日清。</w:t>
      </w:r>
    </w:p>
    <w:p>
      <w:pPr>
        <w:pStyle w:val="66"/>
        <w:spacing w:before="156" w:after="156"/>
        <w:rPr>
          <w:rFonts w:ascii="宋体" w:hAnsi="宋体" w:eastAsia="宋体"/>
        </w:rPr>
      </w:pPr>
      <w:r>
        <w:rPr>
          <w:rFonts w:hint="eastAsia" w:ascii="宋体" w:hAnsi="宋体" w:eastAsia="宋体"/>
        </w:rPr>
        <w:t>公共厕所数量应满足使用需求，设施齐全、清洁卫生，应符合GB/T 18973的要求。</w:t>
      </w:r>
    </w:p>
    <w:p>
      <w:pPr>
        <w:pStyle w:val="105"/>
        <w:spacing w:before="312" w:after="312"/>
      </w:pPr>
      <w:bookmarkStart w:id="169" w:name="_Toc157949376"/>
      <w:bookmarkStart w:id="170" w:name="_Toc157949295"/>
      <w:bookmarkStart w:id="171" w:name="_Toc157949321"/>
      <w:bookmarkStart w:id="172" w:name="_Toc157775995"/>
      <w:r>
        <w:rPr>
          <w:rFonts w:hint="eastAsia"/>
        </w:rPr>
        <w:t>服务评价与改进</w:t>
      </w:r>
      <w:bookmarkEnd w:id="169"/>
      <w:bookmarkEnd w:id="170"/>
      <w:bookmarkEnd w:id="171"/>
      <w:bookmarkEnd w:id="172"/>
    </w:p>
    <w:p>
      <w:pPr>
        <w:pStyle w:val="106"/>
        <w:spacing w:before="156" w:after="156"/>
      </w:pPr>
      <w:bookmarkStart w:id="173" w:name="_Toc157775996"/>
      <w:bookmarkStart w:id="174" w:name="_Toc157949296"/>
      <w:bookmarkStart w:id="175" w:name="_Toc157949377"/>
      <w:r>
        <w:rPr>
          <w:rFonts w:hint="eastAsia"/>
        </w:rPr>
        <w:t>服务评价</w:t>
      </w:r>
      <w:bookmarkEnd w:id="173"/>
      <w:bookmarkEnd w:id="174"/>
      <w:bookmarkEnd w:id="175"/>
    </w:p>
    <w:p>
      <w:pPr>
        <w:pStyle w:val="66"/>
        <w:spacing w:before="156" w:after="156"/>
        <w:rPr>
          <w:rFonts w:ascii="宋体" w:hAnsi="宋体" w:eastAsia="宋体"/>
        </w:rPr>
      </w:pPr>
      <w:r>
        <w:rPr>
          <w:rFonts w:hint="eastAsia" w:ascii="宋体" w:hAnsi="宋体" w:eastAsia="宋体"/>
        </w:rPr>
        <w:t>农业科普教育基地应定期开展公众评价，公众评价包含以下形式：</w:t>
      </w:r>
    </w:p>
    <w:p>
      <w:pPr>
        <w:pStyle w:val="66"/>
        <w:numPr>
          <w:ilvl w:val="0"/>
          <w:numId w:val="0"/>
        </w:numPr>
        <w:spacing w:before="156" w:after="156"/>
        <w:ind w:firstLine="840" w:firstLineChars="400"/>
        <w:rPr>
          <w:rFonts w:ascii="宋体" w:hAnsi="宋体" w:eastAsia="宋体"/>
        </w:rPr>
      </w:pPr>
      <w:r>
        <w:rPr>
          <w:rFonts w:hint="eastAsia" w:ascii="宋体" w:hAnsi="宋体" w:eastAsia="宋体"/>
        </w:rPr>
        <w:t>a)开展公众满意度测评，可根据 GB/T 19039 开展；</w:t>
      </w:r>
    </w:p>
    <w:p>
      <w:pPr>
        <w:pStyle w:val="66"/>
        <w:numPr>
          <w:ilvl w:val="0"/>
          <w:numId w:val="0"/>
        </w:numPr>
        <w:spacing w:before="156" w:after="156"/>
        <w:ind w:firstLine="840" w:firstLineChars="400"/>
        <w:rPr>
          <w:rFonts w:ascii="宋体" w:hAnsi="宋体" w:eastAsia="宋体"/>
        </w:rPr>
      </w:pPr>
      <w:r>
        <w:rPr>
          <w:rFonts w:hint="eastAsia" w:ascii="宋体" w:hAnsi="宋体" w:eastAsia="宋体"/>
        </w:rPr>
        <w:t>b)活动结束后对公众进行回访，收集公众意见和建议。</w:t>
      </w:r>
    </w:p>
    <w:p>
      <w:pPr>
        <w:pStyle w:val="66"/>
        <w:spacing w:before="156" w:after="156"/>
        <w:rPr>
          <w:rFonts w:ascii="宋体" w:hAnsi="宋体" w:eastAsia="宋体"/>
        </w:rPr>
      </w:pPr>
      <w:r>
        <w:rPr>
          <w:rFonts w:hint="eastAsia" w:ascii="宋体" w:hAnsi="宋体" w:eastAsia="宋体"/>
        </w:rPr>
        <w:t>农业科普教育基地应建立内部评估机制，适时开展自我评估，根据评估结果采取改进措施，持续改进管理与服务质量。</w:t>
      </w:r>
    </w:p>
    <w:p>
      <w:pPr>
        <w:pStyle w:val="66"/>
        <w:spacing w:before="156" w:after="156"/>
        <w:rPr>
          <w:rFonts w:ascii="宋体" w:hAnsi="宋体" w:eastAsia="宋体"/>
        </w:rPr>
      </w:pPr>
      <w:r>
        <w:rPr>
          <w:rFonts w:hint="eastAsia" w:ascii="宋体" w:hAnsi="宋体" w:eastAsia="宋体"/>
        </w:rPr>
        <w:t>农业科普教育基地应对内部评估、公众评价及投诉及时处理，数据进行统计分析，作为服务评价的依据。</w:t>
      </w:r>
    </w:p>
    <w:p>
      <w:pPr>
        <w:pStyle w:val="106"/>
        <w:spacing w:before="156" w:after="156"/>
      </w:pPr>
      <w:bookmarkStart w:id="176" w:name="_Toc157775997"/>
      <w:bookmarkStart w:id="177" w:name="_Toc157949297"/>
      <w:bookmarkStart w:id="178" w:name="_Toc157949378"/>
      <w:r>
        <w:rPr>
          <w:rFonts w:hint="eastAsia"/>
        </w:rPr>
        <w:t>服务改进</w:t>
      </w:r>
      <w:bookmarkEnd w:id="176"/>
      <w:bookmarkEnd w:id="177"/>
      <w:bookmarkEnd w:id="178"/>
    </w:p>
    <w:p>
      <w:pPr>
        <w:pStyle w:val="66"/>
        <w:spacing w:before="156" w:after="156"/>
        <w:rPr>
          <w:rFonts w:ascii="宋体" w:hAnsi="宋体" w:eastAsia="宋体"/>
        </w:rPr>
      </w:pPr>
      <w:r>
        <w:rPr>
          <w:rFonts w:hint="eastAsia" w:ascii="宋体" w:hAnsi="宋体" w:eastAsia="宋体"/>
        </w:rPr>
        <w:t>农业科普教育基地应基于服务评价的结果，确定服务改进的目标和措施，不断完善改进服务质量。</w:t>
      </w:r>
    </w:p>
    <w:p>
      <w:pPr>
        <w:pStyle w:val="66"/>
        <w:spacing w:before="156" w:after="156"/>
        <w:rPr>
          <w:rFonts w:ascii="宋体" w:hAnsi="宋体" w:eastAsia="宋体"/>
        </w:rPr>
      </w:pPr>
      <w:r>
        <w:rPr>
          <w:rFonts w:hint="eastAsia" w:ascii="宋体" w:hAnsi="宋体" w:eastAsia="宋体"/>
        </w:rPr>
        <w:t>农业科普教育基地宜定期邀请国内外相关领域的专家前来讲学，或走访相关知名场馆，学习先进经验，改进服务质量。</w:t>
      </w:r>
      <w:bookmarkEnd w:id="27"/>
    </w:p>
    <w:sectPr>
      <w:headerReference r:id="rId19" w:type="default"/>
      <w:footerReference r:id="rId21" w:type="default"/>
      <w:headerReference r:id="rId20" w:type="even"/>
      <w:footerReference r:id="rId22" w:type="even"/>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w:instrText>
    </w:r>
    <w:r>
      <w:fldChar w:fldCharType="separate"/>
    </w:r>
    <w: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w:instrText>
    </w:r>
    <w:r>
      <w:fldChar w:fldCharType="separate"/>
    </w:r>
    <w: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t>DB</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XX/T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t>DB</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XX/T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t>DB</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6"/>
      <w:suff w:val="nothing"/>
      <w:lvlText w:val="%1　"/>
      <w:lvlJc w:val="left"/>
      <w:rPr>
        <w:rFonts w:hint="eastAsia" w:ascii="黑体" w:hAnsi="Times New Roman" w:eastAsia="黑体" w:cs="Times New Roman"/>
        <w:b w:val="0"/>
        <w:i w:val="0"/>
        <w:sz w:val="21"/>
        <w:szCs w:val="21"/>
      </w:rPr>
    </w:lvl>
    <w:lvl w:ilvl="1" w:tentative="0">
      <w:start w:val="1"/>
      <w:numFmt w:val="decimal"/>
      <w:pStyle w:val="235"/>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7"/>
      <w:suff w:val="nothing"/>
      <w:lvlText w:val="%1.%2.%3　"/>
      <w:lvlJc w:val="left"/>
      <w:rPr>
        <w:rFonts w:hint="eastAsia" w:ascii="黑体" w:hAnsi="Times New Roman" w:eastAsia="黑体" w:cs="Times New Roman"/>
        <w:b w:val="0"/>
        <w:i w:val="0"/>
        <w:sz w:val="21"/>
      </w:rPr>
    </w:lvl>
    <w:lvl w:ilvl="3" w:tentative="0">
      <w:start w:val="1"/>
      <w:numFmt w:val="decimal"/>
      <w:pStyle w:val="238"/>
      <w:suff w:val="nothing"/>
      <w:lvlText w:val="%1.%2.%3.%4　"/>
      <w:lvlJc w:val="left"/>
      <w:rPr>
        <w:rFonts w:hint="eastAsia" w:ascii="黑体" w:hAnsi="Times New Roman" w:eastAsia="黑体" w:cs="Times New Roman"/>
        <w:b w:val="0"/>
        <w:i w:val="0"/>
        <w:sz w:val="21"/>
      </w:rPr>
    </w:lvl>
    <w:lvl w:ilvl="4" w:tentative="0">
      <w:start w:val="1"/>
      <w:numFmt w:val="decimal"/>
      <w:pStyle w:val="239"/>
      <w:suff w:val="nothing"/>
      <w:lvlText w:val="%1.%2.%3.%4.%5　"/>
      <w:lvlJc w:val="left"/>
      <w:rPr>
        <w:rFonts w:hint="eastAsia" w:ascii="黑体" w:hAnsi="Times New Roman" w:eastAsia="黑体" w:cs="Times New Roman"/>
        <w:b w:val="0"/>
        <w:i w:val="0"/>
        <w:sz w:val="21"/>
      </w:rPr>
    </w:lvl>
    <w:lvl w:ilvl="5" w:tentative="0">
      <w:start w:val="1"/>
      <w:numFmt w:val="decimal"/>
      <w:pStyle w:val="240"/>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IJ9eXvDpn2Cu1S4jJFfGqkdJNbF7tuHU3rOzp6pHV3L6/BGtlyKI4/fcoQk5E29XOOcfIXcAKNwtPFrUOZaOvg==" w:salt="wJ3RxLMfGEbLt7R+8gProQ=="/>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jMDY0NjAyMGNhNjNhYmZjNmNlOTU4MGNmZTg1OGEifQ=="/>
  </w:docVars>
  <w:rsids>
    <w:rsidRoot w:val="003B346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30B"/>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3E1F"/>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1A3E"/>
    <w:rsid w:val="00262696"/>
    <w:rsid w:val="00263D25"/>
    <w:rsid w:val="002643C3"/>
    <w:rsid w:val="00264A0C"/>
    <w:rsid w:val="00266EEB"/>
    <w:rsid w:val="00267EF4"/>
    <w:rsid w:val="00270CB8"/>
    <w:rsid w:val="00272B08"/>
    <w:rsid w:val="00281BB8"/>
    <w:rsid w:val="00281E9E"/>
    <w:rsid w:val="00282405"/>
    <w:rsid w:val="00285170"/>
    <w:rsid w:val="00285361"/>
    <w:rsid w:val="0028573E"/>
    <w:rsid w:val="00292D60"/>
    <w:rsid w:val="00293B30"/>
    <w:rsid w:val="00294D34"/>
    <w:rsid w:val="00294E3B"/>
    <w:rsid w:val="00296193"/>
    <w:rsid w:val="00296B69"/>
    <w:rsid w:val="00296C66"/>
    <w:rsid w:val="00296EBE"/>
    <w:rsid w:val="002974E3"/>
    <w:rsid w:val="002A084B"/>
    <w:rsid w:val="002A1260"/>
    <w:rsid w:val="002A1589"/>
    <w:rsid w:val="002A1608"/>
    <w:rsid w:val="002A183B"/>
    <w:rsid w:val="002A25DC"/>
    <w:rsid w:val="002A3AAB"/>
    <w:rsid w:val="002A4CEA"/>
    <w:rsid w:val="002A5977"/>
    <w:rsid w:val="002A5A13"/>
    <w:rsid w:val="002A757F"/>
    <w:rsid w:val="002A7F44"/>
    <w:rsid w:val="002B0C40"/>
    <w:rsid w:val="002B1966"/>
    <w:rsid w:val="002B3D6E"/>
    <w:rsid w:val="002B4508"/>
    <w:rsid w:val="002B5779"/>
    <w:rsid w:val="002B7332"/>
    <w:rsid w:val="002B7F51"/>
    <w:rsid w:val="002C09E7"/>
    <w:rsid w:val="002C1E06"/>
    <w:rsid w:val="002C1E1C"/>
    <w:rsid w:val="002C3F07"/>
    <w:rsid w:val="002C494D"/>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4277"/>
    <w:rsid w:val="002F7AF6"/>
    <w:rsid w:val="00300E63"/>
    <w:rsid w:val="00302F5F"/>
    <w:rsid w:val="0030441D"/>
    <w:rsid w:val="00306063"/>
    <w:rsid w:val="003130AF"/>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6CE"/>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3465"/>
    <w:rsid w:val="003B5BF0"/>
    <w:rsid w:val="003B60BF"/>
    <w:rsid w:val="003B6BE3"/>
    <w:rsid w:val="003C010C"/>
    <w:rsid w:val="003C0A6C"/>
    <w:rsid w:val="003C14F8"/>
    <w:rsid w:val="003C5A43"/>
    <w:rsid w:val="003D0519"/>
    <w:rsid w:val="003D0FF6"/>
    <w:rsid w:val="003D262C"/>
    <w:rsid w:val="003D318A"/>
    <w:rsid w:val="003D6D61"/>
    <w:rsid w:val="003E091D"/>
    <w:rsid w:val="003E1C53"/>
    <w:rsid w:val="003E2A69"/>
    <w:rsid w:val="003E2D49"/>
    <w:rsid w:val="003E2FD4"/>
    <w:rsid w:val="003E49F6"/>
    <w:rsid w:val="003E660F"/>
    <w:rsid w:val="003F0841"/>
    <w:rsid w:val="003F2045"/>
    <w:rsid w:val="003F23D3"/>
    <w:rsid w:val="003F3F08"/>
    <w:rsid w:val="003F49F1"/>
    <w:rsid w:val="003F6272"/>
    <w:rsid w:val="003F68FE"/>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1CA9"/>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BD"/>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67E5"/>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745"/>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1F7F"/>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504D"/>
    <w:rsid w:val="009610DC"/>
    <w:rsid w:val="00961490"/>
    <w:rsid w:val="0096381A"/>
    <w:rsid w:val="00963FDC"/>
    <w:rsid w:val="00965E04"/>
    <w:rsid w:val="009674AD"/>
    <w:rsid w:val="00970CDC"/>
    <w:rsid w:val="00977010"/>
    <w:rsid w:val="00977D02"/>
    <w:rsid w:val="009809BB"/>
    <w:rsid w:val="00981B99"/>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4D1F"/>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1354"/>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06D6"/>
    <w:rsid w:val="00C521D6"/>
    <w:rsid w:val="00C55232"/>
    <w:rsid w:val="00C553A4"/>
    <w:rsid w:val="00C55A06"/>
    <w:rsid w:val="00C55B25"/>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A98"/>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A0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4FE"/>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36C3"/>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EBC"/>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17D48"/>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716"/>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0921"/>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6BD4"/>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EE21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endnote text"/>
    <w:basedOn w:val="1"/>
    <w:link w:val="234"/>
    <w:autoRedefine/>
    <w:semiHidden/>
    <w:qFormat/>
    <w:uiPriority w:val="99"/>
    <w:pPr>
      <w:adjustRightInd/>
      <w:snapToGrid w:val="0"/>
      <w:spacing w:line="240" w:lineRule="auto"/>
      <w:jc w:val="left"/>
    </w:pPr>
    <w:rPr>
      <w:rFonts w:ascii="Times New Roman" w:hAnsi="Times New Roman"/>
      <w:szCs w:val="24"/>
    </w:rPr>
  </w:style>
  <w:style w:type="paragraph" w:styleId="17">
    <w:name w:val="Balloon Text"/>
    <w:basedOn w:val="1"/>
    <w:link w:val="46"/>
    <w:autoRedefine/>
    <w:semiHidden/>
    <w:unhideWhenUsed/>
    <w:qFormat/>
    <w:uiPriority w:val="99"/>
    <w:rPr>
      <w:sz w:val="18"/>
      <w:szCs w:val="18"/>
    </w:rPr>
  </w:style>
  <w:style w:type="paragraph" w:styleId="18">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Char"/>
    <w:link w:val="2"/>
    <w:autoRedefine/>
    <w:qFormat/>
    <w:uiPriority w:val="0"/>
    <w:rPr>
      <w:rFonts w:ascii="Times New Roman" w:hAnsi="Times New Roman" w:eastAsia="宋体" w:cs="Times New Roman"/>
      <w:b/>
      <w:bCs/>
      <w:kern w:val="44"/>
      <w:sz w:val="44"/>
      <w:szCs w:val="44"/>
    </w:rPr>
  </w:style>
  <w:style w:type="character" w:customStyle="1" w:styleId="36">
    <w:name w:val="标题 2 Char"/>
    <w:link w:val="3"/>
    <w:autoRedefine/>
    <w:qFormat/>
    <w:uiPriority w:val="0"/>
    <w:rPr>
      <w:rFonts w:ascii="Arial" w:hAnsi="Arial" w:eastAsia="黑体" w:cs="Times New Roman"/>
      <w:b/>
      <w:bCs/>
      <w:sz w:val="32"/>
      <w:szCs w:val="32"/>
    </w:rPr>
  </w:style>
  <w:style w:type="character" w:customStyle="1" w:styleId="37">
    <w:name w:val="标题 3 Char"/>
    <w:link w:val="4"/>
    <w:autoRedefine/>
    <w:qFormat/>
    <w:uiPriority w:val="0"/>
    <w:rPr>
      <w:rFonts w:ascii="Times New Roman" w:hAnsi="Times New Roman" w:eastAsia="宋体" w:cs="Times New Roman"/>
      <w:b/>
      <w:bCs/>
      <w:sz w:val="32"/>
      <w:szCs w:val="32"/>
    </w:rPr>
  </w:style>
  <w:style w:type="character" w:customStyle="1" w:styleId="38">
    <w:name w:val="标题 4 Char"/>
    <w:link w:val="5"/>
    <w:autoRedefine/>
    <w:qFormat/>
    <w:uiPriority w:val="0"/>
    <w:rPr>
      <w:rFonts w:ascii="Arial" w:hAnsi="Arial" w:eastAsia="黑体" w:cs="Times New Roman"/>
      <w:b/>
      <w:bCs/>
      <w:sz w:val="28"/>
      <w:szCs w:val="28"/>
    </w:rPr>
  </w:style>
  <w:style w:type="character" w:customStyle="1" w:styleId="39">
    <w:name w:val="标题 5 Char"/>
    <w:link w:val="6"/>
    <w:uiPriority w:val="0"/>
    <w:rPr>
      <w:rFonts w:ascii="Times New Roman" w:hAnsi="Times New Roman" w:eastAsia="宋体" w:cs="Times New Roman"/>
      <w:b/>
      <w:bCs/>
      <w:sz w:val="28"/>
      <w:szCs w:val="28"/>
    </w:rPr>
  </w:style>
  <w:style w:type="character" w:customStyle="1" w:styleId="40">
    <w:name w:val="标题 6 Char"/>
    <w:link w:val="7"/>
    <w:uiPriority w:val="0"/>
    <w:rPr>
      <w:rFonts w:ascii="Arial" w:hAnsi="Arial" w:eastAsia="黑体" w:cs="Times New Roman"/>
      <w:b/>
      <w:bCs/>
      <w:sz w:val="24"/>
      <w:szCs w:val="24"/>
    </w:rPr>
  </w:style>
  <w:style w:type="character" w:customStyle="1" w:styleId="41">
    <w:name w:val="标题 7 Char"/>
    <w:link w:val="8"/>
    <w:autoRedefine/>
    <w:qFormat/>
    <w:uiPriority w:val="0"/>
    <w:rPr>
      <w:rFonts w:ascii="Times New Roman" w:hAnsi="Times New Roman" w:eastAsia="宋体" w:cs="Times New Roman"/>
      <w:b/>
      <w:bCs/>
      <w:sz w:val="24"/>
      <w:szCs w:val="24"/>
    </w:rPr>
  </w:style>
  <w:style w:type="character" w:customStyle="1" w:styleId="42">
    <w:name w:val="标题 8 Char"/>
    <w:link w:val="9"/>
    <w:autoRedefine/>
    <w:qFormat/>
    <w:uiPriority w:val="0"/>
    <w:rPr>
      <w:rFonts w:ascii="Arial" w:hAnsi="Arial" w:eastAsia="黑体" w:cs="Times New Roman"/>
      <w:sz w:val="24"/>
      <w:szCs w:val="24"/>
    </w:rPr>
  </w:style>
  <w:style w:type="character" w:customStyle="1" w:styleId="43">
    <w:name w:val="标题 9 Char"/>
    <w:link w:val="10"/>
    <w:autoRedefine/>
    <w:qFormat/>
    <w:uiPriority w:val="0"/>
    <w:rPr>
      <w:rFonts w:ascii="Arial" w:hAnsi="Arial" w:eastAsia="黑体" w:cs="Times New Roman"/>
      <w:szCs w:val="21"/>
    </w:rPr>
  </w:style>
  <w:style w:type="character" w:customStyle="1" w:styleId="44">
    <w:name w:val="页眉 Char"/>
    <w:link w:val="19"/>
    <w:autoRedefine/>
    <w:qFormat/>
    <w:uiPriority w:val="99"/>
    <w:rPr>
      <w:rFonts w:ascii="Times New Roman" w:hAnsi="Times New Roman" w:eastAsia="宋体" w:cs="Times New Roman"/>
      <w:sz w:val="18"/>
      <w:szCs w:val="18"/>
    </w:rPr>
  </w:style>
  <w:style w:type="character" w:customStyle="1" w:styleId="45">
    <w:name w:val="页脚 Char"/>
    <w:link w:val="18"/>
    <w:autoRedefine/>
    <w:qFormat/>
    <w:uiPriority w:val="99"/>
    <w:rPr>
      <w:rFonts w:ascii="宋体" w:hAnsi="Times New Roman" w:eastAsia="宋体" w:cs="Times New Roman"/>
      <w:sz w:val="18"/>
      <w:szCs w:val="18"/>
    </w:rPr>
  </w:style>
  <w:style w:type="character" w:customStyle="1" w:styleId="46">
    <w:name w:val="批注框文本 Char"/>
    <w:link w:val="17"/>
    <w:autoRedefine/>
    <w:semiHidden/>
    <w:qFormat/>
    <w:uiPriority w:val="99"/>
    <w:rPr>
      <w:sz w:val="18"/>
      <w:szCs w:val="18"/>
    </w:rPr>
  </w:style>
  <w:style w:type="paragraph" w:styleId="47">
    <w:name w:val="Quote"/>
    <w:basedOn w:val="1"/>
    <w:next w:val="1"/>
    <w:link w:val="48"/>
    <w:autoRedefine/>
    <w:qFormat/>
    <w:uiPriority w:val="29"/>
    <w:rPr>
      <w:i/>
      <w:iCs/>
      <w:color w:val="000000"/>
    </w:rPr>
  </w:style>
  <w:style w:type="character" w:customStyle="1" w:styleId="48">
    <w:name w:val="引用 Char"/>
    <w:link w:val="47"/>
    <w:autoRedefine/>
    <w:qFormat/>
    <w:uiPriority w:val="29"/>
    <w:rPr>
      <w:i/>
      <w:iCs/>
      <w:color w:val="000000"/>
    </w:rPr>
  </w:style>
  <w:style w:type="character" w:customStyle="1" w:styleId="49">
    <w:name w:val="标题 Char"/>
    <w:link w:val="26"/>
    <w:autoRedefine/>
    <w:qFormat/>
    <w:uiPriority w:val="0"/>
    <w:rPr>
      <w:rFonts w:ascii="Arial" w:hAnsi="Arial" w:eastAsia="宋体" w:cs="Arial"/>
      <w:b/>
      <w:bCs/>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autoRedefine/>
    <w:qFormat/>
    <w:uiPriority w:val="0"/>
    <w:rPr>
      <w:rFonts w:ascii="Times New Roman" w:hAnsi="Times New Roman" w:eastAsia="宋体" w:cs="Times New Roman"/>
      <w:szCs w:val="20"/>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pPr>
  </w:style>
  <w:style w:type="paragraph" w:customStyle="1" w:styleId="92">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ind w:left="0" w:firstLine="200"/>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Subtle Reference"/>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autoRedefine/>
    <w:semiHidden/>
    <w:qFormat/>
    <w:uiPriority w:val="0"/>
    <w:rPr>
      <w:rFonts w:ascii="宋体" w:hAnsi="Times New Roman" w:eastAsia="宋体" w:cs="Times New Roman"/>
      <w:sz w:val="18"/>
      <w:szCs w:val="18"/>
    </w:rPr>
  </w:style>
  <w:style w:type="paragraph" w:customStyle="1" w:styleId="101">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left="1271" w:hanging="420" w:firstLineChars="0"/>
    </w:pPr>
  </w:style>
  <w:style w:type="paragraph" w:customStyle="1" w:styleId="189">
    <w:name w:val="标准文件_三级项2"/>
    <w:basedOn w:val="57"/>
    <w:autoRedefine/>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frame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段"/>
    <w:link w:val="232"/>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232">
    <w:name w:val="段 Char"/>
    <w:link w:val="231"/>
    <w:autoRedefine/>
    <w:qFormat/>
    <w:locked/>
    <w:uiPriority w:val="99"/>
    <w:rPr>
      <w:rFonts w:ascii="宋体" w:hAnsi="Times New Roman"/>
      <w:sz w:val="21"/>
      <w:szCs w:val="22"/>
    </w:rPr>
  </w:style>
  <w:style w:type="paragraph" w:customStyle="1" w:styleId="233">
    <w:name w:val="标准书脚_奇数页"/>
    <w:autoRedefine/>
    <w:qFormat/>
    <w:uiPriority w:val="99"/>
    <w:pPr>
      <w:spacing w:before="120"/>
      <w:ind w:right="198"/>
      <w:jc w:val="right"/>
    </w:pPr>
    <w:rPr>
      <w:rFonts w:ascii="宋体" w:hAnsi="Times New Roman" w:eastAsia="宋体" w:cs="Times New Roman"/>
      <w:sz w:val="18"/>
      <w:szCs w:val="18"/>
      <w:lang w:val="en-US" w:eastAsia="zh-CN" w:bidi="ar-SA"/>
    </w:rPr>
  </w:style>
  <w:style w:type="character" w:customStyle="1" w:styleId="234">
    <w:name w:val="尾注文本 Char"/>
    <w:basedOn w:val="29"/>
    <w:link w:val="16"/>
    <w:autoRedefine/>
    <w:semiHidden/>
    <w:qFormat/>
    <w:uiPriority w:val="99"/>
    <w:rPr>
      <w:rFonts w:ascii="Times New Roman" w:hAnsi="Times New Roman"/>
      <w:kern w:val="2"/>
      <w:sz w:val="21"/>
      <w:szCs w:val="24"/>
    </w:rPr>
  </w:style>
  <w:style w:type="paragraph" w:customStyle="1" w:styleId="235">
    <w:name w:val="一级条标题"/>
    <w:next w:val="231"/>
    <w:autoRedefine/>
    <w:qFormat/>
    <w:uiPriority w:val="99"/>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6">
    <w:name w:val="章标题"/>
    <w:next w:val="231"/>
    <w:autoRedefine/>
    <w:qFormat/>
    <w:uiPriority w:val="99"/>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7">
    <w:name w:val="二级条标题"/>
    <w:basedOn w:val="235"/>
    <w:next w:val="231"/>
    <w:autoRedefine/>
    <w:qFormat/>
    <w:uiPriority w:val="99"/>
    <w:pPr>
      <w:numPr>
        <w:ilvl w:val="2"/>
      </w:numPr>
      <w:spacing w:before="50" w:after="50"/>
      <w:outlineLvl w:val="3"/>
    </w:pPr>
  </w:style>
  <w:style w:type="paragraph" w:customStyle="1" w:styleId="238">
    <w:name w:val="三级条标题"/>
    <w:basedOn w:val="237"/>
    <w:next w:val="231"/>
    <w:autoRedefine/>
    <w:qFormat/>
    <w:uiPriority w:val="99"/>
    <w:pPr>
      <w:numPr>
        <w:ilvl w:val="3"/>
      </w:numPr>
      <w:outlineLvl w:val="4"/>
    </w:pPr>
  </w:style>
  <w:style w:type="paragraph" w:customStyle="1" w:styleId="239">
    <w:name w:val="四级条标题"/>
    <w:basedOn w:val="238"/>
    <w:next w:val="231"/>
    <w:autoRedefine/>
    <w:qFormat/>
    <w:uiPriority w:val="99"/>
    <w:pPr>
      <w:numPr>
        <w:ilvl w:val="4"/>
      </w:numPr>
      <w:outlineLvl w:val="5"/>
    </w:pPr>
  </w:style>
  <w:style w:type="paragraph" w:customStyle="1" w:styleId="240">
    <w:name w:val="五级条标题"/>
    <w:basedOn w:val="239"/>
    <w:next w:val="231"/>
    <w:autoRedefine/>
    <w:qFormat/>
    <w:uiPriority w:val="99"/>
    <w:pPr>
      <w:numPr>
        <w:ilvl w:val="5"/>
      </w:numPr>
      <w:outlineLvl w:val="6"/>
    </w:pPr>
  </w:style>
  <w:style w:type="paragraph" w:customStyle="1" w:styleId="241">
    <w:name w:val="二级无"/>
    <w:basedOn w:val="237"/>
    <w:autoRedefine/>
    <w:qFormat/>
    <w:uiPriority w:val="99"/>
    <w:pPr>
      <w:spacing w:beforeLines="0" w:afterLines="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tiff"/><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70BC1A58CC24DDE89804B0E9B71563F"/>
        <w:style w:val=""/>
        <w:category>
          <w:name w:val="常规"/>
          <w:gallery w:val="placeholder"/>
        </w:category>
        <w:types>
          <w:type w:val="bbPlcHdr"/>
        </w:types>
        <w:behaviors>
          <w:behavior w:val="content"/>
        </w:behaviors>
        <w:description w:val=""/>
        <w:guid w:val="{0B5B8F5B-5C4D-434B-9A1F-464E3B288D49}"/>
      </w:docPartPr>
      <w:docPartBody>
        <w:p>
          <w:pPr>
            <w:pStyle w:val="5"/>
          </w:pPr>
          <w:r>
            <w:rPr>
              <w:rStyle w:val="4"/>
              <w:rFonts w:hint="eastAsia"/>
            </w:rPr>
            <w:t>单击或点击此处输入文字。</w:t>
          </w:r>
        </w:p>
      </w:docPartBody>
    </w:docPart>
    <w:docPart>
      <w:docPartPr>
        <w:name w:val="B0D28FF72D974EF592732C6F8FB723E6"/>
        <w:style w:val=""/>
        <w:category>
          <w:name w:val="常规"/>
          <w:gallery w:val="placeholder"/>
        </w:category>
        <w:types>
          <w:type w:val="bbPlcHdr"/>
        </w:types>
        <w:behaviors>
          <w:behavior w:val="content"/>
        </w:behaviors>
        <w:description w:val=""/>
        <w:guid w:val="{0B620E56-8546-421F-ADE1-B20A9224F79E}"/>
      </w:docPartPr>
      <w:docPartBody>
        <w:p>
          <w:pPr>
            <w:pStyle w:val="6"/>
          </w:pPr>
          <w:r>
            <w:rPr>
              <w:rStyle w:val="4"/>
              <w:rFonts w:hint="eastAsia"/>
            </w:rPr>
            <w:t>选择一项。</w:t>
          </w:r>
        </w:p>
      </w:docPartBody>
    </w:docPart>
    <w:docPart>
      <w:docPartPr>
        <w:name w:val="2BBDBD7E228B46B380122BC6C3173D1D"/>
        <w:style w:val=""/>
        <w:category>
          <w:name w:val="常规"/>
          <w:gallery w:val="placeholder"/>
        </w:category>
        <w:types>
          <w:type w:val="bbPlcHdr"/>
        </w:types>
        <w:behaviors>
          <w:behavior w:val="content"/>
        </w:behaviors>
        <w:description w:val=""/>
        <w:guid w:val="{1E0C1240-4C36-4C19-ABB6-DF13B7D79CF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BA"/>
    <w:rsid w:val="002334BA"/>
    <w:rsid w:val="005A24D0"/>
    <w:rsid w:val="00DD7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70BC1A58CC24DDE89804B0E9B71563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0D28FF72D974EF592732C6F8FB723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BBDBD7E228B46B380122BC6C3173D1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9C5A3-6D0D-4471-AAA3-47D742A1254B}">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1025</Words>
  <Characters>5848</Characters>
  <Lines>48</Lines>
  <Paragraphs>13</Paragraphs>
  <TotalTime>1921</TotalTime>
  <ScaleCrop>false</ScaleCrop>
  <LinksUpToDate>false</LinksUpToDate>
  <CharactersWithSpaces>6860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2024-01-30T09:02:00Z</dcterms:created>
  <dc:creator>administer</dc:creator>
  <dc:description>&lt;config cover="true" show_menu="true" version="1.0.0" doctype="SDKXY"&gt;_x000d_
&lt;/config&gt;</dc:description>
  <cp:lastModifiedBy>administer</cp:lastModifiedBy>
  <cp:lastPrinted>2020-08-30T10:00:00Z</cp:lastPrinted>
  <dcterms:modified xsi:type="dcterms:W3CDTF">2024-02-19T01:50:06Z</dcterms:modified>
  <dc:title>地方标准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2052-12.1.0.16120</vt:lpwstr>
  </property>
  <property fmtid="{D5CDD505-2E9C-101B-9397-08002B2CF9AE}" pid="16" name="ICV">
    <vt:lpwstr>231E46EC83FF41D28FF11F3A067D9C3C_12</vt:lpwstr>
  </property>
</Properties>
</file>