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06" w:rsidRDefault="00365206">
      <w:pPr>
        <w:rPr>
          <w:rFonts w:ascii="方正仿宋_GBK" w:eastAsia="方正仿宋_GBK" w:hAnsi="方正仿宋_GBK" w:cs="方正仿宋_GBK"/>
          <w:sz w:val="32"/>
          <w:szCs w:val="32"/>
        </w:rPr>
      </w:pPr>
    </w:p>
    <w:p w:rsidR="00365206" w:rsidRDefault="00365206">
      <w:pPr>
        <w:rPr>
          <w:rFonts w:ascii="方正仿宋_GBK" w:eastAsia="方正仿宋_GBK" w:hAnsi="方正仿宋_GBK" w:cs="方正仿宋_GBK"/>
          <w:sz w:val="32"/>
          <w:szCs w:val="32"/>
        </w:rPr>
      </w:pPr>
    </w:p>
    <w:p w:rsidR="00365206" w:rsidRDefault="00067349">
      <w:pPr>
        <w:spacing w:line="500" w:lineRule="exact"/>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南通市地方标准</w:t>
      </w:r>
    </w:p>
    <w:p w:rsidR="00365206" w:rsidRDefault="00067349">
      <w:pPr>
        <w:spacing w:beforeLines="100" w:before="312" w:line="5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《固定污染源自动监测质量控制技术规范》</w:t>
      </w:r>
    </w:p>
    <w:p w:rsidR="00365206" w:rsidRDefault="00067349">
      <w:pPr>
        <w:spacing w:beforeLines="100" w:before="312" w:line="500" w:lineRule="exact"/>
        <w:jc w:val="center"/>
        <w:rPr>
          <w:rFonts w:ascii="宋体" w:hAnsi="宋体" w:cs="宋体"/>
          <w:b/>
          <w:bCs/>
          <w:sz w:val="36"/>
          <w:szCs w:val="36"/>
        </w:rPr>
      </w:pPr>
      <w:r>
        <w:rPr>
          <w:rFonts w:ascii="宋体" w:hAnsi="宋体" w:cs="宋体" w:hint="eastAsia"/>
          <w:b/>
          <w:bCs/>
          <w:sz w:val="36"/>
          <w:szCs w:val="36"/>
        </w:rPr>
        <w:t>编制说明</w:t>
      </w:r>
    </w:p>
    <w:p w:rsidR="00365206" w:rsidRDefault="00365206">
      <w:pPr>
        <w:rPr>
          <w:rFonts w:ascii="方正仿宋_GBK" w:eastAsia="方正仿宋_GBK" w:hAnsi="方正仿宋_GBK" w:cs="方正仿宋_GBK"/>
          <w:sz w:val="32"/>
          <w:szCs w:val="32"/>
        </w:rPr>
      </w:pPr>
    </w:p>
    <w:p w:rsidR="00365206" w:rsidRDefault="00365206">
      <w:pPr>
        <w:rPr>
          <w:rFonts w:ascii="方正仿宋_GBK" w:eastAsia="方正仿宋_GBK" w:hAnsi="方正仿宋_GBK" w:cs="方正仿宋_GBK"/>
          <w:sz w:val="32"/>
          <w:szCs w:val="32"/>
        </w:rPr>
      </w:pPr>
    </w:p>
    <w:p w:rsidR="00365206" w:rsidRDefault="00365206">
      <w:pPr>
        <w:rPr>
          <w:rFonts w:ascii="方正仿宋_GBK" w:eastAsia="方正仿宋_GBK" w:hAnsi="方正仿宋_GBK" w:cs="方正仿宋_GBK"/>
          <w:sz w:val="32"/>
          <w:szCs w:val="32"/>
        </w:rPr>
      </w:pPr>
    </w:p>
    <w:p w:rsidR="00365206" w:rsidRDefault="00365206">
      <w:pPr>
        <w:rPr>
          <w:rFonts w:ascii="方正仿宋_GBK" w:eastAsia="方正仿宋_GBK" w:hAnsi="方正仿宋_GBK" w:cs="方正仿宋_GBK"/>
          <w:sz w:val="32"/>
          <w:szCs w:val="32"/>
        </w:rPr>
      </w:pPr>
    </w:p>
    <w:p w:rsidR="00365206" w:rsidRDefault="00365206">
      <w:pPr>
        <w:rPr>
          <w:rFonts w:ascii="方正仿宋_GBK" w:eastAsia="方正仿宋_GBK" w:hAnsi="方正仿宋_GBK" w:cs="方正仿宋_GBK"/>
          <w:sz w:val="32"/>
          <w:szCs w:val="32"/>
        </w:rPr>
      </w:pPr>
    </w:p>
    <w:p w:rsidR="00365206" w:rsidRDefault="00365206">
      <w:pPr>
        <w:rPr>
          <w:rFonts w:ascii="方正仿宋_GBK" w:eastAsia="方正仿宋_GBK" w:hAnsi="方正仿宋_GBK" w:cs="方正仿宋_GBK"/>
          <w:sz w:val="32"/>
          <w:szCs w:val="32"/>
        </w:rPr>
      </w:pPr>
    </w:p>
    <w:p w:rsidR="00365206" w:rsidRDefault="00365206">
      <w:pPr>
        <w:rPr>
          <w:rFonts w:ascii="方正仿宋_GBK" w:eastAsia="方正仿宋_GBK" w:hAnsi="方正仿宋_GBK" w:cs="方正仿宋_GBK"/>
          <w:sz w:val="32"/>
          <w:szCs w:val="32"/>
        </w:rPr>
      </w:pPr>
    </w:p>
    <w:p w:rsidR="00365206" w:rsidRDefault="00365206">
      <w:pPr>
        <w:rPr>
          <w:rFonts w:ascii="方正仿宋_GBK" w:eastAsia="方正仿宋_GBK" w:hAnsi="方正仿宋_GBK" w:cs="方正仿宋_GBK"/>
          <w:sz w:val="32"/>
          <w:szCs w:val="32"/>
        </w:rPr>
      </w:pPr>
    </w:p>
    <w:p w:rsidR="00365206" w:rsidRDefault="00365206">
      <w:pPr>
        <w:rPr>
          <w:rFonts w:ascii="方正仿宋_GBK" w:eastAsia="方正仿宋_GBK" w:hAnsi="方正仿宋_GBK" w:cs="方正仿宋_GBK"/>
          <w:sz w:val="32"/>
          <w:szCs w:val="32"/>
        </w:rPr>
      </w:pPr>
    </w:p>
    <w:p w:rsidR="00365206" w:rsidRDefault="00365206">
      <w:pPr>
        <w:rPr>
          <w:rFonts w:ascii="方正仿宋_GBK" w:eastAsia="方正仿宋_GBK" w:hAnsi="方正仿宋_GBK" w:cs="方正仿宋_GBK"/>
          <w:sz w:val="32"/>
          <w:szCs w:val="32"/>
        </w:rPr>
      </w:pPr>
    </w:p>
    <w:p w:rsidR="00365206" w:rsidRDefault="00067349">
      <w:pPr>
        <w:spacing w:line="520" w:lineRule="exact"/>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南通市生态环境监测站</w:t>
      </w:r>
    </w:p>
    <w:p w:rsidR="00365206" w:rsidRDefault="00067349">
      <w:pPr>
        <w:spacing w:line="520" w:lineRule="exact"/>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2024年</w:t>
      </w:r>
      <w:r w:rsidR="005276B1">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月</w:t>
      </w:r>
    </w:p>
    <w:p w:rsidR="00365206" w:rsidRDefault="00365206">
      <w:pPr>
        <w:jc w:val="center"/>
        <w:rPr>
          <w:rFonts w:ascii="方正小标宋_GBK" w:eastAsia="方正小标宋_GBK" w:hAnsi="方正小标宋_GBK" w:cs="方正小标宋_GBK"/>
          <w:sz w:val="32"/>
          <w:szCs w:val="32"/>
        </w:rPr>
      </w:pPr>
    </w:p>
    <w:p w:rsidR="00365206" w:rsidRDefault="00365206">
      <w:pPr>
        <w:jc w:val="center"/>
        <w:rPr>
          <w:rFonts w:ascii="方正小标宋_GBK" w:eastAsia="方正小标宋_GBK" w:hAnsi="方正小标宋_GBK" w:cs="方正小标宋_GBK"/>
          <w:sz w:val="32"/>
          <w:szCs w:val="32"/>
        </w:rPr>
      </w:pPr>
    </w:p>
    <w:p w:rsidR="00365206" w:rsidRDefault="00365206">
      <w:pPr>
        <w:jc w:val="center"/>
        <w:rPr>
          <w:rFonts w:ascii="方正小标宋_GBK" w:eastAsia="方正小标宋_GBK" w:hAnsi="方正小标宋_GBK" w:cs="方正小标宋_GBK"/>
          <w:sz w:val="32"/>
          <w:szCs w:val="32"/>
        </w:rPr>
      </w:pPr>
    </w:p>
    <w:p w:rsidR="00365206" w:rsidRDefault="00365206">
      <w:pPr>
        <w:jc w:val="center"/>
        <w:rPr>
          <w:rFonts w:ascii="方正小标宋_GBK" w:eastAsia="方正小标宋_GBK" w:hAnsi="方正小标宋_GBK" w:cs="方正小标宋_GBK"/>
          <w:sz w:val="32"/>
          <w:szCs w:val="32"/>
        </w:rPr>
      </w:pPr>
    </w:p>
    <w:p w:rsidR="0077218F" w:rsidRDefault="0077218F" w:rsidP="007F64AF">
      <w:pPr>
        <w:spacing w:line="520" w:lineRule="exact"/>
        <w:jc w:val="center"/>
        <w:rPr>
          <w:rFonts w:ascii="方正小标宋_GBK" w:eastAsia="方正小标宋_GBK" w:hAnsi="方正小标宋_GBK" w:cs="方正小标宋_GBK"/>
          <w:sz w:val="32"/>
          <w:szCs w:val="32"/>
        </w:rPr>
      </w:pPr>
    </w:p>
    <w:p w:rsidR="00067349" w:rsidRPr="00067349" w:rsidRDefault="00067349" w:rsidP="003F5A5F">
      <w:pPr>
        <w:pStyle w:val="10"/>
        <w:tabs>
          <w:tab w:val="right" w:leader="dot" w:pos="9345"/>
        </w:tabs>
        <w:spacing w:afterLines="50" w:after="156"/>
        <w:jc w:val="center"/>
        <w:rPr>
          <w:rFonts w:ascii="黑体" w:eastAsia="黑体" w:hAnsi="黑体" w:cs="方正小标宋_GBK"/>
          <w:sz w:val="32"/>
          <w:szCs w:val="32"/>
        </w:rPr>
      </w:pPr>
      <w:r w:rsidRPr="00067349">
        <w:rPr>
          <w:rFonts w:ascii="黑体" w:eastAsia="黑体" w:hAnsi="黑体" w:cs="方正小标宋_GBK" w:hint="eastAsia"/>
          <w:sz w:val="32"/>
          <w:szCs w:val="32"/>
        </w:rPr>
        <w:lastRenderedPageBreak/>
        <w:t>目</w:t>
      </w:r>
      <w:r w:rsidR="001E1D09">
        <w:rPr>
          <w:rFonts w:ascii="黑体" w:eastAsia="黑体" w:hAnsi="黑体" w:cs="方正小标宋_GBK" w:hint="eastAsia"/>
          <w:sz w:val="32"/>
          <w:szCs w:val="32"/>
        </w:rPr>
        <w:t xml:space="preserve"> </w:t>
      </w:r>
      <w:r w:rsidR="00E96ACD">
        <w:rPr>
          <w:rFonts w:ascii="黑体" w:eastAsia="黑体" w:hAnsi="黑体" w:cs="方正小标宋_GBK" w:hint="eastAsia"/>
          <w:sz w:val="32"/>
          <w:szCs w:val="32"/>
        </w:rPr>
        <w:t xml:space="preserve"> </w:t>
      </w:r>
      <w:r w:rsidRPr="00067349">
        <w:rPr>
          <w:rFonts w:ascii="黑体" w:eastAsia="黑体" w:hAnsi="黑体" w:cs="方正小标宋_GBK" w:hint="eastAsia"/>
          <w:sz w:val="32"/>
          <w:szCs w:val="32"/>
        </w:rPr>
        <w:t>次</w:t>
      </w:r>
    </w:p>
    <w:p w:rsidR="00FA33D8" w:rsidRPr="006B542B" w:rsidRDefault="00067349" w:rsidP="00F66A4E">
      <w:pPr>
        <w:pStyle w:val="10"/>
        <w:tabs>
          <w:tab w:val="right" w:leader="dot" w:pos="9345"/>
        </w:tabs>
        <w:spacing w:line="360" w:lineRule="exact"/>
        <w:rPr>
          <w:rFonts w:ascii="Calibri" w:hAnsi="Calibri"/>
          <w:noProof/>
          <w:szCs w:val="22"/>
        </w:rPr>
      </w:pPr>
      <w:r w:rsidRPr="00067349">
        <w:rPr>
          <w:rFonts w:ascii="宋体" w:hAnsi="宋体" w:cs="方正小标宋_GBK"/>
          <w:szCs w:val="21"/>
        </w:rPr>
        <w:fldChar w:fldCharType="begin"/>
      </w:r>
      <w:r w:rsidRPr="00067349">
        <w:rPr>
          <w:rFonts w:ascii="宋体" w:hAnsi="宋体" w:cs="方正小标宋_GBK"/>
          <w:szCs w:val="21"/>
        </w:rPr>
        <w:instrText xml:space="preserve"> TOC \o "1-3" \h \z \u </w:instrText>
      </w:r>
      <w:r w:rsidRPr="00067349">
        <w:rPr>
          <w:rFonts w:ascii="宋体" w:hAnsi="宋体" w:cs="方正小标宋_GBK"/>
          <w:szCs w:val="21"/>
        </w:rPr>
        <w:fldChar w:fldCharType="separate"/>
      </w:r>
      <w:hyperlink w:anchor="_Toc159484011" w:history="1">
        <w:r w:rsidR="00FA33D8" w:rsidRPr="00007B65">
          <w:rPr>
            <w:rStyle w:val="af0"/>
            <w:rFonts w:ascii="黑体" w:eastAsia="黑体" w:hAnsi="黑体" w:cs="黑体" w:hint="eastAsia"/>
            <w:bCs/>
            <w:noProof/>
          </w:rPr>
          <w:t>一、目的意义</w:t>
        </w:r>
        <w:r w:rsidR="00FA33D8">
          <w:rPr>
            <w:noProof/>
            <w:webHidden/>
          </w:rPr>
          <w:tab/>
        </w:r>
        <w:r w:rsidR="00FA33D8">
          <w:rPr>
            <w:noProof/>
            <w:webHidden/>
          </w:rPr>
          <w:fldChar w:fldCharType="begin"/>
        </w:r>
        <w:r w:rsidR="00FA33D8">
          <w:rPr>
            <w:noProof/>
            <w:webHidden/>
          </w:rPr>
          <w:instrText xml:space="preserve"> PAGEREF _Toc159484011 \h </w:instrText>
        </w:r>
        <w:r w:rsidR="00FA33D8">
          <w:rPr>
            <w:noProof/>
            <w:webHidden/>
          </w:rPr>
        </w:r>
        <w:r w:rsidR="00FA33D8">
          <w:rPr>
            <w:noProof/>
            <w:webHidden/>
          </w:rPr>
          <w:fldChar w:fldCharType="separate"/>
        </w:r>
        <w:r w:rsidR="00FA33D8">
          <w:rPr>
            <w:noProof/>
            <w:webHidden/>
          </w:rPr>
          <w:t>1</w:t>
        </w:r>
        <w:r w:rsidR="00FA33D8">
          <w:rPr>
            <w:noProof/>
            <w:webHidden/>
          </w:rPr>
          <w:fldChar w:fldCharType="end"/>
        </w:r>
      </w:hyperlink>
    </w:p>
    <w:p w:rsidR="00FA33D8" w:rsidRPr="006B542B" w:rsidRDefault="00FA33D8" w:rsidP="00F66A4E">
      <w:pPr>
        <w:pStyle w:val="20"/>
        <w:tabs>
          <w:tab w:val="right" w:leader="dot" w:pos="9345"/>
        </w:tabs>
        <w:spacing w:line="360" w:lineRule="exact"/>
        <w:rPr>
          <w:rFonts w:ascii="Calibri" w:hAnsi="Calibri"/>
          <w:noProof/>
          <w:szCs w:val="22"/>
        </w:rPr>
      </w:pPr>
      <w:hyperlink w:anchor="_Toc159484012" w:history="1">
        <w:r w:rsidRPr="00007B65">
          <w:rPr>
            <w:rStyle w:val="af0"/>
            <w:rFonts w:hint="eastAsia"/>
            <w:bCs/>
            <w:noProof/>
          </w:rPr>
          <w:t>（一）发展现状</w:t>
        </w:r>
        <w:r>
          <w:rPr>
            <w:noProof/>
            <w:webHidden/>
          </w:rPr>
          <w:tab/>
        </w:r>
        <w:r>
          <w:rPr>
            <w:noProof/>
            <w:webHidden/>
          </w:rPr>
          <w:fldChar w:fldCharType="begin"/>
        </w:r>
        <w:r>
          <w:rPr>
            <w:noProof/>
            <w:webHidden/>
          </w:rPr>
          <w:instrText xml:space="preserve"> PAGEREF _Toc159484012 \h </w:instrText>
        </w:r>
        <w:r>
          <w:rPr>
            <w:noProof/>
            <w:webHidden/>
          </w:rPr>
        </w:r>
        <w:r>
          <w:rPr>
            <w:noProof/>
            <w:webHidden/>
          </w:rPr>
          <w:fldChar w:fldCharType="separate"/>
        </w:r>
        <w:r>
          <w:rPr>
            <w:noProof/>
            <w:webHidden/>
          </w:rPr>
          <w:t>1</w:t>
        </w:r>
        <w:r>
          <w:rPr>
            <w:noProof/>
            <w:webHidden/>
          </w:rPr>
          <w:fldChar w:fldCharType="end"/>
        </w:r>
      </w:hyperlink>
    </w:p>
    <w:p w:rsidR="00FA33D8" w:rsidRPr="006B542B" w:rsidRDefault="00FA33D8" w:rsidP="00F66A4E">
      <w:pPr>
        <w:pStyle w:val="20"/>
        <w:tabs>
          <w:tab w:val="right" w:leader="dot" w:pos="9345"/>
        </w:tabs>
        <w:spacing w:line="360" w:lineRule="exact"/>
        <w:rPr>
          <w:rFonts w:ascii="Calibri" w:hAnsi="Calibri"/>
          <w:noProof/>
          <w:szCs w:val="22"/>
        </w:rPr>
      </w:pPr>
      <w:hyperlink w:anchor="_Toc159484013" w:history="1">
        <w:r w:rsidRPr="00007B65">
          <w:rPr>
            <w:rStyle w:val="af0"/>
            <w:rFonts w:hint="eastAsia"/>
            <w:bCs/>
            <w:noProof/>
          </w:rPr>
          <w:t>（二）必要性</w:t>
        </w:r>
        <w:r>
          <w:rPr>
            <w:noProof/>
            <w:webHidden/>
          </w:rPr>
          <w:tab/>
        </w:r>
        <w:r>
          <w:rPr>
            <w:noProof/>
            <w:webHidden/>
          </w:rPr>
          <w:fldChar w:fldCharType="begin"/>
        </w:r>
        <w:r>
          <w:rPr>
            <w:noProof/>
            <w:webHidden/>
          </w:rPr>
          <w:instrText xml:space="preserve"> PAGEREF _Toc159484013 \h </w:instrText>
        </w:r>
        <w:r>
          <w:rPr>
            <w:noProof/>
            <w:webHidden/>
          </w:rPr>
        </w:r>
        <w:r>
          <w:rPr>
            <w:noProof/>
            <w:webHidden/>
          </w:rPr>
          <w:fldChar w:fldCharType="separate"/>
        </w:r>
        <w:r>
          <w:rPr>
            <w:noProof/>
            <w:webHidden/>
          </w:rPr>
          <w:t>1</w:t>
        </w:r>
        <w:r>
          <w:rPr>
            <w:noProof/>
            <w:webHidden/>
          </w:rPr>
          <w:fldChar w:fldCharType="end"/>
        </w:r>
      </w:hyperlink>
    </w:p>
    <w:p w:rsidR="00FA33D8" w:rsidRPr="006B542B" w:rsidRDefault="00FA33D8" w:rsidP="00F66A4E">
      <w:pPr>
        <w:pStyle w:val="20"/>
        <w:tabs>
          <w:tab w:val="right" w:leader="dot" w:pos="9345"/>
        </w:tabs>
        <w:spacing w:line="360" w:lineRule="exact"/>
        <w:rPr>
          <w:rFonts w:ascii="Calibri" w:hAnsi="Calibri"/>
          <w:noProof/>
          <w:szCs w:val="22"/>
        </w:rPr>
      </w:pPr>
      <w:hyperlink w:anchor="_Toc159484014" w:history="1">
        <w:r w:rsidRPr="00007B65">
          <w:rPr>
            <w:rStyle w:val="af0"/>
            <w:rFonts w:hint="eastAsia"/>
            <w:bCs/>
            <w:noProof/>
          </w:rPr>
          <w:t>（三）可行性</w:t>
        </w:r>
        <w:r>
          <w:rPr>
            <w:noProof/>
            <w:webHidden/>
          </w:rPr>
          <w:tab/>
        </w:r>
        <w:r>
          <w:rPr>
            <w:noProof/>
            <w:webHidden/>
          </w:rPr>
          <w:fldChar w:fldCharType="begin"/>
        </w:r>
        <w:r>
          <w:rPr>
            <w:noProof/>
            <w:webHidden/>
          </w:rPr>
          <w:instrText xml:space="preserve"> PAGEREF _Toc159484014 \h </w:instrText>
        </w:r>
        <w:r>
          <w:rPr>
            <w:noProof/>
            <w:webHidden/>
          </w:rPr>
        </w:r>
        <w:r>
          <w:rPr>
            <w:noProof/>
            <w:webHidden/>
          </w:rPr>
          <w:fldChar w:fldCharType="separate"/>
        </w:r>
        <w:r>
          <w:rPr>
            <w:noProof/>
            <w:webHidden/>
          </w:rPr>
          <w:t>2</w:t>
        </w:r>
        <w:r>
          <w:rPr>
            <w:noProof/>
            <w:webHidden/>
          </w:rPr>
          <w:fldChar w:fldCharType="end"/>
        </w:r>
      </w:hyperlink>
    </w:p>
    <w:p w:rsidR="00FA33D8" w:rsidRPr="006B542B" w:rsidRDefault="00FA33D8" w:rsidP="00F66A4E">
      <w:pPr>
        <w:pStyle w:val="20"/>
        <w:tabs>
          <w:tab w:val="right" w:leader="dot" w:pos="9345"/>
        </w:tabs>
        <w:spacing w:line="360" w:lineRule="exact"/>
        <w:rPr>
          <w:rFonts w:ascii="Calibri" w:hAnsi="Calibri"/>
          <w:noProof/>
          <w:szCs w:val="22"/>
        </w:rPr>
      </w:pPr>
      <w:hyperlink w:anchor="_Toc159484015" w:history="1">
        <w:r w:rsidRPr="00007B65">
          <w:rPr>
            <w:rStyle w:val="af0"/>
            <w:rFonts w:hint="eastAsia"/>
            <w:bCs/>
            <w:noProof/>
          </w:rPr>
          <w:t>（四）预期经济和环境效益</w:t>
        </w:r>
        <w:r>
          <w:rPr>
            <w:noProof/>
            <w:webHidden/>
          </w:rPr>
          <w:tab/>
        </w:r>
        <w:r>
          <w:rPr>
            <w:noProof/>
            <w:webHidden/>
          </w:rPr>
          <w:fldChar w:fldCharType="begin"/>
        </w:r>
        <w:r>
          <w:rPr>
            <w:noProof/>
            <w:webHidden/>
          </w:rPr>
          <w:instrText xml:space="preserve"> PAGEREF _Toc159484015 \h </w:instrText>
        </w:r>
        <w:r>
          <w:rPr>
            <w:noProof/>
            <w:webHidden/>
          </w:rPr>
        </w:r>
        <w:r>
          <w:rPr>
            <w:noProof/>
            <w:webHidden/>
          </w:rPr>
          <w:fldChar w:fldCharType="separate"/>
        </w:r>
        <w:r>
          <w:rPr>
            <w:noProof/>
            <w:webHidden/>
          </w:rPr>
          <w:t>2</w:t>
        </w:r>
        <w:r>
          <w:rPr>
            <w:noProof/>
            <w:webHidden/>
          </w:rPr>
          <w:fldChar w:fldCharType="end"/>
        </w:r>
      </w:hyperlink>
    </w:p>
    <w:p w:rsidR="00FA33D8" w:rsidRPr="006B542B" w:rsidRDefault="00FA33D8" w:rsidP="00F66A4E">
      <w:pPr>
        <w:pStyle w:val="10"/>
        <w:tabs>
          <w:tab w:val="right" w:leader="dot" w:pos="9345"/>
        </w:tabs>
        <w:spacing w:line="360" w:lineRule="exact"/>
        <w:rPr>
          <w:rFonts w:ascii="Calibri" w:hAnsi="Calibri"/>
          <w:noProof/>
          <w:szCs w:val="22"/>
        </w:rPr>
      </w:pPr>
      <w:hyperlink w:anchor="_Toc159484016" w:history="1">
        <w:r w:rsidRPr="00007B65">
          <w:rPr>
            <w:rStyle w:val="af0"/>
            <w:rFonts w:ascii="黑体" w:eastAsia="黑体" w:hAnsi="黑体" w:cs="黑体" w:hint="eastAsia"/>
            <w:bCs/>
            <w:noProof/>
          </w:rPr>
          <w:t>二、任务来源</w:t>
        </w:r>
        <w:r>
          <w:rPr>
            <w:noProof/>
            <w:webHidden/>
          </w:rPr>
          <w:tab/>
        </w:r>
        <w:r>
          <w:rPr>
            <w:noProof/>
            <w:webHidden/>
          </w:rPr>
          <w:fldChar w:fldCharType="begin"/>
        </w:r>
        <w:r>
          <w:rPr>
            <w:noProof/>
            <w:webHidden/>
          </w:rPr>
          <w:instrText xml:space="preserve"> PAGEREF _Toc159484016 \h </w:instrText>
        </w:r>
        <w:r>
          <w:rPr>
            <w:noProof/>
            <w:webHidden/>
          </w:rPr>
        </w:r>
        <w:r>
          <w:rPr>
            <w:noProof/>
            <w:webHidden/>
          </w:rPr>
          <w:fldChar w:fldCharType="separate"/>
        </w:r>
        <w:r>
          <w:rPr>
            <w:noProof/>
            <w:webHidden/>
          </w:rPr>
          <w:t>2</w:t>
        </w:r>
        <w:r>
          <w:rPr>
            <w:noProof/>
            <w:webHidden/>
          </w:rPr>
          <w:fldChar w:fldCharType="end"/>
        </w:r>
      </w:hyperlink>
    </w:p>
    <w:p w:rsidR="00FA33D8" w:rsidRPr="006B542B" w:rsidRDefault="00FA33D8" w:rsidP="00F66A4E">
      <w:pPr>
        <w:pStyle w:val="10"/>
        <w:tabs>
          <w:tab w:val="right" w:leader="dot" w:pos="9345"/>
        </w:tabs>
        <w:spacing w:line="360" w:lineRule="exact"/>
        <w:rPr>
          <w:rFonts w:ascii="Calibri" w:hAnsi="Calibri"/>
          <w:noProof/>
          <w:szCs w:val="22"/>
        </w:rPr>
      </w:pPr>
      <w:hyperlink w:anchor="_Toc159484017" w:history="1">
        <w:r w:rsidRPr="00007B65">
          <w:rPr>
            <w:rStyle w:val="af0"/>
            <w:rFonts w:ascii="黑体" w:eastAsia="黑体" w:hAnsi="黑体" w:cs="黑体" w:hint="eastAsia"/>
            <w:bCs/>
            <w:noProof/>
          </w:rPr>
          <w:t>三、编制过程</w:t>
        </w:r>
        <w:r>
          <w:rPr>
            <w:noProof/>
            <w:webHidden/>
          </w:rPr>
          <w:tab/>
        </w:r>
        <w:r>
          <w:rPr>
            <w:noProof/>
            <w:webHidden/>
          </w:rPr>
          <w:fldChar w:fldCharType="begin"/>
        </w:r>
        <w:r>
          <w:rPr>
            <w:noProof/>
            <w:webHidden/>
          </w:rPr>
          <w:instrText xml:space="preserve"> PAGEREF _Toc159484017 \h </w:instrText>
        </w:r>
        <w:r>
          <w:rPr>
            <w:noProof/>
            <w:webHidden/>
          </w:rPr>
        </w:r>
        <w:r>
          <w:rPr>
            <w:noProof/>
            <w:webHidden/>
          </w:rPr>
          <w:fldChar w:fldCharType="separate"/>
        </w:r>
        <w:r>
          <w:rPr>
            <w:noProof/>
            <w:webHidden/>
          </w:rPr>
          <w:t>2</w:t>
        </w:r>
        <w:r>
          <w:rPr>
            <w:noProof/>
            <w:webHidden/>
          </w:rPr>
          <w:fldChar w:fldCharType="end"/>
        </w:r>
      </w:hyperlink>
    </w:p>
    <w:p w:rsidR="00FA33D8" w:rsidRPr="006B542B" w:rsidRDefault="00FA33D8" w:rsidP="00F66A4E">
      <w:pPr>
        <w:pStyle w:val="10"/>
        <w:tabs>
          <w:tab w:val="right" w:leader="dot" w:pos="9345"/>
        </w:tabs>
        <w:spacing w:line="360" w:lineRule="exact"/>
        <w:rPr>
          <w:rFonts w:ascii="Calibri" w:hAnsi="Calibri"/>
          <w:noProof/>
          <w:szCs w:val="22"/>
        </w:rPr>
      </w:pPr>
      <w:hyperlink w:anchor="_Toc159484018" w:history="1">
        <w:r w:rsidRPr="00007B65">
          <w:rPr>
            <w:rStyle w:val="af0"/>
            <w:rFonts w:ascii="黑体" w:eastAsia="黑体" w:hAnsi="黑体" w:cs="黑体" w:hint="eastAsia"/>
            <w:bCs/>
            <w:noProof/>
          </w:rPr>
          <w:t>四、标准编制原则和地方标准主要内容的确定依据</w:t>
        </w:r>
        <w:r>
          <w:rPr>
            <w:noProof/>
            <w:webHidden/>
          </w:rPr>
          <w:tab/>
        </w:r>
        <w:r>
          <w:rPr>
            <w:noProof/>
            <w:webHidden/>
          </w:rPr>
          <w:fldChar w:fldCharType="begin"/>
        </w:r>
        <w:r>
          <w:rPr>
            <w:noProof/>
            <w:webHidden/>
          </w:rPr>
          <w:instrText xml:space="preserve"> PAGEREF _Toc159484018 \h </w:instrText>
        </w:r>
        <w:r>
          <w:rPr>
            <w:noProof/>
            <w:webHidden/>
          </w:rPr>
        </w:r>
        <w:r>
          <w:rPr>
            <w:noProof/>
            <w:webHidden/>
          </w:rPr>
          <w:fldChar w:fldCharType="separate"/>
        </w:r>
        <w:r>
          <w:rPr>
            <w:noProof/>
            <w:webHidden/>
          </w:rPr>
          <w:t>3</w:t>
        </w:r>
        <w:r>
          <w:rPr>
            <w:noProof/>
            <w:webHidden/>
          </w:rPr>
          <w:fldChar w:fldCharType="end"/>
        </w:r>
      </w:hyperlink>
    </w:p>
    <w:p w:rsidR="00FA33D8" w:rsidRPr="006B542B" w:rsidRDefault="00FA33D8" w:rsidP="00F66A4E">
      <w:pPr>
        <w:pStyle w:val="20"/>
        <w:tabs>
          <w:tab w:val="right" w:leader="dot" w:pos="9345"/>
        </w:tabs>
        <w:spacing w:line="360" w:lineRule="exact"/>
        <w:rPr>
          <w:rFonts w:ascii="Calibri" w:hAnsi="Calibri"/>
          <w:noProof/>
          <w:szCs w:val="22"/>
        </w:rPr>
      </w:pPr>
      <w:hyperlink w:anchor="_Toc159484019" w:history="1">
        <w:r w:rsidRPr="00007B65">
          <w:rPr>
            <w:rStyle w:val="af0"/>
            <w:rFonts w:hint="eastAsia"/>
            <w:bCs/>
            <w:noProof/>
          </w:rPr>
          <w:t>（一）标准编制原则</w:t>
        </w:r>
        <w:r>
          <w:rPr>
            <w:noProof/>
            <w:webHidden/>
          </w:rPr>
          <w:tab/>
        </w:r>
        <w:r>
          <w:rPr>
            <w:noProof/>
            <w:webHidden/>
          </w:rPr>
          <w:fldChar w:fldCharType="begin"/>
        </w:r>
        <w:r>
          <w:rPr>
            <w:noProof/>
            <w:webHidden/>
          </w:rPr>
          <w:instrText xml:space="preserve"> PAGEREF _Toc159484019 \h </w:instrText>
        </w:r>
        <w:r>
          <w:rPr>
            <w:noProof/>
            <w:webHidden/>
          </w:rPr>
        </w:r>
        <w:r>
          <w:rPr>
            <w:noProof/>
            <w:webHidden/>
          </w:rPr>
          <w:fldChar w:fldCharType="separate"/>
        </w:r>
        <w:r>
          <w:rPr>
            <w:noProof/>
            <w:webHidden/>
          </w:rPr>
          <w:t>3</w:t>
        </w:r>
        <w:r>
          <w:rPr>
            <w:noProof/>
            <w:webHidden/>
          </w:rPr>
          <w:fldChar w:fldCharType="end"/>
        </w:r>
      </w:hyperlink>
    </w:p>
    <w:p w:rsidR="00FA33D8" w:rsidRPr="006B542B" w:rsidRDefault="00FA33D8" w:rsidP="00F66A4E">
      <w:pPr>
        <w:pStyle w:val="20"/>
        <w:tabs>
          <w:tab w:val="right" w:leader="dot" w:pos="9345"/>
        </w:tabs>
        <w:spacing w:line="360" w:lineRule="exact"/>
        <w:rPr>
          <w:rFonts w:ascii="Calibri" w:hAnsi="Calibri"/>
          <w:noProof/>
          <w:szCs w:val="22"/>
        </w:rPr>
      </w:pPr>
      <w:hyperlink w:anchor="_Toc159484020" w:history="1">
        <w:r w:rsidRPr="00007B65">
          <w:rPr>
            <w:rStyle w:val="af0"/>
            <w:rFonts w:hint="eastAsia"/>
            <w:bCs/>
            <w:noProof/>
          </w:rPr>
          <w:t>（二）主要内容及确定依据</w:t>
        </w:r>
        <w:r>
          <w:rPr>
            <w:noProof/>
            <w:webHidden/>
          </w:rPr>
          <w:tab/>
        </w:r>
        <w:r>
          <w:rPr>
            <w:noProof/>
            <w:webHidden/>
          </w:rPr>
          <w:fldChar w:fldCharType="begin"/>
        </w:r>
        <w:r>
          <w:rPr>
            <w:noProof/>
            <w:webHidden/>
          </w:rPr>
          <w:instrText xml:space="preserve"> PAGEREF _Toc159484020 \h </w:instrText>
        </w:r>
        <w:r>
          <w:rPr>
            <w:noProof/>
            <w:webHidden/>
          </w:rPr>
        </w:r>
        <w:r>
          <w:rPr>
            <w:noProof/>
            <w:webHidden/>
          </w:rPr>
          <w:fldChar w:fldCharType="separate"/>
        </w:r>
        <w:r>
          <w:rPr>
            <w:noProof/>
            <w:webHidden/>
          </w:rPr>
          <w:t>3</w:t>
        </w:r>
        <w:r>
          <w:rPr>
            <w:noProof/>
            <w:webHidden/>
          </w:rPr>
          <w:fldChar w:fldCharType="end"/>
        </w:r>
      </w:hyperlink>
    </w:p>
    <w:p w:rsidR="00FA33D8" w:rsidRPr="006B542B" w:rsidRDefault="00FA33D8" w:rsidP="00F66A4E">
      <w:pPr>
        <w:pStyle w:val="30"/>
        <w:tabs>
          <w:tab w:val="right" w:leader="dot" w:pos="9345"/>
        </w:tabs>
        <w:spacing w:line="360" w:lineRule="exact"/>
        <w:rPr>
          <w:rFonts w:ascii="Calibri" w:hAnsi="Calibri"/>
          <w:noProof/>
          <w:szCs w:val="22"/>
        </w:rPr>
      </w:pPr>
      <w:hyperlink w:anchor="_Toc159484021" w:history="1">
        <w:r w:rsidRPr="00007B65">
          <w:rPr>
            <w:rStyle w:val="af0"/>
            <w:rFonts w:ascii="黑体" w:eastAsia="黑体" w:hAnsi="黑体" w:cs="黑体"/>
            <w:bCs/>
            <w:noProof/>
          </w:rPr>
          <w:t xml:space="preserve">1 </w:t>
        </w:r>
        <w:r w:rsidRPr="00007B65">
          <w:rPr>
            <w:rStyle w:val="af0"/>
            <w:rFonts w:ascii="黑体" w:eastAsia="黑体" w:hAnsi="黑体" w:cs="黑体" w:hint="eastAsia"/>
            <w:bCs/>
            <w:noProof/>
          </w:rPr>
          <w:t>范围</w:t>
        </w:r>
        <w:r>
          <w:rPr>
            <w:noProof/>
            <w:webHidden/>
          </w:rPr>
          <w:tab/>
        </w:r>
        <w:r>
          <w:rPr>
            <w:noProof/>
            <w:webHidden/>
          </w:rPr>
          <w:fldChar w:fldCharType="begin"/>
        </w:r>
        <w:r>
          <w:rPr>
            <w:noProof/>
            <w:webHidden/>
          </w:rPr>
          <w:instrText xml:space="preserve"> PAGEREF _Toc159484021 \h </w:instrText>
        </w:r>
        <w:r>
          <w:rPr>
            <w:noProof/>
            <w:webHidden/>
          </w:rPr>
        </w:r>
        <w:r>
          <w:rPr>
            <w:noProof/>
            <w:webHidden/>
          </w:rPr>
          <w:fldChar w:fldCharType="separate"/>
        </w:r>
        <w:r>
          <w:rPr>
            <w:noProof/>
            <w:webHidden/>
          </w:rPr>
          <w:t>3</w:t>
        </w:r>
        <w:r>
          <w:rPr>
            <w:noProof/>
            <w:webHidden/>
          </w:rPr>
          <w:fldChar w:fldCharType="end"/>
        </w:r>
      </w:hyperlink>
    </w:p>
    <w:p w:rsidR="00FA33D8" w:rsidRPr="006B542B" w:rsidRDefault="00FA33D8" w:rsidP="00F66A4E">
      <w:pPr>
        <w:pStyle w:val="30"/>
        <w:tabs>
          <w:tab w:val="right" w:leader="dot" w:pos="9345"/>
        </w:tabs>
        <w:spacing w:line="360" w:lineRule="exact"/>
        <w:rPr>
          <w:rFonts w:ascii="Calibri" w:hAnsi="Calibri"/>
          <w:noProof/>
          <w:szCs w:val="22"/>
        </w:rPr>
      </w:pPr>
      <w:hyperlink w:anchor="_Toc159484022" w:history="1">
        <w:r w:rsidRPr="00007B65">
          <w:rPr>
            <w:rStyle w:val="af0"/>
            <w:rFonts w:ascii="黑体" w:eastAsia="黑体" w:hAnsi="黑体" w:cs="黑体"/>
            <w:bCs/>
            <w:noProof/>
          </w:rPr>
          <w:t xml:space="preserve">2 </w:t>
        </w:r>
        <w:r w:rsidRPr="00007B65">
          <w:rPr>
            <w:rStyle w:val="af0"/>
            <w:rFonts w:ascii="黑体" w:eastAsia="黑体" w:hAnsi="黑体" w:cs="黑体" w:hint="eastAsia"/>
            <w:bCs/>
            <w:noProof/>
          </w:rPr>
          <w:t>规范性引用文件</w:t>
        </w:r>
        <w:r>
          <w:rPr>
            <w:noProof/>
            <w:webHidden/>
          </w:rPr>
          <w:tab/>
        </w:r>
        <w:r>
          <w:rPr>
            <w:noProof/>
            <w:webHidden/>
          </w:rPr>
          <w:fldChar w:fldCharType="begin"/>
        </w:r>
        <w:r>
          <w:rPr>
            <w:noProof/>
            <w:webHidden/>
          </w:rPr>
          <w:instrText xml:space="preserve"> PAGEREF _Toc159484022 \h </w:instrText>
        </w:r>
        <w:r>
          <w:rPr>
            <w:noProof/>
            <w:webHidden/>
          </w:rPr>
        </w:r>
        <w:r>
          <w:rPr>
            <w:noProof/>
            <w:webHidden/>
          </w:rPr>
          <w:fldChar w:fldCharType="separate"/>
        </w:r>
        <w:r>
          <w:rPr>
            <w:noProof/>
            <w:webHidden/>
          </w:rPr>
          <w:t>3</w:t>
        </w:r>
        <w:r>
          <w:rPr>
            <w:noProof/>
            <w:webHidden/>
          </w:rPr>
          <w:fldChar w:fldCharType="end"/>
        </w:r>
      </w:hyperlink>
    </w:p>
    <w:p w:rsidR="00FA33D8" w:rsidRPr="006B542B" w:rsidRDefault="00FA33D8" w:rsidP="00F66A4E">
      <w:pPr>
        <w:pStyle w:val="30"/>
        <w:tabs>
          <w:tab w:val="right" w:leader="dot" w:pos="9345"/>
        </w:tabs>
        <w:spacing w:line="360" w:lineRule="exact"/>
        <w:rPr>
          <w:rFonts w:ascii="Calibri" w:hAnsi="Calibri"/>
          <w:noProof/>
          <w:szCs w:val="22"/>
        </w:rPr>
      </w:pPr>
      <w:hyperlink w:anchor="_Toc159484023" w:history="1">
        <w:r w:rsidRPr="00007B65">
          <w:rPr>
            <w:rStyle w:val="af0"/>
            <w:rFonts w:ascii="黑体" w:eastAsia="黑体" w:hAnsi="黑体" w:cs="黑体"/>
            <w:bCs/>
            <w:noProof/>
          </w:rPr>
          <w:t xml:space="preserve">3 </w:t>
        </w:r>
        <w:r w:rsidRPr="00007B65">
          <w:rPr>
            <w:rStyle w:val="af0"/>
            <w:rFonts w:ascii="黑体" w:eastAsia="黑体" w:hAnsi="黑体" w:cs="黑体" w:hint="eastAsia"/>
            <w:bCs/>
            <w:noProof/>
          </w:rPr>
          <w:t>术语和定义</w:t>
        </w:r>
        <w:r>
          <w:rPr>
            <w:noProof/>
            <w:webHidden/>
          </w:rPr>
          <w:tab/>
        </w:r>
        <w:r>
          <w:rPr>
            <w:noProof/>
            <w:webHidden/>
          </w:rPr>
          <w:fldChar w:fldCharType="begin"/>
        </w:r>
        <w:r>
          <w:rPr>
            <w:noProof/>
            <w:webHidden/>
          </w:rPr>
          <w:instrText xml:space="preserve"> PAGEREF _Toc159484023 \h </w:instrText>
        </w:r>
        <w:r>
          <w:rPr>
            <w:noProof/>
            <w:webHidden/>
          </w:rPr>
        </w:r>
        <w:r>
          <w:rPr>
            <w:noProof/>
            <w:webHidden/>
          </w:rPr>
          <w:fldChar w:fldCharType="separate"/>
        </w:r>
        <w:r>
          <w:rPr>
            <w:noProof/>
            <w:webHidden/>
          </w:rPr>
          <w:t>3</w:t>
        </w:r>
        <w:r>
          <w:rPr>
            <w:noProof/>
            <w:webHidden/>
          </w:rPr>
          <w:fldChar w:fldCharType="end"/>
        </w:r>
      </w:hyperlink>
    </w:p>
    <w:p w:rsidR="00FA33D8" w:rsidRPr="006B542B" w:rsidRDefault="00FA33D8" w:rsidP="00F66A4E">
      <w:pPr>
        <w:pStyle w:val="30"/>
        <w:tabs>
          <w:tab w:val="right" w:leader="dot" w:pos="9345"/>
        </w:tabs>
        <w:spacing w:line="360" w:lineRule="exact"/>
        <w:rPr>
          <w:rFonts w:ascii="Calibri" w:hAnsi="Calibri"/>
          <w:noProof/>
          <w:szCs w:val="22"/>
        </w:rPr>
      </w:pPr>
      <w:hyperlink w:anchor="_Toc159484024" w:history="1">
        <w:r w:rsidRPr="00007B65">
          <w:rPr>
            <w:rStyle w:val="af0"/>
            <w:rFonts w:ascii="黑体" w:eastAsia="黑体" w:hAnsi="黑体" w:cs="黑体"/>
            <w:bCs/>
            <w:noProof/>
          </w:rPr>
          <w:t xml:space="preserve">4 </w:t>
        </w:r>
        <w:r w:rsidRPr="00007B65">
          <w:rPr>
            <w:rStyle w:val="af0"/>
            <w:rFonts w:ascii="黑体" w:eastAsia="黑体" w:hAnsi="黑体" w:cs="黑体" w:hint="eastAsia"/>
            <w:bCs/>
            <w:noProof/>
          </w:rPr>
          <w:t>自动监测质量管理要求</w:t>
        </w:r>
        <w:r>
          <w:rPr>
            <w:noProof/>
            <w:webHidden/>
          </w:rPr>
          <w:tab/>
        </w:r>
        <w:r>
          <w:rPr>
            <w:noProof/>
            <w:webHidden/>
          </w:rPr>
          <w:fldChar w:fldCharType="begin"/>
        </w:r>
        <w:r>
          <w:rPr>
            <w:noProof/>
            <w:webHidden/>
          </w:rPr>
          <w:instrText xml:space="preserve"> PAGEREF _Toc159484024 \h </w:instrText>
        </w:r>
        <w:r>
          <w:rPr>
            <w:noProof/>
            <w:webHidden/>
          </w:rPr>
        </w:r>
        <w:r>
          <w:rPr>
            <w:noProof/>
            <w:webHidden/>
          </w:rPr>
          <w:fldChar w:fldCharType="separate"/>
        </w:r>
        <w:r>
          <w:rPr>
            <w:noProof/>
            <w:webHidden/>
          </w:rPr>
          <w:t>4</w:t>
        </w:r>
        <w:r>
          <w:rPr>
            <w:noProof/>
            <w:webHidden/>
          </w:rPr>
          <w:fldChar w:fldCharType="end"/>
        </w:r>
      </w:hyperlink>
    </w:p>
    <w:p w:rsidR="00FA33D8" w:rsidRPr="006B542B" w:rsidRDefault="00FA33D8" w:rsidP="00F66A4E">
      <w:pPr>
        <w:pStyle w:val="30"/>
        <w:tabs>
          <w:tab w:val="right" w:leader="dot" w:pos="9345"/>
        </w:tabs>
        <w:spacing w:line="360" w:lineRule="exact"/>
        <w:rPr>
          <w:rFonts w:ascii="Calibri" w:hAnsi="Calibri"/>
          <w:noProof/>
          <w:szCs w:val="22"/>
        </w:rPr>
      </w:pPr>
      <w:hyperlink w:anchor="_Toc159484025" w:history="1">
        <w:r w:rsidRPr="00007B65">
          <w:rPr>
            <w:rStyle w:val="af0"/>
            <w:rFonts w:ascii="黑体" w:eastAsia="黑体" w:hAnsi="黑体" w:cs="黑体"/>
            <w:bCs/>
            <w:noProof/>
          </w:rPr>
          <w:t xml:space="preserve">5 </w:t>
        </w:r>
        <w:r w:rsidRPr="00007B65">
          <w:rPr>
            <w:rStyle w:val="af0"/>
            <w:rFonts w:ascii="黑体" w:eastAsia="黑体" w:hAnsi="黑体" w:cs="黑体" w:hint="eastAsia"/>
            <w:bCs/>
            <w:noProof/>
          </w:rPr>
          <w:t>废水自动监测质量控制要求</w:t>
        </w:r>
        <w:r>
          <w:rPr>
            <w:noProof/>
            <w:webHidden/>
          </w:rPr>
          <w:tab/>
        </w:r>
        <w:r>
          <w:rPr>
            <w:noProof/>
            <w:webHidden/>
          </w:rPr>
          <w:fldChar w:fldCharType="begin"/>
        </w:r>
        <w:r>
          <w:rPr>
            <w:noProof/>
            <w:webHidden/>
          </w:rPr>
          <w:instrText xml:space="preserve"> PAGEREF _Toc159484025 \h </w:instrText>
        </w:r>
        <w:r>
          <w:rPr>
            <w:noProof/>
            <w:webHidden/>
          </w:rPr>
        </w:r>
        <w:r>
          <w:rPr>
            <w:noProof/>
            <w:webHidden/>
          </w:rPr>
          <w:fldChar w:fldCharType="separate"/>
        </w:r>
        <w:r>
          <w:rPr>
            <w:noProof/>
            <w:webHidden/>
          </w:rPr>
          <w:t>5</w:t>
        </w:r>
        <w:r>
          <w:rPr>
            <w:noProof/>
            <w:webHidden/>
          </w:rPr>
          <w:fldChar w:fldCharType="end"/>
        </w:r>
      </w:hyperlink>
    </w:p>
    <w:p w:rsidR="00FA33D8" w:rsidRPr="006B542B" w:rsidRDefault="00FA33D8" w:rsidP="00F66A4E">
      <w:pPr>
        <w:pStyle w:val="30"/>
        <w:tabs>
          <w:tab w:val="right" w:leader="dot" w:pos="9345"/>
        </w:tabs>
        <w:spacing w:line="360" w:lineRule="exact"/>
        <w:rPr>
          <w:rFonts w:ascii="Calibri" w:hAnsi="Calibri"/>
          <w:noProof/>
          <w:szCs w:val="22"/>
        </w:rPr>
      </w:pPr>
      <w:hyperlink w:anchor="_Toc159484026" w:history="1">
        <w:r w:rsidRPr="00007B65">
          <w:rPr>
            <w:rStyle w:val="af0"/>
            <w:rFonts w:ascii="黑体" w:eastAsia="黑体" w:hAnsi="黑体" w:cs="黑体"/>
            <w:bCs/>
            <w:noProof/>
          </w:rPr>
          <w:t xml:space="preserve">6 </w:t>
        </w:r>
        <w:r w:rsidRPr="00007B65">
          <w:rPr>
            <w:rStyle w:val="af0"/>
            <w:rFonts w:ascii="黑体" w:eastAsia="黑体" w:hAnsi="黑体" w:cs="黑体" w:hint="eastAsia"/>
            <w:bCs/>
            <w:noProof/>
          </w:rPr>
          <w:t>废气自动监测质量控制要求</w:t>
        </w:r>
        <w:r>
          <w:rPr>
            <w:noProof/>
            <w:webHidden/>
          </w:rPr>
          <w:tab/>
        </w:r>
        <w:r>
          <w:rPr>
            <w:noProof/>
            <w:webHidden/>
          </w:rPr>
          <w:fldChar w:fldCharType="begin"/>
        </w:r>
        <w:r>
          <w:rPr>
            <w:noProof/>
            <w:webHidden/>
          </w:rPr>
          <w:instrText xml:space="preserve"> PAGEREF _Toc159484026 \h </w:instrText>
        </w:r>
        <w:r>
          <w:rPr>
            <w:noProof/>
            <w:webHidden/>
          </w:rPr>
        </w:r>
        <w:r>
          <w:rPr>
            <w:noProof/>
            <w:webHidden/>
          </w:rPr>
          <w:fldChar w:fldCharType="separate"/>
        </w:r>
        <w:r>
          <w:rPr>
            <w:noProof/>
            <w:webHidden/>
          </w:rPr>
          <w:t>6</w:t>
        </w:r>
        <w:r>
          <w:rPr>
            <w:noProof/>
            <w:webHidden/>
          </w:rPr>
          <w:fldChar w:fldCharType="end"/>
        </w:r>
      </w:hyperlink>
    </w:p>
    <w:p w:rsidR="00FA33D8" w:rsidRPr="006B542B" w:rsidRDefault="00FA33D8" w:rsidP="00F66A4E">
      <w:pPr>
        <w:pStyle w:val="30"/>
        <w:tabs>
          <w:tab w:val="right" w:leader="dot" w:pos="9345"/>
        </w:tabs>
        <w:spacing w:line="360" w:lineRule="exact"/>
        <w:rPr>
          <w:rFonts w:ascii="Calibri" w:hAnsi="Calibri"/>
          <w:noProof/>
          <w:szCs w:val="22"/>
        </w:rPr>
      </w:pPr>
      <w:hyperlink w:anchor="_Toc159484027" w:history="1">
        <w:r w:rsidRPr="00007B65">
          <w:rPr>
            <w:rStyle w:val="af0"/>
            <w:rFonts w:ascii="黑体" w:eastAsia="黑体" w:hAnsi="黑体" w:cs="黑体"/>
            <w:bCs/>
            <w:noProof/>
          </w:rPr>
          <w:t xml:space="preserve">7 </w:t>
        </w:r>
        <w:r w:rsidRPr="00007B65">
          <w:rPr>
            <w:rStyle w:val="af0"/>
            <w:rFonts w:ascii="黑体" w:eastAsia="黑体" w:hAnsi="黑体" w:cs="黑体" w:hint="eastAsia"/>
            <w:bCs/>
            <w:noProof/>
          </w:rPr>
          <w:t>实施与监督</w:t>
        </w:r>
        <w:r>
          <w:rPr>
            <w:noProof/>
            <w:webHidden/>
          </w:rPr>
          <w:tab/>
        </w:r>
        <w:r>
          <w:rPr>
            <w:noProof/>
            <w:webHidden/>
          </w:rPr>
          <w:fldChar w:fldCharType="begin"/>
        </w:r>
        <w:r>
          <w:rPr>
            <w:noProof/>
            <w:webHidden/>
          </w:rPr>
          <w:instrText xml:space="preserve"> PAGEREF _Toc159484027 \h </w:instrText>
        </w:r>
        <w:r>
          <w:rPr>
            <w:noProof/>
            <w:webHidden/>
          </w:rPr>
        </w:r>
        <w:r>
          <w:rPr>
            <w:noProof/>
            <w:webHidden/>
          </w:rPr>
          <w:fldChar w:fldCharType="separate"/>
        </w:r>
        <w:r>
          <w:rPr>
            <w:noProof/>
            <w:webHidden/>
          </w:rPr>
          <w:t>7</w:t>
        </w:r>
        <w:r>
          <w:rPr>
            <w:noProof/>
            <w:webHidden/>
          </w:rPr>
          <w:fldChar w:fldCharType="end"/>
        </w:r>
      </w:hyperlink>
    </w:p>
    <w:p w:rsidR="00FA33D8" w:rsidRPr="006B542B" w:rsidRDefault="00FA33D8" w:rsidP="00F66A4E">
      <w:pPr>
        <w:pStyle w:val="10"/>
        <w:tabs>
          <w:tab w:val="right" w:leader="dot" w:pos="9345"/>
        </w:tabs>
        <w:spacing w:line="360" w:lineRule="exact"/>
        <w:rPr>
          <w:rFonts w:ascii="Calibri" w:hAnsi="Calibri"/>
          <w:noProof/>
          <w:szCs w:val="22"/>
        </w:rPr>
      </w:pPr>
      <w:hyperlink w:anchor="_Toc159484028" w:history="1">
        <w:r w:rsidRPr="00007B65">
          <w:rPr>
            <w:rStyle w:val="af0"/>
            <w:rFonts w:ascii="黑体" w:eastAsia="黑体" w:hAnsi="黑体" w:cs="黑体" w:hint="eastAsia"/>
            <w:bCs/>
            <w:noProof/>
          </w:rPr>
          <w:t>五、重大意见分歧的处理依据和结果</w:t>
        </w:r>
        <w:r>
          <w:rPr>
            <w:noProof/>
            <w:webHidden/>
          </w:rPr>
          <w:tab/>
        </w:r>
        <w:r>
          <w:rPr>
            <w:noProof/>
            <w:webHidden/>
          </w:rPr>
          <w:fldChar w:fldCharType="begin"/>
        </w:r>
        <w:r>
          <w:rPr>
            <w:noProof/>
            <w:webHidden/>
          </w:rPr>
          <w:instrText xml:space="preserve"> PAGEREF _Toc159484028 \h </w:instrText>
        </w:r>
        <w:r>
          <w:rPr>
            <w:noProof/>
            <w:webHidden/>
          </w:rPr>
        </w:r>
        <w:r>
          <w:rPr>
            <w:noProof/>
            <w:webHidden/>
          </w:rPr>
          <w:fldChar w:fldCharType="separate"/>
        </w:r>
        <w:r>
          <w:rPr>
            <w:noProof/>
            <w:webHidden/>
          </w:rPr>
          <w:t>7</w:t>
        </w:r>
        <w:r>
          <w:rPr>
            <w:noProof/>
            <w:webHidden/>
          </w:rPr>
          <w:fldChar w:fldCharType="end"/>
        </w:r>
      </w:hyperlink>
    </w:p>
    <w:p w:rsidR="00FA33D8" w:rsidRPr="006B542B" w:rsidRDefault="00FA33D8" w:rsidP="00F66A4E">
      <w:pPr>
        <w:pStyle w:val="10"/>
        <w:tabs>
          <w:tab w:val="right" w:leader="dot" w:pos="9345"/>
        </w:tabs>
        <w:spacing w:line="360" w:lineRule="exact"/>
        <w:rPr>
          <w:rFonts w:ascii="Calibri" w:hAnsi="Calibri"/>
          <w:noProof/>
          <w:szCs w:val="22"/>
        </w:rPr>
      </w:pPr>
      <w:hyperlink w:anchor="_Toc159484029" w:history="1">
        <w:r w:rsidRPr="00007B65">
          <w:rPr>
            <w:rStyle w:val="af0"/>
            <w:rFonts w:ascii="黑体" w:eastAsia="黑体" w:hAnsi="黑体" w:cs="黑体" w:hint="eastAsia"/>
            <w:bCs/>
            <w:noProof/>
          </w:rPr>
          <w:t>六、与相关法律法规和标准的关系</w:t>
        </w:r>
        <w:r>
          <w:rPr>
            <w:noProof/>
            <w:webHidden/>
          </w:rPr>
          <w:tab/>
        </w:r>
        <w:r>
          <w:rPr>
            <w:noProof/>
            <w:webHidden/>
          </w:rPr>
          <w:fldChar w:fldCharType="begin"/>
        </w:r>
        <w:r>
          <w:rPr>
            <w:noProof/>
            <w:webHidden/>
          </w:rPr>
          <w:instrText xml:space="preserve"> PAGEREF _Toc159484029 \h </w:instrText>
        </w:r>
        <w:r>
          <w:rPr>
            <w:noProof/>
            <w:webHidden/>
          </w:rPr>
        </w:r>
        <w:r>
          <w:rPr>
            <w:noProof/>
            <w:webHidden/>
          </w:rPr>
          <w:fldChar w:fldCharType="separate"/>
        </w:r>
        <w:r>
          <w:rPr>
            <w:noProof/>
            <w:webHidden/>
          </w:rPr>
          <w:t>7</w:t>
        </w:r>
        <w:r>
          <w:rPr>
            <w:noProof/>
            <w:webHidden/>
          </w:rPr>
          <w:fldChar w:fldCharType="end"/>
        </w:r>
      </w:hyperlink>
    </w:p>
    <w:p w:rsidR="00FA33D8" w:rsidRPr="006B542B" w:rsidRDefault="00FA33D8" w:rsidP="00F66A4E">
      <w:pPr>
        <w:pStyle w:val="10"/>
        <w:tabs>
          <w:tab w:val="right" w:leader="dot" w:pos="9345"/>
        </w:tabs>
        <w:spacing w:line="360" w:lineRule="exact"/>
        <w:rPr>
          <w:rFonts w:ascii="Calibri" w:hAnsi="Calibri"/>
          <w:noProof/>
          <w:szCs w:val="22"/>
        </w:rPr>
      </w:pPr>
      <w:hyperlink w:anchor="_Toc159484030" w:history="1">
        <w:r w:rsidRPr="00007B65">
          <w:rPr>
            <w:rStyle w:val="af0"/>
            <w:rFonts w:ascii="黑体" w:eastAsia="黑体" w:hAnsi="黑体" w:cs="黑体" w:hint="eastAsia"/>
            <w:bCs/>
            <w:noProof/>
          </w:rPr>
          <w:t>七、实施建议</w:t>
        </w:r>
        <w:r>
          <w:rPr>
            <w:noProof/>
            <w:webHidden/>
          </w:rPr>
          <w:tab/>
        </w:r>
        <w:r>
          <w:rPr>
            <w:noProof/>
            <w:webHidden/>
          </w:rPr>
          <w:fldChar w:fldCharType="begin"/>
        </w:r>
        <w:r>
          <w:rPr>
            <w:noProof/>
            <w:webHidden/>
          </w:rPr>
          <w:instrText xml:space="preserve"> PAGEREF _Toc159484030 \h </w:instrText>
        </w:r>
        <w:r>
          <w:rPr>
            <w:noProof/>
            <w:webHidden/>
          </w:rPr>
        </w:r>
        <w:r>
          <w:rPr>
            <w:noProof/>
            <w:webHidden/>
          </w:rPr>
          <w:fldChar w:fldCharType="separate"/>
        </w:r>
        <w:r>
          <w:rPr>
            <w:noProof/>
            <w:webHidden/>
          </w:rPr>
          <w:t>7</w:t>
        </w:r>
        <w:r>
          <w:rPr>
            <w:noProof/>
            <w:webHidden/>
          </w:rPr>
          <w:fldChar w:fldCharType="end"/>
        </w:r>
      </w:hyperlink>
    </w:p>
    <w:p w:rsidR="00FA33D8" w:rsidRPr="006B542B" w:rsidRDefault="00FA33D8" w:rsidP="00F66A4E">
      <w:pPr>
        <w:pStyle w:val="10"/>
        <w:tabs>
          <w:tab w:val="right" w:leader="dot" w:pos="9345"/>
        </w:tabs>
        <w:spacing w:line="360" w:lineRule="exact"/>
        <w:rPr>
          <w:rFonts w:ascii="Calibri" w:hAnsi="Calibri"/>
          <w:noProof/>
          <w:szCs w:val="22"/>
        </w:rPr>
      </w:pPr>
      <w:hyperlink w:anchor="_Toc159484031" w:history="1">
        <w:r w:rsidRPr="00007B65">
          <w:rPr>
            <w:rStyle w:val="af0"/>
            <w:rFonts w:ascii="黑体" w:eastAsia="黑体" w:hAnsi="黑体" w:cs="黑体" w:hint="eastAsia"/>
            <w:bCs/>
            <w:noProof/>
          </w:rPr>
          <w:t>八、其他应当说明的事项</w:t>
        </w:r>
        <w:r>
          <w:rPr>
            <w:noProof/>
            <w:webHidden/>
          </w:rPr>
          <w:tab/>
        </w:r>
        <w:r>
          <w:rPr>
            <w:noProof/>
            <w:webHidden/>
          </w:rPr>
          <w:fldChar w:fldCharType="begin"/>
        </w:r>
        <w:r>
          <w:rPr>
            <w:noProof/>
            <w:webHidden/>
          </w:rPr>
          <w:instrText xml:space="preserve"> PAGEREF _Toc159484031 \h </w:instrText>
        </w:r>
        <w:r>
          <w:rPr>
            <w:noProof/>
            <w:webHidden/>
          </w:rPr>
        </w:r>
        <w:r>
          <w:rPr>
            <w:noProof/>
            <w:webHidden/>
          </w:rPr>
          <w:fldChar w:fldCharType="separate"/>
        </w:r>
        <w:r>
          <w:rPr>
            <w:noProof/>
            <w:webHidden/>
          </w:rPr>
          <w:t>7</w:t>
        </w:r>
        <w:r>
          <w:rPr>
            <w:noProof/>
            <w:webHidden/>
          </w:rPr>
          <w:fldChar w:fldCharType="end"/>
        </w:r>
      </w:hyperlink>
    </w:p>
    <w:p w:rsidR="0077218F" w:rsidRPr="0077218F" w:rsidRDefault="00067349" w:rsidP="00F66A4E">
      <w:pPr>
        <w:spacing w:line="360" w:lineRule="exact"/>
        <w:jc w:val="center"/>
        <w:rPr>
          <w:rFonts w:ascii="方正小标宋_GBK" w:eastAsia="方正小标宋_GBK" w:hAnsi="方正小标宋_GBK" w:cs="方正小标宋_GBK"/>
          <w:sz w:val="32"/>
          <w:szCs w:val="32"/>
        </w:rPr>
      </w:pPr>
      <w:r w:rsidRPr="00067349">
        <w:rPr>
          <w:rFonts w:ascii="宋体" w:hAnsi="宋体" w:cs="方正小标宋_GBK"/>
          <w:szCs w:val="21"/>
        </w:rPr>
        <w:fldChar w:fldCharType="end"/>
      </w:r>
    </w:p>
    <w:p w:rsidR="00067349" w:rsidRDefault="00067349" w:rsidP="007F64AF">
      <w:pPr>
        <w:spacing w:line="520" w:lineRule="exact"/>
        <w:jc w:val="center"/>
        <w:rPr>
          <w:rFonts w:ascii="方正小标宋_GBK" w:eastAsia="方正小标宋_GBK" w:hAnsi="方正小标宋_GBK" w:cs="方正小标宋_GBK"/>
          <w:sz w:val="32"/>
          <w:szCs w:val="32"/>
        </w:rPr>
      </w:pPr>
    </w:p>
    <w:p w:rsidR="00067349" w:rsidRDefault="00067349" w:rsidP="007F64AF">
      <w:pPr>
        <w:spacing w:line="520" w:lineRule="exact"/>
        <w:jc w:val="center"/>
        <w:rPr>
          <w:rFonts w:ascii="方正小标宋_GBK" w:eastAsia="方正小标宋_GBK" w:hAnsi="方正小标宋_GBK" w:cs="方正小标宋_GBK"/>
          <w:sz w:val="32"/>
          <w:szCs w:val="32"/>
        </w:rPr>
      </w:pPr>
      <w:bookmarkStart w:id="0" w:name="_GoBack"/>
      <w:bookmarkEnd w:id="0"/>
    </w:p>
    <w:p w:rsidR="00067349" w:rsidRDefault="00067349" w:rsidP="001E1D09">
      <w:pPr>
        <w:spacing w:line="520" w:lineRule="exact"/>
        <w:rPr>
          <w:rFonts w:ascii="方正小标宋_GBK" w:eastAsia="方正小标宋_GBK" w:hAnsi="方正小标宋_GBK" w:cs="方正小标宋_GBK"/>
          <w:sz w:val="32"/>
          <w:szCs w:val="32"/>
        </w:rPr>
      </w:pPr>
    </w:p>
    <w:p w:rsidR="00067349" w:rsidRDefault="00067349" w:rsidP="003F5A5F">
      <w:pPr>
        <w:spacing w:line="520" w:lineRule="exact"/>
        <w:rPr>
          <w:rFonts w:ascii="方正小标宋_GBK" w:eastAsia="方正小标宋_GBK" w:hAnsi="方正小标宋_GBK" w:cs="方正小标宋_GBK"/>
          <w:sz w:val="32"/>
          <w:szCs w:val="32"/>
        </w:rPr>
      </w:pPr>
    </w:p>
    <w:p w:rsidR="001E1D09" w:rsidRDefault="001E1D09" w:rsidP="007F64AF">
      <w:pPr>
        <w:spacing w:line="520" w:lineRule="exact"/>
        <w:jc w:val="center"/>
        <w:rPr>
          <w:rFonts w:ascii="方正小标宋_GBK" w:eastAsia="方正小标宋_GBK" w:hAnsi="方正小标宋_GBK" w:cs="方正小标宋_GBK"/>
          <w:sz w:val="32"/>
          <w:szCs w:val="32"/>
        </w:rPr>
        <w:sectPr w:rsidR="001E1D09" w:rsidSect="002D05FB">
          <w:footerReference w:type="default" r:id="rId10"/>
          <w:pgSz w:w="11907" w:h="16839"/>
          <w:pgMar w:top="1474" w:right="1134" w:bottom="1304" w:left="1418" w:header="851" w:footer="992" w:gutter="0"/>
          <w:pgNumType w:start="1"/>
          <w:cols w:space="720"/>
          <w:docGrid w:type="lines" w:linePitch="312"/>
        </w:sectPr>
      </w:pPr>
    </w:p>
    <w:p w:rsidR="00067349" w:rsidRPr="00067349" w:rsidRDefault="00067349" w:rsidP="001E1D09">
      <w:pPr>
        <w:widowControl/>
        <w:jc w:val="center"/>
        <w:rPr>
          <w:rFonts w:ascii="方正小标宋_GBK" w:eastAsia="方正小标宋_GBK" w:hAnsi="方正小标宋_GBK" w:cs="方正小标宋_GBK"/>
          <w:sz w:val="32"/>
          <w:szCs w:val="32"/>
        </w:rPr>
      </w:pPr>
      <w:r w:rsidRPr="00067349">
        <w:rPr>
          <w:rFonts w:ascii="方正小标宋_GBK" w:eastAsia="方正小标宋_GBK" w:hAnsi="方正小标宋_GBK" w:cs="方正小标宋_GBK" w:hint="eastAsia"/>
          <w:sz w:val="32"/>
          <w:szCs w:val="32"/>
        </w:rPr>
        <w:lastRenderedPageBreak/>
        <w:t>南通市地方标准</w:t>
      </w:r>
    </w:p>
    <w:p w:rsidR="007F64AF" w:rsidRDefault="007F64AF" w:rsidP="007F64AF">
      <w:pPr>
        <w:spacing w:line="52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《固定污染源自动监测质量控制技术规范》</w:t>
      </w:r>
    </w:p>
    <w:p w:rsidR="00365206" w:rsidRPr="007F64AF" w:rsidRDefault="007F64AF" w:rsidP="007F64AF">
      <w:pPr>
        <w:widowControl/>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编制说明</w:t>
      </w:r>
    </w:p>
    <w:p w:rsidR="00365206" w:rsidRDefault="00067349">
      <w:pPr>
        <w:pStyle w:val="1"/>
        <w:spacing w:beforeLines="100" w:before="312" w:after="0" w:line="240" w:lineRule="auto"/>
        <w:ind w:firstLineChars="200" w:firstLine="420"/>
        <w:rPr>
          <w:rFonts w:ascii="黑体" w:eastAsia="黑体" w:hAnsi="黑体" w:cs="黑体"/>
          <w:b w:val="0"/>
          <w:bCs/>
          <w:sz w:val="21"/>
          <w:szCs w:val="21"/>
        </w:rPr>
      </w:pPr>
      <w:bookmarkStart w:id="1" w:name="_Toc21395"/>
      <w:bookmarkStart w:id="2" w:name="_Toc23963"/>
      <w:bookmarkStart w:id="3" w:name="_Toc25143"/>
      <w:bookmarkStart w:id="4" w:name="_Toc157034499"/>
      <w:bookmarkStart w:id="5" w:name="_Toc157034602"/>
      <w:bookmarkStart w:id="6" w:name="_Toc157034682"/>
      <w:bookmarkStart w:id="7" w:name="_Toc159484011"/>
      <w:r>
        <w:rPr>
          <w:rFonts w:ascii="黑体" w:eastAsia="黑体" w:hAnsi="黑体" w:cs="黑体" w:hint="eastAsia"/>
          <w:b w:val="0"/>
          <w:bCs/>
          <w:sz w:val="21"/>
          <w:szCs w:val="21"/>
        </w:rPr>
        <w:t>一、目的意义</w:t>
      </w:r>
      <w:bookmarkEnd w:id="1"/>
      <w:bookmarkEnd w:id="2"/>
      <w:bookmarkEnd w:id="3"/>
      <w:bookmarkEnd w:id="4"/>
      <w:bookmarkEnd w:id="5"/>
      <w:bookmarkEnd w:id="6"/>
      <w:bookmarkEnd w:id="7"/>
    </w:p>
    <w:p w:rsidR="00365206" w:rsidRDefault="00067349">
      <w:pPr>
        <w:pStyle w:val="2"/>
        <w:spacing w:beforeLines="50" w:before="156" w:afterLines="50" w:after="156" w:line="240" w:lineRule="auto"/>
        <w:ind w:firstLineChars="200" w:firstLine="420"/>
        <w:rPr>
          <w:b w:val="0"/>
          <w:bCs/>
          <w:sz w:val="21"/>
          <w:szCs w:val="21"/>
        </w:rPr>
      </w:pPr>
      <w:bookmarkStart w:id="8" w:name="_Toc12665"/>
      <w:bookmarkStart w:id="9" w:name="_Toc150"/>
      <w:bookmarkStart w:id="10" w:name="_Toc157034500"/>
      <w:bookmarkStart w:id="11" w:name="_Toc157034603"/>
      <w:bookmarkStart w:id="12" w:name="_Toc157034683"/>
      <w:bookmarkStart w:id="13" w:name="_Toc159484012"/>
      <w:r>
        <w:rPr>
          <w:rFonts w:hint="eastAsia"/>
          <w:b w:val="0"/>
          <w:bCs/>
          <w:sz w:val="21"/>
          <w:szCs w:val="21"/>
        </w:rPr>
        <w:t>（一）发展现状</w:t>
      </w:r>
      <w:bookmarkEnd w:id="8"/>
      <w:bookmarkEnd w:id="9"/>
      <w:bookmarkEnd w:id="10"/>
      <w:bookmarkEnd w:id="11"/>
      <w:bookmarkEnd w:id="12"/>
      <w:bookmarkEnd w:id="13"/>
    </w:p>
    <w:p w:rsidR="00365206" w:rsidRDefault="00067349">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2021年，</w:t>
      </w:r>
      <w:r>
        <w:rPr>
          <w:rFonts w:ascii="宋体" w:hAnsi="宋体" w:cs="宋体" w:hint="eastAsia"/>
          <w:szCs w:val="21"/>
        </w:rPr>
        <w:t>生态环境部、省生态环境厅先后出台《关于优化生态环境保护执法方式提高执法效能的指导意见》，明确提出</w:t>
      </w:r>
      <w:r>
        <w:rPr>
          <w:rFonts w:ascii="宋体" w:hAnsi="宋体" w:cs="宋体" w:hint="eastAsia"/>
          <w:color w:val="000000"/>
          <w:szCs w:val="21"/>
          <w:shd w:val="clear" w:color="auto" w:fill="FFFFFF"/>
        </w:rPr>
        <w:t>推行非现场监管方式。推进完善法规和标准，强化污染源自动监测数据用于行政处罚。</w:t>
      </w:r>
    </w:p>
    <w:p w:rsidR="00365206" w:rsidRDefault="00067349">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2022年3月，南通市生态环境局出台《关于加强全市生态环境非现场监管执法工作的实施意见（试行）》（</w:t>
      </w:r>
      <w:proofErr w:type="gramStart"/>
      <w:r>
        <w:rPr>
          <w:rFonts w:ascii="宋体" w:hAnsi="宋体" w:cs="宋体" w:hint="eastAsia"/>
          <w:szCs w:val="21"/>
        </w:rPr>
        <w:t>通环办</w:t>
      </w:r>
      <w:proofErr w:type="gramEnd"/>
      <w:r>
        <w:rPr>
          <w:rFonts w:ascii="宋体" w:hAnsi="宋体" w:cs="宋体" w:hint="eastAsia"/>
          <w:szCs w:val="21"/>
        </w:rPr>
        <w:t>〔2022〕15号</w:t>
      </w:r>
      <w:r>
        <w:rPr>
          <w:rFonts w:ascii="宋体" w:hAnsi="宋体" w:cs="宋体" w:hint="eastAsia"/>
          <w:color w:val="000000"/>
          <w:szCs w:val="21"/>
          <w:shd w:val="clear" w:color="auto" w:fill="FFFFFF"/>
        </w:rPr>
        <w:t>），对</w:t>
      </w:r>
      <w:r>
        <w:rPr>
          <w:rFonts w:ascii="宋体" w:hAnsi="宋体" w:cs="宋体" w:hint="eastAsia"/>
          <w:szCs w:val="21"/>
        </w:rPr>
        <w:t>排污单位自动监测</w:t>
      </w:r>
      <w:r>
        <w:rPr>
          <w:rFonts w:ascii="宋体" w:hAnsi="宋体" w:cs="宋体" w:hint="eastAsia"/>
          <w:color w:val="000000"/>
          <w:szCs w:val="21"/>
          <w:shd w:val="clear" w:color="auto" w:fill="FFFFFF"/>
        </w:rPr>
        <w:t>监控提出“五全”建设（即自动监测监控设备全检定、设施全验收、异常全标记、</w:t>
      </w:r>
      <w:proofErr w:type="gramStart"/>
      <w:r>
        <w:rPr>
          <w:rFonts w:ascii="宋体" w:hAnsi="宋体" w:cs="宋体" w:hint="eastAsia"/>
          <w:color w:val="000000"/>
          <w:szCs w:val="21"/>
          <w:shd w:val="clear" w:color="auto" w:fill="FFFFFF"/>
        </w:rPr>
        <w:t>质控全流程</w:t>
      </w:r>
      <w:proofErr w:type="gramEnd"/>
      <w:r>
        <w:rPr>
          <w:rFonts w:ascii="宋体" w:hAnsi="宋体" w:cs="宋体" w:hint="eastAsia"/>
          <w:color w:val="000000"/>
          <w:szCs w:val="21"/>
          <w:shd w:val="clear" w:color="auto" w:fill="FFFFFF"/>
        </w:rPr>
        <w:t>、数据全联网）要求，强调污染源自动监测质量在生态环境非现场监管执法工作中的重要性。</w:t>
      </w:r>
    </w:p>
    <w:p w:rsidR="00365206" w:rsidRDefault="00067349">
      <w:pPr>
        <w:widowControl/>
        <w:ind w:firstLineChars="200" w:firstLine="420"/>
        <w:rPr>
          <w:rFonts w:ascii="宋体" w:hAnsi="宋体" w:cs="宋体"/>
          <w:szCs w:val="21"/>
        </w:rPr>
      </w:pPr>
      <w:r>
        <w:rPr>
          <w:rFonts w:ascii="宋体" w:hAnsi="宋体" w:cs="宋体" w:hint="eastAsia"/>
          <w:color w:val="000000"/>
          <w:szCs w:val="21"/>
          <w:shd w:val="clear" w:color="auto" w:fill="FFFFFF"/>
        </w:rPr>
        <w:t>2022年10月，江苏省生态环境厅出台系列文件，指导各级生态环境部门持续优化以污染物自动监控监测为核心的非现场监管方式，对《江苏省污染源自动监测监控管理办法》进行了重新修订，根据自动监测实际运行情况，提出了更为严格的</w:t>
      </w:r>
      <w:r>
        <w:rPr>
          <w:rFonts w:ascii="宋体" w:hAnsi="宋体" w:cs="宋体" w:hint="eastAsia"/>
          <w:color w:val="000000"/>
          <w:kern w:val="0"/>
          <w:szCs w:val="21"/>
          <w:lang w:bidi="ar"/>
        </w:rPr>
        <w:t>新的管理要求。</w:t>
      </w:r>
    </w:p>
    <w:p w:rsidR="00365206" w:rsidRDefault="00067349">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目前，现有相关国家行业标准有《水质自动采样器技术要求及检测方法》、《环境保护产品技术要求 电磁管道流量计》、《超声波明渠污水流量计技术要求及检测方法》、化学需氧量、氨氮等监测因子《水质在线自动监测仪技术要求及检测方法》、总磷、总氮、TOC等《水质自动分析仪技术要求》、《固定污染源废气非甲烷总烃连续监测系统技术要求及检测方法  》、《固定污染源烟气（SO</w:t>
      </w:r>
      <w:r>
        <w:rPr>
          <w:rFonts w:ascii="宋体" w:hAnsi="宋体" w:cs="宋体" w:hint="eastAsia"/>
          <w:color w:val="000000"/>
          <w:szCs w:val="21"/>
          <w:shd w:val="clear" w:color="auto" w:fill="FFFFFF"/>
          <w:vertAlign w:val="subscript"/>
        </w:rPr>
        <w:t>2</w:t>
      </w:r>
      <w:r>
        <w:rPr>
          <w:rFonts w:ascii="宋体" w:hAnsi="宋体" w:cs="宋体" w:hint="eastAsia"/>
          <w:color w:val="000000"/>
          <w:szCs w:val="21"/>
          <w:shd w:val="clear" w:color="auto" w:fill="FFFFFF"/>
        </w:rPr>
        <w:t>、NO</w:t>
      </w:r>
      <w:r>
        <w:rPr>
          <w:rFonts w:ascii="宋体" w:hAnsi="宋体" w:cs="宋体" w:hint="eastAsia"/>
          <w:color w:val="000000"/>
          <w:szCs w:val="21"/>
          <w:shd w:val="clear" w:color="auto" w:fill="FFFFFF"/>
          <w:vertAlign w:val="subscript"/>
        </w:rPr>
        <w:t>X</w:t>
      </w:r>
      <w:r>
        <w:rPr>
          <w:rFonts w:ascii="宋体" w:hAnsi="宋体" w:cs="宋体" w:hint="eastAsia"/>
          <w:color w:val="000000"/>
          <w:szCs w:val="21"/>
          <w:shd w:val="clear" w:color="auto" w:fill="FFFFFF"/>
        </w:rPr>
        <w:t>、颗粒物）排放连续监测系统技术要求及检测方法》、《污染源在线自动监控（监测）数据采集传输仪技术要求》等规定了相应因子在线监测系统的技术和性能指标要求，可指导排污单位配置选型。有《水污染源在线监测系统(COD</w:t>
      </w:r>
      <w:r>
        <w:rPr>
          <w:rFonts w:ascii="宋体" w:hAnsi="宋体" w:cs="宋体" w:hint="eastAsia"/>
          <w:color w:val="000000"/>
          <w:szCs w:val="21"/>
          <w:shd w:val="clear" w:color="auto" w:fill="FFFFFF"/>
          <w:vertAlign w:val="subscript"/>
        </w:rPr>
        <w:t xml:space="preserve"> Cr</w:t>
      </w:r>
      <w:r>
        <w:rPr>
          <w:rFonts w:ascii="宋体" w:hAnsi="宋体" w:cs="宋体" w:hint="eastAsia"/>
          <w:color w:val="000000"/>
          <w:szCs w:val="21"/>
          <w:shd w:val="clear" w:color="auto" w:fill="FFFFFF"/>
        </w:rPr>
        <w:t xml:space="preserve"> 、NH</w:t>
      </w:r>
      <w:r>
        <w:rPr>
          <w:rFonts w:ascii="宋体" w:hAnsi="宋体" w:cs="宋体" w:hint="eastAsia"/>
          <w:color w:val="000000"/>
          <w:szCs w:val="21"/>
          <w:shd w:val="clear" w:color="auto" w:fill="FFFFFF"/>
          <w:vertAlign w:val="subscript"/>
        </w:rPr>
        <w:t xml:space="preserve"> 3</w:t>
      </w:r>
      <w:r>
        <w:rPr>
          <w:rFonts w:ascii="宋体" w:hAnsi="宋体" w:cs="宋体" w:hint="eastAsia"/>
          <w:color w:val="000000"/>
          <w:szCs w:val="21"/>
          <w:shd w:val="clear" w:color="auto" w:fill="FFFFFF"/>
        </w:rPr>
        <w:t xml:space="preserve"> -N 等)安装技术规范》、《水污染源在线监测系统(COD</w:t>
      </w:r>
      <w:r>
        <w:rPr>
          <w:rFonts w:ascii="宋体" w:hAnsi="宋体" w:cs="宋体" w:hint="eastAsia"/>
          <w:color w:val="000000"/>
          <w:szCs w:val="21"/>
          <w:shd w:val="clear" w:color="auto" w:fill="FFFFFF"/>
          <w:vertAlign w:val="subscript"/>
        </w:rPr>
        <w:t xml:space="preserve"> Cr </w:t>
      </w:r>
      <w:r>
        <w:rPr>
          <w:rFonts w:ascii="宋体" w:hAnsi="宋体" w:cs="宋体" w:hint="eastAsia"/>
          <w:color w:val="000000"/>
          <w:szCs w:val="21"/>
          <w:shd w:val="clear" w:color="auto" w:fill="FFFFFF"/>
        </w:rPr>
        <w:t>、NH</w:t>
      </w:r>
      <w:r>
        <w:rPr>
          <w:rFonts w:ascii="宋体" w:hAnsi="宋体" w:cs="宋体" w:hint="eastAsia"/>
          <w:color w:val="000000"/>
          <w:szCs w:val="21"/>
          <w:shd w:val="clear" w:color="auto" w:fill="FFFFFF"/>
          <w:vertAlign w:val="subscript"/>
        </w:rPr>
        <w:t xml:space="preserve"> 3 </w:t>
      </w:r>
      <w:r>
        <w:rPr>
          <w:rFonts w:ascii="宋体" w:hAnsi="宋体" w:cs="宋体" w:hint="eastAsia"/>
          <w:color w:val="000000"/>
          <w:szCs w:val="21"/>
          <w:shd w:val="clear" w:color="auto" w:fill="FFFFFF"/>
        </w:rPr>
        <w:t>-N 等)验收技术规范》、《水污染源在线监测系统(COD</w:t>
      </w:r>
      <w:r>
        <w:rPr>
          <w:rFonts w:ascii="宋体" w:hAnsi="宋体" w:cs="宋体" w:hint="eastAsia"/>
          <w:color w:val="000000"/>
          <w:szCs w:val="21"/>
          <w:shd w:val="clear" w:color="auto" w:fill="FFFFFF"/>
          <w:vertAlign w:val="subscript"/>
        </w:rPr>
        <w:t xml:space="preserve"> Cr</w:t>
      </w:r>
      <w:r>
        <w:rPr>
          <w:rFonts w:ascii="宋体" w:hAnsi="宋体" w:cs="宋体" w:hint="eastAsia"/>
          <w:color w:val="000000"/>
          <w:szCs w:val="21"/>
          <w:shd w:val="clear" w:color="auto" w:fill="FFFFFF"/>
        </w:rPr>
        <w:t xml:space="preserve"> 、NH</w:t>
      </w:r>
      <w:r>
        <w:rPr>
          <w:rFonts w:ascii="宋体" w:hAnsi="宋体" w:cs="宋体" w:hint="eastAsia"/>
          <w:color w:val="000000"/>
          <w:szCs w:val="21"/>
          <w:shd w:val="clear" w:color="auto" w:fill="FFFFFF"/>
          <w:vertAlign w:val="subscript"/>
        </w:rPr>
        <w:t xml:space="preserve"> 3</w:t>
      </w:r>
      <w:r>
        <w:rPr>
          <w:rFonts w:ascii="宋体" w:hAnsi="宋体" w:cs="宋体" w:hint="eastAsia"/>
          <w:color w:val="000000"/>
          <w:szCs w:val="21"/>
          <w:shd w:val="clear" w:color="auto" w:fill="FFFFFF"/>
        </w:rPr>
        <w:t xml:space="preserve"> -N 等)运行技术规范》、《水污染源在线监测系统（</w:t>
      </w:r>
      <w:proofErr w:type="spellStart"/>
      <w:r>
        <w:rPr>
          <w:rFonts w:ascii="宋体" w:hAnsi="宋体" w:cs="宋体" w:hint="eastAsia"/>
          <w:color w:val="000000"/>
          <w:szCs w:val="21"/>
          <w:shd w:val="clear" w:color="auto" w:fill="FFFFFF"/>
        </w:rPr>
        <w:t>COD</w:t>
      </w:r>
      <w:r>
        <w:rPr>
          <w:rFonts w:ascii="宋体" w:hAnsi="宋体" w:cs="宋体" w:hint="eastAsia"/>
          <w:color w:val="000000"/>
          <w:szCs w:val="21"/>
          <w:shd w:val="clear" w:color="auto" w:fill="FFFFFF"/>
          <w:vertAlign w:val="subscript"/>
        </w:rPr>
        <w:t>Cr</w:t>
      </w:r>
      <w:proofErr w:type="spellEnd"/>
      <w:r>
        <w:rPr>
          <w:rFonts w:ascii="宋体" w:hAnsi="宋体" w:cs="宋体" w:hint="eastAsia"/>
          <w:color w:val="000000"/>
          <w:szCs w:val="21"/>
          <w:shd w:val="clear" w:color="auto" w:fill="FFFFFF"/>
        </w:rPr>
        <w:t>、NH</w:t>
      </w:r>
      <w:r>
        <w:rPr>
          <w:rFonts w:ascii="宋体" w:hAnsi="宋体" w:cs="宋体" w:hint="eastAsia"/>
          <w:color w:val="000000"/>
          <w:szCs w:val="21"/>
          <w:shd w:val="clear" w:color="auto" w:fill="FFFFFF"/>
          <w:vertAlign w:val="subscript"/>
        </w:rPr>
        <w:t>3</w:t>
      </w:r>
      <w:r>
        <w:rPr>
          <w:rFonts w:ascii="宋体" w:hAnsi="宋体" w:cs="宋体" w:hint="eastAsia"/>
          <w:color w:val="000000"/>
          <w:szCs w:val="21"/>
          <w:shd w:val="clear" w:color="auto" w:fill="FFFFFF"/>
        </w:rPr>
        <w:t>-N 等）数据有效性判别技术规范》等规定了</w:t>
      </w:r>
      <w:proofErr w:type="spellStart"/>
      <w:r>
        <w:rPr>
          <w:rFonts w:ascii="宋体" w:hAnsi="宋体" w:cs="宋体" w:hint="eastAsia"/>
          <w:color w:val="000000"/>
          <w:szCs w:val="21"/>
          <w:shd w:val="clear" w:color="auto" w:fill="FFFFFF"/>
        </w:rPr>
        <w:t>COD</w:t>
      </w:r>
      <w:r>
        <w:rPr>
          <w:rFonts w:ascii="宋体" w:hAnsi="宋体" w:cs="宋体" w:hint="eastAsia"/>
          <w:color w:val="000000"/>
          <w:szCs w:val="21"/>
          <w:shd w:val="clear" w:color="auto" w:fill="FFFFFF"/>
          <w:vertAlign w:val="subscript"/>
        </w:rPr>
        <w:t>Cr</w:t>
      </w:r>
      <w:proofErr w:type="spellEnd"/>
      <w:r>
        <w:rPr>
          <w:rFonts w:ascii="宋体" w:hAnsi="宋体" w:cs="宋体" w:hint="eastAsia"/>
          <w:color w:val="000000"/>
          <w:szCs w:val="21"/>
          <w:shd w:val="clear" w:color="auto" w:fill="FFFFFF"/>
        </w:rPr>
        <w:t>、NH</w:t>
      </w:r>
      <w:r>
        <w:rPr>
          <w:rFonts w:ascii="宋体" w:hAnsi="宋体" w:cs="宋体" w:hint="eastAsia"/>
          <w:color w:val="000000"/>
          <w:szCs w:val="21"/>
          <w:shd w:val="clear" w:color="auto" w:fill="FFFFFF"/>
          <w:vertAlign w:val="subscript"/>
        </w:rPr>
        <w:t>3</w:t>
      </w:r>
      <w:r>
        <w:rPr>
          <w:rFonts w:ascii="宋体" w:hAnsi="宋体" w:cs="宋体" w:hint="eastAsia"/>
          <w:color w:val="000000"/>
          <w:szCs w:val="21"/>
          <w:shd w:val="clear" w:color="auto" w:fill="FFFFFF"/>
        </w:rPr>
        <w:t>-N、TP、TN、TOC、pH等水质自动分析仪、温度计以及所采用的流量计、水质自动采样器的建设、安装、调试、试运行、验收、运行管理要求及数据有效性判别，有《固定污染源烟气（SO</w:t>
      </w:r>
      <w:r>
        <w:rPr>
          <w:rFonts w:ascii="宋体" w:hAnsi="宋体" w:cs="宋体" w:hint="eastAsia"/>
          <w:color w:val="000000"/>
          <w:szCs w:val="21"/>
          <w:shd w:val="clear" w:color="auto" w:fill="FFFFFF"/>
          <w:vertAlign w:val="subscript"/>
        </w:rPr>
        <w:t>2</w:t>
      </w:r>
      <w:r>
        <w:rPr>
          <w:rFonts w:ascii="宋体" w:hAnsi="宋体" w:cs="宋体" w:hint="eastAsia"/>
          <w:color w:val="000000"/>
          <w:szCs w:val="21"/>
          <w:shd w:val="clear" w:color="auto" w:fill="FFFFFF"/>
        </w:rPr>
        <w:t>、NO</w:t>
      </w:r>
      <w:r>
        <w:rPr>
          <w:rFonts w:ascii="宋体" w:hAnsi="宋体" w:cs="宋体" w:hint="eastAsia"/>
          <w:color w:val="000000"/>
          <w:szCs w:val="21"/>
          <w:shd w:val="clear" w:color="auto" w:fill="FFFFFF"/>
          <w:vertAlign w:val="subscript"/>
        </w:rPr>
        <w:t>X</w:t>
      </w:r>
      <w:r>
        <w:rPr>
          <w:rFonts w:ascii="宋体" w:hAnsi="宋体" w:cs="宋体" w:hint="eastAsia"/>
          <w:color w:val="000000"/>
          <w:szCs w:val="21"/>
          <w:shd w:val="clear" w:color="auto" w:fill="FFFFFF"/>
        </w:rPr>
        <w:t>、颗粒物等）排放连续监测技术规范》、《固定污染源废气 非甲烷总烃连续监测技术规范》规定了SO</w:t>
      </w:r>
      <w:r>
        <w:rPr>
          <w:rFonts w:ascii="宋体" w:hAnsi="宋体" w:cs="宋体" w:hint="eastAsia"/>
          <w:color w:val="000000"/>
          <w:szCs w:val="21"/>
          <w:shd w:val="clear" w:color="auto" w:fill="FFFFFF"/>
          <w:vertAlign w:val="subscript"/>
        </w:rPr>
        <w:t>2</w:t>
      </w:r>
      <w:r>
        <w:rPr>
          <w:rFonts w:ascii="宋体" w:hAnsi="宋体" w:cs="宋体" w:hint="eastAsia"/>
          <w:color w:val="000000"/>
          <w:szCs w:val="21"/>
          <w:shd w:val="clear" w:color="auto" w:fill="FFFFFF"/>
        </w:rPr>
        <w:t>、NO</w:t>
      </w:r>
      <w:r>
        <w:rPr>
          <w:rFonts w:ascii="宋体" w:hAnsi="宋体" w:cs="宋体" w:hint="eastAsia"/>
          <w:color w:val="000000"/>
          <w:szCs w:val="21"/>
          <w:shd w:val="clear" w:color="auto" w:fill="FFFFFF"/>
          <w:vertAlign w:val="subscript"/>
        </w:rPr>
        <w:t>X</w:t>
      </w:r>
      <w:r>
        <w:rPr>
          <w:rFonts w:ascii="宋体" w:hAnsi="宋体" w:cs="宋体" w:hint="eastAsia"/>
          <w:color w:val="000000"/>
          <w:szCs w:val="21"/>
          <w:shd w:val="clear" w:color="auto" w:fill="FFFFFF"/>
        </w:rPr>
        <w:t>、非甲烷总烃、颗粒物和氧气、温度、湿度、流速等烟气参数连续监测系统的建设、安装、调试、验收、运行管理及数据有效性判别等。缺少系统全面的自动监测质量控制技术规范，尤其是现有相关标准较多，内容交叉重复，给执行造成一定的困扰。</w:t>
      </w:r>
    </w:p>
    <w:p w:rsidR="00365206" w:rsidRDefault="00067349">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基于此，通过制定本文件系统整合、进一步完善固定污染源自动</w:t>
      </w:r>
      <w:proofErr w:type="gramStart"/>
      <w:r>
        <w:rPr>
          <w:rFonts w:ascii="宋体" w:hAnsi="宋体" w:cs="宋体" w:hint="eastAsia"/>
          <w:color w:val="000000"/>
          <w:szCs w:val="21"/>
          <w:shd w:val="clear" w:color="auto" w:fill="FFFFFF"/>
        </w:rPr>
        <w:t>监测全</w:t>
      </w:r>
      <w:proofErr w:type="gramEnd"/>
      <w:r>
        <w:rPr>
          <w:rFonts w:ascii="宋体" w:hAnsi="宋体" w:cs="宋体" w:hint="eastAsia"/>
          <w:color w:val="000000"/>
          <w:szCs w:val="21"/>
          <w:shd w:val="clear" w:color="auto" w:fill="FFFFFF"/>
        </w:rPr>
        <w:t>过程的质量控制要求，统一排污单位自动监测工作标准，推动自动监测工作质量提升，实现污染源自动监测数据在污染源非现场执法监管中的有效运用。</w:t>
      </w:r>
    </w:p>
    <w:p w:rsidR="00365206" w:rsidRDefault="00067349">
      <w:pPr>
        <w:pStyle w:val="2"/>
        <w:spacing w:beforeLines="50" w:before="156" w:afterLines="50" w:after="156" w:line="240" w:lineRule="auto"/>
        <w:ind w:firstLineChars="200" w:firstLine="420"/>
        <w:rPr>
          <w:b w:val="0"/>
          <w:bCs/>
          <w:sz w:val="21"/>
          <w:szCs w:val="21"/>
        </w:rPr>
      </w:pPr>
      <w:bookmarkStart w:id="14" w:name="_Toc5897"/>
      <w:bookmarkStart w:id="15" w:name="_Toc11337"/>
      <w:bookmarkStart w:id="16" w:name="_Toc157034501"/>
      <w:bookmarkStart w:id="17" w:name="_Toc157034604"/>
      <w:bookmarkStart w:id="18" w:name="_Toc157034684"/>
      <w:bookmarkStart w:id="19" w:name="_Toc159484013"/>
      <w:r>
        <w:rPr>
          <w:rFonts w:hint="eastAsia"/>
          <w:b w:val="0"/>
          <w:bCs/>
          <w:sz w:val="21"/>
          <w:szCs w:val="21"/>
        </w:rPr>
        <w:t>（二）必要性</w:t>
      </w:r>
      <w:bookmarkEnd w:id="14"/>
      <w:bookmarkEnd w:id="15"/>
      <w:bookmarkEnd w:id="16"/>
      <w:bookmarkEnd w:id="17"/>
      <w:bookmarkEnd w:id="18"/>
      <w:bookmarkEnd w:id="19"/>
    </w:p>
    <w:p w:rsidR="00365206" w:rsidRDefault="00067349">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一是实现自动监测数据直接应用处罚，推进非现场监管执法落地落实的需要，是深入贯彻落</w:t>
      </w:r>
      <w:proofErr w:type="gramStart"/>
      <w:r>
        <w:rPr>
          <w:rFonts w:ascii="宋体" w:hAnsi="宋体" w:cs="宋体" w:hint="eastAsia"/>
          <w:color w:val="000000"/>
          <w:szCs w:val="21"/>
          <w:shd w:val="clear" w:color="auto" w:fill="FFFFFF"/>
        </w:rPr>
        <w:t>实习近</w:t>
      </w:r>
      <w:proofErr w:type="gramEnd"/>
      <w:r>
        <w:rPr>
          <w:rFonts w:ascii="宋体" w:hAnsi="宋体" w:cs="宋体" w:hint="eastAsia"/>
          <w:color w:val="000000"/>
          <w:szCs w:val="21"/>
          <w:shd w:val="clear" w:color="auto" w:fill="FFFFFF"/>
        </w:rPr>
        <w:t>平生态文明思想和习近平总书记对江苏工作重要指示精神，贯彻生态环境部、省生态环境厅“优化执法方式，提高执法效能”的总体要求，加快落实市委、市政府关于打造有求必应、无事不扰的“万事好通”营商环境品牌的具体举措。</w:t>
      </w:r>
    </w:p>
    <w:p w:rsidR="00365206" w:rsidRDefault="00067349">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二是解决当前我市污染源自动监测设备运</w:t>
      </w:r>
      <w:proofErr w:type="gramStart"/>
      <w:r>
        <w:rPr>
          <w:rFonts w:ascii="宋体" w:hAnsi="宋体" w:cs="宋体" w:hint="eastAsia"/>
          <w:color w:val="000000"/>
          <w:szCs w:val="21"/>
          <w:shd w:val="clear" w:color="auto" w:fill="FFFFFF"/>
        </w:rPr>
        <w:t>维质量</w:t>
      </w:r>
      <w:proofErr w:type="gramEnd"/>
      <w:r>
        <w:rPr>
          <w:rFonts w:ascii="宋体" w:hAnsi="宋体" w:cs="宋体" w:hint="eastAsia"/>
          <w:color w:val="000000"/>
          <w:szCs w:val="21"/>
          <w:shd w:val="clear" w:color="auto" w:fill="FFFFFF"/>
        </w:rPr>
        <w:t>不高、数据完整准确度不够的需要。排污单位或其委托的运</w:t>
      </w:r>
      <w:proofErr w:type="gramStart"/>
      <w:r>
        <w:rPr>
          <w:rFonts w:ascii="宋体" w:hAnsi="宋体" w:cs="宋体" w:hint="eastAsia"/>
          <w:color w:val="000000"/>
          <w:szCs w:val="21"/>
          <w:shd w:val="clear" w:color="auto" w:fill="FFFFFF"/>
        </w:rPr>
        <w:t>维单位</w:t>
      </w:r>
      <w:proofErr w:type="gramEnd"/>
      <w:r>
        <w:rPr>
          <w:rFonts w:ascii="宋体" w:hAnsi="宋体" w:cs="宋体" w:hint="eastAsia"/>
          <w:color w:val="000000"/>
          <w:szCs w:val="21"/>
          <w:shd w:val="clear" w:color="auto" w:fill="FFFFFF"/>
        </w:rPr>
        <w:t>监测能力及其人员</w:t>
      </w:r>
      <w:r w:rsidR="005276B1">
        <w:rPr>
          <w:rFonts w:ascii="宋体" w:hAnsi="宋体" w:cs="宋体" w:hint="eastAsia"/>
          <w:color w:val="000000"/>
          <w:szCs w:val="21"/>
          <w:shd w:val="clear" w:color="auto" w:fill="FFFFFF"/>
        </w:rPr>
        <w:t>配备</w:t>
      </w:r>
      <w:r>
        <w:rPr>
          <w:rFonts w:ascii="宋体" w:hAnsi="宋体" w:cs="宋体" w:hint="eastAsia"/>
          <w:color w:val="000000"/>
          <w:szCs w:val="21"/>
          <w:shd w:val="clear" w:color="auto" w:fill="FFFFFF"/>
        </w:rPr>
        <w:t>存在参差不齐，良莠难辨，对现行有效的标准规范理解存在偏差</w:t>
      </w:r>
      <w:r w:rsidR="005276B1">
        <w:rPr>
          <w:rFonts w:ascii="宋体" w:hAnsi="宋体" w:cs="宋体" w:hint="eastAsia"/>
          <w:color w:val="000000"/>
          <w:szCs w:val="21"/>
          <w:shd w:val="clear" w:color="auto" w:fill="FFFFFF"/>
        </w:rPr>
        <w:t>、</w:t>
      </w:r>
      <w:r w:rsidR="00176CAD">
        <w:rPr>
          <w:rFonts w:ascii="宋体" w:hAnsi="宋体" w:cs="宋体" w:hint="eastAsia"/>
          <w:color w:val="000000"/>
          <w:szCs w:val="21"/>
          <w:shd w:val="clear" w:color="auto" w:fill="FFFFFF"/>
        </w:rPr>
        <w:lastRenderedPageBreak/>
        <w:t>达不到</w:t>
      </w:r>
      <w:r w:rsidR="00176CAD" w:rsidRPr="00176CAD">
        <w:rPr>
          <w:rFonts w:ascii="宋体" w:hAnsi="宋体" w:cs="宋体"/>
          <w:color w:val="000000"/>
          <w:szCs w:val="21"/>
          <w:shd w:val="clear" w:color="auto" w:fill="FFFFFF"/>
        </w:rPr>
        <w:t>规范化、</w:t>
      </w:r>
      <w:r w:rsidR="00176CAD" w:rsidRPr="00176CAD">
        <w:rPr>
          <w:rFonts w:ascii="宋体" w:hAnsi="宋体" w:cs="宋体" w:hint="eastAsia"/>
          <w:color w:val="000000"/>
          <w:szCs w:val="21"/>
          <w:shd w:val="clear" w:color="auto" w:fill="FFFFFF"/>
        </w:rPr>
        <w:t>标准</w:t>
      </w:r>
      <w:r w:rsidR="00176CAD" w:rsidRPr="00176CAD">
        <w:rPr>
          <w:rFonts w:ascii="宋体" w:hAnsi="宋体" w:cs="宋体"/>
          <w:color w:val="000000"/>
          <w:szCs w:val="21"/>
          <w:shd w:val="clear" w:color="auto" w:fill="FFFFFF"/>
        </w:rPr>
        <w:t>化运维的要求</w:t>
      </w:r>
      <w:r>
        <w:rPr>
          <w:rFonts w:ascii="宋体" w:hAnsi="宋体" w:cs="宋体" w:hint="eastAsia"/>
          <w:color w:val="000000"/>
          <w:szCs w:val="21"/>
          <w:shd w:val="clear" w:color="auto" w:fill="FFFFFF"/>
        </w:rPr>
        <w:t>，</w:t>
      </w:r>
      <w:proofErr w:type="gramStart"/>
      <w:r w:rsidR="005276B1">
        <w:rPr>
          <w:rFonts w:ascii="宋体" w:hAnsi="宋体" w:cs="宋体" w:hint="eastAsia"/>
          <w:color w:val="000000"/>
          <w:szCs w:val="21"/>
          <w:shd w:val="clear" w:color="auto" w:fill="FFFFFF"/>
        </w:rPr>
        <w:t>或</w:t>
      </w:r>
      <w:r w:rsidR="00176CAD" w:rsidRPr="00176CAD">
        <w:rPr>
          <w:rFonts w:ascii="宋体" w:hAnsi="宋体" w:cs="宋体" w:hint="eastAsia"/>
          <w:color w:val="000000"/>
          <w:szCs w:val="21"/>
          <w:shd w:val="clear" w:color="auto" w:fill="FFFFFF"/>
        </w:rPr>
        <w:t>运维人员</w:t>
      </w:r>
      <w:proofErr w:type="gramEnd"/>
      <w:r w:rsidR="00176CAD" w:rsidRPr="00176CAD">
        <w:rPr>
          <w:rFonts w:ascii="宋体" w:hAnsi="宋体" w:cs="宋体" w:hint="eastAsia"/>
          <w:color w:val="000000"/>
          <w:szCs w:val="21"/>
          <w:shd w:val="clear" w:color="auto" w:fill="FFFFFF"/>
        </w:rPr>
        <w:t>维护站点太多，无法保证设备维护到位，应急处置能力弱</w:t>
      </w:r>
      <w:r w:rsidR="00176CAD">
        <w:rPr>
          <w:rFonts w:ascii="宋体" w:hAnsi="宋体" w:cs="宋体" w:hint="eastAsia"/>
          <w:color w:val="000000"/>
          <w:szCs w:val="21"/>
          <w:shd w:val="clear" w:color="auto" w:fill="FFFFFF"/>
        </w:rPr>
        <w:t>，直接影响了</w:t>
      </w:r>
      <w:r>
        <w:rPr>
          <w:rFonts w:ascii="宋体" w:hAnsi="宋体" w:cs="宋体" w:hint="eastAsia"/>
          <w:color w:val="000000"/>
          <w:szCs w:val="21"/>
          <w:shd w:val="clear" w:color="auto" w:fill="FFFFFF"/>
        </w:rPr>
        <w:t>自动监测数据</w:t>
      </w:r>
      <w:r w:rsidR="00176CAD">
        <w:rPr>
          <w:rFonts w:ascii="宋体" w:hAnsi="宋体" w:cs="宋体" w:hint="eastAsia"/>
          <w:color w:val="000000"/>
          <w:szCs w:val="21"/>
          <w:shd w:val="clear" w:color="auto" w:fill="FFFFFF"/>
        </w:rPr>
        <w:t>的</w:t>
      </w:r>
      <w:r>
        <w:rPr>
          <w:rFonts w:ascii="宋体" w:hAnsi="宋体" w:cs="宋体" w:hint="eastAsia"/>
          <w:color w:val="000000"/>
          <w:szCs w:val="21"/>
          <w:shd w:val="clear" w:color="auto" w:fill="FFFFFF"/>
        </w:rPr>
        <w:t>完整准确。本文件在现有标准规范的基础上，进一步</w:t>
      </w:r>
      <w:proofErr w:type="gramStart"/>
      <w:r w:rsidR="00176CAD">
        <w:rPr>
          <w:rFonts w:ascii="宋体" w:hAnsi="宋体" w:cs="宋体" w:hint="eastAsia"/>
          <w:color w:val="000000"/>
          <w:szCs w:val="21"/>
          <w:shd w:val="clear" w:color="auto" w:fill="FFFFFF"/>
        </w:rPr>
        <w:t>明确运</w:t>
      </w:r>
      <w:proofErr w:type="gramEnd"/>
      <w:r w:rsidR="00176CAD">
        <w:rPr>
          <w:rFonts w:ascii="宋体" w:hAnsi="宋体" w:cs="宋体" w:hint="eastAsia"/>
          <w:color w:val="000000"/>
          <w:szCs w:val="21"/>
          <w:shd w:val="clear" w:color="auto" w:fill="FFFFFF"/>
        </w:rPr>
        <w:t>维单位、人员、办公场所、实验室、设备</w:t>
      </w:r>
      <w:r w:rsidR="00B243B0">
        <w:rPr>
          <w:rFonts w:ascii="宋体" w:hAnsi="宋体" w:cs="宋体" w:hint="eastAsia"/>
          <w:color w:val="000000"/>
          <w:szCs w:val="21"/>
          <w:shd w:val="clear" w:color="auto" w:fill="FFFFFF"/>
        </w:rPr>
        <w:t>的配置及管理要求，</w:t>
      </w:r>
      <w:r>
        <w:rPr>
          <w:rFonts w:ascii="宋体" w:hAnsi="宋体" w:cs="宋体" w:hint="eastAsia"/>
          <w:color w:val="000000"/>
          <w:szCs w:val="21"/>
          <w:shd w:val="clear" w:color="auto" w:fill="FFFFFF"/>
        </w:rPr>
        <w:t>细化</w:t>
      </w:r>
      <w:r w:rsidR="00B243B0">
        <w:rPr>
          <w:rFonts w:ascii="宋体" w:hAnsi="宋体" w:cs="宋体" w:hint="eastAsia"/>
          <w:color w:val="000000"/>
          <w:szCs w:val="21"/>
          <w:shd w:val="clear" w:color="auto" w:fill="FFFFFF"/>
        </w:rPr>
        <w:t>自动</w:t>
      </w:r>
      <w:proofErr w:type="gramStart"/>
      <w:r w:rsidR="00B243B0">
        <w:rPr>
          <w:rFonts w:ascii="宋体" w:hAnsi="宋体" w:cs="宋体" w:hint="eastAsia"/>
          <w:color w:val="000000"/>
          <w:szCs w:val="21"/>
          <w:shd w:val="clear" w:color="auto" w:fill="FFFFFF"/>
        </w:rPr>
        <w:t>监测全</w:t>
      </w:r>
      <w:proofErr w:type="gramEnd"/>
      <w:r w:rsidR="00B243B0">
        <w:rPr>
          <w:rFonts w:ascii="宋体" w:hAnsi="宋体" w:cs="宋体" w:hint="eastAsia"/>
          <w:color w:val="000000"/>
          <w:szCs w:val="21"/>
          <w:shd w:val="clear" w:color="auto" w:fill="FFFFFF"/>
        </w:rPr>
        <w:t>过程的</w:t>
      </w:r>
      <w:r>
        <w:rPr>
          <w:rFonts w:ascii="宋体" w:hAnsi="宋体" w:cs="宋体" w:hint="eastAsia"/>
          <w:color w:val="000000"/>
          <w:szCs w:val="21"/>
          <w:shd w:val="clear" w:color="auto" w:fill="FFFFFF"/>
        </w:rPr>
        <w:t>质量控制要求，统一运维标准，规范和指导污染源自动监测设备的运行与管理。</w:t>
      </w:r>
    </w:p>
    <w:p w:rsidR="00365206" w:rsidRDefault="00067349">
      <w:pPr>
        <w:pStyle w:val="2"/>
        <w:spacing w:beforeLines="50" w:before="156" w:afterLines="50" w:after="156" w:line="240" w:lineRule="auto"/>
        <w:ind w:firstLineChars="200" w:firstLine="420"/>
        <w:rPr>
          <w:b w:val="0"/>
          <w:bCs/>
          <w:sz w:val="21"/>
          <w:szCs w:val="21"/>
        </w:rPr>
      </w:pPr>
      <w:bookmarkStart w:id="20" w:name="_Toc141"/>
      <w:bookmarkStart w:id="21" w:name="_Toc27502"/>
      <w:bookmarkStart w:id="22" w:name="_Toc157034502"/>
      <w:bookmarkStart w:id="23" w:name="_Toc157034605"/>
      <w:bookmarkStart w:id="24" w:name="_Toc157034685"/>
      <w:bookmarkStart w:id="25" w:name="_Toc159484014"/>
      <w:r>
        <w:rPr>
          <w:rFonts w:hint="eastAsia"/>
          <w:b w:val="0"/>
          <w:bCs/>
          <w:sz w:val="21"/>
          <w:szCs w:val="21"/>
        </w:rPr>
        <w:t>（三）可行性</w:t>
      </w:r>
      <w:bookmarkEnd w:id="20"/>
      <w:bookmarkEnd w:id="21"/>
      <w:bookmarkEnd w:id="22"/>
      <w:bookmarkEnd w:id="23"/>
      <w:bookmarkEnd w:id="24"/>
      <w:bookmarkEnd w:id="25"/>
    </w:p>
    <w:p w:rsidR="00365206" w:rsidRDefault="00067349">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一是技术上可行。文件中各条款内容经自动监测设备供应单位、排污单位、运</w:t>
      </w:r>
      <w:proofErr w:type="gramStart"/>
      <w:r>
        <w:rPr>
          <w:rFonts w:ascii="宋体" w:hAnsi="宋体" w:cs="宋体" w:hint="eastAsia"/>
          <w:color w:val="000000"/>
          <w:szCs w:val="21"/>
          <w:shd w:val="clear" w:color="auto" w:fill="FFFFFF"/>
        </w:rPr>
        <w:t>维单位</w:t>
      </w:r>
      <w:proofErr w:type="gramEnd"/>
      <w:r>
        <w:rPr>
          <w:rFonts w:ascii="宋体" w:hAnsi="宋体" w:cs="宋体" w:hint="eastAsia"/>
          <w:color w:val="000000"/>
          <w:szCs w:val="21"/>
          <w:shd w:val="clear" w:color="auto" w:fill="FFFFFF"/>
        </w:rPr>
        <w:t>代表及行业专家审核评议，认为与现行有效的国家标准、行业标准、地方标准相协调，符合生态环境管理的要求，</w:t>
      </w:r>
      <w:r w:rsidR="00811CBF">
        <w:rPr>
          <w:rFonts w:ascii="宋体" w:hAnsi="宋体" w:cs="宋体" w:hint="eastAsia"/>
          <w:color w:val="000000"/>
          <w:szCs w:val="21"/>
          <w:shd w:val="clear" w:color="auto" w:fill="FFFFFF"/>
        </w:rPr>
        <w:t>符合南通市地方实际，</w:t>
      </w:r>
      <w:r w:rsidR="00811CBF" w:rsidRPr="00811CBF">
        <w:rPr>
          <w:rFonts w:ascii="宋体" w:hAnsi="宋体" w:cs="宋体" w:hint="eastAsia"/>
          <w:color w:val="000000"/>
          <w:szCs w:val="21"/>
          <w:shd w:val="clear" w:color="auto" w:fill="FFFFFF"/>
        </w:rPr>
        <w:t>内容涵盖比较全面，操作性较强。</w:t>
      </w:r>
      <w:r>
        <w:rPr>
          <w:rFonts w:ascii="宋体" w:hAnsi="宋体" w:cs="宋体" w:hint="eastAsia"/>
          <w:color w:val="000000"/>
          <w:szCs w:val="21"/>
          <w:shd w:val="clear" w:color="auto" w:fill="FFFFFF"/>
        </w:rPr>
        <w:t>未违反法律、法规、规章的规定和强制性标准的要求，未妨碍商品、服务自由流通等排除、限制市场竞争的行为。而且目前自动设备生产出厂性能、技术指标已达到文件要求，排污单位、运</w:t>
      </w:r>
      <w:proofErr w:type="gramStart"/>
      <w:r>
        <w:rPr>
          <w:rFonts w:ascii="宋体" w:hAnsi="宋体" w:cs="宋体" w:hint="eastAsia"/>
          <w:color w:val="000000"/>
          <w:szCs w:val="21"/>
          <w:shd w:val="clear" w:color="auto" w:fill="FFFFFF"/>
        </w:rPr>
        <w:t>维单位</w:t>
      </w:r>
      <w:proofErr w:type="gramEnd"/>
      <w:r>
        <w:rPr>
          <w:rFonts w:ascii="宋体" w:hAnsi="宋体" w:cs="宋体" w:hint="eastAsia"/>
          <w:color w:val="000000"/>
          <w:szCs w:val="21"/>
          <w:shd w:val="clear" w:color="auto" w:fill="FFFFFF"/>
        </w:rPr>
        <w:t>的环保意识也逐渐增强，已有一定数量的经验丰富的运</w:t>
      </w:r>
      <w:proofErr w:type="gramStart"/>
      <w:r>
        <w:rPr>
          <w:rFonts w:ascii="宋体" w:hAnsi="宋体" w:cs="宋体" w:hint="eastAsia"/>
          <w:color w:val="000000"/>
          <w:szCs w:val="21"/>
          <w:shd w:val="clear" w:color="auto" w:fill="FFFFFF"/>
        </w:rPr>
        <w:t>维机构</w:t>
      </w:r>
      <w:proofErr w:type="gramEnd"/>
      <w:r>
        <w:rPr>
          <w:rFonts w:ascii="宋体" w:hAnsi="宋体" w:cs="宋体" w:hint="eastAsia"/>
          <w:color w:val="000000"/>
          <w:szCs w:val="21"/>
          <w:shd w:val="clear" w:color="auto" w:fill="FFFFFF"/>
        </w:rPr>
        <w:t>和运维技术人员等，可有效保障文件的实施。故本文件技术上是可行的。</w:t>
      </w:r>
    </w:p>
    <w:p w:rsidR="00365206" w:rsidRDefault="00067349">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二是经济上可行。</w:t>
      </w:r>
      <w:r w:rsidR="00973FD5">
        <w:rPr>
          <w:rFonts w:ascii="宋体" w:hAnsi="宋体" w:cs="宋体" w:hint="eastAsia"/>
          <w:color w:val="000000"/>
          <w:szCs w:val="21"/>
          <w:shd w:val="clear" w:color="auto" w:fill="FFFFFF"/>
        </w:rPr>
        <w:t>新的</w:t>
      </w:r>
      <w:r>
        <w:rPr>
          <w:rFonts w:ascii="宋体" w:hAnsi="宋体" w:cs="宋体" w:hint="eastAsia"/>
          <w:color w:val="000000"/>
          <w:szCs w:val="21"/>
          <w:shd w:val="clear" w:color="auto" w:fill="FFFFFF"/>
        </w:rPr>
        <w:t>国家、行业标准、规范等实施以前安装运行的自动监测设备，不能满足本文件运行条件的应予以更换，建设经费企业自筹困难的，可以按相关政策申请一定比例的财政资金补助。</w:t>
      </w:r>
    </w:p>
    <w:p w:rsidR="00365206" w:rsidRDefault="00067349">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三是贯彻执行上可行。文件公开发布后、正式实施前，归口单位南通市生态环境局组织开展专项培训和广泛宣传，让大家熟悉、理解文件内容，自觉按文件要求开展工作。文件正式实施后，生态环境局执法部门通过行政执法监督执行及执行效果，及时收集文件实施情况信息，及时研究解决实施中的有关问题。同时，在实施的过程中积极关注相关新标准、新规定的出台，及时按程序申请修订。</w:t>
      </w:r>
    </w:p>
    <w:p w:rsidR="00365206" w:rsidRDefault="00067349">
      <w:pPr>
        <w:pStyle w:val="2"/>
        <w:spacing w:beforeLines="50" w:before="156" w:afterLines="50" w:after="156" w:line="240" w:lineRule="auto"/>
        <w:ind w:firstLineChars="200" w:firstLine="420"/>
        <w:rPr>
          <w:b w:val="0"/>
          <w:bCs/>
          <w:sz w:val="21"/>
          <w:szCs w:val="21"/>
        </w:rPr>
      </w:pPr>
      <w:bookmarkStart w:id="26" w:name="_Toc8625"/>
      <w:bookmarkStart w:id="27" w:name="_Toc32213"/>
      <w:bookmarkStart w:id="28" w:name="_Toc157034503"/>
      <w:bookmarkStart w:id="29" w:name="_Toc157034606"/>
      <w:bookmarkStart w:id="30" w:name="_Toc157034686"/>
      <w:bookmarkStart w:id="31" w:name="_Toc159484015"/>
      <w:r>
        <w:rPr>
          <w:rFonts w:hint="eastAsia"/>
          <w:b w:val="0"/>
          <w:bCs/>
          <w:sz w:val="21"/>
          <w:szCs w:val="21"/>
        </w:rPr>
        <w:t>（四）预期经济和环境效益</w:t>
      </w:r>
      <w:bookmarkEnd w:id="26"/>
      <w:bookmarkEnd w:id="27"/>
      <w:bookmarkEnd w:id="28"/>
      <w:bookmarkEnd w:id="29"/>
      <w:bookmarkEnd w:id="30"/>
      <w:bookmarkEnd w:id="31"/>
    </w:p>
    <w:p w:rsidR="00365206" w:rsidRDefault="00067349">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一是通过本文件的实施，可保证自动监测数据的</w:t>
      </w:r>
      <w:r>
        <w:rPr>
          <w:rFonts w:ascii="宋体" w:hAnsi="宋体" w:cs="宋体" w:hint="eastAsia"/>
          <w:szCs w:val="21"/>
        </w:rPr>
        <w:t>真实、准确、完整、有效，</w:t>
      </w:r>
      <w:r>
        <w:rPr>
          <w:rFonts w:ascii="宋体" w:hAnsi="宋体" w:cs="宋体" w:hint="eastAsia"/>
          <w:color w:val="000000"/>
          <w:szCs w:val="21"/>
          <w:shd w:val="clear" w:color="auto" w:fill="FFFFFF"/>
        </w:rPr>
        <w:t>有助排污单位通过在线监测数据变化预防超标排放，第一时间发现超标排放的苗头，采取有效措施进行干预处理，实现污染物达标排放，继而减少污染外排，提升生态环境质量。</w:t>
      </w:r>
    </w:p>
    <w:p w:rsidR="00EB1618" w:rsidRPr="00164C3D" w:rsidRDefault="00067349" w:rsidP="00164C3D">
      <w:pPr>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二是通过本文件的实施，自动监测数据可直接</w:t>
      </w:r>
      <w:r w:rsidR="00164C3D">
        <w:rPr>
          <w:rFonts w:ascii="宋体" w:hAnsi="宋体" w:cs="宋体" w:hint="eastAsia"/>
          <w:color w:val="000000"/>
          <w:szCs w:val="21"/>
          <w:shd w:val="clear" w:color="auto" w:fill="FFFFFF"/>
        </w:rPr>
        <w:t>运用</w:t>
      </w:r>
      <w:r>
        <w:rPr>
          <w:rFonts w:ascii="宋体" w:hAnsi="宋体" w:cs="宋体" w:hint="eastAsia"/>
          <w:color w:val="000000"/>
          <w:szCs w:val="21"/>
          <w:shd w:val="clear" w:color="auto" w:fill="FFFFFF"/>
        </w:rPr>
        <w:t>于</w:t>
      </w:r>
      <w:r w:rsidR="00164C3D">
        <w:rPr>
          <w:rFonts w:ascii="宋体" w:hAnsi="宋体" w:cs="宋体" w:hint="eastAsia"/>
          <w:color w:val="000000"/>
          <w:szCs w:val="21"/>
          <w:shd w:val="clear" w:color="auto" w:fill="FFFFFF"/>
        </w:rPr>
        <w:t>污染减排、</w:t>
      </w:r>
      <w:r w:rsidR="00811CBF">
        <w:rPr>
          <w:rFonts w:ascii="宋体" w:hAnsi="宋体" w:cs="宋体" w:hint="eastAsia"/>
          <w:color w:val="000000"/>
          <w:szCs w:val="21"/>
          <w:shd w:val="clear" w:color="auto" w:fill="FFFFFF"/>
        </w:rPr>
        <w:t>环境执法、</w:t>
      </w:r>
      <w:r w:rsidR="00811CBF" w:rsidRPr="00164C3D">
        <w:rPr>
          <w:rFonts w:ascii="宋体" w:hAnsi="宋体" w:cs="宋体" w:hint="eastAsia"/>
          <w:color w:val="000000"/>
          <w:szCs w:val="21"/>
          <w:shd w:val="clear" w:color="auto" w:fill="FFFFFF"/>
        </w:rPr>
        <w:t>排污征税等环境管理工作</w:t>
      </w:r>
      <w:r w:rsidR="00164C3D" w:rsidRPr="00164C3D">
        <w:rPr>
          <w:rFonts w:ascii="宋体" w:hAnsi="宋体" w:cs="宋体" w:hint="eastAsia"/>
          <w:color w:val="000000"/>
          <w:szCs w:val="21"/>
          <w:shd w:val="clear" w:color="auto" w:fill="FFFFFF"/>
        </w:rPr>
        <w:t>中</w:t>
      </w:r>
      <w:r>
        <w:rPr>
          <w:rFonts w:ascii="宋体" w:hAnsi="宋体" w:cs="宋体" w:hint="eastAsia"/>
          <w:color w:val="000000"/>
          <w:szCs w:val="21"/>
          <w:shd w:val="clear" w:color="auto" w:fill="FFFFFF"/>
        </w:rPr>
        <w:t>，进一步推动非现场监管，减少不必要的现场检查次数，提升了</w:t>
      </w:r>
      <w:r w:rsidR="00164C3D">
        <w:rPr>
          <w:rFonts w:ascii="宋体" w:hAnsi="宋体" w:cs="宋体" w:hint="eastAsia"/>
          <w:color w:val="000000"/>
          <w:szCs w:val="21"/>
          <w:shd w:val="clear" w:color="auto" w:fill="FFFFFF"/>
        </w:rPr>
        <w:t>环境</w:t>
      </w:r>
      <w:r>
        <w:rPr>
          <w:rFonts w:ascii="宋体" w:hAnsi="宋体" w:cs="宋体" w:hint="eastAsia"/>
          <w:color w:val="000000"/>
          <w:szCs w:val="21"/>
          <w:shd w:val="clear" w:color="auto" w:fill="FFFFFF"/>
        </w:rPr>
        <w:t>监管效能。</w:t>
      </w:r>
    </w:p>
    <w:p w:rsidR="00365206" w:rsidRDefault="00067349">
      <w:pPr>
        <w:pStyle w:val="1"/>
        <w:spacing w:beforeLines="50" w:before="156" w:afterLines="50" w:after="156" w:line="240" w:lineRule="auto"/>
        <w:ind w:firstLineChars="200" w:firstLine="420"/>
        <w:rPr>
          <w:rFonts w:ascii="黑体" w:eastAsia="黑体" w:hAnsi="黑体" w:cs="黑体"/>
          <w:b w:val="0"/>
          <w:bCs/>
          <w:sz w:val="21"/>
          <w:szCs w:val="21"/>
        </w:rPr>
      </w:pPr>
      <w:bookmarkStart w:id="32" w:name="_Toc13206"/>
      <w:bookmarkStart w:id="33" w:name="_Toc32565"/>
      <w:bookmarkStart w:id="34" w:name="_Toc13439"/>
      <w:bookmarkStart w:id="35" w:name="_Toc157034504"/>
      <w:bookmarkStart w:id="36" w:name="_Toc157034607"/>
      <w:bookmarkStart w:id="37" w:name="_Toc157034687"/>
      <w:bookmarkStart w:id="38" w:name="_Toc159484016"/>
      <w:r>
        <w:rPr>
          <w:rFonts w:ascii="黑体" w:eastAsia="黑体" w:hAnsi="黑体" w:cs="黑体" w:hint="eastAsia"/>
          <w:b w:val="0"/>
          <w:bCs/>
          <w:sz w:val="21"/>
          <w:szCs w:val="21"/>
        </w:rPr>
        <w:t>二、任务来源</w:t>
      </w:r>
      <w:bookmarkEnd w:id="32"/>
      <w:bookmarkEnd w:id="33"/>
      <w:bookmarkEnd w:id="34"/>
      <w:bookmarkEnd w:id="35"/>
      <w:bookmarkEnd w:id="36"/>
      <w:bookmarkEnd w:id="37"/>
      <w:bookmarkEnd w:id="38"/>
    </w:p>
    <w:p w:rsidR="00365206" w:rsidRDefault="00067349">
      <w:pPr>
        <w:ind w:firstLineChars="200" w:firstLine="420"/>
        <w:rPr>
          <w:rFonts w:ascii="宋体" w:hAnsi="宋体" w:cs="宋体"/>
          <w:szCs w:val="21"/>
        </w:rPr>
      </w:pPr>
      <w:r>
        <w:rPr>
          <w:rFonts w:ascii="宋体" w:hAnsi="宋体" w:cs="宋体" w:hint="eastAsia"/>
          <w:szCs w:val="21"/>
        </w:rPr>
        <w:t>本文件由南通市生态环境局提出，南通市生态环境监测站起草，2023年3月向南通市市场监督管理局提出申请，南通市市场监督管理局2023年6月批准立项（</w:t>
      </w:r>
      <w:proofErr w:type="gramStart"/>
      <w:r>
        <w:rPr>
          <w:rFonts w:ascii="宋体" w:hAnsi="宋体" w:cs="宋体" w:hint="eastAsia"/>
          <w:szCs w:val="21"/>
        </w:rPr>
        <w:t>通市监函</w:t>
      </w:r>
      <w:proofErr w:type="gramEnd"/>
      <w:r>
        <w:rPr>
          <w:rFonts w:ascii="宋体" w:hAnsi="宋体" w:cs="宋体" w:hint="eastAsia"/>
          <w:szCs w:val="21"/>
        </w:rPr>
        <w:t>〔2023〕60号）。立项号为NT2023-03。</w:t>
      </w:r>
    </w:p>
    <w:p w:rsidR="00365206" w:rsidRDefault="00067349">
      <w:pPr>
        <w:pStyle w:val="1"/>
        <w:spacing w:beforeLines="50" w:before="156" w:afterLines="50" w:after="156" w:line="240" w:lineRule="auto"/>
        <w:ind w:firstLineChars="200" w:firstLine="420"/>
        <w:rPr>
          <w:rFonts w:ascii="黑体" w:eastAsia="黑体" w:hAnsi="黑体" w:cs="黑体"/>
          <w:b w:val="0"/>
          <w:bCs/>
          <w:sz w:val="21"/>
          <w:szCs w:val="21"/>
        </w:rPr>
      </w:pPr>
      <w:bookmarkStart w:id="39" w:name="_Toc11140"/>
      <w:bookmarkStart w:id="40" w:name="_Toc6433"/>
      <w:bookmarkStart w:id="41" w:name="_Toc15253"/>
      <w:bookmarkStart w:id="42" w:name="_Toc157034505"/>
      <w:bookmarkStart w:id="43" w:name="_Toc157034608"/>
      <w:bookmarkStart w:id="44" w:name="_Toc157034688"/>
      <w:bookmarkStart w:id="45" w:name="_Toc159484017"/>
      <w:r>
        <w:rPr>
          <w:rFonts w:ascii="黑体" w:eastAsia="黑体" w:hAnsi="黑体" w:cs="黑体" w:hint="eastAsia"/>
          <w:b w:val="0"/>
          <w:bCs/>
          <w:sz w:val="21"/>
          <w:szCs w:val="21"/>
        </w:rPr>
        <w:t>三、编制过程</w:t>
      </w:r>
      <w:bookmarkEnd w:id="39"/>
      <w:bookmarkEnd w:id="40"/>
      <w:bookmarkEnd w:id="41"/>
      <w:bookmarkEnd w:id="42"/>
      <w:bookmarkEnd w:id="43"/>
      <w:bookmarkEnd w:id="44"/>
      <w:bookmarkEnd w:id="45"/>
    </w:p>
    <w:p w:rsidR="00365206" w:rsidRDefault="00067349">
      <w:pPr>
        <w:ind w:firstLineChars="200" w:firstLine="420"/>
        <w:textAlignment w:val="baseline"/>
        <w:rPr>
          <w:rFonts w:ascii="宋体" w:hAnsi="宋体" w:cs="宋体"/>
          <w:szCs w:val="21"/>
        </w:rPr>
      </w:pPr>
      <w:r>
        <w:rPr>
          <w:rFonts w:ascii="宋体" w:hAnsi="宋体" w:cs="宋体" w:hint="eastAsia"/>
          <w:szCs w:val="21"/>
        </w:rPr>
        <w:t>2022年3月，市生态环境监测站根据市生态环境局要求，成立编制小组，由3位生态环境部授予的“业务骨干”、1位高级技术人员、2位中级技术人员组成，承担《南通市污染源自动监测质量控制管理规定》编写任务。</w:t>
      </w:r>
    </w:p>
    <w:p w:rsidR="00365206" w:rsidRDefault="00067349">
      <w:pPr>
        <w:ind w:firstLineChars="200" w:firstLine="420"/>
        <w:textAlignment w:val="baseline"/>
        <w:rPr>
          <w:rFonts w:ascii="宋体" w:hAnsi="宋体" w:cs="宋体"/>
          <w:szCs w:val="21"/>
        </w:rPr>
      </w:pPr>
      <w:r>
        <w:rPr>
          <w:rFonts w:ascii="宋体" w:hAnsi="宋体" w:cs="宋体" w:hint="eastAsia"/>
          <w:szCs w:val="21"/>
        </w:rPr>
        <w:t>2022年3月-5月，编制小组认真梳理研究相关国家、行业标准规范、</w:t>
      </w:r>
      <w:proofErr w:type="gramStart"/>
      <w:r>
        <w:rPr>
          <w:rFonts w:ascii="宋体" w:hAnsi="宋体" w:cs="宋体" w:hint="eastAsia"/>
          <w:szCs w:val="21"/>
        </w:rPr>
        <w:t>省法规</w:t>
      </w:r>
      <w:proofErr w:type="gramEnd"/>
      <w:r>
        <w:rPr>
          <w:rFonts w:ascii="宋体" w:hAnsi="宋体" w:cs="宋体" w:hint="eastAsia"/>
          <w:szCs w:val="21"/>
        </w:rPr>
        <w:t>文件和其他地方性标准规范，召集自动监测设备生产商、排污企业、运维单位、管理部门代表座谈，结合现场调研和日常监管发现的问题，编写《南通市污染源自动监测质量控制管理规定》（征求意见稿），经局内部业务科室技术核查后，面向全社会公开征求意见，形成《南通市污染源自动监测质量控制管理规定（试行）》。2022年6月经市生态环境局审议、江苏大生律师事务所法律审核后，正式印发实施《南通市污染源自动监测质量控制管理规定（试行）》（通环</w:t>
      </w:r>
      <w:proofErr w:type="gramStart"/>
      <w:r>
        <w:rPr>
          <w:rFonts w:ascii="宋体" w:hAnsi="宋体" w:cs="宋体" w:hint="eastAsia"/>
          <w:szCs w:val="21"/>
        </w:rPr>
        <w:t>规</w:t>
      </w:r>
      <w:proofErr w:type="gramEnd"/>
      <w:r w:rsidR="004A4E5E">
        <w:rPr>
          <w:rFonts w:ascii="宋体" w:hAnsi="宋体" w:cs="宋体" w:hint="eastAsia"/>
          <w:szCs w:val="21"/>
        </w:rPr>
        <w:t>〔2022〕</w:t>
      </w:r>
      <w:r>
        <w:rPr>
          <w:rFonts w:ascii="宋体" w:hAnsi="宋体" w:cs="宋体"/>
          <w:szCs w:val="21"/>
        </w:rPr>
        <w:t>1号</w:t>
      </w:r>
      <w:r>
        <w:rPr>
          <w:rFonts w:ascii="宋体" w:hAnsi="宋体" w:cs="宋体" w:hint="eastAsia"/>
          <w:szCs w:val="21"/>
        </w:rPr>
        <w:t>）。</w:t>
      </w:r>
    </w:p>
    <w:p w:rsidR="00365206" w:rsidRDefault="00067349">
      <w:pPr>
        <w:ind w:firstLineChars="200" w:firstLine="420"/>
        <w:textAlignment w:val="baseline"/>
        <w:rPr>
          <w:rFonts w:ascii="宋体" w:hAnsi="宋体" w:cs="宋体"/>
          <w:szCs w:val="21"/>
        </w:rPr>
      </w:pPr>
      <w:r>
        <w:rPr>
          <w:rFonts w:ascii="宋体" w:hAnsi="宋体" w:cs="宋体" w:hint="eastAsia"/>
          <w:szCs w:val="21"/>
        </w:rPr>
        <w:t>2023年3月，市生态环境局根据《南通市污染源自动监测质量控制管理规定（试行）》实施一年来的情况，提出申报《污染源自动监测质量控制管理指南》南通市地方标准，起草单位仍为市生态环境监测站。</w:t>
      </w:r>
    </w:p>
    <w:p w:rsidR="00365206" w:rsidRDefault="00067349">
      <w:pPr>
        <w:ind w:firstLineChars="200" w:firstLine="420"/>
        <w:textAlignment w:val="baseline"/>
        <w:rPr>
          <w:rFonts w:ascii="宋体" w:hAnsi="宋体" w:cs="宋体"/>
          <w:szCs w:val="21"/>
        </w:rPr>
      </w:pPr>
      <w:r>
        <w:rPr>
          <w:rFonts w:ascii="宋体" w:hAnsi="宋体" w:cs="宋体" w:hint="eastAsia"/>
          <w:szCs w:val="21"/>
        </w:rPr>
        <w:lastRenderedPageBreak/>
        <w:t>2023年6月，市生态环境监测站收到南通市市场监督管理局立项通知后，组织原编制小组成员，学习标准化文件的起草规则和工作程序，研究制定编制大纲，明确人员分工和编制内容要求。</w:t>
      </w:r>
    </w:p>
    <w:p w:rsidR="00365206" w:rsidRDefault="00067349">
      <w:pPr>
        <w:ind w:firstLineChars="200" w:firstLine="420"/>
        <w:rPr>
          <w:rFonts w:ascii="宋体" w:hAnsi="宋体" w:cs="宋体"/>
          <w:szCs w:val="21"/>
        </w:rPr>
      </w:pPr>
      <w:r>
        <w:rPr>
          <w:rFonts w:ascii="宋体" w:hAnsi="宋体" w:cs="宋体" w:hint="eastAsia"/>
          <w:szCs w:val="21"/>
        </w:rPr>
        <w:t>2023年7月～11月，编制小组成员收集、研究新标准、新政策及各方反馈的问题，研究讨论将《污染源自动监测质量控制管理指南》变更为《固定污染源自动监测质量控制技术规范（试行）》，并在《南通市污染源自动监测质量控制管理规定（试行）》的基础上进一步补充和细化，形成本文件地方标准征求意见稿及编制说明。</w:t>
      </w:r>
    </w:p>
    <w:p w:rsidR="00365206" w:rsidRDefault="00067349">
      <w:pPr>
        <w:ind w:firstLineChars="200" w:firstLine="420"/>
        <w:rPr>
          <w:rFonts w:ascii="宋体" w:hAnsi="宋体" w:cs="宋体"/>
          <w:szCs w:val="21"/>
        </w:rPr>
      </w:pPr>
      <w:r>
        <w:rPr>
          <w:rFonts w:ascii="宋体" w:hAnsi="宋体" w:cs="宋体" w:hint="eastAsia"/>
          <w:szCs w:val="21"/>
        </w:rPr>
        <w:t>2023年12月～2024年1月，</w:t>
      </w:r>
      <w:r w:rsidR="002D05FB">
        <w:rPr>
          <w:rFonts w:ascii="宋体" w:hAnsi="宋体" w:cs="宋体" w:hint="eastAsia"/>
          <w:szCs w:val="21"/>
        </w:rPr>
        <w:t>公开</w:t>
      </w:r>
      <w:r>
        <w:rPr>
          <w:rFonts w:ascii="宋体" w:hAnsi="宋体" w:cs="宋体" w:hint="eastAsia"/>
          <w:szCs w:val="21"/>
        </w:rPr>
        <w:t>向社会</w:t>
      </w:r>
      <w:r w:rsidR="002D05FB">
        <w:rPr>
          <w:rFonts w:ascii="宋体" w:hAnsi="宋体" w:cs="宋体" w:hint="eastAsia"/>
          <w:szCs w:val="21"/>
        </w:rPr>
        <w:t>征求意见，向省内各级、不同地区生态环境主管部门、设备供应商、排污单位、运</w:t>
      </w:r>
      <w:proofErr w:type="gramStart"/>
      <w:r w:rsidR="002D05FB">
        <w:rPr>
          <w:rFonts w:ascii="宋体" w:hAnsi="宋体" w:cs="宋体" w:hint="eastAsia"/>
          <w:szCs w:val="21"/>
        </w:rPr>
        <w:t>维单位</w:t>
      </w:r>
      <w:proofErr w:type="gramEnd"/>
      <w:r w:rsidR="002D05FB">
        <w:rPr>
          <w:rFonts w:ascii="宋体" w:hAnsi="宋体" w:cs="宋体" w:hint="eastAsia"/>
          <w:szCs w:val="21"/>
        </w:rPr>
        <w:t>等</w:t>
      </w:r>
      <w:r>
        <w:rPr>
          <w:rFonts w:ascii="宋体" w:hAnsi="宋体" w:cs="宋体" w:hint="eastAsia"/>
          <w:szCs w:val="21"/>
        </w:rPr>
        <w:t>30家单位</w:t>
      </w:r>
      <w:r w:rsidR="002D05FB">
        <w:rPr>
          <w:rFonts w:ascii="宋体" w:hAnsi="宋体" w:cs="宋体" w:hint="eastAsia"/>
          <w:szCs w:val="21"/>
        </w:rPr>
        <w:t>分发</w:t>
      </w:r>
      <w:r>
        <w:rPr>
          <w:rFonts w:ascii="宋体" w:hAnsi="宋体" w:cs="宋体" w:hint="eastAsia"/>
          <w:szCs w:val="21"/>
        </w:rPr>
        <w:t>征求意见</w:t>
      </w:r>
      <w:r w:rsidR="002D05FB">
        <w:rPr>
          <w:rFonts w:ascii="宋体" w:hAnsi="宋体" w:cs="宋体" w:hint="eastAsia"/>
          <w:szCs w:val="21"/>
        </w:rPr>
        <w:t>表</w:t>
      </w:r>
      <w:r>
        <w:rPr>
          <w:rFonts w:ascii="宋体" w:hAnsi="宋体" w:cs="宋体" w:hint="eastAsia"/>
          <w:szCs w:val="21"/>
        </w:rPr>
        <w:t>，研究修改意见，进一步对本文件地方标准征求意见稿及编制说明进行修改、完善，形成送审稿</w:t>
      </w:r>
      <w:r w:rsidR="00164C3D">
        <w:rPr>
          <w:rFonts w:ascii="宋体" w:hAnsi="宋体" w:cs="宋体" w:hint="eastAsia"/>
          <w:szCs w:val="21"/>
        </w:rPr>
        <w:t>报南通市市场监督管理局</w:t>
      </w:r>
      <w:r>
        <w:rPr>
          <w:rFonts w:ascii="宋体" w:hAnsi="宋体" w:cs="宋体" w:hint="eastAsia"/>
          <w:szCs w:val="21"/>
        </w:rPr>
        <w:t>。</w:t>
      </w:r>
    </w:p>
    <w:p w:rsidR="00164C3D" w:rsidRDefault="00164C3D">
      <w:pPr>
        <w:ind w:firstLineChars="200" w:firstLine="420"/>
        <w:rPr>
          <w:rFonts w:ascii="宋体" w:hAnsi="宋体" w:cs="宋体"/>
          <w:szCs w:val="21"/>
        </w:rPr>
      </w:pPr>
      <w:r>
        <w:rPr>
          <w:rFonts w:ascii="宋体" w:hAnsi="宋体" w:cs="宋体" w:hint="eastAsia"/>
          <w:szCs w:val="21"/>
        </w:rPr>
        <w:t>2024年2月，南通市市场监督管理局</w:t>
      </w:r>
      <w:r w:rsidR="00716AE0">
        <w:rPr>
          <w:rFonts w:ascii="宋体" w:hAnsi="宋体" w:cs="宋体" w:hint="eastAsia"/>
          <w:szCs w:val="21"/>
        </w:rPr>
        <w:t>组织召开标准审查会，专家组成员一致同意通过并提出相关修改建议，市生态环境监测站按照审查</w:t>
      </w:r>
      <w:proofErr w:type="gramStart"/>
      <w:r w:rsidR="00716AE0">
        <w:rPr>
          <w:rFonts w:ascii="宋体" w:hAnsi="宋体" w:cs="宋体" w:hint="eastAsia"/>
          <w:szCs w:val="21"/>
        </w:rPr>
        <w:t>会意见</w:t>
      </w:r>
      <w:proofErr w:type="gramEnd"/>
      <w:r w:rsidR="00716AE0">
        <w:rPr>
          <w:rFonts w:ascii="宋体" w:hAnsi="宋体" w:cs="宋体" w:hint="eastAsia"/>
          <w:szCs w:val="21"/>
        </w:rPr>
        <w:t>修改形成标准文件报批稿及编制说明，报南通市市场监督管理局公示</w:t>
      </w:r>
      <w:r w:rsidR="00B4091A">
        <w:rPr>
          <w:rFonts w:ascii="宋体" w:hAnsi="宋体" w:cs="宋体" w:hint="eastAsia"/>
          <w:szCs w:val="21"/>
        </w:rPr>
        <w:t>。</w:t>
      </w:r>
    </w:p>
    <w:p w:rsidR="00365206" w:rsidRDefault="00067349">
      <w:pPr>
        <w:pStyle w:val="1"/>
        <w:spacing w:beforeLines="50" w:before="156" w:afterLines="50" w:after="156" w:line="240" w:lineRule="auto"/>
        <w:ind w:firstLineChars="200" w:firstLine="420"/>
        <w:rPr>
          <w:rFonts w:ascii="黑体" w:eastAsia="黑体" w:hAnsi="黑体" w:cs="黑体"/>
          <w:b w:val="0"/>
          <w:bCs/>
          <w:sz w:val="21"/>
          <w:szCs w:val="21"/>
        </w:rPr>
      </w:pPr>
      <w:bookmarkStart w:id="46" w:name="_Toc5159"/>
      <w:bookmarkStart w:id="47" w:name="_Toc3251"/>
      <w:bookmarkStart w:id="48" w:name="_Toc1949"/>
      <w:bookmarkStart w:id="49" w:name="_Toc157034506"/>
      <w:bookmarkStart w:id="50" w:name="_Toc157034609"/>
      <w:bookmarkStart w:id="51" w:name="_Toc157034689"/>
      <w:bookmarkStart w:id="52" w:name="_Toc159484018"/>
      <w:r>
        <w:rPr>
          <w:rFonts w:ascii="黑体" w:eastAsia="黑体" w:hAnsi="黑体" w:cs="黑体" w:hint="eastAsia"/>
          <w:b w:val="0"/>
          <w:bCs/>
          <w:sz w:val="21"/>
          <w:szCs w:val="21"/>
        </w:rPr>
        <w:t>四、标准编制原则和地方标准主要内容的确定依据</w:t>
      </w:r>
      <w:bookmarkEnd w:id="46"/>
      <w:bookmarkEnd w:id="47"/>
      <w:bookmarkEnd w:id="48"/>
      <w:bookmarkEnd w:id="49"/>
      <w:bookmarkEnd w:id="50"/>
      <w:bookmarkEnd w:id="51"/>
      <w:bookmarkEnd w:id="52"/>
    </w:p>
    <w:p w:rsidR="00365206" w:rsidRDefault="00067349">
      <w:pPr>
        <w:pStyle w:val="2"/>
        <w:spacing w:beforeLines="50" w:before="156" w:afterLines="50" w:after="156" w:line="240" w:lineRule="auto"/>
        <w:ind w:firstLineChars="200" w:firstLine="420"/>
        <w:rPr>
          <w:b w:val="0"/>
          <w:bCs/>
          <w:sz w:val="21"/>
          <w:szCs w:val="21"/>
        </w:rPr>
      </w:pPr>
      <w:bookmarkStart w:id="53" w:name="_Toc390"/>
      <w:bookmarkStart w:id="54" w:name="_Toc8162"/>
      <w:bookmarkStart w:id="55" w:name="_Toc157034507"/>
      <w:bookmarkStart w:id="56" w:name="_Toc157034610"/>
      <w:bookmarkStart w:id="57" w:name="_Toc157034690"/>
      <w:bookmarkStart w:id="58" w:name="_Toc159484019"/>
      <w:r>
        <w:rPr>
          <w:rFonts w:hint="eastAsia"/>
          <w:b w:val="0"/>
          <w:bCs/>
          <w:sz w:val="21"/>
          <w:szCs w:val="21"/>
        </w:rPr>
        <w:t>（一）标准编制原则</w:t>
      </w:r>
      <w:bookmarkEnd w:id="53"/>
      <w:bookmarkEnd w:id="54"/>
      <w:bookmarkEnd w:id="55"/>
      <w:bookmarkEnd w:id="56"/>
      <w:bookmarkEnd w:id="57"/>
      <w:bookmarkEnd w:id="58"/>
    </w:p>
    <w:p w:rsidR="00365206" w:rsidRDefault="00067349">
      <w:pPr>
        <w:ind w:firstLineChars="200" w:firstLine="420"/>
        <w:rPr>
          <w:rFonts w:ascii="宋体" w:hAnsi="宋体" w:cs="宋体"/>
          <w:szCs w:val="21"/>
        </w:rPr>
      </w:pPr>
      <w:r>
        <w:rPr>
          <w:rFonts w:ascii="宋体" w:hAnsi="宋体" w:cs="宋体" w:hint="eastAsia"/>
          <w:szCs w:val="21"/>
        </w:rPr>
        <w:t>1.适用性原则。立足当前江苏省和我市生态环境管理要求和我市行政区域内排污单位固定污染源自动监测工作现状，制定内容全面、要求统一、实操性较强的规范性指导文件，指导排污单位和运</w:t>
      </w:r>
      <w:proofErr w:type="gramStart"/>
      <w:r>
        <w:rPr>
          <w:rFonts w:ascii="宋体" w:hAnsi="宋体" w:cs="宋体" w:hint="eastAsia"/>
          <w:szCs w:val="21"/>
        </w:rPr>
        <w:t>维单位</w:t>
      </w:r>
      <w:proofErr w:type="gramEnd"/>
      <w:r>
        <w:rPr>
          <w:rFonts w:ascii="宋体" w:hAnsi="宋体" w:cs="宋体" w:hint="eastAsia"/>
          <w:szCs w:val="21"/>
        </w:rPr>
        <w:t>规范开展污染物排放自动监测，加强自动</w:t>
      </w:r>
      <w:proofErr w:type="gramStart"/>
      <w:r>
        <w:rPr>
          <w:rFonts w:ascii="宋体" w:hAnsi="宋体" w:cs="宋体" w:hint="eastAsia"/>
          <w:szCs w:val="21"/>
        </w:rPr>
        <w:t>监测全</w:t>
      </w:r>
      <w:proofErr w:type="gramEnd"/>
      <w:r>
        <w:rPr>
          <w:rFonts w:ascii="宋体" w:hAnsi="宋体" w:cs="宋体" w:hint="eastAsia"/>
          <w:szCs w:val="21"/>
        </w:rPr>
        <w:t>过程的质量管理。</w:t>
      </w:r>
    </w:p>
    <w:p w:rsidR="00365206" w:rsidRDefault="00067349">
      <w:pPr>
        <w:ind w:firstLineChars="200" w:firstLine="420"/>
        <w:rPr>
          <w:rFonts w:ascii="宋体" w:hAnsi="宋体" w:cs="宋体"/>
          <w:szCs w:val="21"/>
        </w:rPr>
      </w:pPr>
      <w:r>
        <w:rPr>
          <w:rFonts w:ascii="宋体" w:hAnsi="宋体" w:cs="宋体" w:hint="eastAsia"/>
          <w:szCs w:val="21"/>
        </w:rPr>
        <w:t>2.协调性原则。系统梳理、研究国家、行业、地方相关标准、规范及我省市生态环境管理相关规定性文件，</w:t>
      </w:r>
      <w:r>
        <w:rPr>
          <w:rFonts w:ascii="宋体" w:hAnsi="宋体" w:cs="宋体" w:hint="eastAsia"/>
          <w:kern w:val="0"/>
          <w:szCs w:val="21"/>
        </w:rPr>
        <w:t>衔接和统一</w:t>
      </w:r>
      <w:r>
        <w:rPr>
          <w:rFonts w:ascii="宋体" w:hAnsi="宋体" w:cs="宋体" w:hint="eastAsia"/>
          <w:szCs w:val="21"/>
        </w:rPr>
        <w:t>相关内容，</w:t>
      </w:r>
      <w:r>
        <w:rPr>
          <w:rFonts w:ascii="宋体" w:hAnsi="宋体" w:cs="宋体" w:hint="eastAsia"/>
          <w:kern w:val="0"/>
          <w:szCs w:val="21"/>
        </w:rPr>
        <w:t>确保规范性同时又能充分满足环境管理的需要。</w:t>
      </w:r>
    </w:p>
    <w:p w:rsidR="00365206" w:rsidRDefault="00067349">
      <w:pPr>
        <w:ind w:firstLineChars="200" w:firstLine="420"/>
        <w:rPr>
          <w:rFonts w:ascii="宋体" w:hAnsi="宋体" w:cs="宋体"/>
          <w:kern w:val="0"/>
          <w:szCs w:val="21"/>
        </w:rPr>
      </w:pPr>
      <w:r>
        <w:rPr>
          <w:rFonts w:ascii="宋体" w:hAnsi="宋体" w:cs="宋体" w:hint="eastAsia"/>
          <w:szCs w:val="21"/>
        </w:rPr>
        <w:t>3.可操作性原则。</w:t>
      </w:r>
      <w:r>
        <w:rPr>
          <w:rFonts w:ascii="宋体" w:hAnsi="宋体" w:cs="宋体" w:hint="eastAsia"/>
          <w:kern w:val="0"/>
          <w:szCs w:val="21"/>
        </w:rPr>
        <w:t>内容力求简单、明确，具有更强针对性、实用性和指导性，明确固定污染源污染物排放自动监测过程中的质量控制重要环节，让整个监测过程有迹可循，确保</w:t>
      </w:r>
      <w:r>
        <w:rPr>
          <w:rFonts w:ascii="宋体" w:hAnsi="宋体" w:cs="宋体" w:hint="eastAsia"/>
          <w:szCs w:val="21"/>
        </w:rPr>
        <w:t>监测数据真实、准确、完整、有效</w:t>
      </w:r>
      <w:r>
        <w:rPr>
          <w:rFonts w:ascii="宋体" w:hAnsi="宋体" w:cs="宋体" w:hint="eastAsia"/>
          <w:kern w:val="0"/>
          <w:szCs w:val="21"/>
        </w:rPr>
        <w:t>。便于在排污单位自动监测工作中推广应用，为我市生态环境非现场监管提供技术支撑。</w:t>
      </w:r>
    </w:p>
    <w:p w:rsidR="00365206" w:rsidRDefault="00067349">
      <w:pPr>
        <w:pStyle w:val="2"/>
        <w:spacing w:beforeLines="50" w:before="156" w:afterLines="50" w:after="156" w:line="240" w:lineRule="auto"/>
        <w:ind w:firstLineChars="200" w:firstLine="420"/>
        <w:rPr>
          <w:b w:val="0"/>
          <w:bCs/>
          <w:sz w:val="21"/>
          <w:szCs w:val="21"/>
        </w:rPr>
      </w:pPr>
      <w:bookmarkStart w:id="59" w:name="_Toc16574"/>
      <w:bookmarkStart w:id="60" w:name="_Toc13338"/>
      <w:bookmarkStart w:id="61" w:name="_Toc157034508"/>
      <w:bookmarkStart w:id="62" w:name="_Toc157034611"/>
      <w:bookmarkStart w:id="63" w:name="_Toc157034691"/>
      <w:bookmarkStart w:id="64" w:name="_Toc159484020"/>
      <w:r>
        <w:rPr>
          <w:rFonts w:hint="eastAsia"/>
          <w:b w:val="0"/>
          <w:bCs/>
          <w:sz w:val="21"/>
          <w:szCs w:val="21"/>
        </w:rPr>
        <w:t>（二）主要内容及确定依据</w:t>
      </w:r>
      <w:bookmarkEnd w:id="59"/>
      <w:bookmarkEnd w:id="60"/>
      <w:bookmarkEnd w:id="61"/>
      <w:bookmarkEnd w:id="62"/>
      <w:bookmarkEnd w:id="63"/>
      <w:bookmarkEnd w:id="64"/>
    </w:p>
    <w:p w:rsidR="00365206" w:rsidRDefault="00067349">
      <w:r>
        <w:rPr>
          <w:rFonts w:hint="eastAsia"/>
          <w:bCs/>
          <w:szCs w:val="21"/>
        </w:rPr>
        <w:t xml:space="preserve">    </w:t>
      </w:r>
      <w:r>
        <w:rPr>
          <w:rFonts w:hint="eastAsia"/>
          <w:bCs/>
          <w:szCs w:val="21"/>
        </w:rPr>
        <w:t>本文件共分</w:t>
      </w:r>
      <w:r>
        <w:rPr>
          <w:rFonts w:hint="eastAsia"/>
          <w:bCs/>
          <w:szCs w:val="21"/>
        </w:rPr>
        <w:t>7</w:t>
      </w:r>
      <w:r>
        <w:rPr>
          <w:rFonts w:hint="eastAsia"/>
          <w:bCs/>
          <w:szCs w:val="21"/>
        </w:rPr>
        <w:t>章，包括</w:t>
      </w:r>
      <w:r w:rsidR="004F66F5">
        <w:rPr>
          <w:rFonts w:hint="eastAsia"/>
          <w:bCs/>
          <w:szCs w:val="21"/>
        </w:rPr>
        <w:t>适用</w:t>
      </w:r>
      <w:r>
        <w:rPr>
          <w:rFonts w:hint="eastAsia"/>
          <w:bCs/>
          <w:szCs w:val="21"/>
        </w:rPr>
        <w:t>范围、</w:t>
      </w:r>
      <w:r>
        <w:rPr>
          <w:rStyle w:val="af0"/>
          <w:rFonts w:hint="eastAsia"/>
        </w:rPr>
        <w:t>规范性引用文件、术语和定义、自动监测质量管理要求、废水自动监测质量控制要求、废气自动监测质量控制要求、实施与监督等相关内容，下面对文件中的主要内容进行说明。</w:t>
      </w:r>
    </w:p>
    <w:p w:rsidR="00365206" w:rsidRDefault="00067349">
      <w:pPr>
        <w:pStyle w:val="3"/>
        <w:spacing w:before="0" w:after="0" w:line="240" w:lineRule="auto"/>
        <w:rPr>
          <w:rFonts w:ascii="黑体" w:eastAsia="黑体" w:hAnsi="黑体" w:cs="黑体"/>
          <w:b w:val="0"/>
          <w:bCs/>
          <w:sz w:val="21"/>
          <w:szCs w:val="21"/>
        </w:rPr>
      </w:pPr>
      <w:bookmarkStart w:id="65" w:name="_Toc6821"/>
      <w:bookmarkStart w:id="66" w:name="_Toc8885"/>
      <w:bookmarkStart w:id="67" w:name="_Toc157034509"/>
      <w:bookmarkStart w:id="68" w:name="_Toc157034612"/>
      <w:bookmarkStart w:id="69" w:name="_Toc157034692"/>
      <w:bookmarkStart w:id="70" w:name="_Toc159484021"/>
      <w:r>
        <w:rPr>
          <w:rFonts w:ascii="黑体" w:eastAsia="黑体" w:hAnsi="黑体" w:cs="黑体" w:hint="eastAsia"/>
          <w:b w:val="0"/>
          <w:bCs/>
          <w:sz w:val="21"/>
          <w:szCs w:val="21"/>
        </w:rPr>
        <w:t>1 范围</w:t>
      </w:r>
      <w:bookmarkEnd w:id="65"/>
      <w:bookmarkEnd w:id="66"/>
      <w:bookmarkEnd w:id="67"/>
      <w:bookmarkEnd w:id="68"/>
      <w:bookmarkEnd w:id="69"/>
      <w:bookmarkEnd w:id="70"/>
    </w:p>
    <w:p w:rsidR="00365206" w:rsidRDefault="00067349">
      <w:pPr>
        <w:pStyle w:val="af3"/>
        <w:ind w:firstLine="420"/>
        <w:rPr>
          <w:szCs w:val="24"/>
        </w:rPr>
      </w:pPr>
      <w:r>
        <w:rPr>
          <w:rFonts w:hAnsi="宋体" w:cs="宋体" w:hint="eastAsia"/>
          <w:szCs w:val="21"/>
        </w:rPr>
        <w:t>按照GB/T 1.1-2020《标准化工作导则 第1部分：标准化文件的结构和起草规则》的规定和实际情况，</w:t>
      </w:r>
      <w:r>
        <w:rPr>
          <w:rFonts w:hint="eastAsia"/>
          <w:szCs w:val="24"/>
        </w:rPr>
        <w:t>本文件从固定污染源自动监测质量管理、废水和废气自动监测质量控制以及实施与监督4个部分提出了要求。明确了适用区域为南通市行政区域</w:t>
      </w:r>
      <w:r w:rsidR="006B4759">
        <w:rPr>
          <w:rFonts w:hAnsi="宋体" w:cs="宋体" w:hint="eastAsia"/>
          <w:szCs w:val="21"/>
        </w:rPr>
        <w:t>，</w:t>
      </w:r>
      <w:r>
        <w:rPr>
          <w:rFonts w:hint="eastAsia"/>
          <w:szCs w:val="24"/>
        </w:rPr>
        <w:t>适用的监测因子为固定污染源废水中化学需氧量（</w:t>
      </w:r>
      <w:proofErr w:type="spellStart"/>
      <w:r>
        <w:rPr>
          <w:rFonts w:hint="eastAsia"/>
          <w:szCs w:val="24"/>
        </w:rPr>
        <w:t>COD</w:t>
      </w:r>
      <w:r>
        <w:rPr>
          <w:rFonts w:hint="eastAsia"/>
          <w:szCs w:val="24"/>
          <w:vertAlign w:val="subscript"/>
        </w:rPr>
        <w:t>Cr</w:t>
      </w:r>
      <w:proofErr w:type="spellEnd"/>
      <w:r>
        <w:rPr>
          <w:rFonts w:hint="eastAsia"/>
          <w:szCs w:val="24"/>
        </w:rPr>
        <w:t>）、总有机碳（TOC）、氨氮（NH</w:t>
      </w:r>
      <w:r>
        <w:rPr>
          <w:rFonts w:hint="eastAsia"/>
          <w:szCs w:val="24"/>
          <w:vertAlign w:val="subscript"/>
        </w:rPr>
        <w:t>3</w:t>
      </w:r>
      <w:r>
        <w:rPr>
          <w:rFonts w:hint="eastAsia"/>
          <w:szCs w:val="24"/>
        </w:rPr>
        <w:t>-N）、总磷（TP）、总氮（TN）、pH、水温、流量及废气中颗粒物、</w:t>
      </w:r>
      <w:r w:rsidR="004F66F5" w:rsidRPr="004F66F5">
        <w:rPr>
          <w:rFonts w:hint="eastAsia"/>
          <w:szCs w:val="24"/>
        </w:rPr>
        <w:t>二氧化硫（SO</w:t>
      </w:r>
      <w:r w:rsidR="004F66F5" w:rsidRPr="004F66F5">
        <w:rPr>
          <w:rFonts w:hint="eastAsia"/>
          <w:szCs w:val="24"/>
          <w:vertAlign w:val="subscript"/>
        </w:rPr>
        <w:t>2</w:t>
      </w:r>
      <w:r w:rsidR="004F66F5" w:rsidRPr="004F66F5">
        <w:rPr>
          <w:rFonts w:hint="eastAsia"/>
          <w:szCs w:val="24"/>
        </w:rPr>
        <w:t>）、氮氧化物（NO</w:t>
      </w:r>
      <w:r w:rsidR="004F66F5" w:rsidRPr="004F66F5">
        <w:rPr>
          <w:rFonts w:hint="eastAsia"/>
          <w:szCs w:val="24"/>
          <w:vertAlign w:val="subscript"/>
        </w:rPr>
        <w:t>X</w:t>
      </w:r>
      <w:r w:rsidR="004F66F5" w:rsidRPr="004F66F5">
        <w:rPr>
          <w:rFonts w:hint="eastAsia"/>
          <w:szCs w:val="24"/>
        </w:rPr>
        <w:t>）、一氧化碳（CO）、非甲烷总烃（NMHC）、含氧量（O</w:t>
      </w:r>
      <w:r w:rsidR="004F66F5" w:rsidRPr="004F66F5">
        <w:rPr>
          <w:rFonts w:hint="eastAsia"/>
          <w:szCs w:val="24"/>
          <w:vertAlign w:val="subscript"/>
        </w:rPr>
        <w:t>2</w:t>
      </w:r>
      <w:r w:rsidR="004F66F5" w:rsidRPr="004F66F5">
        <w:rPr>
          <w:rFonts w:hint="eastAsia"/>
          <w:szCs w:val="24"/>
        </w:rPr>
        <w:t>）</w:t>
      </w:r>
      <w:r>
        <w:rPr>
          <w:rFonts w:hint="eastAsia"/>
          <w:szCs w:val="24"/>
        </w:rPr>
        <w:t>、流速、温度、湿度等监测因子。同时还提出，</w:t>
      </w:r>
      <w:r>
        <w:rPr>
          <w:rFonts w:hint="eastAsia"/>
          <w:szCs w:val="21"/>
        </w:rPr>
        <w:t>其它监测因子在线监测相应标准未正式颁布实施前，可参照本文件执行。</w:t>
      </w:r>
    </w:p>
    <w:p w:rsidR="00365206" w:rsidRDefault="00067349">
      <w:pPr>
        <w:pStyle w:val="3"/>
        <w:spacing w:before="0" w:after="0" w:line="240" w:lineRule="auto"/>
        <w:rPr>
          <w:rFonts w:ascii="黑体" w:eastAsia="黑体" w:hAnsi="黑体" w:cs="黑体"/>
          <w:b w:val="0"/>
          <w:bCs/>
          <w:sz w:val="21"/>
          <w:szCs w:val="21"/>
        </w:rPr>
      </w:pPr>
      <w:bookmarkStart w:id="71" w:name="_Toc3747"/>
      <w:bookmarkStart w:id="72" w:name="_Toc15647"/>
      <w:bookmarkStart w:id="73" w:name="_Toc157034510"/>
      <w:bookmarkStart w:id="74" w:name="_Toc157034613"/>
      <w:bookmarkStart w:id="75" w:name="_Toc157034693"/>
      <w:bookmarkStart w:id="76" w:name="_Toc159484022"/>
      <w:r>
        <w:rPr>
          <w:rFonts w:ascii="黑体" w:eastAsia="黑体" w:hAnsi="黑体" w:cs="黑体" w:hint="eastAsia"/>
          <w:b w:val="0"/>
          <w:bCs/>
          <w:sz w:val="21"/>
          <w:szCs w:val="21"/>
        </w:rPr>
        <w:t>2 规范性引用文件</w:t>
      </w:r>
      <w:bookmarkEnd w:id="71"/>
      <w:bookmarkEnd w:id="72"/>
      <w:bookmarkEnd w:id="73"/>
      <w:bookmarkEnd w:id="74"/>
      <w:bookmarkEnd w:id="75"/>
      <w:bookmarkEnd w:id="76"/>
    </w:p>
    <w:p w:rsidR="00365206" w:rsidRDefault="00067349">
      <w:pPr>
        <w:pStyle w:val="af3"/>
        <w:ind w:firstLine="420"/>
        <w:rPr>
          <w:rFonts w:hAnsi="宋体" w:cs="宋体"/>
          <w:szCs w:val="21"/>
        </w:rPr>
      </w:pPr>
      <w:r>
        <w:rPr>
          <w:rFonts w:hint="eastAsia"/>
          <w:szCs w:val="24"/>
        </w:rPr>
        <w:t>在编制过程中参考了相关的标准、规范等，并将其纳入到本文件中，与本文件具有同等的效力。其中，注日期的引用文件，仅该日期对应的版本适用于本文件；不注日期的引用文件，其最新版本（包括所有的修改单）适用于本文件。</w:t>
      </w:r>
    </w:p>
    <w:p w:rsidR="00365206" w:rsidRDefault="00067349">
      <w:pPr>
        <w:pStyle w:val="3"/>
        <w:spacing w:before="0" w:after="0" w:line="240" w:lineRule="auto"/>
        <w:rPr>
          <w:rFonts w:ascii="黑体" w:eastAsia="黑体" w:hAnsi="黑体" w:cs="黑体"/>
          <w:b w:val="0"/>
          <w:bCs/>
          <w:sz w:val="21"/>
          <w:szCs w:val="21"/>
        </w:rPr>
      </w:pPr>
      <w:bookmarkStart w:id="77" w:name="_Toc17186"/>
      <w:bookmarkStart w:id="78" w:name="_Toc23052"/>
      <w:bookmarkStart w:id="79" w:name="_Toc5244"/>
      <w:bookmarkStart w:id="80" w:name="_Toc20878"/>
      <w:bookmarkStart w:id="81" w:name="_Toc150000386"/>
      <w:bookmarkStart w:id="82" w:name="_Toc27323"/>
      <w:bookmarkStart w:id="83" w:name="_Toc18261"/>
      <w:bookmarkStart w:id="84" w:name="_Toc157034511"/>
      <w:bookmarkStart w:id="85" w:name="_Toc157034614"/>
      <w:bookmarkStart w:id="86" w:name="_Toc157034694"/>
      <w:bookmarkStart w:id="87" w:name="_Toc159484023"/>
      <w:r>
        <w:rPr>
          <w:rFonts w:ascii="黑体" w:eastAsia="黑体" w:hAnsi="黑体" w:cs="黑体" w:hint="eastAsia"/>
          <w:b w:val="0"/>
          <w:bCs/>
          <w:sz w:val="21"/>
          <w:szCs w:val="21"/>
        </w:rPr>
        <w:t>3 术语和定义</w:t>
      </w:r>
      <w:bookmarkEnd w:id="77"/>
      <w:bookmarkEnd w:id="78"/>
      <w:bookmarkEnd w:id="79"/>
      <w:bookmarkEnd w:id="80"/>
      <w:bookmarkEnd w:id="81"/>
      <w:bookmarkEnd w:id="82"/>
      <w:bookmarkEnd w:id="83"/>
      <w:bookmarkEnd w:id="84"/>
      <w:bookmarkEnd w:id="85"/>
      <w:bookmarkEnd w:id="86"/>
      <w:bookmarkEnd w:id="87"/>
    </w:p>
    <w:p w:rsidR="00846067" w:rsidRPr="00A304BE" w:rsidRDefault="00067349" w:rsidP="00A304BE">
      <w:pPr>
        <w:pStyle w:val="21"/>
        <w:rPr>
          <w:rFonts w:ascii="宋体" w:hAnsi="宋体"/>
          <w:szCs w:val="21"/>
        </w:rPr>
      </w:pPr>
      <w:r w:rsidRPr="00A304BE">
        <w:rPr>
          <w:rFonts w:ascii="宋体" w:hAnsi="宋体" w:cs="宋体" w:hint="eastAsia"/>
        </w:rPr>
        <w:t>为更好理解本文件，对相关术语进行了定义，主要有</w:t>
      </w:r>
      <w:r w:rsidRPr="00A304BE">
        <w:rPr>
          <w:rFonts w:ascii="宋体" w:hAnsi="宋体" w:cs="宋体" w:hint="eastAsia"/>
          <w:color w:val="000000"/>
        </w:rPr>
        <w:t>自动监测</w:t>
      </w:r>
      <w:r w:rsidRPr="00A304BE">
        <w:rPr>
          <w:rFonts w:ascii="宋体" w:hAnsi="宋体" w:cs="宋体" w:hint="eastAsia"/>
        </w:rPr>
        <w:t>、</w:t>
      </w:r>
      <w:r w:rsidRPr="00A304BE">
        <w:rPr>
          <w:rFonts w:ascii="宋体" w:hAnsi="宋体" w:cs="宋体" w:hint="eastAsia"/>
          <w:color w:val="000000"/>
          <w:szCs w:val="21"/>
        </w:rPr>
        <w:t>质量控制、</w:t>
      </w:r>
      <w:r w:rsidRPr="00A304BE">
        <w:rPr>
          <w:rFonts w:ascii="宋体" w:hAnsi="宋体" w:cs="宋体" w:hint="eastAsia"/>
          <w:color w:val="000000"/>
        </w:rPr>
        <w:t>检定、校准、</w:t>
      </w:r>
      <w:r w:rsidR="00846067" w:rsidRPr="00A304BE">
        <w:rPr>
          <w:rFonts w:ascii="宋体" w:hAnsi="宋体" w:cs="宋体" w:hint="eastAsia"/>
          <w:color w:val="000000"/>
        </w:rPr>
        <w:t>参比方法、</w:t>
      </w:r>
      <w:r w:rsidRPr="00A304BE">
        <w:rPr>
          <w:rFonts w:ascii="宋体" w:hAnsi="宋体" w:cs="宋体" w:hint="eastAsia"/>
          <w:color w:val="000000"/>
        </w:rPr>
        <w:t>校验、比对监测、</w:t>
      </w:r>
      <w:r w:rsidRPr="00A304BE">
        <w:rPr>
          <w:rFonts w:ascii="宋体" w:hAnsi="宋体" w:cs="宋体" w:hint="eastAsia"/>
          <w:szCs w:val="21"/>
        </w:rPr>
        <w:t>运</w:t>
      </w:r>
      <w:proofErr w:type="gramStart"/>
      <w:r w:rsidRPr="00A304BE">
        <w:rPr>
          <w:rFonts w:ascii="宋体" w:hAnsi="宋体" w:cs="宋体" w:hint="eastAsia"/>
          <w:szCs w:val="21"/>
        </w:rPr>
        <w:t>维单位</w:t>
      </w:r>
      <w:proofErr w:type="gramEnd"/>
      <w:r w:rsidRPr="00A304BE">
        <w:rPr>
          <w:rFonts w:ascii="宋体" w:hAnsi="宋体" w:cs="宋体" w:hint="eastAsia"/>
        </w:rPr>
        <w:t>等</w:t>
      </w:r>
      <w:r w:rsidR="00846067" w:rsidRPr="00A304BE">
        <w:rPr>
          <w:rFonts w:ascii="宋体" w:hAnsi="宋体" w:cs="宋体" w:hint="eastAsia"/>
        </w:rPr>
        <w:t>。同时还对检定提出了“列入国家强制检定目录，且国家有检定规程的仪器由有资质的机构检定。”的注释说明，对校准提出了</w:t>
      </w:r>
      <w:proofErr w:type="gramStart"/>
      <w:r w:rsidR="00846067" w:rsidRPr="00A304BE">
        <w:rPr>
          <w:rFonts w:ascii="宋体" w:hAnsi="宋体" w:cs="宋体" w:hint="eastAsia"/>
        </w:rPr>
        <w:t>“</w:t>
      </w:r>
      <w:proofErr w:type="gramEnd"/>
      <w:r w:rsidR="00846067" w:rsidRPr="00A304BE">
        <w:rPr>
          <w:rFonts w:ascii="宋体" w:hAnsi="宋体" w:cs="宋体" w:hint="eastAsia"/>
        </w:rPr>
        <w:t>注1：校准通常用文字说明、校准函数、校准图、校准曲线或校准表格的形式表示。某些情况下，还包含示值的具有测量不确定度的修正值或修正因</w:t>
      </w:r>
      <w:r w:rsidR="00846067" w:rsidRPr="00A304BE">
        <w:rPr>
          <w:rFonts w:ascii="宋体" w:hAnsi="宋体" w:cs="宋体" w:hint="eastAsia"/>
        </w:rPr>
        <w:lastRenderedPageBreak/>
        <w:t>子。注2：校准结果通常出具“校准证书”或“校准报告”。未列入国家强制检定</w:t>
      </w:r>
      <w:proofErr w:type="gramStart"/>
      <w:r w:rsidR="00846067" w:rsidRPr="00A304BE">
        <w:rPr>
          <w:rFonts w:ascii="宋体" w:hAnsi="宋体" w:cs="宋体" w:hint="eastAsia"/>
        </w:rPr>
        <w:t>目录或尚没有</w:t>
      </w:r>
      <w:proofErr w:type="gramEnd"/>
      <w:r w:rsidR="00846067" w:rsidRPr="00A304BE">
        <w:rPr>
          <w:rFonts w:ascii="宋体" w:hAnsi="宋体" w:cs="宋体" w:hint="eastAsia"/>
        </w:rPr>
        <w:t>国家检定规程的仪器由有资质的机构进行校准或自校准。</w:t>
      </w:r>
      <w:proofErr w:type="gramStart"/>
      <w:r w:rsidR="00846067" w:rsidRPr="00A304BE">
        <w:rPr>
          <w:rFonts w:ascii="宋体" w:hAnsi="宋体" w:cs="宋体" w:hint="eastAsia"/>
        </w:rPr>
        <w:t>”</w:t>
      </w:r>
      <w:proofErr w:type="gramEnd"/>
      <w:r w:rsidR="00846067" w:rsidRPr="00A304BE">
        <w:rPr>
          <w:rFonts w:ascii="宋体" w:hAnsi="宋体" w:cs="宋体" w:hint="eastAsia"/>
        </w:rPr>
        <w:t xml:space="preserve"> 的注释说明</w:t>
      </w:r>
      <w:r w:rsidRPr="00A304BE">
        <w:rPr>
          <w:rFonts w:ascii="宋体" w:hAnsi="宋体" w:hint="eastAsia"/>
          <w:color w:val="000000"/>
        </w:rPr>
        <w:t>。</w:t>
      </w:r>
      <w:r w:rsidR="00846067" w:rsidRPr="00A304BE">
        <w:rPr>
          <w:rFonts w:ascii="宋体" w:hAnsi="宋体" w:hint="eastAsia"/>
          <w:color w:val="000000"/>
        </w:rPr>
        <w:t>运</w:t>
      </w:r>
      <w:proofErr w:type="gramStart"/>
      <w:r w:rsidR="00846067" w:rsidRPr="00A304BE">
        <w:rPr>
          <w:rFonts w:ascii="宋体" w:hAnsi="宋体" w:hint="eastAsia"/>
          <w:color w:val="000000"/>
        </w:rPr>
        <w:t>维单位</w:t>
      </w:r>
      <w:proofErr w:type="gramEnd"/>
      <w:r w:rsidR="00846067" w:rsidRPr="00A304BE">
        <w:rPr>
          <w:rFonts w:ascii="宋体" w:hAnsi="宋体" w:hint="eastAsia"/>
          <w:color w:val="000000"/>
        </w:rPr>
        <w:t>的定义突出了</w:t>
      </w:r>
      <w:r w:rsidR="00A304BE" w:rsidRPr="00A304BE">
        <w:rPr>
          <w:rFonts w:ascii="宋体" w:hAnsi="宋体" w:hint="eastAsia"/>
          <w:color w:val="000000"/>
        </w:rPr>
        <w:t>不管是排污单位还是</w:t>
      </w:r>
      <w:r w:rsidR="00A304BE" w:rsidRPr="00A304BE">
        <w:rPr>
          <w:rFonts w:ascii="宋体" w:hAnsi="宋体" w:hint="eastAsia"/>
          <w:szCs w:val="21"/>
        </w:rPr>
        <w:t>社会化运</w:t>
      </w:r>
      <w:proofErr w:type="gramStart"/>
      <w:r w:rsidR="00A304BE" w:rsidRPr="00A304BE">
        <w:rPr>
          <w:rFonts w:ascii="宋体" w:hAnsi="宋体" w:hint="eastAsia"/>
          <w:szCs w:val="21"/>
        </w:rPr>
        <w:t>维单位</w:t>
      </w:r>
      <w:proofErr w:type="gramEnd"/>
      <w:r w:rsidR="00A304BE" w:rsidRPr="00A304BE">
        <w:rPr>
          <w:rFonts w:ascii="宋体" w:hAnsi="宋体" w:hint="eastAsia"/>
          <w:szCs w:val="21"/>
        </w:rPr>
        <w:t>必须</w:t>
      </w:r>
      <w:r w:rsidR="00846067" w:rsidRPr="00A304BE">
        <w:rPr>
          <w:rFonts w:ascii="宋体" w:hAnsi="宋体" w:hint="eastAsia"/>
          <w:szCs w:val="21"/>
        </w:rPr>
        <w:t>有能力从事运</w:t>
      </w:r>
      <w:proofErr w:type="gramStart"/>
      <w:r w:rsidR="00846067" w:rsidRPr="00A304BE">
        <w:rPr>
          <w:rFonts w:ascii="宋体" w:hAnsi="宋体" w:hint="eastAsia"/>
          <w:szCs w:val="21"/>
        </w:rPr>
        <w:t>维活动</w:t>
      </w:r>
      <w:proofErr w:type="gramEnd"/>
      <w:r w:rsidR="00846067" w:rsidRPr="00A304BE">
        <w:rPr>
          <w:rFonts w:ascii="宋体" w:hAnsi="宋体" w:hint="eastAsia"/>
          <w:szCs w:val="21"/>
        </w:rPr>
        <w:t>并能够承担法律责任</w:t>
      </w:r>
      <w:r w:rsidR="00A304BE" w:rsidRPr="00A304BE">
        <w:rPr>
          <w:rFonts w:ascii="宋体" w:hAnsi="宋体" w:hint="eastAsia"/>
          <w:szCs w:val="21"/>
        </w:rPr>
        <w:t>，同时提供运维服务的</w:t>
      </w:r>
      <w:r w:rsidR="00846067" w:rsidRPr="00A304BE">
        <w:rPr>
          <w:rFonts w:ascii="宋体" w:hAnsi="宋体" w:hint="eastAsia"/>
          <w:szCs w:val="21"/>
        </w:rPr>
        <w:t>社会化运</w:t>
      </w:r>
      <w:proofErr w:type="gramStart"/>
      <w:r w:rsidR="00846067" w:rsidRPr="00A304BE">
        <w:rPr>
          <w:rFonts w:ascii="宋体" w:hAnsi="宋体" w:hint="eastAsia"/>
          <w:szCs w:val="21"/>
        </w:rPr>
        <w:t>维单位</w:t>
      </w:r>
      <w:proofErr w:type="gramEnd"/>
      <w:r w:rsidR="00A304BE" w:rsidRPr="00A304BE">
        <w:rPr>
          <w:rFonts w:ascii="宋体" w:hAnsi="宋体" w:hint="eastAsia"/>
          <w:szCs w:val="21"/>
        </w:rPr>
        <w:t>必须受到服务对象的委托，签订委托合同。</w:t>
      </w:r>
    </w:p>
    <w:p w:rsidR="00365206" w:rsidRDefault="00067349" w:rsidP="0077218F">
      <w:pPr>
        <w:pStyle w:val="3"/>
        <w:spacing w:before="0" w:after="0" w:line="240" w:lineRule="auto"/>
        <w:rPr>
          <w:rFonts w:ascii="黑体" w:eastAsia="黑体" w:hAnsi="黑体" w:cs="黑体"/>
          <w:b w:val="0"/>
          <w:bCs/>
          <w:sz w:val="21"/>
          <w:szCs w:val="21"/>
        </w:rPr>
      </w:pPr>
      <w:bookmarkStart w:id="88" w:name="_Toc4963"/>
      <w:bookmarkStart w:id="89" w:name="_Toc11974"/>
      <w:bookmarkStart w:id="90" w:name="_Toc157034512"/>
      <w:bookmarkStart w:id="91" w:name="_Toc157034615"/>
      <w:bookmarkStart w:id="92" w:name="_Toc157034695"/>
      <w:bookmarkStart w:id="93" w:name="_Toc159484024"/>
      <w:r>
        <w:rPr>
          <w:rFonts w:ascii="黑体" w:eastAsia="黑体" w:hAnsi="黑体" w:cs="黑体" w:hint="eastAsia"/>
          <w:b w:val="0"/>
          <w:bCs/>
          <w:sz w:val="21"/>
          <w:szCs w:val="21"/>
        </w:rPr>
        <w:t>4</w:t>
      </w:r>
      <w:bookmarkStart w:id="94" w:name="_Toc150970510"/>
      <w:bookmarkStart w:id="95" w:name="_Toc156676924"/>
      <w:bookmarkStart w:id="96" w:name="_Toc156678300"/>
      <w:bookmarkStart w:id="97" w:name="_Toc150963506"/>
      <w:bookmarkStart w:id="98" w:name="_Toc156676989"/>
      <w:bookmarkEnd w:id="88"/>
      <w:bookmarkEnd w:id="89"/>
      <w:r>
        <w:rPr>
          <w:rFonts w:ascii="黑体" w:eastAsia="黑体" w:hAnsi="黑体" w:cs="黑体" w:hint="eastAsia"/>
          <w:b w:val="0"/>
          <w:bCs/>
          <w:sz w:val="21"/>
          <w:szCs w:val="21"/>
        </w:rPr>
        <w:t xml:space="preserve"> 自动监测质量管理要求</w:t>
      </w:r>
      <w:bookmarkEnd w:id="90"/>
      <w:bookmarkEnd w:id="91"/>
      <w:bookmarkEnd w:id="92"/>
      <w:bookmarkEnd w:id="93"/>
      <w:bookmarkEnd w:id="94"/>
      <w:bookmarkEnd w:id="95"/>
      <w:bookmarkEnd w:id="96"/>
      <w:bookmarkEnd w:id="97"/>
      <w:bookmarkEnd w:id="98"/>
    </w:p>
    <w:p w:rsidR="00365206" w:rsidRPr="00067349" w:rsidRDefault="00067349" w:rsidP="00067349">
      <w:pPr>
        <w:pStyle w:val="af3"/>
        <w:ind w:firstLineChars="95" w:firstLine="199"/>
        <w:rPr>
          <w:rFonts w:ascii="黑体" w:eastAsia="黑体" w:hAnsi="黑体"/>
        </w:rPr>
      </w:pPr>
      <w:bookmarkStart w:id="99" w:name="_Toc18053"/>
      <w:bookmarkStart w:id="100" w:name="_Toc16781"/>
      <w:bookmarkStart w:id="101" w:name="_Toc20699"/>
      <w:bookmarkStart w:id="102" w:name="_Toc6903"/>
      <w:bookmarkStart w:id="103" w:name="_Toc150000388"/>
      <w:r w:rsidRPr="00067349">
        <w:rPr>
          <w:rFonts w:ascii="黑体" w:eastAsia="黑体" w:hAnsi="黑体" w:hint="eastAsia"/>
        </w:rPr>
        <w:t>4.1</w:t>
      </w:r>
      <w:r w:rsidRPr="00067349">
        <w:rPr>
          <w:rFonts w:ascii="黑体" w:eastAsia="黑体" w:hAnsi="黑体" w:cs="黑体" w:hint="eastAsia"/>
          <w:bCs/>
        </w:rPr>
        <w:t xml:space="preserve"> </w:t>
      </w:r>
      <w:r w:rsidRPr="00067349">
        <w:rPr>
          <w:rFonts w:ascii="黑体" w:eastAsia="黑体" w:hAnsi="黑体"/>
        </w:rPr>
        <w:t>运</w:t>
      </w:r>
      <w:proofErr w:type="gramStart"/>
      <w:r w:rsidRPr="00067349">
        <w:rPr>
          <w:rFonts w:ascii="黑体" w:eastAsia="黑体" w:hAnsi="黑体"/>
        </w:rPr>
        <w:t>维单位</w:t>
      </w:r>
      <w:proofErr w:type="gramEnd"/>
      <w:r w:rsidRPr="00067349">
        <w:rPr>
          <w:rFonts w:ascii="黑体" w:eastAsia="黑体" w:hAnsi="黑体"/>
        </w:rPr>
        <w:t>和人员</w:t>
      </w:r>
      <w:bookmarkEnd w:id="99"/>
      <w:bookmarkEnd w:id="100"/>
      <w:bookmarkEnd w:id="101"/>
      <w:bookmarkEnd w:id="102"/>
      <w:bookmarkEnd w:id="103"/>
    </w:p>
    <w:p w:rsidR="007F64AF" w:rsidRPr="001935A1" w:rsidRDefault="007F64AF" w:rsidP="001935A1">
      <w:pPr>
        <w:pStyle w:val="af3"/>
        <w:ind w:firstLine="420"/>
        <w:rPr>
          <w:rFonts w:hAnsi="宋体"/>
        </w:rPr>
      </w:pPr>
      <w:r w:rsidRPr="001935A1">
        <w:rPr>
          <w:rFonts w:hAnsi="宋体" w:hint="eastAsia"/>
        </w:rPr>
        <w:t>参考</w:t>
      </w:r>
      <w:r w:rsidRPr="001935A1">
        <w:rPr>
          <w:rFonts w:hAnsi="宋体"/>
        </w:rPr>
        <w:t>RB/T</w:t>
      </w:r>
      <w:r w:rsidR="00FA33D8">
        <w:rPr>
          <w:rFonts w:hAnsi="宋体"/>
        </w:rPr>
        <w:t>  </w:t>
      </w:r>
      <w:r w:rsidRPr="001935A1">
        <w:rPr>
          <w:rFonts w:hAnsi="宋体"/>
        </w:rPr>
        <w:t>214</w:t>
      </w:r>
      <w:r w:rsidRPr="001935A1">
        <w:rPr>
          <w:rFonts w:hAnsi="宋体" w:hint="eastAsia"/>
        </w:rPr>
        <w:t>、</w:t>
      </w:r>
      <w:r w:rsidRPr="001935A1">
        <w:rPr>
          <w:rFonts w:hAnsi="宋体"/>
        </w:rPr>
        <w:t>RB/T</w:t>
      </w:r>
      <w:r w:rsidR="00FA33D8">
        <w:rPr>
          <w:rFonts w:hAnsi="宋体"/>
        </w:rPr>
        <w:t>  </w:t>
      </w:r>
      <w:r w:rsidRPr="001935A1">
        <w:rPr>
          <w:rFonts w:hAnsi="宋体"/>
        </w:rPr>
        <w:t>041</w:t>
      </w:r>
      <w:r w:rsidRPr="001935A1">
        <w:rPr>
          <w:rFonts w:hAnsi="宋体" w:hint="eastAsia"/>
        </w:rPr>
        <w:t>、</w:t>
      </w:r>
      <w:r w:rsidRPr="001935A1">
        <w:rPr>
          <w:rFonts w:hAnsi="宋体"/>
        </w:rPr>
        <w:t>HJ</w:t>
      </w:r>
      <w:r w:rsidR="00FA33D8">
        <w:rPr>
          <w:rFonts w:hAnsi="宋体"/>
        </w:rPr>
        <w:t>  </w:t>
      </w:r>
      <w:r w:rsidRPr="001935A1">
        <w:rPr>
          <w:rFonts w:hAnsi="宋体"/>
        </w:rPr>
        <w:t>630</w:t>
      </w:r>
      <w:r w:rsidRPr="001935A1">
        <w:rPr>
          <w:rFonts w:hAnsi="宋体" w:hint="eastAsia"/>
        </w:rPr>
        <w:t>及</w:t>
      </w:r>
      <w:r w:rsidRPr="001935A1">
        <w:rPr>
          <w:rFonts w:hAnsi="宋体"/>
        </w:rPr>
        <w:t>HJ</w:t>
      </w:r>
      <w:r w:rsidR="00FA33D8">
        <w:rPr>
          <w:rFonts w:hAnsi="宋体"/>
        </w:rPr>
        <w:t>  </w:t>
      </w:r>
      <w:r w:rsidRPr="001935A1">
        <w:rPr>
          <w:rFonts w:hAnsi="宋体"/>
        </w:rPr>
        <w:t>355</w:t>
      </w:r>
      <w:r w:rsidR="00A82FA0" w:rsidRPr="001935A1">
        <w:rPr>
          <w:rFonts w:hAnsi="宋体"/>
        </w:rPr>
        <w:t>相关规定</w:t>
      </w:r>
      <w:r w:rsidR="001935A1" w:rsidRPr="001935A1">
        <w:rPr>
          <w:rFonts w:hAnsi="宋体"/>
        </w:rPr>
        <w:t>，</w:t>
      </w:r>
      <w:r w:rsidR="001935A1" w:rsidRPr="001935A1">
        <w:rPr>
          <w:rFonts w:hAnsi="宋体" w:hint="eastAsia"/>
        </w:rPr>
        <w:t>结合</w:t>
      </w:r>
      <w:r w:rsidR="001935A1" w:rsidRPr="001935A1">
        <w:rPr>
          <w:rFonts w:hAnsi="宋体"/>
        </w:rPr>
        <w:t>南通地区的运维现状问题，</w:t>
      </w:r>
      <w:r w:rsidRPr="001935A1">
        <w:rPr>
          <w:rFonts w:hAnsi="宋体" w:hint="eastAsia"/>
        </w:rPr>
        <w:t>对运</w:t>
      </w:r>
      <w:proofErr w:type="gramStart"/>
      <w:r w:rsidRPr="001935A1">
        <w:rPr>
          <w:rFonts w:hAnsi="宋体" w:hint="eastAsia"/>
        </w:rPr>
        <w:t>维单位</w:t>
      </w:r>
      <w:proofErr w:type="gramEnd"/>
      <w:r w:rsidRPr="001935A1">
        <w:rPr>
          <w:rFonts w:hAnsi="宋体" w:hint="eastAsia"/>
        </w:rPr>
        <w:t>资质、体系建设、制度建设和人员</w:t>
      </w:r>
      <w:r w:rsidR="00A82FA0" w:rsidRPr="001935A1">
        <w:rPr>
          <w:rFonts w:hAnsi="宋体" w:hint="eastAsia"/>
        </w:rPr>
        <w:t>配备</w:t>
      </w:r>
      <w:r w:rsidRPr="001935A1">
        <w:rPr>
          <w:rFonts w:hAnsi="宋体" w:hint="eastAsia"/>
        </w:rPr>
        <w:t>、培训、能力考核</w:t>
      </w:r>
      <w:r w:rsidR="00A82FA0" w:rsidRPr="001935A1">
        <w:rPr>
          <w:rFonts w:hAnsi="宋体" w:hint="eastAsia"/>
        </w:rPr>
        <w:t>等</w:t>
      </w:r>
      <w:r w:rsidRPr="001935A1">
        <w:rPr>
          <w:rFonts w:hAnsi="宋体" w:hint="eastAsia"/>
        </w:rPr>
        <w:t>做出明确要求</w:t>
      </w:r>
      <w:r w:rsidR="00A82FA0" w:rsidRPr="001935A1">
        <w:rPr>
          <w:rFonts w:hAnsi="宋体" w:hint="eastAsia"/>
        </w:rPr>
        <w:t>，并对运</w:t>
      </w:r>
      <w:proofErr w:type="gramStart"/>
      <w:r w:rsidR="00A82FA0" w:rsidRPr="001935A1">
        <w:rPr>
          <w:rFonts w:hAnsi="宋体" w:hint="eastAsia"/>
        </w:rPr>
        <w:t>维人员</w:t>
      </w:r>
      <w:proofErr w:type="gramEnd"/>
      <w:r w:rsidR="00A82FA0" w:rsidRPr="001935A1">
        <w:rPr>
          <w:rFonts w:hAnsi="宋体" w:hint="eastAsia"/>
        </w:rPr>
        <w:t>的</w:t>
      </w:r>
      <w:r w:rsidR="001935A1" w:rsidRPr="001935A1">
        <w:rPr>
          <w:rFonts w:hAnsi="宋体" w:hint="eastAsia"/>
        </w:rPr>
        <w:t>人均运维服务企业提出不超过8家的上限要求</w:t>
      </w:r>
      <w:r w:rsidRPr="001935A1">
        <w:rPr>
          <w:rFonts w:hAnsi="宋体" w:hint="eastAsia"/>
        </w:rPr>
        <w:t>。</w:t>
      </w:r>
    </w:p>
    <w:p w:rsidR="00A82FA0" w:rsidRPr="001935A1" w:rsidRDefault="00A82FA0" w:rsidP="001935A1">
      <w:pPr>
        <w:pStyle w:val="af3"/>
        <w:ind w:firstLine="420"/>
        <w:rPr>
          <w:rFonts w:hAnsi="宋体"/>
          <w:szCs w:val="21"/>
        </w:rPr>
      </w:pPr>
      <w:r w:rsidRPr="001935A1">
        <w:rPr>
          <w:rFonts w:hAnsi="宋体" w:hint="eastAsia"/>
          <w:szCs w:val="21"/>
        </w:rPr>
        <w:t>通过对运</w:t>
      </w:r>
      <w:proofErr w:type="gramStart"/>
      <w:r w:rsidRPr="001935A1">
        <w:rPr>
          <w:rFonts w:hAnsi="宋体" w:hint="eastAsia"/>
          <w:szCs w:val="21"/>
        </w:rPr>
        <w:t>维单位</w:t>
      </w:r>
      <w:proofErr w:type="gramEnd"/>
      <w:r w:rsidRPr="001935A1">
        <w:rPr>
          <w:rFonts w:hAnsi="宋体" w:hint="eastAsia"/>
          <w:szCs w:val="21"/>
        </w:rPr>
        <w:t>和人员的要求实现优胜劣汰，促进从事运行维护的单位加强自身建设，保障日常运</w:t>
      </w:r>
      <w:proofErr w:type="gramStart"/>
      <w:r w:rsidRPr="001935A1">
        <w:rPr>
          <w:rFonts w:hAnsi="宋体" w:hint="eastAsia"/>
          <w:szCs w:val="21"/>
        </w:rPr>
        <w:t>维质量</w:t>
      </w:r>
      <w:proofErr w:type="gramEnd"/>
      <w:r w:rsidRPr="001935A1">
        <w:rPr>
          <w:rFonts w:hAnsi="宋体" w:hint="eastAsia"/>
          <w:szCs w:val="21"/>
        </w:rPr>
        <w:t>和故障应急处置能力，进一步推进运维行业的规范。</w:t>
      </w:r>
    </w:p>
    <w:p w:rsidR="001935A1" w:rsidRPr="001935A1" w:rsidRDefault="001935A1" w:rsidP="001935A1">
      <w:pPr>
        <w:pStyle w:val="af3"/>
        <w:ind w:firstLine="420"/>
        <w:rPr>
          <w:rFonts w:hAnsi="宋体"/>
          <w:szCs w:val="21"/>
        </w:rPr>
      </w:pPr>
      <w:r w:rsidRPr="001935A1">
        <w:rPr>
          <w:rFonts w:hAnsi="宋体" w:hint="eastAsia"/>
          <w:szCs w:val="21"/>
        </w:rPr>
        <w:t>“运维人员的人均运维服务企业应不超过8家。”的核定依据为：</w:t>
      </w:r>
    </w:p>
    <w:p w:rsidR="001935A1" w:rsidRPr="001935A1" w:rsidRDefault="001935A1" w:rsidP="000A6816">
      <w:pPr>
        <w:ind w:firstLineChars="195" w:firstLine="409"/>
        <w:rPr>
          <w:rFonts w:ascii="宋体" w:hAnsi="宋体"/>
          <w:szCs w:val="21"/>
        </w:rPr>
      </w:pPr>
      <w:r w:rsidRPr="001935A1">
        <w:rPr>
          <w:rFonts w:ascii="宋体" w:hAnsi="宋体" w:hint="eastAsia"/>
          <w:szCs w:val="21"/>
        </w:rPr>
        <w:t>污染源废水在线监测系统要求每7天至少进行一次现场检查维护，根据经验，全面完成1个监测点位的1次检查维护和现场记录至少需要3小时左右；对化学需氧量（</w:t>
      </w:r>
      <w:proofErr w:type="spellStart"/>
      <w:r w:rsidRPr="001935A1">
        <w:rPr>
          <w:rFonts w:ascii="宋体" w:hAnsi="宋体" w:hint="eastAsia"/>
          <w:szCs w:val="21"/>
        </w:rPr>
        <w:t>COD</w:t>
      </w:r>
      <w:r w:rsidRPr="001935A1">
        <w:rPr>
          <w:rFonts w:ascii="宋体" w:hAnsi="宋体" w:hint="eastAsia"/>
          <w:szCs w:val="21"/>
          <w:vertAlign w:val="subscript"/>
        </w:rPr>
        <w:t>Cr</w:t>
      </w:r>
      <w:proofErr w:type="spellEnd"/>
      <w:r w:rsidRPr="001935A1">
        <w:rPr>
          <w:rFonts w:ascii="宋体" w:hAnsi="宋体" w:hint="eastAsia"/>
          <w:szCs w:val="21"/>
        </w:rPr>
        <w:t>）、总有机碳（TOC）、氨氮（NH</w:t>
      </w:r>
      <w:r w:rsidRPr="001935A1">
        <w:rPr>
          <w:rFonts w:ascii="宋体" w:hAnsi="宋体" w:hint="eastAsia"/>
          <w:szCs w:val="21"/>
          <w:vertAlign w:val="subscript"/>
        </w:rPr>
        <w:t>3</w:t>
      </w:r>
      <w:r w:rsidRPr="001935A1">
        <w:rPr>
          <w:rFonts w:ascii="宋体" w:hAnsi="宋体" w:hint="eastAsia"/>
          <w:szCs w:val="21"/>
        </w:rPr>
        <w:t>-N）、总磷（TP）、总氮（TN）水质自动设备每月至少一次比对校验，目前每台</w:t>
      </w:r>
      <w:proofErr w:type="spellStart"/>
      <w:r w:rsidRPr="001935A1">
        <w:rPr>
          <w:rFonts w:ascii="宋体" w:hAnsi="宋体" w:hint="eastAsia"/>
          <w:szCs w:val="21"/>
        </w:rPr>
        <w:t>COD</w:t>
      </w:r>
      <w:r w:rsidRPr="001935A1">
        <w:rPr>
          <w:rFonts w:ascii="宋体" w:hAnsi="宋体" w:hint="eastAsia"/>
          <w:szCs w:val="21"/>
          <w:vertAlign w:val="subscript"/>
        </w:rPr>
        <w:t>Cr</w:t>
      </w:r>
      <w:proofErr w:type="spellEnd"/>
      <w:r w:rsidRPr="001935A1">
        <w:rPr>
          <w:rFonts w:ascii="宋体" w:hAnsi="宋体" w:hint="eastAsia"/>
          <w:szCs w:val="21"/>
        </w:rPr>
        <w:t>、TOC、TN等设备比对校验工作时间大约为3小时，每台NH</w:t>
      </w:r>
      <w:r w:rsidRPr="001935A1">
        <w:rPr>
          <w:rFonts w:ascii="宋体" w:hAnsi="宋体" w:hint="eastAsia"/>
          <w:szCs w:val="21"/>
          <w:vertAlign w:val="subscript"/>
        </w:rPr>
        <w:t>3</w:t>
      </w:r>
      <w:r w:rsidRPr="001935A1">
        <w:rPr>
          <w:rFonts w:ascii="宋体" w:hAnsi="宋体" w:hint="eastAsia"/>
          <w:szCs w:val="21"/>
        </w:rPr>
        <w:t>-N比对校验工作时间大约为1.5小时，一个监测站房内可同时对</w:t>
      </w:r>
      <w:proofErr w:type="spellStart"/>
      <w:r w:rsidRPr="001935A1">
        <w:rPr>
          <w:rFonts w:ascii="宋体" w:hAnsi="宋体" w:hint="eastAsia"/>
          <w:szCs w:val="21"/>
        </w:rPr>
        <w:t>COD</w:t>
      </w:r>
      <w:r w:rsidRPr="001935A1">
        <w:rPr>
          <w:rFonts w:ascii="宋体" w:hAnsi="宋体" w:hint="eastAsia"/>
          <w:szCs w:val="21"/>
          <w:vertAlign w:val="subscript"/>
        </w:rPr>
        <w:t>Cr</w:t>
      </w:r>
      <w:proofErr w:type="spellEnd"/>
      <w:r w:rsidRPr="001935A1">
        <w:rPr>
          <w:rFonts w:ascii="宋体" w:hAnsi="宋体" w:hint="eastAsia"/>
          <w:szCs w:val="21"/>
        </w:rPr>
        <w:t>、TOC、TN、NH</w:t>
      </w:r>
      <w:r w:rsidRPr="001935A1">
        <w:rPr>
          <w:rFonts w:ascii="宋体" w:hAnsi="宋体" w:hint="eastAsia"/>
          <w:szCs w:val="21"/>
          <w:vertAlign w:val="subscript"/>
        </w:rPr>
        <w:t>3</w:t>
      </w:r>
      <w:r w:rsidRPr="001935A1">
        <w:rPr>
          <w:rFonts w:ascii="宋体" w:hAnsi="宋体" w:hint="eastAsia"/>
          <w:szCs w:val="21"/>
        </w:rPr>
        <w:t>-N等进行比对校验工作，折算成每周需近1小时；综合计算1人1天可完成2个监测点位的巡检、校验等工作，每周5个工作日，理论值为10个，考虑到设备故障、校验不合格需要反复及出行时间等，人均运维监测点位不宜超过8个，扩展为运</w:t>
      </w:r>
      <w:proofErr w:type="gramStart"/>
      <w:r w:rsidRPr="001935A1">
        <w:rPr>
          <w:rFonts w:ascii="宋体" w:hAnsi="宋体" w:hint="eastAsia"/>
          <w:szCs w:val="21"/>
        </w:rPr>
        <w:t>维人员</w:t>
      </w:r>
      <w:proofErr w:type="gramEnd"/>
      <w:r w:rsidRPr="001935A1">
        <w:rPr>
          <w:rFonts w:ascii="宋体" w:hAnsi="宋体" w:hint="eastAsia"/>
          <w:szCs w:val="21"/>
        </w:rPr>
        <w:t>的人均运维服务企业应不多于8家。</w:t>
      </w:r>
    </w:p>
    <w:p w:rsidR="001935A1" w:rsidRDefault="001935A1" w:rsidP="001935A1">
      <w:pPr>
        <w:pStyle w:val="af3"/>
        <w:ind w:firstLine="420"/>
        <w:rPr>
          <w:rFonts w:hAnsi="宋体"/>
          <w:szCs w:val="21"/>
        </w:rPr>
      </w:pPr>
      <w:r w:rsidRPr="001935A1">
        <w:rPr>
          <w:rFonts w:hAnsi="宋体" w:hint="eastAsia"/>
          <w:szCs w:val="21"/>
        </w:rPr>
        <w:t>污染源废气在线监测系统要求每7天至少开展一次巡查维护，根据经验，全面完成1个监测点位的1次检查维护和现场记录约需（2～3）小时；根据校准校验的频次和内容，折算成每周的时间至少1小时，同时考虑到设备故障、校准校验不合格时的余量、1家企业多个监测点位及不同企业间的出行时间，运</w:t>
      </w:r>
      <w:proofErr w:type="gramStart"/>
      <w:r w:rsidRPr="001935A1">
        <w:rPr>
          <w:rFonts w:hAnsi="宋体" w:hint="eastAsia"/>
          <w:szCs w:val="21"/>
        </w:rPr>
        <w:t>维人员的最大人均</w:t>
      </w:r>
      <w:proofErr w:type="gramEnd"/>
      <w:r w:rsidRPr="001935A1">
        <w:rPr>
          <w:rFonts w:hAnsi="宋体" w:hint="eastAsia"/>
          <w:szCs w:val="21"/>
        </w:rPr>
        <w:t>运维服务企业设定为8个。</w:t>
      </w:r>
    </w:p>
    <w:p w:rsidR="000A6816" w:rsidRDefault="000A6816" w:rsidP="001935A1">
      <w:pPr>
        <w:pStyle w:val="af3"/>
        <w:ind w:firstLine="420"/>
        <w:rPr>
          <w:rFonts w:hAnsi="宋体"/>
          <w:szCs w:val="21"/>
        </w:rPr>
      </w:pPr>
      <w:r>
        <w:rPr>
          <w:rFonts w:hAnsi="宋体" w:hint="eastAsia"/>
          <w:szCs w:val="21"/>
        </w:rPr>
        <w:t>运</w:t>
      </w:r>
      <w:proofErr w:type="gramStart"/>
      <w:r>
        <w:rPr>
          <w:rFonts w:hAnsi="宋体" w:hint="eastAsia"/>
          <w:szCs w:val="21"/>
        </w:rPr>
        <w:t>维单位</w:t>
      </w:r>
      <w:proofErr w:type="gramEnd"/>
      <w:r>
        <w:rPr>
          <w:rFonts w:hAnsi="宋体" w:hint="eastAsia"/>
          <w:szCs w:val="21"/>
        </w:rPr>
        <w:t>的人员组织架构可参考下图进行设置。</w:t>
      </w:r>
    </w:p>
    <w:p w:rsidR="000A6816" w:rsidRDefault="006B542B" w:rsidP="001935A1">
      <w:pPr>
        <w:pStyle w:val="af3"/>
        <w:ind w:firstLine="420"/>
        <w:rPr>
          <w:rFonts w:hAnsi="宋体"/>
          <w:szCs w:val="21"/>
        </w:rPr>
      </w:pPr>
      <w:r>
        <w:rPr>
          <w:rFonts w:hAnsi="宋体"/>
          <w:noProof/>
          <w:szCs w:val="21"/>
        </w:rPr>
        <w:pict>
          <v:roundrect id="_x0000_s1036" style="position:absolute;left:0;text-align:left;margin-left:210.45pt;margin-top:.45pt;width:74.25pt;height:27.1pt;z-index:1" arcsize="10923f">
            <v:textbox style="mso-next-textbox:#_x0000_s1036">
              <w:txbxContent>
                <w:p w:rsidR="00BD0E59" w:rsidRDefault="00BD0E59" w:rsidP="00E22FC1">
                  <w:pPr>
                    <w:jc w:val="center"/>
                  </w:pPr>
                  <w:r>
                    <w:t>单位负责人</w:t>
                  </w:r>
                </w:p>
              </w:txbxContent>
            </v:textbox>
          </v:roundrect>
        </w:pict>
      </w:r>
    </w:p>
    <w:p w:rsidR="000A6816" w:rsidRDefault="006B542B" w:rsidP="001935A1">
      <w:pPr>
        <w:pStyle w:val="af3"/>
        <w:ind w:firstLine="420"/>
        <w:rPr>
          <w:rFonts w:hAnsi="宋体"/>
          <w:szCs w:val="21"/>
        </w:rPr>
      </w:pPr>
      <w:r>
        <w:rPr>
          <w:rFonts w:hAnsi="宋体"/>
          <w:noProof/>
          <w:szCs w:val="21"/>
        </w:rPr>
        <w:pict>
          <v:shapetype id="_x0000_t32" coordsize="21600,21600" o:spt="32" o:oned="t" path="m,l21600,21600e" filled="f">
            <v:path arrowok="t" fillok="f" o:connecttype="none"/>
            <o:lock v:ext="edit" shapetype="t"/>
          </v:shapetype>
          <v:shape id="_x0000_s1037" type="#_x0000_t32" style="position:absolute;left:0;text-align:left;margin-left:249.2pt;margin-top:11.95pt;width:0;height:11.65pt;z-index:2" o:connectortype="straight" strokeweight="1pt"/>
        </w:pict>
      </w:r>
    </w:p>
    <w:p w:rsidR="000A6816" w:rsidRDefault="006B542B" w:rsidP="001935A1">
      <w:pPr>
        <w:pStyle w:val="af3"/>
        <w:ind w:firstLine="420"/>
        <w:rPr>
          <w:rFonts w:hAnsi="宋体"/>
          <w:szCs w:val="21"/>
        </w:rPr>
      </w:pPr>
      <w:r>
        <w:rPr>
          <w:rFonts w:hAnsi="宋体"/>
          <w:noProof/>
          <w:szCs w:val="21"/>
        </w:rPr>
        <w:pict>
          <v:shape id="_x0000_s1038" type="#_x0000_t32" style="position:absolute;left:0;text-align:left;margin-left:157.5pt;margin-top:8pt;width:234.6pt;height:0;z-index:3" o:connectortype="straight" strokeweight="1pt"/>
        </w:pict>
      </w:r>
      <w:r>
        <w:rPr>
          <w:rFonts w:hAnsi="宋体"/>
          <w:noProof/>
          <w:szCs w:val="21"/>
        </w:rPr>
        <w:pict>
          <v:shape id="_x0000_s1040" type="#_x0000_t32" style="position:absolute;left:0;text-align:left;margin-left:392.1pt;margin-top:8pt;width:0;height:11.05pt;z-index:5" o:connectortype="straight" strokeweight="1pt"/>
        </w:pict>
      </w:r>
      <w:r>
        <w:rPr>
          <w:rFonts w:hAnsi="宋体"/>
          <w:noProof/>
          <w:szCs w:val="21"/>
        </w:rPr>
        <w:pict>
          <v:shape id="_x0000_s1039" type="#_x0000_t32" style="position:absolute;left:0;text-align:left;margin-left:157.65pt;margin-top:8pt;width:0;height:13.8pt;z-index:4;mso-position-horizontal:absolute" o:connectortype="straight" strokeweight="1pt"/>
        </w:pict>
      </w:r>
    </w:p>
    <w:p w:rsidR="000A6816" w:rsidRDefault="006B542B" w:rsidP="001935A1">
      <w:pPr>
        <w:pStyle w:val="af3"/>
        <w:ind w:firstLine="420"/>
        <w:rPr>
          <w:rFonts w:hAnsi="宋体"/>
          <w:szCs w:val="21"/>
        </w:rPr>
      </w:pPr>
      <w:r>
        <w:rPr>
          <w:rFonts w:ascii="方正仿宋_GBK" w:eastAsia="方正仿宋_GBK"/>
          <w:noProof/>
          <w:szCs w:val="21"/>
        </w:rPr>
        <w:pict>
          <v:roundrect id="_x0000_s1043" style="position:absolute;left:0;text-align:left;margin-left:355.8pt;margin-top:3.45pt;width:71.25pt;height:25.5pt;z-index:8" arcsize="10923f">
            <v:textbox style="mso-next-textbox:#_x0000_s1043">
              <w:txbxContent>
                <w:p w:rsidR="00BD0E59" w:rsidRDefault="00BD0E59" w:rsidP="00E22FC1">
                  <w:pPr>
                    <w:jc w:val="center"/>
                  </w:pPr>
                  <w:r>
                    <w:t>质量负责人</w:t>
                  </w:r>
                </w:p>
              </w:txbxContent>
            </v:textbox>
          </v:roundrect>
        </w:pict>
      </w:r>
      <w:r>
        <w:rPr>
          <w:rFonts w:ascii="方正仿宋_GBK" w:eastAsia="方正仿宋_GBK"/>
          <w:noProof/>
          <w:szCs w:val="21"/>
        </w:rPr>
        <w:pict>
          <v:roundrect id="_x0000_s1042" style="position:absolute;left:0;text-align:left;margin-left:122.25pt;margin-top:6.2pt;width:72.15pt;height:25.5pt;z-index:7" arcsize="10923f">
            <v:textbox style="mso-next-textbox:#_x0000_s1042">
              <w:txbxContent>
                <w:p w:rsidR="00BD0E59" w:rsidRDefault="00BD0E59" w:rsidP="00E22FC1">
                  <w:pPr>
                    <w:jc w:val="center"/>
                  </w:pPr>
                  <w:r>
                    <w:t>技术负责人</w:t>
                  </w:r>
                </w:p>
              </w:txbxContent>
            </v:textbox>
          </v:roundrect>
        </w:pict>
      </w:r>
    </w:p>
    <w:p w:rsidR="000A6816" w:rsidRDefault="006B542B" w:rsidP="001935A1">
      <w:pPr>
        <w:pStyle w:val="af3"/>
        <w:ind w:firstLine="420"/>
        <w:rPr>
          <w:rFonts w:hAnsi="宋体"/>
          <w:szCs w:val="21"/>
        </w:rPr>
      </w:pPr>
      <w:r>
        <w:rPr>
          <w:rFonts w:ascii="方正仿宋_GBK" w:eastAsia="方正仿宋_GBK"/>
          <w:noProof/>
          <w:szCs w:val="21"/>
        </w:rPr>
        <w:pict>
          <v:shape id="_x0000_s1056" type="#_x0000_t32" style="position:absolute;left:0;text-align:left;margin-left:392.1pt;margin-top:13.35pt;width:0;height:7.75pt;z-index:20" o:connectortype="straight" strokeweight="1pt"/>
        </w:pict>
      </w:r>
    </w:p>
    <w:p w:rsidR="000A6816" w:rsidRDefault="006B542B" w:rsidP="001935A1">
      <w:pPr>
        <w:pStyle w:val="af3"/>
        <w:ind w:firstLine="420"/>
        <w:rPr>
          <w:rFonts w:hAnsi="宋体"/>
          <w:szCs w:val="21"/>
        </w:rPr>
      </w:pPr>
      <w:r>
        <w:rPr>
          <w:rFonts w:ascii="方正仿宋_GBK" w:eastAsia="方正仿宋_GBK"/>
          <w:noProof/>
          <w:szCs w:val="21"/>
        </w:rPr>
        <w:pict>
          <v:shape id="_x0000_s1058" type="#_x0000_t32" style="position:absolute;left:0;text-align:left;margin-left:346.5pt;margin-top:5.5pt;width:0;height:14.4pt;z-index:22" o:connectortype="straight" strokeweight="1pt"/>
        </w:pict>
      </w:r>
      <w:r>
        <w:rPr>
          <w:rFonts w:ascii="方正仿宋_GBK" w:eastAsia="方正仿宋_GBK"/>
          <w:noProof/>
          <w:szCs w:val="21"/>
        </w:rPr>
        <w:pict>
          <v:shape id="_x0000_s1059" type="#_x0000_t32" style="position:absolute;left:0;text-align:left;margin-left:443.95pt;margin-top:5.5pt;width:0;height:14.4pt;z-index:23" o:connectortype="straight" strokeweight="1pt"/>
        </w:pict>
      </w:r>
      <w:r>
        <w:rPr>
          <w:rFonts w:ascii="方正仿宋_GBK" w:eastAsia="方正仿宋_GBK"/>
          <w:noProof/>
          <w:szCs w:val="21"/>
        </w:rPr>
        <w:pict>
          <v:shape id="_x0000_s1057" type="#_x0000_t32" style="position:absolute;left:0;text-align:left;margin-left:346.5pt;margin-top:5.5pt;width:97.45pt;height:0;z-index:21" o:connectortype="straight" strokeweight="1pt"/>
        </w:pict>
      </w:r>
      <w:r>
        <w:rPr>
          <w:rFonts w:ascii="方正仿宋_GBK" w:eastAsia="方正仿宋_GBK"/>
          <w:noProof/>
          <w:szCs w:val="21"/>
        </w:rPr>
        <w:pict>
          <v:shape id="_x0000_s1060" type="#_x0000_t32" style="position:absolute;left:0;text-align:left;margin-left:24.35pt;margin-top:9.95pt;width:0;height:180.55pt;z-index:2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pt"/>
        </w:pict>
      </w:r>
      <w:r>
        <w:rPr>
          <w:rFonts w:hAnsi="宋体"/>
          <w:noProof/>
          <w:szCs w:val="21"/>
        </w:rPr>
        <w:pict>
          <v:shape id="_x0000_s1050" type="#_x0000_t32" style="position:absolute;left:0;text-align:left;margin-left:157.65pt;margin-top:.5pt;width:0;height:7.75pt;z-index:15" o:connectortype="straight" strokeweight="1pt"/>
        </w:pict>
      </w:r>
      <w:r>
        <w:rPr>
          <w:rFonts w:hAnsi="宋体"/>
          <w:noProof/>
          <w:szCs w:val="21"/>
        </w:rPr>
        <w:pict>
          <v:shape id="_x0000_s1055" type="#_x0000_t32" style="position:absolute;left:0;text-align:left;margin-left:267.5pt;margin-top:8.25pt;width:0;height:14.4pt;z-index:19" o:connectortype="straight" strokeweight="1pt"/>
        </w:pict>
      </w:r>
      <w:r>
        <w:rPr>
          <w:rFonts w:hAnsi="宋体"/>
          <w:noProof/>
          <w:szCs w:val="21"/>
        </w:rPr>
        <w:pict>
          <v:shape id="_x0000_s1054" type="#_x0000_t32" style="position:absolute;left:0;text-align:left;margin-left:182.2pt;margin-top:9.95pt;width:.55pt;height:12.7pt;z-index:18" o:connectortype="straight" strokeweight="1pt"/>
        </w:pict>
      </w:r>
      <w:r>
        <w:rPr>
          <w:rFonts w:hAnsi="宋体"/>
          <w:noProof/>
          <w:szCs w:val="21"/>
        </w:rPr>
        <w:pict>
          <v:shape id="_x0000_s1053" type="#_x0000_t32" style="position:absolute;left:0;text-align:left;margin-left:103.55pt;margin-top:9.95pt;width:.55pt;height:12.7pt;z-index:17" o:connectortype="straight" strokeweight="1pt"/>
        </w:pict>
      </w:r>
      <w:r>
        <w:rPr>
          <w:rFonts w:hAnsi="宋体"/>
          <w:noProof/>
          <w:szCs w:val="21"/>
        </w:rPr>
        <w:pict>
          <v:shape id="_x0000_s1051" type="#_x0000_t32" style="position:absolute;left:0;text-align:left;margin-left:24.35pt;margin-top:8.25pt;width:243.15pt;height:1.7pt;flip:y;z-index:16" o:connectortype="straight" strokeweight="1pt"/>
        </w:pict>
      </w:r>
    </w:p>
    <w:p w:rsidR="000A6816" w:rsidRDefault="006B542B" w:rsidP="004344CE">
      <w:pPr>
        <w:pStyle w:val="af3"/>
        <w:ind w:firstLineChars="0" w:firstLine="0"/>
        <w:rPr>
          <w:rFonts w:ascii="方正仿宋_GBK" w:eastAsia="方正仿宋_GBK"/>
          <w:szCs w:val="21"/>
        </w:rPr>
      </w:pPr>
      <w:r>
        <w:rPr>
          <w:rFonts w:hAnsi="宋体"/>
          <w:noProof/>
          <w:szCs w:val="21"/>
        </w:rPr>
        <w:pict>
          <v:roundrect id="_x0000_s1041" style="position:absolute;left:0;text-align:left;margin-left:316.8pt;margin-top:4.3pt;width:64.25pt;height:34.35pt;z-index:6" arcsize="10923f">
            <v:textbox style="mso-next-textbox:#_x0000_s1041">
              <w:txbxContent>
                <w:p w:rsidR="00BD0E59" w:rsidRDefault="00BD0E59" w:rsidP="00E22FC1">
                  <w:pPr>
                    <w:spacing w:line="240" w:lineRule="exact"/>
                    <w:jc w:val="center"/>
                  </w:pPr>
                  <w:r>
                    <w:t>质量监</w:t>
                  </w:r>
                </w:p>
                <w:p w:rsidR="00BD0E59" w:rsidRDefault="00BD0E59" w:rsidP="00E22FC1">
                  <w:pPr>
                    <w:spacing w:line="240" w:lineRule="exact"/>
                    <w:jc w:val="center"/>
                  </w:pPr>
                  <w:r>
                    <w:t>督人员</w:t>
                  </w:r>
                </w:p>
              </w:txbxContent>
            </v:textbox>
          </v:roundrect>
        </w:pict>
      </w:r>
      <w:r>
        <w:rPr>
          <w:rFonts w:ascii="方正仿宋_GBK" w:eastAsia="方正仿宋_GBK"/>
          <w:noProof/>
          <w:szCs w:val="21"/>
        </w:rPr>
        <w:pict>
          <v:roundrect id="_x0000_s1045" style="position:absolute;left:0;text-align:left;margin-left:416.35pt;margin-top:4.3pt;width:56.05pt;height:35.45pt;z-index:10" arcsize="10923f">
            <v:textbox style="mso-next-textbox:#_x0000_s1045">
              <w:txbxContent>
                <w:p w:rsidR="00BD0E59" w:rsidRDefault="00BD0E59" w:rsidP="00E22FC1">
                  <w:pPr>
                    <w:spacing w:line="240" w:lineRule="exact"/>
                    <w:jc w:val="center"/>
                  </w:pPr>
                  <w:r>
                    <w:t>档案管</w:t>
                  </w:r>
                </w:p>
                <w:p w:rsidR="00BD0E59" w:rsidRDefault="00BD0E59" w:rsidP="00E22FC1">
                  <w:pPr>
                    <w:spacing w:line="240" w:lineRule="exact"/>
                    <w:jc w:val="center"/>
                  </w:pPr>
                  <w:r>
                    <w:t>理人员</w:t>
                  </w:r>
                </w:p>
              </w:txbxContent>
            </v:textbox>
          </v:roundrect>
        </w:pict>
      </w:r>
      <w:r>
        <w:rPr>
          <w:rFonts w:ascii="方正仿宋_GBK" w:eastAsia="方正仿宋_GBK"/>
          <w:noProof/>
          <w:szCs w:val="21"/>
        </w:rPr>
        <w:pict>
          <v:roundrect id="_x0000_s1049" style="position:absolute;left:0;text-align:left;margin-left:226.85pt;margin-top:7.05pt;width:66.1pt;height:36pt;z-index:14" arcsize="10923f">
            <v:textbox style="mso-next-textbox:#_x0000_s1049">
              <w:txbxContent>
                <w:p w:rsidR="00BD0E59" w:rsidRDefault="00BD0E59" w:rsidP="00E22FC1">
                  <w:pPr>
                    <w:spacing w:line="240" w:lineRule="exact"/>
                    <w:jc w:val="center"/>
                  </w:pPr>
                  <w:r>
                    <w:t>信息化</w:t>
                  </w:r>
                </w:p>
                <w:p w:rsidR="00BD0E59" w:rsidRDefault="00BD0E59" w:rsidP="00E22FC1">
                  <w:pPr>
                    <w:spacing w:line="240" w:lineRule="exact"/>
                    <w:jc w:val="center"/>
                  </w:pPr>
                  <w:r>
                    <w:t>管理人员</w:t>
                  </w:r>
                </w:p>
              </w:txbxContent>
            </v:textbox>
          </v:roundrect>
        </w:pict>
      </w:r>
      <w:r>
        <w:rPr>
          <w:rFonts w:ascii="方正仿宋_GBK" w:eastAsia="方正仿宋_GBK"/>
          <w:noProof/>
          <w:szCs w:val="21"/>
        </w:rPr>
        <w:pict>
          <v:roundrect id="_x0000_s1046" style="position:absolute;left:0;text-align:left;margin-left:153.75pt;margin-top:7.05pt;width:62.8pt;height:35.45pt;z-index:11" arcsize="10923f">
            <v:textbox style="mso-next-textbox:#_x0000_s1046">
              <w:txbxContent>
                <w:p w:rsidR="00BD0E59" w:rsidRDefault="00BD0E59" w:rsidP="00E22FC1">
                  <w:pPr>
                    <w:spacing w:line="240" w:lineRule="exact"/>
                    <w:jc w:val="center"/>
                  </w:pPr>
                  <w:r>
                    <w:t>备品备件</w:t>
                  </w:r>
                </w:p>
                <w:p w:rsidR="00BD0E59" w:rsidRDefault="00BD0E59" w:rsidP="00E22FC1">
                  <w:pPr>
                    <w:spacing w:line="240" w:lineRule="exact"/>
                    <w:jc w:val="center"/>
                  </w:pPr>
                  <w:r>
                    <w:t>管理人员</w:t>
                  </w:r>
                </w:p>
              </w:txbxContent>
            </v:textbox>
          </v:roundrect>
        </w:pict>
      </w:r>
      <w:r>
        <w:rPr>
          <w:rFonts w:ascii="方正仿宋_GBK" w:eastAsia="方正仿宋_GBK"/>
          <w:noProof/>
          <w:szCs w:val="21"/>
        </w:rPr>
        <w:pict>
          <v:roundrect id="_x0000_s1047" style="position:absolute;left:0;text-align:left;margin-left:70.85pt;margin-top:7.05pt;width:70.35pt;height:28.8pt;z-index:12" arcsize="10923f">
            <v:textbox style="mso-next-textbox:#_x0000_s1047">
              <w:txbxContent>
                <w:p w:rsidR="00BD0E59" w:rsidRDefault="00BD0E59" w:rsidP="00E22FC1">
                  <w:pPr>
                    <w:jc w:val="center"/>
                  </w:pPr>
                  <w:r>
                    <w:t>实验室人员</w:t>
                  </w:r>
                </w:p>
              </w:txbxContent>
            </v:textbox>
          </v:roundrect>
        </w:pict>
      </w:r>
    </w:p>
    <w:p w:rsidR="004344CE" w:rsidRDefault="004344CE" w:rsidP="004344CE">
      <w:pPr>
        <w:pStyle w:val="af3"/>
        <w:ind w:firstLineChars="0" w:firstLine="0"/>
        <w:rPr>
          <w:rFonts w:ascii="方正仿宋_GBK" w:eastAsia="方正仿宋_GBK"/>
          <w:szCs w:val="21"/>
        </w:rPr>
      </w:pPr>
    </w:p>
    <w:p w:rsidR="004344CE" w:rsidRDefault="006B542B" w:rsidP="004344CE">
      <w:pPr>
        <w:pStyle w:val="af3"/>
        <w:ind w:firstLineChars="0" w:firstLine="0"/>
        <w:rPr>
          <w:rFonts w:ascii="方正仿宋_GBK" w:eastAsia="方正仿宋_GBK"/>
          <w:szCs w:val="21"/>
        </w:rPr>
      </w:pPr>
      <w:r>
        <w:rPr>
          <w:rFonts w:ascii="方正仿宋_GBK" w:eastAsia="方正仿宋_GBK"/>
          <w:noProof/>
          <w:szCs w:val="21"/>
        </w:rPr>
        <w:pict>
          <v:roundrect id="_x0000_s1048" style="position:absolute;left:0;text-align:left;margin-left:48.35pt;margin-top:11.85pt;width:70.7pt;height:28.8pt;z-index:13" arcsize="10923f">
            <v:textbox style="mso-next-textbox:#_x0000_s1048">
              <w:txbxContent>
                <w:p w:rsidR="00BD0E59" w:rsidRDefault="00BD0E59" w:rsidP="00E22FC1">
                  <w:pPr>
                    <w:jc w:val="center"/>
                  </w:pPr>
                  <w:r>
                    <w:t>运</w:t>
                  </w:r>
                  <w:proofErr w:type="gramStart"/>
                  <w:r>
                    <w:t>维人员</w:t>
                  </w:r>
                  <w:proofErr w:type="gramEnd"/>
                  <w:r>
                    <w:rPr>
                      <w:rFonts w:hint="eastAsia"/>
                    </w:rPr>
                    <w:t>1</w:t>
                  </w:r>
                </w:p>
              </w:txbxContent>
            </v:textbox>
          </v:roundrect>
        </w:pict>
      </w:r>
    </w:p>
    <w:p w:rsidR="004344CE" w:rsidRDefault="006B542B" w:rsidP="004344CE">
      <w:pPr>
        <w:pStyle w:val="af3"/>
        <w:ind w:firstLineChars="0" w:firstLine="0"/>
        <w:rPr>
          <w:rFonts w:ascii="方正仿宋_GBK" w:eastAsia="方正仿宋_GBK"/>
          <w:szCs w:val="21"/>
        </w:rPr>
      </w:pPr>
      <w:r>
        <w:rPr>
          <w:rFonts w:ascii="方正仿宋_GBK" w:eastAsia="方正仿宋_GBK"/>
          <w:noProof/>
          <w:szCs w:val="21"/>
        </w:rPr>
        <w:pict>
          <v:roundrect id="_x0000_s1071" style="position:absolute;left:0;text-align:left;margin-left:167.05pt;margin-top:1.8pt;width:76.8pt;height:28.8pt;z-index:32" arcsize="10923f">
            <v:textbox style="mso-next-textbox:#_x0000_s1071">
              <w:txbxContent>
                <w:p w:rsidR="00BD0E59" w:rsidRPr="004B7252" w:rsidRDefault="00BD0E59" w:rsidP="004B7252">
                  <w:pPr>
                    <w:jc w:val="center"/>
                    <w:rPr>
                      <w:rFonts w:ascii="宋体" w:hAnsi="宋体"/>
                    </w:rPr>
                  </w:pPr>
                  <w:r w:rsidRPr="004B7252">
                    <w:rPr>
                      <w:rFonts w:ascii="宋体" w:hAnsi="宋体"/>
                    </w:rPr>
                    <w:t>运</w:t>
                  </w:r>
                  <w:proofErr w:type="gramStart"/>
                  <w:r w:rsidRPr="004B7252">
                    <w:rPr>
                      <w:rFonts w:ascii="宋体" w:hAnsi="宋体"/>
                    </w:rPr>
                    <w:t>维人员</w:t>
                  </w:r>
                  <w:proofErr w:type="gramEnd"/>
                  <w:r w:rsidRPr="004B7252">
                    <w:rPr>
                      <w:rFonts w:ascii="宋体" w:hAnsi="宋体" w:hint="eastAsia"/>
                    </w:rPr>
                    <w:t>1.1</w:t>
                  </w:r>
                </w:p>
              </w:txbxContent>
            </v:textbox>
          </v:roundrect>
        </w:pict>
      </w:r>
      <w:r>
        <w:rPr>
          <w:rFonts w:ascii="方正仿宋_GBK" w:eastAsia="方正仿宋_GBK"/>
          <w:noProof/>
          <w:szCs w:val="21"/>
        </w:rPr>
        <w:pict>
          <v:shape id="_x0000_s1072" type="#_x0000_t32" style="position:absolute;left:0;text-align:left;margin-left:143.05pt;margin-top:11.2pt;width:1.85pt;height:84.4pt;z-index:33;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pt"/>
        </w:pict>
      </w:r>
      <w:r>
        <w:rPr>
          <w:rFonts w:ascii="方正仿宋_GBK" w:eastAsia="方正仿宋_GBK"/>
          <w:noProof/>
          <w:szCs w:val="21"/>
        </w:rPr>
        <w:pict>
          <v:shape id="_x0000_s1073" type="#_x0000_t32" style="position:absolute;left:0;text-align:left;margin-left:143.05pt;margin-top:11.2pt;width:24pt;height:0;z-index:3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pt"/>
        </w:pict>
      </w:r>
      <w:r>
        <w:rPr>
          <w:rFonts w:ascii="方正仿宋_GBK" w:eastAsia="方正仿宋_GBK"/>
          <w:noProof/>
          <w:szCs w:val="21"/>
        </w:rPr>
        <w:pict>
          <v:shape id="_x0000_s1064" type="#_x0000_t32" style="position:absolute;left:0;text-align:left;margin-left:119.05pt;margin-top:11.2pt;width:24pt;height:0;z-index: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pt"/>
        </w:pict>
      </w:r>
      <w:r>
        <w:rPr>
          <w:rFonts w:ascii="方正仿宋_GBK" w:eastAsia="方正仿宋_GBK"/>
          <w:noProof/>
          <w:szCs w:val="21"/>
        </w:rPr>
        <w:pict>
          <v:shape id="_x0000_s1063" type="#_x0000_t32" style="position:absolute;left:0;text-align:left;margin-left:24.35pt;margin-top:5.7pt;width:24pt;height:0;z-index:27;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weight="1pt"/>
        </w:pict>
      </w:r>
    </w:p>
    <w:p w:rsidR="004344CE" w:rsidRDefault="004344CE" w:rsidP="004344CE">
      <w:pPr>
        <w:pStyle w:val="af3"/>
        <w:ind w:firstLineChars="0" w:firstLine="0"/>
        <w:rPr>
          <w:rFonts w:ascii="方正仿宋_GBK" w:eastAsia="方正仿宋_GBK"/>
          <w:szCs w:val="21"/>
        </w:rPr>
      </w:pPr>
    </w:p>
    <w:p w:rsidR="004344CE" w:rsidRDefault="006B542B" w:rsidP="004344CE">
      <w:pPr>
        <w:pStyle w:val="af3"/>
        <w:ind w:firstLineChars="0" w:firstLine="0"/>
        <w:rPr>
          <w:rFonts w:ascii="方正仿宋_GBK" w:eastAsia="方正仿宋_GBK"/>
          <w:szCs w:val="21"/>
        </w:rPr>
      </w:pPr>
      <w:r>
        <w:rPr>
          <w:rFonts w:ascii="方正仿宋_GBK" w:eastAsia="方正仿宋_GBK"/>
          <w:noProof/>
          <w:szCs w:val="21"/>
        </w:rPr>
        <w:pict>
          <v:roundrect id="_x0000_s1076" style="position:absolute;left:0;text-align:left;margin-left:167.05pt;margin-top:11.4pt;width:76.8pt;height:28.8pt;z-index:37" arcsize="10923f">
            <v:textbox style="mso-next-textbox:#_x0000_s1076">
              <w:txbxContent>
                <w:p w:rsidR="00BD0E59" w:rsidRPr="004B7252" w:rsidRDefault="00BD0E59" w:rsidP="004B7252">
                  <w:pPr>
                    <w:jc w:val="center"/>
                    <w:rPr>
                      <w:rFonts w:ascii="宋体" w:hAnsi="宋体"/>
                    </w:rPr>
                  </w:pPr>
                  <w:r w:rsidRPr="004B7252">
                    <w:rPr>
                      <w:rFonts w:ascii="宋体" w:hAnsi="宋体"/>
                    </w:rPr>
                    <w:t>运</w:t>
                  </w:r>
                  <w:proofErr w:type="gramStart"/>
                  <w:r w:rsidRPr="004B7252">
                    <w:rPr>
                      <w:rFonts w:ascii="宋体" w:hAnsi="宋体"/>
                    </w:rPr>
                    <w:t>维人员</w:t>
                  </w:r>
                  <w:proofErr w:type="gramEnd"/>
                  <w:r w:rsidRPr="004B7252">
                    <w:rPr>
                      <w:rFonts w:ascii="宋体" w:hAnsi="宋体" w:hint="eastAsia"/>
                    </w:rPr>
                    <w:t>1.2</w:t>
                  </w:r>
                </w:p>
              </w:txbxContent>
            </v:textbox>
          </v:roundrect>
        </w:pict>
      </w:r>
      <w:r>
        <w:rPr>
          <w:rFonts w:ascii="方正仿宋_GBK" w:eastAsia="方正仿宋_GBK"/>
          <w:noProof/>
          <w:szCs w:val="21"/>
        </w:rPr>
        <w:pict>
          <v:roundrect id="_x0000_s1061" style="position:absolute;left:0;text-align:left;margin-left:48.35pt;margin-top:3.1pt;width:70.7pt;height:28.8pt;z-index:25" arcsize="10923f">
            <v:textbox style="mso-next-textbox:#_x0000_s1061">
              <w:txbxContent>
                <w:p w:rsidR="00BD0E59" w:rsidRPr="004B7252" w:rsidRDefault="00BD0E59" w:rsidP="00E22FC1">
                  <w:pPr>
                    <w:jc w:val="center"/>
                    <w:rPr>
                      <w:rFonts w:ascii="宋体" w:hAnsi="宋体"/>
                    </w:rPr>
                  </w:pPr>
                  <w:r w:rsidRPr="004B7252">
                    <w:rPr>
                      <w:rFonts w:ascii="宋体" w:hAnsi="宋体"/>
                    </w:rPr>
                    <w:t>运</w:t>
                  </w:r>
                  <w:proofErr w:type="gramStart"/>
                  <w:r w:rsidRPr="004B7252">
                    <w:rPr>
                      <w:rFonts w:ascii="宋体" w:hAnsi="宋体"/>
                    </w:rPr>
                    <w:t>维人员</w:t>
                  </w:r>
                  <w:proofErr w:type="gramEnd"/>
                  <w:r w:rsidRPr="004B7252">
                    <w:rPr>
                      <w:rFonts w:ascii="宋体" w:hAnsi="宋体" w:hint="eastAsia"/>
                    </w:rPr>
                    <w:t>2</w:t>
                  </w:r>
                </w:p>
              </w:txbxContent>
            </v:textbox>
          </v:roundrect>
        </w:pict>
      </w:r>
    </w:p>
    <w:p w:rsidR="004344CE" w:rsidRDefault="006B542B" w:rsidP="004344CE">
      <w:pPr>
        <w:pStyle w:val="af3"/>
        <w:ind w:firstLineChars="0" w:firstLine="0"/>
        <w:rPr>
          <w:rFonts w:ascii="方正仿宋_GBK" w:eastAsia="方正仿宋_GBK"/>
          <w:szCs w:val="21"/>
        </w:rPr>
      </w:pPr>
      <w:r>
        <w:rPr>
          <w:rFonts w:ascii="方正仿宋_GBK" w:eastAsia="方正仿宋_GBK"/>
          <w:noProof/>
          <w:szCs w:val="21"/>
        </w:rPr>
        <w:pict>
          <v:shape id="_x0000_s1074" type="#_x0000_t32" style="position:absolute;left:0;text-align:left;margin-left:143.05pt;margin-top:5.6pt;width:24pt;height:0;z-index:35;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pt"/>
        </w:pict>
      </w:r>
      <w:r>
        <w:rPr>
          <w:rFonts w:ascii="方正仿宋_GBK" w:eastAsia="方正仿宋_GBK"/>
          <w:noProof/>
          <w:szCs w:val="21"/>
        </w:rPr>
        <w:pict>
          <v:shape id="_x0000_s1065" type="#_x0000_t32" style="position:absolute;left:0;text-align:left;margin-left:24.35pt;margin-top:1pt;width:24pt;height:0;z-index:29;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pt"/>
        </w:pict>
      </w:r>
    </w:p>
    <w:p w:rsidR="004344CE" w:rsidRDefault="006B542B" w:rsidP="004344CE">
      <w:pPr>
        <w:pStyle w:val="af3"/>
        <w:ind w:firstLineChars="0" w:firstLine="0"/>
        <w:rPr>
          <w:rFonts w:ascii="方正仿宋_GBK" w:eastAsia="方正仿宋_GBK"/>
          <w:szCs w:val="21"/>
        </w:rPr>
      </w:pPr>
      <w:r>
        <w:rPr>
          <w:rFonts w:ascii="方正仿宋_GBK" w:eastAsia="方正仿宋_GBK"/>
          <w:noProof/>
          <w:szCs w:val="21"/>
        </w:rPr>
        <w:pict>
          <v:roundrect id="_x0000_s1062" style="position:absolute;left:0;text-align:left;margin-left:48.35pt;margin-top:9.4pt;width:70.7pt;height:28.8pt;z-index:26" arcsize="10923f">
            <v:textbox style="mso-next-textbox:#_x0000_s1062">
              <w:txbxContent>
                <w:p w:rsidR="00BD0E59" w:rsidRPr="004B7252" w:rsidRDefault="00BD0E59" w:rsidP="00E22FC1">
                  <w:pPr>
                    <w:jc w:val="center"/>
                    <w:rPr>
                      <w:rFonts w:ascii="宋体" w:hAnsi="宋体"/>
                    </w:rPr>
                  </w:pPr>
                  <w:r w:rsidRPr="004B7252">
                    <w:rPr>
                      <w:rFonts w:ascii="宋体" w:hAnsi="宋体"/>
                    </w:rPr>
                    <w:t>运</w:t>
                  </w:r>
                  <w:proofErr w:type="gramStart"/>
                  <w:r w:rsidRPr="004B7252">
                    <w:rPr>
                      <w:rFonts w:ascii="宋体" w:hAnsi="宋体"/>
                    </w:rPr>
                    <w:t>维人员</w:t>
                  </w:r>
                  <w:proofErr w:type="gramEnd"/>
                  <w:r w:rsidRPr="004B7252">
                    <w:rPr>
                      <w:rFonts w:ascii="宋体" w:hAnsi="宋体" w:hint="eastAsia"/>
                    </w:rPr>
                    <w:t>3</w:t>
                  </w:r>
                </w:p>
              </w:txbxContent>
            </v:textbox>
          </v:roundrect>
        </w:pict>
      </w:r>
    </w:p>
    <w:p w:rsidR="004344CE" w:rsidRDefault="006B542B" w:rsidP="004344CE">
      <w:pPr>
        <w:pStyle w:val="af3"/>
        <w:ind w:firstLineChars="0" w:firstLine="0"/>
        <w:rPr>
          <w:rFonts w:ascii="方正仿宋_GBK" w:eastAsia="方正仿宋_GBK"/>
          <w:szCs w:val="21"/>
        </w:rPr>
      </w:pPr>
      <w:r>
        <w:rPr>
          <w:rFonts w:ascii="方正仿宋_GBK" w:eastAsia="方正仿宋_GBK"/>
          <w:noProof/>
          <w:szCs w:val="21"/>
        </w:rPr>
        <w:pict>
          <v:roundrect id="_x0000_s1077" style="position:absolute;left:0;text-align:left;margin-left:168.9pt;margin-top:4.3pt;width:76.8pt;height:28.8pt;z-index:38" arcsize="10923f">
            <v:textbox style="mso-next-textbox:#_x0000_s1077">
              <w:txbxContent>
                <w:p w:rsidR="00BD0E59" w:rsidRDefault="00BD0E59" w:rsidP="004B7252">
                  <w:pPr>
                    <w:jc w:val="center"/>
                  </w:pPr>
                  <w:r>
                    <w:t>……</w:t>
                  </w:r>
                </w:p>
              </w:txbxContent>
            </v:textbox>
          </v:roundrect>
        </w:pict>
      </w:r>
      <w:r>
        <w:rPr>
          <w:rFonts w:ascii="方正仿宋_GBK" w:eastAsia="方正仿宋_GBK"/>
          <w:noProof/>
          <w:szCs w:val="21"/>
        </w:rPr>
        <w:pict>
          <v:shape id="_x0000_s1066" type="#_x0000_t32" style="position:absolute;left:0;text-align:left;margin-left:24.35pt;margin-top:7.45pt;width:24pt;height:0;z-index:3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pt"/>
        </w:pict>
      </w:r>
    </w:p>
    <w:p w:rsidR="004344CE" w:rsidRDefault="006B542B" w:rsidP="004344CE">
      <w:pPr>
        <w:pStyle w:val="af3"/>
        <w:ind w:firstLineChars="0" w:firstLine="0"/>
        <w:rPr>
          <w:rFonts w:ascii="方正仿宋_GBK" w:eastAsia="方正仿宋_GBK"/>
          <w:szCs w:val="21"/>
        </w:rPr>
      </w:pPr>
      <w:r>
        <w:rPr>
          <w:rFonts w:ascii="方正仿宋_GBK" w:eastAsia="方正仿宋_GBK"/>
          <w:noProof/>
          <w:szCs w:val="21"/>
        </w:rPr>
        <w:pict>
          <v:shape id="_x0000_s1075" type="#_x0000_t32" style="position:absolute;left:0;text-align:left;margin-left:144.9pt;margin-top:2pt;width:24pt;height:0;z-index:3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pt"/>
        </w:pict>
      </w:r>
    </w:p>
    <w:p w:rsidR="004344CE" w:rsidRDefault="006B542B" w:rsidP="004344CE">
      <w:pPr>
        <w:pStyle w:val="af3"/>
        <w:ind w:firstLineChars="0" w:firstLine="0"/>
        <w:rPr>
          <w:rFonts w:ascii="方正仿宋_GBK" w:eastAsia="方正仿宋_GBK"/>
          <w:szCs w:val="21"/>
        </w:rPr>
      </w:pPr>
      <w:r>
        <w:rPr>
          <w:rFonts w:ascii="方正仿宋_GBK" w:eastAsia="方正仿宋_GBK"/>
          <w:noProof/>
          <w:szCs w:val="21"/>
        </w:rPr>
        <w:pict>
          <v:roundrect id="_x0000_s1044" style="position:absolute;left:0;text-align:left;margin-left:48.35pt;margin-top:1.9pt;width:76.95pt;height:28.8pt;z-index:9" arcsize="10923f">
            <v:textbox style="mso-next-textbox:#_x0000_s1044">
              <w:txbxContent>
                <w:p w:rsidR="00BD0E59" w:rsidRDefault="00BD0E59" w:rsidP="004B7252">
                  <w:pPr>
                    <w:jc w:val="center"/>
                  </w:pPr>
                  <w:r>
                    <w:t>……</w:t>
                  </w:r>
                </w:p>
              </w:txbxContent>
            </v:textbox>
          </v:roundrect>
        </w:pict>
      </w:r>
    </w:p>
    <w:p w:rsidR="004344CE" w:rsidRDefault="006B542B" w:rsidP="004344CE">
      <w:pPr>
        <w:pStyle w:val="af3"/>
        <w:ind w:firstLineChars="0" w:firstLine="0"/>
        <w:rPr>
          <w:rFonts w:ascii="方正仿宋_GBK" w:eastAsia="方正仿宋_GBK"/>
          <w:szCs w:val="21"/>
        </w:rPr>
      </w:pPr>
      <w:r>
        <w:rPr>
          <w:rFonts w:ascii="方正仿宋_GBK" w:eastAsia="方正仿宋_GBK"/>
          <w:noProof/>
          <w:szCs w:val="21"/>
        </w:rPr>
        <w:pict>
          <v:shape id="_x0000_s1067" type="#_x0000_t32" style="position:absolute;left:0;text-align:left;margin-left:24.35pt;margin-top:3.3pt;width:24pt;height:0;z-index:31;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1pt"/>
        </w:pict>
      </w:r>
    </w:p>
    <w:p w:rsidR="004344CE" w:rsidRPr="001935A1" w:rsidRDefault="004344CE" w:rsidP="004344CE">
      <w:pPr>
        <w:pStyle w:val="af3"/>
        <w:ind w:firstLineChars="0" w:firstLine="0"/>
        <w:rPr>
          <w:rFonts w:ascii="方正仿宋_GBK" w:eastAsia="方正仿宋_GBK"/>
          <w:szCs w:val="21"/>
        </w:rPr>
      </w:pPr>
    </w:p>
    <w:p w:rsidR="00365206" w:rsidRPr="00067349" w:rsidRDefault="00067349" w:rsidP="00067349">
      <w:pPr>
        <w:pStyle w:val="af3"/>
        <w:ind w:firstLineChars="95" w:firstLine="199"/>
        <w:rPr>
          <w:rFonts w:ascii="黑体" w:eastAsia="黑体" w:hAnsi="黑体"/>
        </w:rPr>
      </w:pPr>
      <w:bookmarkStart w:id="104" w:name="_Toc150000389"/>
      <w:r w:rsidRPr="00067349">
        <w:rPr>
          <w:rFonts w:ascii="黑体" w:eastAsia="黑体" w:hAnsi="黑体" w:hint="eastAsia"/>
        </w:rPr>
        <w:lastRenderedPageBreak/>
        <w:t>4.2</w:t>
      </w:r>
      <w:bookmarkEnd w:id="104"/>
      <w:r w:rsidRPr="00067349">
        <w:rPr>
          <w:rFonts w:ascii="黑体" w:eastAsia="黑体" w:hAnsi="黑体" w:hint="eastAsia"/>
        </w:rPr>
        <w:t xml:space="preserve"> 办公场所和实验室</w:t>
      </w:r>
    </w:p>
    <w:p w:rsidR="00E6192E" w:rsidRPr="00E6192E" w:rsidRDefault="00067349" w:rsidP="00E6192E">
      <w:pPr>
        <w:ind w:firstLineChars="200" w:firstLine="420"/>
        <w:textAlignment w:val="baseline"/>
        <w:rPr>
          <w:rFonts w:ascii="宋体" w:hAnsi="宋体" w:cs="宋体"/>
        </w:rPr>
      </w:pPr>
      <w:r w:rsidRPr="00E6192E">
        <w:rPr>
          <w:rFonts w:ascii="宋体" w:hAnsi="宋体" w:cs="宋体" w:hint="eastAsia"/>
        </w:rPr>
        <w:t>参考</w:t>
      </w:r>
      <w:r w:rsidRPr="00E6192E">
        <w:rPr>
          <w:rFonts w:ascii="宋体" w:hAnsi="宋体" w:cs="宋体" w:hint="eastAsia"/>
          <w:szCs w:val="21"/>
        </w:rPr>
        <w:t>RB/T</w:t>
      </w:r>
      <w:r w:rsidR="00FA33D8">
        <w:rPr>
          <w:rFonts w:ascii="宋体" w:hAnsi="宋体" w:cs="宋体"/>
          <w:szCs w:val="21"/>
        </w:rPr>
        <w:t>  </w:t>
      </w:r>
      <w:r w:rsidRPr="00E6192E">
        <w:rPr>
          <w:rFonts w:ascii="宋体" w:hAnsi="宋体" w:cs="宋体" w:hint="eastAsia"/>
          <w:szCs w:val="21"/>
        </w:rPr>
        <w:t>214、HJ</w:t>
      </w:r>
      <w:r w:rsidR="00FA33D8">
        <w:rPr>
          <w:rFonts w:ascii="宋体" w:hAnsi="宋体"/>
        </w:rPr>
        <w:t>  </w:t>
      </w:r>
      <w:r w:rsidRPr="00E6192E">
        <w:rPr>
          <w:rFonts w:ascii="宋体" w:hAnsi="宋体" w:cs="宋体" w:hint="eastAsia"/>
          <w:szCs w:val="21"/>
        </w:rPr>
        <w:t>355对</w:t>
      </w:r>
      <w:r w:rsidRPr="00E6192E">
        <w:rPr>
          <w:rFonts w:ascii="宋体" w:hAnsi="宋体" w:cs="宋体" w:hint="eastAsia"/>
        </w:rPr>
        <w:t>办公场所和实验室提出了要求。</w:t>
      </w:r>
    </w:p>
    <w:p w:rsidR="00E6192E" w:rsidRPr="00E6192E" w:rsidRDefault="00E6192E" w:rsidP="00E6192E">
      <w:pPr>
        <w:ind w:firstLineChars="200" w:firstLine="420"/>
        <w:textAlignment w:val="baseline"/>
        <w:rPr>
          <w:rFonts w:ascii="宋体" w:hAnsi="宋体" w:cs="宋体"/>
          <w:szCs w:val="21"/>
        </w:rPr>
      </w:pPr>
      <w:r w:rsidRPr="00E6192E">
        <w:rPr>
          <w:rFonts w:ascii="宋体" w:hAnsi="宋体" w:hint="eastAsia"/>
          <w:szCs w:val="21"/>
        </w:rPr>
        <w:t>运</w:t>
      </w:r>
      <w:proofErr w:type="gramStart"/>
      <w:r w:rsidRPr="00E6192E">
        <w:rPr>
          <w:rFonts w:ascii="宋体" w:hAnsi="宋体" w:hint="eastAsia"/>
          <w:szCs w:val="21"/>
        </w:rPr>
        <w:t>维单位</w:t>
      </w:r>
      <w:proofErr w:type="gramEnd"/>
      <w:r w:rsidRPr="00E6192E">
        <w:rPr>
          <w:rFonts w:ascii="宋体" w:hAnsi="宋体" w:hint="eastAsia"/>
          <w:szCs w:val="21"/>
        </w:rPr>
        <w:t>应在南通市行政区域范围内设立办公场所，</w:t>
      </w:r>
      <w:r w:rsidRPr="00E6192E">
        <w:rPr>
          <w:rFonts w:ascii="宋体" w:hAnsi="宋体" w:cs="宋体" w:hint="eastAsia"/>
          <w:szCs w:val="21"/>
        </w:rPr>
        <w:t>办公场所的个数和地点应满足运</w:t>
      </w:r>
      <w:proofErr w:type="gramStart"/>
      <w:r w:rsidRPr="00E6192E">
        <w:rPr>
          <w:rFonts w:ascii="宋体" w:hAnsi="宋体" w:cs="宋体" w:hint="eastAsia"/>
          <w:szCs w:val="21"/>
        </w:rPr>
        <w:t>维工作</w:t>
      </w:r>
      <w:proofErr w:type="gramEnd"/>
      <w:r w:rsidRPr="00E6192E">
        <w:rPr>
          <w:rFonts w:ascii="宋体" w:hAnsi="宋体" w:cs="宋体" w:hint="eastAsia"/>
          <w:szCs w:val="21"/>
        </w:rPr>
        <w:t>需求，办公场所内应配置保证运维工作顺利开展的办公设施, 可保障设备故障的及时快速处置。</w:t>
      </w:r>
    </w:p>
    <w:p w:rsidR="00365206" w:rsidRPr="00E6192E" w:rsidRDefault="00E6192E" w:rsidP="00E6192E">
      <w:pPr>
        <w:ind w:firstLineChars="200" w:firstLine="420"/>
        <w:textAlignment w:val="baseline"/>
        <w:rPr>
          <w:rFonts w:ascii="宋体" w:hAnsi="宋体" w:cs="宋体"/>
          <w:szCs w:val="21"/>
        </w:rPr>
      </w:pPr>
      <w:r w:rsidRPr="00E6192E">
        <w:rPr>
          <w:rFonts w:ascii="宋体" w:hAnsi="宋体" w:hint="eastAsia"/>
          <w:szCs w:val="21"/>
        </w:rPr>
        <w:t>运</w:t>
      </w:r>
      <w:proofErr w:type="gramStart"/>
      <w:r w:rsidRPr="00E6192E">
        <w:rPr>
          <w:rFonts w:ascii="宋体" w:hAnsi="宋体" w:hint="eastAsia"/>
          <w:szCs w:val="21"/>
        </w:rPr>
        <w:t>维单位</w:t>
      </w:r>
      <w:proofErr w:type="gramEnd"/>
      <w:r w:rsidRPr="00E6192E">
        <w:rPr>
          <w:rFonts w:ascii="宋体" w:hAnsi="宋体" w:hint="eastAsia"/>
          <w:szCs w:val="21"/>
        </w:rPr>
        <w:t>可根据运</w:t>
      </w:r>
      <w:proofErr w:type="gramStart"/>
      <w:r w:rsidRPr="00E6192E">
        <w:rPr>
          <w:rFonts w:ascii="宋体" w:hAnsi="宋体" w:hint="eastAsia"/>
          <w:szCs w:val="21"/>
        </w:rPr>
        <w:t>维工作</w:t>
      </w:r>
      <w:proofErr w:type="gramEnd"/>
      <w:r w:rsidRPr="00E6192E">
        <w:rPr>
          <w:rFonts w:ascii="宋体" w:hAnsi="宋体" w:hint="eastAsia"/>
          <w:szCs w:val="21"/>
        </w:rPr>
        <w:t>需要，配套建设需要的实验室,</w:t>
      </w:r>
      <w:r w:rsidR="00067349" w:rsidRPr="00E6192E">
        <w:rPr>
          <w:rFonts w:ascii="宋体" w:hAnsi="宋体" w:cs="宋体" w:hint="eastAsia"/>
          <w:szCs w:val="21"/>
        </w:rPr>
        <w:t>实验室面积大小没有标准具体规定，但应根据所开展的领域、项目有足够的面积可以匹配相应的功能区，功能齐全合理，有干扰的应能有效隔离，不得互相影响。设施与环境条件会直接影响数据结果的准确性和有效性，应根据实际需要配置。检测过程的质量管理明确了工作要求和相应的执行标准。</w:t>
      </w:r>
    </w:p>
    <w:p w:rsidR="00365206" w:rsidRPr="00067349" w:rsidRDefault="00067349" w:rsidP="00067349">
      <w:pPr>
        <w:pStyle w:val="af3"/>
        <w:ind w:firstLineChars="95" w:firstLine="199"/>
        <w:rPr>
          <w:rFonts w:ascii="黑体" w:eastAsia="黑体" w:hAnsi="黑体"/>
        </w:rPr>
      </w:pPr>
      <w:bookmarkStart w:id="105" w:name="_Toc150000390"/>
      <w:r w:rsidRPr="00067349">
        <w:rPr>
          <w:rFonts w:ascii="黑体" w:eastAsia="黑体" w:hAnsi="黑体" w:hint="eastAsia"/>
        </w:rPr>
        <w:t>4.3</w:t>
      </w:r>
      <w:bookmarkEnd w:id="105"/>
      <w:r w:rsidRPr="00067349">
        <w:rPr>
          <w:rFonts w:ascii="黑体" w:eastAsia="黑体" w:hAnsi="黑体" w:hint="eastAsia"/>
        </w:rPr>
        <w:t xml:space="preserve"> 设备配置及管理</w:t>
      </w:r>
    </w:p>
    <w:p w:rsidR="00365206" w:rsidRDefault="00067349">
      <w:pPr>
        <w:ind w:firstLineChars="200" w:firstLine="420"/>
        <w:textAlignment w:val="baseline"/>
        <w:rPr>
          <w:rFonts w:ascii="宋体" w:hAnsi="宋体" w:cs="宋体"/>
        </w:rPr>
      </w:pPr>
      <w:r>
        <w:rPr>
          <w:rFonts w:ascii="宋体" w:hAnsi="宋体" w:cs="宋体" w:hint="eastAsia"/>
        </w:rPr>
        <w:t>参考GB/T</w:t>
      </w:r>
      <w:r w:rsidR="004A4E5E">
        <w:t> </w:t>
      </w:r>
      <w:r>
        <w:rPr>
          <w:rFonts w:ascii="宋体" w:hAnsi="宋体" w:cs="宋体" w:hint="eastAsia"/>
        </w:rPr>
        <w:t>601、HJ</w:t>
      </w:r>
      <w:r w:rsidR="004A4E5E">
        <w:t> </w:t>
      </w:r>
      <w:r>
        <w:rPr>
          <w:rFonts w:ascii="宋体" w:hAnsi="宋体" w:cs="宋体" w:hint="eastAsia"/>
        </w:rPr>
        <w:t>75、HJ</w:t>
      </w:r>
      <w:r w:rsidR="004A4E5E">
        <w:t> </w:t>
      </w:r>
      <w:r>
        <w:rPr>
          <w:rFonts w:ascii="宋体" w:hAnsi="宋体" w:cs="宋体" w:hint="eastAsia"/>
        </w:rPr>
        <w:t>355、HJ</w:t>
      </w:r>
      <w:r w:rsidR="004A4E5E">
        <w:t> </w:t>
      </w:r>
      <w:r>
        <w:rPr>
          <w:rFonts w:ascii="宋体" w:hAnsi="宋体" w:cs="宋体" w:hint="eastAsia"/>
        </w:rPr>
        <w:t>630、HJ/T</w:t>
      </w:r>
      <w:r w:rsidR="004A4E5E">
        <w:t> </w:t>
      </w:r>
      <w:r>
        <w:rPr>
          <w:rFonts w:ascii="宋体" w:hAnsi="宋体" w:cs="宋体" w:hint="eastAsia"/>
        </w:rPr>
        <w:t>373、RB/T</w:t>
      </w:r>
      <w:r w:rsidR="004A4E5E">
        <w:t> </w:t>
      </w:r>
      <w:r>
        <w:rPr>
          <w:rFonts w:ascii="宋体" w:hAnsi="宋体" w:cs="宋体" w:hint="eastAsia"/>
        </w:rPr>
        <w:t>214、RB/T</w:t>
      </w:r>
      <w:r w:rsidR="004A4E5E">
        <w:t> </w:t>
      </w:r>
      <w:r>
        <w:rPr>
          <w:rFonts w:ascii="宋体" w:hAnsi="宋体" w:cs="宋体" w:hint="eastAsia"/>
        </w:rPr>
        <w:t>041及《江苏省污染源自动监测监控管理办法》，从自动监测设备和实验设备的配置、量值溯源、使用前、使用中及维修后的设备管理等方面提出要求，以确保其性能满足监测要求，保证监测数据质量。</w:t>
      </w:r>
    </w:p>
    <w:p w:rsidR="00365206" w:rsidRDefault="00067349">
      <w:pPr>
        <w:pStyle w:val="3"/>
        <w:spacing w:before="0" w:after="0" w:line="240" w:lineRule="auto"/>
        <w:rPr>
          <w:rFonts w:ascii="黑体" w:eastAsia="黑体" w:hAnsi="黑体" w:cs="黑体"/>
          <w:b w:val="0"/>
          <w:bCs/>
          <w:sz w:val="21"/>
          <w:szCs w:val="21"/>
        </w:rPr>
      </w:pPr>
      <w:bookmarkStart w:id="106" w:name="_Toc14975"/>
      <w:bookmarkStart w:id="107" w:name="_Toc905"/>
      <w:bookmarkStart w:id="108" w:name="_Toc157034513"/>
      <w:bookmarkStart w:id="109" w:name="_Toc157034616"/>
      <w:bookmarkStart w:id="110" w:name="_Toc157034696"/>
      <w:bookmarkStart w:id="111" w:name="_Toc159484025"/>
      <w:r>
        <w:rPr>
          <w:rFonts w:ascii="黑体" w:eastAsia="黑体" w:hAnsi="黑体" w:cs="黑体" w:hint="eastAsia"/>
          <w:b w:val="0"/>
          <w:bCs/>
          <w:sz w:val="21"/>
          <w:szCs w:val="21"/>
        </w:rPr>
        <w:t>5 废水自动监测质量控制要求</w:t>
      </w:r>
      <w:bookmarkEnd w:id="106"/>
      <w:bookmarkEnd w:id="107"/>
      <w:bookmarkEnd w:id="108"/>
      <w:bookmarkEnd w:id="109"/>
      <w:bookmarkEnd w:id="110"/>
      <w:bookmarkEnd w:id="111"/>
    </w:p>
    <w:p w:rsidR="00365206" w:rsidRPr="00067349" w:rsidRDefault="00067349" w:rsidP="00067349">
      <w:pPr>
        <w:pStyle w:val="af3"/>
        <w:ind w:firstLineChars="95" w:firstLine="199"/>
        <w:rPr>
          <w:rFonts w:ascii="黑体" w:eastAsia="黑体" w:hAnsi="黑体"/>
        </w:rPr>
      </w:pPr>
      <w:bookmarkStart w:id="112" w:name="_Toc150970516"/>
      <w:bookmarkStart w:id="113" w:name="_Toc20983"/>
      <w:bookmarkStart w:id="114" w:name="_Toc150963512"/>
      <w:r w:rsidRPr="00067349">
        <w:rPr>
          <w:rFonts w:ascii="黑体" w:eastAsia="黑体" w:hAnsi="黑体" w:hint="eastAsia"/>
        </w:rPr>
        <w:t xml:space="preserve">5.1 </w:t>
      </w:r>
      <w:r w:rsidR="00FC5294">
        <w:rPr>
          <w:rFonts w:ascii="黑体" w:eastAsia="黑体" w:hAnsi="黑体" w:hint="eastAsia"/>
        </w:rPr>
        <w:t>在线</w:t>
      </w:r>
      <w:r w:rsidRPr="00067349">
        <w:rPr>
          <w:rFonts w:ascii="黑体" w:eastAsia="黑体" w:hAnsi="黑体" w:hint="eastAsia"/>
        </w:rPr>
        <w:t>监测设备</w:t>
      </w:r>
      <w:bookmarkEnd w:id="112"/>
      <w:bookmarkEnd w:id="113"/>
      <w:bookmarkEnd w:id="114"/>
      <w:r w:rsidRPr="00067349">
        <w:rPr>
          <w:rFonts w:ascii="黑体" w:eastAsia="黑体" w:hAnsi="黑体" w:hint="eastAsia"/>
        </w:rPr>
        <w:t>定期巡查维护</w:t>
      </w:r>
    </w:p>
    <w:p w:rsidR="00365206" w:rsidRPr="00FC5294" w:rsidRDefault="00067349" w:rsidP="00FC5294">
      <w:pPr>
        <w:ind w:firstLineChars="200" w:firstLine="420"/>
        <w:rPr>
          <w:rFonts w:ascii="宋体" w:hAnsi="宋体" w:cs="宋体"/>
        </w:rPr>
      </w:pPr>
      <w:r w:rsidRPr="00FC5294">
        <w:rPr>
          <w:rFonts w:ascii="宋体" w:hAnsi="宋体" w:cs="宋体" w:hint="eastAsia"/>
          <w:szCs w:val="21"/>
        </w:rPr>
        <w:t>定期进行巡检，及时进行维护和保养，是保证设备能正常运行的关键。提出应</w:t>
      </w:r>
      <w:r w:rsidRPr="00FC5294">
        <w:rPr>
          <w:rFonts w:ascii="宋体" w:hAnsi="宋体" w:cs="宋体" w:hint="eastAsia"/>
        </w:rPr>
        <w:t>制定巡查维护规程和规程编制的依据，规程既要符合HJ</w:t>
      </w:r>
      <w:r w:rsidR="00FA33D8">
        <w:rPr>
          <w:rFonts w:ascii="宋体" w:hAnsi="宋体"/>
        </w:rPr>
        <w:t>  </w:t>
      </w:r>
      <w:r w:rsidRPr="00FC5294">
        <w:rPr>
          <w:rFonts w:ascii="宋体" w:hAnsi="宋体" w:cs="宋体" w:hint="eastAsia"/>
        </w:rPr>
        <w:t>355要求又要符合实际，具有实用性。参考HJ</w:t>
      </w:r>
      <w:r w:rsidR="00FA33D8">
        <w:rPr>
          <w:rFonts w:ascii="宋体" w:hAnsi="宋体"/>
        </w:rPr>
        <w:t>  </w:t>
      </w:r>
      <w:r w:rsidRPr="00FC5294">
        <w:rPr>
          <w:rFonts w:ascii="宋体" w:hAnsi="宋体" w:cs="宋体" w:hint="eastAsia"/>
        </w:rPr>
        <w:t>355</w:t>
      </w:r>
      <w:r w:rsidR="00FC5294" w:rsidRPr="00FC5294">
        <w:rPr>
          <w:rFonts w:ascii="宋体" w:hAnsi="宋体" w:cs="宋体" w:hint="eastAsia"/>
        </w:rPr>
        <w:t>-2019</w:t>
      </w:r>
      <w:r w:rsidRPr="00FC5294">
        <w:rPr>
          <w:rFonts w:ascii="宋体" w:hAnsi="宋体" w:cs="宋体" w:hint="eastAsia"/>
        </w:rPr>
        <w:t>表B.1和</w:t>
      </w:r>
      <w:r w:rsidR="00FC5294" w:rsidRPr="00FC5294">
        <w:rPr>
          <w:rFonts w:ascii="宋体" w:hAnsi="宋体" w:cs="宋体" w:hint="eastAsia"/>
        </w:rPr>
        <w:t>第7章</w:t>
      </w:r>
      <w:r w:rsidRPr="00FC5294">
        <w:rPr>
          <w:rFonts w:ascii="宋体" w:hAnsi="宋体" w:cs="宋体" w:hint="eastAsia"/>
        </w:rPr>
        <w:t>内容细化巡检重点环节，给出了记录参考模板。</w:t>
      </w:r>
    </w:p>
    <w:p w:rsidR="00365206" w:rsidRPr="00067349" w:rsidRDefault="00067349" w:rsidP="00067349">
      <w:pPr>
        <w:pStyle w:val="af3"/>
        <w:ind w:firstLineChars="95" w:firstLine="199"/>
        <w:rPr>
          <w:rFonts w:ascii="黑体" w:eastAsia="黑体" w:hAnsi="黑体"/>
        </w:rPr>
      </w:pPr>
      <w:r w:rsidRPr="00067349">
        <w:rPr>
          <w:rFonts w:ascii="黑体" w:eastAsia="黑体" w:hAnsi="黑体" w:hint="eastAsia"/>
        </w:rPr>
        <w:t>5.2</w:t>
      </w:r>
      <w:bookmarkStart w:id="115" w:name="_Toc156678307"/>
      <w:bookmarkStart w:id="116" w:name="_Toc156676931"/>
      <w:bookmarkStart w:id="117" w:name="_Toc156676996"/>
      <w:r w:rsidRPr="00067349">
        <w:rPr>
          <w:rFonts w:ascii="黑体" w:eastAsia="黑体" w:hAnsi="黑体" w:hint="eastAsia"/>
        </w:rPr>
        <w:t xml:space="preserve"> 水样采集、输送与保存</w:t>
      </w:r>
      <w:bookmarkEnd w:id="115"/>
      <w:bookmarkEnd w:id="116"/>
      <w:bookmarkEnd w:id="117"/>
    </w:p>
    <w:p w:rsidR="00365206" w:rsidRDefault="00067349">
      <w:pPr>
        <w:ind w:firstLineChars="200" w:firstLine="420"/>
        <w:rPr>
          <w:rFonts w:ascii="宋体" w:hAnsi="宋体"/>
        </w:rPr>
      </w:pPr>
      <w:r>
        <w:rPr>
          <w:rFonts w:ascii="宋体" w:hAnsi="宋体" w:cs="黑体"/>
          <w:szCs w:val="21"/>
        </w:rPr>
        <w:t>参考</w:t>
      </w:r>
      <w:r>
        <w:rPr>
          <w:rFonts w:ascii="宋体" w:hAnsi="宋体" w:hint="eastAsia"/>
        </w:rPr>
        <w:t>HJ</w:t>
      </w:r>
      <w:r w:rsidR="004A4E5E">
        <w:t> </w:t>
      </w:r>
      <w:r>
        <w:rPr>
          <w:rFonts w:ascii="宋体" w:hAnsi="宋体" w:hint="eastAsia"/>
        </w:rPr>
        <w:t>91.1、HJ</w:t>
      </w:r>
      <w:r w:rsidR="004A4E5E">
        <w:t> </w:t>
      </w:r>
      <w:r>
        <w:rPr>
          <w:rFonts w:ascii="宋体" w:hAnsi="宋体" w:hint="eastAsia"/>
        </w:rPr>
        <w:t>353、HJ</w:t>
      </w:r>
      <w:r w:rsidR="004A4E5E">
        <w:t> </w:t>
      </w:r>
      <w:r>
        <w:rPr>
          <w:rFonts w:ascii="宋体" w:hAnsi="宋体" w:hint="eastAsia"/>
        </w:rPr>
        <w:t>355和采样单元功能，对采样位置、采样频次、采样方式及采集、输送与保存环节的质控要点进行了规定，表1</w:t>
      </w:r>
      <w:r>
        <w:rPr>
          <w:rFonts w:hint="eastAsia"/>
        </w:rPr>
        <w:t>在线监测仪器运行技术指标</w:t>
      </w:r>
      <w:r>
        <w:rPr>
          <w:rFonts w:ascii="宋体" w:hAnsi="宋体" w:hint="eastAsia"/>
        </w:rPr>
        <w:t>控制要求直接引用HJ</w:t>
      </w:r>
      <w:r w:rsidR="004A4E5E">
        <w:t> </w:t>
      </w:r>
      <w:r>
        <w:rPr>
          <w:rFonts w:ascii="宋体" w:hAnsi="宋体" w:hint="eastAsia"/>
        </w:rPr>
        <w:t>355。</w:t>
      </w:r>
    </w:p>
    <w:p w:rsidR="00365206" w:rsidRPr="00067349" w:rsidRDefault="00067349" w:rsidP="00067349">
      <w:pPr>
        <w:pStyle w:val="af3"/>
        <w:ind w:firstLineChars="95" w:firstLine="199"/>
        <w:rPr>
          <w:rFonts w:ascii="黑体" w:eastAsia="黑体" w:hAnsi="黑体"/>
        </w:rPr>
      </w:pPr>
      <w:r w:rsidRPr="00067349">
        <w:rPr>
          <w:rFonts w:ascii="黑体" w:eastAsia="黑体" w:hAnsi="黑体" w:hint="eastAsia"/>
        </w:rPr>
        <w:t>5.3 水质自动分析</w:t>
      </w:r>
    </w:p>
    <w:p w:rsidR="00365206" w:rsidRPr="00067349" w:rsidRDefault="00067349" w:rsidP="00067349">
      <w:pPr>
        <w:pStyle w:val="af3"/>
        <w:ind w:firstLineChars="95" w:firstLine="199"/>
        <w:rPr>
          <w:rFonts w:ascii="黑体" w:eastAsia="黑体" w:hAnsi="黑体"/>
        </w:rPr>
      </w:pPr>
      <w:r w:rsidRPr="00067349">
        <w:rPr>
          <w:rFonts w:ascii="黑体" w:eastAsia="黑体" w:hAnsi="黑体" w:hint="eastAsia"/>
        </w:rPr>
        <w:t>5.3.1 参数设置与管理</w:t>
      </w:r>
    </w:p>
    <w:p w:rsidR="00365206" w:rsidRDefault="00067349">
      <w:pPr>
        <w:ind w:firstLineChars="200" w:firstLine="420"/>
        <w:rPr>
          <w:rFonts w:ascii="宋体" w:hAnsi="宋体" w:cs="黑体"/>
          <w:szCs w:val="21"/>
        </w:rPr>
      </w:pPr>
      <w:r>
        <w:rPr>
          <w:rFonts w:ascii="宋体" w:hAnsi="宋体" w:cs="黑体" w:hint="eastAsia"/>
          <w:szCs w:val="21"/>
        </w:rPr>
        <w:t>自动监测设备参数的设置会直接影响监测数据结果，本文件特地设定本条内容。参考HJ</w:t>
      </w:r>
      <w:r w:rsidR="004A4E5E">
        <w:t> </w:t>
      </w:r>
      <w:r>
        <w:rPr>
          <w:rFonts w:ascii="宋体" w:hAnsi="宋体" w:cs="黑体" w:hint="eastAsia"/>
          <w:szCs w:val="21"/>
        </w:rPr>
        <w:t>355和在线监测仪的工作原理，对</w:t>
      </w:r>
      <w:r>
        <w:rPr>
          <w:rFonts w:hint="eastAsia"/>
        </w:rPr>
        <w:t>仪器量程、斜率、截距、消解时间、消解温度、浊度补偿系数等关键参数</w:t>
      </w:r>
      <w:r>
        <w:rPr>
          <w:rFonts w:ascii="宋体" w:hAnsi="宋体" w:cs="黑体" w:hint="eastAsia"/>
          <w:szCs w:val="21"/>
        </w:rPr>
        <w:t>的设置、参数修改的程序及相关权限等提出了要求。</w:t>
      </w:r>
    </w:p>
    <w:p w:rsidR="00365206" w:rsidRPr="00067349" w:rsidRDefault="00067349" w:rsidP="00067349">
      <w:pPr>
        <w:pStyle w:val="af3"/>
        <w:ind w:firstLineChars="95" w:firstLine="199"/>
        <w:rPr>
          <w:rFonts w:ascii="黑体" w:eastAsia="黑体" w:hAnsi="黑体"/>
        </w:rPr>
      </w:pPr>
      <w:r w:rsidRPr="00067349">
        <w:rPr>
          <w:rFonts w:ascii="黑体" w:eastAsia="黑体" w:hAnsi="黑体" w:hint="eastAsia"/>
        </w:rPr>
        <w:t>5.3.2 其他分析要求</w:t>
      </w:r>
    </w:p>
    <w:p w:rsidR="00365206" w:rsidRDefault="00067349">
      <w:pPr>
        <w:ind w:firstLineChars="200" w:firstLine="420"/>
        <w:rPr>
          <w:rFonts w:ascii="宋体" w:hAnsi="宋体" w:cs="黑体"/>
          <w:szCs w:val="21"/>
        </w:rPr>
      </w:pPr>
      <w:r>
        <w:rPr>
          <w:rFonts w:ascii="宋体" w:hAnsi="宋体" w:cs="黑体"/>
          <w:szCs w:val="21"/>
        </w:rPr>
        <w:t>参考试剂单元、计量单元</w:t>
      </w:r>
      <w:r>
        <w:rPr>
          <w:rFonts w:ascii="宋体" w:hAnsi="宋体" w:cs="黑体" w:hint="eastAsia"/>
          <w:szCs w:val="21"/>
        </w:rPr>
        <w:t>、</w:t>
      </w:r>
      <w:r>
        <w:rPr>
          <w:rFonts w:ascii="宋体" w:hAnsi="宋体" w:cs="黑体"/>
          <w:szCs w:val="21"/>
        </w:rPr>
        <w:t>加热及检测单元的功能和现场调研，对水质分析过程中的取样、试剂添加、</w:t>
      </w:r>
      <w:r>
        <w:rPr>
          <w:rFonts w:ascii="宋体" w:hAnsi="宋体" w:cs="黑体" w:hint="eastAsia"/>
          <w:szCs w:val="21"/>
        </w:rPr>
        <w:t>消解</w:t>
      </w:r>
      <w:r>
        <w:rPr>
          <w:rFonts w:ascii="宋体" w:hAnsi="宋体" w:cs="黑体"/>
          <w:szCs w:val="21"/>
        </w:rPr>
        <w:t>、测试及意外应急处置等提出了质控要求</w:t>
      </w:r>
      <w:r>
        <w:rPr>
          <w:rFonts w:ascii="宋体" w:hAnsi="宋体" w:cs="黑体" w:hint="eastAsia"/>
          <w:szCs w:val="21"/>
        </w:rPr>
        <w:t>。</w:t>
      </w:r>
    </w:p>
    <w:p w:rsidR="00365206" w:rsidRPr="00067349" w:rsidRDefault="00067349" w:rsidP="00067349">
      <w:pPr>
        <w:pStyle w:val="af3"/>
        <w:ind w:firstLineChars="95" w:firstLine="199"/>
        <w:rPr>
          <w:rFonts w:ascii="黑体" w:eastAsia="黑体" w:hAnsi="黑体"/>
        </w:rPr>
      </w:pPr>
      <w:bookmarkStart w:id="118" w:name="_Toc5385"/>
      <w:bookmarkStart w:id="119" w:name="_Toc14895"/>
      <w:r w:rsidRPr="00067349">
        <w:rPr>
          <w:rFonts w:ascii="黑体" w:eastAsia="黑体" w:hAnsi="黑体" w:hint="eastAsia"/>
        </w:rPr>
        <w:t>5.4</w:t>
      </w:r>
      <w:bookmarkEnd w:id="118"/>
      <w:bookmarkEnd w:id="119"/>
      <w:r w:rsidRPr="00067349">
        <w:rPr>
          <w:rFonts w:ascii="黑体" w:eastAsia="黑体" w:hAnsi="黑体" w:hint="eastAsia"/>
        </w:rPr>
        <w:t xml:space="preserve"> 在线监测</w:t>
      </w:r>
      <w:r w:rsidR="000B2682">
        <w:rPr>
          <w:rFonts w:ascii="黑体" w:eastAsia="黑体" w:hAnsi="黑体" w:hint="eastAsia"/>
        </w:rPr>
        <w:t>设备</w:t>
      </w:r>
      <w:r w:rsidRPr="00067349">
        <w:rPr>
          <w:rFonts w:ascii="黑体" w:eastAsia="黑体" w:hAnsi="黑体" w:hint="eastAsia"/>
        </w:rPr>
        <w:t>定期校准、核查及校验</w:t>
      </w:r>
    </w:p>
    <w:p w:rsidR="00365206" w:rsidRPr="00067349" w:rsidRDefault="00067349" w:rsidP="00067349">
      <w:pPr>
        <w:pStyle w:val="af3"/>
        <w:ind w:firstLineChars="95" w:firstLine="199"/>
        <w:rPr>
          <w:rFonts w:ascii="黑体" w:eastAsia="黑体" w:hAnsi="黑体"/>
        </w:rPr>
      </w:pPr>
      <w:r w:rsidRPr="00067349">
        <w:rPr>
          <w:rFonts w:ascii="黑体" w:eastAsia="黑体" w:hAnsi="黑体" w:hint="eastAsia"/>
        </w:rPr>
        <w:t>5.4.1 定期校准、核查</w:t>
      </w:r>
    </w:p>
    <w:p w:rsidR="00365206" w:rsidRDefault="00067349">
      <w:pPr>
        <w:pStyle w:val="a9"/>
        <w:spacing w:after="0"/>
        <w:ind w:leftChars="0" w:left="0" w:firstLineChars="200" w:firstLine="420"/>
        <w:rPr>
          <w:rFonts w:ascii="宋体" w:hAnsi="宋体" w:cs="黑体"/>
        </w:rPr>
      </w:pPr>
      <w:r>
        <w:rPr>
          <w:rFonts w:ascii="宋体" w:hAnsi="宋体" w:cs="黑体" w:hint="eastAsia"/>
        </w:rPr>
        <w:t>校准、核查是质量保证中的一项重要工作。对HJ</w:t>
      </w:r>
      <w:r w:rsidR="004A4E5E">
        <w:t> </w:t>
      </w:r>
      <w:r>
        <w:rPr>
          <w:rFonts w:ascii="宋体" w:hAnsi="宋体" w:cs="黑体" w:hint="eastAsia"/>
        </w:rPr>
        <w:t>355相关内容进行了优化整合，指明了自动标样核查和自动校准方法，便于理解和操作。</w:t>
      </w:r>
    </w:p>
    <w:p w:rsidR="00365206" w:rsidRPr="00067349" w:rsidRDefault="00067349" w:rsidP="00067349">
      <w:pPr>
        <w:pStyle w:val="af3"/>
        <w:ind w:firstLineChars="95" w:firstLine="199"/>
        <w:rPr>
          <w:rFonts w:ascii="黑体" w:eastAsia="黑体" w:hAnsi="黑体"/>
        </w:rPr>
      </w:pPr>
      <w:bookmarkStart w:id="120" w:name="_Toc6339"/>
      <w:bookmarkStart w:id="121" w:name="_Toc32451"/>
      <w:r w:rsidRPr="00067349">
        <w:rPr>
          <w:rFonts w:ascii="黑体" w:eastAsia="黑体" w:hAnsi="黑体" w:hint="eastAsia"/>
        </w:rPr>
        <w:t>5.4.2 定期校验</w:t>
      </w:r>
      <w:bookmarkEnd w:id="120"/>
      <w:bookmarkEnd w:id="121"/>
    </w:p>
    <w:p w:rsidR="00365206" w:rsidRDefault="00067349">
      <w:pPr>
        <w:pStyle w:val="a9"/>
        <w:spacing w:after="0"/>
        <w:ind w:leftChars="0" w:left="0" w:firstLineChars="200" w:firstLine="420"/>
        <w:rPr>
          <w:rFonts w:ascii="宋体" w:hAnsi="宋体" w:cs="黑体"/>
        </w:rPr>
      </w:pPr>
      <w:r>
        <w:rPr>
          <w:rFonts w:ascii="宋体" w:hAnsi="宋体" w:cs="黑体" w:hint="eastAsia"/>
        </w:rPr>
        <w:t>校验是确保设备性能正常，数据结果准确的重要手段。对HJ</w:t>
      </w:r>
      <w:r w:rsidR="004A4E5E">
        <w:t> </w:t>
      </w:r>
      <w:r>
        <w:rPr>
          <w:rFonts w:ascii="宋体" w:hAnsi="宋体" w:cs="黑体" w:hint="eastAsia"/>
        </w:rPr>
        <w:t>355相关内容进行了优化整合，指明了比对试验要求，便于理解和操作。</w:t>
      </w:r>
    </w:p>
    <w:p w:rsidR="00365206" w:rsidRPr="00067349" w:rsidRDefault="00067349" w:rsidP="00067349">
      <w:pPr>
        <w:pStyle w:val="af3"/>
        <w:ind w:firstLineChars="95" w:firstLine="199"/>
        <w:rPr>
          <w:rFonts w:ascii="黑体" w:eastAsia="黑体" w:hAnsi="黑体"/>
        </w:rPr>
      </w:pPr>
      <w:bookmarkStart w:id="122" w:name="_Toc150000397"/>
      <w:r w:rsidRPr="00067349">
        <w:rPr>
          <w:rFonts w:ascii="黑体" w:eastAsia="黑体" w:hAnsi="黑体" w:hint="eastAsia"/>
        </w:rPr>
        <w:t>5.4.3 相对误差、绝对误差、液位误差、流量误差的计算方法</w:t>
      </w:r>
      <w:bookmarkEnd w:id="122"/>
    </w:p>
    <w:p w:rsidR="00365206" w:rsidRDefault="00067349">
      <w:pPr>
        <w:pStyle w:val="a9"/>
        <w:spacing w:after="0"/>
        <w:ind w:leftChars="0" w:left="0" w:firstLineChars="200" w:firstLine="420"/>
        <w:rPr>
          <w:rFonts w:ascii="宋体" w:hAnsi="宋体" w:cs="黑体"/>
        </w:rPr>
      </w:pPr>
      <w:r>
        <w:rPr>
          <w:rFonts w:ascii="宋体" w:hAnsi="宋体" w:cs="黑体" w:hint="eastAsia"/>
        </w:rPr>
        <w:t>明确计算方法为直接引用的HJ</w:t>
      </w:r>
      <w:r w:rsidR="004A4E5E">
        <w:t> </w:t>
      </w:r>
      <w:r>
        <w:rPr>
          <w:rFonts w:ascii="宋体" w:hAnsi="宋体" w:cs="黑体" w:hint="eastAsia"/>
        </w:rPr>
        <w:t>355-2019中的相关公式，继而规定相应试验过程。</w:t>
      </w:r>
    </w:p>
    <w:p w:rsidR="00365206" w:rsidRPr="00067349" w:rsidRDefault="00067349" w:rsidP="00067349">
      <w:pPr>
        <w:pStyle w:val="af3"/>
        <w:ind w:firstLineChars="95" w:firstLine="199"/>
        <w:rPr>
          <w:rFonts w:ascii="黑体" w:eastAsia="黑体" w:hAnsi="黑体"/>
        </w:rPr>
      </w:pPr>
      <w:r w:rsidRPr="00067349">
        <w:rPr>
          <w:rFonts w:ascii="黑体" w:eastAsia="黑体" w:hAnsi="黑体" w:hint="eastAsia"/>
        </w:rPr>
        <w:t>5.</w:t>
      </w:r>
      <w:bookmarkStart w:id="123" w:name="_Toc156676940"/>
      <w:bookmarkStart w:id="124" w:name="_Toc156677000"/>
      <w:bookmarkStart w:id="125" w:name="_Toc156678311"/>
      <w:r w:rsidR="007E348C">
        <w:rPr>
          <w:rFonts w:ascii="黑体" w:eastAsia="黑体" w:hAnsi="黑体" w:hint="eastAsia"/>
        </w:rPr>
        <w:t xml:space="preserve">5 </w:t>
      </w:r>
      <w:r w:rsidRPr="00067349">
        <w:rPr>
          <w:rFonts w:ascii="黑体" w:eastAsia="黑体" w:hAnsi="黑体" w:hint="eastAsia"/>
        </w:rPr>
        <w:t>比对监测</w:t>
      </w:r>
      <w:bookmarkEnd w:id="123"/>
      <w:bookmarkEnd w:id="124"/>
      <w:bookmarkEnd w:id="125"/>
    </w:p>
    <w:p w:rsidR="00365206" w:rsidRDefault="00067349">
      <w:pPr>
        <w:ind w:firstLineChars="200" w:firstLine="420"/>
        <w:textAlignment w:val="baseline"/>
        <w:rPr>
          <w:rFonts w:ascii="宋体" w:hAnsi="宋体" w:cs="黑体"/>
        </w:rPr>
      </w:pPr>
      <w:r>
        <w:rPr>
          <w:rFonts w:ascii="宋体" w:hAnsi="宋体" w:cs="黑体" w:hint="eastAsia"/>
        </w:rPr>
        <w:t>参考《江苏省污染源自动监测监控管理办法》规定“排污单位应委托有资质的环境检测机构开展校验和质量监督检查中的比对监测”便于保证比对监测的质量。参考HJ</w:t>
      </w:r>
      <w:r w:rsidR="004A4E5E">
        <w:t> </w:t>
      </w:r>
      <w:r>
        <w:rPr>
          <w:rFonts w:ascii="宋体" w:hAnsi="宋体" w:cs="黑体" w:hint="eastAsia"/>
        </w:rPr>
        <w:t>355，提出了比对测试期间的相关管理要求，从比对实样的采样位置、采样时间、采样间隔等方面提出要求</w:t>
      </w:r>
      <w:r w:rsidR="007E348C">
        <w:rPr>
          <w:rFonts w:ascii="宋体" w:hAnsi="宋体" w:cs="黑体" w:hint="eastAsia"/>
        </w:rPr>
        <w:t>以</w:t>
      </w:r>
      <w:r>
        <w:rPr>
          <w:rFonts w:ascii="宋体" w:hAnsi="宋体" w:cs="黑体" w:hint="eastAsia"/>
        </w:rPr>
        <w:t>保证样品的一致</w:t>
      </w:r>
      <w:r w:rsidR="007E348C">
        <w:rPr>
          <w:rFonts w:ascii="宋体" w:hAnsi="宋体" w:cs="黑体" w:hint="eastAsia"/>
        </w:rPr>
        <w:t>性</w:t>
      </w:r>
      <w:r>
        <w:rPr>
          <w:rFonts w:ascii="宋体" w:hAnsi="宋体" w:cs="黑体" w:hint="eastAsia"/>
        </w:rPr>
        <w:t>，对比对样品数量、浓度范围、实验室方法提出要求以保证比对的有效性。</w:t>
      </w:r>
      <w:r w:rsidR="007E348C">
        <w:rPr>
          <w:rFonts w:ascii="宋体" w:hAnsi="宋体" w:cs="黑体" w:hint="eastAsia"/>
        </w:rPr>
        <w:t>明确</w:t>
      </w:r>
      <w:r>
        <w:rPr>
          <w:rFonts w:ascii="宋体" w:hAnsi="宋体" w:cs="黑体" w:hint="eastAsia"/>
        </w:rPr>
        <w:t>人工监测</w:t>
      </w:r>
      <w:r w:rsidR="007E348C">
        <w:rPr>
          <w:rFonts w:ascii="宋体" w:hAnsi="宋体" w:cs="黑体" w:hint="eastAsia"/>
        </w:rPr>
        <w:t>选用标准方法，并</w:t>
      </w:r>
      <w:r>
        <w:rPr>
          <w:rFonts w:ascii="宋体" w:hAnsi="宋体" w:cs="黑体" w:hint="eastAsia"/>
        </w:rPr>
        <w:t>按照</w:t>
      </w:r>
      <w:r>
        <w:rPr>
          <w:rFonts w:hint="eastAsia"/>
        </w:rPr>
        <w:t>方法或</w:t>
      </w:r>
      <w:r>
        <w:rPr>
          <w:rFonts w:hint="eastAsia"/>
        </w:rPr>
        <w:t>HJ</w:t>
      </w:r>
      <w:r w:rsidR="004A4E5E">
        <w:t> </w:t>
      </w:r>
      <w:r>
        <w:rPr>
          <w:rFonts w:hint="eastAsia"/>
        </w:rPr>
        <w:t>91.1</w:t>
      </w:r>
      <w:r>
        <w:rPr>
          <w:rFonts w:hint="eastAsia"/>
        </w:rPr>
        <w:t>和</w:t>
      </w:r>
      <w:r>
        <w:rPr>
          <w:rFonts w:hint="eastAsia"/>
        </w:rPr>
        <w:t>HJ</w:t>
      </w:r>
      <w:r w:rsidR="004A4E5E">
        <w:t> </w:t>
      </w:r>
      <w:r>
        <w:rPr>
          <w:rFonts w:hint="eastAsia"/>
        </w:rPr>
        <w:t>630</w:t>
      </w:r>
      <w:r>
        <w:rPr>
          <w:rFonts w:hint="eastAsia"/>
        </w:rPr>
        <w:t>落实</w:t>
      </w:r>
      <w:r>
        <w:rPr>
          <w:rFonts w:ascii="宋体" w:hAnsi="宋体" w:cs="黑体" w:hint="eastAsia"/>
        </w:rPr>
        <w:t>相关质量要求</w:t>
      </w:r>
      <w:r w:rsidR="007E348C">
        <w:rPr>
          <w:rFonts w:ascii="宋体" w:hAnsi="宋体" w:cs="黑体" w:hint="eastAsia"/>
        </w:rPr>
        <w:t>，以保证结果的科学严谨性</w:t>
      </w:r>
      <w:r>
        <w:rPr>
          <w:rFonts w:ascii="宋体" w:hAnsi="宋体" w:cs="黑体" w:hint="eastAsia"/>
        </w:rPr>
        <w:t>。</w:t>
      </w:r>
    </w:p>
    <w:p w:rsidR="00365206" w:rsidRPr="00067349" w:rsidRDefault="00067349" w:rsidP="00067349">
      <w:pPr>
        <w:pStyle w:val="af3"/>
        <w:ind w:firstLineChars="95" w:firstLine="199"/>
        <w:rPr>
          <w:rFonts w:ascii="黑体" w:eastAsia="黑体" w:hAnsi="黑体"/>
        </w:rPr>
      </w:pPr>
      <w:r w:rsidRPr="00067349">
        <w:rPr>
          <w:rFonts w:ascii="黑体" w:eastAsia="黑体" w:hAnsi="黑体" w:hint="eastAsia"/>
        </w:rPr>
        <w:t>5.</w:t>
      </w:r>
      <w:bookmarkStart w:id="126" w:name="_Toc156676941"/>
      <w:bookmarkStart w:id="127" w:name="_Toc156677001"/>
      <w:bookmarkStart w:id="128" w:name="_Toc156678312"/>
      <w:r w:rsidR="007E348C">
        <w:rPr>
          <w:rFonts w:ascii="黑体" w:eastAsia="黑体" w:hAnsi="黑体" w:hint="eastAsia"/>
        </w:rPr>
        <w:t>6</w:t>
      </w:r>
      <w:r w:rsidRPr="00067349">
        <w:rPr>
          <w:rFonts w:ascii="黑体" w:eastAsia="黑体" w:hAnsi="黑体" w:hint="eastAsia"/>
        </w:rPr>
        <w:t xml:space="preserve"> 数据传输与上报</w:t>
      </w:r>
      <w:bookmarkEnd w:id="126"/>
      <w:bookmarkEnd w:id="127"/>
      <w:bookmarkEnd w:id="128"/>
    </w:p>
    <w:p w:rsidR="00365206" w:rsidRDefault="00067349">
      <w:pPr>
        <w:ind w:firstLineChars="200" w:firstLine="420"/>
        <w:textAlignment w:val="baseline"/>
        <w:rPr>
          <w:rFonts w:ascii="宋体" w:hAnsi="宋体" w:cs="黑体"/>
        </w:rPr>
      </w:pPr>
      <w:r>
        <w:rPr>
          <w:rFonts w:ascii="宋体" w:hAnsi="宋体" w:cs="黑体" w:hint="eastAsia"/>
        </w:rPr>
        <w:lastRenderedPageBreak/>
        <w:t>参考HJ</w:t>
      </w:r>
      <w:r w:rsidR="004A4E5E">
        <w:t> </w:t>
      </w:r>
      <w:r>
        <w:rPr>
          <w:rFonts w:ascii="宋体" w:hAnsi="宋体" w:cs="黑体" w:hint="eastAsia"/>
        </w:rPr>
        <w:t>212、HJ</w:t>
      </w:r>
      <w:r w:rsidR="004A4E5E">
        <w:t> </w:t>
      </w:r>
      <w:r>
        <w:rPr>
          <w:rFonts w:ascii="宋体" w:hAnsi="宋体" w:cs="黑体" w:hint="eastAsia"/>
        </w:rPr>
        <w:t>355、DB32/T</w:t>
      </w:r>
      <w:r w:rsidR="004A4E5E">
        <w:t> </w:t>
      </w:r>
      <w:r>
        <w:rPr>
          <w:rFonts w:ascii="宋体" w:hAnsi="宋体" w:cs="黑体" w:hint="eastAsia"/>
        </w:rPr>
        <w:t>4349及《江苏省污染源自动监测监控管理办法》，对数据的采集、传输、上报、标识、审核及存储等提出要求。</w:t>
      </w:r>
    </w:p>
    <w:p w:rsidR="00365206" w:rsidRPr="00067349" w:rsidRDefault="00067349" w:rsidP="00067349">
      <w:pPr>
        <w:pStyle w:val="af3"/>
        <w:ind w:firstLineChars="95" w:firstLine="199"/>
        <w:rPr>
          <w:rFonts w:ascii="黑体" w:eastAsia="黑体" w:hAnsi="黑体"/>
        </w:rPr>
      </w:pPr>
      <w:bookmarkStart w:id="129" w:name="_Toc157034514"/>
      <w:bookmarkStart w:id="130" w:name="_Toc157034617"/>
      <w:bookmarkStart w:id="131" w:name="_Toc157034697"/>
      <w:r w:rsidRPr="00067349">
        <w:rPr>
          <w:rFonts w:ascii="黑体" w:eastAsia="黑体" w:hAnsi="黑体" w:hint="eastAsia"/>
        </w:rPr>
        <w:t>5.</w:t>
      </w:r>
      <w:bookmarkStart w:id="132" w:name="_Toc156677002"/>
      <w:bookmarkStart w:id="133" w:name="_Toc156676942"/>
      <w:bookmarkStart w:id="134" w:name="_Toc156678313"/>
      <w:r w:rsidR="003623EF">
        <w:rPr>
          <w:rFonts w:ascii="黑体" w:eastAsia="黑体" w:hAnsi="黑体" w:hint="eastAsia"/>
        </w:rPr>
        <w:t>7</w:t>
      </w:r>
      <w:r w:rsidRPr="00067349">
        <w:rPr>
          <w:rFonts w:ascii="黑体" w:eastAsia="黑体" w:hAnsi="黑体" w:hint="eastAsia"/>
        </w:rPr>
        <w:t xml:space="preserve"> 视频监控与监督检查</w:t>
      </w:r>
      <w:bookmarkEnd w:id="129"/>
      <w:bookmarkEnd w:id="130"/>
      <w:bookmarkEnd w:id="131"/>
      <w:bookmarkEnd w:id="132"/>
      <w:bookmarkEnd w:id="133"/>
      <w:bookmarkEnd w:id="134"/>
    </w:p>
    <w:p w:rsidR="00365206" w:rsidRPr="00067349" w:rsidRDefault="00067349" w:rsidP="00067349">
      <w:pPr>
        <w:pStyle w:val="af3"/>
        <w:ind w:firstLineChars="95" w:firstLine="199"/>
        <w:rPr>
          <w:rFonts w:ascii="黑体" w:eastAsia="黑体" w:hAnsi="黑体"/>
        </w:rPr>
      </w:pPr>
      <w:bookmarkStart w:id="135" w:name="_Toc157034515"/>
      <w:bookmarkStart w:id="136" w:name="_Toc157034618"/>
      <w:bookmarkStart w:id="137" w:name="_Toc157034698"/>
      <w:r w:rsidRPr="00067349">
        <w:rPr>
          <w:rFonts w:ascii="黑体" w:eastAsia="黑体" w:hAnsi="黑体" w:hint="eastAsia"/>
        </w:rPr>
        <w:t>5.</w:t>
      </w:r>
      <w:r w:rsidR="003623EF">
        <w:rPr>
          <w:rFonts w:ascii="黑体" w:eastAsia="黑体" w:hAnsi="黑体" w:hint="eastAsia"/>
        </w:rPr>
        <w:t>7</w:t>
      </w:r>
      <w:r w:rsidRPr="00067349">
        <w:rPr>
          <w:rFonts w:ascii="黑体" w:eastAsia="黑体" w:hAnsi="黑体" w:hint="eastAsia"/>
        </w:rPr>
        <w:t>.1</w:t>
      </w:r>
      <w:bookmarkStart w:id="138" w:name="_Toc156676943"/>
      <w:r w:rsidRPr="00067349">
        <w:rPr>
          <w:rFonts w:ascii="黑体" w:eastAsia="黑体" w:hAnsi="黑体" w:hint="eastAsia"/>
        </w:rPr>
        <w:t xml:space="preserve"> 视频监控</w:t>
      </w:r>
      <w:bookmarkEnd w:id="135"/>
      <w:bookmarkEnd w:id="136"/>
      <w:bookmarkEnd w:id="137"/>
      <w:bookmarkEnd w:id="138"/>
    </w:p>
    <w:p w:rsidR="00365206" w:rsidRDefault="00067349">
      <w:pPr>
        <w:ind w:firstLineChars="200" w:firstLine="420"/>
        <w:textAlignment w:val="baseline"/>
        <w:rPr>
          <w:rFonts w:ascii="宋体" w:hAnsi="宋体" w:cs="黑体"/>
        </w:rPr>
      </w:pPr>
      <w:r>
        <w:rPr>
          <w:rFonts w:ascii="宋体" w:hAnsi="宋体" w:cs="黑体" w:hint="eastAsia"/>
        </w:rPr>
        <w:t>视频监控是自动监测质量监督的一种手段，为保证视频监控成效，参考《江苏省污染源视频监控系统建设技术指南》和《江苏省污染源自动监测监控管理办法》，从视频监控系统的安装位置、拍摄区域、拍摄质量、视频存储、抗干扰等方面提出要求。</w:t>
      </w:r>
    </w:p>
    <w:p w:rsidR="00365206" w:rsidRPr="00067349" w:rsidRDefault="00067349" w:rsidP="00067349">
      <w:pPr>
        <w:pStyle w:val="af3"/>
        <w:ind w:firstLineChars="95" w:firstLine="199"/>
        <w:rPr>
          <w:rFonts w:ascii="黑体" w:eastAsia="黑体" w:hAnsi="黑体"/>
        </w:rPr>
      </w:pPr>
      <w:bookmarkStart w:id="139" w:name="_Toc157034516"/>
      <w:bookmarkStart w:id="140" w:name="_Toc157034619"/>
      <w:bookmarkStart w:id="141" w:name="_Toc157034699"/>
      <w:r w:rsidRPr="00067349">
        <w:rPr>
          <w:rFonts w:ascii="黑体" w:eastAsia="黑体" w:hAnsi="黑体" w:hint="eastAsia"/>
        </w:rPr>
        <w:t>5.</w:t>
      </w:r>
      <w:r w:rsidR="003623EF">
        <w:rPr>
          <w:rFonts w:ascii="黑体" w:eastAsia="黑体" w:hAnsi="黑体" w:hint="eastAsia"/>
        </w:rPr>
        <w:t>7</w:t>
      </w:r>
      <w:r w:rsidRPr="00067349">
        <w:rPr>
          <w:rFonts w:ascii="黑体" w:eastAsia="黑体" w:hAnsi="黑体" w:hint="eastAsia"/>
        </w:rPr>
        <w:t>.2</w:t>
      </w:r>
      <w:bookmarkStart w:id="142" w:name="_Toc156676944"/>
      <w:r w:rsidRPr="00067349">
        <w:rPr>
          <w:rFonts w:ascii="黑体" w:eastAsia="黑体" w:hAnsi="黑体" w:hint="eastAsia"/>
        </w:rPr>
        <w:t xml:space="preserve"> 监督检查</w:t>
      </w:r>
      <w:bookmarkEnd w:id="139"/>
      <w:bookmarkEnd w:id="140"/>
      <w:bookmarkEnd w:id="141"/>
      <w:bookmarkEnd w:id="142"/>
    </w:p>
    <w:p w:rsidR="00365206" w:rsidRPr="0083191B" w:rsidRDefault="00067349">
      <w:pPr>
        <w:ind w:firstLineChars="200" w:firstLine="420"/>
        <w:textAlignment w:val="baseline"/>
        <w:rPr>
          <w:rFonts w:ascii="宋体" w:hAnsi="宋体" w:cs="黑体"/>
        </w:rPr>
      </w:pPr>
      <w:r w:rsidRPr="0083191B">
        <w:rPr>
          <w:rFonts w:ascii="宋体" w:hAnsi="宋体" w:cs="黑体" w:hint="eastAsia"/>
        </w:rPr>
        <w:t>参考RB/T</w:t>
      </w:r>
      <w:r w:rsidR="00FA33D8">
        <w:rPr>
          <w:rFonts w:ascii="宋体" w:hAnsi="宋体" w:cs="黑体"/>
        </w:rPr>
        <w:t>  </w:t>
      </w:r>
      <w:r w:rsidRPr="0083191B">
        <w:rPr>
          <w:rFonts w:ascii="宋体" w:hAnsi="宋体" w:cs="黑体" w:hint="eastAsia"/>
        </w:rPr>
        <w:t>214、HJ</w:t>
      </w:r>
      <w:r w:rsidR="00FA33D8">
        <w:rPr>
          <w:rFonts w:ascii="宋体" w:hAnsi="宋体"/>
        </w:rPr>
        <w:t>  </w:t>
      </w:r>
      <w:r w:rsidRPr="0083191B">
        <w:rPr>
          <w:rFonts w:ascii="宋体" w:hAnsi="宋体" w:cs="黑体" w:hint="eastAsia"/>
        </w:rPr>
        <w:t>630及废水自动</w:t>
      </w:r>
      <w:proofErr w:type="gramStart"/>
      <w:r w:rsidRPr="0083191B">
        <w:rPr>
          <w:rFonts w:ascii="宋体" w:hAnsi="宋体" w:cs="黑体" w:hint="eastAsia"/>
        </w:rPr>
        <w:t>监测全</w:t>
      </w:r>
      <w:proofErr w:type="gramEnd"/>
      <w:r w:rsidRPr="0083191B">
        <w:rPr>
          <w:rFonts w:ascii="宋体" w:hAnsi="宋体" w:cs="黑体" w:hint="eastAsia"/>
        </w:rPr>
        <w:t xml:space="preserve">过程的质控要点，提出运维单位、排污单位的监督检查要求，明确检查重点，并对考核的标样来源作了相关规定。 </w:t>
      </w:r>
    </w:p>
    <w:p w:rsidR="00365206" w:rsidRPr="00067349" w:rsidRDefault="00067349" w:rsidP="00067349">
      <w:pPr>
        <w:pStyle w:val="af3"/>
        <w:ind w:firstLineChars="95" w:firstLine="199"/>
        <w:rPr>
          <w:rFonts w:ascii="黑体" w:eastAsia="黑体" w:hAnsi="黑体"/>
        </w:rPr>
      </w:pPr>
      <w:bookmarkStart w:id="143" w:name="_Toc157034517"/>
      <w:bookmarkStart w:id="144" w:name="_Toc157034620"/>
      <w:bookmarkStart w:id="145" w:name="_Toc157034700"/>
      <w:r w:rsidRPr="00067349">
        <w:rPr>
          <w:rFonts w:ascii="黑体" w:eastAsia="黑体" w:hAnsi="黑体" w:hint="eastAsia"/>
        </w:rPr>
        <w:t>5.</w:t>
      </w:r>
      <w:bookmarkStart w:id="146" w:name="_Toc156676945"/>
      <w:bookmarkStart w:id="147" w:name="_Toc156678314"/>
      <w:bookmarkStart w:id="148" w:name="_Toc156677003"/>
      <w:r w:rsidR="003623EF">
        <w:rPr>
          <w:rFonts w:ascii="黑体" w:eastAsia="黑体" w:hAnsi="黑体" w:hint="eastAsia"/>
        </w:rPr>
        <w:t>8</w:t>
      </w:r>
      <w:r w:rsidRPr="00067349">
        <w:rPr>
          <w:rFonts w:ascii="黑体" w:eastAsia="黑体" w:hAnsi="黑体" w:hint="eastAsia"/>
        </w:rPr>
        <w:t xml:space="preserve"> 记录与台账管理</w:t>
      </w:r>
      <w:bookmarkEnd w:id="143"/>
      <w:bookmarkEnd w:id="144"/>
      <w:bookmarkEnd w:id="145"/>
      <w:bookmarkEnd w:id="146"/>
      <w:bookmarkEnd w:id="147"/>
      <w:bookmarkEnd w:id="148"/>
    </w:p>
    <w:p w:rsidR="00365206" w:rsidRPr="0083191B" w:rsidRDefault="00067349">
      <w:pPr>
        <w:ind w:firstLineChars="200" w:firstLine="420"/>
        <w:textAlignment w:val="baseline"/>
        <w:rPr>
          <w:rFonts w:ascii="宋体" w:hAnsi="宋体" w:cs="黑体"/>
        </w:rPr>
      </w:pPr>
      <w:bookmarkStart w:id="149" w:name="_Toc150970517"/>
      <w:bookmarkStart w:id="150" w:name="_Toc150963513"/>
      <w:bookmarkStart w:id="151" w:name="_Toc25254"/>
      <w:bookmarkStart w:id="152" w:name="_Toc26410"/>
      <w:bookmarkStart w:id="153" w:name="_Toc150000399"/>
      <w:r w:rsidRPr="0083191B">
        <w:rPr>
          <w:rFonts w:ascii="宋体" w:hAnsi="宋体" w:cs="黑体" w:hint="eastAsia"/>
        </w:rPr>
        <w:t>为实现全程留痕，过程可追溯，对记录和台账的内容和保存都做了具体的规定。规定站房内存放的资料要求，是为了方便日常工作和管理需要。本条款内容参考HJ</w:t>
      </w:r>
      <w:r w:rsidR="00FA33D8">
        <w:rPr>
          <w:rFonts w:ascii="宋体" w:hAnsi="宋体"/>
        </w:rPr>
        <w:t>  </w:t>
      </w:r>
      <w:r w:rsidRPr="0083191B">
        <w:rPr>
          <w:rFonts w:ascii="宋体" w:hAnsi="宋体" w:cs="黑体" w:hint="eastAsia"/>
        </w:rPr>
        <w:t>355和《江苏省污染源自动监测监控管理办法》设定。</w:t>
      </w:r>
    </w:p>
    <w:p w:rsidR="007E348C" w:rsidRPr="00067349" w:rsidRDefault="007E348C" w:rsidP="007E348C">
      <w:pPr>
        <w:pStyle w:val="af3"/>
        <w:ind w:firstLineChars="95" w:firstLine="199"/>
        <w:rPr>
          <w:rFonts w:ascii="黑体" w:eastAsia="黑体" w:hAnsi="黑体"/>
        </w:rPr>
      </w:pPr>
      <w:r w:rsidRPr="00067349">
        <w:rPr>
          <w:rFonts w:ascii="黑体" w:eastAsia="黑体" w:hAnsi="黑体" w:hint="eastAsia"/>
        </w:rPr>
        <w:t>5.</w:t>
      </w:r>
      <w:r w:rsidR="003623EF">
        <w:rPr>
          <w:rFonts w:ascii="黑体" w:eastAsia="黑体" w:hAnsi="黑体" w:hint="eastAsia"/>
        </w:rPr>
        <w:t>9</w:t>
      </w:r>
      <w:r w:rsidRPr="00067349">
        <w:rPr>
          <w:rFonts w:ascii="黑体" w:eastAsia="黑体" w:hAnsi="黑体" w:hint="eastAsia"/>
        </w:rPr>
        <w:t xml:space="preserve"> 异常情况处理</w:t>
      </w:r>
    </w:p>
    <w:p w:rsidR="007E348C" w:rsidRPr="0083191B" w:rsidRDefault="007E348C" w:rsidP="003623EF">
      <w:pPr>
        <w:ind w:firstLineChars="200" w:firstLine="420"/>
        <w:textAlignment w:val="baseline"/>
        <w:rPr>
          <w:rFonts w:ascii="宋体" w:hAnsi="宋体" w:cs="楷体"/>
          <w:szCs w:val="21"/>
        </w:rPr>
      </w:pPr>
      <w:r w:rsidRPr="0083191B">
        <w:rPr>
          <w:rFonts w:ascii="宋体" w:hAnsi="宋体" w:cs="黑体" w:hint="eastAsia"/>
        </w:rPr>
        <w:t>参考HJ</w:t>
      </w:r>
      <w:r w:rsidR="00FA33D8">
        <w:rPr>
          <w:rFonts w:ascii="宋体" w:hAnsi="宋体"/>
        </w:rPr>
        <w:t>  </w:t>
      </w:r>
      <w:r w:rsidRPr="0083191B">
        <w:rPr>
          <w:rFonts w:ascii="宋体" w:hAnsi="宋体" w:cs="黑体" w:hint="eastAsia"/>
        </w:rPr>
        <w:t>355和《江苏省污染源自动监测监控管理办法》，根据污染源现场的实际调研情况，对异常情况处理细化了规范要求。设备出现异常情况、停运、检修、更换等应向属地生态环境主管部门报备、批准，保证了工作的可控性。根据目前</w:t>
      </w:r>
      <w:proofErr w:type="gramStart"/>
      <w:r w:rsidRPr="0083191B">
        <w:rPr>
          <w:rFonts w:ascii="宋体" w:hAnsi="宋体" w:cs="黑体" w:hint="eastAsia"/>
        </w:rPr>
        <w:t>一些运维单位</w:t>
      </w:r>
      <w:proofErr w:type="gramEnd"/>
      <w:r w:rsidRPr="0083191B">
        <w:rPr>
          <w:rFonts w:ascii="宋体" w:hAnsi="宋体" w:cs="黑体" w:hint="eastAsia"/>
        </w:rPr>
        <w:t>对更换的备用设备的使用管理存在困惑，也给出了规范要求。人工监测及时限要求也贴合管理部门要求，同时也可防止</w:t>
      </w:r>
      <w:proofErr w:type="gramStart"/>
      <w:r w:rsidRPr="0083191B">
        <w:rPr>
          <w:rFonts w:ascii="宋体" w:hAnsi="宋体" w:cs="黑体" w:hint="eastAsia"/>
        </w:rPr>
        <w:t>运维不作为</w:t>
      </w:r>
      <w:proofErr w:type="gramEnd"/>
      <w:r w:rsidRPr="0083191B">
        <w:rPr>
          <w:rFonts w:ascii="宋体" w:hAnsi="宋体" w:cs="黑体" w:hint="eastAsia"/>
        </w:rPr>
        <w:t>的情况发生。</w:t>
      </w:r>
    </w:p>
    <w:p w:rsidR="00365206" w:rsidRDefault="00067349">
      <w:pPr>
        <w:pStyle w:val="3"/>
        <w:spacing w:before="0" w:after="0" w:line="240" w:lineRule="auto"/>
        <w:rPr>
          <w:rFonts w:ascii="黑体" w:eastAsia="黑体" w:hAnsi="黑体" w:cs="黑体"/>
          <w:b w:val="0"/>
          <w:bCs/>
          <w:sz w:val="21"/>
          <w:szCs w:val="21"/>
        </w:rPr>
      </w:pPr>
      <w:bookmarkStart w:id="154" w:name="_Toc156678315"/>
      <w:bookmarkStart w:id="155" w:name="_Toc156677004"/>
      <w:bookmarkStart w:id="156" w:name="_Toc156676946"/>
      <w:bookmarkStart w:id="157" w:name="_Toc157034518"/>
      <w:bookmarkStart w:id="158" w:name="_Toc157034621"/>
      <w:bookmarkStart w:id="159" w:name="_Toc157034701"/>
      <w:bookmarkStart w:id="160" w:name="_Toc159484026"/>
      <w:r>
        <w:rPr>
          <w:rFonts w:ascii="黑体" w:eastAsia="黑体" w:hAnsi="黑体" w:cs="黑体" w:hint="eastAsia"/>
          <w:b w:val="0"/>
          <w:bCs/>
          <w:sz w:val="21"/>
          <w:szCs w:val="21"/>
        </w:rPr>
        <w:t>6 废气自动监测质量控制要求</w:t>
      </w:r>
      <w:bookmarkEnd w:id="154"/>
      <w:bookmarkEnd w:id="155"/>
      <w:bookmarkEnd w:id="156"/>
      <w:bookmarkEnd w:id="157"/>
      <w:bookmarkEnd w:id="158"/>
      <w:bookmarkEnd w:id="159"/>
      <w:bookmarkEnd w:id="160"/>
    </w:p>
    <w:p w:rsidR="00365206" w:rsidRPr="00067349" w:rsidRDefault="00067349" w:rsidP="00067349">
      <w:pPr>
        <w:pStyle w:val="af3"/>
        <w:ind w:firstLineChars="95" w:firstLine="199"/>
        <w:rPr>
          <w:rFonts w:ascii="黑体" w:eastAsia="黑体" w:hAnsi="黑体"/>
        </w:rPr>
      </w:pPr>
      <w:bookmarkStart w:id="161" w:name="_Toc156676947"/>
      <w:bookmarkStart w:id="162" w:name="_Toc156677005"/>
      <w:bookmarkStart w:id="163" w:name="_Toc156678316"/>
      <w:bookmarkStart w:id="164" w:name="_Toc157034519"/>
      <w:bookmarkStart w:id="165" w:name="_Toc157034622"/>
      <w:bookmarkStart w:id="166" w:name="_Toc157034702"/>
      <w:r w:rsidRPr="00067349">
        <w:rPr>
          <w:rFonts w:ascii="黑体" w:eastAsia="黑体" w:hAnsi="黑体" w:hint="eastAsia"/>
        </w:rPr>
        <w:t>6.1 连续监测设备定期巡查维护</w:t>
      </w:r>
      <w:bookmarkEnd w:id="161"/>
      <w:bookmarkEnd w:id="162"/>
      <w:bookmarkEnd w:id="163"/>
      <w:bookmarkEnd w:id="164"/>
      <w:bookmarkEnd w:id="165"/>
      <w:bookmarkEnd w:id="166"/>
    </w:p>
    <w:p w:rsidR="00365206" w:rsidRDefault="00067349">
      <w:pPr>
        <w:ind w:firstLineChars="200" w:firstLine="420"/>
        <w:textAlignment w:val="baseline"/>
        <w:rPr>
          <w:rFonts w:ascii="宋体" w:hAnsi="宋体" w:cs="黑体"/>
        </w:rPr>
      </w:pPr>
      <w:bookmarkStart w:id="167" w:name="_Toc150000400"/>
      <w:bookmarkEnd w:id="149"/>
      <w:bookmarkEnd w:id="150"/>
      <w:bookmarkEnd w:id="151"/>
      <w:bookmarkEnd w:id="152"/>
      <w:bookmarkEnd w:id="153"/>
      <w:r>
        <w:rPr>
          <w:rFonts w:ascii="宋体" w:hAnsi="宋体" w:cs="黑体" w:hint="eastAsia"/>
        </w:rPr>
        <w:t>定期进行巡检，及时进行维护和保养，是保证设备能正常运行的关键。提出应制定巡查维护规程和规程编制的依据，要求规程在满足HJ</w:t>
      </w:r>
      <w:r w:rsidR="004A4E5E">
        <w:t> </w:t>
      </w:r>
      <w:r>
        <w:rPr>
          <w:rFonts w:ascii="宋体" w:hAnsi="宋体" w:cs="黑体" w:hint="eastAsia"/>
        </w:rPr>
        <w:t>75</w:t>
      </w:r>
      <w:r w:rsidR="00743F78">
        <w:rPr>
          <w:rFonts w:ascii="宋体" w:hAnsi="宋体" w:cs="黑体" w:hint="eastAsia"/>
        </w:rPr>
        <w:t>和HJ</w:t>
      </w:r>
      <w:r w:rsidR="00743F78">
        <w:t> </w:t>
      </w:r>
      <w:r w:rsidR="00743F78">
        <w:rPr>
          <w:rFonts w:ascii="宋体" w:hAnsi="宋体" w:cs="黑体" w:hint="eastAsia"/>
        </w:rPr>
        <w:t>1286</w:t>
      </w:r>
      <w:r>
        <w:rPr>
          <w:rFonts w:ascii="宋体" w:hAnsi="宋体" w:cs="黑体" w:hint="eastAsia"/>
        </w:rPr>
        <w:t>要求的基础上符合实际情况，具有实操性。参考HJ</w:t>
      </w:r>
      <w:r w:rsidR="004A4E5E">
        <w:t> </w:t>
      </w:r>
      <w:r>
        <w:rPr>
          <w:rFonts w:ascii="宋体" w:hAnsi="宋体" w:cs="黑体" w:hint="eastAsia"/>
        </w:rPr>
        <w:t>75规定了巡查维护频次、重点及维护工作要求，给出了记录参考模板。</w:t>
      </w:r>
    </w:p>
    <w:p w:rsidR="00365206" w:rsidRPr="00067349" w:rsidRDefault="00067349" w:rsidP="00067349">
      <w:pPr>
        <w:pStyle w:val="af3"/>
        <w:ind w:firstLineChars="95" w:firstLine="199"/>
        <w:rPr>
          <w:rFonts w:ascii="黑体" w:eastAsia="黑体" w:hAnsi="黑体"/>
        </w:rPr>
      </w:pPr>
      <w:bookmarkStart w:id="168" w:name="_Toc156678317"/>
      <w:bookmarkStart w:id="169" w:name="_Toc156676948"/>
      <w:bookmarkStart w:id="170" w:name="_Toc156677006"/>
      <w:bookmarkStart w:id="171" w:name="_Toc157034520"/>
      <w:bookmarkStart w:id="172" w:name="_Toc157034623"/>
      <w:bookmarkStart w:id="173" w:name="_Toc157034703"/>
      <w:r w:rsidRPr="00067349">
        <w:rPr>
          <w:rFonts w:ascii="黑体" w:eastAsia="黑体" w:hAnsi="黑体" w:hint="eastAsia"/>
        </w:rPr>
        <w:t>6.2 样品采集和传输</w:t>
      </w:r>
      <w:bookmarkEnd w:id="168"/>
      <w:bookmarkEnd w:id="169"/>
      <w:bookmarkEnd w:id="170"/>
      <w:bookmarkEnd w:id="171"/>
      <w:bookmarkEnd w:id="172"/>
      <w:bookmarkEnd w:id="173"/>
    </w:p>
    <w:p w:rsidR="00365206" w:rsidRDefault="00067349">
      <w:pPr>
        <w:ind w:firstLineChars="200" w:firstLine="420"/>
        <w:textAlignment w:val="baseline"/>
        <w:rPr>
          <w:rFonts w:ascii="宋体" w:hAnsi="宋体" w:cs="黑体"/>
        </w:rPr>
      </w:pPr>
      <w:r>
        <w:rPr>
          <w:rFonts w:ascii="宋体" w:hAnsi="宋体" w:cs="黑体" w:hint="eastAsia"/>
        </w:rPr>
        <w:t>参考HJ</w:t>
      </w:r>
      <w:r w:rsidR="004A4E5E">
        <w:t> </w:t>
      </w:r>
      <w:r>
        <w:rPr>
          <w:rFonts w:ascii="宋体" w:hAnsi="宋体" w:cs="黑体" w:hint="eastAsia"/>
        </w:rPr>
        <w:t>75和采样系统功能要求，对CEMS、CMS的安装位置、采样测试位置、采样流量、传输过程等提出了相关质控要求。</w:t>
      </w:r>
    </w:p>
    <w:p w:rsidR="00365206" w:rsidRPr="00067349" w:rsidRDefault="00067349" w:rsidP="00067349">
      <w:pPr>
        <w:pStyle w:val="af3"/>
        <w:ind w:firstLineChars="95" w:firstLine="199"/>
        <w:rPr>
          <w:rFonts w:ascii="黑体" w:eastAsia="黑体" w:hAnsi="黑体"/>
        </w:rPr>
      </w:pPr>
      <w:bookmarkStart w:id="174" w:name="_Toc157034521"/>
      <w:bookmarkStart w:id="175" w:name="_Toc157034624"/>
      <w:bookmarkStart w:id="176" w:name="_Toc157034704"/>
      <w:r w:rsidRPr="00067349">
        <w:rPr>
          <w:rFonts w:ascii="黑体" w:eastAsia="黑体" w:hAnsi="黑体" w:hint="eastAsia"/>
        </w:rPr>
        <w:t xml:space="preserve">6.3 </w:t>
      </w:r>
      <w:bookmarkStart w:id="177" w:name="_Toc156676949"/>
      <w:bookmarkStart w:id="178" w:name="_Toc156677007"/>
      <w:bookmarkStart w:id="179" w:name="_Toc156678318"/>
      <w:r w:rsidRPr="00067349">
        <w:rPr>
          <w:rFonts w:ascii="黑体" w:eastAsia="黑体" w:hAnsi="黑体" w:hint="eastAsia"/>
        </w:rPr>
        <w:t>样品预处理</w:t>
      </w:r>
      <w:bookmarkEnd w:id="174"/>
      <w:bookmarkEnd w:id="175"/>
      <w:bookmarkEnd w:id="176"/>
      <w:bookmarkEnd w:id="177"/>
      <w:bookmarkEnd w:id="178"/>
      <w:bookmarkEnd w:id="179"/>
    </w:p>
    <w:p w:rsidR="000B59BC" w:rsidRPr="000B59BC" w:rsidRDefault="00067349" w:rsidP="000B59BC">
      <w:pPr>
        <w:ind w:firstLineChars="200" w:firstLine="420"/>
        <w:textAlignment w:val="baseline"/>
        <w:rPr>
          <w:rFonts w:ascii="宋体" w:hAnsi="宋体" w:cs="黑体"/>
        </w:rPr>
      </w:pPr>
      <w:r w:rsidRPr="00743F78">
        <w:rPr>
          <w:rFonts w:ascii="宋体" w:hAnsi="宋体" w:cs="黑体" w:hint="eastAsia"/>
        </w:rPr>
        <w:t>参考HJ</w:t>
      </w:r>
      <w:r w:rsidR="000B59BC">
        <w:t> </w:t>
      </w:r>
      <w:r w:rsidRPr="00743F78">
        <w:rPr>
          <w:rFonts w:ascii="宋体" w:hAnsi="宋体" w:cs="黑体" w:hint="eastAsia"/>
        </w:rPr>
        <w:t>75和预处理系统功能要求，对冷凝除湿、过滤、稀释等前处理过程提出了相关质控要求。</w:t>
      </w:r>
      <w:r w:rsidR="00743F78" w:rsidRPr="00743F78">
        <w:rPr>
          <w:rFonts w:ascii="宋体" w:hAnsi="宋体" w:cs="黑体" w:hint="eastAsia"/>
        </w:rPr>
        <w:t>由于冷-</w:t>
      </w:r>
      <w:proofErr w:type="gramStart"/>
      <w:r w:rsidR="00743F78" w:rsidRPr="00743F78">
        <w:rPr>
          <w:rFonts w:ascii="宋体" w:hAnsi="宋体" w:cs="黑体" w:hint="eastAsia"/>
        </w:rPr>
        <w:t>干直接</w:t>
      </w:r>
      <w:proofErr w:type="gramEnd"/>
      <w:r w:rsidR="00743F78" w:rsidRPr="00743F78">
        <w:rPr>
          <w:rFonts w:ascii="宋体" w:hAnsi="宋体" w:cs="黑体" w:hint="eastAsia"/>
        </w:rPr>
        <w:t>抽取法CEMS冷凝器，可快速将水蒸汽冷凝从气流中分离出来，分离过程中SO</w:t>
      </w:r>
      <w:r w:rsidR="00743F78" w:rsidRPr="000B59BC">
        <w:rPr>
          <w:rFonts w:ascii="宋体" w:hAnsi="宋体" w:cs="黑体" w:hint="eastAsia"/>
          <w:vertAlign w:val="subscript"/>
        </w:rPr>
        <w:t>2</w:t>
      </w:r>
      <w:r w:rsidR="00743F78" w:rsidRPr="00743F78">
        <w:rPr>
          <w:rFonts w:ascii="宋体" w:hAnsi="宋体" w:cs="黑体" w:hint="eastAsia"/>
        </w:rPr>
        <w:t>组分被冷凝液吸收而造成组分的丢失，</w:t>
      </w:r>
      <w:r w:rsidR="000B59BC">
        <w:rPr>
          <w:rFonts w:ascii="宋体" w:hAnsi="宋体" w:cs="黑体" w:hint="eastAsia"/>
        </w:rPr>
        <w:t>导致</w:t>
      </w:r>
      <w:r w:rsidR="00743F78" w:rsidRPr="00743F78">
        <w:rPr>
          <w:rFonts w:ascii="宋体" w:hAnsi="宋体" w:cs="黑体" w:hint="eastAsia"/>
        </w:rPr>
        <w:t>测量结果</w:t>
      </w:r>
      <w:r w:rsidR="000B59BC">
        <w:rPr>
          <w:rFonts w:ascii="宋体" w:hAnsi="宋体" w:cs="黑体" w:hint="eastAsia"/>
        </w:rPr>
        <w:t>偏低</w:t>
      </w:r>
      <w:r w:rsidR="00743F78" w:rsidRPr="00743F78">
        <w:rPr>
          <w:rFonts w:ascii="宋体" w:hAnsi="宋体" w:cs="黑体" w:hint="eastAsia"/>
        </w:rPr>
        <w:t>。尤其是对湿法脱硫后的高湿、低浓度SO</w:t>
      </w:r>
      <w:r w:rsidR="00743F78" w:rsidRPr="000B59BC">
        <w:rPr>
          <w:rFonts w:ascii="宋体" w:hAnsi="宋体" w:cs="黑体" w:hint="eastAsia"/>
          <w:vertAlign w:val="subscript"/>
        </w:rPr>
        <w:t>2</w:t>
      </w:r>
      <w:r w:rsidR="00743F78" w:rsidRPr="00743F78">
        <w:rPr>
          <w:rFonts w:ascii="宋体" w:hAnsi="宋体" w:cs="黑体" w:hint="eastAsia"/>
        </w:rPr>
        <w:t>的测定影响较大。定期验证SO</w:t>
      </w:r>
      <w:r w:rsidR="00743F78" w:rsidRPr="000B59BC">
        <w:rPr>
          <w:rFonts w:ascii="宋体" w:hAnsi="宋体" w:cs="黑体" w:hint="eastAsia"/>
          <w:vertAlign w:val="subscript"/>
        </w:rPr>
        <w:t>2</w:t>
      </w:r>
      <w:r w:rsidR="00743F78" w:rsidRPr="00743F78">
        <w:rPr>
          <w:rFonts w:ascii="宋体" w:hAnsi="宋体" w:cs="黑体" w:hint="eastAsia"/>
        </w:rPr>
        <w:t>丢失率（量），控制SO</w:t>
      </w:r>
      <w:r w:rsidR="00743F78" w:rsidRPr="000B59BC">
        <w:rPr>
          <w:rFonts w:ascii="宋体" w:hAnsi="宋体" w:cs="黑体" w:hint="eastAsia"/>
          <w:vertAlign w:val="subscript"/>
        </w:rPr>
        <w:t>2</w:t>
      </w:r>
      <w:r w:rsidR="00743F78" w:rsidRPr="00743F78">
        <w:rPr>
          <w:rFonts w:ascii="宋体" w:hAnsi="宋体" w:cs="黑体" w:hint="eastAsia"/>
        </w:rPr>
        <w:t>丢失，对测量结果的准确性有较大意义。</w:t>
      </w:r>
      <w:r w:rsidR="000B59BC">
        <w:rPr>
          <w:rFonts w:ascii="宋体" w:hAnsi="宋体" w:cs="黑体" w:hint="eastAsia"/>
        </w:rPr>
        <w:t>提出</w:t>
      </w:r>
      <w:r w:rsidR="00743F78" w:rsidRPr="00743F78">
        <w:rPr>
          <w:rFonts w:ascii="宋体" w:hAnsi="宋体" w:cs="黑体" w:hint="eastAsia"/>
        </w:rPr>
        <w:t>在两次全系统示值误差检测间隔内进行一次SO</w:t>
      </w:r>
      <w:r w:rsidR="00743F78" w:rsidRPr="000B59BC">
        <w:rPr>
          <w:rFonts w:ascii="宋体" w:hAnsi="宋体" w:cs="黑体" w:hint="eastAsia"/>
          <w:vertAlign w:val="subscript"/>
        </w:rPr>
        <w:t>2</w:t>
      </w:r>
      <w:r w:rsidR="00743F78" w:rsidRPr="00743F78">
        <w:rPr>
          <w:rFonts w:ascii="宋体" w:hAnsi="宋体" w:cs="黑体" w:hint="eastAsia"/>
        </w:rPr>
        <w:t>丢失率（量）验证，既能有效保证监测结果，又不会带来很大的工作量。</w:t>
      </w:r>
      <w:r w:rsidR="000B59BC" w:rsidRPr="00743F78">
        <w:rPr>
          <w:rFonts w:ascii="宋体" w:hAnsi="宋体" w:cs="黑体" w:hint="eastAsia"/>
        </w:rPr>
        <w:t>附录A给出了验证方法和计算公式。</w:t>
      </w:r>
    </w:p>
    <w:p w:rsidR="00365206" w:rsidRPr="00067349" w:rsidRDefault="00067349" w:rsidP="00067349">
      <w:pPr>
        <w:pStyle w:val="af3"/>
        <w:ind w:firstLineChars="95" w:firstLine="199"/>
        <w:rPr>
          <w:rFonts w:ascii="黑体" w:eastAsia="黑体" w:hAnsi="黑体"/>
        </w:rPr>
      </w:pPr>
      <w:bookmarkStart w:id="180" w:name="_Toc157034522"/>
      <w:bookmarkStart w:id="181" w:name="_Toc157034625"/>
      <w:bookmarkStart w:id="182" w:name="_Toc157034705"/>
      <w:r w:rsidRPr="00067349">
        <w:rPr>
          <w:rFonts w:ascii="黑体" w:eastAsia="黑体" w:hAnsi="黑体" w:hint="eastAsia"/>
        </w:rPr>
        <w:t>6.4 废气自动分析</w:t>
      </w:r>
      <w:bookmarkEnd w:id="180"/>
      <w:bookmarkEnd w:id="181"/>
      <w:bookmarkEnd w:id="182"/>
    </w:p>
    <w:p w:rsidR="00365206" w:rsidRPr="00067349" w:rsidRDefault="00067349" w:rsidP="00067349">
      <w:pPr>
        <w:pStyle w:val="af3"/>
        <w:ind w:firstLineChars="95" w:firstLine="199"/>
        <w:rPr>
          <w:rFonts w:ascii="黑体" w:eastAsia="黑体" w:hAnsi="黑体"/>
        </w:rPr>
      </w:pPr>
      <w:bookmarkStart w:id="183" w:name="_Toc157034523"/>
      <w:bookmarkStart w:id="184" w:name="_Toc157034626"/>
      <w:bookmarkStart w:id="185" w:name="_Toc157034706"/>
      <w:r w:rsidRPr="00067349">
        <w:rPr>
          <w:rFonts w:ascii="黑体" w:eastAsia="黑体" w:hAnsi="黑体" w:hint="eastAsia"/>
        </w:rPr>
        <w:t>6.4.1 参数设置与管理</w:t>
      </w:r>
      <w:bookmarkEnd w:id="183"/>
      <w:bookmarkEnd w:id="184"/>
      <w:bookmarkEnd w:id="185"/>
    </w:p>
    <w:p w:rsidR="00365206" w:rsidRDefault="00067349">
      <w:pPr>
        <w:ind w:firstLineChars="200" w:firstLine="420"/>
        <w:rPr>
          <w:rFonts w:ascii="宋体" w:hAnsi="宋体" w:cs="黑体"/>
          <w:szCs w:val="21"/>
        </w:rPr>
      </w:pPr>
      <w:r>
        <w:rPr>
          <w:rFonts w:ascii="宋体" w:hAnsi="宋体" w:cs="黑体" w:hint="eastAsia"/>
          <w:szCs w:val="21"/>
        </w:rPr>
        <w:t>自动监测设备参数的设置会直接影响监测数据结果，本文件特地设定本条内容。参考HJ</w:t>
      </w:r>
      <w:r w:rsidR="004A4E5E">
        <w:t> </w:t>
      </w:r>
      <w:r>
        <w:rPr>
          <w:rFonts w:ascii="宋体" w:hAnsi="宋体" w:cs="黑体" w:hint="eastAsia"/>
          <w:szCs w:val="21"/>
        </w:rPr>
        <w:t>75和在线监测仪的工作原理，对</w:t>
      </w:r>
      <w:r>
        <w:rPr>
          <w:rFonts w:hint="eastAsia"/>
        </w:rPr>
        <w:t>速度场系数、皮托管系数、颗粒</w:t>
      </w:r>
      <w:proofErr w:type="gramStart"/>
      <w:r>
        <w:rPr>
          <w:rFonts w:hint="eastAsia"/>
        </w:rPr>
        <w:t>物相关</w:t>
      </w:r>
      <w:proofErr w:type="gramEnd"/>
      <w:r>
        <w:rPr>
          <w:rFonts w:hint="eastAsia"/>
        </w:rPr>
        <w:t>校准系数、</w:t>
      </w:r>
      <w:r w:rsidR="007D50F7">
        <w:rPr>
          <w:rFonts w:hint="eastAsia"/>
        </w:rPr>
        <w:t>监测断面</w:t>
      </w:r>
      <w:r>
        <w:rPr>
          <w:rFonts w:hint="eastAsia"/>
        </w:rPr>
        <w:t>烟道截面积、工作量程、标准过量空气系数或基准含氧量、稀释比等关键参数</w:t>
      </w:r>
      <w:r>
        <w:rPr>
          <w:rFonts w:ascii="宋体" w:hAnsi="宋体" w:cs="黑体" w:hint="eastAsia"/>
          <w:szCs w:val="21"/>
        </w:rPr>
        <w:t>的设置、参数修改的程序及相关权限等提出了要求。</w:t>
      </w:r>
    </w:p>
    <w:p w:rsidR="00365206" w:rsidRPr="00067349" w:rsidRDefault="00067349" w:rsidP="00067349">
      <w:pPr>
        <w:pStyle w:val="af3"/>
        <w:ind w:firstLineChars="95" w:firstLine="199"/>
        <w:rPr>
          <w:rFonts w:ascii="黑体" w:eastAsia="黑体" w:hAnsi="黑体"/>
        </w:rPr>
      </w:pPr>
      <w:bookmarkStart w:id="186" w:name="_Toc157034524"/>
      <w:bookmarkStart w:id="187" w:name="_Toc157034627"/>
      <w:bookmarkStart w:id="188" w:name="_Toc157034707"/>
      <w:r w:rsidRPr="00067349">
        <w:rPr>
          <w:rFonts w:ascii="黑体" w:eastAsia="黑体" w:hAnsi="黑体" w:hint="eastAsia"/>
        </w:rPr>
        <w:t>6.4.2 样品分析</w:t>
      </w:r>
      <w:bookmarkEnd w:id="186"/>
      <w:bookmarkEnd w:id="187"/>
      <w:bookmarkEnd w:id="188"/>
    </w:p>
    <w:p w:rsidR="00365206" w:rsidRDefault="00067349">
      <w:pPr>
        <w:ind w:firstLineChars="200" w:firstLine="420"/>
        <w:rPr>
          <w:rFonts w:ascii="宋体" w:hAnsi="宋体" w:cs="黑体"/>
          <w:szCs w:val="21"/>
        </w:rPr>
      </w:pPr>
      <w:r>
        <w:rPr>
          <w:rFonts w:ascii="宋体" w:hAnsi="宋体" w:cs="黑体"/>
          <w:szCs w:val="21"/>
        </w:rPr>
        <w:t>参考</w:t>
      </w:r>
      <w:r>
        <w:rPr>
          <w:rFonts w:ascii="宋体" w:hAnsi="宋体" w:cs="黑体" w:hint="eastAsia"/>
        </w:rPr>
        <w:t>HJ</w:t>
      </w:r>
      <w:r w:rsidR="004A4E5E">
        <w:t> </w:t>
      </w:r>
      <w:r>
        <w:rPr>
          <w:rFonts w:ascii="宋体" w:hAnsi="宋体" w:cs="黑体" w:hint="eastAsia"/>
        </w:rPr>
        <w:t>75、</w:t>
      </w:r>
      <w:r>
        <w:rPr>
          <w:rFonts w:hint="eastAsia"/>
        </w:rPr>
        <w:t>HJ</w:t>
      </w:r>
      <w:r w:rsidR="004A4E5E">
        <w:t> </w:t>
      </w:r>
      <w:r>
        <w:rPr>
          <w:rFonts w:hint="eastAsia"/>
        </w:rPr>
        <w:t>76</w:t>
      </w:r>
      <w:r w:rsidR="007D50F7">
        <w:rPr>
          <w:rFonts w:hint="eastAsia"/>
        </w:rPr>
        <w:t>、</w:t>
      </w:r>
      <w:r w:rsidR="007D50F7">
        <w:rPr>
          <w:rFonts w:hint="eastAsia"/>
        </w:rPr>
        <w:t>HJ</w:t>
      </w:r>
      <w:r w:rsidR="007D50F7">
        <w:t> </w:t>
      </w:r>
      <w:r w:rsidR="007D50F7">
        <w:rPr>
          <w:rFonts w:hint="eastAsia"/>
        </w:rPr>
        <w:t>1013</w:t>
      </w:r>
      <w:r w:rsidR="007D50F7">
        <w:rPr>
          <w:rFonts w:hint="eastAsia"/>
        </w:rPr>
        <w:t>、</w:t>
      </w:r>
      <w:r w:rsidR="007D50F7">
        <w:rPr>
          <w:rFonts w:hint="eastAsia"/>
        </w:rPr>
        <w:t>HJ</w:t>
      </w:r>
      <w:r w:rsidR="007D50F7">
        <w:t> </w:t>
      </w:r>
      <w:r w:rsidR="007D50F7">
        <w:rPr>
          <w:rFonts w:hint="eastAsia"/>
        </w:rPr>
        <w:t>1286</w:t>
      </w:r>
      <w:r>
        <w:rPr>
          <w:rFonts w:hint="eastAsia"/>
        </w:rPr>
        <w:t>和</w:t>
      </w:r>
      <w:r>
        <w:rPr>
          <w:rFonts w:ascii="宋体" w:hAnsi="宋体" w:cs="黑体" w:hint="eastAsia"/>
          <w:szCs w:val="21"/>
        </w:rPr>
        <w:t>分析系统</w:t>
      </w:r>
      <w:r>
        <w:rPr>
          <w:rFonts w:ascii="宋体" w:hAnsi="宋体" w:cs="黑体"/>
          <w:szCs w:val="21"/>
        </w:rPr>
        <w:t>的</w:t>
      </w:r>
      <w:r>
        <w:rPr>
          <w:rFonts w:ascii="宋体" w:hAnsi="宋体" w:cs="黑体" w:hint="eastAsia"/>
          <w:szCs w:val="21"/>
        </w:rPr>
        <w:t>在线监测仪</w:t>
      </w:r>
      <w:r w:rsidR="007D50F7">
        <w:rPr>
          <w:rFonts w:ascii="宋体" w:hAnsi="宋体" w:cs="黑体" w:hint="eastAsia"/>
          <w:szCs w:val="21"/>
        </w:rPr>
        <w:t>、</w:t>
      </w:r>
      <w:r>
        <w:rPr>
          <w:rFonts w:ascii="宋体" w:hAnsi="宋体" w:cs="黑体" w:hint="eastAsia"/>
          <w:szCs w:val="21"/>
        </w:rPr>
        <w:t>辅助设备的</w:t>
      </w:r>
      <w:r>
        <w:rPr>
          <w:rFonts w:ascii="宋体" w:hAnsi="宋体" w:cs="黑体"/>
          <w:szCs w:val="21"/>
        </w:rPr>
        <w:t>功能</w:t>
      </w:r>
      <w:r>
        <w:rPr>
          <w:rFonts w:ascii="宋体" w:hAnsi="宋体" w:cs="黑体" w:hint="eastAsia"/>
          <w:szCs w:val="21"/>
        </w:rPr>
        <w:t>要求，</w:t>
      </w:r>
      <w:r>
        <w:rPr>
          <w:rFonts w:ascii="宋体" w:hAnsi="宋体" w:cs="黑体"/>
          <w:szCs w:val="21"/>
        </w:rPr>
        <w:t>对</w:t>
      </w:r>
      <w:r>
        <w:rPr>
          <w:rFonts w:ascii="宋体" w:hAnsi="宋体" w:cs="黑体" w:hint="eastAsia"/>
          <w:szCs w:val="21"/>
        </w:rPr>
        <w:t>保证在线监测仪运行质量的关键指标和关键环节及净化、反吹、尾气排放等辅助功能</w:t>
      </w:r>
      <w:r>
        <w:rPr>
          <w:rFonts w:ascii="宋体" w:hAnsi="宋体" w:cs="黑体"/>
          <w:szCs w:val="21"/>
        </w:rPr>
        <w:t>提出了质控要求</w:t>
      </w:r>
      <w:r>
        <w:rPr>
          <w:rFonts w:ascii="宋体" w:hAnsi="宋体" w:cs="黑体" w:hint="eastAsia"/>
          <w:szCs w:val="21"/>
        </w:rPr>
        <w:t>。</w:t>
      </w:r>
    </w:p>
    <w:p w:rsidR="00365206" w:rsidRPr="00067349" w:rsidRDefault="00067349" w:rsidP="00067349">
      <w:pPr>
        <w:pStyle w:val="af3"/>
        <w:ind w:firstLineChars="95" w:firstLine="199"/>
        <w:rPr>
          <w:rFonts w:ascii="黑体" w:eastAsia="黑体" w:hAnsi="黑体"/>
        </w:rPr>
      </w:pPr>
      <w:bookmarkStart w:id="189" w:name="_Toc157034525"/>
      <w:bookmarkStart w:id="190" w:name="_Toc157034628"/>
      <w:bookmarkStart w:id="191" w:name="_Toc157034708"/>
      <w:r w:rsidRPr="00067349">
        <w:rPr>
          <w:rFonts w:ascii="黑体" w:eastAsia="黑体" w:hAnsi="黑体" w:hint="eastAsia"/>
        </w:rPr>
        <w:t>6.5</w:t>
      </w:r>
      <w:bookmarkStart w:id="192" w:name="_Toc156676953"/>
      <w:bookmarkStart w:id="193" w:name="_Toc156678320"/>
      <w:bookmarkStart w:id="194" w:name="_Toc156677009"/>
      <w:r w:rsidRPr="00067349">
        <w:rPr>
          <w:rFonts w:ascii="黑体" w:eastAsia="黑体" w:hAnsi="黑体" w:hint="eastAsia"/>
        </w:rPr>
        <w:t xml:space="preserve"> </w:t>
      </w:r>
      <w:r w:rsidRPr="00067349">
        <w:rPr>
          <w:rFonts w:ascii="黑体" w:eastAsia="黑体" w:hAnsi="黑体"/>
        </w:rPr>
        <w:t>连续监测设备</w:t>
      </w:r>
      <w:r w:rsidRPr="00067349">
        <w:rPr>
          <w:rFonts w:ascii="黑体" w:eastAsia="黑体" w:hAnsi="黑体" w:hint="eastAsia"/>
        </w:rPr>
        <w:t>定期</w:t>
      </w:r>
      <w:r w:rsidRPr="00067349">
        <w:rPr>
          <w:rFonts w:ascii="黑体" w:eastAsia="黑体" w:hAnsi="黑体"/>
        </w:rPr>
        <w:t>校准和校验</w:t>
      </w:r>
      <w:bookmarkEnd w:id="189"/>
      <w:bookmarkEnd w:id="190"/>
      <w:bookmarkEnd w:id="191"/>
      <w:bookmarkEnd w:id="192"/>
      <w:bookmarkEnd w:id="193"/>
      <w:bookmarkEnd w:id="194"/>
    </w:p>
    <w:p w:rsidR="00365206" w:rsidRPr="00067349" w:rsidRDefault="00067349" w:rsidP="00067349">
      <w:pPr>
        <w:pStyle w:val="af3"/>
        <w:ind w:firstLineChars="95" w:firstLine="199"/>
        <w:rPr>
          <w:rFonts w:ascii="黑体" w:eastAsia="黑体" w:hAnsi="黑体"/>
        </w:rPr>
      </w:pPr>
      <w:bookmarkStart w:id="195" w:name="_Toc20358"/>
      <w:bookmarkStart w:id="196" w:name="_Toc10930"/>
      <w:bookmarkEnd w:id="167"/>
      <w:r w:rsidRPr="00067349">
        <w:rPr>
          <w:rFonts w:ascii="黑体" w:eastAsia="黑体" w:hAnsi="黑体" w:hint="eastAsia"/>
        </w:rPr>
        <w:lastRenderedPageBreak/>
        <w:t>6.5.1 定期校准</w:t>
      </w:r>
      <w:bookmarkEnd w:id="195"/>
      <w:bookmarkEnd w:id="196"/>
    </w:p>
    <w:p w:rsidR="00365206" w:rsidRDefault="00067349">
      <w:pPr>
        <w:ind w:firstLineChars="200" w:firstLine="420"/>
        <w:rPr>
          <w:rFonts w:ascii="宋体" w:hAnsi="宋体" w:cs="宋体"/>
          <w:szCs w:val="21"/>
        </w:rPr>
      </w:pPr>
      <w:r>
        <w:rPr>
          <w:rFonts w:ascii="宋体" w:hAnsi="宋体" w:cs="宋体" w:hint="eastAsia"/>
          <w:szCs w:val="21"/>
        </w:rPr>
        <w:t>通过定期校准来保证设备出具数据的准确性。本条款直接引用HJ</w:t>
      </w:r>
      <w:r w:rsidR="004A4E5E">
        <w:t> </w:t>
      </w:r>
      <w:r>
        <w:rPr>
          <w:rFonts w:ascii="宋体" w:hAnsi="宋体" w:cs="宋体" w:hint="eastAsia"/>
          <w:szCs w:val="21"/>
        </w:rPr>
        <w:t>75、HJ</w:t>
      </w:r>
      <w:r w:rsidR="004A4E5E">
        <w:t> </w:t>
      </w:r>
      <w:r>
        <w:rPr>
          <w:rFonts w:ascii="宋体" w:hAnsi="宋体" w:cs="宋体" w:hint="eastAsia"/>
          <w:szCs w:val="21"/>
        </w:rPr>
        <w:t>76、HJ</w:t>
      </w:r>
      <w:r w:rsidR="004A4E5E">
        <w:t> </w:t>
      </w:r>
      <w:r>
        <w:rPr>
          <w:rFonts w:ascii="宋体" w:hAnsi="宋体" w:cs="宋体" w:hint="eastAsia"/>
          <w:szCs w:val="21"/>
        </w:rPr>
        <w:t>1286和《江苏省污染源自动监测监控管理办法》相关内容。</w:t>
      </w:r>
    </w:p>
    <w:p w:rsidR="00365206" w:rsidRPr="00067349" w:rsidRDefault="004A4E5E" w:rsidP="00067349">
      <w:pPr>
        <w:pStyle w:val="af3"/>
        <w:ind w:firstLineChars="95" w:firstLine="199"/>
        <w:rPr>
          <w:rFonts w:ascii="黑体" w:eastAsia="黑体" w:hAnsi="黑体"/>
        </w:rPr>
      </w:pPr>
      <w:bookmarkStart w:id="197" w:name="_Toc2319"/>
      <w:bookmarkStart w:id="198" w:name="_Toc800"/>
      <w:bookmarkStart w:id="199" w:name="_Toc15375"/>
      <w:bookmarkStart w:id="200" w:name="_Toc20864"/>
      <w:bookmarkStart w:id="201" w:name="_Toc150000401"/>
      <w:r w:rsidRPr="00067349">
        <w:rPr>
          <w:rFonts w:ascii="黑体" w:eastAsia="黑体" w:hAnsi="黑体" w:hint="eastAsia"/>
        </w:rPr>
        <w:t>6</w:t>
      </w:r>
      <w:r w:rsidR="00067349" w:rsidRPr="00067349">
        <w:rPr>
          <w:rFonts w:ascii="黑体" w:eastAsia="黑体" w:hAnsi="黑体" w:hint="eastAsia"/>
        </w:rPr>
        <w:t>.</w:t>
      </w:r>
      <w:r w:rsidRPr="00067349">
        <w:rPr>
          <w:rFonts w:ascii="黑体" w:eastAsia="黑体" w:hAnsi="黑体" w:hint="eastAsia"/>
        </w:rPr>
        <w:t>5</w:t>
      </w:r>
      <w:r w:rsidR="00067349" w:rsidRPr="00067349">
        <w:rPr>
          <w:rFonts w:ascii="黑体" w:eastAsia="黑体" w:hAnsi="黑体" w:hint="eastAsia"/>
        </w:rPr>
        <w:t>.</w:t>
      </w:r>
      <w:r w:rsidRPr="00067349">
        <w:rPr>
          <w:rFonts w:ascii="黑体" w:eastAsia="黑体" w:hAnsi="黑体" w:hint="eastAsia"/>
        </w:rPr>
        <w:t>2</w:t>
      </w:r>
      <w:r w:rsidR="00A12292" w:rsidRPr="00067349">
        <w:rPr>
          <w:rFonts w:ascii="黑体" w:eastAsia="黑体" w:hAnsi="黑体" w:hint="eastAsia"/>
        </w:rPr>
        <w:t xml:space="preserve"> </w:t>
      </w:r>
      <w:r w:rsidR="00067349" w:rsidRPr="00067349">
        <w:rPr>
          <w:rFonts w:ascii="黑体" w:eastAsia="黑体" w:hAnsi="黑体" w:hint="eastAsia"/>
        </w:rPr>
        <w:t>定期校验</w:t>
      </w:r>
      <w:bookmarkEnd w:id="197"/>
      <w:bookmarkEnd w:id="198"/>
      <w:bookmarkEnd w:id="199"/>
      <w:bookmarkEnd w:id="200"/>
      <w:bookmarkEnd w:id="201"/>
    </w:p>
    <w:p w:rsidR="00365206" w:rsidRDefault="00067349">
      <w:pPr>
        <w:ind w:firstLineChars="200" w:firstLine="420"/>
        <w:rPr>
          <w:rFonts w:ascii="宋体" w:hAnsi="宋体" w:cs="宋体"/>
          <w:szCs w:val="21"/>
        </w:rPr>
      </w:pPr>
      <w:r>
        <w:rPr>
          <w:rFonts w:ascii="宋体" w:hAnsi="宋体" w:cs="宋体" w:hint="eastAsia"/>
          <w:szCs w:val="21"/>
        </w:rPr>
        <w:t>设备投入使用后，燃料、除尘效率的变化、水分的影响、安装点的振动等都会对测量结果的准确度带来影响，需定期校验。本条款直接引用HJ</w:t>
      </w:r>
      <w:r w:rsidR="004A4E5E">
        <w:t> </w:t>
      </w:r>
      <w:r>
        <w:rPr>
          <w:rFonts w:ascii="宋体" w:hAnsi="宋体" w:cs="宋体" w:hint="eastAsia"/>
          <w:szCs w:val="21"/>
        </w:rPr>
        <w:t>75、HJ</w:t>
      </w:r>
      <w:r w:rsidR="004A4E5E">
        <w:t> </w:t>
      </w:r>
      <w:r>
        <w:rPr>
          <w:rFonts w:ascii="宋体" w:hAnsi="宋体" w:cs="宋体" w:hint="eastAsia"/>
          <w:szCs w:val="21"/>
        </w:rPr>
        <w:t>76和HJ</w:t>
      </w:r>
      <w:r w:rsidR="004A4E5E">
        <w:t> </w:t>
      </w:r>
      <w:r>
        <w:rPr>
          <w:rFonts w:ascii="宋体" w:hAnsi="宋体" w:cs="宋体" w:hint="eastAsia"/>
          <w:szCs w:val="21"/>
        </w:rPr>
        <w:t>1286相关内容。</w:t>
      </w:r>
    </w:p>
    <w:p w:rsidR="00365206" w:rsidRPr="00067349" w:rsidRDefault="004A4E5E" w:rsidP="00067349">
      <w:pPr>
        <w:pStyle w:val="af3"/>
        <w:ind w:firstLineChars="95" w:firstLine="199"/>
        <w:rPr>
          <w:rFonts w:ascii="黑体" w:eastAsia="黑体" w:hAnsi="黑体"/>
        </w:rPr>
      </w:pPr>
      <w:bookmarkStart w:id="202" w:name="_Toc9900"/>
      <w:bookmarkStart w:id="203" w:name="_Toc150000402"/>
      <w:bookmarkStart w:id="204" w:name="_Toc27507"/>
      <w:bookmarkStart w:id="205" w:name="_Toc17330"/>
      <w:r w:rsidRPr="00067349">
        <w:rPr>
          <w:rFonts w:ascii="黑体" w:eastAsia="黑体" w:hAnsi="黑体" w:hint="eastAsia"/>
        </w:rPr>
        <w:t>6</w:t>
      </w:r>
      <w:r w:rsidR="00067349" w:rsidRPr="00067349">
        <w:rPr>
          <w:rFonts w:ascii="黑体" w:eastAsia="黑体" w:hAnsi="黑体" w:hint="eastAsia"/>
        </w:rPr>
        <w:t>.</w:t>
      </w:r>
      <w:r w:rsidRPr="00067349">
        <w:rPr>
          <w:rFonts w:ascii="黑体" w:eastAsia="黑体" w:hAnsi="黑体" w:hint="eastAsia"/>
        </w:rPr>
        <w:t>5</w:t>
      </w:r>
      <w:r w:rsidR="00067349" w:rsidRPr="00067349">
        <w:rPr>
          <w:rFonts w:ascii="黑体" w:eastAsia="黑体" w:hAnsi="黑体" w:hint="eastAsia"/>
        </w:rPr>
        <w:t>.</w:t>
      </w:r>
      <w:r w:rsidRPr="00067349">
        <w:rPr>
          <w:rFonts w:ascii="黑体" w:eastAsia="黑体" w:hAnsi="黑体" w:hint="eastAsia"/>
        </w:rPr>
        <w:t>3</w:t>
      </w:r>
      <w:r w:rsidR="00A12292" w:rsidRPr="00067349">
        <w:rPr>
          <w:rFonts w:ascii="黑体" w:eastAsia="黑体" w:hAnsi="黑体" w:hint="eastAsia"/>
        </w:rPr>
        <w:t xml:space="preserve"> </w:t>
      </w:r>
      <w:r w:rsidR="00067349" w:rsidRPr="00067349">
        <w:rPr>
          <w:rFonts w:ascii="黑体" w:eastAsia="黑体" w:hAnsi="黑体" w:hint="eastAsia"/>
        </w:rPr>
        <w:t>零点漂移、量程漂移、绝对误差、相对误差和相对准确度的计算方法</w:t>
      </w:r>
      <w:bookmarkEnd w:id="202"/>
      <w:bookmarkEnd w:id="203"/>
      <w:bookmarkEnd w:id="204"/>
      <w:bookmarkEnd w:id="205"/>
      <w:r w:rsidR="00067349" w:rsidRPr="00067349">
        <w:rPr>
          <w:rFonts w:ascii="黑体" w:eastAsia="黑体" w:hAnsi="黑体" w:hint="eastAsia"/>
        </w:rPr>
        <w:t xml:space="preserve"> </w:t>
      </w:r>
    </w:p>
    <w:p w:rsidR="00365206" w:rsidRDefault="00A12292">
      <w:pPr>
        <w:ind w:firstLineChars="200" w:firstLine="420"/>
        <w:rPr>
          <w:rFonts w:ascii="宋体" w:hAnsi="宋体" w:cs="宋体"/>
          <w:szCs w:val="21"/>
        </w:rPr>
      </w:pPr>
      <w:bookmarkStart w:id="206" w:name="_Toc1292"/>
      <w:bookmarkStart w:id="207" w:name="_Toc24768"/>
      <w:bookmarkStart w:id="208" w:name="_Toc150000403"/>
      <w:bookmarkStart w:id="209" w:name="_Toc16967"/>
      <w:bookmarkStart w:id="210" w:name="_Toc1165"/>
      <w:r w:rsidRPr="00A12292">
        <w:rPr>
          <w:rFonts w:ascii="宋体" w:hAnsi="宋体" w:cs="宋体" w:hint="eastAsia"/>
          <w:szCs w:val="21"/>
        </w:rPr>
        <w:t>明确计算方法为直接引用的HJ</w:t>
      </w:r>
      <w:r w:rsidR="001D3C91">
        <w:t> </w:t>
      </w:r>
      <w:r w:rsidRPr="00A12292">
        <w:rPr>
          <w:rFonts w:ascii="宋体" w:hAnsi="宋体" w:cs="宋体" w:hint="eastAsia"/>
          <w:szCs w:val="21"/>
        </w:rPr>
        <w:t>75-2017中的相关公式，继而规定相应试验过程。</w:t>
      </w:r>
    </w:p>
    <w:p w:rsidR="001D3C91" w:rsidRPr="0083191B" w:rsidRDefault="001D3C91" w:rsidP="0083191B">
      <w:pPr>
        <w:pStyle w:val="af3"/>
        <w:ind w:firstLineChars="95" w:firstLine="199"/>
        <w:rPr>
          <w:rFonts w:ascii="黑体" w:eastAsia="黑体" w:hAnsi="黑体"/>
        </w:rPr>
      </w:pPr>
      <w:bookmarkStart w:id="211" w:name="_Toc150970519"/>
      <w:bookmarkStart w:id="212" w:name="_Toc24098"/>
      <w:bookmarkStart w:id="213" w:name="_Toc808"/>
      <w:bookmarkStart w:id="214" w:name="_Toc30863"/>
      <w:bookmarkStart w:id="215" w:name="_Toc157034527"/>
      <w:bookmarkStart w:id="216" w:name="_Toc157034630"/>
      <w:bookmarkStart w:id="217" w:name="_Toc157034710"/>
      <w:bookmarkEnd w:id="206"/>
      <w:bookmarkEnd w:id="207"/>
      <w:bookmarkEnd w:id="208"/>
      <w:bookmarkEnd w:id="209"/>
      <w:bookmarkEnd w:id="210"/>
      <w:r w:rsidRPr="00067349">
        <w:rPr>
          <w:rFonts w:ascii="黑体" w:eastAsia="黑体" w:hAnsi="黑体" w:hint="eastAsia"/>
        </w:rPr>
        <w:t>6.</w:t>
      </w:r>
      <w:r w:rsidR="007D50F7">
        <w:rPr>
          <w:rFonts w:ascii="黑体" w:eastAsia="黑体" w:hAnsi="黑体" w:hint="eastAsia"/>
        </w:rPr>
        <w:t xml:space="preserve">6 </w:t>
      </w:r>
      <w:r w:rsidR="00067349" w:rsidRPr="00067349">
        <w:rPr>
          <w:rFonts w:ascii="黑体" w:eastAsia="黑体" w:hAnsi="黑体" w:hint="eastAsia"/>
        </w:rPr>
        <w:t>比对监测</w:t>
      </w:r>
      <w:bookmarkEnd w:id="211"/>
      <w:bookmarkEnd w:id="212"/>
      <w:bookmarkEnd w:id="213"/>
      <w:bookmarkEnd w:id="214"/>
      <w:bookmarkEnd w:id="215"/>
      <w:bookmarkEnd w:id="216"/>
      <w:bookmarkEnd w:id="217"/>
    </w:p>
    <w:p w:rsidR="0083191B" w:rsidRPr="00FE2F14" w:rsidRDefault="0083191B" w:rsidP="00FE2F14">
      <w:pPr>
        <w:pStyle w:val="ad"/>
        <w:shd w:val="clear" w:color="auto" w:fill="FFFFFF"/>
        <w:spacing w:before="0" w:beforeAutospacing="0" w:after="0" w:afterAutospacing="0"/>
        <w:ind w:firstLineChars="200" w:firstLine="420"/>
        <w:jc w:val="both"/>
        <w:rPr>
          <w:rFonts w:hAnsi="宋体"/>
          <w:sz w:val="21"/>
          <w:szCs w:val="21"/>
        </w:rPr>
      </w:pPr>
      <w:r w:rsidRPr="00FE2F14">
        <w:rPr>
          <w:rFonts w:hAnsi="宋体" w:cs="黑体" w:hint="eastAsia"/>
          <w:sz w:val="21"/>
          <w:szCs w:val="21"/>
        </w:rPr>
        <w:t>参考《江苏省污染源自动监测监控管理办法》规定“排污单位应委托有资质的环境检测机构开展校验和质量监督检查中的比对监测”便于保证比对监测的质量。</w:t>
      </w:r>
      <w:r w:rsidRPr="00FE2F14">
        <w:rPr>
          <w:rFonts w:hAnsi="宋体" w:hint="eastAsia"/>
          <w:kern w:val="2"/>
          <w:sz w:val="21"/>
          <w:szCs w:val="21"/>
        </w:rPr>
        <w:t>参考HJ</w:t>
      </w:r>
      <w:r w:rsidR="00FA33D8">
        <w:rPr>
          <w:rFonts w:hAnsi="宋体"/>
          <w:sz w:val="21"/>
          <w:szCs w:val="21"/>
        </w:rPr>
        <w:t>  </w:t>
      </w:r>
      <w:r w:rsidRPr="00FE2F14">
        <w:rPr>
          <w:rFonts w:hAnsi="宋体" w:hint="eastAsia"/>
          <w:kern w:val="2"/>
          <w:sz w:val="21"/>
          <w:szCs w:val="21"/>
        </w:rPr>
        <w:t>75对比对测试期间的相关管理提出了要求</w:t>
      </w:r>
      <w:r w:rsidR="00FE2F14" w:rsidRPr="00FE2F14">
        <w:rPr>
          <w:rFonts w:hAnsi="宋体" w:hint="eastAsia"/>
          <w:kern w:val="2"/>
          <w:sz w:val="21"/>
          <w:szCs w:val="21"/>
        </w:rPr>
        <w:t>，</w:t>
      </w:r>
      <w:r w:rsidRPr="00FE2F14">
        <w:rPr>
          <w:rFonts w:hAnsi="宋体" w:hint="eastAsia"/>
          <w:kern w:val="2"/>
          <w:sz w:val="21"/>
          <w:szCs w:val="21"/>
        </w:rPr>
        <w:t>明确了参比方法采样孔</w:t>
      </w:r>
      <w:r w:rsidR="00FE2F14" w:rsidRPr="00FE2F14">
        <w:rPr>
          <w:rFonts w:hAnsi="宋体" w:hint="eastAsia"/>
          <w:kern w:val="2"/>
          <w:sz w:val="21"/>
          <w:szCs w:val="21"/>
        </w:rPr>
        <w:t>和</w:t>
      </w:r>
      <w:r w:rsidRPr="00FE2F14">
        <w:rPr>
          <w:rFonts w:hAnsi="宋体" w:hint="eastAsia"/>
          <w:kern w:val="2"/>
          <w:sz w:val="21"/>
          <w:szCs w:val="21"/>
        </w:rPr>
        <w:t>采样点的设置原则</w:t>
      </w:r>
      <w:r w:rsidR="00FE2F14" w:rsidRPr="00FE2F14">
        <w:rPr>
          <w:rFonts w:hAnsi="宋体" w:hint="eastAsia"/>
          <w:kern w:val="2"/>
          <w:sz w:val="21"/>
          <w:szCs w:val="21"/>
        </w:rPr>
        <w:t>、采样时间和时段的一致，规定了比对样品的数据对、比对方式及合格判断要求，保证了比对结果的真实有效。</w:t>
      </w:r>
      <w:r w:rsidRPr="00FE2F14">
        <w:rPr>
          <w:rFonts w:hAnsi="宋体" w:cs="黑体" w:hint="eastAsia"/>
          <w:sz w:val="21"/>
          <w:szCs w:val="21"/>
        </w:rPr>
        <w:t>明确人工监测选用标准方法，并按照</w:t>
      </w:r>
      <w:r w:rsidRPr="00FE2F14">
        <w:rPr>
          <w:rFonts w:hAnsi="宋体" w:hint="eastAsia"/>
          <w:sz w:val="21"/>
          <w:szCs w:val="21"/>
        </w:rPr>
        <w:t>方法或</w:t>
      </w:r>
      <w:r w:rsidR="00FE2F14" w:rsidRPr="00FE2F14">
        <w:rPr>
          <w:rFonts w:hAnsi="宋体" w:hint="eastAsia"/>
          <w:kern w:val="2"/>
          <w:sz w:val="21"/>
          <w:szCs w:val="21"/>
        </w:rPr>
        <w:t>HJ/T 373和HJ/T 397</w:t>
      </w:r>
      <w:r w:rsidRPr="00FE2F14">
        <w:rPr>
          <w:rFonts w:hAnsi="宋体" w:hint="eastAsia"/>
          <w:sz w:val="21"/>
          <w:szCs w:val="21"/>
        </w:rPr>
        <w:t>落实</w:t>
      </w:r>
      <w:r w:rsidRPr="00FE2F14">
        <w:rPr>
          <w:rFonts w:hAnsi="宋体" w:cs="黑体" w:hint="eastAsia"/>
          <w:sz w:val="21"/>
          <w:szCs w:val="21"/>
        </w:rPr>
        <w:t>相关质量要求，以保证结果的科学严谨性。</w:t>
      </w:r>
    </w:p>
    <w:p w:rsidR="00365206" w:rsidRPr="00067349" w:rsidRDefault="001D3C91" w:rsidP="00067349">
      <w:pPr>
        <w:pStyle w:val="af3"/>
        <w:ind w:firstLineChars="95" w:firstLine="199"/>
        <w:rPr>
          <w:rFonts w:ascii="黑体" w:eastAsia="黑体" w:hAnsi="黑体"/>
        </w:rPr>
      </w:pPr>
      <w:bookmarkStart w:id="218" w:name="_Toc156676959"/>
      <w:bookmarkStart w:id="219" w:name="_Toc156677012"/>
      <w:bookmarkStart w:id="220" w:name="_Toc156678323"/>
      <w:bookmarkStart w:id="221" w:name="_Toc157034528"/>
      <w:bookmarkStart w:id="222" w:name="_Toc157034631"/>
      <w:bookmarkStart w:id="223" w:name="_Toc157034711"/>
      <w:r w:rsidRPr="00067349">
        <w:rPr>
          <w:rFonts w:ascii="黑体" w:eastAsia="黑体" w:hAnsi="黑体" w:hint="eastAsia"/>
        </w:rPr>
        <w:t>6.</w:t>
      </w:r>
      <w:r w:rsidR="0083191B">
        <w:rPr>
          <w:rFonts w:ascii="黑体" w:eastAsia="黑体" w:hAnsi="黑体" w:hint="eastAsia"/>
        </w:rPr>
        <w:t>7</w:t>
      </w:r>
      <w:r w:rsidRPr="00067349">
        <w:rPr>
          <w:rFonts w:ascii="黑体" w:eastAsia="黑体" w:hAnsi="黑体" w:hint="eastAsia"/>
        </w:rPr>
        <w:t xml:space="preserve"> 数据传输与上报</w:t>
      </w:r>
      <w:bookmarkEnd w:id="218"/>
      <w:bookmarkEnd w:id="219"/>
      <w:bookmarkEnd w:id="220"/>
      <w:bookmarkEnd w:id="221"/>
      <w:bookmarkEnd w:id="222"/>
      <w:bookmarkEnd w:id="223"/>
    </w:p>
    <w:p w:rsidR="00365206" w:rsidRDefault="001D3C91">
      <w:pPr>
        <w:ind w:firstLineChars="200" w:firstLine="420"/>
        <w:rPr>
          <w:rFonts w:ascii="宋体" w:hAnsi="宋体" w:cs="宋体"/>
        </w:rPr>
      </w:pPr>
      <w:r>
        <w:rPr>
          <w:rFonts w:ascii="宋体" w:hAnsi="宋体" w:cs="宋体"/>
        </w:rPr>
        <w:t>参考</w:t>
      </w:r>
      <w:r w:rsidR="00377D84" w:rsidRPr="00377D84">
        <w:rPr>
          <w:rFonts w:ascii="宋体" w:hAnsi="宋体" w:cs="宋体"/>
        </w:rPr>
        <w:t>HJ 76</w:t>
      </w:r>
      <w:r w:rsidR="00377D84">
        <w:rPr>
          <w:rFonts w:ascii="宋体" w:hAnsi="宋体" w:cs="宋体"/>
        </w:rPr>
        <w:t>给出了废气连续监测的数据个数要求，</w:t>
      </w:r>
      <w:r>
        <w:rPr>
          <w:rFonts w:ascii="宋体" w:hAnsi="宋体" w:cs="宋体"/>
        </w:rPr>
        <w:t>其他同废水自动监测的要求。</w:t>
      </w:r>
    </w:p>
    <w:p w:rsidR="00377D84" w:rsidRPr="00067349" w:rsidRDefault="00377D84" w:rsidP="00067349">
      <w:pPr>
        <w:pStyle w:val="af3"/>
        <w:ind w:firstLineChars="95" w:firstLine="199"/>
        <w:rPr>
          <w:rFonts w:ascii="黑体" w:eastAsia="黑体" w:hAnsi="黑体"/>
        </w:rPr>
      </w:pPr>
      <w:bookmarkStart w:id="224" w:name="_Toc157034529"/>
      <w:bookmarkStart w:id="225" w:name="_Toc157034632"/>
      <w:bookmarkStart w:id="226" w:name="_Toc157034712"/>
      <w:r w:rsidRPr="00067349">
        <w:rPr>
          <w:rFonts w:ascii="黑体" w:eastAsia="黑体" w:hAnsi="黑体" w:hint="eastAsia"/>
        </w:rPr>
        <w:t>6.</w:t>
      </w:r>
      <w:bookmarkStart w:id="227" w:name="_Toc156676960"/>
      <w:bookmarkStart w:id="228" w:name="_Toc156677013"/>
      <w:bookmarkStart w:id="229" w:name="_Toc156678324"/>
      <w:r w:rsidR="007D50F7">
        <w:rPr>
          <w:rFonts w:ascii="黑体" w:eastAsia="黑体" w:hAnsi="黑体" w:hint="eastAsia"/>
        </w:rPr>
        <w:t>8</w:t>
      </w:r>
      <w:r w:rsidRPr="00067349">
        <w:rPr>
          <w:rFonts w:ascii="黑体" w:eastAsia="黑体" w:hAnsi="黑体" w:hint="eastAsia"/>
        </w:rPr>
        <w:t xml:space="preserve"> 视频监控与监督检查</w:t>
      </w:r>
      <w:bookmarkEnd w:id="224"/>
      <w:bookmarkEnd w:id="225"/>
      <w:bookmarkEnd w:id="226"/>
      <w:bookmarkEnd w:id="227"/>
      <w:bookmarkEnd w:id="228"/>
      <w:bookmarkEnd w:id="229"/>
    </w:p>
    <w:p w:rsidR="00377D84" w:rsidRPr="00067349" w:rsidRDefault="00377D84" w:rsidP="00067349">
      <w:pPr>
        <w:pStyle w:val="af3"/>
        <w:ind w:firstLineChars="95" w:firstLine="199"/>
        <w:rPr>
          <w:rFonts w:ascii="黑体" w:eastAsia="黑体" w:hAnsi="黑体"/>
        </w:rPr>
      </w:pPr>
      <w:bookmarkStart w:id="230" w:name="_Toc157034530"/>
      <w:bookmarkStart w:id="231" w:name="_Toc157034633"/>
      <w:bookmarkStart w:id="232" w:name="_Toc157034713"/>
      <w:r w:rsidRPr="00067349">
        <w:rPr>
          <w:rFonts w:ascii="黑体" w:eastAsia="黑体" w:hAnsi="黑体" w:hint="eastAsia"/>
        </w:rPr>
        <w:t>6.</w:t>
      </w:r>
      <w:r w:rsidR="007D50F7">
        <w:rPr>
          <w:rFonts w:ascii="黑体" w:eastAsia="黑体" w:hAnsi="黑体" w:hint="eastAsia"/>
        </w:rPr>
        <w:t>8</w:t>
      </w:r>
      <w:r w:rsidRPr="00067349">
        <w:rPr>
          <w:rFonts w:ascii="黑体" w:eastAsia="黑体" w:hAnsi="黑体" w:hint="eastAsia"/>
        </w:rPr>
        <w:t>.1</w:t>
      </w:r>
      <w:bookmarkStart w:id="233" w:name="_Toc156676961"/>
      <w:r w:rsidR="007F64AF" w:rsidRPr="00067349">
        <w:rPr>
          <w:rFonts w:ascii="黑体" w:eastAsia="黑体" w:hAnsi="黑体" w:hint="eastAsia"/>
        </w:rPr>
        <w:t xml:space="preserve"> </w:t>
      </w:r>
      <w:r w:rsidRPr="00067349">
        <w:rPr>
          <w:rFonts w:ascii="黑体" w:eastAsia="黑体" w:hAnsi="黑体" w:hint="eastAsia"/>
        </w:rPr>
        <w:t>视频监控</w:t>
      </w:r>
      <w:bookmarkEnd w:id="230"/>
      <w:bookmarkEnd w:id="231"/>
      <w:bookmarkEnd w:id="232"/>
      <w:bookmarkEnd w:id="233"/>
    </w:p>
    <w:p w:rsidR="00377D84" w:rsidRPr="007F64AF" w:rsidRDefault="00377D84" w:rsidP="007F64AF">
      <w:pPr>
        <w:pStyle w:val="af3"/>
        <w:ind w:firstLine="420"/>
        <w:rPr>
          <w:rFonts w:hAnsi="宋体" w:cs="宋体"/>
          <w:kern w:val="2"/>
        </w:rPr>
      </w:pPr>
      <w:r w:rsidRPr="007F64AF">
        <w:rPr>
          <w:rFonts w:hAnsi="宋体" w:cs="宋体" w:hint="eastAsia"/>
          <w:kern w:val="2"/>
        </w:rPr>
        <w:t>除对废气排放口视频监控的要求有所不同外，其余同5.</w:t>
      </w:r>
      <w:r w:rsidR="007D50F7">
        <w:rPr>
          <w:rFonts w:hAnsi="宋体" w:cs="宋体" w:hint="eastAsia"/>
          <w:kern w:val="2"/>
        </w:rPr>
        <w:t>7</w:t>
      </w:r>
      <w:r w:rsidRPr="007F64AF">
        <w:rPr>
          <w:rFonts w:hAnsi="宋体" w:cs="宋体" w:hint="eastAsia"/>
          <w:kern w:val="2"/>
        </w:rPr>
        <w:t>.1废水自动监测视频监控要求。</w:t>
      </w:r>
    </w:p>
    <w:p w:rsidR="00377D84" w:rsidRPr="00067349" w:rsidRDefault="00377D84" w:rsidP="00067349">
      <w:pPr>
        <w:pStyle w:val="af3"/>
        <w:ind w:firstLineChars="95" w:firstLine="199"/>
        <w:rPr>
          <w:rFonts w:ascii="黑体" w:eastAsia="黑体" w:hAnsi="黑体"/>
        </w:rPr>
      </w:pPr>
      <w:bookmarkStart w:id="234" w:name="_Toc157034531"/>
      <w:bookmarkStart w:id="235" w:name="_Toc157034634"/>
      <w:bookmarkStart w:id="236" w:name="_Toc157034714"/>
      <w:r w:rsidRPr="00067349">
        <w:rPr>
          <w:rFonts w:ascii="黑体" w:eastAsia="黑体" w:hAnsi="黑体" w:hint="eastAsia"/>
        </w:rPr>
        <w:t>6.</w:t>
      </w:r>
      <w:r w:rsidR="007D50F7">
        <w:rPr>
          <w:rFonts w:ascii="黑体" w:eastAsia="黑体" w:hAnsi="黑体" w:hint="eastAsia"/>
        </w:rPr>
        <w:t>8</w:t>
      </w:r>
      <w:r w:rsidRPr="00067349">
        <w:rPr>
          <w:rFonts w:ascii="黑体" w:eastAsia="黑体" w:hAnsi="黑体" w:hint="eastAsia"/>
        </w:rPr>
        <w:t>.2</w:t>
      </w:r>
      <w:bookmarkStart w:id="237" w:name="_Toc156676962"/>
      <w:r w:rsidR="007F64AF" w:rsidRPr="00067349">
        <w:rPr>
          <w:rFonts w:ascii="黑体" w:eastAsia="黑体" w:hAnsi="黑体" w:hint="eastAsia"/>
        </w:rPr>
        <w:t xml:space="preserve"> </w:t>
      </w:r>
      <w:r w:rsidRPr="00067349">
        <w:rPr>
          <w:rFonts w:ascii="黑体" w:eastAsia="黑体" w:hAnsi="黑体" w:hint="eastAsia"/>
        </w:rPr>
        <w:t>监督检查</w:t>
      </w:r>
      <w:bookmarkEnd w:id="234"/>
      <w:bookmarkEnd w:id="235"/>
      <w:bookmarkEnd w:id="236"/>
      <w:bookmarkEnd w:id="237"/>
    </w:p>
    <w:p w:rsidR="00377D84" w:rsidRPr="00377D84" w:rsidRDefault="007F64AF">
      <w:pPr>
        <w:ind w:firstLineChars="200" w:firstLine="420"/>
        <w:rPr>
          <w:rFonts w:ascii="宋体" w:hAnsi="宋体" w:cs="宋体"/>
        </w:rPr>
      </w:pPr>
      <w:r w:rsidRPr="007F64AF">
        <w:rPr>
          <w:rFonts w:ascii="宋体" w:hAnsi="宋体" w:cs="宋体" w:hint="eastAsia"/>
        </w:rPr>
        <w:t>实施监督检查的主体、监督检查频次</w:t>
      </w:r>
      <w:r>
        <w:rPr>
          <w:rFonts w:ascii="宋体" w:hAnsi="宋体" w:cs="宋体" w:hint="eastAsia"/>
        </w:rPr>
        <w:t>执行5.</w:t>
      </w:r>
      <w:r w:rsidR="007D50F7">
        <w:rPr>
          <w:rFonts w:ascii="宋体" w:hAnsi="宋体" w:cs="宋体" w:hint="eastAsia"/>
        </w:rPr>
        <w:t>7</w:t>
      </w:r>
      <w:r>
        <w:rPr>
          <w:rFonts w:ascii="宋体" w:hAnsi="宋体" w:cs="宋体" w:hint="eastAsia"/>
        </w:rPr>
        <w:t>.2相关要求，</w:t>
      </w:r>
      <w:r w:rsidRPr="007F64AF">
        <w:rPr>
          <w:rFonts w:ascii="宋体" w:hAnsi="宋体" w:cs="宋体" w:hint="eastAsia"/>
        </w:rPr>
        <w:t>参考</w:t>
      </w:r>
      <w:r>
        <w:rPr>
          <w:rFonts w:ascii="宋体" w:hAnsi="宋体" w:cs="宋体" w:hint="eastAsia"/>
        </w:rPr>
        <w:t>废气自动</w:t>
      </w:r>
      <w:proofErr w:type="gramStart"/>
      <w:r>
        <w:rPr>
          <w:rFonts w:ascii="宋体" w:hAnsi="宋体" w:cs="宋体" w:hint="eastAsia"/>
        </w:rPr>
        <w:t>监测全</w:t>
      </w:r>
      <w:proofErr w:type="gramEnd"/>
      <w:r>
        <w:rPr>
          <w:rFonts w:ascii="宋体" w:hAnsi="宋体" w:cs="宋体" w:hint="eastAsia"/>
        </w:rPr>
        <w:t>过程的</w:t>
      </w:r>
      <w:r w:rsidRPr="007F64AF">
        <w:rPr>
          <w:rFonts w:ascii="宋体" w:hAnsi="宋体" w:cs="宋体" w:hint="eastAsia"/>
        </w:rPr>
        <w:t>质控要点</w:t>
      </w:r>
      <w:r>
        <w:rPr>
          <w:rFonts w:ascii="宋体" w:hAnsi="宋体" w:cs="宋体" w:hint="eastAsia"/>
        </w:rPr>
        <w:t>规定了监督</w:t>
      </w:r>
      <w:r w:rsidRPr="007F64AF">
        <w:rPr>
          <w:rFonts w:ascii="宋体" w:hAnsi="宋体" w:cs="宋体" w:hint="eastAsia"/>
        </w:rPr>
        <w:t>检查重点</w:t>
      </w:r>
      <w:r>
        <w:rPr>
          <w:rFonts w:ascii="宋体" w:hAnsi="宋体" w:cs="宋体" w:hint="eastAsia"/>
        </w:rPr>
        <w:t>环节</w:t>
      </w:r>
      <w:r w:rsidRPr="007F64AF">
        <w:rPr>
          <w:rFonts w:ascii="宋体" w:hAnsi="宋体" w:cs="宋体" w:hint="eastAsia"/>
        </w:rPr>
        <w:t>，并对考核的标样来源</w:t>
      </w:r>
      <w:r>
        <w:rPr>
          <w:rFonts w:ascii="宋体" w:hAnsi="宋体" w:cs="宋体" w:hint="eastAsia"/>
        </w:rPr>
        <w:t>、浓度范围</w:t>
      </w:r>
      <w:r w:rsidRPr="007F64AF">
        <w:rPr>
          <w:rFonts w:ascii="宋体" w:hAnsi="宋体" w:cs="宋体" w:hint="eastAsia"/>
        </w:rPr>
        <w:t>作了相关规定。</w:t>
      </w:r>
    </w:p>
    <w:p w:rsidR="00365206" w:rsidRPr="00067349" w:rsidRDefault="00377D84" w:rsidP="00067349">
      <w:pPr>
        <w:pStyle w:val="af3"/>
        <w:ind w:firstLineChars="95" w:firstLine="199"/>
        <w:rPr>
          <w:rFonts w:ascii="黑体" w:eastAsia="黑体" w:hAnsi="黑体"/>
        </w:rPr>
      </w:pPr>
      <w:bookmarkStart w:id="238" w:name="_Toc30446"/>
      <w:bookmarkStart w:id="239" w:name="_Toc150970522"/>
      <w:bookmarkStart w:id="240" w:name="_Toc26517"/>
      <w:bookmarkStart w:id="241" w:name="_Toc1374"/>
      <w:bookmarkStart w:id="242" w:name="_Toc157034532"/>
      <w:bookmarkStart w:id="243" w:name="_Toc157034635"/>
      <w:bookmarkStart w:id="244" w:name="_Toc157034715"/>
      <w:r w:rsidRPr="00067349">
        <w:rPr>
          <w:rFonts w:ascii="黑体" w:eastAsia="黑体" w:hAnsi="黑体" w:hint="eastAsia"/>
        </w:rPr>
        <w:t>6.</w:t>
      </w:r>
      <w:r w:rsidR="007D50F7">
        <w:rPr>
          <w:rFonts w:ascii="黑体" w:eastAsia="黑体" w:hAnsi="黑体" w:hint="eastAsia"/>
        </w:rPr>
        <w:t>9</w:t>
      </w:r>
      <w:r w:rsidRPr="00067349">
        <w:rPr>
          <w:rFonts w:ascii="黑体" w:eastAsia="黑体" w:hAnsi="黑体" w:hint="eastAsia"/>
        </w:rPr>
        <w:t xml:space="preserve"> </w:t>
      </w:r>
      <w:r w:rsidR="00067349" w:rsidRPr="00067349">
        <w:rPr>
          <w:rFonts w:ascii="黑体" w:eastAsia="黑体" w:hAnsi="黑体" w:hint="eastAsia"/>
        </w:rPr>
        <w:t>记录与台账管理</w:t>
      </w:r>
      <w:bookmarkEnd w:id="238"/>
      <w:bookmarkEnd w:id="239"/>
      <w:bookmarkEnd w:id="240"/>
      <w:bookmarkEnd w:id="241"/>
      <w:bookmarkEnd w:id="242"/>
      <w:bookmarkEnd w:id="243"/>
      <w:bookmarkEnd w:id="244"/>
    </w:p>
    <w:p w:rsidR="00377D84" w:rsidRDefault="00377D84" w:rsidP="007F64AF">
      <w:pPr>
        <w:widowControl/>
        <w:ind w:firstLineChars="200" w:firstLine="420"/>
        <w:rPr>
          <w:rFonts w:ascii="宋体" w:hAnsi="宋体" w:cs="宋体"/>
        </w:rPr>
      </w:pPr>
      <w:r w:rsidRPr="007F64AF">
        <w:rPr>
          <w:rFonts w:ascii="宋体" w:hAnsi="宋体" w:cs="宋体" w:hint="eastAsia"/>
        </w:rPr>
        <w:t>同5.</w:t>
      </w:r>
      <w:r w:rsidR="007D50F7">
        <w:rPr>
          <w:rFonts w:ascii="宋体" w:hAnsi="宋体" w:cs="宋体" w:hint="eastAsia"/>
        </w:rPr>
        <w:t>8</w:t>
      </w:r>
      <w:r w:rsidRPr="007F64AF">
        <w:rPr>
          <w:rFonts w:ascii="宋体" w:hAnsi="宋体" w:cs="宋体" w:hint="eastAsia"/>
        </w:rPr>
        <w:t>要求，现场运</w:t>
      </w:r>
      <w:proofErr w:type="gramStart"/>
      <w:r w:rsidRPr="007F64AF">
        <w:rPr>
          <w:rFonts w:ascii="宋体" w:hAnsi="宋体" w:cs="宋体" w:hint="eastAsia"/>
        </w:rPr>
        <w:t>维记录</w:t>
      </w:r>
      <w:proofErr w:type="gramEnd"/>
      <w:r w:rsidRPr="007F64AF">
        <w:rPr>
          <w:rFonts w:ascii="宋体" w:hAnsi="宋体" w:cs="宋体" w:hint="eastAsia"/>
        </w:rPr>
        <w:t>格式参照HJ 75-2017 附录G表格格式。</w:t>
      </w:r>
    </w:p>
    <w:p w:rsidR="007D50F7" w:rsidRPr="00067349" w:rsidRDefault="007D50F7" w:rsidP="007D50F7">
      <w:pPr>
        <w:pStyle w:val="af3"/>
        <w:ind w:firstLineChars="95" w:firstLine="199"/>
        <w:rPr>
          <w:rFonts w:ascii="黑体" w:eastAsia="黑体" w:hAnsi="黑体"/>
        </w:rPr>
      </w:pPr>
      <w:bookmarkStart w:id="245" w:name="_Toc10018"/>
      <w:bookmarkStart w:id="246" w:name="_Toc4509"/>
      <w:bookmarkStart w:id="247" w:name="_Toc17904"/>
      <w:bookmarkStart w:id="248" w:name="_Toc150970518"/>
      <w:bookmarkStart w:id="249" w:name="_Toc31349"/>
      <w:bookmarkStart w:id="250" w:name="_Toc150000404"/>
      <w:bookmarkStart w:id="251" w:name="_Toc157034526"/>
      <w:bookmarkStart w:id="252" w:name="_Toc157034629"/>
      <w:bookmarkStart w:id="253" w:name="_Toc157034709"/>
      <w:r w:rsidRPr="00067349">
        <w:rPr>
          <w:rFonts w:ascii="黑体" w:eastAsia="黑体" w:hAnsi="黑体" w:hint="eastAsia"/>
        </w:rPr>
        <w:t>6.</w:t>
      </w:r>
      <w:r>
        <w:rPr>
          <w:rFonts w:ascii="黑体" w:eastAsia="黑体" w:hAnsi="黑体" w:hint="eastAsia"/>
        </w:rPr>
        <w:t>10</w:t>
      </w:r>
      <w:r w:rsidRPr="00067349">
        <w:rPr>
          <w:rFonts w:ascii="黑体" w:eastAsia="黑体" w:hAnsi="黑体" w:hint="eastAsia"/>
        </w:rPr>
        <w:t xml:space="preserve"> 异常情况处理</w:t>
      </w:r>
      <w:bookmarkEnd w:id="245"/>
      <w:bookmarkEnd w:id="246"/>
      <w:bookmarkEnd w:id="247"/>
      <w:bookmarkEnd w:id="248"/>
      <w:bookmarkEnd w:id="249"/>
      <w:bookmarkEnd w:id="250"/>
      <w:bookmarkEnd w:id="251"/>
      <w:bookmarkEnd w:id="252"/>
      <w:bookmarkEnd w:id="253"/>
    </w:p>
    <w:p w:rsidR="007D50F7" w:rsidRPr="00E33AB9" w:rsidRDefault="007D50F7" w:rsidP="00E33AB9">
      <w:pPr>
        <w:pStyle w:val="ad"/>
        <w:shd w:val="clear" w:color="auto" w:fill="FFFFFF"/>
        <w:spacing w:before="0" w:beforeAutospacing="0" w:after="0" w:afterAutospacing="0"/>
        <w:ind w:firstLineChars="200" w:firstLine="420"/>
        <w:jc w:val="both"/>
        <w:rPr>
          <w:rFonts w:hAnsi="宋体"/>
          <w:kern w:val="2"/>
          <w:sz w:val="21"/>
          <w:szCs w:val="21"/>
        </w:rPr>
      </w:pPr>
      <w:r w:rsidRPr="00A12292">
        <w:rPr>
          <w:rFonts w:hAnsi="宋体" w:hint="eastAsia"/>
          <w:kern w:val="2"/>
          <w:sz w:val="21"/>
          <w:szCs w:val="21"/>
        </w:rPr>
        <w:t>自动监测设备停运、启运要求</w:t>
      </w:r>
      <w:r>
        <w:rPr>
          <w:rFonts w:hAnsi="宋体" w:hint="eastAsia"/>
          <w:kern w:val="2"/>
          <w:sz w:val="21"/>
          <w:szCs w:val="21"/>
        </w:rPr>
        <w:t>，</w:t>
      </w:r>
      <w:r w:rsidRPr="00A12292">
        <w:rPr>
          <w:rFonts w:hAnsi="宋体" w:hint="eastAsia"/>
          <w:kern w:val="2"/>
          <w:sz w:val="21"/>
          <w:szCs w:val="21"/>
        </w:rPr>
        <w:t>更换使用备用仪器的几种情形和相关管理要求按照5.</w:t>
      </w:r>
      <w:r w:rsidR="00E33AB9">
        <w:rPr>
          <w:rFonts w:hAnsi="宋体" w:hint="eastAsia"/>
          <w:kern w:val="2"/>
          <w:sz w:val="21"/>
          <w:szCs w:val="21"/>
        </w:rPr>
        <w:t>9</w:t>
      </w:r>
      <w:r>
        <w:rPr>
          <w:rFonts w:hAnsi="宋体" w:hint="eastAsia"/>
          <w:kern w:val="2"/>
          <w:sz w:val="21"/>
          <w:szCs w:val="21"/>
        </w:rPr>
        <w:t>相关条款</w:t>
      </w:r>
      <w:r w:rsidRPr="00A12292">
        <w:rPr>
          <w:rFonts w:hAnsi="宋体" w:hint="eastAsia"/>
          <w:kern w:val="2"/>
          <w:sz w:val="21"/>
          <w:szCs w:val="21"/>
        </w:rPr>
        <w:t>规定执行。</w:t>
      </w:r>
      <w:r>
        <w:rPr>
          <w:rFonts w:hAnsi="宋体" w:hint="eastAsia"/>
          <w:kern w:val="2"/>
          <w:sz w:val="21"/>
          <w:szCs w:val="21"/>
        </w:rPr>
        <w:t>参考</w:t>
      </w:r>
      <w:r w:rsidRPr="001D3C91">
        <w:rPr>
          <w:rFonts w:hAnsi="宋体" w:hint="eastAsia"/>
          <w:kern w:val="2"/>
          <w:sz w:val="21"/>
          <w:szCs w:val="21"/>
        </w:rPr>
        <w:t>HJ</w:t>
      </w:r>
      <w:r w:rsidR="00FA33D8">
        <w:rPr>
          <w:rFonts w:hAnsi="宋体"/>
        </w:rPr>
        <w:t>  </w:t>
      </w:r>
      <w:r w:rsidRPr="001D3C91">
        <w:rPr>
          <w:rFonts w:hAnsi="宋体" w:hint="eastAsia"/>
          <w:kern w:val="2"/>
          <w:sz w:val="21"/>
          <w:szCs w:val="21"/>
        </w:rPr>
        <w:t>75和《江苏省污染源自动监测监控管理办法》对</w:t>
      </w:r>
      <w:r>
        <w:rPr>
          <w:rFonts w:hAnsi="宋体" w:hint="eastAsia"/>
          <w:kern w:val="2"/>
          <w:sz w:val="21"/>
          <w:szCs w:val="21"/>
        </w:rPr>
        <w:t>触发人工监测的情形、人工监测的频次、人工监测数据的报送及参数出现异常时的处理提出了要求。</w:t>
      </w:r>
    </w:p>
    <w:p w:rsidR="00365206" w:rsidRDefault="00377D84" w:rsidP="00377D84">
      <w:pPr>
        <w:pStyle w:val="3"/>
        <w:spacing w:before="0" w:after="0" w:line="240" w:lineRule="auto"/>
        <w:rPr>
          <w:rFonts w:ascii="黑体" w:eastAsia="黑体" w:hAnsi="黑体" w:cs="黑体"/>
          <w:b w:val="0"/>
          <w:bCs/>
          <w:sz w:val="21"/>
          <w:szCs w:val="21"/>
        </w:rPr>
      </w:pPr>
      <w:bookmarkStart w:id="254" w:name="_Toc18719"/>
      <w:bookmarkStart w:id="255" w:name="_Toc30654"/>
      <w:bookmarkStart w:id="256" w:name="_Toc150970524"/>
      <w:bookmarkStart w:id="257" w:name="_Toc1644"/>
      <w:bookmarkStart w:id="258" w:name="_Toc32144"/>
      <w:bookmarkStart w:id="259" w:name="_Toc20511"/>
      <w:bookmarkStart w:id="260" w:name="_Toc11626"/>
      <w:bookmarkStart w:id="261" w:name="_Toc7778"/>
      <w:bookmarkStart w:id="262" w:name="_Toc150000407"/>
      <w:bookmarkStart w:id="263" w:name="_Toc157034533"/>
      <w:bookmarkStart w:id="264" w:name="_Toc157034636"/>
      <w:bookmarkStart w:id="265" w:name="_Toc157034716"/>
      <w:bookmarkStart w:id="266" w:name="_Toc159484027"/>
      <w:r>
        <w:rPr>
          <w:rFonts w:ascii="黑体" w:eastAsia="黑体" w:hAnsi="黑体" w:cs="黑体" w:hint="eastAsia"/>
          <w:b w:val="0"/>
          <w:bCs/>
          <w:sz w:val="21"/>
          <w:szCs w:val="21"/>
        </w:rPr>
        <w:t xml:space="preserve">7 </w:t>
      </w:r>
      <w:r w:rsidR="00067349">
        <w:rPr>
          <w:rFonts w:ascii="黑体" w:eastAsia="黑体" w:hAnsi="黑体" w:cs="黑体" w:hint="eastAsia"/>
          <w:b w:val="0"/>
          <w:bCs/>
          <w:sz w:val="21"/>
          <w:szCs w:val="21"/>
        </w:rPr>
        <w:t>实施与监督</w:t>
      </w:r>
      <w:bookmarkEnd w:id="254"/>
      <w:bookmarkEnd w:id="255"/>
      <w:bookmarkEnd w:id="256"/>
      <w:bookmarkEnd w:id="257"/>
      <w:bookmarkEnd w:id="258"/>
      <w:bookmarkEnd w:id="259"/>
      <w:bookmarkEnd w:id="260"/>
      <w:bookmarkEnd w:id="261"/>
      <w:bookmarkEnd w:id="262"/>
      <w:bookmarkEnd w:id="263"/>
      <w:bookmarkEnd w:id="264"/>
      <w:bookmarkEnd w:id="265"/>
      <w:bookmarkEnd w:id="266"/>
    </w:p>
    <w:p w:rsidR="00365206" w:rsidRPr="007F64AF" w:rsidRDefault="007F64AF" w:rsidP="007F64AF">
      <w:pPr>
        <w:widowControl/>
        <w:ind w:firstLineChars="200" w:firstLine="420"/>
        <w:rPr>
          <w:rFonts w:ascii="宋体" w:hAnsi="宋体" w:cs="宋体"/>
        </w:rPr>
      </w:pPr>
      <w:r w:rsidRPr="007F64AF">
        <w:rPr>
          <w:rFonts w:ascii="宋体" w:hAnsi="宋体" w:cs="宋体" w:hint="eastAsia"/>
        </w:rPr>
        <w:t>规定了本文件由生态环境主管部门负责监督实施</w:t>
      </w:r>
      <w:r w:rsidR="00067349" w:rsidRPr="007F64AF">
        <w:rPr>
          <w:rFonts w:ascii="宋体" w:hAnsi="宋体" w:cs="宋体" w:hint="eastAsia"/>
        </w:rPr>
        <w:t>。参考《江苏省污染源自动监测监控管理办法》</w:t>
      </w:r>
      <w:r w:rsidRPr="007F64AF">
        <w:rPr>
          <w:rFonts w:ascii="宋体" w:hAnsi="宋体" w:cs="宋体" w:hint="eastAsia"/>
        </w:rPr>
        <w:t>对</w:t>
      </w:r>
      <w:r w:rsidR="00067349" w:rsidRPr="007F64AF">
        <w:rPr>
          <w:rFonts w:ascii="宋体" w:hAnsi="宋体" w:cs="宋体" w:hint="eastAsia"/>
        </w:rPr>
        <w:t>排污单位</w:t>
      </w:r>
      <w:r w:rsidRPr="007F64AF">
        <w:rPr>
          <w:rFonts w:ascii="宋体" w:hAnsi="宋体" w:cs="宋体" w:hint="eastAsia"/>
        </w:rPr>
        <w:t>、社会化运</w:t>
      </w:r>
      <w:proofErr w:type="gramStart"/>
      <w:r w:rsidRPr="007F64AF">
        <w:rPr>
          <w:rFonts w:ascii="宋体" w:hAnsi="宋体" w:cs="宋体" w:hint="eastAsia"/>
        </w:rPr>
        <w:t>维单位</w:t>
      </w:r>
      <w:proofErr w:type="gramEnd"/>
      <w:r w:rsidRPr="007F64AF">
        <w:rPr>
          <w:rFonts w:ascii="宋体" w:hAnsi="宋体" w:cs="宋体" w:hint="eastAsia"/>
        </w:rPr>
        <w:t>提出相关责任要求，以推进本文件实施</w:t>
      </w:r>
      <w:r w:rsidR="00067349" w:rsidRPr="007F64AF">
        <w:rPr>
          <w:rFonts w:ascii="宋体" w:hAnsi="宋体" w:cs="宋体" w:hint="eastAsia"/>
        </w:rPr>
        <w:t>。</w:t>
      </w:r>
    </w:p>
    <w:p w:rsidR="00365206" w:rsidRDefault="00067349">
      <w:pPr>
        <w:pStyle w:val="1"/>
        <w:spacing w:beforeLines="50" w:before="156" w:afterLines="50" w:after="156" w:line="240" w:lineRule="auto"/>
        <w:ind w:firstLineChars="200" w:firstLine="420"/>
        <w:rPr>
          <w:rFonts w:ascii="黑体" w:eastAsia="黑体" w:hAnsi="黑体" w:cs="黑体"/>
          <w:b w:val="0"/>
          <w:bCs/>
          <w:sz w:val="21"/>
          <w:szCs w:val="21"/>
        </w:rPr>
      </w:pPr>
      <w:bookmarkStart w:id="267" w:name="_Toc19604"/>
      <w:bookmarkStart w:id="268" w:name="_Toc12545"/>
      <w:bookmarkStart w:id="269" w:name="_Toc5368"/>
      <w:bookmarkStart w:id="270" w:name="_Toc157034534"/>
      <w:bookmarkStart w:id="271" w:name="_Toc157034637"/>
      <w:bookmarkStart w:id="272" w:name="_Toc157034717"/>
      <w:bookmarkStart w:id="273" w:name="_Toc159484028"/>
      <w:r>
        <w:rPr>
          <w:rFonts w:ascii="黑体" w:eastAsia="黑体" w:hAnsi="黑体" w:cs="黑体" w:hint="eastAsia"/>
          <w:b w:val="0"/>
          <w:bCs/>
          <w:sz w:val="21"/>
          <w:szCs w:val="21"/>
        </w:rPr>
        <w:t>五、重大意见分歧的处理依据和结果</w:t>
      </w:r>
      <w:bookmarkEnd w:id="267"/>
      <w:bookmarkEnd w:id="268"/>
      <w:bookmarkEnd w:id="269"/>
      <w:bookmarkEnd w:id="270"/>
      <w:bookmarkEnd w:id="271"/>
      <w:bookmarkEnd w:id="272"/>
      <w:bookmarkEnd w:id="273"/>
    </w:p>
    <w:p w:rsidR="00365206" w:rsidRDefault="00067349">
      <w:pPr>
        <w:ind w:firstLineChars="200" w:firstLine="420"/>
        <w:rPr>
          <w:rFonts w:ascii="宋体" w:hAnsi="宋体" w:cs="宋体"/>
          <w:szCs w:val="21"/>
        </w:rPr>
      </w:pPr>
      <w:r>
        <w:rPr>
          <w:rFonts w:ascii="宋体" w:hAnsi="宋体" w:cs="宋体" w:hint="eastAsia"/>
          <w:szCs w:val="21"/>
        </w:rPr>
        <w:t>无</w:t>
      </w:r>
    </w:p>
    <w:p w:rsidR="00365206" w:rsidRDefault="00067349">
      <w:pPr>
        <w:pStyle w:val="1"/>
        <w:spacing w:beforeLines="50" w:before="156" w:afterLines="50" w:after="156" w:line="240" w:lineRule="auto"/>
        <w:ind w:firstLineChars="200" w:firstLine="420"/>
        <w:rPr>
          <w:rFonts w:ascii="黑体" w:eastAsia="黑体" w:hAnsi="黑体" w:cs="黑体"/>
          <w:b w:val="0"/>
          <w:bCs/>
          <w:sz w:val="21"/>
          <w:szCs w:val="21"/>
        </w:rPr>
      </w:pPr>
      <w:bookmarkStart w:id="274" w:name="_Toc18965"/>
      <w:bookmarkStart w:id="275" w:name="_Toc137"/>
      <w:bookmarkStart w:id="276" w:name="_Toc12237"/>
      <w:bookmarkStart w:id="277" w:name="_Toc157034535"/>
      <w:bookmarkStart w:id="278" w:name="_Toc157034638"/>
      <w:bookmarkStart w:id="279" w:name="_Toc157034718"/>
      <w:bookmarkStart w:id="280" w:name="_Toc159484029"/>
      <w:r>
        <w:rPr>
          <w:rFonts w:ascii="黑体" w:eastAsia="黑体" w:hAnsi="黑体" w:cs="黑体" w:hint="eastAsia"/>
          <w:b w:val="0"/>
          <w:bCs/>
          <w:sz w:val="21"/>
          <w:szCs w:val="21"/>
        </w:rPr>
        <w:t>六、与相关法律法规和标准的关系</w:t>
      </w:r>
      <w:bookmarkEnd w:id="274"/>
      <w:bookmarkEnd w:id="275"/>
      <w:bookmarkEnd w:id="276"/>
      <w:bookmarkEnd w:id="277"/>
      <w:bookmarkEnd w:id="278"/>
      <w:bookmarkEnd w:id="279"/>
      <w:bookmarkEnd w:id="280"/>
    </w:p>
    <w:p w:rsidR="00365206" w:rsidRDefault="00067349">
      <w:pPr>
        <w:pStyle w:val="a9"/>
        <w:spacing w:after="0"/>
        <w:ind w:leftChars="0" w:left="0" w:firstLineChars="200" w:firstLine="420"/>
        <w:rPr>
          <w:rFonts w:ascii="宋体" w:hAnsi="宋体" w:cs="宋体"/>
        </w:rPr>
      </w:pPr>
      <w:r>
        <w:rPr>
          <w:rFonts w:ascii="宋体" w:hAnsi="宋体" w:cs="宋体" w:hint="eastAsia"/>
        </w:rPr>
        <w:t>目前尚无关于固定污染</w:t>
      </w:r>
      <w:r w:rsidR="007F64AF">
        <w:rPr>
          <w:rFonts w:ascii="宋体" w:hAnsi="宋体" w:cs="宋体" w:hint="eastAsia"/>
        </w:rPr>
        <w:t>源自动监测质量控制的相关国标、行标、江苏省地标及南通市地标出台，</w:t>
      </w:r>
      <w:r>
        <w:rPr>
          <w:rFonts w:ascii="宋体" w:hAnsi="宋体" w:cs="宋体" w:hint="eastAsia"/>
        </w:rPr>
        <w:t>本文件未违反现行有效的环保法律、法规、国标、行标、地标的相关规定。</w:t>
      </w:r>
    </w:p>
    <w:p w:rsidR="00365206" w:rsidRDefault="00067349">
      <w:pPr>
        <w:pStyle w:val="1"/>
        <w:spacing w:beforeLines="50" w:before="156" w:afterLines="50" w:after="156" w:line="240" w:lineRule="auto"/>
        <w:ind w:firstLineChars="200" w:firstLine="420"/>
        <w:rPr>
          <w:rFonts w:ascii="黑体" w:eastAsia="黑体" w:hAnsi="黑体" w:cs="黑体"/>
          <w:b w:val="0"/>
          <w:bCs/>
          <w:sz w:val="21"/>
          <w:szCs w:val="21"/>
        </w:rPr>
      </w:pPr>
      <w:bookmarkStart w:id="281" w:name="_Toc27764"/>
      <w:bookmarkStart w:id="282" w:name="_Toc27615"/>
      <w:bookmarkStart w:id="283" w:name="_Toc22698"/>
      <w:bookmarkStart w:id="284" w:name="_Toc157034536"/>
      <w:bookmarkStart w:id="285" w:name="_Toc157034639"/>
      <w:bookmarkStart w:id="286" w:name="_Toc157034719"/>
      <w:bookmarkStart w:id="287" w:name="_Toc159484030"/>
      <w:r>
        <w:rPr>
          <w:rFonts w:ascii="黑体" w:eastAsia="黑体" w:hAnsi="黑体" w:cs="黑体" w:hint="eastAsia"/>
          <w:b w:val="0"/>
          <w:bCs/>
          <w:sz w:val="21"/>
          <w:szCs w:val="21"/>
        </w:rPr>
        <w:t>七、实施建议</w:t>
      </w:r>
      <w:bookmarkEnd w:id="281"/>
      <w:bookmarkEnd w:id="282"/>
      <w:bookmarkEnd w:id="283"/>
      <w:bookmarkEnd w:id="284"/>
      <w:bookmarkEnd w:id="285"/>
      <w:bookmarkEnd w:id="286"/>
      <w:bookmarkEnd w:id="287"/>
    </w:p>
    <w:p w:rsidR="00365206" w:rsidRDefault="00067349">
      <w:pPr>
        <w:ind w:firstLineChars="200" w:firstLine="420"/>
        <w:rPr>
          <w:rFonts w:ascii="宋体" w:hAnsi="宋体" w:cs="宋体"/>
          <w:szCs w:val="21"/>
        </w:rPr>
      </w:pPr>
      <w:r>
        <w:rPr>
          <w:rFonts w:ascii="宋体" w:hAnsi="宋体" w:cs="宋体" w:hint="eastAsia"/>
          <w:szCs w:val="21"/>
        </w:rPr>
        <w:t>作为南通市推荐性地方标准，</w:t>
      </w:r>
      <w:r w:rsidR="00BD0E59">
        <w:rPr>
          <w:rFonts w:ascii="宋体" w:hAnsi="宋体" w:cs="宋体" w:hint="eastAsia"/>
          <w:szCs w:val="21"/>
        </w:rPr>
        <w:t>建议</w:t>
      </w:r>
      <w:r>
        <w:rPr>
          <w:rFonts w:ascii="宋体" w:hAnsi="宋体" w:cs="宋体" w:hint="eastAsia"/>
          <w:szCs w:val="21"/>
        </w:rPr>
        <w:t>发布后</w:t>
      </w:r>
      <w:r w:rsidR="007F64AF">
        <w:rPr>
          <w:rFonts w:ascii="宋体" w:hAnsi="宋体" w:cs="宋体" w:hint="eastAsia"/>
          <w:szCs w:val="21"/>
        </w:rPr>
        <w:t>一个月</w:t>
      </w:r>
      <w:r>
        <w:rPr>
          <w:rFonts w:ascii="宋体" w:hAnsi="宋体" w:cs="宋体" w:hint="eastAsia"/>
          <w:szCs w:val="21"/>
        </w:rPr>
        <w:t>实施。</w:t>
      </w:r>
    </w:p>
    <w:p w:rsidR="007F64AF" w:rsidRPr="007F64AF" w:rsidRDefault="007F64AF" w:rsidP="007F64AF">
      <w:pPr>
        <w:pStyle w:val="1"/>
        <w:spacing w:beforeLines="50" w:before="156" w:afterLines="50" w:after="156" w:line="240" w:lineRule="auto"/>
        <w:ind w:firstLineChars="200" w:firstLine="420"/>
        <w:rPr>
          <w:rFonts w:ascii="黑体" w:eastAsia="黑体" w:hAnsi="黑体" w:cs="黑体"/>
          <w:b w:val="0"/>
          <w:bCs/>
          <w:sz w:val="21"/>
          <w:szCs w:val="21"/>
        </w:rPr>
      </w:pPr>
      <w:bookmarkStart w:id="288" w:name="_Toc157034537"/>
      <w:bookmarkStart w:id="289" w:name="_Toc157034640"/>
      <w:bookmarkStart w:id="290" w:name="_Toc157034720"/>
      <w:bookmarkStart w:id="291" w:name="_Toc159484031"/>
      <w:r w:rsidRPr="007F64AF">
        <w:rPr>
          <w:rFonts w:ascii="黑体" w:eastAsia="黑体" w:hAnsi="黑体" w:cs="黑体" w:hint="eastAsia"/>
          <w:b w:val="0"/>
          <w:bCs/>
          <w:sz w:val="21"/>
          <w:szCs w:val="21"/>
        </w:rPr>
        <w:t>八、其他应当说明的事项</w:t>
      </w:r>
      <w:bookmarkEnd w:id="288"/>
      <w:bookmarkEnd w:id="289"/>
      <w:bookmarkEnd w:id="290"/>
      <w:bookmarkEnd w:id="291"/>
    </w:p>
    <w:p w:rsidR="00365206" w:rsidRPr="007F64AF" w:rsidRDefault="007F64AF" w:rsidP="007F64AF">
      <w:pPr>
        <w:ind w:firstLineChars="200" w:firstLine="420"/>
        <w:rPr>
          <w:rFonts w:ascii="宋体" w:hAnsi="宋体" w:cs="宋体"/>
          <w:szCs w:val="21"/>
        </w:rPr>
      </w:pPr>
      <w:r w:rsidRPr="007F64AF">
        <w:rPr>
          <w:rFonts w:ascii="宋体" w:hAnsi="宋体" w:cs="宋体" w:hint="eastAsia"/>
          <w:szCs w:val="21"/>
        </w:rPr>
        <w:t>无</w:t>
      </w:r>
    </w:p>
    <w:sectPr w:rsidR="00365206" w:rsidRPr="007F64AF" w:rsidSect="002D05FB">
      <w:footerReference w:type="default" r:id="rId11"/>
      <w:pgSz w:w="11907" w:h="16839"/>
      <w:pgMar w:top="1474" w:right="1134" w:bottom="1304"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2B" w:rsidRDefault="006B542B">
      <w:r>
        <w:separator/>
      </w:r>
    </w:p>
  </w:endnote>
  <w:endnote w:type="continuationSeparator" w:id="0">
    <w:p w:rsidR="006B542B" w:rsidRDefault="006B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59" w:rsidRDefault="006B542B">
    <w:pPr>
      <w:pStyle w:val="ab"/>
    </w:pPr>
    <w:r>
      <w:pict>
        <v:shapetype id="_x0000_t202" coordsize="21600,21600" o:spt="202" path="m,l,21600r21600,l21600,xe">
          <v:stroke joinstyle="miter"/>
          <v:path gradientshapeok="t" o:connecttype="rect"/>
        </v:shapetype>
        <v:shape id="_x0000_s2050" type="#_x0000_t202" style="position:absolute;margin-left:0;margin-top:0;width:2in;height:2in;z-index:1;mso-wrap-style:none;mso-position-horizontal:center;mso-position-horizontal-relative:margin;mso-width-relative:page;mso-height-relative:page" filled="f" stroked="f">
          <v:textbox style="mso-next-textbox:#_x0000_s2050;mso-fit-shape-to-text:t" inset="0,0,0,0">
            <w:txbxContent>
              <w:p w:rsidR="00BD0E59" w:rsidRDefault="00BD0E59">
                <w:pPr>
                  <w:pStyle w:val="ab"/>
                </w:pPr>
              </w:p>
            </w:txbxContent>
          </v:textbox>
          <w10:wrap anchorx="margin"/>
        </v:shape>
      </w:pict>
    </w:r>
  </w:p>
  <w:p w:rsidR="00BD0E59" w:rsidRDefault="00BD0E59"/>
  <w:p w:rsidR="00BD0E59" w:rsidRDefault="00BD0E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59" w:rsidRDefault="00BD0E59">
    <w:pPr>
      <w:pStyle w:val="ab"/>
      <w:jc w:val="center"/>
    </w:pPr>
    <w:r>
      <w:fldChar w:fldCharType="begin"/>
    </w:r>
    <w:r>
      <w:instrText>PAGE   \* MERGEFORMAT</w:instrText>
    </w:r>
    <w:r>
      <w:fldChar w:fldCharType="separate"/>
    </w:r>
    <w:r w:rsidR="00F66A4E" w:rsidRPr="00F66A4E">
      <w:rPr>
        <w:noProof/>
        <w:lang w:val="zh-CN"/>
      </w:rPr>
      <w:t>2</w:t>
    </w:r>
    <w:r>
      <w:fldChar w:fldCharType="end"/>
    </w:r>
  </w:p>
  <w:p w:rsidR="00BD0E59" w:rsidRDefault="00BD0E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2B" w:rsidRDefault="006B542B">
      <w:r>
        <w:separator/>
      </w:r>
    </w:p>
  </w:footnote>
  <w:footnote w:type="continuationSeparator" w:id="0">
    <w:p w:rsidR="006B542B" w:rsidRDefault="006B5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17C3"/>
    <w:multiLevelType w:val="multilevel"/>
    <w:tmpl w:val="2C5917C3"/>
    <w:lvl w:ilvl="0">
      <w:start w:val="1"/>
      <w:numFmt w:val="none"/>
      <w:pStyle w:val="a"/>
      <w:lvlText w:val="%1——"/>
      <w:lvlJc w:val="left"/>
      <w:pPr>
        <w:tabs>
          <w:tab w:val="left"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3EC7"/>
    <w:rsid w:val="00067349"/>
    <w:rsid w:val="000745CB"/>
    <w:rsid w:val="00081755"/>
    <w:rsid w:val="000A6816"/>
    <w:rsid w:val="000B2682"/>
    <w:rsid w:val="000B59BC"/>
    <w:rsid w:val="000C430E"/>
    <w:rsid w:val="00100BA8"/>
    <w:rsid w:val="001027D1"/>
    <w:rsid w:val="001265C3"/>
    <w:rsid w:val="00164C3D"/>
    <w:rsid w:val="00172A27"/>
    <w:rsid w:val="00176CAD"/>
    <w:rsid w:val="001935A1"/>
    <w:rsid w:val="00194C8B"/>
    <w:rsid w:val="001B007C"/>
    <w:rsid w:val="001D3C91"/>
    <w:rsid w:val="001E1D09"/>
    <w:rsid w:val="001F13F6"/>
    <w:rsid w:val="001F183F"/>
    <w:rsid w:val="00212CFB"/>
    <w:rsid w:val="00265D1F"/>
    <w:rsid w:val="00293F55"/>
    <w:rsid w:val="002A1FE9"/>
    <w:rsid w:val="002D05FB"/>
    <w:rsid w:val="002E5FB8"/>
    <w:rsid w:val="002F2665"/>
    <w:rsid w:val="00321614"/>
    <w:rsid w:val="0032639E"/>
    <w:rsid w:val="00330672"/>
    <w:rsid w:val="00336892"/>
    <w:rsid w:val="003623EF"/>
    <w:rsid w:val="00365206"/>
    <w:rsid w:val="00377D84"/>
    <w:rsid w:val="003845A4"/>
    <w:rsid w:val="003B6E6E"/>
    <w:rsid w:val="003E639C"/>
    <w:rsid w:val="003F5A5F"/>
    <w:rsid w:val="00407D22"/>
    <w:rsid w:val="00415369"/>
    <w:rsid w:val="00421B97"/>
    <w:rsid w:val="00432E26"/>
    <w:rsid w:val="004344CE"/>
    <w:rsid w:val="004430B9"/>
    <w:rsid w:val="00467A09"/>
    <w:rsid w:val="00476D18"/>
    <w:rsid w:val="00480FDE"/>
    <w:rsid w:val="004A47B0"/>
    <w:rsid w:val="004A4E5E"/>
    <w:rsid w:val="004B7252"/>
    <w:rsid w:val="004C7B17"/>
    <w:rsid w:val="004D389B"/>
    <w:rsid w:val="004D44DE"/>
    <w:rsid w:val="004D512A"/>
    <w:rsid w:val="004D6F3B"/>
    <w:rsid w:val="004F66F5"/>
    <w:rsid w:val="00502A48"/>
    <w:rsid w:val="00526803"/>
    <w:rsid w:val="005276B1"/>
    <w:rsid w:val="005448DA"/>
    <w:rsid w:val="00561411"/>
    <w:rsid w:val="005A3BF8"/>
    <w:rsid w:val="005A587C"/>
    <w:rsid w:val="005A6DFD"/>
    <w:rsid w:val="005B3732"/>
    <w:rsid w:val="00602FCB"/>
    <w:rsid w:val="00612E84"/>
    <w:rsid w:val="00627F20"/>
    <w:rsid w:val="00637E8D"/>
    <w:rsid w:val="00654104"/>
    <w:rsid w:val="00656DB5"/>
    <w:rsid w:val="006A399F"/>
    <w:rsid w:val="006B4759"/>
    <w:rsid w:val="006B542B"/>
    <w:rsid w:val="006B7568"/>
    <w:rsid w:val="00716AE0"/>
    <w:rsid w:val="00743246"/>
    <w:rsid w:val="00743F78"/>
    <w:rsid w:val="007644F2"/>
    <w:rsid w:val="0077218F"/>
    <w:rsid w:val="00773FB2"/>
    <w:rsid w:val="007760CC"/>
    <w:rsid w:val="007C03C9"/>
    <w:rsid w:val="007D50F7"/>
    <w:rsid w:val="007E348C"/>
    <w:rsid w:val="007F5A2B"/>
    <w:rsid w:val="007F64AF"/>
    <w:rsid w:val="00811CBF"/>
    <w:rsid w:val="0083191B"/>
    <w:rsid w:val="00846067"/>
    <w:rsid w:val="00854CA4"/>
    <w:rsid w:val="00893FBC"/>
    <w:rsid w:val="00916D92"/>
    <w:rsid w:val="00973529"/>
    <w:rsid w:val="00973FD5"/>
    <w:rsid w:val="00974DEE"/>
    <w:rsid w:val="00986307"/>
    <w:rsid w:val="00991BEB"/>
    <w:rsid w:val="009E0F3F"/>
    <w:rsid w:val="00A01817"/>
    <w:rsid w:val="00A1029C"/>
    <w:rsid w:val="00A12292"/>
    <w:rsid w:val="00A304BE"/>
    <w:rsid w:val="00A37EC7"/>
    <w:rsid w:val="00A4605E"/>
    <w:rsid w:val="00A82FA0"/>
    <w:rsid w:val="00AB76FB"/>
    <w:rsid w:val="00AC5EEF"/>
    <w:rsid w:val="00B04602"/>
    <w:rsid w:val="00B243B0"/>
    <w:rsid w:val="00B30506"/>
    <w:rsid w:val="00B4091A"/>
    <w:rsid w:val="00B56AFB"/>
    <w:rsid w:val="00B741C9"/>
    <w:rsid w:val="00BD0E59"/>
    <w:rsid w:val="00BE3EB1"/>
    <w:rsid w:val="00C32A26"/>
    <w:rsid w:val="00C540DB"/>
    <w:rsid w:val="00C60B6E"/>
    <w:rsid w:val="00C7490C"/>
    <w:rsid w:val="00C80632"/>
    <w:rsid w:val="00C80988"/>
    <w:rsid w:val="00CA0113"/>
    <w:rsid w:val="00CA4E93"/>
    <w:rsid w:val="00CB2EC8"/>
    <w:rsid w:val="00CD51DC"/>
    <w:rsid w:val="00D12B7E"/>
    <w:rsid w:val="00D44361"/>
    <w:rsid w:val="00D4654E"/>
    <w:rsid w:val="00D6301E"/>
    <w:rsid w:val="00D84263"/>
    <w:rsid w:val="00D9639C"/>
    <w:rsid w:val="00DB2B1D"/>
    <w:rsid w:val="00DF01E9"/>
    <w:rsid w:val="00DF7C6E"/>
    <w:rsid w:val="00E12899"/>
    <w:rsid w:val="00E22FC1"/>
    <w:rsid w:val="00E33AB9"/>
    <w:rsid w:val="00E34FCB"/>
    <w:rsid w:val="00E6192E"/>
    <w:rsid w:val="00E70DA6"/>
    <w:rsid w:val="00E96ACD"/>
    <w:rsid w:val="00EB1618"/>
    <w:rsid w:val="00F02732"/>
    <w:rsid w:val="00F1013D"/>
    <w:rsid w:val="00F15EE7"/>
    <w:rsid w:val="00F66A4E"/>
    <w:rsid w:val="00F70368"/>
    <w:rsid w:val="00FA33D8"/>
    <w:rsid w:val="00FC0BF8"/>
    <w:rsid w:val="00FC5294"/>
    <w:rsid w:val="00FE1619"/>
    <w:rsid w:val="00FE2F14"/>
    <w:rsid w:val="01D37262"/>
    <w:rsid w:val="01E93E61"/>
    <w:rsid w:val="056C3F7D"/>
    <w:rsid w:val="07005A0C"/>
    <w:rsid w:val="08963B14"/>
    <w:rsid w:val="092A6133"/>
    <w:rsid w:val="093A62EF"/>
    <w:rsid w:val="09C136EA"/>
    <w:rsid w:val="09EC0C0E"/>
    <w:rsid w:val="0E7145BF"/>
    <w:rsid w:val="0E917F62"/>
    <w:rsid w:val="0EE80D86"/>
    <w:rsid w:val="128568AD"/>
    <w:rsid w:val="16C81DC8"/>
    <w:rsid w:val="18A104F7"/>
    <w:rsid w:val="1C954DE7"/>
    <w:rsid w:val="1E857F22"/>
    <w:rsid w:val="20595A10"/>
    <w:rsid w:val="23114793"/>
    <w:rsid w:val="23524303"/>
    <w:rsid w:val="24D947F1"/>
    <w:rsid w:val="26193812"/>
    <w:rsid w:val="268279BE"/>
    <w:rsid w:val="277D0105"/>
    <w:rsid w:val="281F2C62"/>
    <w:rsid w:val="3073310C"/>
    <w:rsid w:val="31B54E24"/>
    <w:rsid w:val="32D8387B"/>
    <w:rsid w:val="35207614"/>
    <w:rsid w:val="354613F6"/>
    <w:rsid w:val="363F288B"/>
    <w:rsid w:val="37A74742"/>
    <w:rsid w:val="3EDA13AF"/>
    <w:rsid w:val="47C7611D"/>
    <w:rsid w:val="49994D4E"/>
    <w:rsid w:val="49FF7614"/>
    <w:rsid w:val="4CA45C4B"/>
    <w:rsid w:val="4E22501B"/>
    <w:rsid w:val="4E5B2D9E"/>
    <w:rsid w:val="4F5551B4"/>
    <w:rsid w:val="505D37E8"/>
    <w:rsid w:val="536C1531"/>
    <w:rsid w:val="552F588A"/>
    <w:rsid w:val="56AF3248"/>
    <w:rsid w:val="5A4402AB"/>
    <w:rsid w:val="5A762F01"/>
    <w:rsid w:val="5A8C0081"/>
    <w:rsid w:val="5CB97030"/>
    <w:rsid w:val="5FE926EA"/>
    <w:rsid w:val="5FEB5BEE"/>
    <w:rsid w:val="604E10FA"/>
    <w:rsid w:val="628F6FB8"/>
    <w:rsid w:val="63773A78"/>
    <w:rsid w:val="6455395E"/>
    <w:rsid w:val="65C40996"/>
    <w:rsid w:val="67E54704"/>
    <w:rsid w:val="67F07F4B"/>
    <w:rsid w:val="689C60CB"/>
    <w:rsid w:val="68AE414D"/>
    <w:rsid w:val="69DD29EE"/>
    <w:rsid w:val="6C2F284A"/>
    <w:rsid w:val="6D6847BC"/>
    <w:rsid w:val="73AA6B80"/>
    <w:rsid w:val="77D6332B"/>
    <w:rsid w:val="784E16C8"/>
    <w:rsid w:val="79A42B6E"/>
    <w:rsid w:val="7B0669E6"/>
    <w:rsid w:val="7D0B5E36"/>
    <w:rsid w:val="7E451036"/>
    <w:rsid w:val="7E765402"/>
    <w:rsid w:val="7F57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7"/>
        <o:r id="V:Rule2" type="connector" idref="#_x0000_s1039"/>
        <o:r id="V:Rule3" type="connector" idref="#_x0000_s1038"/>
        <o:r id="V:Rule4" type="connector" idref="#_x0000_s1053"/>
        <o:r id="V:Rule5" type="connector" idref="#_x0000_s1066"/>
        <o:r id="V:Rule6" type="connector" idref="#_x0000_s1051"/>
        <o:r id="V:Rule7" type="connector" idref="#_x0000_s1067"/>
        <o:r id="V:Rule8" type="connector" idref="#_x0000_s1040"/>
        <o:r id="V:Rule9" type="connector" idref="#_x0000_s1050"/>
        <o:r id="V:Rule10" type="connector" idref="#_x0000_s1056"/>
        <o:r id="V:Rule11" type="connector" idref="#_x0000_s1073"/>
        <o:r id="V:Rule12" type="connector" idref="#_x0000_s1072"/>
        <o:r id="V:Rule13" type="connector" idref="#_x0000_s1057"/>
        <o:r id="V:Rule14" type="connector" idref="#_x0000_s1074"/>
        <o:r id="V:Rule15" type="connector" idref="#_x0000_s1059"/>
        <o:r id="V:Rule16" type="connector" idref="#_x0000_s1058"/>
        <o:r id="V:Rule17" type="connector" idref="#_x0000_s1075"/>
        <o:r id="V:Rule18" type="connector" idref="#_x0000_s1065"/>
        <o:r id="V:Rule19" type="connector" idref="#_x0000_s1054"/>
        <o:r id="V:Rule20" type="connector" idref="#_x0000_s1064"/>
        <o:r id="V:Rule21" type="connector" idref="#_x0000_s1055"/>
        <o:r id="V:Rule22" type="connector" idref="#_x0000_s1060"/>
        <o:r id="V:Rule23"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semiHidden="0" w:uiPriority="0" w:unhideWhenUsed="0" w:qFormat="1"/>
    <w:lsdException w:name="Balloon Text" w:semiHidden="0" w:uiPriority="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kern w:val="2"/>
      <w:sz w:val="21"/>
    </w:rPr>
  </w:style>
  <w:style w:type="paragraph" w:styleId="1">
    <w:name w:val="heading 1"/>
    <w:basedOn w:val="a4"/>
    <w:next w:val="a4"/>
    <w:qFormat/>
    <w:pPr>
      <w:keepNext/>
      <w:keepLines/>
      <w:spacing w:before="340" w:after="330" w:line="578" w:lineRule="auto"/>
      <w:outlineLvl w:val="0"/>
    </w:pPr>
    <w:rPr>
      <w:b/>
      <w:kern w:val="44"/>
      <w:sz w:val="44"/>
    </w:rPr>
  </w:style>
  <w:style w:type="paragraph" w:styleId="2">
    <w:name w:val="heading 2"/>
    <w:basedOn w:val="a4"/>
    <w:next w:val="a4"/>
    <w:qFormat/>
    <w:pPr>
      <w:keepNext/>
      <w:keepLines/>
      <w:spacing w:before="260" w:after="260" w:line="415" w:lineRule="auto"/>
      <w:outlineLvl w:val="1"/>
    </w:pPr>
    <w:rPr>
      <w:rFonts w:ascii="Arial" w:eastAsia="黑体" w:hAnsi="Arial"/>
      <w:b/>
      <w:sz w:val="32"/>
    </w:rPr>
  </w:style>
  <w:style w:type="paragraph" w:styleId="3">
    <w:name w:val="heading 3"/>
    <w:basedOn w:val="a4"/>
    <w:next w:val="a4"/>
    <w:qFormat/>
    <w:pPr>
      <w:keepNext/>
      <w:keepLines/>
      <w:spacing w:before="260" w:after="260" w:line="415" w:lineRule="auto"/>
      <w:outlineLvl w:val="2"/>
    </w:pPr>
    <w:rPr>
      <w:b/>
      <w:sz w:val="32"/>
    </w:rPr>
  </w:style>
  <w:style w:type="paragraph" w:styleId="4">
    <w:name w:val="heading 4"/>
    <w:basedOn w:val="a4"/>
    <w:next w:val="a4"/>
    <w:uiPriority w:val="9"/>
    <w:unhideWhenUsed/>
    <w:qFormat/>
    <w:pPr>
      <w:keepNext/>
      <w:keepLines/>
      <w:spacing w:before="280" w:after="290" w:line="372" w:lineRule="auto"/>
      <w:outlineLvl w:val="3"/>
    </w:pPr>
    <w:rPr>
      <w:rFonts w:ascii="Arial" w:eastAsia="黑体" w:hAnsi="Arial"/>
      <w:b/>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qFormat/>
    <w:pPr>
      <w:jc w:val="left"/>
    </w:pPr>
  </w:style>
  <w:style w:type="paragraph" w:styleId="a9">
    <w:name w:val="Body Text Indent"/>
    <w:basedOn w:val="a4"/>
    <w:link w:val="Char"/>
    <w:uiPriority w:val="99"/>
    <w:unhideWhenUsed/>
    <w:qFormat/>
    <w:pPr>
      <w:spacing w:after="120"/>
      <w:ind w:leftChars="200" w:left="420"/>
    </w:pPr>
  </w:style>
  <w:style w:type="paragraph" w:styleId="30">
    <w:name w:val="toc 3"/>
    <w:basedOn w:val="a4"/>
    <w:next w:val="a4"/>
    <w:uiPriority w:val="39"/>
    <w:unhideWhenUsed/>
    <w:qFormat/>
    <w:pPr>
      <w:ind w:leftChars="400" w:left="840"/>
    </w:pPr>
  </w:style>
  <w:style w:type="paragraph" w:styleId="aa">
    <w:name w:val="Balloon Text"/>
    <w:basedOn w:val="a4"/>
    <w:qFormat/>
    <w:rPr>
      <w:sz w:val="18"/>
      <w:szCs w:val="18"/>
    </w:rPr>
  </w:style>
  <w:style w:type="paragraph" w:styleId="ab">
    <w:name w:val="footer"/>
    <w:basedOn w:val="a4"/>
    <w:link w:val="Char0"/>
    <w:uiPriority w:val="99"/>
    <w:qFormat/>
    <w:pPr>
      <w:tabs>
        <w:tab w:val="center" w:pos="4153"/>
        <w:tab w:val="right" w:pos="8306"/>
      </w:tabs>
      <w:snapToGrid w:val="0"/>
      <w:jc w:val="left"/>
    </w:pPr>
    <w:rPr>
      <w:sz w:val="18"/>
      <w:szCs w:val="18"/>
    </w:rPr>
  </w:style>
  <w:style w:type="paragraph" w:styleId="ac">
    <w:name w:val="header"/>
    <w:basedOn w:val="a4"/>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unhideWhenUsed/>
    <w:qFormat/>
  </w:style>
  <w:style w:type="paragraph" w:styleId="40">
    <w:name w:val="toc 4"/>
    <w:basedOn w:val="a4"/>
    <w:next w:val="a4"/>
    <w:uiPriority w:val="39"/>
    <w:semiHidden/>
    <w:unhideWhenUsed/>
    <w:qFormat/>
    <w:pPr>
      <w:ind w:leftChars="600" w:left="1260"/>
    </w:pPr>
  </w:style>
  <w:style w:type="paragraph" w:styleId="20">
    <w:name w:val="toc 2"/>
    <w:basedOn w:val="a4"/>
    <w:next w:val="a4"/>
    <w:uiPriority w:val="39"/>
    <w:unhideWhenUsed/>
    <w:qFormat/>
    <w:pPr>
      <w:ind w:leftChars="200" w:left="420"/>
    </w:pPr>
  </w:style>
  <w:style w:type="paragraph" w:styleId="ad">
    <w:name w:val="Normal (Web)"/>
    <w:basedOn w:val="a4"/>
    <w:uiPriority w:val="99"/>
    <w:qFormat/>
    <w:pPr>
      <w:widowControl/>
      <w:spacing w:before="100" w:beforeAutospacing="1" w:after="100" w:afterAutospacing="1"/>
      <w:jc w:val="left"/>
    </w:pPr>
    <w:rPr>
      <w:rFonts w:ascii="宋体" w:cs="宋体"/>
      <w:kern w:val="0"/>
      <w:sz w:val="24"/>
      <w:szCs w:val="24"/>
    </w:rPr>
  </w:style>
  <w:style w:type="paragraph" w:styleId="ae">
    <w:name w:val="annotation subject"/>
    <w:basedOn w:val="a8"/>
    <w:next w:val="a8"/>
    <w:qFormat/>
    <w:rPr>
      <w:b/>
      <w:bCs/>
    </w:rPr>
  </w:style>
  <w:style w:type="paragraph" w:styleId="21">
    <w:name w:val="Body Text First Indent 2"/>
    <w:basedOn w:val="a9"/>
    <w:link w:val="2Char"/>
    <w:uiPriority w:val="99"/>
    <w:qFormat/>
    <w:pPr>
      <w:spacing w:after="0"/>
      <w:ind w:leftChars="0" w:left="0" w:firstLineChars="200" w:firstLine="420"/>
    </w:pPr>
    <w:rPr>
      <w:rFonts w:ascii="Calibri" w:hAnsi="Calibri"/>
      <w:szCs w:val="24"/>
    </w:rPr>
  </w:style>
  <w:style w:type="character" w:styleId="af">
    <w:name w:val="page number"/>
    <w:basedOn w:val="a5"/>
    <w:qFormat/>
  </w:style>
  <w:style w:type="character" w:styleId="af0">
    <w:name w:val="Hyperlink"/>
    <w:uiPriority w:val="99"/>
    <w:qFormat/>
    <w:rPr>
      <w:rFonts w:ascii="宋体" w:eastAsia="宋体" w:hAnsi="Times New Roman"/>
      <w:color w:val="auto"/>
      <w:spacing w:val="0"/>
      <w:w w:val="100"/>
      <w:position w:val="0"/>
      <w:sz w:val="21"/>
      <w:u w:val="none"/>
      <w:vertAlign w:val="baseline"/>
    </w:rPr>
  </w:style>
  <w:style w:type="character" w:styleId="af1">
    <w:name w:val="annotation reference"/>
    <w:qFormat/>
    <w:rPr>
      <w:sz w:val="21"/>
      <w:szCs w:val="21"/>
    </w:rPr>
  </w:style>
  <w:style w:type="character" w:customStyle="1" w:styleId="Char">
    <w:name w:val="正文文本缩进 Char"/>
    <w:link w:val="a9"/>
    <w:uiPriority w:val="99"/>
    <w:semiHidden/>
    <w:qFormat/>
    <w:rPr>
      <w:kern w:val="2"/>
      <w:sz w:val="21"/>
    </w:rPr>
  </w:style>
  <w:style w:type="character" w:customStyle="1" w:styleId="2Char">
    <w:name w:val="正文首行缩进 2 Char"/>
    <w:link w:val="21"/>
    <w:uiPriority w:val="99"/>
    <w:qFormat/>
    <w:rPr>
      <w:rFonts w:ascii="Calibri" w:hAnsi="Calibri"/>
      <w:kern w:val="2"/>
      <w:sz w:val="21"/>
      <w:szCs w:val="24"/>
    </w:rPr>
  </w:style>
  <w:style w:type="character" w:customStyle="1" w:styleId="Char0">
    <w:name w:val="页脚 Char"/>
    <w:link w:val="ab"/>
    <w:uiPriority w:val="99"/>
    <w:qFormat/>
    <w:rPr>
      <w:kern w:val="2"/>
      <w:sz w:val="18"/>
      <w:szCs w:val="18"/>
    </w:rPr>
  </w:style>
  <w:style w:type="paragraph" w:styleId="af2">
    <w:name w:val="List Paragraph"/>
    <w:basedOn w:val="a4"/>
    <w:uiPriority w:val="34"/>
    <w:qFormat/>
    <w:pPr>
      <w:ind w:firstLineChars="200" w:firstLine="420"/>
    </w:pPr>
    <w:rPr>
      <w:rFonts w:ascii="Calibri" w:hAnsi="Calibri"/>
      <w:szCs w:val="22"/>
    </w:rPr>
  </w:style>
  <w:style w:type="paragraph" w:customStyle="1" w:styleId="af3">
    <w:name w:val="标准文件_段"/>
    <w:qFormat/>
    <w:pPr>
      <w:autoSpaceDE w:val="0"/>
      <w:autoSpaceDN w:val="0"/>
      <w:ind w:firstLineChars="200" w:firstLine="200"/>
      <w:jc w:val="both"/>
    </w:pPr>
    <w:rPr>
      <w:rFonts w:ascii="宋体"/>
      <w:sz w:val="21"/>
    </w:rPr>
  </w:style>
  <w:style w:type="paragraph" w:customStyle="1" w:styleId="af4">
    <w:name w:val="标准文件_术语条一"/>
    <w:basedOn w:val="af5"/>
    <w:next w:val="af3"/>
    <w:qFormat/>
  </w:style>
  <w:style w:type="paragraph" w:customStyle="1" w:styleId="af5">
    <w:name w:val="标准文件_一级无标题"/>
    <w:basedOn w:val="a1"/>
    <w:qFormat/>
    <w:pPr>
      <w:spacing w:beforeLines="0" w:before="0" w:afterLines="0" w:after="0"/>
      <w:outlineLvl w:val="9"/>
    </w:pPr>
    <w:rPr>
      <w:rFonts w:ascii="宋体" w:eastAsia="宋体"/>
    </w:rPr>
  </w:style>
  <w:style w:type="paragraph" w:customStyle="1" w:styleId="a1">
    <w:name w:val="标准文件_一级条标题"/>
    <w:basedOn w:val="a0"/>
    <w:next w:val="af3"/>
    <w:qFormat/>
    <w:pPr>
      <w:numPr>
        <w:ilvl w:val="2"/>
      </w:numPr>
      <w:spacing w:beforeLines="50" w:before="50" w:afterLines="50" w:after="50"/>
      <w:outlineLvl w:val="1"/>
    </w:pPr>
  </w:style>
  <w:style w:type="paragraph" w:customStyle="1" w:styleId="a0">
    <w:name w:val="标准文件_章标题"/>
    <w:next w:val="af3"/>
    <w:qFormat/>
    <w:pPr>
      <w:numPr>
        <w:ilvl w:val="1"/>
        <w:numId w:val="1"/>
      </w:numPr>
      <w:spacing w:beforeLines="100" w:before="100" w:afterLines="100" w:after="100"/>
      <w:jc w:val="both"/>
      <w:outlineLvl w:val="0"/>
    </w:pPr>
    <w:rPr>
      <w:rFonts w:ascii="黑体" w:eastAsia="黑体"/>
      <w:sz w:val="21"/>
    </w:rPr>
  </w:style>
  <w:style w:type="paragraph" w:customStyle="1" w:styleId="af6">
    <w:name w:val="标准文件_二级无标题"/>
    <w:basedOn w:val="a2"/>
    <w:qFormat/>
    <w:pPr>
      <w:spacing w:beforeLines="0" w:before="0" w:afterLines="0" w:after="0"/>
      <w:outlineLvl w:val="9"/>
    </w:pPr>
    <w:rPr>
      <w:rFonts w:ascii="宋体" w:eastAsia="宋体"/>
    </w:rPr>
  </w:style>
  <w:style w:type="paragraph" w:customStyle="1" w:styleId="a2">
    <w:name w:val="标准文件_二级条标题"/>
    <w:next w:val="af3"/>
    <w:qFormat/>
    <w:pPr>
      <w:widowControl w:val="0"/>
      <w:numPr>
        <w:ilvl w:val="3"/>
        <w:numId w:val="1"/>
      </w:numPr>
      <w:spacing w:beforeLines="50" w:before="50" w:afterLines="50" w:after="50"/>
      <w:jc w:val="both"/>
      <w:outlineLvl w:val="2"/>
    </w:pPr>
    <w:rPr>
      <w:rFonts w:ascii="黑体" w:eastAsia="黑体"/>
      <w:sz w:val="21"/>
    </w:rPr>
  </w:style>
  <w:style w:type="paragraph" w:customStyle="1" w:styleId="af7">
    <w:name w:val="标准文件_三级无标题"/>
    <w:basedOn w:val="a3"/>
    <w:qFormat/>
    <w:pPr>
      <w:spacing w:beforeLines="0" w:before="0" w:afterLines="0" w:after="0"/>
      <w:outlineLvl w:val="9"/>
    </w:pPr>
    <w:rPr>
      <w:rFonts w:ascii="宋体" w:eastAsia="宋体"/>
    </w:rPr>
  </w:style>
  <w:style w:type="paragraph" w:customStyle="1" w:styleId="a3">
    <w:name w:val="标准文件_三级条标题"/>
    <w:basedOn w:val="a2"/>
    <w:next w:val="af3"/>
    <w:qFormat/>
    <w:pPr>
      <w:widowControl/>
      <w:numPr>
        <w:ilvl w:val="4"/>
      </w:numPr>
      <w:outlineLvl w:val="3"/>
    </w:pPr>
  </w:style>
  <w:style w:type="paragraph" w:customStyle="1" w:styleId="a">
    <w:name w:val="标准文件_一级项"/>
    <w:qFormat/>
    <w:pPr>
      <w:numPr>
        <w:numId w:val="2"/>
      </w:numPr>
    </w:pPr>
    <w:rPr>
      <w:rFonts w:ascii="宋体"/>
      <w:sz w:val="21"/>
    </w:rPr>
  </w:style>
  <w:style w:type="paragraph" w:customStyle="1" w:styleId="af8">
    <w:name w:val="标准文件_页眉偶数页"/>
    <w:basedOn w:val="af9"/>
    <w:next w:val="a4"/>
    <w:unhideWhenUsed/>
    <w:qFormat/>
    <w:pPr>
      <w:jc w:val="left"/>
    </w:pPr>
  </w:style>
  <w:style w:type="paragraph" w:customStyle="1" w:styleId="af9">
    <w:name w:val="标准文件_页眉奇数页"/>
    <w:next w:val="a4"/>
    <w:unhideWhenUsed/>
    <w:qFormat/>
    <w:pPr>
      <w:tabs>
        <w:tab w:val="center" w:pos="4154"/>
        <w:tab w:val="right" w:pos="8306"/>
      </w:tabs>
      <w:spacing w:after="120"/>
      <w:jc w:val="right"/>
    </w:pPr>
    <w:rPr>
      <w:rFonts w:ascii="黑体" w:eastAsia="黑体" w:hAnsi="宋体" w:hint="eastAsia"/>
      <w:sz w:val="21"/>
      <w:szCs w:val="24"/>
    </w:rPr>
  </w:style>
  <w:style w:type="paragraph" w:customStyle="1" w:styleId="afa">
    <w:name w:val="标准文件_页脚奇数页"/>
    <w:unhideWhenUsed/>
    <w:qFormat/>
    <w:pPr>
      <w:ind w:right="227"/>
      <w:jc w:val="right"/>
    </w:pPr>
    <w:rPr>
      <w:rFonts w:ascii="宋体" w:hint="eastAsia"/>
      <w:sz w:val="18"/>
      <w:szCs w:val="24"/>
    </w:rPr>
  </w:style>
  <w:style w:type="paragraph" w:customStyle="1" w:styleId="afb">
    <w:name w:val="标准文件_页脚偶数页"/>
    <w:unhideWhenUsed/>
    <w:qFormat/>
    <w:pPr>
      <w:ind w:left="198"/>
    </w:pPr>
    <w:rPr>
      <w:rFonts w:ascii="宋体" w:hint="eastAsia"/>
      <w:sz w:val="18"/>
      <w:szCs w:val="24"/>
    </w:rPr>
  </w:style>
  <w:style w:type="paragraph" w:customStyle="1" w:styleId="afc">
    <w:name w:val="标准文件_四级条标题"/>
    <w:next w:val="af3"/>
    <w:qFormat/>
    <w:pPr>
      <w:widowControl w:val="0"/>
      <w:spacing w:beforeLines="50" w:before="50" w:afterLines="50" w:after="50"/>
      <w:jc w:val="both"/>
      <w:outlineLvl w:val="4"/>
    </w:pPr>
    <w:rPr>
      <w:rFonts w:ascii="黑体" w:eastAsia="黑体"/>
      <w:sz w:val="21"/>
    </w:rPr>
  </w:style>
  <w:style w:type="paragraph" w:customStyle="1" w:styleId="afd">
    <w:name w:val="标准文件_五级条标题"/>
    <w:next w:val="af3"/>
    <w:qFormat/>
    <w:pPr>
      <w:widowControl w:val="0"/>
      <w:spacing w:beforeLines="50" w:before="50" w:afterLines="50" w:after="50"/>
      <w:jc w:val="both"/>
      <w:outlineLvl w:val="5"/>
    </w:pPr>
    <w:rPr>
      <w:rFonts w:ascii="黑体" w:eastAsia="黑体"/>
      <w:sz w:val="21"/>
    </w:rPr>
  </w:style>
  <w:style w:type="paragraph" w:customStyle="1" w:styleId="afe">
    <w:name w:val="前言标题"/>
    <w:next w:val="a4"/>
    <w:qFormat/>
    <w:pPr>
      <w:shd w:val="clear" w:color="FFFFFF" w:fill="FFFFFF"/>
      <w:spacing w:before="540" w:after="600"/>
      <w:jc w:val="center"/>
      <w:outlineLvl w:val="0"/>
    </w:pPr>
    <w:rPr>
      <w:rFonts w:ascii="黑体" w:eastAsia="黑体"/>
      <w:sz w:val="32"/>
    </w:rPr>
  </w:style>
  <w:style w:type="paragraph" w:styleId="aff">
    <w:name w:val="Date"/>
    <w:basedOn w:val="a4"/>
    <w:next w:val="a4"/>
    <w:link w:val="Char2"/>
    <w:uiPriority w:val="99"/>
    <w:semiHidden/>
    <w:unhideWhenUsed/>
    <w:rsid w:val="00377D84"/>
    <w:pPr>
      <w:ind w:leftChars="2500" w:left="100"/>
    </w:pPr>
  </w:style>
  <w:style w:type="character" w:customStyle="1" w:styleId="Char2">
    <w:name w:val="日期 Char"/>
    <w:link w:val="aff"/>
    <w:uiPriority w:val="99"/>
    <w:semiHidden/>
    <w:rsid w:val="00377D84"/>
    <w:rPr>
      <w:kern w:val="2"/>
      <w:sz w:val="21"/>
    </w:rPr>
  </w:style>
  <w:style w:type="paragraph" w:styleId="TOC">
    <w:name w:val="TOC Heading"/>
    <w:basedOn w:val="1"/>
    <w:next w:val="a4"/>
    <w:uiPriority w:val="39"/>
    <w:semiHidden/>
    <w:unhideWhenUsed/>
    <w:qFormat/>
    <w:rsid w:val="0077218F"/>
    <w:pPr>
      <w:widowControl/>
      <w:spacing w:before="480" w:after="0" w:line="276" w:lineRule="auto"/>
      <w:jc w:val="left"/>
      <w:outlineLvl w:val="9"/>
    </w:pPr>
    <w:rPr>
      <w:rFonts w:ascii="Cambria" w:hAnsi="Cambria"/>
      <w:bCs/>
      <w:color w:val="365F91"/>
      <w:kern w:val="0"/>
      <w:sz w:val="28"/>
      <w:szCs w:val="28"/>
    </w:rPr>
  </w:style>
  <w:style w:type="character" w:customStyle="1" w:styleId="Char1">
    <w:name w:val="页眉 Char"/>
    <w:link w:val="ac"/>
    <w:uiPriority w:val="99"/>
    <w:rsid w:val="001935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A919F-4332-447C-80DE-2386CF58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1651</Words>
  <Characters>9417</Characters>
  <Application>Microsoft Office Word</Application>
  <DocSecurity>0</DocSecurity>
  <Lines>78</Lines>
  <Paragraphs>22</Paragraphs>
  <ScaleCrop>false</ScaleCrop>
  <Company>微软中国</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25</cp:revision>
  <dcterms:created xsi:type="dcterms:W3CDTF">2022-05-03T08:53:00Z</dcterms:created>
  <dcterms:modified xsi:type="dcterms:W3CDTF">2024-02-22T00:51:00Z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827A87E874224FA5BEFD7A326A95B374</vt:lpwstr>
  </property>
</Properties>
</file>