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overflowPunct w:val="0"/>
        <w:jc w:val="left"/>
        <w:rPr>
          <w:rFonts w:ascii="Times New Roman" w:hAnsi="Times New Roman" w:eastAsia="方正黑体_GBK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方正黑体_GBK"/>
          <w:sz w:val="32"/>
          <w:szCs w:val="32"/>
        </w:rPr>
        <w:t>附件</w:t>
      </w:r>
      <w:r>
        <w:rPr>
          <w:rFonts w:ascii="Times New Roman" w:hAnsi="Times New Roman" w:eastAsia="方正黑体_GBK"/>
          <w:sz w:val="32"/>
          <w:szCs w:val="32"/>
        </w:rPr>
        <w:t>5</w:t>
      </w:r>
    </w:p>
    <w:p>
      <w:pPr>
        <w:overflowPunct w:val="0"/>
        <w:spacing w:before="156" w:beforeLines="50" w:after="156" w:afterLines="50" w:line="590" w:lineRule="exact"/>
        <w:jc w:val="center"/>
        <w:rPr>
          <w:rFonts w:ascii="Times New Roman" w:hAnsi="Times New Roman" w:eastAsia="方正黑体_GBK"/>
          <w:sz w:val="44"/>
          <w:szCs w:val="44"/>
        </w:rPr>
      </w:pPr>
      <w:r>
        <w:rPr>
          <w:rFonts w:ascii="Times New Roman" w:hAnsi="Times New Roman" w:eastAsia="方正黑体_GBK"/>
          <w:sz w:val="44"/>
          <w:szCs w:val="44"/>
        </w:rPr>
        <w:t>绿色</w:t>
      </w:r>
      <w:r>
        <w:rPr>
          <w:rFonts w:hint="eastAsia" w:ascii="Times New Roman" w:hAnsi="Times New Roman" w:eastAsia="方正黑体_GBK"/>
          <w:sz w:val="44"/>
          <w:szCs w:val="44"/>
        </w:rPr>
        <w:t>工业园区</w:t>
      </w:r>
      <w:r>
        <w:rPr>
          <w:rFonts w:ascii="Times New Roman" w:hAnsi="Times New Roman" w:eastAsia="方正黑体_GBK"/>
          <w:sz w:val="44"/>
          <w:szCs w:val="44"/>
        </w:rPr>
        <w:t>推荐汇总表</w:t>
      </w:r>
      <w:r>
        <w:rPr>
          <w:rFonts w:hint="eastAsia" w:ascii="Times New Roman" w:hAnsi="Times New Roman" w:eastAsia="方正黑体_GBK"/>
          <w:sz w:val="44"/>
          <w:szCs w:val="44"/>
        </w:rPr>
        <w:t>（省级/国家级）</w:t>
      </w:r>
    </w:p>
    <w:tbl>
      <w:tblPr>
        <w:tblStyle w:val="12"/>
        <w:tblW w:w="141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"/>
        <w:gridCol w:w="425"/>
        <w:gridCol w:w="567"/>
        <w:gridCol w:w="567"/>
        <w:gridCol w:w="1247"/>
        <w:gridCol w:w="1701"/>
        <w:gridCol w:w="850"/>
        <w:gridCol w:w="1276"/>
        <w:gridCol w:w="1276"/>
        <w:gridCol w:w="850"/>
        <w:gridCol w:w="851"/>
        <w:gridCol w:w="709"/>
        <w:gridCol w:w="992"/>
        <w:gridCol w:w="709"/>
        <w:gridCol w:w="992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4" w:hRule="atLeast"/>
        </w:trPr>
        <w:tc>
          <w:tcPr>
            <w:tcW w:w="421" w:type="dxa"/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序号</w:t>
            </w:r>
          </w:p>
        </w:tc>
        <w:tc>
          <w:tcPr>
            <w:tcW w:w="425" w:type="dxa"/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地区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园区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名称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园区类型</w:t>
            </w:r>
          </w:p>
        </w:tc>
        <w:tc>
          <w:tcPr>
            <w:tcW w:w="1247" w:type="dxa"/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w w:val="9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w w:val="90"/>
                <w:kern w:val="0"/>
                <w:sz w:val="24"/>
              </w:rPr>
              <w:t>园区</w:t>
            </w:r>
            <w:r>
              <w:rPr>
                <w:rFonts w:ascii="Times New Roman" w:hAnsi="Times New Roman" w:eastAsia="方正仿宋_GBK"/>
                <w:w w:val="90"/>
                <w:kern w:val="0"/>
                <w:sz w:val="24"/>
              </w:rPr>
              <w:t>基本概况（不超过400字）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w w:val="9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对绿色工业园区建设或改造开展的工作、取得的成效和未来三年改造计划等进行简要叙述。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w w:val="9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获得</w:t>
            </w:r>
            <w:r>
              <w:rPr>
                <w:rFonts w:hint="eastAsia" w:ascii="Times New Roman" w:hAnsi="Times New Roman" w:eastAsia="方正仿宋_GBK"/>
                <w:kern w:val="0"/>
                <w:sz w:val="24"/>
                <w:szCs w:val="24"/>
              </w:rPr>
              <w:t>过</w:t>
            </w: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的</w:t>
            </w:r>
            <w:r>
              <w:rPr>
                <w:rFonts w:hint="eastAsia" w:ascii="Times New Roman" w:hAnsi="Times New Roman" w:eastAsia="方正仿宋_GBK"/>
                <w:kern w:val="0"/>
                <w:sz w:val="24"/>
                <w:szCs w:val="24"/>
              </w:rPr>
              <w:t>省</w:t>
            </w: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级</w:t>
            </w:r>
            <w:r>
              <w:rPr>
                <w:rFonts w:hint="eastAsia" w:ascii="Times New Roman" w:hAnsi="Times New Roman" w:eastAsia="方正仿宋_GBK"/>
                <w:kern w:val="0"/>
                <w:sz w:val="24"/>
                <w:szCs w:val="24"/>
              </w:rPr>
              <w:t>以上</w:t>
            </w: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荣誉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w w:val="9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在同类型园区中的排名情况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园区负责</w:t>
            </w: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绿色发展</w:t>
            </w:r>
            <w:r>
              <w:rPr>
                <w:rFonts w:hint="eastAsia" w:ascii="Times New Roman" w:hAnsi="Times New Roman" w:eastAsia="方正仿宋_GBK"/>
                <w:kern w:val="0"/>
                <w:sz w:val="24"/>
                <w:szCs w:val="24"/>
              </w:rPr>
              <w:t>工作</w:t>
            </w: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专职人员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：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姓名/职务/电话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园区工业增加值占比（%）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园区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亩均税收（万元/亩）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园区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内企业数量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园区内绿色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工厂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名单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（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省级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以上）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园区全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电企业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数量（家）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服务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支撑机构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：名称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/负责人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姓名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/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电话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评价得分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425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992" w:type="dxa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47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709" w:type="dxa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992" w:type="dxa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47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709" w:type="dxa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992" w:type="dxa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47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709" w:type="dxa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992" w:type="dxa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47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709" w:type="dxa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992" w:type="dxa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</w:tr>
    </w:tbl>
    <w:p>
      <w:pPr>
        <w:overflowPunct w:val="0"/>
        <w:adjustRightInd w:val="0"/>
        <w:snapToGrid w:val="0"/>
        <w:ind w:left="711" w:hanging="708" w:hangingChars="295"/>
        <w:rPr>
          <w:rFonts w:ascii="Times New Roman" w:hAnsi="Times New Roman" w:eastAsia="方正仿宋_GBK"/>
          <w:kern w:val="0"/>
          <w:sz w:val="24"/>
          <w:szCs w:val="24"/>
        </w:rPr>
      </w:pPr>
      <w:r>
        <w:rPr>
          <w:rFonts w:ascii="Times New Roman" w:hAnsi="Times New Roman" w:eastAsia="方正仿宋_GBK"/>
          <w:b/>
          <w:bCs/>
          <w:kern w:val="0"/>
          <w:sz w:val="24"/>
          <w:szCs w:val="24"/>
        </w:rPr>
        <w:t>注：</w:t>
      </w:r>
      <w:r>
        <w:rPr>
          <w:rFonts w:hint="eastAsia" w:ascii="宋体" w:hAnsi="宋体" w:cs="宋体"/>
          <w:kern w:val="0"/>
          <w:sz w:val="24"/>
          <w:szCs w:val="24"/>
        </w:rPr>
        <w:t>①</w:t>
      </w:r>
      <w:r>
        <w:rPr>
          <w:rFonts w:ascii="Times New Roman" w:hAnsi="Times New Roman" w:eastAsia="方正仿宋_GBK"/>
          <w:kern w:val="0"/>
          <w:sz w:val="24"/>
          <w:szCs w:val="24"/>
        </w:rPr>
        <w:t>有关指标指为（2021-2023年）平均数据。</w:t>
      </w:r>
    </w:p>
    <w:p>
      <w:pPr>
        <w:overflowPunct w:val="0"/>
        <w:adjustRightInd w:val="0"/>
        <w:snapToGrid w:val="0"/>
        <w:ind w:firstLine="528" w:firstLineChars="220"/>
        <w:rPr>
          <w:rFonts w:ascii="Times New Roman" w:hAnsi="Times New Roman" w:eastAsia="方正仿宋_GBK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②</w:t>
      </w:r>
      <w:r>
        <w:rPr>
          <w:rFonts w:ascii="Times New Roman" w:hAnsi="Times New Roman" w:eastAsia="方正仿宋_GBK"/>
          <w:kern w:val="0"/>
          <w:sz w:val="24"/>
          <w:szCs w:val="24"/>
        </w:rPr>
        <w:t>汇总表填写内容要与评价报告相一致，发现并经核实存在弄虚作假行为的取消绿色工业园区遴选资格。</w:t>
      </w:r>
    </w:p>
    <w:p>
      <w:pPr>
        <w:overflowPunct w:val="0"/>
        <w:adjustRightInd w:val="0"/>
        <w:snapToGrid w:val="0"/>
        <w:ind w:left="633" w:leftChars="250" w:hanging="108" w:hangingChars="45"/>
        <w:rPr>
          <w:rFonts w:ascii="Times New Roman" w:hAnsi="Times New Roman" w:eastAsia="方正仿宋_GBK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③</w:t>
      </w:r>
      <w:r>
        <w:rPr>
          <w:rFonts w:ascii="Times New Roman" w:hAnsi="Times New Roman" w:eastAsia="方正仿宋_GBK"/>
          <w:kern w:val="0"/>
          <w:sz w:val="24"/>
          <w:szCs w:val="24"/>
        </w:rPr>
        <w:t>括号中注明省级/国家级。</w:t>
      </w:r>
    </w:p>
    <w:p>
      <w:pPr>
        <w:overflowPunct w:val="0"/>
      </w:pPr>
    </w:p>
    <w:p>
      <w:pPr>
        <w:widowControl/>
        <w:overflowPunct w:val="0"/>
        <w:jc w:val="left"/>
        <w:rPr>
          <w:rFonts w:ascii="Times New Roman" w:hAnsi="Times New Roman"/>
        </w:rPr>
      </w:pPr>
    </w:p>
    <w:sectPr>
      <w:pgSz w:w="16838" w:h="11906" w:orient="landscape"/>
      <w:pgMar w:top="1531" w:right="1440" w:bottom="1531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57B"/>
    <w:rsid w:val="0000199D"/>
    <w:rsid w:val="000035B8"/>
    <w:rsid w:val="000130FD"/>
    <w:rsid w:val="0004312F"/>
    <w:rsid w:val="00071C54"/>
    <w:rsid w:val="00074BE6"/>
    <w:rsid w:val="00087D17"/>
    <w:rsid w:val="000B1696"/>
    <w:rsid w:val="000D0EB2"/>
    <w:rsid w:val="000D320F"/>
    <w:rsid w:val="000D5352"/>
    <w:rsid w:val="000E1577"/>
    <w:rsid w:val="00133F7C"/>
    <w:rsid w:val="0014079C"/>
    <w:rsid w:val="001423F7"/>
    <w:rsid w:val="001735D3"/>
    <w:rsid w:val="00195C2B"/>
    <w:rsid w:val="001A6621"/>
    <w:rsid w:val="001B0FD3"/>
    <w:rsid w:val="001B3B15"/>
    <w:rsid w:val="001D52C7"/>
    <w:rsid w:val="001D53B1"/>
    <w:rsid w:val="001E6EE6"/>
    <w:rsid w:val="002272B2"/>
    <w:rsid w:val="002360FD"/>
    <w:rsid w:val="002430AB"/>
    <w:rsid w:val="002465A1"/>
    <w:rsid w:val="002805A1"/>
    <w:rsid w:val="002A1763"/>
    <w:rsid w:val="002B594F"/>
    <w:rsid w:val="002F163B"/>
    <w:rsid w:val="0030285A"/>
    <w:rsid w:val="00314FCD"/>
    <w:rsid w:val="00322F5C"/>
    <w:rsid w:val="00323404"/>
    <w:rsid w:val="0033731C"/>
    <w:rsid w:val="00366316"/>
    <w:rsid w:val="003702A4"/>
    <w:rsid w:val="003B7D12"/>
    <w:rsid w:val="003E0DB9"/>
    <w:rsid w:val="003E1818"/>
    <w:rsid w:val="003E6163"/>
    <w:rsid w:val="00442903"/>
    <w:rsid w:val="0046365C"/>
    <w:rsid w:val="004A4CAF"/>
    <w:rsid w:val="004E2D19"/>
    <w:rsid w:val="004F5762"/>
    <w:rsid w:val="0050673E"/>
    <w:rsid w:val="0051056C"/>
    <w:rsid w:val="005426BD"/>
    <w:rsid w:val="005A1EFD"/>
    <w:rsid w:val="005B2386"/>
    <w:rsid w:val="005C143B"/>
    <w:rsid w:val="005E058F"/>
    <w:rsid w:val="005E66D1"/>
    <w:rsid w:val="005E6CB0"/>
    <w:rsid w:val="0064429D"/>
    <w:rsid w:val="0065695C"/>
    <w:rsid w:val="006620AE"/>
    <w:rsid w:val="00665865"/>
    <w:rsid w:val="00674F4F"/>
    <w:rsid w:val="00686D66"/>
    <w:rsid w:val="0069059F"/>
    <w:rsid w:val="00692114"/>
    <w:rsid w:val="006A1930"/>
    <w:rsid w:val="006B1C90"/>
    <w:rsid w:val="006D5AAD"/>
    <w:rsid w:val="007201D3"/>
    <w:rsid w:val="00752C40"/>
    <w:rsid w:val="00767D99"/>
    <w:rsid w:val="007B79AC"/>
    <w:rsid w:val="007C5E1B"/>
    <w:rsid w:val="007D14D9"/>
    <w:rsid w:val="00821D7B"/>
    <w:rsid w:val="008262B0"/>
    <w:rsid w:val="008456E4"/>
    <w:rsid w:val="00855397"/>
    <w:rsid w:val="00857003"/>
    <w:rsid w:val="00867C46"/>
    <w:rsid w:val="0089558B"/>
    <w:rsid w:val="008967B1"/>
    <w:rsid w:val="008E03C5"/>
    <w:rsid w:val="008E2CE6"/>
    <w:rsid w:val="00905667"/>
    <w:rsid w:val="00927ACD"/>
    <w:rsid w:val="00941274"/>
    <w:rsid w:val="00954E6D"/>
    <w:rsid w:val="00955D59"/>
    <w:rsid w:val="00955F74"/>
    <w:rsid w:val="009A2D98"/>
    <w:rsid w:val="009B1CFA"/>
    <w:rsid w:val="009B7C11"/>
    <w:rsid w:val="009C08B2"/>
    <w:rsid w:val="009C59C5"/>
    <w:rsid w:val="009E48AD"/>
    <w:rsid w:val="009E66BE"/>
    <w:rsid w:val="009F0B8C"/>
    <w:rsid w:val="009F3E61"/>
    <w:rsid w:val="00A46787"/>
    <w:rsid w:val="00A56BBA"/>
    <w:rsid w:val="00A6232C"/>
    <w:rsid w:val="00A722C3"/>
    <w:rsid w:val="00A7457B"/>
    <w:rsid w:val="00A86C4A"/>
    <w:rsid w:val="00A9089A"/>
    <w:rsid w:val="00AC02E4"/>
    <w:rsid w:val="00AC66A5"/>
    <w:rsid w:val="00B14AA7"/>
    <w:rsid w:val="00B17B74"/>
    <w:rsid w:val="00B4157F"/>
    <w:rsid w:val="00B73F47"/>
    <w:rsid w:val="00B8221A"/>
    <w:rsid w:val="00BA1547"/>
    <w:rsid w:val="00BA535C"/>
    <w:rsid w:val="00BC22EF"/>
    <w:rsid w:val="00BC537B"/>
    <w:rsid w:val="00C002B2"/>
    <w:rsid w:val="00C04FAD"/>
    <w:rsid w:val="00C07DD6"/>
    <w:rsid w:val="00C17113"/>
    <w:rsid w:val="00C202B9"/>
    <w:rsid w:val="00C40FF8"/>
    <w:rsid w:val="00C41265"/>
    <w:rsid w:val="00C62063"/>
    <w:rsid w:val="00C653BB"/>
    <w:rsid w:val="00C87399"/>
    <w:rsid w:val="00C90D53"/>
    <w:rsid w:val="00C92F43"/>
    <w:rsid w:val="00C966D9"/>
    <w:rsid w:val="00CC0034"/>
    <w:rsid w:val="00CC1D84"/>
    <w:rsid w:val="00CD055D"/>
    <w:rsid w:val="00CD451F"/>
    <w:rsid w:val="00D14028"/>
    <w:rsid w:val="00D27C72"/>
    <w:rsid w:val="00D32C67"/>
    <w:rsid w:val="00D40A76"/>
    <w:rsid w:val="00D60768"/>
    <w:rsid w:val="00D85043"/>
    <w:rsid w:val="00D96F6E"/>
    <w:rsid w:val="00DC43E9"/>
    <w:rsid w:val="00DE01CF"/>
    <w:rsid w:val="00DE44B5"/>
    <w:rsid w:val="00E16E76"/>
    <w:rsid w:val="00E31F6A"/>
    <w:rsid w:val="00E54F7C"/>
    <w:rsid w:val="00E93F91"/>
    <w:rsid w:val="00EB5615"/>
    <w:rsid w:val="00EC3229"/>
    <w:rsid w:val="00EC6247"/>
    <w:rsid w:val="00ED486C"/>
    <w:rsid w:val="00EF59EF"/>
    <w:rsid w:val="00F121D3"/>
    <w:rsid w:val="00F5478C"/>
    <w:rsid w:val="00F614CB"/>
    <w:rsid w:val="00F65881"/>
    <w:rsid w:val="00F72452"/>
    <w:rsid w:val="00F874B3"/>
    <w:rsid w:val="00F921DE"/>
    <w:rsid w:val="00F94C4F"/>
    <w:rsid w:val="00F976AF"/>
    <w:rsid w:val="00FC2914"/>
    <w:rsid w:val="00FC6F5B"/>
    <w:rsid w:val="00FC7A53"/>
    <w:rsid w:val="00FF7F43"/>
    <w:rsid w:val="0EF338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0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7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8"/>
    <w:qFormat/>
    <w:uiPriority w:val="0"/>
    <w:pPr>
      <w:jc w:val="left"/>
    </w:pPr>
    <w:rPr>
      <w:szCs w:val="24"/>
    </w:rPr>
  </w:style>
  <w:style w:type="paragraph" w:styleId="4">
    <w:name w:val="Body Text"/>
    <w:basedOn w:val="1"/>
    <w:next w:val="1"/>
    <w:link w:val="20"/>
    <w:unhideWhenUsed/>
    <w:qFormat/>
    <w:uiPriority w:val="0"/>
    <w:pPr>
      <w:autoSpaceDE w:val="0"/>
      <w:autoSpaceDN w:val="0"/>
      <w:spacing w:before="100" w:beforeAutospacing="1" w:after="100" w:afterAutospacing="1"/>
      <w:ind w:left="120"/>
      <w:jc w:val="left"/>
    </w:pPr>
    <w:rPr>
      <w:rFonts w:ascii="宋体" w:hAnsi="宋体" w:cs="宋体"/>
      <w:kern w:val="0"/>
      <w:sz w:val="32"/>
      <w:szCs w:val="32"/>
    </w:rPr>
  </w:style>
  <w:style w:type="paragraph" w:styleId="5">
    <w:name w:val="Body Text Indent"/>
    <w:basedOn w:val="1"/>
    <w:link w:val="30"/>
    <w:qFormat/>
    <w:uiPriority w:val="99"/>
    <w:pPr>
      <w:spacing w:after="120"/>
      <w:ind w:left="420" w:leftChars="200"/>
    </w:pPr>
    <w:rPr>
      <w:szCs w:val="24"/>
    </w:rPr>
  </w:style>
  <w:style w:type="paragraph" w:styleId="6">
    <w:name w:val="Balloon Text"/>
    <w:basedOn w:val="1"/>
    <w:link w:val="21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HTML Preformatted"/>
    <w:basedOn w:val="1"/>
    <w:link w:val="3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Title"/>
    <w:basedOn w:val="1"/>
    <w:next w:val="1"/>
    <w:link w:val="29"/>
    <w:qFormat/>
    <w:uiPriority w:val="10"/>
    <w:pPr>
      <w:spacing w:before="240" w:after="60"/>
      <w:jc w:val="center"/>
    </w:pPr>
    <w:rPr>
      <w:rFonts w:eastAsia="方正小标宋简体"/>
      <w:bCs/>
      <w:sz w:val="44"/>
      <w:szCs w:val="32"/>
    </w:rPr>
  </w:style>
  <w:style w:type="table" w:styleId="13">
    <w:name w:val="Table Grid"/>
    <w:basedOn w:val="12"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page number"/>
    <w:basedOn w:val="14"/>
    <w:qFormat/>
    <w:uiPriority w:val="0"/>
  </w:style>
  <w:style w:type="character" w:styleId="16">
    <w:name w:val="FollowedHyperlink"/>
    <w:basedOn w:val="14"/>
    <w:qFormat/>
    <w:uiPriority w:val="0"/>
    <w:rPr>
      <w:color w:val="800080"/>
      <w:u w:val="single"/>
    </w:rPr>
  </w:style>
  <w:style w:type="character" w:styleId="17">
    <w:name w:val="Hyperlink"/>
    <w:qFormat/>
    <w:uiPriority w:val="0"/>
    <w:rPr>
      <w:rFonts w:ascii="Calibri" w:hAnsi="Calibri" w:eastAsia="宋体" w:cs="Times New Roman"/>
      <w:color w:val="0000FF"/>
      <w:u w:val="single"/>
    </w:rPr>
  </w:style>
  <w:style w:type="character" w:customStyle="1" w:styleId="18">
    <w:name w:val="页眉 Char"/>
    <w:basedOn w:val="14"/>
    <w:link w:val="8"/>
    <w:uiPriority w:val="99"/>
    <w:rPr>
      <w:sz w:val="18"/>
      <w:szCs w:val="18"/>
    </w:rPr>
  </w:style>
  <w:style w:type="character" w:customStyle="1" w:styleId="19">
    <w:name w:val="页脚 Char"/>
    <w:basedOn w:val="14"/>
    <w:link w:val="7"/>
    <w:uiPriority w:val="99"/>
    <w:rPr>
      <w:sz w:val="18"/>
      <w:szCs w:val="18"/>
    </w:rPr>
  </w:style>
  <w:style w:type="character" w:customStyle="1" w:styleId="20">
    <w:name w:val="正文文本 Char"/>
    <w:basedOn w:val="14"/>
    <w:link w:val="4"/>
    <w:uiPriority w:val="99"/>
    <w:rPr>
      <w:rFonts w:ascii="宋体" w:hAnsi="宋体" w:eastAsia="宋体" w:cs="宋体"/>
      <w:kern w:val="0"/>
      <w:sz w:val="32"/>
      <w:szCs w:val="32"/>
    </w:rPr>
  </w:style>
  <w:style w:type="character" w:customStyle="1" w:styleId="21">
    <w:name w:val="批注框文本 Char"/>
    <w:basedOn w:val="14"/>
    <w:link w:val="6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2">
    <w:name w:val="font01"/>
    <w:basedOn w:val="14"/>
    <w:uiPriority w:val="0"/>
    <w:rPr>
      <w:rFonts w:hint="eastAsia" w:ascii="仿宋" w:hAnsi="仿宋" w:eastAsia="仿宋"/>
      <w:color w:val="000000"/>
      <w:sz w:val="22"/>
      <w:szCs w:val="22"/>
      <w:u w:val="none"/>
    </w:rPr>
  </w:style>
  <w:style w:type="character" w:customStyle="1" w:styleId="23">
    <w:name w:val="font41"/>
    <w:basedOn w:val="14"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24">
    <w:name w:val="font21"/>
    <w:basedOn w:val="14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25">
    <w:name w:val="font31"/>
    <w:basedOn w:val="14"/>
    <w:uiPriority w:val="0"/>
    <w:rPr>
      <w:rFonts w:hint="eastAsia" w:ascii="方正仿宋_GBK" w:eastAsia="方正仿宋_GBK"/>
      <w:color w:val="000000"/>
      <w:sz w:val="24"/>
      <w:szCs w:val="24"/>
      <w:u w:val="none"/>
    </w:rPr>
  </w:style>
  <w:style w:type="paragraph" w:customStyle="1" w:styleId="26">
    <w:name w:val="列出段落1"/>
    <w:basedOn w:val="1"/>
    <w:qFormat/>
    <w:uiPriority w:val="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7">
    <w:name w:val="标题 1 Char"/>
    <w:basedOn w:val="14"/>
    <w:link w:val="2"/>
    <w:uiPriority w:val="0"/>
    <w:rPr>
      <w:rFonts w:ascii="宋体" w:hAnsi="宋体" w:eastAsia="宋体" w:cs="Times New Roman"/>
      <w:b/>
      <w:kern w:val="44"/>
      <w:sz w:val="48"/>
      <w:szCs w:val="48"/>
    </w:rPr>
  </w:style>
  <w:style w:type="character" w:customStyle="1" w:styleId="28">
    <w:name w:val="批注文字 Char"/>
    <w:basedOn w:val="14"/>
    <w:link w:val="3"/>
    <w:uiPriority w:val="0"/>
    <w:rPr>
      <w:rFonts w:ascii="Calibri" w:hAnsi="Calibri" w:eastAsia="宋体" w:cs="Times New Roman"/>
      <w:szCs w:val="24"/>
    </w:rPr>
  </w:style>
  <w:style w:type="character" w:customStyle="1" w:styleId="29">
    <w:name w:val="标题 Char"/>
    <w:basedOn w:val="14"/>
    <w:link w:val="11"/>
    <w:uiPriority w:val="10"/>
    <w:rPr>
      <w:rFonts w:ascii="Calibri" w:hAnsi="Calibri" w:eastAsia="方正小标宋简体" w:cs="Times New Roman"/>
      <w:bCs/>
      <w:sz w:val="44"/>
      <w:szCs w:val="32"/>
    </w:rPr>
  </w:style>
  <w:style w:type="character" w:customStyle="1" w:styleId="30">
    <w:name w:val="正文文本缩进 Char"/>
    <w:basedOn w:val="14"/>
    <w:link w:val="5"/>
    <w:uiPriority w:val="99"/>
    <w:rPr>
      <w:rFonts w:ascii="Calibri" w:hAnsi="Calibri" w:eastAsia="宋体" w:cs="Times New Roman"/>
      <w:szCs w:val="24"/>
    </w:rPr>
  </w:style>
  <w:style w:type="character" w:customStyle="1" w:styleId="31">
    <w:name w:val="HTML 预设格式 Char"/>
    <w:basedOn w:val="14"/>
    <w:link w:val="9"/>
    <w:uiPriority w:val="0"/>
    <w:rPr>
      <w:rFonts w:ascii="宋体" w:hAnsi="宋体" w:eastAsia="宋体" w:cs="Times New Roman"/>
      <w:kern w:val="0"/>
      <w:sz w:val="24"/>
      <w:szCs w:val="24"/>
    </w:rPr>
  </w:style>
  <w:style w:type="table" w:customStyle="1" w:styleId="32">
    <w:name w:val="网格型1"/>
    <w:basedOn w:val="1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3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34">
    <w:name w:val="列出段落4"/>
    <w:basedOn w:val="1"/>
    <w:qFormat/>
    <w:uiPriority w:val="34"/>
    <w:pPr>
      <w:ind w:firstLine="420" w:firstLineChars="200"/>
    </w:pPr>
    <w:rPr>
      <w:szCs w:val="24"/>
    </w:rPr>
  </w:style>
  <w:style w:type="paragraph" w:customStyle="1" w:styleId="35">
    <w:name w:val="列出段落2"/>
    <w:basedOn w:val="1"/>
    <w:qFormat/>
    <w:uiPriority w:val="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TOC 标题1"/>
    <w:basedOn w:val="2"/>
    <w:next w:val="1"/>
    <w:qFormat/>
    <w:uiPriority w:val="99"/>
    <w:pPr>
      <w:widowControl/>
      <w:spacing w:before="240" w:line="259" w:lineRule="auto"/>
      <w:outlineLvl w:val="9"/>
    </w:pPr>
    <w:rPr>
      <w:rFonts w:ascii="Cambria" w:hAnsi="Cambria"/>
      <w:b w:val="0"/>
      <w:color w:val="365F91"/>
      <w:kern w:val="0"/>
      <w:sz w:val="32"/>
      <w:szCs w:val="32"/>
    </w:rPr>
  </w:style>
  <w:style w:type="paragraph" w:customStyle="1" w:styleId="37">
    <w:name w:val="正文2"/>
    <w:basedOn w:val="1"/>
    <w:next w:val="1"/>
    <w:qFormat/>
    <w:uiPriority w:val="0"/>
    <w:rPr>
      <w:rFonts w:ascii="Times New Roman" w:hAnsi="Times New Roman"/>
      <w:szCs w:val="24"/>
    </w:rPr>
  </w:style>
  <w:style w:type="table" w:customStyle="1" w:styleId="38">
    <w:name w:val="网格型2"/>
    <w:basedOn w:val="1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60</Words>
  <Characters>347</Characters>
  <Lines>2</Lines>
  <Paragraphs>1</Paragraphs>
  <TotalTime>0</TotalTime>
  <ScaleCrop>false</ScaleCrop>
  <LinksUpToDate>false</LinksUpToDate>
  <CharactersWithSpaces>406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2024-02-27T03:34:00Z</dcterms:created>
  <dc:creator>lenovo</dc:creator>
  <cp:lastModifiedBy>wy</cp:lastModifiedBy>
  <cp:lastPrinted>2024-02-27T02:28:00Z</cp:lastPrinted>
  <dcterms:modified xsi:type="dcterms:W3CDTF">2024-03-04T06:49:40Z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43FF4B7F290B4B1AB6195F405DC2E757_13</vt:lpwstr>
  </property>
</Properties>
</file>