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jc w:val="left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>
      <w:pPr>
        <w:overflowPunct w:val="0"/>
        <w:spacing w:before="156" w:beforeLines="50" w:after="156" w:afterLines="50" w:line="590" w:lineRule="exact"/>
        <w:jc w:val="center"/>
        <w:rPr>
          <w:rFonts w:ascii="Times New Roman" w:hAnsi="Times New Roman" w:eastAsia="方正黑体_GBK" w:cs="Times New Roman"/>
          <w:sz w:val="44"/>
          <w:szCs w:val="44"/>
        </w:rPr>
      </w:pPr>
      <w:r>
        <w:rPr>
          <w:rFonts w:ascii="Times New Roman" w:hAnsi="Times New Roman" w:eastAsia="方正黑体_GBK" w:cs="Times New Roman"/>
          <w:sz w:val="44"/>
          <w:szCs w:val="44"/>
        </w:rPr>
        <w:t>绿色</w:t>
      </w:r>
      <w:r>
        <w:rPr>
          <w:rFonts w:hint="eastAsia" w:ascii="Times New Roman" w:hAnsi="Times New Roman" w:eastAsia="方正黑体_GBK" w:cs="Times New Roman"/>
          <w:sz w:val="44"/>
          <w:szCs w:val="44"/>
        </w:rPr>
        <w:t>工业园区</w:t>
      </w:r>
      <w:r>
        <w:rPr>
          <w:rFonts w:ascii="Times New Roman" w:hAnsi="Times New Roman" w:eastAsia="方正黑体_GBK" w:cs="Times New Roman"/>
          <w:sz w:val="44"/>
          <w:szCs w:val="44"/>
        </w:rPr>
        <w:t>推荐汇总表</w:t>
      </w:r>
      <w:r>
        <w:rPr>
          <w:rFonts w:hint="eastAsia" w:ascii="Times New Roman" w:hAnsi="Times New Roman" w:eastAsia="方正黑体_GBK" w:cs="Times New Roman"/>
          <w:sz w:val="44"/>
          <w:szCs w:val="44"/>
        </w:rPr>
        <w:t>（省级/国家级）</w:t>
      </w:r>
    </w:p>
    <w:tbl>
      <w:tblPr>
        <w:tblStyle w:val="2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5"/>
        <w:gridCol w:w="567"/>
        <w:gridCol w:w="567"/>
        <w:gridCol w:w="1247"/>
        <w:gridCol w:w="1701"/>
        <w:gridCol w:w="850"/>
        <w:gridCol w:w="1276"/>
        <w:gridCol w:w="1276"/>
        <w:gridCol w:w="850"/>
        <w:gridCol w:w="851"/>
        <w:gridCol w:w="709"/>
        <w:gridCol w:w="992"/>
        <w:gridCol w:w="709"/>
        <w:gridCol w:w="992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421" w:type="dxa"/>
            <w:shd w:val="clear" w:color="auto" w:fill="auto"/>
            <w:vAlign w:val="center"/>
          </w:tcPr>
          <w:p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  <w:t>序号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  <w:t>地区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2"/>
              </w:rPr>
              <w:t>园区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  <w:t>名称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2"/>
              </w:rPr>
              <w:t>园区类型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w w:val="90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w w:val="90"/>
                <w:kern w:val="0"/>
                <w:sz w:val="24"/>
                <w:szCs w:val="22"/>
              </w:rPr>
              <w:t>园区</w:t>
            </w:r>
            <w:r>
              <w:rPr>
                <w:rFonts w:ascii="Times New Roman" w:hAnsi="Times New Roman" w:eastAsia="方正仿宋_GBK" w:cs="Times New Roman"/>
                <w:w w:val="90"/>
                <w:kern w:val="0"/>
                <w:sz w:val="24"/>
                <w:szCs w:val="22"/>
              </w:rPr>
              <w:t>基本概况（不超过400字）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w w:val="9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对绿色工业园区建设或改造开展的工作、取得的成效和未来三年改造计划等进行简要叙述。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w w:val="9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获得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过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的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级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以上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荣誉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w w:val="9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在同类型园区中的排名情况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2"/>
              </w:rPr>
              <w:t>园区负责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绿色发展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工作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专职人员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2"/>
              </w:rPr>
              <w:t>：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  <w:t>姓名/职务/电话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2"/>
              </w:rPr>
              <w:t>园区工业增加值占比（%）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2"/>
              </w:rPr>
              <w:t>园区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  <w:t>亩均税收（万元/亩）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2"/>
              </w:rPr>
              <w:t>园区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  <w:t>内企业数量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2"/>
              </w:rPr>
              <w:t>园区内绿色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  <w:t>工厂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2"/>
              </w:rPr>
              <w:t>名单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2"/>
              </w:rPr>
              <w:t>省级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  <w:t>以上）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2"/>
              </w:rPr>
              <w:t>园区全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  <w:t>电企业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2"/>
              </w:rPr>
              <w:t>数量（家）</w:t>
            </w:r>
          </w:p>
        </w:tc>
        <w:tc>
          <w:tcPr>
            <w:tcW w:w="992" w:type="dxa"/>
          </w:tcPr>
          <w:p>
            <w:pPr>
              <w:overflowPunct w:val="0"/>
              <w:rPr>
                <w:rFonts w:ascii="Times New Roman" w:hAnsi="Times New Roman" w:eastAsia="方正仿宋_GBK" w:cs="Times New Roman"/>
                <w:sz w:val="24"/>
                <w:szCs w:val="22"/>
              </w:rPr>
            </w:pPr>
          </w:p>
          <w:p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2"/>
              </w:rPr>
              <w:t>服务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  <w:t>支撑机构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2"/>
              </w:rPr>
              <w:t>：名称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  <w:t>/负责人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2"/>
              </w:rPr>
              <w:t>姓名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2"/>
              </w:rPr>
              <w:t>电话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  <w:t>评价得分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</w:pPr>
          </w:p>
        </w:tc>
        <w:tc>
          <w:tcPr>
            <w:tcW w:w="709" w:type="dxa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</w:pPr>
          </w:p>
        </w:tc>
        <w:tc>
          <w:tcPr>
            <w:tcW w:w="992" w:type="dxa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1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</w:tbl>
    <w:p>
      <w:pPr>
        <w:overflowPunct w:val="0"/>
        <w:adjustRightInd w:val="0"/>
        <w:snapToGrid w:val="0"/>
        <w:ind w:left="711" w:hanging="711" w:hangingChars="295"/>
        <w:rPr>
          <w:rFonts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ascii="Times New Roman" w:hAnsi="Times New Roman" w:eastAsia="方正仿宋_GBK" w:cs="Times New Roman"/>
          <w:b/>
          <w:bCs/>
          <w:kern w:val="0"/>
          <w:sz w:val="24"/>
          <w:szCs w:val="24"/>
        </w:rPr>
        <w:t>注：</w:t>
      </w:r>
      <w:r>
        <w:rPr>
          <w:rFonts w:hint="eastAsia" w:ascii="宋体" w:hAnsi="宋体" w:eastAsia="宋体" w:cs="宋体"/>
          <w:kern w:val="0"/>
          <w:sz w:val="24"/>
          <w:szCs w:val="24"/>
        </w:rPr>
        <w:t>①</w:t>
      </w:r>
      <w:r>
        <w:rPr>
          <w:rFonts w:ascii="Times New Roman" w:hAnsi="Times New Roman" w:eastAsia="方正仿宋_GBK" w:cs="Times New Roman"/>
          <w:kern w:val="0"/>
          <w:sz w:val="24"/>
          <w:szCs w:val="24"/>
        </w:rPr>
        <w:t>有关指标指为（2021-2023年）平均数据。</w:t>
      </w:r>
    </w:p>
    <w:p>
      <w:pPr>
        <w:overflowPunct w:val="0"/>
        <w:adjustRightInd w:val="0"/>
        <w:snapToGrid w:val="0"/>
        <w:ind w:firstLine="528" w:firstLineChars="220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②</w:t>
      </w:r>
      <w:r>
        <w:rPr>
          <w:rFonts w:ascii="Times New Roman" w:hAnsi="Times New Roman" w:eastAsia="方正仿宋_GBK" w:cs="Times New Roman"/>
          <w:kern w:val="0"/>
          <w:sz w:val="24"/>
          <w:szCs w:val="24"/>
        </w:rPr>
        <w:t>汇总表填写内容要与评价报告相一致，发现并经核实存在弄虚作假行为的取消绿色工业园区遴选资格。</w:t>
      </w:r>
    </w:p>
    <w:p>
      <w:pPr>
        <w:overflowPunct w:val="0"/>
        <w:adjustRightInd w:val="0"/>
        <w:snapToGrid w:val="0"/>
        <w:ind w:left="633" w:leftChars="250" w:hanging="108" w:hangingChars="45"/>
        <w:rPr>
          <w:rFonts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③</w:t>
      </w:r>
      <w:r>
        <w:rPr>
          <w:rFonts w:ascii="Times New Roman" w:hAnsi="Times New Roman" w:eastAsia="方正仿宋_GBK" w:cs="Times New Roman"/>
          <w:kern w:val="0"/>
          <w:sz w:val="24"/>
          <w:szCs w:val="24"/>
        </w:rPr>
        <w:t xml:space="preserve"> 括号中注明省级/国家级。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DI0MjUwNTA0NzA0ZWRjYzdmMTVkN2FjY2NhODkifQ=="/>
  </w:docVars>
  <w:rsids>
    <w:rsidRoot w:val="00000000"/>
    <w:rsid w:val="08A00EA9"/>
    <w:rsid w:val="1212126F"/>
    <w:rsid w:val="19EC5A31"/>
    <w:rsid w:val="468A27AD"/>
    <w:rsid w:val="54614075"/>
    <w:rsid w:val="60BA584B"/>
    <w:rsid w:val="6B61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2024-02-27T07:47:00Z</dcterms:created>
  <dc:creator>Administrator</dc:creator>
  <cp:lastModifiedBy>宇</cp:lastModifiedBy>
  <cp:lastPrinted>2024-03-06T07:52:00Z</cp:lastPrinted>
  <dcterms:modified xsi:type="dcterms:W3CDTF">2024-03-06T08:22:30Z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4622864496EE44919456A6983F9A5AA1_12</vt:lpwstr>
  </property>
</Properties>
</file>