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0C" w:rsidRDefault="00E17F0C" w:rsidP="00E17F0C">
      <w:pPr>
        <w:widowControl/>
        <w:spacing w:line="480" w:lineRule="exact"/>
        <w:ind w:firstLineChars="0" w:firstLine="0"/>
        <w:jc w:val="left"/>
        <w:rPr>
          <w:rFonts w:ascii="黑体" w:eastAsia="黑体" w:cs="宋体"/>
          <w:kern w:val="0"/>
          <w:sz w:val="30"/>
          <w:szCs w:val="30"/>
        </w:rPr>
      </w:pPr>
      <w:r>
        <w:rPr>
          <w:rFonts w:ascii="黑体" w:eastAsia="黑体" w:cs="宋体"/>
          <w:kern w:val="0"/>
          <w:sz w:val="30"/>
          <w:szCs w:val="30"/>
        </w:rPr>
        <w:t>附件3</w:t>
      </w:r>
      <w:r>
        <w:rPr>
          <w:rFonts w:ascii="黑体" w:eastAsia="黑体" w:cs="宋体" w:hint="eastAsia"/>
          <w:kern w:val="0"/>
          <w:sz w:val="30"/>
          <w:szCs w:val="30"/>
        </w:rPr>
        <w:t xml:space="preserve"> </w:t>
      </w:r>
    </w:p>
    <w:p w:rsidR="00E17F0C" w:rsidRDefault="00E17F0C" w:rsidP="00E17F0C">
      <w:pPr>
        <w:widowControl/>
        <w:spacing w:line="480" w:lineRule="exact"/>
        <w:ind w:firstLineChars="0" w:firstLine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南京市科普教育示范基地自评表</w:t>
      </w:r>
    </w:p>
    <w:p w:rsidR="00E17F0C" w:rsidRDefault="00E17F0C" w:rsidP="00E17F0C">
      <w:pPr>
        <w:widowControl/>
        <w:spacing w:line="480" w:lineRule="exact"/>
        <w:ind w:firstLineChars="0" w:firstLine="0"/>
        <w:jc w:val="left"/>
        <w:rPr>
          <w:rFonts w:ascii="宋体" w:eastAsia="宋体" w:cs="宋体"/>
          <w:kern w:val="0"/>
          <w:sz w:val="21"/>
          <w:szCs w:val="21"/>
        </w:rPr>
      </w:pPr>
      <w:r>
        <w:rPr>
          <w:rFonts w:ascii="宋体" w:eastAsia="宋体" w:cs="宋体"/>
          <w:kern w:val="0"/>
          <w:sz w:val="21"/>
          <w:szCs w:val="21"/>
        </w:rPr>
        <w:t>申报单位</w:t>
      </w:r>
      <w:r>
        <w:rPr>
          <w:rFonts w:ascii="宋体" w:eastAsia="宋体" w:cs="宋体" w:hint="eastAsia"/>
          <w:kern w:val="0"/>
          <w:sz w:val="21"/>
          <w:szCs w:val="21"/>
        </w:rPr>
        <w:t>（盖章）</w:t>
      </w:r>
      <w:r>
        <w:rPr>
          <w:rFonts w:ascii="宋体" w:eastAsia="宋体" w:cs="宋体"/>
          <w:kern w:val="0"/>
          <w:sz w:val="21"/>
          <w:szCs w:val="21"/>
        </w:rPr>
        <w:t>：</w:t>
      </w:r>
    </w:p>
    <w:tbl>
      <w:tblPr>
        <w:tblW w:w="100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843"/>
        <w:gridCol w:w="1843"/>
        <w:gridCol w:w="1989"/>
        <w:gridCol w:w="2405"/>
        <w:gridCol w:w="812"/>
      </w:tblGrid>
      <w:tr w:rsidR="00E17F0C" w:rsidTr="002A14A6">
        <w:trPr>
          <w:trHeight w:val="4"/>
          <w:tblCellSpacing w:w="0" w:type="dxa"/>
          <w:jc w:val="center"/>
        </w:trPr>
        <w:tc>
          <w:tcPr>
            <w:tcW w:w="2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tabs>
                <w:tab w:val="left" w:pos="1246"/>
              </w:tabs>
              <w:spacing w:line="240" w:lineRule="exact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b/>
                <w:kern w:val="0"/>
                <w:sz w:val="18"/>
                <w:szCs w:val="18"/>
              </w:rPr>
              <w:t>测评指标（分值）</w:t>
            </w:r>
          </w:p>
        </w:tc>
        <w:tc>
          <w:tcPr>
            <w:tcW w:w="70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b/>
                <w:kern w:val="0"/>
                <w:sz w:val="18"/>
                <w:szCs w:val="18"/>
              </w:rPr>
              <w:t>得分标准</w:t>
            </w:r>
            <w:r>
              <w:rPr>
                <w:rFonts w:ascii="宋体" w:eastAsia="宋体" w:cs="宋体" w:hint="eastAsia"/>
                <w:b/>
                <w:kern w:val="0"/>
                <w:sz w:val="18"/>
                <w:szCs w:val="18"/>
              </w:rPr>
              <w:t>（权重）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tabs>
                <w:tab w:val="left" w:pos="215"/>
              </w:tabs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自评分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tabs>
                <w:tab w:val="left" w:pos="179"/>
              </w:tabs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、基本条件（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30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1.1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建筑面积（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300-500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（含）平方米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500-2000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（含）平方米，且户外面积超过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50000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超过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2000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平方米，且户外面积超过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60000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1.2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展教面积（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达到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300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300-5000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超过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5000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1.3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展教内容（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展教品超过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100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件，具有特色，知识性、科学性强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展教品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100-500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件，内容系统，知识性、趣味性、科学性强，展示手段先进，具有一定互动功能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展教品超过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500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件，设有观众体验互动、培训等功能区，其他同左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1.4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配套设施（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具备基本水电配套设施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配有消防等安全设施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还有餐饮、娱乐、休闲等服务设施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1.5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工作人员（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配备专职或兼职科普人员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配备专职科普人员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2—4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人、兼职人员若干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专职科普人员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人以上、兼职人员若干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1.6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经费支出（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-10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（含）万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-100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（含）万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年以上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、管理工作（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20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2.1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工作计划（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已制订年度科普工作计划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并且有中长期科普工作规划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工作计划或规划纳入上级部门科普年度工作计划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2.2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管理制度（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有管理制度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并且建立岗位责任制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还建立有安全保障责任等制度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2.3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服务质量（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提供导</w:t>
            </w:r>
            <w:proofErr w:type="gramStart"/>
            <w:r>
              <w:rPr>
                <w:rFonts w:eastAsia="宋体" w:cs="Times New Roman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eastAsia="宋体" w:cs="Times New Roman"/>
                <w:kern w:val="0"/>
                <w:sz w:val="18"/>
                <w:szCs w:val="18"/>
              </w:rPr>
              <w:t>或咨询服务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提供导</w:t>
            </w:r>
            <w:proofErr w:type="gramStart"/>
            <w:r>
              <w:rPr>
                <w:rFonts w:eastAsia="宋体" w:cs="Times New Roman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eastAsia="宋体" w:cs="Times New Roman"/>
                <w:kern w:val="0"/>
                <w:sz w:val="18"/>
                <w:szCs w:val="18"/>
              </w:rPr>
              <w:t>和咨询服务，无重大投诉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提供导</w:t>
            </w:r>
            <w:proofErr w:type="gramStart"/>
            <w:r>
              <w:rPr>
                <w:rFonts w:eastAsia="宋体" w:cs="Times New Roman"/>
                <w:kern w:val="0"/>
                <w:sz w:val="18"/>
                <w:szCs w:val="18"/>
              </w:rPr>
              <w:t>览</w:t>
            </w:r>
            <w:proofErr w:type="gramEnd"/>
            <w:r>
              <w:rPr>
                <w:rFonts w:eastAsia="宋体" w:cs="Times New Roman"/>
                <w:kern w:val="0"/>
                <w:sz w:val="18"/>
                <w:szCs w:val="18"/>
              </w:rPr>
              <w:t>和咨询服务，无投诉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2.4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遵纪守法（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严守法律、法规及有关行政部门管理规定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、科普工作开展情况（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30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3.1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接待规模（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1000-2000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（含）</w:t>
            </w:r>
            <w:proofErr w:type="gramStart"/>
            <w:r>
              <w:rPr>
                <w:rFonts w:eastAsia="宋体" w:cs="Times New Roman"/>
                <w:kern w:val="0"/>
                <w:sz w:val="18"/>
                <w:szCs w:val="18"/>
              </w:rPr>
              <w:t>人次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proofErr w:type="gramEnd"/>
            <w:r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2000-10000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（含）</w:t>
            </w:r>
            <w:proofErr w:type="gramStart"/>
            <w:r>
              <w:rPr>
                <w:rFonts w:eastAsia="宋体" w:cs="Times New Roman"/>
                <w:kern w:val="0"/>
                <w:sz w:val="18"/>
                <w:szCs w:val="18"/>
              </w:rPr>
              <w:t>人次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proofErr w:type="gramEnd"/>
            <w:r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超过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10000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人次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3.2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开放时间（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8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达到基本要求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,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优惠或免费开放超过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20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天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超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200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天，设有免费开放日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常年免费开放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3.3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举办活动（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积极参与社区、学校科普活动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自主举办特色明显、成效显著的系列科普活动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并结合市科技活动周与全国科普活动日开展专题活动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3.4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培训讲座（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200-1000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（含）</w:t>
            </w:r>
            <w:proofErr w:type="gramStart"/>
            <w:r>
              <w:rPr>
                <w:rFonts w:eastAsia="宋体" w:cs="Times New Roman"/>
                <w:kern w:val="0"/>
                <w:sz w:val="18"/>
                <w:szCs w:val="18"/>
              </w:rPr>
              <w:t>人次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proofErr w:type="gramEnd"/>
            <w:r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1000-8000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（含）</w:t>
            </w:r>
            <w:proofErr w:type="gramStart"/>
            <w:r>
              <w:rPr>
                <w:rFonts w:eastAsia="宋体" w:cs="Times New Roman"/>
                <w:kern w:val="0"/>
                <w:sz w:val="18"/>
                <w:szCs w:val="18"/>
              </w:rPr>
              <w:t>人次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proofErr w:type="gramEnd"/>
            <w:r>
              <w:rPr>
                <w:rFonts w:eastAsia="宋体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8000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人次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年以上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3.5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科普作品（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6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编印手册、展版、宣传画等科普资料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编印具有刊号的图书、影视等科普作品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展教品研发创新取得重要成果，获得知识产权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、工作成效</w:t>
            </w:r>
          </w:p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与社会影响</w:t>
            </w:r>
          </w:p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20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4.1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媒体宣传（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在市、区级媒体宣传报道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在省级主流媒体宣传报道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在国家重要媒体宣传报道，并使用新媒体手段宣传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4.2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命名情况（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10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获得区级科普基地授牌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获得市级科普基地授牌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获得省级以上科普基地授牌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  <w:tr w:rsidR="00E17F0C" w:rsidTr="002A14A6">
        <w:trPr>
          <w:trHeight w:val="4"/>
          <w:tblCellSpacing w:w="0" w:type="dxa"/>
          <w:jc w:val="center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ind w:firstLine="64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4.3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综合评价及意识形态（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在当地有较大的社会影响，公众评价好，意识形态工作开展好。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在本市有较大社会影响，公众评价好，意识形态工作开展较好。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在全省有广泛社会影响，公众评价高，在国内有较高知名度，意识形态工作台</w:t>
            </w:r>
            <w:proofErr w:type="gramStart"/>
            <w:r>
              <w:rPr>
                <w:rFonts w:eastAsia="宋体" w:cs="Times New Roman"/>
                <w:kern w:val="0"/>
                <w:sz w:val="18"/>
                <w:szCs w:val="18"/>
              </w:rPr>
              <w:t>账</w:t>
            </w:r>
            <w:proofErr w:type="gramEnd"/>
            <w:r>
              <w:rPr>
                <w:rFonts w:eastAsia="宋体" w:cs="Times New Roman"/>
                <w:kern w:val="0"/>
                <w:sz w:val="18"/>
                <w:szCs w:val="18"/>
              </w:rPr>
              <w:t>健全。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  <w:tr w:rsidR="00E17F0C" w:rsidTr="002A14A6">
        <w:trPr>
          <w:trHeight w:val="422"/>
          <w:tblCellSpacing w:w="0" w:type="dxa"/>
          <w:jc w:val="center"/>
        </w:trPr>
        <w:tc>
          <w:tcPr>
            <w:tcW w:w="9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Verdana" w:hAnsi="Verdana" w:cs="宋体"/>
                <w:b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得</w:t>
            </w:r>
            <w:r>
              <w:rPr>
                <w:rFonts w:ascii="Verdana" w:hAnsi="Verdana" w:cs="宋体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分</w:t>
            </w:r>
            <w:r>
              <w:rPr>
                <w:rFonts w:ascii="Verdana" w:hAnsi="Verdana" w:cs="宋体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合</w:t>
            </w:r>
            <w:r>
              <w:rPr>
                <w:rFonts w:ascii="Verdana" w:hAnsi="Verdana" w:cs="宋体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计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17F0C" w:rsidRDefault="00E17F0C" w:rsidP="002A14A6">
            <w:pPr>
              <w:widowControl/>
              <w:spacing w:line="240" w:lineRule="exact"/>
              <w:ind w:firstLineChars="0" w:firstLine="0"/>
              <w:jc w:val="center"/>
              <w:rPr>
                <w:rFonts w:ascii="Verdana" w:hAnsi="Verdana" w:cs="宋体"/>
                <w:b/>
                <w:kern w:val="0"/>
                <w:sz w:val="18"/>
                <w:szCs w:val="18"/>
              </w:rPr>
            </w:pPr>
          </w:p>
        </w:tc>
      </w:tr>
    </w:tbl>
    <w:p w:rsidR="00E17F0C" w:rsidRDefault="00E17F0C" w:rsidP="00E17F0C">
      <w:pPr>
        <w:widowControl/>
        <w:spacing w:line="280" w:lineRule="exact"/>
        <w:ind w:leftChars="-337" w:left="-1078" w:rightChars="-340" w:right="-1088" w:firstLine="361"/>
        <w:jc w:val="left"/>
        <w:rPr>
          <w:rFonts w:eastAsia="宋体" w:cs="Times New Roman"/>
          <w:b/>
          <w:kern w:val="0"/>
          <w:sz w:val="18"/>
          <w:szCs w:val="18"/>
        </w:rPr>
      </w:pPr>
    </w:p>
    <w:p w:rsidR="00E17F0C" w:rsidRDefault="00E17F0C" w:rsidP="00E17F0C">
      <w:pPr>
        <w:widowControl/>
        <w:spacing w:line="280" w:lineRule="exact"/>
        <w:ind w:leftChars="-337" w:left="-1078" w:rightChars="-340" w:right="-1088" w:firstLine="361"/>
        <w:jc w:val="left"/>
        <w:rPr>
          <w:rFonts w:eastAsia="宋体" w:cs="Times New Roman"/>
          <w:kern w:val="0"/>
          <w:sz w:val="18"/>
          <w:szCs w:val="18"/>
        </w:rPr>
      </w:pPr>
      <w:r>
        <w:rPr>
          <w:rFonts w:eastAsia="宋体" w:cs="Times New Roman"/>
          <w:b/>
          <w:kern w:val="0"/>
          <w:sz w:val="18"/>
          <w:szCs w:val="18"/>
        </w:rPr>
        <w:t>说明：</w:t>
      </w:r>
      <w:r>
        <w:rPr>
          <w:rFonts w:eastAsia="宋体" w:cs="Times New Roman"/>
          <w:kern w:val="0"/>
          <w:sz w:val="18"/>
          <w:szCs w:val="18"/>
        </w:rPr>
        <w:t>1</w:t>
      </w:r>
      <w:r>
        <w:rPr>
          <w:rFonts w:eastAsia="宋体" w:cs="Times New Roman"/>
          <w:kern w:val="0"/>
          <w:sz w:val="18"/>
          <w:szCs w:val="18"/>
        </w:rPr>
        <w:t>、测评内容包括</w:t>
      </w:r>
      <w:r>
        <w:rPr>
          <w:rFonts w:eastAsia="宋体" w:cs="Times New Roman"/>
          <w:kern w:val="0"/>
          <w:sz w:val="18"/>
          <w:szCs w:val="18"/>
        </w:rPr>
        <w:t>4</w:t>
      </w:r>
      <w:r>
        <w:rPr>
          <w:rFonts w:eastAsia="宋体" w:cs="Times New Roman"/>
          <w:kern w:val="0"/>
          <w:sz w:val="18"/>
          <w:szCs w:val="18"/>
        </w:rPr>
        <w:t>项一级指标</w:t>
      </w:r>
      <w:r>
        <w:rPr>
          <w:rFonts w:eastAsia="宋体" w:cs="Times New Roman"/>
          <w:kern w:val="0"/>
          <w:sz w:val="18"/>
          <w:szCs w:val="18"/>
        </w:rPr>
        <w:t>18</w:t>
      </w:r>
      <w:r>
        <w:rPr>
          <w:rFonts w:eastAsia="宋体" w:cs="Times New Roman"/>
          <w:kern w:val="0"/>
          <w:sz w:val="18"/>
          <w:szCs w:val="18"/>
        </w:rPr>
        <w:t>项二级指标，各项得分为项目分值乘以得分标准权重，总分值为</w:t>
      </w:r>
      <w:r>
        <w:rPr>
          <w:rFonts w:eastAsia="宋体" w:cs="Times New Roman"/>
          <w:kern w:val="0"/>
          <w:sz w:val="18"/>
          <w:szCs w:val="18"/>
        </w:rPr>
        <w:t>100</w:t>
      </w:r>
      <w:r>
        <w:rPr>
          <w:rFonts w:eastAsia="宋体" w:cs="Times New Roman"/>
          <w:kern w:val="0"/>
          <w:sz w:val="18"/>
          <w:szCs w:val="18"/>
        </w:rPr>
        <w:t>分，达标分为</w:t>
      </w:r>
      <w:r>
        <w:rPr>
          <w:rFonts w:eastAsia="宋体" w:cs="Times New Roman"/>
          <w:kern w:val="0"/>
          <w:sz w:val="18"/>
          <w:szCs w:val="18"/>
        </w:rPr>
        <w:t>70</w:t>
      </w:r>
      <w:r>
        <w:rPr>
          <w:rFonts w:eastAsia="宋体" w:cs="Times New Roman"/>
          <w:kern w:val="0"/>
          <w:sz w:val="18"/>
          <w:szCs w:val="18"/>
        </w:rPr>
        <w:t>分。</w:t>
      </w:r>
      <w:r>
        <w:rPr>
          <w:rFonts w:eastAsia="宋体" w:cs="Times New Roman"/>
          <w:kern w:val="0"/>
          <w:sz w:val="18"/>
          <w:szCs w:val="18"/>
        </w:rPr>
        <w:t>2</w:t>
      </w:r>
      <w:r>
        <w:rPr>
          <w:rFonts w:eastAsia="宋体" w:cs="Times New Roman"/>
          <w:kern w:val="0"/>
          <w:sz w:val="18"/>
          <w:szCs w:val="18"/>
        </w:rPr>
        <w:t>、</w:t>
      </w:r>
      <w:r>
        <w:rPr>
          <w:rFonts w:eastAsia="宋体" w:cs="Times New Roman"/>
          <w:kern w:val="0"/>
          <w:sz w:val="18"/>
          <w:szCs w:val="18"/>
        </w:rPr>
        <w:t>“</w:t>
      </w:r>
      <w:r>
        <w:rPr>
          <w:rFonts w:eastAsia="宋体" w:cs="Times New Roman"/>
          <w:kern w:val="0"/>
          <w:sz w:val="18"/>
          <w:szCs w:val="18"/>
        </w:rPr>
        <w:t>遵纪守法</w:t>
      </w:r>
      <w:r>
        <w:rPr>
          <w:rFonts w:eastAsia="宋体" w:cs="Times New Roman"/>
          <w:kern w:val="0"/>
          <w:sz w:val="18"/>
          <w:szCs w:val="18"/>
        </w:rPr>
        <w:t>”</w:t>
      </w:r>
      <w:r>
        <w:rPr>
          <w:rFonts w:eastAsia="宋体" w:cs="Times New Roman" w:hint="eastAsia"/>
          <w:kern w:val="0"/>
          <w:sz w:val="18"/>
          <w:szCs w:val="18"/>
        </w:rPr>
        <w:t>和“意识形态”</w:t>
      </w:r>
      <w:r>
        <w:rPr>
          <w:rFonts w:eastAsia="宋体" w:cs="Times New Roman"/>
          <w:kern w:val="0"/>
          <w:sz w:val="18"/>
          <w:szCs w:val="18"/>
        </w:rPr>
        <w:t>为一票否决项；其余未达到最低</w:t>
      </w:r>
      <w:r>
        <w:rPr>
          <w:rFonts w:eastAsia="宋体" w:cs="Times New Roman"/>
          <w:kern w:val="0"/>
          <w:sz w:val="18"/>
          <w:szCs w:val="18"/>
        </w:rPr>
        <w:t>“</w:t>
      </w:r>
      <w:r>
        <w:rPr>
          <w:rFonts w:eastAsia="宋体" w:cs="Times New Roman"/>
          <w:kern w:val="0"/>
          <w:sz w:val="18"/>
          <w:szCs w:val="18"/>
        </w:rPr>
        <w:t>得分标准</w:t>
      </w:r>
      <w:r>
        <w:rPr>
          <w:rFonts w:eastAsia="宋体" w:cs="Times New Roman"/>
          <w:kern w:val="0"/>
          <w:sz w:val="18"/>
          <w:szCs w:val="18"/>
        </w:rPr>
        <w:t>”</w:t>
      </w:r>
      <w:r>
        <w:rPr>
          <w:rFonts w:eastAsia="宋体" w:cs="Times New Roman"/>
          <w:kern w:val="0"/>
          <w:sz w:val="18"/>
          <w:szCs w:val="18"/>
        </w:rPr>
        <w:t>的为</w:t>
      </w:r>
      <w:r>
        <w:rPr>
          <w:rFonts w:eastAsia="宋体" w:cs="Times New Roman"/>
          <w:kern w:val="0"/>
          <w:sz w:val="18"/>
          <w:szCs w:val="18"/>
        </w:rPr>
        <w:t>0</w:t>
      </w:r>
      <w:r>
        <w:rPr>
          <w:rFonts w:eastAsia="宋体" w:cs="Times New Roman"/>
          <w:kern w:val="0"/>
          <w:sz w:val="18"/>
          <w:szCs w:val="18"/>
        </w:rPr>
        <w:t>分。</w:t>
      </w:r>
    </w:p>
    <w:p w:rsidR="00E17F0C" w:rsidRDefault="00E17F0C" w:rsidP="00E17F0C">
      <w:pPr>
        <w:widowControl/>
        <w:spacing w:line="280" w:lineRule="exact"/>
        <w:ind w:firstLineChars="350" w:firstLine="630"/>
        <w:jc w:val="left"/>
        <w:rPr>
          <w:rFonts w:eastAsia="宋体" w:cs="Times New Roman"/>
          <w:kern w:val="0"/>
          <w:sz w:val="18"/>
          <w:szCs w:val="18"/>
        </w:rPr>
      </w:pPr>
    </w:p>
    <w:p w:rsidR="00E17F0C" w:rsidRDefault="00E17F0C" w:rsidP="00E17F0C">
      <w:pPr>
        <w:widowControl/>
        <w:spacing w:line="280" w:lineRule="exact"/>
        <w:ind w:firstLineChars="350" w:firstLine="630"/>
        <w:jc w:val="left"/>
        <w:rPr>
          <w:rFonts w:eastAsia="宋体" w:cs="Times New Roman"/>
          <w:kern w:val="0"/>
          <w:sz w:val="18"/>
          <w:szCs w:val="18"/>
        </w:rPr>
      </w:pPr>
      <w:r>
        <w:rPr>
          <w:rFonts w:eastAsia="宋体" w:cs="Times New Roman"/>
          <w:kern w:val="0"/>
          <w:sz w:val="18"/>
          <w:szCs w:val="18"/>
        </w:rPr>
        <w:t>自</w:t>
      </w:r>
      <w:r>
        <w:rPr>
          <w:rFonts w:eastAsia="宋体" w:cs="Times New Roman"/>
          <w:kern w:val="0"/>
          <w:sz w:val="18"/>
          <w:szCs w:val="18"/>
        </w:rPr>
        <w:t xml:space="preserve">  </w:t>
      </w:r>
      <w:r>
        <w:rPr>
          <w:rFonts w:eastAsia="宋体" w:cs="Times New Roman"/>
          <w:kern w:val="0"/>
          <w:sz w:val="18"/>
          <w:szCs w:val="18"/>
        </w:rPr>
        <w:t>评</w:t>
      </w:r>
      <w:r>
        <w:rPr>
          <w:rFonts w:eastAsia="宋体" w:cs="Times New Roman"/>
          <w:kern w:val="0"/>
          <w:sz w:val="18"/>
          <w:szCs w:val="18"/>
        </w:rPr>
        <w:t xml:space="preserve">  </w:t>
      </w:r>
      <w:r>
        <w:rPr>
          <w:rFonts w:eastAsia="宋体" w:cs="Times New Roman"/>
          <w:kern w:val="0"/>
          <w:sz w:val="18"/>
          <w:szCs w:val="18"/>
        </w:rPr>
        <w:t>人：</w:t>
      </w:r>
      <w:r>
        <w:rPr>
          <w:rFonts w:eastAsia="宋体" w:cs="Times New Roman"/>
          <w:kern w:val="0"/>
          <w:sz w:val="18"/>
          <w:szCs w:val="18"/>
        </w:rPr>
        <w:t xml:space="preserve">             </w:t>
      </w:r>
      <w:r>
        <w:rPr>
          <w:rFonts w:eastAsia="宋体" w:cs="Times New Roman"/>
          <w:kern w:val="0"/>
          <w:sz w:val="18"/>
          <w:szCs w:val="18"/>
        </w:rPr>
        <w:t>联系电话：</w:t>
      </w:r>
      <w:r>
        <w:rPr>
          <w:rFonts w:eastAsia="宋体" w:cs="Times New Roman"/>
          <w:kern w:val="0"/>
          <w:sz w:val="18"/>
          <w:szCs w:val="18"/>
        </w:rPr>
        <w:t xml:space="preserve">                    </w:t>
      </w:r>
      <w:r>
        <w:rPr>
          <w:rFonts w:eastAsia="宋体" w:cs="Times New Roman"/>
          <w:kern w:val="0"/>
          <w:sz w:val="18"/>
          <w:szCs w:val="18"/>
        </w:rPr>
        <w:t>年</w:t>
      </w:r>
      <w:r>
        <w:rPr>
          <w:rFonts w:eastAsia="宋体" w:cs="Times New Roman"/>
          <w:kern w:val="0"/>
          <w:sz w:val="18"/>
          <w:szCs w:val="18"/>
        </w:rPr>
        <w:t xml:space="preserve">    </w:t>
      </w:r>
      <w:r>
        <w:rPr>
          <w:rFonts w:eastAsia="宋体" w:cs="Times New Roman"/>
          <w:kern w:val="0"/>
          <w:sz w:val="18"/>
          <w:szCs w:val="18"/>
        </w:rPr>
        <w:t>月</w:t>
      </w:r>
      <w:r>
        <w:rPr>
          <w:rFonts w:eastAsia="宋体" w:cs="Times New Roman"/>
          <w:kern w:val="0"/>
          <w:sz w:val="18"/>
          <w:szCs w:val="18"/>
        </w:rPr>
        <w:t xml:space="preserve">    </w:t>
      </w:r>
      <w:r>
        <w:rPr>
          <w:rFonts w:eastAsia="宋体" w:cs="Times New Roman"/>
          <w:kern w:val="0"/>
          <w:sz w:val="18"/>
          <w:szCs w:val="18"/>
        </w:rPr>
        <w:t>日</w:t>
      </w:r>
      <w:bookmarkStart w:id="0" w:name="_GoBack"/>
      <w:bookmarkEnd w:id="0"/>
    </w:p>
    <w:sectPr w:rsidR="00E17F0C" w:rsidSect="00E17F0C">
      <w:headerReference w:type="default" r:id="rId4"/>
      <w:footerReference w:type="default" r:id="rId5"/>
      <w:pgSz w:w="11906" w:h="16838"/>
      <w:pgMar w:top="1418" w:right="1588" w:bottom="1418" w:left="1588" w:header="567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DD" w:rsidRDefault="00E17F0C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DD" w:rsidRDefault="00E17F0C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C"/>
    <w:rsid w:val="00C87182"/>
    <w:rsid w:val="00E1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A6AF9-A723-41DA-B17C-5C19C09F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7F0C"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hAnsi="Times New Roman" w:cs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7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17F0C"/>
    <w:rPr>
      <w:rFonts w:ascii="Times New Roman" w:eastAsia="方正仿宋_GBK" w:hAnsi="Times New Roman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2024-03-22T08:29:00Z</dcterms:created>
  <dcterms:modified xsi:type="dcterms:W3CDTF">2024-03-22T08:30:00Z</dcterms:modified>
</cp:coreProperties>
</file>