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"/>
        </w:tabs>
        <w:spacing w:line="570" w:lineRule="exact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附件1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2021年度省专利转化专项计划项目验收名单</w:t>
      </w:r>
      <w:bookmarkEnd w:id="0"/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70" w:lineRule="exact"/>
        <w:ind w:firstLine="640" w:firstLineChars="200"/>
        <w:rPr>
          <w:rFonts w:ascii="方正黑体_GBK" w:hAnsi="宋体" w:eastAsia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  <w:shd w:val="clear" w:color="auto" w:fill="FFFFFF"/>
        </w:rPr>
        <w:t>高校院所知识产权运营能力提升计划（20个）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东南大学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南京大学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江南大学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南京航空航天大学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江苏大学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中国药科大学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南京邮电大学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南京理工大学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中国矿业大学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南京信息工程大学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常州大学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南京工业大学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南通大学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江苏省农业科学院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南京工程学院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江苏科技大学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苏州大学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南京农业大学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扬州大学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大连理工江苏研究院有限公司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firstLine="640" w:firstLineChars="200"/>
        <w:rPr>
          <w:rFonts w:ascii="方正黑体_GBK" w:hAnsi="宋体" w:eastAsia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  <w:shd w:val="clear" w:color="auto" w:fill="FFFFFF"/>
        </w:rPr>
        <w:t>二、</w:t>
      </w:r>
      <w:r>
        <w:rPr>
          <w:rFonts w:ascii="方正黑体_GBK" w:hAnsi="宋体" w:eastAsia="方正黑体_GBK"/>
          <w:color w:val="000000"/>
          <w:sz w:val="32"/>
          <w:szCs w:val="32"/>
          <w:shd w:val="clear" w:color="auto" w:fill="FFFFFF"/>
        </w:rPr>
        <w:t>专利转化服务平台支撑计划</w:t>
      </w:r>
      <w:r>
        <w:rPr>
          <w:rFonts w:hint="eastAsia" w:ascii="方正黑体_GBK" w:hAnsi="宋体" w:eastAsia="方正黑体_GBK"/>
          <w:color w:val="000000"/>
          <w:sz w:val="32"/>
          <w:szCs w:val="32"/>
          <w:shd w:val="clear" w:color="auto" w:fill="FFFFFF"/>
        </w:rPr>
        <w:t>（8个）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南京中高知识产权股份有限公司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江苏省科技资源统筹服务中心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江苏国际知识产权运营交易中心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江苏省知识产权保护中心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江苏佰腾科技有限公司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苏州慧谷知识产权服务有限公司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江苏智麦汇科技发展有限公司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江苏中都国脉知识产权运营有限公司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70" w:lineRule="exact"/>
        <w:ind w:firstLine="640" w:firstLineChars="200"/>
        <w:rPr>
          <w:rFonts w:ascii="方正黑体_GBK" w:hAnsi="宋体" w:eastAsia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hAnsi="宋体" w:eastAsia="方正黑体_GBK"/>
          <w:color w:val="000000"/>
          <w:sz w:val="32"/>
          <w:szCs w:val="32"/>
          <w:shd w:val="clear" w:color="auto" w:fill="FFFFFF"/>
        </w:rPr>
        <w:t>产业知识产权运营中心发展计划</w:t>
      </w:r>
      <w:r>
        <w:rPr>
          <w:rFonts w:hint="eastAsia" w:ascii="方正黑体_GBK" w:hAnsi="宋体" w:eastAsia="方正黑体_GBK"/>
          <w:color w:val="000000"/>
          <w:sz w:val="32"/>
          <w:szCs w:val="32"/>
          <w:shd w:val="clear" w:color="auto" w:fill="FFFFFF"/>
        </w:rPr>
        <w:t>（5个）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苏州工业园区管理委员会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无锡国家高新技术产业开发区管理委员会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南京市江北新区管理委员会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徐州经济技术开发区管理委员会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江苏常州经济开发区管理委员会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70" w:lineRule="exact"/>
        <w:ind w:firstLine="640" w:firstLineChars="200"/>
        <w:rPr>
          <w:rFonts w:ascii="方正黑体_GBK" w:hAnsi="宋体" w:eastAsia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hAnsi="宋体" w:eastAsia="方正黑体_GBK"/>
          <w:color w:val="000000"/>
          <w:sz w:val="32"/>
          <w:szCs w:val="32"/>
          <w:shd w:val="clear" w:color="auto" w:fill="FFFFFF"/>
        </w:rPr>
        <w:t>专利转化重点城市引领计划</w:t>
      </w:r>
      <w:r>
        <w:rPr>
          <w:rFonts w:hint="eastAsia" w:ascii="方正黑体_GBK" w:hAnsi="宋体" w:eastAsia="方正黑体_GBK"/>
          <w:color w:val="000000"/>
          <w:sz w:val="32"/>
          <w:szCs w:val="32"/>
          <w:shd w:val="clear" w:color="auto" w:fill="FFFFFF"/>
        </w:rPr>
        <w:t>（4个）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常州市人民政府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南通市人民政府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4480" w:leftChars="200" w:right="1280" w:rightChars="400" w:hanging="3840" w:hangingChars="1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徐州市人民政府</w:t>
      </w:r>
    </w:p>
    <w:p>
      <w:pPr>
        <w:ind w:firstLine="640" w:firstLineChars="200"/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盐城市人民政府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F9E50"/>
    <w:multiLevelType w:val="singleLevel"/>
    <w:tmpl w:val="E5BF9E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D4991C"/>
    <w:multiLevelType w:val="singleLevel"/>
    <w:tmpl w:val="EFD499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6F0C291F"/>
    <w:rsid w:val="6F0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Calibri" w:hAnsi="Calibri" w:eastAsia="方正仿宋_GBK" w:cs="等线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2024-03-27T09:12:00Z</dcterms:created>
  <dc:creator>ZXJ</dc:creator>
  <cp:lastModifiedBy>ZXJ</cp:lastModifiedBy>
  <dcterms:modified xsi:type="dcterms:W3CDTF">2024-03-27T09:14:07Z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57A859B8BEF445B3BBA44D02114F6225_11</vt:lpwstr>
  </property>
</Properties>
</file>