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2023年度扬州市知识产权优势企业名单</w:t>
      </w:r>
    </w:p>
    <w:tbl>
      <w:tblPr>
        <w:tblStyle w:val="3"/>
        <w:tblW w:w="834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64"/>
        <w:gridCol w:w="6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6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宝应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宝胜系统集成科技股份有限公司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宝应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宝应帆洋船舶电器配件制造有限公司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首凯高科技（江苏）有限公司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江苏华能电缆股份有限公司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江苏奥普莱医疗用品有限公司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江苏科凌医疗器械有限公司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江苏瑞沃建设集团有限公司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中化高性能纤维材料有限公司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江苏扬农锦湖化工有限公司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扬州科润德机械有限公司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仪征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东晟兴诚集团有限公司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江都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江苏赛诺格兰医疗科技有限公司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江都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江苏二郎神塑业有限公司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江都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江苏金陵特种涂料有限公司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江都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扬州纳力新材料科技有限公司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江都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江苏长青农化股份有限公司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扬州德云电气设备集团有限公司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江苏神州半导体科技有限公司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江苏和天下节能科技股份有限公司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邗江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江苏诚创智能装备有限公司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中航机载系统共性技术有限公司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江苏嘉和热系统股份有限公司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东部湾（扬州）生物新材料有限公司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扬州一川镍业有限公司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江苏多肯新材料有限公司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扬州华宝石油仪器有限公司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川奇光电科技（扬州）有限公司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生态科技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江苏白王口腔护理用品有限公司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生态科技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扬州华铁机电集团有限公司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firstLine="42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jk4ODhlNTU5ZTkyYWE0OWVlYWYzODQzMjM2M2YifQ=="/>
  </w:docVars>
  <w:rsids>
    <w:rsidRoot w:val="16141E21"/>
    <w:rsid w:val="01BF023D"/>
    <w:rsid w:val="03975EA3"/>
    <w:rsid w:val="10BB397F"/>
    <w:rsid w:val="127D21F7"/>
    <w:rsid w:val="16141E21"/>
    <w:rsid w:val="21472A39"/>
    <w:rsid w:val="2A735176"/>
    <w:rsid w:val="30EC6B91"/>
    <w:rsid w:val="354C3692"/>
    <w:rsid w:val="399F5865"/>
    <w:rsid w:val="3CDF116D"/>
    <w:rsid w:val="4B8F1125"/>
    <w:rsid w:val="4B93258A"/>
    <w:rsid w:val="628B7E2E"/>
    <w:rsid w:val="73FC0231"/>
    <w:rsid w:val="7FEA5BDB"/>
    <w:rsid w:val="FFBB8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645</Characters>
  <Lines>0</Lines>
  <Paragraphs>0</Paragraphs>
  <TotalTime>57</TotalTime>
  <ScaleCrop>false</ScaleCrop>
  <LinksUpToDate>false</LinksUpToDate>
  <CharactersWithSpaces>645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2020-12-22T11:06:00Z</dcterms:created>
  <dc:creator>Alex ^_^尹鹏</dc:creator>
  <cp:lastModifiedBy>user</cp:lastModifiedBy>
  <dcterms:modified xsi:type="dcterms:W3CDTF">2024-04-09T17:31:35Z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3AB6E350FE434017AD0A544803D96BE7_13</vt:lpwstr>
  </property>
</Properties>
</file>