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宿迁市科技创业导师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入库名单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共19名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</w:p>
    <w:tbl>
      <w:tblPr>
        <w:tblStyle w:val="6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25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杨树臣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宿迁学院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机电工程学院院长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教授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彭伟平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江苏奇纳新材料科技有限公司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董事长、博士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解志红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旺禾（江苏）生物科技发展有限公司董事长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山东农业大学教授、博士生导师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周素芹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淮阴工学院化工系主任、教授、硕士生导师，中国工程物理研究院博士后，中国能源学会专家委员会委员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刘  健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江苏中科君达物联网股份有限公司董事长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宿迁学院特聘教授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李文虎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江苏绿港现代农业发展股份有限公司董事长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宿迁学院特聘教授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田先春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江苏腾宇机械制造有限公司总经理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省产业教授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陈冠君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兴才永联控股董事局主席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正高级人力资源管理师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梁红军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中鸿税务师事务所集团宿迁分所所长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高级会计师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注册税务师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注册会计师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陈宝生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印势电子材料（宿迁）有限公司董事长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顾乃林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宿迁沃科数字智能科技有限公司总经理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博士、高级工程师，中国管理科学研究院培训部特聘教授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宋  倩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江苏银行宿迁分行小企业金融部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科技金融部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总经理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博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江苏埃摩新能源科技有限公司总经理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省卓越技师，江苏工匠技能大奖获得者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张福平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江苏先进光源技术研究院有限公司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副院长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  萍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宿迁学院机电工程学院副院长、副教授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东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长光通信科技江苏股份有限公司董事长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，宿迁学院创新创业导师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蔡同奇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江苏海宿汇技术转移有限公司总经理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高级技术经纪师，省级科技创业导师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顾维强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宿迁西交科技园管理有限公司总经理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高级技术经纪人，市人社局创业指导专家团专家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王志超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宿迁大学科技园发展有限公司董事长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副教授</w:t>
            </w:r>
          </w:p>
        </w:tc>
      </w:tr>
    </w:tbl>
    <w:p>
      <w:pPr>
        <w:widowControl/>
        <w:spacing w:after="156" w:afterLines="50" w:line="560" w:lineRule="exact"/>
        <w:rPr>
          <w:rFonts w:hint="default" w:ascii="Times New Roman" w:hAnsi="Times New Roman" w:eastAsia="方正仿宋_GBK" w:cs="Times New Roman"/>
          <w:kern w:val="0"/>
          <w:sz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WYxM2MzYzlkZDNhM2RhMzZjNDQ2MTFkY2Y1ZWUifQ=="/>
  </w:docVars>
  <w:rsids>
    <w:rsidRoot w:val="002C4A41"/>
    <w:rsid w:val="00207B60"/>
    <w:rsid w:val="002A718D"/>
    <w:rsid w:val="002C4A41"/>
    <w:rsid w:val="008C1C97"/>
    <w:rsid w:val="00907AF9"/>
    <w:rsid w:val="00B671D9"/>
    <w:rsid w:val="02E132C9"/>
    <w:rsid w:val="02FE0450"/>
    <w:rsid w:val="05EC519F"/>
    <w:rsid w:val="098475E0"/>
    <w:rsid w:val="0EE36331"/>
    <w:rsid w:val="0FEF5FBA"/>
    <w:rsid w:val="106A6FF4"/>
    <w:rsid w:val="10F95C29"/>
    <w:rsid w:val="15F72E61"/>
    <w:rsid w:val="1D4C7FF3"/>
    <w:rsid w:val="20FD09F0"/>
    <w:rsid w:val="23366A14"/>
    <w:rsid w:val="2AB7478C"/>
    <w:rsid w:val="2CAF0015"/>
    <w:rsid w:val="43AD26CB"/>
    <w:rsid w:val="503B3563"/>
    <w:rsid w:val="5AFB3D4F"/>
    <w:rsid w:val="5B130E1F"/>
    <w:rsid w:val="60323AE3"/>
    <w:rsid w:val="67B831EC"/>
    <w:rsid w:val="78107124"/>
    <w:rsid w:val="D6B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172</Words>
  <Characters>982</Characters>
  <Lines>8</Lines>
  <Paragraphs>2</Paragraphs>
  <TotalTime>35</TotalTime>
  <ScaleCrop>false</ScaleCrop>
  <LinksUpToDate>false</LinksUpToDate>
  <CharactersWithSpaces>1152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2024-03-11T10:05:00Z</dcterms:created>
  <dc:creator>freeuser</dc:creator>
  <cp:lastModifiedBy>zhouyu</cp:lastModifiedBy>
  <cp:lastPrinted>2024-04-10T09:56:00Z</cp:lastPrinted>
  <dcterms:modified xsi:type="dcterms:W3CDTF">2024-04-10T11:12:19Z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7D28E41D0D024284BA641DDDBDC69025_13</vt:lpwstr>
  </property>
</Properties>
</file>