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D788" w14:textId="77777777" w:rsidR="007E007A" w:rsidRDefault="007E007A" w:rsidP="007E007A">
      <w:pPr>
        <w:spacing w:line="570" w:lineRule="exact"/>
        <w:rPr>
          <w:rFonts w:ascii="方正黑体_GBK" w:eastAsia="方正黑体_GBK"/>
        </w:rPr>
      </w:pPr>
      <w:bookmarkStart w:id="0" w:name="_GoBack"/>
      <w:bookmarkEnd w:id="0"/>
      <w:r>
        <w:rPr>
          <w:rFonts w:ascii="方正黑体_GBK" w:eastAsia="方正黑体_GBK" w:hAnsi="Times New Roman" w:hint="eastAsia"/>
          <w:snapToGrid w:val="0"/>
          <w:kern w:val="0"/>
          <w:sz w:val="32"/>
          <w:szCs w:val="20"/>
        </w:rPr>
        <w:t>附件</w:t>
      </w:r>
      <w:r>
        <w:rPr>
          <w:rFonts w:ascii="方正黑体_GBK" w:eastAsia="方正黑体_GBK"/>
          <w:snapToGrid w:val="0"/>
          <w:kern w:val="0"/>
          <w:sz w:val="32"/>
          <w:szCs w:val="20"/>
        </w:rPr>
        <w:t>1</w:t>
      </w:r>
    </w:p>
    <w:p w14:paraId="5B954310" w14:textId="77777777" w:rsidR="007E007A" w:rsidRDefault="007E007A" w:rsidP="007E007A">
      <w:pPr>
        <w:spacing w:line="570" w:lineRule="exact"/>
        <w:jc w:val="center"/>
        <w:rPr>
          <w:rFonts w:ascii="方正小标宋_GBK" w:eastAsia="方正小标宋_GBK"/>
          <w:sz w:val="44"/>
          <w:szCs w:val="44"/>
        </w:rPr>
      </w:pPr>
    </w:p>
    <w:p w14:paraId="083AA1AB" w14:textId="77777777" w:rsidR="007E007A" w:rsidRDefault="007E007A" w:rsidP="007E007A">
      <w:pPr>
        <w:spacing w:line="570" w:lineRule="exact"/>
        <w:jc w:val="center"/>
        <w:rPr>
          <w:rFonts w:ascii="方正小标宋_GBK" w:eastAsia="方正小标宋_GBK" w:hAnsi="方正小标宋_GBK" w:cs="方正小标宋_GBK"/>
          <w:sz w:val="44"/>
          <w:szCs w:val="44"/>
          <w:lang w:bidi="ar"/>
        </w:rPr>
      </w:pPr>
      <w:r>
        <w:rPr>
          <w:rFonts w:ascii="方正小标宋_GBK" w:eastAsia="方正小标宋_GBK" w:hAnsi="方正小标宋_GBK" w:cs="方正小标宋_GBK" w:hint="eastAsia"/>
          <w:snapToGrid w:val="0"/>
          <w:kern w:val="0"/>
          <w:sz w:val="44"/>
          <w:szCs w:val="44"/>
          <w:lang w:bidi="ar"/>
        </w:rPr>
        <w:t>省级城乡建设发展专项资金（绿色建筑）</w:t>
      </w:r>
    </w:p>
    <w:p w14:paraId="4C58E354" w14:textId="77777777" w:rsidR="007E007A" w:rsidRDefault="007E007A" w:rsidP="007E007A">
      <w:pPr>
        <w:spacing w:line="570" w:lineRule="exact"/>
        <w:jc w:val="center"/>
        <w:rPr>
          <w:rFonts w:ascii="方正小标宋_GBK" w:eastAsia="方正小标宋_GBK" w:cs="方正小标宋_GBK"/>
          <w:sz w:val="44"/>
          <w:szCs w:val="44"/>
        </w:rPr>
      </w:pPr>
      <w:r>
        <w:rPr>
          <w:rFonts w:ascii="方正小标宋_GBK" w:eastAsia="方正小标宋_GBK" w:hAnsi="Times New Roman" w:cs="方正小标宋_GBK" w:hint="eastAsia"/>
          <w:snapToGrid w:val="0"/>
          <w:kern w:val="0"/>
          <w:sz w:val="44"/>
          <w:szCs w:val="44"/>
          <w:lang w:bidi="ar"/>
        </w:rPr>
        <w:t>项目申报指南</w:t>
      </w:r>
    </w:p>
    <w:p w14:paraId="0915EEED" w14:textId="77777777" w:rsidR="007E007A" w:rsidRDefault="007E007A" w:rsidP="007E007A">
      <w:pPr>
        <w:spacing w:line="570" w:lineRule="exact"/>
        <w:rPr>
          <w:szCs w:val="32"/>
        </w:rPr>
      </w:pPr>
      <w:r>
        <w:rPr>
          <w:rFonts w:ascii="Times New Roman" w:eastAsia="方正仿宋_GBK" w:hAnsi="Times New Roman"/>
          <w:snapToGrid w:val="0"/>
          <w:kern w:val="0"/>
          <w:sz w:val="32"/>
          <w:szCs w:val="32"/>
          <w:lang w:bidi="ar"/>
        </w:rPr>
        <w:t xml:space="preserve"> </w:t>
      </w:r>
    </w:p>
    <w:p w14:paraId="297BB2AC" w14:textId="77777777" w:rsidR="007E007A" w:rsidRDefault="007E007A" w:rsidP="007E007A">
      <w:pPr>
        <w:spacing w:line="570" w:lineRule="exact"/>
        <w:ind w:firstLineChars="196" w:firstLine="627"/>
        <w:rPr>
          <w:rFonts w:ascii="方正黑体_GBK" w:eastAsia="方正黑体_GBK" w:hAnsi="方正黑体_GBK" w:cs="方正黑体_GBK"/>
          <w:szCs w:val="32"/>
        </w:rPr>
      </w:pPr>
      <w:r>
        <w:rPr>
          <w:rFonts w:ascii="方正黑体_GBK" w:eastAsia="方正黑体_GBK" w:hAnsi="方正黑体_GBK" w:cs="方正黑体_GBK" w:hint="eastAsia"/>
          <w:snapToGrid w:val="0"/>
          <w:kern w:val="0"/>
          <w:sz w:val="32"/>
          <w:szCs w:val="32"/>
          <w:lang w:bidi="ar"/>
        </w:rPr>
        <w:t>一、城乡建设碳达峰碳中和先导区</w:t>
      </w:r>
    </w:p>
    <w:p w14:paraId="09822949"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cs="方正仿宋_GBK" w:hint="eastAsia"/>
          <w:snapToGrid w:val="0"/>
          <w:kern w:val="0"/>
          <w:sz w:val="32"/>
          <w:szCs w:val="32"/>
          <w:lang w:bidi="ar"/>
        </w:rPr>
        <w:t>遴选若干个区域边界明确、减排潜力较大、工作基础较好的城区开展城乡建设碳达峰碳中和先导区（以下简称“先导区”）创建。先导区要以城乡建设碳排放总量率先达峰为目标，完善城乡建设绿色低碳发展的政策体系、技术体系、监管体系，打造绿色低碳基础设施，建设绿色低碳建筑、住区、社区，逐步形成体系完备的城乡建设碳达峰碳中和先导区发展模式。申报条件如下：</w:t>
      </w:r>
    </w:p>
    <w:p w14:paraId="61767CDB"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创建工作应纳入设区市、县（市）人民政府年度工作计划，用地规模原则上为</w:t>
      </w:r>
      <w:r>
        <w:rPr>
          <w:rFonts w:ascii="Times New Roman" w:eastAsia="方正仿宋_GBK" w:hAnsi="Times New Roman"/>
          <w:snapToGrid w:val="0"/>
          <w:kern w:val="0"/>
          <w:sz w:val="32"/>
          <w:szCs w:val="32"/>
          <w:lang w:bidi="ar"/>
        </w:rPr>
        <w:t>1~2</w:t>
      </w:r>
      <w:r>
        <w:rPr>
          <w:rFonts w:ascii="方正仿宋_GBK" w:eastAsia="方正仿宋_GBK" w:hAnsi="方正仿宋_GBK" w:cs="方正仿宋_GBK" w:hint="eastAsia"/>
          <w:snapToGrid w:val="0"/>
          <w:kern w:val="0"/>
          <w:sz w:val="32"/>
          <w:szCs w:val="32"/>
          <w:lang w:bidi="ar"/>
        </w:rPr>
        <w:t>平方公里，已完成相关规划及近期重点项目实施计划，</w:t>
      </w:r>
      <w:r>
        <w:rPr>
          <w:rFonts w:ascii="Times New Roman" w:eastAsia="方正仿宋_GBK" w:hAnsi="Times New Roman"/>
          <w:snapToGrid w:val="0"/>
          <w:kern w:val="0"/>
          <w:sz w:val="32"/>
          <w:szCs w:val="32"/>
          <w:lang w:bidi="ar"/>
        </w:rPr>
        <w:t>15%</w:t>
      </w:r>
      <w:r>
        <w:rPr>
          <w:rFonts w:ascii="方正仿宋_GBK" w:eastAsia="方正仿宋_GBK" w:hAnsi="方正仿宋_GBK" w:cs="方正仿宋_GBK" w:hint="eastAsia"/>
          <w:snapToGrid w:val="0"/>
          <w:kern w:val="0"/>
          <w:sz w:val="32"/>
          <w:szCs w:val="32"/>
          <w:lang w:bidi="ar"/>
        </w:rPr>
        <w:t>以上的地块完成出让或划拨。</w:t>
      </w:r>
    </w:p>
    <w:p w14:paraId="19A0C543"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贯彻新发展理念，落实《关于推动城乡建设绿色发展的实施意见》《江苏省城乡建设领域碳达峰实施方案》并编制专项规划，明确先导区绿色低碳发展的各项建设目标和指标体系，建立相应的统计、考核和监测评估机制。</w:t>
      </w:r>
    </w:p>
    <w:p w14:paraId="47BC5DCD"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3.</w:t>
      </w:r>
      <w:r>
        <w:rPr>
          <w:rFonts w:ascii="方正仿宋_GBK" w:eastAsia="方正仿宋_GBK" w:hAnsi="方正仿宋_GBK" w:cs="方正仿宋_GBK" w:hint="eastAsia"/>
          <w:snapToGrid w:val="0"/>
          <w:kern w:val="0"/>
          <w:sz w:val="32"/>
          <w:szCs w:val="32"/>
          <w:lang w:bidi="ar"/>
        </w:rPr>
        <w:t>强化科技创新驱动引领，在建筑领域碳排放减源、增汇等方面开展技术创新和工程应用集成示范。因地制宜打造近零碳排放园区、社区或校区，且数量不少于</w:t>
      </w: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个。</w:t>
      </w:r>
    </w:p>
    <w:p w14:paraId="20675FBC" w14:textId="77777777" w:rsidR="007E007A" w:rsidRDefault="007E007A" w:rsidP="007E007A">
      <w:pPr>
        <w:spacing w:line="570" w:lineRule="exact"/>
        <w:ind w:firstLineChars="196" w:firstLine="627"/>
        <w:rPr>
          <w:rFonts w:ascii="方正仿宋_GBK" w:hAnsi="方正仿宋_GBK" w:cs="方正仿宋_GBK"/>
          <w:szCs w:val="32"/>
        </w:rPr>
      </w:pPr>
      <w:r>
        <w:rPr>
          <w:rFonts w:ascii="Times New Roman" w:eastAsia="方正仿宋_GBK" w:hAnsi="Times New Roman"/>
          <w:snapToGrid w:val="0"/>
          <w:kern w:val="0"/>
          <w:sz w:val="32"/>
          <w:szCs w:val="32"/>
          <w:lang w:bidi="ar"/>
        </w:rPr>
        <w:lastRenderedPageBreak/>
        <w:t>4.</w:t>
      </w:r>
      <w:r>
        <w:rPr>
          <w:rFonts w:ascii="方正仿宋_GBK" w:eastAsia="方正仿宋_GBK" w:hAnsi="方正仿宋_GBK" w:cs="方正仿宋_GBK" w:hint="eastAsia"/>
          <w:snapToGrid w:val="0"/>
          <w:kern w:val="0"/>
          <w:sz w:val="32"/>
          <w:szCs w:val="32"/>
          <w:lang w:bidi="ar"/>
        </w:rPr>
        <w:t>新建建筑全面按照二星级以上绿色建筑标准设计建造，其中超低能耗建筑面积达到</w:t>
      </w:r>
      <w:r>
        <w:rPr>
          <w:rFonts w:ascii="Times New Roman" w:eastAsia="方正仿宋_GBK" w:hAnsi="Times New Roman"/>
          <w:snapToGrid w:val="0"/>
          <w:kern w:val="0"/>
          <w:sz w:val="32"/>
          <w:szCs w:val="32"/>
          <w:lang w:bidi="ar"/>
        </w:rPr>
        <w:t>15%</w:t>
      </w:r>
      <w:r>
        <w:rPr>
          <w:rFonts w:ascii="方正仿宋_GBK" w:eastAsia="方正仿宋_GBK" w:hAnsi="方正仿宋_GBK" w:cs="方正仿宋_GBK" w:hint="eastAsia"/>
          <w:snapToGrid w:val="0"/>
          <w:kern w:val="0"/>
          <w:sz w:val="32"/>
          <w:szCs w:val="32"/>
          <w:lang w:bidi="ar"/>
        </w:rPr>
        <w:t>以上。城镇建筑可再生能源替代率不低于</w:t>
      </w:r>
      <w:r>
        <w:rPr>
          <w:rFonts w:ascii="Times New Roman" w:eastAsia="方正仿宋_GBK" w:hAnsi="Times New Roman"/>
          <w:snapToGrid w:val="0"/>
          <w:kern w:val="0"/>
          <w:sz w:val="32"/>
          <w:szCs w:val="32"/>
          <w:lang w:bidi="ar"/>
        </w:rPr>
        <w:t>8%</w:t>
      </w:r>
      <w:r>
        <w:rPr>
          <w:rFonts w:ascii="方正仿宋_GBK" w:eastAsia="方正仿宋_GBK" w:hAnsi="方正仿宋_GBK" w:cs="方正仿宋_GBK" w:hint="eastAsia"/>
          <w:snapToGrid w:val="0"/>
          <w:kern w:val="0"/>
          <w:sz w:val="32"/>
          <w:szCs w:val="32"/>
          <w:lang w:bidi="ar"/>
        </w:rPr>
        <w:t>，区域内可再生能源提供的生活热水应用尽用。推动光伏屋顶、幕墙等</w:t>
      </w:r>
      <w:r>
        <w:rPr>
          <w:rFonts w:ascii="Times New Roman" w:eastAsia="方正仿宋_GBK" w:hAnsi="Times New Roman" w:cs="方正仿宋_GBK" w:hint="eastAsia"/>
          <w:snapToGrid w:val="0"/>
          <w:kern w:val="0"/>
          <w:sz w:val="32"/>
          <w:szCs w:val="32"/>
          <w:lang w:bidi="ar"/>
        </w:rPr>
        <w:t>建筑一体化建设，新建建筑屋顶光伏系统宜建尽建，且覆盖率不小于屋顶可用面积的</w:t>
      </w:r>
      <w:r>
        <w:rPr>
          <w:rFonts w:ascii="Times New Roman" w:eastAsia="方正仿宋_GBK" w:hAnsi="Times New Roman"/>
          <w:snapToGrid w:val="0"/>
          <w:kern w:val="0"/>
          <w:sz w:val="32"/>
          <w:szCs w:val="32"/>
          <w:lang w:bidi="ar"/>
        </w:rPr>
        <w:t>60%</w:t>
      </w:r>
      <w:r>
        <w:rPr>
          <w:rFonts w:ascii="方正仿宋_GBK" w:eastAsia="方正仿宋_GBK" w:hAnsi="方正仿宋_GBK" w:cs="方正仿宋_GBK" w:hint="eastAsia"/>
          <w:snapToGrid w:val="0"/>
          <w:kern w:val="0"/>
          <w:sz w:val="32"/>
          <w:szCs w:val="32"/>
          <w:lang w:bidi="ar"/>
        </w:rPr>
        <w:t>。在有条件的建筑屋顶、建筑表面、车棚等设施上开展光伏产能应用试点，以自用消纳为主，余电可通过储能、充电桩等方式合理利用。</w:t>
      </w:r>
      <w:r>
        <w:rPr>
          <w:rFonts w:ascii="Times New Roman" w:eastAsia="方正仿宋_GBK" w:hAnsi="Times New Roman" w:cs="方正仿宋_GBK" w:hint="eastAsia"/>
          <w:snapToGrid w:val="0"/>
          <w:kern w:val="0"/>
          <w:sz w:val="32"/>
          <w:szCs w:val="32"/>
          <w:lang w:bidi="ar"/>
        </w:rPr>
        <w:t>引导建筑供暖、生活热水、炊事等向电气化发展，建筑用电占建筑能耗比例超过</w:t>
      </w:r>
      <w:r>
        <w:rPr>
          <w:rFonts w:ascii="Times New Roman" w:eastAsia="方正仿宋_GBK" w:hAnsi="Times New Roman"/>
          <w:snapToGrid w:val="0"/>
          <w:kern w:val="0"/>
          <w:sz w:val="32"/>
          <w:szCs w:val="32"/>
          <w:lang w:bidi="ar"/>
        </w:rPr>
        <w:t>65%</w:t>
      </w:r>
      <w:r>
        <w:rPr>
          <w:rFonts w:ascii="方正仿宋_GBK" w:eastAsia="方正仿宋_GBK" w:hAnsi="方正仿宋_GBK" w:cs="方正仿宋_GBK" w:hint="eastAsia"/>
          <w:snapToGrid w:val="0"/>
          <w:kern w:val="0"/>
          <w:sz w:val="32"/>
          <w:szCs w:val="32"/>
          <w:lang w:bidi="ar"/>
        </w:rPr>
        <w:t>。新建停车场的新能源汽车充电桩配置率不低于</w:t>
      </w:r>
      <w:r>
        <w:rPr>
          <w:rFonts w:ascii="Times New Roman" w:eastAsia="方正仿宋_GBK" w:hAnsi="Times New Roman"/>
          <w:snapToGrid w:val="0"/>
          <w:kern w:val="0"/>
          <w:sz w:val="32"/>
          <w:szCs w:val="32"/>
          <w:lang w:bidi="ar"/>
        </w:rPr>
        <w:t>20%</w:t>
      </w:r>
      <w:r>
        <w:rPr>
          <w:rFonts w:ascii="方正仿宋_GBK" w:eastAsia="方正仿宋_GBK" w:hAnsi="方正仿宋_GBK" w:cs="方正仿宋_GBK" w:hint="eastAsia"/>
          <w:snapToGrid w:val="0"/>
          <w:kern w:val="0"/>
          <w:sz w:val="32"/>
          <w:szCs w:val="32"/>
          <w:lang w:bidi="ar"/>
        </w:rPr>
        <w:t>，新能源路灯占比不低于</w:t>
      </w:r>
      <w:r>
        <w:rPr>
          <w:rFonts w:ascii="Times New Roman" w:eastAsia="方正仿宋_GBK" w:hAnsi="Times New Roman"/>
          <w:snapToGrid w:val="0"/>
          <w:kern w:val="0"/>
          <w:sz w:val="32"/>
          <w:szCs w:val="32"/>
          <w:lang w:bidi="ar"/>
        </w:rPr>
        <w:t>20%</w:t>
      </w:r>
      <w:r>
        <w:rPr>
          <w:rFonts w:ascii="方正仿宋_GBK" w:eastAsia="方正仿宋_GBK" w:hAnsi="方正仿宋_GBK" w:cs="方正仿宋_GBK" w:hint="eastAsia"/>
          <w:snapToGrid w:val="0"/>
          <w:kern w:val="0"/>
          <w:sz w:val="32"/>
          <w:szCs w:val="32"/>
          <w:lang w:bidi="ar"/>
        </w:rPr>
        <w:t>。区域内非节能公共建筑全面开展绿色化改造。</w:t>
      </w:r>
    </w:p>
    <w:p w14:paraId="38D0761B"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5.</w:t>
      </w:r>
      <w:r>
        <w:rPr>
          <w:rFonts w:ascii="方正仿宋_GBK" w:eastAsia="方正仿宋_GBK" w:hAnsi="方正仿宋_GBK" w:cs="方正仿宋_GBK" w:hint="eastAsia"/>
          <w:snapToGrid w:val="0"/>
          <w:kern w:val="0"/>
          <w:sz w:val="32"/>
          <w:szCs w:val="32"/>
          <w:lang w:bidi="ar"/>
        </w:rPr>
        <w:t>推进智能建造和新型建筑工业化协同发展，新开工装配式建筑面积占比不低于</w:t>
      </w:r>
      <w:r>
        <w:rPr>
          <w:rFonts w:ascii="Times New Roman" w:eastAsia="方正仿宋_GBK" w:hAnsi="Times New Roman"/>
          <w:snapToGrid w:val="0"/>
          <w:kern w:val="0"/>
          <w:sz w:val="32"/>
          <w:szCs w:val="32"/>
          <w:lang w:bidi="ar"/>
        </w:rPr>
        <w:t>60%</w:t>
      </w:r>
      <w:r>
        <w:rPr>
          <w:rFonts w:ascii="方正仿宋_GBK" w:eastAsia="方正仿宋_GBK" w:hAnsi="方正仿宋_GBK" w:cs="方正仿宋_GBK" w:hint="eastAsia"/>
          <w:snapToGrid w:val="0"/>
          <w:kern w:val="0"/>
          <w:sz w:val="32"/>
          <w:szCs w:val="32"/>
          <w:lang w:bidi="ar"/>
        </w:rPr>
        <w:t>，且综合评定结果达到一星级以上，新建建筑采用装配化装修面积比例不低于</w:t>
      </w:r>
      <w:r>
        <w:rPr>
          <w:rFonts w:ascii="Times New Roman" w:eastAsia="方正仿宋_GBK" w:hAnsi="Times New Roman"/>
          <w:snapToGrid w:val="0"/>
          <w:kern w:val="0"/>
          <w:sz w:val="32"/>
          <w:szCs w:val="32"/>
          <w:lang w:bidi="ar"/>
        </w:rPr>
        <w:t>40%</w:t>
      </w:r>
      <w:r>
        <w:rPr>
          <w:rFonts w:ascii="方正仿宋_GBK" w:eastAsia="方正仿宋_GBK" w:hAnsi="方正仿宋_GBK" w:cs="方正仿宋_GBK" w:hint="eastAsia"/>
          <w:snapToGrid w:val="0"/>
          <w:kern w:val="0"/>
          <w:sz w:val="32"/>
          <w:szCs w:val="32"/>
          <w:lang w:bidi="ar"/>
        </w:rPr>
        <w:t>，公共建筑全面应用</w:t>
      </w:r>
      <w:r>
        <w:rPr>
          <w:rFonts w:ascii="Times New Roman" w:eastAsia="方正仿宋_GBK" w:hAnsi="Times New Roman"/>
          <w:snapToGrid w:val="0"/>
          <w:kern w:val="0"/>
          <w:sz w:val="32"/>
          <w:szCs w:val="32"/>
          <w:lang w:bidi="ar"/>
        </w:rPr>
        <w:t>BIM</w:t>
      </w:r>
      <w:r>
        <w:rPr>
          <w:rFonts w:ascii="方正仿宋_GBK" w:eastAsia="方正仿宋_GBK" w:hAnsi="方正仿宋_GBK" w:cs="方正仿宋_GBK" w:hint="eastAsia"/>
          <w:snapToGrid w:val="0"/>
          <w:kern w:val="0"/>
          <w:sz w:val="32"/>
          <w:szCs w:val="32"/>
          <w:lang w:bidi="ar"/>
        </w:rPr>
        <w:t>技术。积极开展混凝土结构、钢结构、木结构等多种装配式结构形式的工程实践。积极推广结构保温一体化装配式构件。建立绿色建材采信应用工作机制，大力推广应用绿色建材。</w:t>
      </w:r>
    </w:p>
    <w:p w14:paraId="304FB63D"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6.</w:t>
      </w:r>
      <w:r>
        <w:rPr>
          <w:rFonts w:ascii="方正仿宋_GBK" w:eastAsia="方正仿宋_GBK" w:hAnsi="方正仿宋_GBK" w:cs="方正仿宋_GBK" w:hint="eastAsia"/>
          <w:snapToGrid w:val="0"/>
          <w:kern w:val="0"/>
          <w:sz w:val="32"/>
          <w:szCs w:val="32"/>
          <w:lang w:bidi="ar"/>
        </w:rPr>
        <w:t>新开工建筑全面达到绿色建造技术导则要求，新建建筑施工现场建筑垃圾排放量每万平方米不高于</w:t>
      </w:r>
      <w:r>
        <w:rPr>
          <w:rFonts w:ascii="Times New Roman" w:eastAsia="方正仿宋_GBK" w:hAnsi="Times New Roman"/>
          <w:snapToGrid w:val="0"/>
          <w:kern w:val="0"/>
          <w:sz w:val="32"/>
          <w:szCs w:val="32"/>
          <w:lang w:bidi="ar"/>
        </w:rPr>
        <w:t>300</w:t>
      </w:r>
      <w:r>
        <w:rPr>
          <w:rFonts w:ascii="方正仿宋_GBK" w:eastAsia="方正仿宋_GBK" w:hAnsi="方正仿宋_GBK" w:cs="方正仿宋_GBK" w:hint="eastAsia"/>
          <w:snapToGrid w:val="0"/>
          <w:kern w:val="0"/>
          <w:sz w:val="32"/>
          <w:szCs w:val="32"/>
          <w:lang w:bidi="ar"/>
        </w:rPr>
        <w:t>吨，建筑垃圾综合利用率达到</w:t>
      </w:r>
      <w:r>
        <w:rPr>
          <w:rFonts w:ascii="Times New Roman" w:eastAsia="方正仿宋_GBK" w:hAnsi="Times New Roman"/>
          <w:snapToGrid w:val="0"/>
          <w:kern w:val="0"/>
          <w:sz w:val="32"/>
          <w:szCs w:val="32"/>
          <w:lang w:bidi="ar"/>
        </w:rPr>
        <w:t>90%</w:t>
      </w:r>
      <w:r>
        <w:rPr>
          <w:rFonts w:ascii="方正仿宋_GBK" w:eastAsia="方正仿宋_GBK" w:hAnsi="方正仿宋_GBK" w:cs="方正仿宋_GBK" w:hint="eastAsia"/>
          <w:snapToGrid w:val="0"/>
          <w:kern w:val="0"/>
          <w:sz w:val="32"/>
          <w:szCs w:val="32"/>
          <w:lang w:bidi="ar"/>
        </w:rPr>
        <w:t>，建筑垃圾资源化利用率达到</w:t>
      </w:r>
      <w:r>
        <w:rPr>
          <w:rFonts w:ascii="Times New Roman" w:eastAsia="方正仿宋_GBK" w:hAnsi="Times New Roman"/>
          <w:snapToGrid w:val="0"/>
          <w:kern w:val="0"/>
          <w:sz w:val="32"/>
          <w:szCs w:val="32"/>
          <w:lang w:bidi="ar"/>
        </w:rPr>
        <w:t>55%</w:t>
      </w:r>
      <w:r>
        <w:rPr>
          <w:rFonts w:ascii="方正仿宋_GBK" w:eastAsia="方正仿宋_GBK" w:hAnsi="方正仿宋_GBK" w:cs="方正仿宋_GBK" w:hint="eastAsia"/>
          <w:snapToGrid w:val="0"/>
          <w:kern w:val="0"/>
          <w:sz w:val="32"/>
          <w:szCs w:val="32"/>
          <w:lang w:bidi="ar"/>
        </w:rPr>
        <w:t>以上。</w:t>
      </w:r>
    </w:p>
    <w:p w14:paraId="7D0F001F"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7.</w:t>
      </w:r>
      <w:r>
        <w:rPr>
          <w:rFonts w:ascii="方正仿宋_GBK" w:eastAsia="方正仿宋_GBK" w:hAnsi="方正仿宋_GBK" w:cs="方正仿宋_GBK" w:hint="eastAsia"/>
          <w:snapToGrid w:val="0"/>
          <w:kern w:val="0"/>
          <w:sz w:val="32"/>
          <w:szCs w:val="32"/>
          <w:lang w:bidi="ar"/>
        </w:rPr>
        <w:t>扎实开展绿色社区创建工作，构建“</w:t>
      </w:r>
      <w:r>
        <w:rPr>
          <w:rFonts w:ascii="Times New Roman" w:eastAsia="方正仿宋_GBK" w:hAnsi="Times New Roman"/>
          <w:snapToGrid w:val="0"/>
          <w:kern w:val="0"/>
          <w:sz w:val="32"/>
          <w:szCs w:val="32"/>
          <w:lang w:bidi="ar"/>
        </w:rPr>
        <w:t>15</w:t>
      </w:r>
      <w:r>
        <w:rPr>
          <w:rFonts w:ascii="方正仿宋_GBK" w:eastAsia="方正仿宋_GBK" w:hAnsi="方正仿宋_GBK" w:cs="方正仿宋_GBK" w:hint="eastAsia"/>
          <w:snapToGrid w:val="0"/>
          <w:kern w:val="0"/>
          <w:sz w:val="32"/>
          <w:szCs w:val="32"/>
          <w:lang w:bidi="ar"/>
        </w:rPr>
        <w:t>分钟社区服务圈”。先导区内绿化覆盖率保持在</w:t>
      </w:r>
      <w:r>
        <w:rPr>
          <w:rFonts w:ascii="Times New Roman" w:eastAsia="方正仿宋_GBK" w:hAnsi="Times New Roman"/>
          <w:snapToGrid w:val="0"/>
          <w:kern w:val="0"/>
          <w:sz w:val="32"/>
          <w:szCs w:val="32"/>
          <w:lang w:bidi="ar"/>
        </w:rPr>
        <w:t>40%</w:t>
      </w:r>
      <w:r>
        <w:rPr>
          <w:rFonts w:ascii="方正仿宋_GBK" w:eastAsia="方正仿宋_GBK" w:hAnsi="方正仿宋_GBK" w:cs="方正仿宋_GBK" w:hint="eastAsia"/>
          <w:snapToGrid w:val="0"/>
          <w:kern w:val="0"/>
          <w:sz w:val="32"/>
          <w:szCs w:val="32"/>
          <w:lang w:bidi="ar"/>
        </w:rPr>
        <w:t>以上，绿地十分钟服务圈覆盖率</w:t>
      </w:r>
      <w:r>
        <w:rPr>
          <w:rFonts w:ascii="方正仿宋_GBK" w:eastAsia="方正仿宋_GBK" w:hAnsi="方正仿宋_GBK" w:cs="方正仿宋_GBK" w:hint="eastAsia"/>
          <w:snapToGrid w:val="0"/>
          <w:kern w:val="0"/>
          <w:sz w:val="32"/>
          <w:szCs w:val="32"/>
          <w:lang w:bidi="ar"/>
        </w:rPr>
        <w:lastRenderedPageBreak/>
        <w:t>达到</w:t>
      </w:r>
      <w:r>
        <w:rPr>
          <w:rFonts w:ascii="Times New Roman" w:eastAsia="方正仿宋_GBK" w:hAnsi="Times New Roman"/>
          <w:snapToGrid w:val="0"/>
          <w:kern w:val="0"/>
          <w:sz w:val="32"/>
          <w:szCs w:val="32"/>
          <w:lang w:bidi="ar"/>
        </w:rPr>
        <w:t>80%</w:t>
      </w:r>
      <w:r>
        <w:rPr>
          <w:rFonts w:ascii="方正仿宋_GBK" w:eastAsia="方正仿宋_GBK" w:hAnsi="方正仿宋_GBK" w:cs="方正仿宋_GBK" w:hint="eastAsia"/>
          <w:snapToGrid w:val="0"/>
          <w:kern w:val="0"/>
          <w:sz w:val="32"/>
          <w:szCs w:val="32"/>
          <w:lang w:bidi="ar"/>
        </w:rPr>
        <w:t>。区域内供水管网漏损率控制在</w:t>
      </w:r>
      <w:r>
        <w:rPr>
          <w:rFonts w:ascii="Times New Roman" w:eastAsia="方正仿宋_GBK" w:hAnsi="Times New Roman"/>
          <w:snapToGrid w:val="0"/>
          <w:kern w:val="0"/>
          <w:sz w:val="32"/>
          <w:szCs w:val="32"/>
          <w:lang w:bidi="ar"/>
        </w:rPr>
        <w:t>8%</w:t>
      </w:r>
      <w:r>
        <w:rPr>
          <w:rFonts w:ascii="方正仿宋_GBK" w:eastAsia="方正仿宋_GBK" w:hAnsi="方正仿宋_GBK" w:cs="方正仿宋_GBK" w:hint="eastAsia"/>
          <w:snapToGrid w:val="0"/>
          <w:kern w:val="0"/>
          <w:sz w:val="32"/>
          <w:szCs w:val="32"/>
          <w:lang w:bidi="ar"/>
        </w:rPr>
        <w:t>以内。先导区内平均可渗透面积占比达到</w:t>
      </w:r>
      <w:r>
        <w:rPr>
          <w:rFonts w:ascii="Times New Roman" w:eastAsia="方正仿宋_GBK" w:hAnsi="Times New Roman"/>
          <w:snapToGrid w:val="0"/>
          <w:kern w:val="0"/>
          <w:sz w:val="32"/>
          <w:szCs w:val="32"/>
          <w:lang w:bidi="ar"/>
        </w:rPr>
        <w:t>45%</w:t>
      </w:r>
      <w:r>
        <w:rPr>
          <w:rFonts w:ascii="方正仿宋_GBK" w:eastAsia="方正仿宋_GBK" w:hAnsi="方正仿宋_GBK" w:cs="方正仿宋_GBK" w:hint="eastAsia"/>
          <w:snapToGrid w:val="0"/>
          <w:kern w:val="0"/>
          <w:sz w:val="32"/>
          <w:szCs w:val="32"/>
          <w:lang w:bidi="ar"/>
        </w:rPr>
        <w:t>以上。</w:t>
      </w:r>
    </w:p>
    <w:p w14:paraId="4384ADC8"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8.</w:t>
      </w:r>
      <w:r>
        <w:rPr>
          <w:rFonts w:ascii="方正仿宋_GBK" w:eastAsia="方正仿宋_GBK" w:hAnsi="方正仿宋_GBK" w:cs="方正仿宋_GBK" w:hint="eastAsia"/>
          <w:snapToGrid w:val="0"/>
          <w:kern w:val="0"/>
          <w:sz w:val="32"/>
          <w:szCs w:val="32"/>
          <w:lang w:bidi="ar"/>
        </w:rPr>
        <w:t>先导区内建设新型农村社区的，应积极推广绿色农房。因地制宜推进太阳能、地热能、空气热能、生物质能等可再生能源在农房中应用，探索建设光伏村。</w:t>
      </w:r>
    </w:p>
    <w:p w14:paraId="540BA98C"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9.</w:t>
      </w:r>
      <w:r>
        <w:rPr>
          <w:rFonts w:ascii="方正仿宋_GBK" w:eastAsia="方正仿宋_GBK" w:hAnsi="方正仿宋_GBK" w:cs="方正仿宋_GBK" w:hint="eastAsia"/>
          <w:snapToGrid w:val="0"/>
          <w:kern w:val="0"/>
          <w:sz w:val="32"/>
          <w:szCs w:val="32"/>
          <w:lang w:bidi="ar"/>
        </w:rPr>
        <w:t>加强政策创新，探索建立城乡建设绿色低碳发展的政策机制，保障先导区低碳和可持续发展。加强智慧运营管理，建设智慧用能管理平台，量化管控先导区碳排放，建立健全碳排放管理制度。探索构建多元化绿色金融产品和服务体系。</w:t>
      </w:r>
    </w:p>
    <w:p w14:paraId="5E743C2B"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10.</w:t>
      </w:r>
      <w:r>
        <w:rPr>
          <w:rFonts w:ascii="方正仿宋_GBK" w:eastAsia="方正仿宋_GBK" w:hAnsi="方正仿宋_GBK" w:cs="方正仿宋_GBK" w:hint="eastAsia"/>
          <w:snapToGrid w:val="0"/>
          <w:kern w:val="0"/>
          <w:sz w:val="32"/>
          <w:szCs w:val="32"/>
          <w:lang w:bidi="ar"/>
        </w:rPr>
        <w:t>建立绿色低碳宣传展示机制，采取多种形式，向社会公众宣传绿色低碳理念，引导公众参与，共同建设节能减碳、美丽宜居的绿色低碳城区。建设感知平台，实现对水环境、空气质量和建筑碳排放等实时监测，增强绿色宜居体验感。</w:t>
      </w:r>
    </w:p>
    <w:p w14:paraId="2C35356F" w14:textId="77777777" w:rsidR="007E007A" w:rsidRDefault="007E007A" w:rsidP="007E007A">
      <w:pPr>
        <w:spacing w:line="570" w:lineRule="exact"/>
        <w:ind w:firstLineChars="196" w:firstLine="630"/>
        <w:rPr>
          <w:rFonts w:cs="方正仿宋_GBK"/>
          <w:b/>
          <w:bCs/>
          <w:szCs w:val="32"/>
        </w:rPr>
      </w:pPr>
      <w:r>
        <w:rPr>
          <w:rFonts w:ascii="Times New Roman" w:eastAsia="方正仿宋_GBK" w:hAnsi="Times New Roman" w:cs="方正仿宋_GBK" w:hint="eastAsia"/>
          <w:b/>
          <w:bCs/>
          <w:snapToGrid w:val="0"/>
          <w:kern w:val="0"/>
          <w:sz w:val="32"/>
          <w:szCs w:val="32"/>
          <w:lang w:bidi="ar"/>
        </w:rPr>
        <w:t>申报相关要求：</w:t>
      </w:r>
    </w:p>
    <w:p w14:paraId="104FA7D0"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申报主体应为城市人民政府。</w:t>
      </w:r>
    </w:p>
    <w:p w14:paraId="5AE58AC9"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先导区创建周期原则上不超过</w:t>
      </w:r>
      <w:r>
        <w:rPr>
          <w:rFonts w:ascii="Times New Roman" w:eastAsia="方正仿宋_GBK" w:hAnsi="Times New Roman"/>
          <w:snapToGrid w:val="0"/>
          <w:kern w:val="0"/>
          <w:sz w:val="32"/>
          <w:szCs w:val="32"/>
          <w:lang w:bidi="ar"/>
        </w:rPr>
        <w:t>3</w:t>
      </w:r>
      <w:r>
        <w:rPr>
          <w:rFonts w:ascii="方正仿宋_GBK" w:eastAsia="方正仿宋_GBK" w:hAnsi="方正仿宋_GBK" w:cs="方正仿宋_GBK" w:hint="eastAsia"/>
          <w:snapToGrid w:val="0"/>
          <w:kern w:val="0"/>
          <w:sz w:val="32"/>
          <w:szCs w:val="32"/>
          <w:lang w:bidi="ar"/>
        </w:rPr>
        <w:t>年。</w:t>
      </w:r>
    </w:p>
    <w:p w14:paraId="330A3203" w14:textId="77777777" w:rsidR="007E007A" w:rsidRDefault="007E007A" w:rsidP="007E007A">
      <w:pPr>
        <w:spacing w:line="570" w:lineRule="exact"/>
        <w:ind w:firstLineChars="196" w:firstLine="627"/>
        <w:rPr>
          <w:rFonts w:cs="方正仿宋_GBK"/>
          <w:szCs w:val="32"/>
        </w:rPr>
      </w:pPr>
      <w:r>
        <w:rPr>
          <w:rFonts w:ascii="方正黑体_GBK" w:eastAsia="方正黑体_GBK" w:hAnsi="方正黑体_GBK" w:cs="方正黑体_GBK" w:hint="eastAsia"/>
          <w:snapToGrid w:val="0"/>
          <w:kern w:val="0"/>
          <w:sz w:val="32"/>
          <w:szCs w:val="32"/>
          <w:lang w:bidi="ar"/>
        </w:rPr>
        <w:t>二、绿色建筑品质提升项目</w:t>
      </w:r>
    </w:p>
    <w:p w14:paraId="292D73A2" w14:textId="77777777" w:rsidR="007E007A" w:rsidRDefault="007E007A" w:rsidP="007E007A">
      <w:pPr>
        <w:spacing w:line="570" w:lineRule="exact"/>
        <w:ind w:firstLineChars="196" w:firstLine="627"/>
        <w:rPr>
          <w:rFonts w:ascii="方正楷体_GBK" w:eastAsia="方正楷体_GBK" w:hAnsi="方正楷体_GBK" w:cs="方正楷体_GBK"/>
          <w:szCs w:val="32"/>
        </w:rPr>
      </w:pPr>
      <w:r>
        <w:rPr>
          <w:rFonts w:ascii="方正楷体_GBK" w:eastAsia="方正楷体_GBK" w:hAnsi="方正楷体_GBK" w:cs="方正楷体_GBK" w:hint="eastAsia"/>
          <w:snapToGrid w:val="0"/>
          <w:kern w:val="0"/>
          <w:sz w:val="32"/>
          <w:szCs w:val="32"/>
          <w:lang w:bidi="ar"/>
        </w:rPr>
        <w:t>（一）高品质绿色建筑</w:t>
      </w:r>
    </w:p>
    <w:p w14:paraId="4FB9DFD3"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绿色设计方面，全面落实“适用、经济、绿色、美观”的建筑方针，布局合理、功能适用，体现地域特色和时代特征。</w:t>
      </w:r>
    </w:p>
    <w:p w14:paraId="28CC708E"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技术应用方面，符合因地制宜、被动优先、主动优化的技术理念，技术路线科学合理，集成创新度高，合理使用绿色建材，</w:t>
      </w:r>
      <w:r>
        <w:rPr>
          <w:rFonts w:ascii="方正仿宋_GBK" w:eastAsia="方正仿宋_GBK" w:hAnsi="方正仿宋_GBK" w:cs="方正仿宋_GBK" w:hint="eastAsia"/>
          <w:snapToGrid w:val="0"/>
          <w:kern w:val="0"/>
          <w:sz w:val="32"/>
          <w:szCs w:val="32"/>
          <w:lang w:bidi="ar"/>
        </w:rPr>
        <w:lastRenderedPageBreak/>
        <w:t>在绿色建造、智能建造、</w:t>
      </w:r>
      <w:r>
        <w:rPr>
          <w:rFonts w:ascii="Times New Roman" w:eastAsia="方正仿宋_GBK" w:hAnsi="Times New Roman"/>
          <w:snapToGrid w:val="0"/>
          <w:kern w:val="0"/>
          <w:sz w:val="32"/>
          <w:szCs w:val="32"/>
          <w:lang w:bidi="ar"/>
        </w:rPr>
        <w:t>BIM</w:t>
      </w:r>
      <w:r>
        <w:rPr>
          <w:rFonts w:ascii="方正仿宋_GBK" w:eastAsia="方正仿宋_GBK" w:hAnsi="方正仿宋_GBK" w:cs="方正仿宋_GBK" w:hint="eastAsia"/>
          <w:snapToGrid w:val="0"/>
          <w:kern w:val="0"/>
          <w:sz w:val="32"/>
          <w:szCs w:val="32"/>
          <w:lang w:bidi="ar"/>
        </w:rPr>
        <w:t>技术应用等方面创新性强，有较强的引领推广应用价值。鼓励采用钢结构、木结构、组合结构等方式和装配化装修</w:t>
      </w:r>
      <w:r>
        <w:rPr>
          <w:rFonts w:ascii="Times New Roman" w:eastAsia="方正仿宋_GBK" w:hAnsi="Times New Roman" w:cs="方正仿宋_GBK" w:hint="eastAsia"/>
          <w:snapToGrid w:val="0"/>
          <w:kern w:val="0"/>
          <w:sz w:val="32"/>
          <w:szCs w:val="32"/>
          <w:lang w:bidi="ar"/>
        </w:rPr>
        <w:t>技术</w:t>
      </w:r>
      <w:r>
        <w:rPr>
          <w:rFonts w:ascii="方正仿宋_GBK" w:eastAsia="方正仿宋_GBK" w:hAnsi="方正仿宋_GBK" w:cs="方正仿宋_GBK" w:hint="eastAsia"/>
          <w:snapToGrid w:val="0"/>
          <w:kern w:val="0"/>
          <w:sz w:val="32"/>
          <w:szCs w:val="32"/>
          <w:lang w:bidi="ar"/>
        </w:rPr>
        <w:t>。</w:t>
      </w:r>
    </w:p>
    <w:p w14:paraId="4606B554"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3.</w:t>
      </w:r>
      <w:r>
        <w:rPr>
          <w:rFonts w:ascii="方正仿宋_GBK" w:eastAsia="方正仿宋_GBK" w:hAnsi="方正仿宋_GBK" w:cs="方正仿宋_GBK" w:hint="eastAsia"/>
          <w:snapToGrid w:val="0"/>
          <w:kern w:val="0"/>
          <w:sz w:val="32"/>
          <w:szCs w:val="32"/>
          <w:lang w:bidi="ar"/>
        </w:rPr>
        <w:t>性能指标方面，绿色低碳性能指标、环境控制指标先进，满足二星级以上绿色建筑标准，碳排放强度原则上比同类建筑低</w:t>
      </w:r>
      <w:r>
        <w:rPr>
          <w:rFonts w:ascii="Times New Roman" w:eastAsia="方正仿宋_GBK" w:hAnsi="Times New Roman"/>
          <w:snapToGrid w:val="0"/>
          <w:kern w:val="0"/>
          <w:sz w:val="32"/>
          <w:szCs w:val="32"/>
          <w:lang w:bidi="ar"/>
        </w:rPr>
        <w:t>15%</w:t>
      </w:r>
      <w:r>
        <w:rPr>
          <w:rFonts w:ascii="方正仿宋_GBK" w:eastAsia="方正仿宋_GBK" w:hAnsi="方正仿宋_GBK" w:cs="方正仿宋_GBK" w:hint="eastAsia"/>
          <w:snapToGrid w:val="0"/>
          <w:kern w:val="0"/>
          <w:sz w:val="32"/>
          <w:szCs w:val="32"/>
          <w:lang w:bidi="ar"/>
        </w:rPr>
        <w:t>以上。</w:t>
      </w:r>
    </w:p>
    <w:p w14:paraId="0A6724C5"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4.</w:t>
      </w:r>
      <w:r>
        <w:rPr>
          <w:rFonts w:ascii="方正仿宋_GBK" w:eastAsia="方正仿宋_GBK" w:hAnsi="方正仿宋_GBK" w:cs="方正仿宋_GBK" w:hint="eastAsia"/>
          <w:snapToGrid w:val="0"/>
          <w:kern w:val="0"/>
          <w:sz w:val="32"/>
          <w:szCs w:val="32"/>
          <w:lang w:bidi="ar"/>
        </w:rPr>
        <w:t>绿色运营方面，制定绿色运营管理方案，开展建筑运行调适和效果评估，将绿色建筑运行要求纳入物业服务合同约定。建设数字化建筑运行管控平台，展示建筑能耗、水耗、室内空气质量等数据。</w:t>
      </w:r>
    </w:p>
    <w:p w14:paraId="31FA5775" w14:textId="77777777" w:rsidR="007E007A" w:rsidRDefault="007E007A" w:rsidP="007E007A">
      <w:pPr>
        <w:spacing w:line="570" w:lineRule="exact"/>
        <w:ind w:firstLineChars="200" w:firstLine="640"/>
        <w:rPr>
          <w:rFonts w:cs="方正仿宋_GBK"/>
          <w:szCs w:val="32"/>
        </w:rPr>
      </w:pPr>
      <w:r>
        <w:rPr>
          <w:rFonts w:ascii="Times New Roman" w:eastAsia="方正仿宋_GBK" w:hAnsi="Times New Roman"/>
          <w:snapToGrid w:val="0"/>
          <w:kern w:val="0"/>
          <w:sz w:val="32"/>
          <w:szCs w:val="32"/>
          <w:lang w:bidi="ar"/>
        </w:rPr>
        <w:t>5.</w:t>
      </w:r>
      <w:r>
        <w:rPr>
          <w:rFonts w:ascii="方正仿宋_GBK" w:eastAsia="方正仿宋_GBK" w:hAnsi="方正仿宋_GBK" w:cs="方正仿宋_GBK" w:hint="eastAsia"/>
          <w:snapToGrid w:val="0"/>
          <w:kern w:val="0"/>
          <w:sz w:val="32"/>
          <w:szCs w:val="32"/>
          <w:lang w:bidi="ar"/>
        </w:rPr>
        <w:t>鼓励采用建筑师负责制、全过程工程咨询、工程总承包等模式的项目，以及学校、医院、交通枢纽等民生项目积极申报。</w:t>
      </w:r>
    </w:p>
    <w:p w14:paraId="6BF9FEB0" w14:textId="77777777" w:rsidR="007E007A" w:rsidRDefault="007E007A" w:rsidP="007E007A">
      <w:pPr>
        <w:spacing w:line="570" w:lineRule="exact"/>
        <w:ind w:firstLineChars="196" w:firstLine="627"/>
        <w:rPr>
          <w:rFonts w:ascii="方正楷体_GBK" w:eastAsia="方正楷体_GBK" w:hAnsi="方正楷体_GBK" w:cs="方正楷体_GBK"/>
          <w:szCs w:val="32"/>
        </w:rPr>
      </w:pPr>
      <w:r>
        <w:rPr>
          <w:rFonts w:ascii="方正楷体_GBK" w:eastAsia="方正楷体_GBK" w:hAnsi="方正楷体_GBK" w:cs="方正楷体_GBK" w:hint="eastAsia"/>
          <w:snapToGrid w:val="0"/>
          <w:kern w:val="0"/>
          <w:sz w:val="32"/>
          <w:szCs w:val="32"/>
          <w:lang w:bidi="ar"/>
        </w:rPr>
        <w:t>（二）超低能耗/近零能耗建筑</w:t>
      </w:r>
    </w:p>
    <w:p w14:paraId="70ACA84F"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建筑设计充分体现气候适应性，建筑围护结构性能优越，可再生能源建筑一体化应用创新性强。积极采用绿色低碳建造方式，实施绿色运营管理。建筑综合节能率达到</w:t>
      </w:r>
      <w:r>
        <w:rPr>
          <w:rFonts w:ascii="Times New Roman" w:eastAsia="方正仿宋_GBK" w:hAnsi="Times New Roman"/>
          <w:snapToGrid w:val="0"/>
          <w:kern w:val="0"/>
          <w:sz w:val="32"/>
          <w:szCs w:val="32"/>
          <w:lang w:bidi="ar"/>
        </w:rPr>
        <w:t>82.5%</w:t>
      </w:r>
      <w:r>
        <w:rPr>
          <w:rFonts w:ascii="方正仿宋_GBK" w:eastAsia="方正仿宋_GBK" w:hAnsi="方正仿宋_GBK" w:cs="方正仿宋_GBK" w:hint="eastAsia"/>
          <w:snapToGrid w:val="0"/>
          <w:kern w:val="0"/>
          <w:sz w:val="32"/>
          <w:szCs w:val="32"/>
          <w:lang w:bidi="ar"/>
        </w:rPr>
        <w:t>以上。</w:t>
      </w:r>
    </w:p>
    <w:p w14:paraId="2AC1E100"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居住建筑应满足《江苏省超低能耗居住建筑技术导则（试行）》技术指标要求，公共建筑应满足《近零能耗建筑技术标准》（</w:t>
      </w:r>
      <w:r>
        <w:rPr>
          <w:rFonts w:ascii="Times New Roman" w:eastAsia="方正仿宋_GBK" w:hAnsi="Times New Roman"/>
          <w:snapToGrid w:val="0"/>
          <w:kern w:val="0"/>
          <w:sz w:val="32"/>
          <w:szCs w:val="32"/>
          <w:lang w:bidi="ar"/>
        </w:rPr>
        <w:t>GB/T51350-2019</w:t>
      </w:r>
      <w:r>
        <w:rPr>
          <w:rFonts w:ascii="方正仿宋_GBK" w:eastAsia="方正仿宋_GBK" w:hAnsi="方正仿宋_GBK" w:cs="方正仿宋_GBK" w:hint="eastAsia"/>
          <w:snapToGrid w:val="0"/>
          <w:kern w:val="0"/>
          <w:sz w:val="32"/>
          <w:szCs w:val="32"/>
          <w:lang w:bidi="ar"/>
        </w:rPr>
        <w:t>）</w:t>
      </w:r>
      <w:r>
        <w:rPr>
          <w:rFonts w:ascii="Times New Roman" w:eastAsia="方正仿宋_GBK" w:hAnsi="Times New Roman" w:cs="方正仿宋_GBK" w:hint="eastAsia"/>
          <w:snapToGrid w:val="0"/>
          <w:kern w:val="0"/>
          <w:sz w:val="32"/>
          <w:szCs w:val="32"/>
          <w:lang w:bidi="ar"/>
        </w:rPr>
        <w:t>技术指标要求。</w:t>
      </w:r>
    </w:p>
    <w:p w14:paraId="6AE1920B" w14:textId="77777777" w:rsidR="007E007A" w:rsidRDefault="007E007A" w:rsidP="007E007A">
      <w:pPr>
        <w:spacing w:line="570" w:lineRule="exact"/>
        <w:ind w:firstLineChars="200" w:firstLine="640"/>
        <w:rPr>
          <w:rFonts w:cs="方正仿宋_GBK"/>
          <w:szCs w:val="32"/>
        </w:rPr>
      </w:pPr>
      <w:r>
        <w:rPr>
          <w:rFonts w:ascii="Times New Roman" w:eastAsia="方正仿宋_GBK" w:hAnsi="Times New Roman"/>
          <w:snapToGrid w:val="0"/>
          <w:kern w:val="0"/>
          <w:sz w:val="32"/>
          <w:szCs w:val="32"/>
          <w:lang w:bidi="ar"/>
        </w:rPr>
        <w:t>3.</w:t>
      </w:r>
      <w:r>
        <w:rPr>
          <w:rFonts w:ascii="方正仿宋_GBK" w:eastAsia="方正仿宋_GBK" w:hAnsi="方正仿宋_GBK" w:cs="方正仿宋_GBK" w:hint="eastAsia"/>
          <w:snapToGrid w:val="0"/>
          <w:kern w:val="0"/>
          <w:sz w:val="32"/>
          <w:szCs w:val="32"/>
          <w:lang w:bidi="ar"/>
        </w:rPr>
        <w:t>项目应符合工程建设管理程序和相关规定，建筑面积原则上不少于</w:t>
      </w:r>
      <w:r>
        <w:rPr>
          <w:rFonts w:ascii="Times New Roman" w:eastAsia="方正仿宋_GBK" w:hAnsi="Times New Roman"/>
          <w:snapToGrid w:val="0"/>
          <w:kern w:val="0"/>
          <w:sz w:val="32"/>
          <w:szCs w:val="32"/>
          <w:lang w:bidi="ar"/>
        </w:rPr>
        <w:t>1000</w:t>
      </w:r>
      <w:r>
        <w:rPr>
          <w:rFonts w:ascii="方正仿宋_GBK" w:eastAsia="方正仿宋_GBK" w:hAnsi="方正仿宋_GBK" w:cs="方正仿宋_GBK" w:hint="eastAsia"/>
          <w:snapToGrid w:val="0"/>
          <w:kern w:val="0"/>
          <w:sz w:val="32"/>
          <w:szCs w:val="32"/>
          <w:lang w:bidi="ar"/>
        </w:rPr>
        <w:t>平方米并整栋实施。鼓励零能耗建筑、零碳建筑，零碳工厂和零碳园区内的建筑项目积极开展试点。</w:t>
      </w:r>
    </w:p>
    <w:p w14:paraId="6AAC900D" w14:textId="77777777" w:rsidR="007E007A" w:rsidRDefault="007E007A" w:rsidP="007E007A">
      <w:pPr>
        <w:spacing w:line="570" w:lineRule="exact"/>
        <w:ind w:firstLine="631"/>
        <w:rPr>
          <w:rFonts w:ascii="方正楷体_GBK" w:eastAsia="方正楷体_GBK" w:hAnsi="方正楷体_GBK" w:cs="方正楷体_GBK"/>
          <w:szCs w:val="32"/>
        </w:rPr>
      </w:pPr>
      <w:r>
        <w:rPr>
          <w:rFonts w:ascii="方正楷体_GBK" w:eastAsia="方正楷体_GBK" w:hAnsi="方正楷体_GBK" w:cs="方正楷体_GBK" w:hint="eastAsia"/>
          <w:snapToGrid w:val="0"/>
          <w:kern w:val="0"/>
          <w:sz w:val="32"/>
          <w:szCs w:val="32"/>
          <w:lang w:bidi="ar"/>
        </w:rPr>
        <w:lastRenderedPageBreak/>
        <w:t>（三）光伏产能建筑与能源微网应用</w:t>
      </w:r>
    </w:p>
    <w:p w14:paraId="791F3DAD" w14:textId="77777777" w:rsidR="007E007A" w:rsidRDefault="007E007A" w:rsidP="007E007A">
      <w:pPr>
        <w:spacing w:line="570" w:lineRule="exact"/>
        <w:ind w:firstLine="627"/>
        <w:rPr>
          <w:rFonts w:ascii="方正仿宋_GBK" w:hAnsi="方正仿宋_GBK" w:cs="方正仿宋_GBK"/>
          <w:szCs w:val="32"/>
        </w:rPr>
      </w:pPr>
      <w:r>
        <w:rPr>
          <w:rFonts w:ascii="方正仿宋_GBK" w:eastAsia="方正仿宋_GBK" w:hAnsi="方正仿宋_GBK" w:cs="方正仿宋_GBK" w:hint="eastAsia"/>
          <w:snapToGrid w:val="0"/>
          <w:kern w:val="0"/>
          <w:sz w:val="32"/>
          <w:szCs w:val="32"/>
          <w:lang w:bidi="ar"/>
        </w:rPr>
        <w:t>推动建筑从用能终端向能源中心转变，推进建筑用能电气化，建筑光伏电力以自用消纳为主，余电可通过储能、充电桩、并网等方式合理利用。推进建筑用电设备调控智能化，提高建筑用电与电网负荷相协调水平。鼓励在屋顶、建筑表面、车棚等设施上开展试点。</w:t>
      </w:r>
    </w:p>
    <w:p w14:paraId="3E8E18D3" w14:textId="77777777" w:rsidR="007E007A" w:rsidRDefault="007E007A" w:rsidP="007E007A">
      <w:pPr>
        <w:spacing w:line="570" w:lineRule="exact"/>
        <w:ind w:firstLineChars="196" w:firstLine="630"/>
        <w:rPr>
          <w:rFonts w:cs="方正仿宋_GBK"/>
          <w:b/>
          <w:bCs/>
          <w:szCs w:val="32"/>
        </w:rPr>
      </w:pPr>
      <w:r>
        <w:rPr>
          <w:rFonts w:ascii="Times New Roman" w:eastAsia="方正仿宋_GBK" w:hAnsi="Times New Roman" w:cs="方正仿宋_GBK" w:hint="eastAsia"/>
          <w:b/>
          <w:bCs/>
          <w:snapToGrid w:val="0"/>
          <w:kern w:val="0"/>
          <w:sz w:val="32"/>
          <w:szCs w:val="32"/>
          <w:lang w:bidi="ar"/>
        </w:rPr>
        <w:t>申报相关要求：</w:t>
      </w:r>
    </w:p>
    <w:p w14:paraId="6C5B1D9B"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申报主体应为项目建设单位或项目所有权人，可与设计单位、咨询单位联合申报。</w:t>
      </w:r>
    </w:p>
    <w:p w14:paraId="7E8BC408" w14:textId="77777777" w:rsidR="007E007A" w:rsidRDefault="007E007A" w:rsidP="007E007A">
      <w:pPr>
        <w:spacing w:line="570" w:lineRule="exact"/>
        <w:ind w:firstLineChars="200" w:firstLine="640"/>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项目涉及的工程建设审批手续齐全，通过施工图审查并取得合格证书，实施周期原则上不超过</w:t>
      </w: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年。</w:t>
      </w:r>
    </w:p>
    <w:p w14:paraId="52EC695B" w14:textId="77777777" w:rsidR="007E007A" w:rsidRDefault="007E007A" w:rsidP="007E007A">
      <w:pPr>
        <w:spacing w:line="570" w:lineRule="exact"/>
        <w:ind w:firstLineChars="196" w:firstLine="627"/>
        <w:rPr>
          <w:rFonts w:ascii="方正黑体_GBK" w:eastAsia="方正黑体_GBK" w:hAnsi="方正黑体_GBK" w:cs="方正黑体_GBK"/>
          <w:szCs w:val="32"/>
        </w:rPr>
      </w:pPr>
      <w:r>
        <w:rPr>
          <w:rFonts w:ascii="方正黑体_GBK" w:eastAsia="方正黑体_GBK" w:hAnsi="方正黑体_GBK" w:cs="方正黑体_GBK" w:hint="eastAsia"/>
          <w:snapToGrid w:val="0"/>
          <w:kern w:val="0"/>
          <w:sz w:val="32"/>
          <w:szCs w:val="32"/>
          <w:lang w:bidi="ar"/>
        </w:rPr>
        <w:t>三、既有建筑能效提升项目</w:t>
      </w:r>
    </w:p>
    <w:p w14:paraId="5292AB0A" w14:textId="77777777" w:rsidR="007E007A" w:rsidRDefault="007E007A" w:rsidP="007E007A">
      <w:pPr>
        <w:spacing w:line="570" w:lineRule="exact"/>
        <w:ind w:firstLineChars="150" w:firstLine="480"/>
        <w:rPr>
          <w:rFonts w:ascii="方正楷体_GBK" w:eastAsia="方正楷体_GBK" w:hAnsi="方正楷体_GBK" w:cs="方正楷体_GBK"/>
          <w:szCs w:val="32"/>
        </w:rPr>
      </w:pPr>
      <w:r>
        <w:rPr>
          <w:rFonts w:ascii="方正楷体_GBK" w:eastAsia="方正楷体_GBK" w:hAnsi="方正楷体_GBK" w:cs="方正楷体_GBK" w:hint="eastAsia"/>
          <w:snapToGrid w:val="0"/>
          <w:kern w:val="0"/>
          <w:sz w:val="32"/>
          <w:szCs w:val="32"/>
          <w:lang w:bidi="ar"/>
        </w:rPr>
        <w:t>（一）建筑节能设备更新</w:t>
      </w:r>
    </w:p>
    <w:p w14:paraId="5FB87672" w14:textId="77777777" w:rsidR="007E007A" w:rsidRDefault="007E007A" w:rsidP="007E007A">
      <w:pPr>
        <w:spacing w:line="570" w:lineRule="exact"/>
        <w:ind w:firstLineChars="196" w:firstLine="627"/>
        <w:rPr>
          <w:rFonts w:ascii="方正仿宋_GBK" w:hAnsi="方正仿宋_GBK" w:cs="方正仿宋_GBK"/>
          <w:szCs w:val="32"/>
        </w:rPr>
      </w:pPr>
      <w:r>
        <w:rPr>
          <w:rFonts w:ascii="方正仿宋_GBK" w:eastAsia="方正仿宋_GBK" w:hAnsi="方正仿宋_GBK" w:cs="方正仿宋_GBK" w:hint="eastAsia"/>
          <w:snapToGrid w:val="0"/>
          <w:kern w:val="0"/>
          <w:sz w:val="32"/>
          <w:szCs w:val="32"/>
          <w:lang w:bidi="ar"/>
        </w:rPr>
        <w:t>支</w:t>
      </w:r>
      <w:r>
        <w:rPr>
          <w:rFonts w:ascii="Times New Roman" w:eastAsia="方正仿宋_GBK" w:hAnsi="Times New Roman" w:cs="方正仿宋_GBK" w:hint="eastAsia"/>
          <w:snapToGrid w:val="0"/>
          <w:kern w:val="0"/>
          <w:sz w:val="32"/>
          <w:szCs w:val="32"/>
          <w:lang w:bidi="ar"/>
        </w:rPr>
        <w:t>持</w:t>
      </w:r>
      <w:r>
        <w:rPr>
          <w:rFonts w:ascii="Times New Roman" w:eastAsia="方正仿宋_GBK" w:hAnsi="Times New Roman"/>
          <w:snapToGrid w:val="0"/>
          <w:kern w:val="0"/>
          <w:sz w:val="32"/>
          <w:szCs w:val="32"/>
          <w:lang w:bidi="ar"/>
        </w:rPr>
        <w:t>2010</w:t>
      </w:r>
      <w:r>
        <w:rPr>
          <w:rFonts w:ascii="方正仿宋_GBK" w:eastAsia="方正仿宋_GBK" w:hAnsi="方正仿宋_GBK" w:cs="方正仿宋_GBK" w:hint="eastAsia"/>
          <w:snapToGrid w:val="0"/>
          <w:kern w:val="0"/>
          <w:sz w:val="32"/>
          <w:szCs w:val="32"/>
          <w:lang w:bidi="ar"/>
        </w:rPr>
        <w:t>年以前建成的公共建筑实施建筑能源设备（包括供暖、通风与空调系统冷热源设备、输配系统设备、末端空气处理设备等）、外墙保温、外门窗系统更新改造。</w:t>
      </w:r>
    </w:p>
    <w:p w14:paraId="42A4EF1F" w14:textId="77777777" w:rsidR="007E007A" w:rsidRDefault="007E007A" w:rsidP="007E007A">
      <w:pPr>
        <w:spacing w:line="570" w:lineRule="exact"/>
        <w:ind w:firstLineChars="150" w:firstLine="480"/>
        <w:rPr>
          <w:rFonts w:ascii="方正仿宋_GBK" w:hAnsi="方正仿宋_GBK" w:cs="方正仿宋_GBK"/>
          <w:szCs w:val="32"/>
        </w:rPr>
      </w:pPr>
      <w:r>
        <w:rPr>
          <w:rFonts w:ascii="方正仿宋_GBK" w:hAnsi="方正仿宋_GBK" w:cs="方正仿宋_GBK"/>
          <w:snapToGrid w:val="0"/>
          <w:kern w:val="0"/>
          <w:sz w:val="32"/>
          <w:szCs w:val="32"/>
          <w:lang w:bidi="ar"/>
        </w:rPr>
        <w:t xml:space="preserve"> </w:t>
      </w:r>
      <w:r>
        <w:rPr>
          <w:rFonts w:ascii="方正仿宋_GBK" w:eastAsia="方正仿宋_GBK" w:hAnsi="方正仿宋_GBK" w:cs="方正仿宋_GBK" w:hint="eastAsia"/>
          <w:snapToGrid w:val="0"/>
          <w:kern w:val="0"/>
          <w:sz w:val="32"/>
          <w:szCs w:val="32"/>
          <w:lang w:bidi="ar"/>
        </w:rPr>
        <w:t>设备更新项目应具有良好的经济效益和社会效益，鼓励选用性能系数达到先进水平的建筑节能设备，更新后的水冷机组制冷系数（</w:t>
      </w:r>
      <w:r>
        <w:rPr>
          <w:rFonts w:ascii="Times New Roman" w:eastAsia="方正仿宋_GBK" w:hAnsi="Times New Roman"/>
          <w:snapToGrid w:val="0"/>
          <w:kern w:val="0"/>
          <w:sz w:val="32"/>
          <w:szCs w:val="32"/>
          <w:lang w:bidi="ar"/>
        </w:rPr>
        <w:t>COP</w:t>
      </w:r>
      <w:r>
        <w:rPr>
          <w:rFonts w:ascii="方正仿宋_GBK" w:eastAsia="方正仿宋_GBK" w:hAnsi="方正仿宋_GBK" w:cs="方正仿宋_GBK" w:hint="eastAsia"/>
          <w:snapToGrid w:val="0"/>
          <w:kern w:val="0"/>
          <w:sz w:val="32"/>
          <w:szCs w:val="32"/>
          <w:lang w:bidi="ar"/>
        </w:rPr>
        <w:t>）不应低于</w:t>
      </w:r>
      <w:r>
        <w:rPr>
          <w:rFonts w:ascii="Times New Roman" w:eastAsia="方正仿宋_GBK" w:hAnsi="Times New Roman"/>
          <w:snapToGrid w:val="0"/>
          <w:kern w:val="0"/>
          <w:sz w:val="32"/>
          <w:szCs w:val="32"/>
          <w:lang w:bidi="ar"/>
        </w:rPr>
        <w:t>5.3</w:t>
      </w:r>
      <w:r>
        <w:rPr>
          <w:rFonts w:ascii="方正仿宋_GBK" w:eastAsia="方正仿宋_GBK" w:hAnsi="方正仿宋_GBK" w:cs="方正仿宋_GBK" w:hint="eastAsia"/>
          <w:snapToGrid w:val="0"/>
          <w:kern w:val="0"/>
          <w:sz w:val="32"/>
          <w:szCs w:val="32"/>
          <w:lang w:bidi="ar"/>
        </w:rPr>
        <w:t>，风冷或蒸发冷却机组制冷性能系数（</w:t>
      </w:r>
      <w:r>
        <w:rPr>
          <w:rFonts w:ascii="Times New Roman" w:eastAsia="方正仿宋_GBK" w:hAnsi="Times New Roman"/>
          <w:snapToGrid w:val="0"/>
          <w:kern w:val="0"/>
          <w:sz w:val="32"/>
          <w:szCs w:val="32"/>
          <w:lang w:bidi="ar"/>
        </w:rPr>
        <w:t>COP</w:t>
      </w:r>
      <w:r>
        <w:rPr>
          <w:rFonts w:ascii="方正仿宋_GBK" w:eastAsia="方正仿宋_GBK" w:hAnsi="方正仿宋_GBK" w:cs="方正仿宋_GBK" w:hint="eastAsia"/>
          <w:snapToGrid w:val="0"/>
          <w:kern w:val="0"/>
          <w:sz w:val="32"/>
          <w:szCs w:val="32"/>
          <w:lang w:bidi="ar"/>
        </w:rPr>
        <w:t>）不应低于</w:t>
      </w:r>
      <w:r>
        <w:rPr>
          <w:rFonts w:ascii="Times New Roman" w:eastAsia="方正仿宋_GBK" w:hAnsi="Times New Roman"/>
          <w:snapToGrid w:val="0"/>
          <w:kern w:val="0"/>
          <w:sz w:val="32"/>
          <w:szCs w:val="32"/>
          <w:lang w:bidi="ar"/>
        </w:rPr>
        <w:t>3.0</w:t>
      </w:r>
      <w:r>
        <w:rPr>
          <w:rFonts w:ascii="方正仿宋_GBK" w:eastAsia="方正仿宋_GBK" w:hAnsi="方正仿宋_GBK" w:cs="方正仿宋_GBK" w:hint="eastAsia"/>
          <w:snapToGrid w:val="0"/>
          <w:kern w:val="0"/>
          <w:sz w:val="32"/>
          <w:szCs w:val="32"/>
          <w:lang w:bidi="ar"/>
        </w:rPr>
        <w:t>，更新后的外墙保温、外门窗系统的热工性能应比更新改造前提升</w:t>
      </w:r>
      <w:r>
        <w:rPr>
          <w:rFonts w:ascii="Times New Roman" w:eastAsia="方正仿宋_GBK" w:hAnsi="Times New Roman"/>
          <w:snapToGrid w:val="0"/>
          <w:kern w:val="0"/>
          <w:sz w:val="32"/>
          <w:szCs w:val="32"/>
          <w:lang w:bidi="ar"/>
        </w:rPr>
        <w:t>20%</w:t>
      </w:r>
      <w:r>
        <w:rPr>
          <w:rFonts w:ascii="方正仿宋_GBK" w:eastAsia="方正仿宋_GBK" w:hAnsi="方正仿宋_GBK" w:cs="方正仿宋_GBK" w:hint="eastAsia"/>
          <w:snapToGrid w:val="0"/>
          <w:kern w:val="0"/>
          <w:sz w:val="32"/>
          <w:szCs w:val="32"/>
          <w:lang w:bidi="ar"/>
        </w:rPr>
        <w:t>以上。更新后的设备和部品部件等性能系数应不低于《建筑节能与可再生能源利用通用规范》</w:t>
      </w:r>
      <w:r>
        <w:rPr>
          <w:rFonts w:ascii="Times New Roman" w:eastAsia="方正仿宋_GBK" w:hAnsi="Times New Roman"/>
          <w:snapToGrid w:val="0"/>
          <w:kern w:val="0"/>
          <w:sz w:val="32"/>
          <w:szCs w:val="32"/>
          <w:lang w:bidi="ar"/>
        </w:rPr>
        <w:lastRenderedPageBreak/>
        <w:t>GB55015</w:t>
      </w:r>
      <w:r>
        <w:rPr>
          <w:rFonts w:ascii="方正仿宋_GBK" w:eastAsia="方正仿宋_GBK" w:hAnsi="方正仿宋_GBK" w:cs="方正仿宋_GBK" w:hint="eastAsia"/>
          <w:snapToGrid w:val="0"/>
          <w:kern w:val="0"/>
          <w:sz w:val="32"/>
          <w:szCs w:val="32"/>
          <w:lang w:bidi="ar"/>
        </w:rPr>
        <w:t>等相关标准规范要求。</w:t>
      </w:r>
    </w:p>
    <w:p w14:paraId="4C764DD4" w14:textId="77777777" w:rsidR="007E007A" w:rsidRDefault="007E007A" w:rsidP="007E007A">
      <w:pPr>
        <w:spacing w:line="570" w:lineRule="exact"/>
        <w:ind w:firstLineChars="150" w:firstLine="480"/>
        <w:rPr>
          <w:rFonts w:ascii="方正楷体_GBK" w:eastAsia="方正楷体_GBK" w:hAnsi="方正楷体_GBK" w:cs="方正楷体_GBK"/>
          <w:szCs w:val="32"/>
        </w:rPr>
      </w:pPr>
      <w:r>
        <w:rPr>
          <w:rFonts w:ascii="方正楷体_GBK" w:eastAsia="方正楷体_GBK" w:hAnsi="方正楷体_GBK" w:cs="方正楷体_GBK" w:hint="eastAsia"/>
          <w:snapToGrid w:val="0"/>
          <w:kern w:val="0"/>
          <w:sz w:val="32"/>
          <w:szCs w:val="32"/>
          <w:lang w:bidi="ar"/>
        </w:rPr>
        <w:t>（二）既有建筑节能改造</w:t>
      </w:r>
    </w:p>
    <w:p w14:paraId="7194A87C" w14:textId="77777777" w:rsidR="007E007A" w:rsidRDefault="007E007A" w:rsidP="007E007A">
      <w:pPr>
        <w:spacing w:line="570" w:lineRule="exact"/>
        <w:ind w:firstLineChars="196" w:firstLine="627"/>
        <w:rPr>
          <w:rFonts w:ascii="方正仿宋_GBK" w:hAnsi="方正仿宋_GBK" w:cs="方正仿宋_GBK"/>
          <w:szCs w:val="32"/>
        </w:rPr>
      </w:pPr>
      <w:r>
        <w:rPr>
          <w:rFonts w:ascii="Times New Roman" w:eastAsia="方正仿宋_GBK" w:hAnsi="Times New Roman" w:cs="方正仿宋_GBK" w:hint="eastAsia"/>
          <w:snapToGrid w:val="0"/>
          <w:kern w:val="0"/>
          <w:sz w:val="32"/>
          <w:szCs w:val="32"/>
          <w:lang w:bidi="ar"/>
        </w:rPr>
        <w:t>支持</w:t>
      </w:r>
      <w:r>
        <w:rPr>
          <w:rFonts w:ascii="方正仿宋_GBK" w:eastAsia="方正仿宋_GBK" w:hAnsi="方正仿宋_GBK" w:cs="方正仿宋_GBK" w:hint="eastAsia"/>
          <w:snapToGrid w:val="0"/>
          <w:kern w:val="0"/>
          <w:sz w:val="32"/>
          <w:szCs w:val="32"/>
          <w:lang w:bidi="ar"/>
        </w:rPr>
        <w:t>采用围护结构改造、用能设备和系统改造、智能运行控制、可再生能源应用等技术实施节能、绿色化改造。</w:t>
      </w:r>
      <w:r>
        <w:rPr>
          <w:rFonts w:ascii="Times New Roman" w:eastAsia="方正仿宋_GBK" w:hAnsi="Times New Roman" w:cs="方正仿宋_GBK" w:hint="eastAsia"/>
          <w:snapToGrid w:val="0"/>
          <w:kern w:val="0"/>
          <w:sz w:val="32"/>
          <w:szCs w:val="32"/>
          <w:lang w:bidi="ar"/>
        </w:rPr>
        <w:t>支持按绿色建筑标准实施节能改造项目和公共机构建筑能效提升项目。</w:t>
      </w:r>
      <w:r>
        <w:rPr>
          <w:rFonts w:ascii="方正仿宋_GBK" w:eastAsia="方正仿宋_GBK" w:hAnsi="方正仿宋_GBK" w:cs="方正仿宋_GBK" w:hint="eastAsia"/>
          <w:snapToGrid w:val="0"/>
          <w:kern w:val="0"/>
          <w:sz w:val="32"/>
          <w:szCs w:val="32"/>
          <w:lang w:bidi="ar"/>
        </w:rPr>
        <w:t>鼓励利用既有建筑改造成高品质人才公寓或人才社区，公共机构建筑实施能源托管。</w:t>
      </w:r>
    </w:p>
    <w:p w14:paraId="6F10A184"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cs="方正仿宋_GBK" w:hint="eastAsia"/>
          <w:snapToGrid w:val="0"/>
          <w:kern w:val="0"/>
          <w:sz w:val="32"/>
          <w:szCs w:val="32"/>
          <w:lang w:bidi="ar"/>
        </w:rPr>
        <w:t>项目改造后</w:t>
      </w:r>
      <w:r>
        <w:rPr>
          <w:rFonts w:ascii="方正仿宋_GBK" w:eastAsia="方正仿宋_GBK" w:hAnsi="方正仿宋_GBK" w:cs="方正仿宋_GBK" w:hint="eastAsia"/>
          <w:snapToGrid w:val="0"/>
          <w:kern w:val="0"/>
          <w:sz w:val="32"/>
          <w:szCs w:val="32"/>
          <w:lang w:bidi="ar"/>
        </w:rPr>
        <w:t>建筑能效提升和减碳水平均达到</w:t>
      </w:r>
      <w:r>
        <w:rPr>
          <w:rFonts w:ascii="Times New Roman" w:eastAsia="方正仿宋_GBK" w:hAnsi="Times New Roman"/>
          <w:snapToGrid w:val="0"/>
          <w:kern w:val="0"/>
          <w:sz w:val="32"/>
          <w:szCs w:val="32"/>
          <w:lang w:bidi="ar"/>
        </w:rPr>
        <w:t>15%</w:t>
      </w:r>
      <w:r>
        <w:rPr>
          <w:rFonts w:ascii="方正仿宋_GBK" w:eastAsia="方正仿宋_GBK" w:hAnsi="方正仿宋_GBK" w:cs="方正仿宋_GBK" w:hint="eastAsia"/>
          <w:snapToGrid w:val="0"/>
          <w:kern w:val="0"/>
          <w:sz w:val="32"/>
          <w:szCs w:val="32"/>
          <w:lang w:bidi="ar"/>
        </w:rPr>
        <w:t>以上，实现</w:t>
      </w:r>
      <w:r>
        <w:rPr>
          <w:rFonts w:ascii="Times New Roman" w:eastAsia="方正仿宋_GBK" w:hAnsi="Times New Roman" w:cs="方正仿宋_GBK" w:hint="eastAsia"/>
          <w:snapToGrid w:val="0"/>
          <w:kern w:val="0"/>
          <w:sz w:val="32"/>
          <w:szCs w:val="32"/>
          <w:lang w:bidi="ar"/>
        </w:rPr>
        <w:t>绿色运营管理以及节能成效总结分析和展示。</w:t>
      </w:r>
    </w:p>
    <w:p w14:paraId="6C114A8C" w14:textId="77777777" w:rsidR="007E007A" w:rsidRDefault="007E007A" w:rsidP="007E007A">
      <w:pPr>
        <w:spacing w:line="570" w:lineRule="exact"/>
        <w:ind w:firstLineChars="196" w:firstLine="630"/>
        <w:rPr>
          <w:rFonts w:cs="方正仿宋_GBK"/>
          <w:b/>
          <w:bCs/>
          <w:szCs w:val="32"/>
        </w:rPr>
      </w:pPr>
      <w:r>
        <w:rPr>
          <w:rFonts w:ascii="Times New Roman" w:eastAsia="方正仿宋_GBK" w:hAnsi="Times New Roman" w:cs="方正仿宋_GBK" w:hint="eastAsia"/>
          <w:b/>
          <w:bCs/>
          <w:snapToGrid w:val="0"/>
          <w:kern w:val="0"/>
          <w:sz w:val="32"/>
          <w:szCs w:val="32"/>
          <w:lang w:bidi="ar"/>
        </w:rPr>
        <w:t>申报相关要求：</w:t>
      </w:r>
    </w:p>
    <w:p w14:paraId="6E65D7F7"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1.</w:t>
      </w:r>
      <w:r>
        <w:rPr>
          <w:rFonts w:ascii="方正仿宋_GBK" w:eastAsia="方正仿宋_GBK" w:hAnsi="方正仿宋_GBK" w:cs="方正仿宋_GBK" w:hint="eastAsia"/>
          <w:snapToGrid w:val="0"/>
          <w:kern w:val="0"/>
          <w:sz w:val="32"/>
          <w:szCs w:val="32"/>
          <w:lang w:bidi="ar"/>
        </w:rPr>
        <w:t>申报主体应为项目所有权人或使用权人，可与咨询单位联合申报。</w:t>
      </w:r>
    </w:p>
    <w:p w14:paraId="541B095A" w14:textId="77777777" w:rsidR="007E007A" w:rsidRDefault="007E007A" w:rsidP="007E007A">
      <w:pPr>
        <w:spacing w:line="570" w:lineRule="exact"/>
        <w:ind w:firstLineChars="196" w:firstLine="627"/>
        <w:rPr>
          <w:rFonts w:cs="方正仿宋_GBK"/>
          <w:szCs w:val="32"/>
        </w:rPr>
      </w:pP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项目涉及的</w:t>
      </w:r>
      <w:r>
        <w:rPr>
          <w:rFonts w:ascii="方正仿宋_GBK" w:hAnsi="方正仿宋_GBK" w:cs="方正仿宋_GBK"/>
          <w:snapToGrid w:val="0"/>
          <w:kern w:val="0"/>
          <w:sz w:val="32"/>
          <w:szCs w:val="32"/>
          <w:lang w:bidi="ar"/>
        </w:rPr>
        <w:t>相关</w:t>
      </w:r>
      <w:r>
        <w:rPr>
          <w:rFonts w:ascii="方正仿宋_GBK" w:eastAsia="方正仿宋_GBK" w:hAnsi="方正仿宋_GBK" w:cs="方正仿宋_GBK" w:hint="eastAsia"/>
          <w:snapToGrid w:val="0"/>
          <w:kern w:val="0"/>
          <w:sz w:val="32"/>
          <w:szCs w:val="32"/>
          <w:lang w:bidi="ar"/>
        </w:rPr>
        <w:t>审批手续齐全，实施周期原则上不超过</w:t>
      </w:r>
      <w:r>
        <w:rPr>
          <w:rFonts w:ascii="Times New Roman" w:eastAsia="方正仿宋_GBK" w:hAnsi="Times New Roman"/>
          <w:snapToGrid w:val="0"/>
          <w:kern w:val="0"/>
          <w:sz w:val="32"/>
          <w:szCs w:val="32"/>
          <w:lang w:bidi="ar"/>
        </w:rPr>
        <w:t>2</w:t>
      </w:r>
      <w:r>
        <w:rPr>
          <w:rFonts w:ascii="方正仿宋_GBK" w:eastAsia="方正仿宋_GBK" w:hAnsi="方正仿宋_GBK" w:cs="方正仿宋_GBK" w:hint="eastAsia"/>
          <w:snapToGrid w:val="0"/>
          <w:kern w:val="0"/>
          <w:sz w:val="32"/>
          <w:szCs w:val="32"/>
          <w:lang w:bidi="ar"/>
        </w:rPr>
        <w:t>年。</w:t>
      </w:r>
    </w:p>
    <w:p w14:paraId="2C42ADD2" w14:textId="77777777" w:rsidR="007E007A" w:rsidRDefault="007E007A" w:rsidP="007E007A">
      <w:pPr>
        <w:spacing w:line="570" w:lineRule="exact"/>
      </w:pPr>
    </w:p>
    <w:p w14:paraId="151308E4" w14:textId="77777777" w:rsidR="007E007A" w:rsidRDefault="007E007A" w:rsidP="007E007A">
      <w:pPr>
        <w:spacing w:line="570" w:lineRule="exact"/>
        <w:ind w:firstLineChars="196" w:firstLine="412"/>
      </w:pPr>
    </w:p>
    <w:p w14:paraId="1648BDC4" w14:textId="77777777" w:rsidR="007E007A" w:rsidRDefault="007E007A" w:rsidP="007E007A">
      <w:pPr>
        <w:spacing w:line="570" w:lineRule="exact"/>
        <w:rPr>
          <w:highlight w:val="yellow"/>
        </w:rPr>
      </w:pPr>
    </w:p>
    <w:p w14:paraId="7FA4BEBF" w14:textId="77777777" w:rsidR="007E007A" w:rsidRDefault="007E007A" w:rsidP="007E007A">
      <w:pPr>
        <w:spacing w:line="570" w:lineRule="exact"/>
        <w:rPr>
          <w:highlight w:val="yellow"/>
        </w:rPr>
      </w:pPr>
    </w:p>
    <w:p w14:paraId="6E36AE94" w14:textId="77777777" w:rsidR="007E007A" w:rsidRDefault="007E007A" w:rsidP="007E007A">
      <w:pPr>
        <w:spacing w:line="570" w:lineRule="exact"/>
        <w:rPr>
          <w:rFonts w:ascii="方正黑体_GBK" w:eastAsia="方正黑体_GBK" w:hAnsi="方正黑体_GBK" w:cs="方正黑体_GBK"/>
          <w:szCs w:val="32"/>
          <w:lang w:bidi="ar"/>
        </w:rPr>
      </w:pPr>
    </w:p>
    <w:p w14:paraId="42D45415" w14:textId="77777777" w:rsidR="007E007A" w:rsidRDefault="007E007A" w:rsidP="007E007A">
      <w:pPr>
        <w:spacing w:line="570" w:lineRule="exact"/>
        <w:rPr>
          <w:rFonts w:ascii="方正黑体_GBK" w:eastAsia="方正黑体_GBK" w:hAnsi="方正黑体_GBK" w:cs="方正黑体_GBK"/>
          <w:szCs w:val="32"/>
          <w:lang w:bidi="ar"/>
        </w:rPr>
      </w:pPr>
    </w:p>
    <w:p w14:paraId="66AA8E41" w14:textId="77777777" w:rsidR="007E007A" w:rsidRDefault="007E007A" w:rsidP="007E007A">
      <w:pPr>
        <w:spacing w:line="570" w:lineRule="exact"/>
        <w:rPr>
          <w:rFonts w:ascii="方正黑体_GBK" w:eastAsia="方正黑体_GBK" w:hAnsi="方正黑体_GBK" w:cs="方正黑体_GBK"/>
          <w:szCs w:val="32"/>
          <w:lang w:bidi="ar"/>
        </w:rPr>
      </w:pPr>
    </w:p>
    <w:p w14:paraId="382051A5" w14:textId="77777777" w:rsidR="007E007A" w:rsidRDefault="007E007A" w:rsidP="007E007A">
      <w:pPr>
        <w:spacing w:line="570" w:lineRule="exact"/>
        <w:rPr>
          <w:rFonts w:ascii="方正黑体_GBK" w:eastAsia="方正黑体_GBK" w:hAnsi="方正黑体_GBK" w:cs="方正黑体_GBK"/>
          <w:szCs w:val="32"/>
          <w:lang w:bidi="ar"/>
        </w:rPr>
      </w:pPr>
    </w:p>
    <w:p w14:paraId="4AE8EE59" w14:textId="77777777" w:rsidR="007E007A" w:rsidRDefault="007E007A" w:rsidP="007E007A">
      <w:pPr>
        <w:spacing w:line="570" w:lineRule="exact"/>
        <w:rPr>
          <w:rFonts w:eastAsia="方正黑体_GBK"/>
          <w:szCs w:val="32"/>
          <w:lang w:bidi="ar"/>
        </w:rPr>
      </w:pPr>
      <w:r>
        <w:rPr>
          <w:rFonts w:ascii="方正黑体_GBK" w:eastAsia="方正黑体_GBK" w:hAnsi="方正黑体_GBK" w:cs="方正黑体_GBK" w:hint="eastAsia"/>
          <w:snapToGrid w:val="0"/>
          <w:kern w:val="0"/>
          <w:sz w:val="32"/>
          <w:szCs w:val="32"/>
          <w:lang w:bidi="ar"/>
        </w:rPr>
        <w:lastRenderedPageBreak/>
        <w:t>附件</w:t>
      </w:r>
      <w:r>
        <w:rPr>
          <w:rFonts w:ascii="Times New Roman" w:eastAsia="方正黑体_GBK" w:hAnsi="Times New Roman"/>
          <w:snapToGrid w:val="0"/>
          <w:kern w:val="0"/>
          <w:sz w:val="32"/>
          <w:szCs w:val="32"/>
          <w:lang w:bidi="ar"/>
        </w:rPr>
        <w:t>2</w:t>
      </w:r>
    </w:p>
    <w:p w14:paraId="650CAA24" w14:textId="77777777" w:rsidR="007E007A" w:rsidRDefault="007E007A" w:rsidP="007E007A">
      <w:pPr>
        <w:spacing w:line="570" w:lineRule="exact"/>
        <w:rPr>
          <w:rFonts w:eastAsia="方正黑体_GBK"/>
          <w:szCs w:val="32"/>
          <w:lang w:bidi="ar"/>
        </w:rPr>
      </w:pPr>
    </w:p>
    <w:p w14:paraId="31E810CE" w14:textId="77777777" w:rsidR="007E007A" w:rsidRDefault="007E007A" w:rsidP="007E007A">
      <w:pPr>
        <w:spacing w:line="570" w:lineRule="exact"/>
        <w:jc w:val="center"/>
        <w:rPr>
          <w:highlight w:val="yellow"/>
        </w:rPr>
      </w:pPr>
      <w:r>
        <w:rPr>
          <w:rFonts w:ascii="方正小标宋_GBK" w:eastAsia="方正小标宋_GBK" w:hAnsi="Times New Roman" w:cs="方正小标宋_GBK" w:hint="eastAsia"/>
          <w:snapToGrid w:val="0"/>
          <w:kern w:val="0"/>
          <w:sz w:val="44"/>
          <w:szCs w:val="44"/>
          <w:lang w:bidi="ar"/>
        </w:rPr>
        <w:t>省级财政专项资金项目申报信用承诺书</w:t>
      </w:r>
    </w:p>
    <w:p w14:paraId="2ED96DA1" w14:textId="77777777" w:rsidR="007E007A" w:rsidRDefault="007E007A" w:rsidP="007E007A">
      <w:pPr>
        <w:spacing w:line="570" w:lineRule="exac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475"/>
        <w:gridCol w:w="1482"/>
        <w:gridCol w:w="1613"/>
        <w:gridCol w:w="1433"/>
        <w:gridCol w:w="1582"/>
      </w:tblGrid>
      <w:tr w:rsidR="007E007A" w14:paraId="37802FF1" w14:textId="77777777" w:rsidTr="008D6347">
        <w:trPr>
          <w:trHeight w:val="64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664F7534" w14:textId="77777777" w:rsidR="007E007A" w:rsidRDefault="007E007A" w:rsidP="007E007A">
            <w:pPr>
              <w:widowControl/>
              <w:spacing w:line="590" w:lineRule="exact"/>
              <w:ind w:rightChars="-25" w:right="-53"/>
              <w:rPr>
                <w:rFonts w:ascii="宋体" w:hAnsi="宋体" w:cs="宋体"/>
                <w:color w:val="000000"/>
                <w:sz w:val="22"/>
              </w:rPr>
            </w:pPr>
            <w:r>
              <w:rPr>
                <w:rFonts w:ascii="宋体" w:hAnsi="宋体" w:cs="宋体" w:hint="eastAsia"/>
                <w:snapToGrid w:val="0"/>
                <w:color w:val="000000"/>
                <w:kern w:val="0"/>
                <w:sz w:val="22"/>
                <w:lang w:bidi="ar"/>
              </w:rPr>
              <w:t>项目名称</w:t>
            </w:r>
          </w:p>
        </w:tc>
        <w:tc>
          <w:tcPr>
            <w:tcW w:w="1632" w:type="pct"/>
            <w:gridSpan w:val="2"/>
            <w:tcBorders>
              <w:top w:val="single" w:sz="4" w:space="0" w:color="auto"/>
              <w:left w:val="nil"/>
              <w:bottom w:val="single" w:sz="4" w:space="0" w:color="auto"/>
              <w:right w:val="single" w:sz="4" w:space="0" w:color="auto"/>
            </w:tcBorders>
            <w:shd w:val="clear" w:color="auto" w:fill="auto"/>
            <w:vAlign w:val="center"/>
          </w:tcPr>
          <w:p w14:paraId="1150432E" w14:textId="77777777" w:rsidR="007E007A" w:rsidRDefault="007E007A" w:rsidP="008D6347">
            <w:pPr>
              <w:widowControl/>
              <w:spacing w:line="590" w:lineRule="exact"/>
              <w:rPr>
                <w:rFonts w:ascii="宋体" w:hAnsi="宋体" w:cs="宋体"/>
                <w:color w:val="000000"/>
                <w:sz w:val="22"/>
              </w:rPr>
            </w:pPr>
          </w:p>
        </w:tc>
        <w:tc>
          <w:tcPr>
            <w:tcW w:w="890" w:type="pct"/>
            <w:tcBorders>
              <w:top w:val="single" w:sz="4" w:space="0" w:color="auto"/>
              <w:left w:val="nil"/>
              <w:bottom w:val="single" w:sz="4" w:space="0" w:color="auto"/>
              <w:right w:val="single" w:sz="4" w:space="0" w:color="auto"/>
            </w:tcBorders>
            <w:shd w:val="clear" w:color="auto" w:fill="auto"/>
            <w:vAlign w:val="center"/>
          </w:tcPr>
          <w:p w14:paraId="4F2DF5C8" w14:textId="77777777" w:rsidR="007E007A" w:rsidRDefault="007E007A" w:rsidP="008D6347">
            <w:pPr>
              <w:widowControl/>
              <w:spacing w:line="590" w:lineRule="exact"/>
              <w:rPr>
                <w:rFonts w:ascii="宋体" w:hAnsi="宋体" w:cs="宋体"/>
                <w:color w:val="000000"/>
                <w:sz w:val="22"/>
              </w:rPr>
            </w:pPr>
            <w:r>
              <w:rPr>
                <w:rFonts w:ascii="宋体" w:hAnsi="宋体" w:cs="宋体" w:hint="eastAsia"/>
                <w:snapToGrid w:val="0"/>
                <w:color w:val="000000"/>
                <w:kern w:val="0"/>
                <w:sz w:val="22"/>
                <w:lang w:bidi="ar"/>
              </w:rPr>
              <w:t>组织机构代码</w:t>
            </w:r>
          </w:p>
        </w:tc>
        <w:tc>
          <w:tcPr>
            <w:tcW w:w="1663" w:type="pct"/>
            <w:gridSpan w:val="2"/>
            <w:tcBorders>
              <w:top w:val="single" w:sz="4" w:space="0" w:color="auto"/>
              <w:left w:val="nil"/>
              <w:bottom w:val="single" w:sz="4" w:space="0" w:color="auto"/>
              <w:right w:val="single" w:sz="4" w:space="0" w:color="auto"/>
            </w:tcBorders>
            <w:shd w:val="clear" w:color="auto" w:fill="auto"/>
            <w:vAlign w:val="center"/>
          </w:tcPr>
          <w:p w14:paraId="313ACABB" w14:textId="77777777" w:rsidR="007E007A" w:rsidRDefault="007E007A" w:rsidP="008D6347">
            <w:pPr>
              <w:widowControl/>
              <w:spacing w:line="590" w:lineRule="exact"/>
              <w:rPr>
                <w:rFonts w:ascii="宋体" w:hAnsi="宋体" w:cs="宋体"/>
                <w:color w:val="000000"/>
                <w:sz w:val="22"/>
              </w:rPr>
            </w:pPr>
          </w:p>
        </w:tc>
      </w:tr>
      <w:tr w:rsidR="007E007A" w14:paraId="1AE80D94" w14:textId="77777777" w:rsidTr="008D6347">
        <w:trPr>
          <w:trHeight w:val="64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4BBBF961" w14:textId="77777777" w:rsidR="007E007A" w:rsidRPr="007E007A" w:rsidRDefault="007E007A" w:rsidP="007E007A">
            <w:pPr>
              <w:widowControl/>
              <w:spacing w:line="590" w:lineRule="exact"/>
              <w:ind w:rightChars="-25" w:right="-53"/>
              <w:rPr>
                <w:rFonts w:ascii="宋体" w:hAnsi="宋体" w:cs="宋体"/>
                <w:color w:val="000000"/>
                <w:spacing w:val="-18"/>
                <w:sz w:val="22"/>
              </w:rPr>
            </w:pPr>
            <w:r w:rsidRPr="007E007A">
              <w:rPr>
                <w:rFonts w:ascii="宋体" w:hAnsi="宋体" w:cs="宋体" w:hint="eastAsia"/>
                <w:snapToGrid w:val="0"/>
                <w:color w:val="000000"/>
                <w:spacing w:val="-18"/>
                <w:kern w:val="0"/>
                <w:sz w:val="22"/>
                <w:lang w:bidi="ar"/>
              </w:rPr>
              <w:t>项目申报单位</w:t>
            </w:r>
          </w:p>
        </w:tc>
        <w:tc>
          <w:tcPr>
            <w:tcW w:w="1632" w:type="pct"/>
            <w:gridSpan w:val="2"/>
            <w:tcBorders>
              <w:top w:val="single" w:sz="4" w:space="0" w:color="auto"/>
              <w:left w:val="nil"/>
              <w:bottom w:val="single" w:sz="4" w:space="0" w:color="auto"/>
              <w:right w:val="single" w:sz="4" w:space="0" w:color="auto"/>
            </w:tcBorders>
            <w:shd w:val="clear" w:color="auto" w:fill="auto"/>
            <w:vAlign w:val="center"/>
          </w:tcPr>
          <w:p w14:paraId="055AED5C" w14:textId="77777777" w:rsidR="007E007A" w:rsidRDefault="007E007A" w:rsidP="008D6347">
            <w:pPr>
              <w:widowControl/>
              <w:spacing w:line="590" w:lineRule="exact"/>
              <w:rPr>
                <w:rFonts w:ascii="宋体" w:hAnsi="宋体" w:cs="宋体"/>
                <w:color w:val="000000"/>
                <w:sz w:val="22"/>
              </w:rPr>
            </w:pPr>
          </w:p>
        </w:tc>
        <w:tc>
          <w:tcPr>
            <w:tcW w:w="890" w:type="pct"/>
            <w:tcBorders>
              <w:top w:val="single" w:sz="4" w:space="0" w:color="auto"/>
              <w:left w:val="nil"/>
              <w:bottom w:val="single" w:sz="4" w:space="0" w:color="auto"/>
              <w:right w:val="single" w:sz="4" w:space="0" w:color="auto"/>
            </w:tcBorders>
            <w:shd w:val="clear" w:color="auto" w:fill="auto"/>
            <w:vAlign w:val="center"/>
          </w:tcPr>
          <w:p w14:paraId="0C50A436" w14:textId="77777777" w:rsidR="007E007A" w:rsidRDefault="007E007A" w:rsidP="008D6347">
            <w:pPr>
              <w:widowControl/>
              <w:spacing w:line="590" w:lineRule="exact"/>
              <w:rPr>
                <w:rFonts w:ascii="宋体" w:hAnsi="宋体" w:cs="宋体"/>
                <w:color w:val="000000"/>
                <w:sz w:val="22"/>
              </w:rPr>
            </w:pPr>
            <w:r>
              <w:rPr>
                <w:rFonts w:ascii="宋体" w:hAnsi="宋体" w:cs="宋体" w:hint="eastAsia"/>
                <w:snapToGrid w:val="0"/>
                <w:color w:val="000000"/>
                <w:kern w:val="0"/>
                <w:sz w:val="22"/>
                <w:lang w:bidi="ar"/>
              </w:rPr>
              <w:t>申报依据</w:t>
            </w:r>
          </w:p>
        </w:tc>
        <w:tc>
          <w:tcPr>
            <w:tcW w:w="1663" w:type="pct"/>
            <w:gridSpan w:val="2"/>
            <w:tcBorders>
              <w:top w:val="single" w:sz="4" w:space="0" w:color="auto"/>
              <w:left w:val="nil"/>
              <w:bottom w:val="single" w:sz="4" w:space="0" w:color="auto"/>
              <w:right w:val="single" w:sz="4" w:space="0" w:color="auto"/>
            </w:tcBorders>
            <w:shd w:val="clear" w:color="auto" w:fill="auto"/>
            <w:vAlign w:val="center"/>
          </w:tcPr>
          <w:p w14:paraId="0CB87187" w14:textId="77777777" w:rsidR="007E007A" w:rsidRDefault="007E007A" w:rsidP="008D6347">
            <w:pPr>
              <w:widowControl/>
              <w:spacing w:line="590" w:lineRule="exact"/>
              <w:rPr>
                <w:rFonts w:ascii="宋体" w:hAnsi="宋体" w:cs="宋体"/>
                <w:color w:val="000000"/>
                <w:sz w:val="22"/>
              </w:rPr>
            </w:pPr>
          </w:p>
        </w:tc>
      </w:tr>
      <w:tr w:rsidR="007E007A" w14:paraId="04807797" w14:textId="77777777" w:rsidTr="008D6347">
        <w:trPr>
          <w:trHeight w:val="70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535DAFD2" w14:textId="77777777" w:rsidR="007E007A" w:rsidRDefault="007E007A" w:rsidP="007E007A">
            <w:pPr>
              <w:widowControl/>
              <w:spacing w:line="590" w:lineRule="exact"/>
              <w:ind w:rightChars="-25" w:right="-53"/>
              <w:rPr>
                <w:rFonts w:ascii="宋体" w:hAnsi="宋体" w:cs="宋体"/>
                <w:color w:val="000000"/>
                <w:sz w:val="22"/>
              </w:rPr>
            </w:pPr>
            <w:r>
              <w:rPr>
                <w:rFonts w:ascii="宋体" w:hAnsi="宋体" w:cs="宋体" w:hint="eastAsia"/>
                <w:snapToGrid w:val="0"/>
                <w:color w:val="000000"/>
                <w:kern w:val="0"/>
                <w:sz w:val="22"/>
                <w:lang w:bidi="ar"/>
              </w:rPr>
              <w:t>项目总投资额或执行额</w:t>
            </w:r>
          </w:p>
        </w:tc>
        <w:tc>
          <w:tcPr>
            <w:tcW w:w="1632" w:type="pct"/>
            <w:gridSpan w:val="2"/>
            <w:tcBorders>
              <w:top w:val="single" w:sz="4" w:space="0" w:color="auto"/>
              <w:left w:val="nil"/>
              <w:bottom w:val="single" w:sz="4" w:space="0" w:color="auto"/>
              <w:right w:val="single" w:sz="4" w:space="0" w:color="auto"/>
            </w:tcBorders>
            <w:shd w:val="clear" w:color="auto" w:fill="auto"/>
            <w:vAlign w:val="center"/>
          </w:tcPr>
          <w:p w14:paraId="4C2EE8F3" w14:textId="77777777" w:rsidR="007E007A" w:rsidRDefault="007E007A" w:rsidP="008D6347">
            <w:pPr>
              <w:widowControl/>
              <w:spacing w:line="590" w:lineRule="exact"/>
              <w:jc w:val="right"/>
              <w:rPr>
                <w:rFonts w:ascii="宋体" w:hAnsi="宋体" w:cs="宋体"/>
                <w:color w:val="000000"/>
                <w:sz w:val="22"/>
              </w:rPr>
            </w:pPr>
            <w:r>
              <w:rPr>
                <w:rFonts w:ascii="宋体" w:hAnsi="宋体" w:cs="宋体" w:hint="eastAsia"/>
                <w:snapToGrid w:val="0"/>
                <w:color w:val="000000"/>
                <w:kern w:val="0"/>
                <w:sz w:val="22"/>
                <w:lang w:bidi="ar"/>
              </w:rPr>
              <w:t>万元</w:t>
            </w:r>
          </w:p>
        </w:tc>
        <w:tc>
          <w:tcPr>
            <w:tcW w:w="890" w:type="pct"/>
            <w:tcBorders>
              <w:top w:val="single" w:sz="4" w:space="0" w:color="auto"/>
              <w:left w:val="nil"/>
              <w:bottom w:val="single" w:sz="4" w:space="0" w:color="auto"/>
              <w:right w:val="single" w:sz="4" w:space="0" w:color="auto"/>
            </w:tcBorders>
            <w:shd w:val="clear" w:color="auto" w:fill="auto"/>
            <w:vAlign w:val="center"/>
          </w:tcPr>
          <w:p w14:paraId="3EAB8E11" w14:textId="77777777" w:rsidR="007E007A" w:rsidRDefault="007E007A" w:rsidP="008D6347">
            <w:pPr>
              <w:widowControl/>
              <w:spacing w:line="590" w:lineRule="exact"/>
              <w:rPr>
                <w:rFonts w:ascii="宋体" w:hAnsi="宋体" w:cs="宋体"/>
                <w:color w:val="000000"/>
                <w:sz w:val="22"/>
              </w:rPr>
            </w:pPr>
            <w:r>
              <w:rPr>
                <w:rFonts w:ascii="宋体" w:hAnsi="宋体" w:cs="宋体" w:hint="eastAsia"/>
                <w:snapToGrid w:val="0"/>
                <w:color w:val="000000"/>
                <w:kern w:val="0"/>
                <w:sz w:val="22"/>
                <w:lang w:bidi="ar"/>
              </w:rPr>
              <w:t>申请省级财政资金</w:t>
            </w:r>
          </w:p>
        </w:tc>
        <w:tc>
          <w:tcPr>
            <w:tcW w:w="1663" w:type="pct"/>
            <w:gridSpan w:val="2"/>
            <w:tcBorders>
              <w:top w:val="single" w:sz="4" w:space="0" w:color="auto"/>
              <w:left w:val="nil"/>
              <w:bottom w:val="single" w:sz="4" w:space="0" w:color="auto"/>
              <w:right w:val="single" w:sz="4" w:space="0" w:color="auto"/>
            </w:tcBorders>
            <w:shd w:val="clear" w:color="auto" w:fill="auto"/>
            <w:vAlign w:val="center"/>
          </w:tcPr>
          <w:p w14:paraId="5675E935" w14:textId="77777777" w:rsidR="007E007A" w:rsidRDefault="007E007A" w:rsidP="008D6347">
            <w:pPr>
              <w:widowControl/>
              <w:spacing w:line="590" w:lineRule="exact"/>
              <w:ind w:firstLineChars="1050" w:firstLine="2310"/>
              <w:rPr>
                <w:rFonts w:ascii="宋体" w:hAnsi="宋体" w:cs="宋体"/>
                <w:color w:val="000000"/>
                <w:sz w:val="22"/>
              </w:rPr>
            </w:pPr>
            <w:r>
              <w:rPr>
                <w:rFonts w:ascii="宋体" w:hAnsi="宋体" w:cs="宋体" w:hint="eastAsia"/>
                <w:snapToGrid w:val="0"/>
                <w:color w:val="000000"/>
                <w:kern w:val="0"/>
                <w:sz w:val="22"/>
                <w:lang w:bidi="ar"/>
              </w:rPr>
              <w:t>万元</w:t>
            </w:r>
          </w:p>
        </w:tc>
      </w:tr>
      <w:tr w:rsidR="007E007A" w14:paraId="113053C3" w14:textId="77777777" w:rsidTr="008D6347">
        <w:trPr>
          <w:trHeight w:val="64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4F788D75" w14:textId="77777777" w:rsidR="007E007A" w:rsidRDefault="007E007A" w:rsidP="007E007A">
            <w:pPr>
              <w:widowControl/>
              <w:spacing w:line="590" w:lineRule="exact"/>
              <w:ind w:rightChars="-25" w:right="-53"/>
              <w:jc w:val="center"/>
              <w:rPr>
                <w:rFonts w:ascii="宋体" w:hAnsi="宋体" w:cs="宋体"/>
                <w:color w:val="000000"/>
                <w:sz w:val="22"/>
              </w:rPr>
            </w:pPr>
            <w:r>
              <w:rPr>
                <w:rFonts w:ascii="宋体" w:hAnsi="宋体" w:cs="宋体" w:hint="eastAsia"/>
                <w:snapToGrid w:val="0"/>
                <w:color w:val="000000"/>
                <w:kern w:val="0"/>
                <w:sz w:val="22"/>
                <w:lang w:bidi="ar"/>
              </w:rPr>
              <w:t>项目所在地</w:t>
            </w:r>
          </w:p>
        </w:tc>
        <w:tc>
          <w:tcPr>
            <w:tcW w:w="814" w:type="pct"/>
            <w:tcBorders>
              <w:top w:val="single" w:sz="4" w:space="0" w:color="auto"/>
              <w:left w:val="nil"/>
              <w:bottom w:val="single" w:sz="4" w:space="0" w:color="auto"/>
              <w:right w:val="single" w:sz="4" w:space="0" w:color="auto"/>
            </w:tcBorders>
            <w:shd w:val="clear" w:color="auto" w:fill="auto"/>
            <w:vAlign w:val="center"/>
          </w:tcPr>
          <w:p w14:paraId="5ED7A4C8" w14:textId="77777777" w:rsidR="007E007A" w:rsidRDefault="007E007A" w:rsidP="008D6347">
            <w:pPr>
              <w:widowControl/>
              <w:spacing w:line="590" w:lineRule="exact"/>
              <w:jc w:val="center"/>
              <w:rPr>
                <w:rFonts w:ascii="宋体" w:hAnsi="宋体" w:cs="宋体"/>
                <w:color w:val="000000"/>
                <w:sz w:val="22"/>
              </w:rPr>
            </w:pPr>
          </w:p>
        </w:tc>
        <w:tc>
          <w:tcPr>
            <w:tcW w:w="817" w:type="pct"/>
            <w:tcBorders>
              <w:top w:val="single" w:sz="4" w:space="0" w:color="auto"/>
              <w:left w:val="nil"/>
              <w:bottom w:val="single" w:sz="4" w:space="0" w:color="auto"/>
              <w:right w:val="single" w:sz="4" w:space="0" w:color="auto"/>
            </w:tcBorders>
            <w:shd w:val="clear" w:color="auto" w:fill="auto"/>
            <w:vAlign w:val="center"/>
          </w:tcPr>
          <w:p w14:paraId="11D98059" w14:textId="77777777" w:rsidR="007E007A" w:rsidRDefault="007E007A" w:rsidP="008D6347">
            <w:pPr>
              <w:widowControl/>
              <w:spacing w:line="590" w:lineRule="exact"/>
              <w:jc w:val="center"/>
              <w:rPr>
                <w:rFonts w:ascii="宋体" w:hAnsi="宋体" w:cs="宋体"/>
                <w:color w:val="000000"/>
                <w:sz w:val="22"/>
              </w:rPr>
            </w:pPr>
            <w:r>
              <w:rPr>
                <w:rFonts w:ascii="宋体" w:hAnsi="宋体" w:cs="宋体" w:hint="eastAsia"/>
                <w:snapToGrid w:val="0"/>
                <w:color w:val="000000"/>
                <w:kern w:val="0"/>
                <w:sz w:val="22"/>
                <w:lang w:bidi="ar"/>
              </w:rPr>
              <w:t>项目责任人</w:t>
            </w:r>
          </w:p>
        </w:tc>
        <w:tc>
          <w:tcPr>
            <w:tcW w:w="890" w:type="pct"/>
            <w:tcBorders>
              <w:top w:val="single" w:sz="4" w:space="0" w:color="auto"/>
              <w:left w:val="nil"/>
              <w:bottom w:val="single" w:sz="4" w:space="0" w:color="auto"/>
              <w:right w:val="single" w:sz="4" w:space="0" w:color="auto"/>
            </w:tcBorders>
            <w:shd w:val="clear" w:color="auto" w:fill="auto"/>
            <w:vAlign w:val="center"/>
          </w:tcPr>
          <w:p w14:paraId="601D9B31" w14:textId="77777777" w:rsidR="007E007A" w:rsidRDefault="007E007A" w:rsidP="008D6347">
            <w:pPr>
              <w:widowControl/>
              <w:spacing w:line="590" w:lineRule="exact"/>
              <w:jc w:val="center"/>
              <w:rPr>
                <w:rFonts w:ascii="宋体" w:hAnsi="宋体" w:cs="宋体"/>
                <w:color w:val="000000"/>
                <w:sz w:val="22"/>
              </w:rPr>
            </w:pPr>
          </w:p>
        </w:tc>
        <w:tc>
          <w:tcPr>
            <w:tcW w:w="791" w:type="pct"/>
            <w:tcBorders>
              <w:top w:val="single" w:sz="4" w:space="0" w:color="auto"/>
              <w:left w:val="nil"/>
              <w:bottom w:val="single" w:sz="4" w:space="0" w:color="auto"/>
              <w:right w:val="single" w:sz="4" w:space="0" w:color="auto"/>
            </w:tcBorders>
            <w:shd w:val="clear" w:color="auto" w:fill="auto"/>
            <w:vAlign w:val="center"/>
          </w:tcPr>
          <w:p w14:paraId="6AD77DDD" w14:textId="77777777" w:rsidR="007E007A" w:rsidRDefault="007E007A" w:rsidP="008D6347">
            <w:pPr>
              <w:widowControl/>
              <w:spacing w:line="590" w:lineRule="exact"/>
              <w:jc w:val="center"/>
              <w:rPr>
                <w:rFonts w:ascii="宋体" w:hAnsi="宋体" w:cs="宋体"/>
                <w:color w:val="000000"/>
                <w:sz w:val="22"/>
              </w:rPr>
            </w:pPr>
            <w:r>
              <w:rPr>
                <w:rFonts w:ascii="宋体" w:hAnsi="宋体" w:cs="宋体" w:hint="eastAsia"/>
                <w:snapToGrid w:val="0"/>
                <w:color w:val="000000"/>
                <w:kern w:val="0"/>
                <w:sz w:val="22"/>
                <w:lang w:bidi="ar"/>
              </w:rPr>
              <w:t>联系电话</w:t>
            </w:r>
          </w:p>
        </w:tc>
        <w:tc>
          <w:tcPr>
            <w:tcW w:w="871" w:type="pct"/>
            <w:tcBorders>
              <w:top w:val="single" w:sz="4" w:space="0" w:color="auto"/>
              <w:left w:val="nil"/>
              <w:bottom w:val="single" w:sz="4" w:space="0" w:color="auto"/>
              <w:right w:val="single" w:sz="4" w:space="0" w:color="auto"/>
            </w:tcBorders>
            <w:shd w:val="clear" w:color="auto" w:fill="auto"/>
            <w:vAlign w:val="center"/>
          </w:tcPr>
          <w:p w14:paraId="68048A08" w14:textId="77777777" w:rsidR="007E007A" w:rsidRDefault="007E007A" w:rsidP="008D6347">
            <w:pPr>
              <w:widowControl/>
              <w:spacing w:line="590" w:lineRule="exact"/>
              <w:rPr>
                <w:rFonts w:ascii="宋体" w:hAnsi="宋体" w:cs="宋体"/>
                <w:color w:val="000000"/>
                <w:sz w:val="22"/>
              </w:rPr>
            </w:pPr>
          </w:p>
        </w:tc>
      </w:tr>
      <w:tr w:rsidR="007E007A" w14:paraId="48A0A694" w14:textId="77777777" w:rsidTr="008D6347">
        <w:trPr>
          <w:trHeight w:val="6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0A272D" w14:textId="77777777" w:rsidR="007E007A" w:rsidRDefault="007E007A" w:rsidP="008D6347">
            <w:pPr>
              <w:spacing w:line="590" w:lineRule="exact"/>
              <w:rPr>
                <w:rFonts w:ascii="宋体" w:hAnsi="宋体" w:cs="宋体"/>
                <w:color w:val="000000"/>
                <w:sz w:val="22"/>
              </w:rPr>
            </w:pPr>
            <w:r>
              <w:rPr>
                <w:rFonts w:ascii="宋体" w:hAnsi="宋体" w:cs="宋体" w:hint="eastAsia"/>
                <w:snapToGrid w:val="0"/>
                <w:color w:val="000000"/>
                <w:kern w:val="0"/>
                <w:sz w:val="22"/>
                <w:lang w:bidi="ar"/>
              </w:rPr>
              <w:t>项目申报单位承诺：</w:t>
            </w:r>
          </w:p>
          <w:p w14:paraId="4E8D99D3" w14:textId="77777777" w:rsidR="007E007A" w:rsidRDefault="007E007A" w:rsidP="008D6347">
            <w:pPr>
              <w:spacing w:line="590" w:lineRule="exact"/>
              <w:ind w:firstLineChars="200" w:firstLine="440"/>
              <w:rPr>
                <w:rFonts w:ascii="宋体" w:hAnsi="宋体" w:cs="宋体"/>
                <w:color w:val="000000"/>
                <w:sz w:val="22"/>
              </w:rPr>
            </w:pPr>
            <w:r>
              <w:rPr>
                <w:rFonts w:ascii="宋体" w:hAnsi="宋体" w:cs="宋体" w:hint="eastAsia"/>
                <w:snapToGrid w:val="0"/>
                <w:color w:val="000000"/>
                <w:kern w:val="0"/>
                <w:sz w:val="22"/>
                <w:lang w:bidi="ar"/>
              </w:rPr>
              <w:t>1.本单位近三年信用状况良好，无严重失信行为。</w:t>
            </w:r>
          </w:p>
          <w:p w14:paraId="29532180" w14:textId="77777777" w:rsidR="007E007A" w:rsidRDefault="007E007A" w:rsidP="008D6347">
            <w:pPr>
              <w:spacing w:line="590" w:lineRule="exact"/>
              <w:ind w:firstLineChars="200" w:firstLine="440"/>
              <w:rPr>
                <w:rFonts w:ascii="宋体" w:hAnsi="宋体" w:cs="宋体"/>
                <w:color w:val="000000"/>
                <w:sz w:val="22"/>
              </w:rPr>
            </w:pPr>
            <w:r>
              <w:rPr>
                <w:rFonts w:ascii="宋体" w:hAnsi="宋体" w:cs="宋体" w:hint="eastAsia"/>
                <w:snapToGrid w:val="0"/>
                <w:color w:val="000000"/>
                <w:kern w:val="0"/>
                <w:sz w:val="22"/>
                <w:lang w:bidi="ar"/>
              </w:rPr>
              <w:t>2.申报的所有材料均依据相关项目申报要求,据实提供。</w:t>
            </w:r>
          </w:p>
          <w:p w14:paraId="7538E9EA" w14:textId="77777777" w:rsidR="007E007A" w:rsidRDefault="007E007A" w:rsidP="008D6347">
            <w:pPr>
              <w:spacing w:line="590" w:lineRule="exact"/>
              <w:ind w:firstLineChars="200" w:firstLine="440"/>
              <w:rPr>
                <w:rFonts w:ascii="宋体" w:hAnsi="宋体" w:cs="宋体"/>
                <w:color w:val="000000"/>
                <w:sz w:val="22"/>
              </w:rPr>
            </w:pPr>
            <w:r>
              <w:rPr>
                <w:rFonts w:ascii="宋体" w:hAnsi="宋体" w:cs="宋体" w:hint="eastAsia"/>
                <w:snapToGrid w:val="0"/>
                <w:color w:val="000000"/>
                <w:kern w:val="0"/>
                <w:sz w:val="22"/>
                <w:lang w:bidi="ar"/>
              </w:rPr>
              <w:t>3.专项资金获批后将按规定使用。</w:t>
            </w:r>
          </w:p>
          <w:p w14:paraId="23729B9D" w14:textId="77777777" w:rsidR="007E007A" w:rsidRDefault="007E007A" w:rsidP="008D6347">
            <w:pPr>
              <w:spacing w:line="590" w:lineRule="exact"/>
              <w:ind w:firstLineChars="200" w:firstLine="440"/>
              <w:rPr>
                <w:rFonts w:ascii="宋体" w:hAnsi="宋体" w:cs="宋体"/>
                <w:color w:val="000000"/>
                <w:sz w:val="22"/>
              </w:rPr>
            </w:pPr>
            <w:r>
              <w:rPr>
                <w:rFonts w:ascii="宋体" w:hAnsi="宋体" w:cs="宋体" w:hint="eastAsia"/>
                <w:snapToGrid w:val="0"/>
                <w:color w:val="000000"/>
                <w:kern w:val="0"/>
                <w:sz w:val="22"/>
                <w:lang w:bidi="ar"/>
              </w:rPr>
              <w:t>4.如违背以上承诺，愿意承担相关责任，同意有关主管部门将相关失信信息记入公共信用信息系统。严重失信的，同意在相关政府门户网站公开。</w:t>
            </w:r>
          </w:p>
          <w:p w14:paraId="7EC89532" w14:textId="77777777" w:rsidR="007E007A" w:rsidRDefault="007E007A" w:rsidP="008D6347">
            <w:pPr>
              <w:spacing w:line="590" w:lineRule="exact"/>
              <w:ind w:firstLineChars="200" w:firstLine="440"/>
              <w:rPr>
                <w:rFonts w:ascii="宋体" w:hAnsi="宋体" w:cs="宋体"/>
                <w:color w:val="000000"/>
                <w:sz w:val="22"/>
              </w:rPr>
            </w:pPr>
            <w:r>
              <w:rPr>
                <w:rFonts w:ascii="宋体" w:hAnsi="宋体" w:cs="宋体" w:hint="eastAsia"/>
                <w:snapToGrid w:val="0"/>
                <w:color w:val="000000"/>
                <w:kern w:val="0"/>
                <w:sz w:val="22"/>
                <w:lang w:bidi="ar"/>
              </w:rPr>
              <w:t>5.自愿参与省服务业企业信息采集样本点建设，按要求定期填报相关指标情况，配合做好信息采集、跟踪管理和绩效考核。</w:t>
            </w:r>
          </w:p>
          <w:p w14:paraId="7010A416" w14:textId="77777777" w:rsidR="007E007A" w:rsidRDefault="007E007A" w:rsidP="008D6347">
            <w:pPr>
              <w:spacing w:line="590" w:lineRule="exact"/>
              <w:ind w:firstLineChars="2100" w:firstLine="4620"/>
              <w:rPr>
                <w:rFonts w:ascii="宋体" w:hAnsi="宋体" w:cs="宋体"/>
                <w:color w:val="000000"/>
                <w:sz w:val="22"/>
              </w:rPr>
            </w:pPr>
            <w:r>
              <w:rPr>
                <w:rFonts w:ascii="宋体" w:hAnsi="宋体" w:cs="宋体" w:hint="eastAsia"/>
                <w:snapToGrid w:val="0"/>
                <w:color w:val="000000"/>
                <w:kern w:val="0"/>
                <w:sz w:val="22"/>
                <w:lang w:bidi="ar"/>
              </w:rPr>
              <w:t>项目申报责任人（签名）</w:t>
            </w:r>
          </w:p>
          <w:p w14:paraId="4973C2AC" w14:textId="77777777" w:rsidR="007E007A" w:rsidRDefault="007E007A" w:rsidP="008D6347">
            <w:pPr>
              <w:wordWrap w:val="0"/>
              <w:spacing w:line="590" w:lineRule="exact"/>
              <w:jc w:val="right"/>
              <w:rPr>
                <w:rFonts w:ascii="宋体" w:hAnsi="宋体" w:cs="宋体"/>
                <w:color w:val="000000"/>
                <w:sz w:val="22"/>
              </w:rPr>
            </w:pPr>
          </w:p>
          <w:p w14:paraId="790022DD" w14:textId="77777777" w:rsidR="007E007A" w:rsidRDefault="007E007A" w:rsidP="008D6347">
            <w:pPr>
              <w:spacing w:line="590" w:lineRule="exact"/>
              <w:ind w:firstLineChars="2100" w:firstLine="4620"/>
              <w:jc w:val="left"/>
              <w:rPr>
                <w:rFonts w:ascii="宋体" w:hAnsi="宋体" w:cs="宋体"/>
                <w:color w:val="000000"/>
                <w:sz w:val="22"/>
              </w:rPr>
            </w:pPr>
            <w:r>
              <w:rPr>
                <w:rFonts w:ascii="宋体" w:hAnsi="宋体" w:cs="宋体" w:hint="eastAsia"/>
                <w:snapToGrid w:val="0"/>
                <w:color w:val="000000"/>
                <w:kern w:val="0"/>
                <w:sz w:val="22"/>
                <w:lang w:bidi="ar"/>
              </w:rPr>
              <w:t>单位负责人（签名）（公章）</w:t>
            </w:r>
          </w:p>
          <w:p w14:paraId="15466515" w14:textId="77777777" w:rsidR="007E007A" w:rsidRDefault="007E007A" w:rsidP="008D6347">
            <w:pPr>
              <w:spacing w:line="590" w:lineRule="exact"/>
              <w:ind w:firstLineChars="3200" w:firstLine="7040"/>
              <w:jc w:val="left"/>
              <w:rPr>
                <w:rFonts w:ascii="宋体" w:hAnsi="宋体" w:cs="宋体"/>
                <w:color w:val="000000"/>
                <w:sz w:val="22"/>
              </w:rPr>
            </w:pPr>
            <w:r>
              <w:rPr>
                <w:rFonts w:ascii="宋体" w:hAnsi="宋体" w:cs="宋体" w:hint="eastAsia"/>
                <w:snapToGrid w:val="0"/>
                <w:color w:val="000000"/>
                <w:kern w:val="0"/>
                <w:sz w:val="22"/>
                <w:lang w:bidi="ar"/>
              </w:rPr>
              <w:t>日期：</w:t>
            </w:r>
          </w:p>
        </w:tc>
      </w:tr>
    </w:tbl>
    <w:p w14:paraId="56234E56" w14:textId="77777777" w:rsidR="007E007A" w:rsidRDefault="007E007A" w:rsidP="007E007A">
      <w:pPr>
        <w:spacing w:line="570" w:lineRule="exact"/>
        <w:rPr>
          <w:rFonts w:eastAsia="方正黑体_GBK"/>
          <w:szCs w:val="32"/>
          <w:lang w:bidi="ar"/>
        </w:rPr>
      </w:pPr>
      <w:r>
        <w:rPr>
          <w:rFonts w:ascii="方正黑体_GBK" w:eastAsia="方正黑体_GBK" w:hAnsi="方正黑体_GBK" w:cs="方正黑体_GBK" w:hint="eastAsia"/>
          <w:snapToGrid w:val="0"/>
          <w:kern w:val="0"/>
          <w:sz w:val="32"/>
          <w:szCs w:val="32"/>
          <w:lang w:bidi="ar"/>
        </w:rPr>
        <w:lastRenderedPageBreak/>
        <w:t>附件</w:t>
      </w:r>
      <w:r>
        <w:rPr>
          <w:rFonts w:ascii="Times New Roman" w:eastAsia="方正黑体_GBK" w:hAnsi="Times New Roman"/>
          <w:snapToGrid w:val="0"/>
          <w:kern w:val="0"/>
          <w:sz w:val="32"/>
          <w:szCs w:val="32"/>
          <w:lang w:bidi="ar"/>
        </w:rPr>
        <w:t>3</w:t>
      </w:r>
    </w:p>
    <w:p w14:paraId="23811987" w14:textId="77777777" w:rsidR="007E007A" w:rsidRDefault="007E007A" w:rsidP="007E007A">
      <w:pPr>
        <w:spacing w:line="570" w:lineRule="exact"/>
        <w:rPr>
          <w:rFonts w:eastAsia="方正黑体_GBK"/>
          <w:szCs w:val="32"/>
          <w:lang w:bidi="ar"/>
        </w:rPr>
      </w:pPr>
    </w:p>
    <w:p w14:paraId="2ABD132E" w14:textId="77777777" w:rsidR="007E007A" w:rsidRDefault="007E007A" w:rsidP="007E007A">
      <w:pPr>
        <w:spacing w:line="570" w:lineRule="exact"/>
        <w:jc w:val="center"/>
        <w:rPr>
          <w:rFonts w:ascii="方正小标宋_GBK" w:eastAsia="方正小标宋_GBK" w:cs="方正小标宋_GBK"/>
          <w:sz w:val="44"/>
          <w:szCs w:val="44"/>
        </w:rPr>
      </w:pPr>
      <w:r>
        <w:rPr>
          <w:rFonts w:ascii="方正小标宋_GBK" w:eastAsia="方正小标宋_GBK" w:hAnsi="Times New Roman" w:cs="方正小标宋_GBK" w:hint="eastAsia"/>
          <w:snapToGrid w:val="0"/>
          <w:kern w:val="0"/>
          <w:sz w:val="44"/>
          <w:szCs w:val="44"/>
          <w:lang w:bidi="ar"/>
        </w:rPr>
        <w:t>设区市推荐申报项目汇总表</w:t>
      </w:r>
    </w:p>
    <w:p w14:paraId="32959BF6" w14:textId="77777777" w:rsidR="007E007A" w:rsidRDefault="007E007A" w:rsidP="007E007A">
      <w:pPr>
        <w:spacing w:line="570" w:lineRule="exact"/>
        <w:rPr>
          <w:szCs w:val="32"/>
        </w:rPr>
      </w:pPr>
      <w:r>
        <w:rPr>
          <w:rFonts w:ascii="Times New Roman" w:eastAsia="方正仿宋_GBK" w:hAnsi="Times New Roman"/>
          <w:snapToGrid w:val="0"/>
          <w:kern w:val="0"/>
          <w:sz w:val="32"/>
          <w:szCs w:val="32"/>
          <w:lang w:bidi="ar"/>
        </w:rPr>
        <w:t xml:space="preserve"> </w:t>
      </w:r>
    </w:p>
    <w:p w14:paraId="308CF473" w14:textId="77777777" w:rsidR="007E007A" w:rsidRDefault="007E007A" w:rsidP="007E007A">
      <w:pPr>
        <w:spacing w:line="590" w:lineRule="exact"/>
        <w:rPr>
          <w:rFonts w:ascii="仿宋" w:eastAsia="仿宋" w:hAnsi="仿宋" w:cs="仿宋"/>
          <w:sz w:val="30"/>
          <w:szCs w:val="30"/>
        </w:rPr>
      </w:pPr>
      <w:r>
        <w:rPr>
          <w:rFonts w:ascii="宋体" w:hAnsi="宋体" w:cs="宋体" w:hint="eastAsia"/>
          <w:snapToGrid w:val="0"/>
          <w:sz w:val="30"/>
          <w:szCs w:val="30"/>
          <w:lang w:bidi="ar"/>
        </w:rPr>
        <w:t>地区：</w:t>
      </w:r>
      <w:r>
        <w:rPr>
          <w:rFonts w:ascii="Times New Roman" w:eastAsia="仿宋" w:hAnsi="Times New Roman"/>
          <w:snapToGrid w:val="0"/>
          <w:sz w:val="30"/>
          <w:szCs w:val="30"/>
          <w:u w:val="single"/>
          <w:lang w:bidi="ar"/>
        </w:rPr>
        <w:t xml:space="preserve">                   </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2011"/>
        <w:gridCol w:w="2011"/>
        <w:gridCol w:w="2011"/>
        <w:gridCol w:w="2087"/>
      </w:tblGrid>
      <w:tr w:rsidR="007E007A" w14:paraId="01F6E5D2"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AAF94" w14:textId="77777777" w:rsidR="007E007A" w:rsidRDefault="007E007A" w:rsidP="008D6347">
            <w:pPr>
              <w:spacing w:line="590" w:lineRule="exact"/>
              <w:jc w:val="center"/>
              <w:rPr>
                <w:rFonts w:ascii="宋体" w:hAnsi="宋体" w:cs="宋体"/>
                <w:sz w:val="30"/>
                <w:szCs w:val="30"/>
              </w:rPr>
            </w:pPr>
            <w:r>
              <w:rPr>
                <w:rFonts w:ascii="宋体" w:hAnsi="宋体" w:cs="宋体" w:hint="eastAsia"/>
                <w:snapToGrid w:val="0"/>
                <w:sz w:val="30"/>
                <w:szCs w:val="30"/>
                <w:lang w:bidi="ar"/>
              </w:rPr>
              <w:t>序号</w:t>
            </w:r>
          </w:p>
        </w:tc>
        <w:tc>
          <w:tcPr>
            <w:tcW w:w="1110" w:type="pct"/>
            <w:tcBorders>
              <w:top w:val="single" w:sz="4" w:space="0" w:color="000000"/>
              <w:left w:val="nil"/>
              <w:bottom w:val="single" w:sz="4" w:space="0" w:color="000000"/>
              <w:right w:val="single" w:sz="4" w:space="0" w:color="000000"/>
            </w:tcBorders>
            <w:shd w:val="clear" w:color="auto" w:fill="auto"/>
            <w:vAlign w:val="center"/>
          </w:tcPr>
          <w:p w14:paraId="257E8567" w14:textId="77777777" w:rsidR="007E007A" w:rsidRDefault="007E007A" w:rsidP="008D6347">
            <w:pPr>
              <w:spacing w:line="590" w:lineRule="exact"/>
              <w:jc w:val="center"/>
              <w:rPr>
                <w:rFonts w:ascii="宋体" w:hAnsi="宋体" w:cs="宋体"/>
                <w:sz w:val="30"/>
                <w:szCs w:val="30"/>
              </w:rPr>
            </w:pPr>
            <w:r>
              <w:rPr>
                <w:rFonts w:ascii="宋体" w:hAnsi="宋体" w:cs="宋体" w:hint="eastAsia"/>
                <w:snapToGrid w:val="0"/>
                <w:sz w:val="30"/>
                <w:szCs w:val="30"/>
                <w:lang w:bidi="ar"/>
              </w:rPr>
              <w:t>项目类型</w:t>
            </w:r>
          </w:p>
        </w:tc>
        <w:tc>
          <w:tcPr>
            <w:tcW w:w="1110" w:type="pct"/>
            <w:tcBorders>
              <w:top w:val="single" w:sz="4" w:space="0" w:color="000000"/>
              <w:left w:val="nil"/>
              <w:bottom w:val="single" w:sz="4" w:space="0" w:color="000000"/>
              <w:right w:val="single" w:sz="4" w:space="0" w:color="000000"/>
            </w:tcBorders>
            <w:shd w:val="clear" w:color="auto" w:fill="auto"/>
            <w:vAlign w:val="center"/>
          </w:tcPr>
          <w:p w14:paraId="01D08295" w14:textId="77777777" w:rsidR="007E007A" w:rsidRDefault="007E007A" w:rsidP="008D6347">
            <w:pPr>
              <w:spacing w:line="590" w:lineRule="exact"/>
              <w:jc w:val="center"/>
              <w:rPr>
                <w:rFonts w:ascii="宋体" w:hAnsi="宋体" w:cs="宋体"/>
                <w:sz w:val="30"/>
                <w:szCs w:val="30"/>
              </w:rPr>
            </w:pPr>
            <w:r>
              <w:rPr>
                <w:rFonts w:ascii="宋体" w:hAnsi="宋体" w:cs="宋体" w:hint="eastAsia"/>
                <w:snapToGrid w:val="0"/>
                <w:sz w:val="30"/>
                <w:szCs w:val="30"/>
                <w:lang w:bidi="ar"/>
              </w:rPr>
              <w:t>项目名称</w:t>
            </w:r>
          </w:p>
        </w:tc>
        <w:tc>
          <w:tcPr>
            <w:tcW w:w="1110" w:type="pct"/>
            <w:tcBorders>
              <w:top w:val="single" w:sz="4" w:space="0" w:color="000000"/>
              <w:left w:val="nil"/>
              <w:bottom w:val="single" w:sz="4" w:space="0" w:color="000000"/>
              <w:right w:val="single" w:sz="4" w:space="0" w:color="000000"/>
            </w:tcBorders>
            <w:shd w:val="clear" w:color="auto" w:fill="auto"/>
            <w:vAlign w:val="center"/>
          </w:tcPr>
          <w:p w14:paraId="372E5084" w14:textId="77777777" w:rsidR="007E007A" w:rsidRDefault="007E007A" w:rsidP="008D6347">
            <w:pPr>
              <w:spacing w:line="590" w:lineRule="exact"/>
              <w:jc w:val="center"/>
              <w:rPr>
                <w:rFonts w:ascii="宋体" w:hAnsi="宋体" w:cs="宋体"/>
                <w:sz w:val="30"/>
                <w:szCs w:val="30"/>
              </w:rPr>
            </w:pPr>
            <w:r>
              <w:rPr>
                <w:rFonts w:ascii="宋体" w:hAnsi="宋体" w:cs="宋体" w:hint="eastAsia"/>
                <w:snapToGrid w:val="0"/>
                <w:sz w:val="30"/>
                <w:szCs w:val="30"/>
                <w:lang w:bidi="ar"/>
              </w:rPr>
              <w:t>申报单位</w:t>
            </w:r>
          </w:p>
        </w:tc>
        <w:tc>
          <w:tcPr>
            <w:tcW w:w="1152" w:type="pct"/>
            <w:tcBorders>
              <w:top w:val="single" w:sz="4" w:space="0" w:color="000000"/>
              <w:left w:val="nil"/>
              <w:bottom w:val="single" w:sz="4" w:space="0" w:color="000000"/>
              <w:right w:val="single" w:sz="4" w:space="0" w:color="000000"/>
            </w:tcBorders>
            <w:shd w:val="clear" w:color="auto" w:fill="auto"/>
            <w:vAlign w:val="center"/>
          </w:tcPr>
          <w:p w14:paraId="06D3AF40" w14:textId="77777777" w:rsidR="007E007A" w:rsidRDefault="007E007A" w:rsidP="008D6347">
            <w:pPr>
              <w:spacing w:line="590" w:lineRule="exact"/>
              <w:jc w:val="center"/>
              <w:rPr>
                <w:rFonts w:ascii="宋体" w:hAnsi="宋体" w:cs="宋体"/>
                <w:sz w:val="30"/>
                <w:szCs w:val="30"/>
              </w:rPr>
            </w:pPr>
            <w:r>
              <w:rPr>
                <w:rFonts w:ascii="宋体" w:hAnsi="宋体" w:cs="宋体" w:hint="eastAsia"/>
                <w:snapToGrid w:val="0"/>
                <w:sz w:val="30"/>
                <w:szCs w:val="30"/>
                <w:lang w:bidi="ar"/>
              </w:rPr>
              <w:t>同类推荐排序</w:t>
            </w:r>
          </w:p>
        </w:tc>
      </w:tr>
      <w:tr w:rsidR="007E007A" w14:paraId="3BFD0E57"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77DB6C46"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37D5A21C"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19B8CD23"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61A27DB2"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31BD0888" w14:textId="77777777" w:rsidR="007E007A" w:rsidRDefault="007E007A" w:rsidP="008D6347">
            <w:pPr>
              <w:spacing w:line="590" w:lineRule="exact"/>
              <w:rPr>
                <w:rFonts w:ascii="宋体" w:hAnsi="宋体" w:cs="宋体"/>
                <w:sz w:val="30"/>
                <w:szCs w:val="30"/>
              </w:rPr>
            </w:pPr>
          </w:p>
        </w:tc>
      </w:tr>
      <w:tr w:rsidR="007E007A" w14:paraId="144C3E4F"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761BFDA3"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2ADE54D8"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2E69BB43"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2941B62F"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58F6EF6E" w14:textId="77777777" w:rsidR="007E007A" w:rsidRDefault="007E007A" w:rsidP="008D6347">
            <w:pPr>
              <w:spacing w:line="590" w:lineRule="exact"/>
              <w:rPr>
                <w:rFonts w:ascii="宋体" w:hAnsi="宋体" w:cs="宋体"/>
                <w:sz w:val="30"/>
                <w:szCs w:val="30"/>
              </w:rPr>
            </w:pPr>
          </w:p>
        </w:tc>
      </w:tr>
      <w:tr w:rsidR="007E007A" w14:paraId="132E00AC"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4BFF0D07"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12A3A574"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2B0F19CD"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7D5D8BF6"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08CF48F1" w14:textId="77777777" w:rsidR="007E007A" w:rsidRDefault="007E007A" w:rsidP="008D6347">
            <w:pPr>
              <w:spacing w:line="590" w:lineRule="exact"/>
              <w:rPr>
                <w:rFonts w:ascii="宋体" w:hAnsi="宋体" w:cs="宋体"/>
                <w:sz w:val="30"/>
                <w:szCs w:val="30"/>
              </w:rPr>
            </w:pPr>
          </w:p>
        </w:tc>
      </w:tr>
      <w:tr w:rsidR="007E007A" w14:paraId="648D99AF"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66DC8606"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350E6F38"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05CD856C"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38843E0D"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444D4CF1" w14:textId="77777777" w:rsidR="007E007A" w:rsidRDefault="007E007A" w:rsidP="008D6347">
            <w:pPr>
              <w:spacing w:line="590" w:lineRule="exact"/>
              <w:rPr>
                <w:rFonts w:ascii="宋体" w:hAnsi="宋体" w:cs="宋体"/>
                <w:sz w:val="30"/>
                <w:szCs w:val="30"/>
              </w:rPr>
            </w:pPr>
          </w:p>
        </w:tc>
      </w:tr>
      <w:tr w:rsidR="007E007A" w14:paraId="2B2AB9FD"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274DAA23"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6984D934"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288D8D96"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597D8A55"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4030CCB9" w14:textId="77777777" w:rsidR="007E007A" w:rsidRDefault="007E007A" w:rsidP="008D6347">
            <w:pPr>
              <w:spacing w:line="590" w:lineRule="exact"/>
              <w:rPr>
                <w:rFonts w:ascii="宋体" w:hAnsi="宋体" w:cs="宋体"/>
                <w:sz w:val="30"/>
                <w:szCs w:val="30"/>
              </w:rPr>
            </w:pPr>
          </w:p>
        </w:tc>
      </w:tr>
      <w:tr w:rsidR="007E007A" w14:paraId="444976F8" w14:textId="77777777" w:rsidTr="008D6347">
        <w:trPr>
          <w:trHeight w:val="737"/>
          <w:jc w:val="center"/>
        </w:trPr>
        <w:tc>
          <w:tcPr>
            <w:tcW w:w="516" w:type="pct"/>
            <w:tcBorders>
              <w:top w:val="single" w:sz="4" w:space="0" w:color="000000"/>
              <w:left w:val="single" w:sz="4" w:space="0" w:color="000000"/>
              <w:bottom w:val="single" w:sz="4" w:space="0" w:color="000000"/>
              <w:right w:val="single" w:sz="4" w:space="0" w:color="000000"/>
            </w:tcBorders>
            <w:shd w:val="clear" w:color="auto" w:fill="auto"/>
          </w:tcPr>
          <w:p w14:paraId="212DDE27"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77B03D54"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3F2DC470" w14:textId="77777777" w:rsidR="007E007A" w:rsidRDefault="007E007A" w:rsidP="008D6347">
            <w:pPr>
              <w:spacing w:line="590" w:lineRule="exact"/>
              <w:rPr>
                <w:rFonts w:ascii="宋体" w:hAnsi="宋体" w:cs="宋体"/>
                <w:sz w:val="30"/>
                <w:szCs w:val="30"/>
              </w:rPr>
            </w:pPr>
          </w:p>
        </w:tc>
        <w:tc>
          <w:tcPr>
            <w:tcW w:w="1110" w:type="pct"/>
            <w:tcBorders>
              <w:top w:val="single" w:sz="4" w:space="0" w:color="000000"/>
              <w:left w:val="nil"/>
              <w:bottom w:val="single" w:sz="4" w:space="0" w:color="000000"/>
              <w:right w:val="single" w:sz="4" w:space="0" w:color="000000"/>
            </w:tcBorders>
            <w:shd w:val="clear" w:color="auto" w:fill="auto"/>
          </w:tcPr>
          <w:p w14:paraId="59D5DF5E" w14:textId="77777777" w:rsidR="007E007A" w:rsidRDefault="007E007A" w:rsidP="008D6347">
            <w:pPr>
              <w:spacing w:line="590" w:lineRule="exact"/>
              <w:rPr>
                <w:rFonts w:ascii="宋体" w:hAnsi="宋体" w:cs="宋体"/>
                <w:sz w:val="30"/>
                <w:szCs w:val="30"/>
              </w:rPr>
            </w:pPr>
          </w:p>
        </w:tc>
        <w:tc>
          <w:tcPr>
            <w:tcW w:w="1152" w:type="pct"/>
            <w:tcBorders>
              <w:top w:val="single" w:sz="4" w:space="0" w:color="000000"/>
              <w:left w:val="nil"/>
              <w:bottom w:val="single" w:sz="4" w:space="0" w:color="000000"/>
              <w:right w:val="single" w:sz="4" w:space="0" w:color="000000"/>
            </w:tcBorders>
            <w:shd w:val="clear" w:color="auto" w:fill="auto"/>
          </w:tcPr>
          <w:p w14:paraId="7CE6FB73" w14:textId="77777777" w:rsidR="007E007A" w:rsidRDefault="007E007A" w:rsidP="008D6347">
            <w:pPr>
              <w:spacing w:line="590" w:lineRule="exact"/>
              <w:rPr>
                <w:rFonts w:ascii="宋体" w:hAnsi="宋体" w:cs="宋体"/>
                <w:sz w:val="30"/>
                <w:szCs w:val="30"/>
              </w:rPr>
            </w:pPr>
          </w:p>
        </w:tc>
      </w:tr>
    </w:tbl>
    <w:p w14:paraId="5165DC3D" w14:textId="77777777" w:rsidR="007E007A" w:rsidRDefault="007E007A" w:rsidP="007E007A">
      <w:pPr>
        <w:adjustRightInd w:val="0"/>
        <w:spacing w:line="590" w:lineRule="exact"/>
        <w:rPr>
          <w:rFonts w:eastAsia="方正小标宋_GBK"/>
          <w:color w:val="333333"/>
          <w:sz w:val="44"/>
          <w:szCs w:val="44"/>
        </w:rPr>
      </w:pPr>
    </w:p>
    <w:p w14:paraId="4BBEE953" w14:textId="77777777" w:rsidR="007E007A" w:rsidRDefault="007E007A" w:rsidP="007E007A">
      <w:pPr>
        <w:spacing w:line="570" w:lineRule="exact"/>
        <w:rPr>
          <w:highlight w:val="yellow"/>
        </w:rPr>
      </w:pPr>
    </w:p>
    <w:p w14:paraId="7609F4D5" w14:textId="77777777" w:rsidR="007E007A" w:rsidRDefault="007E007A" w:rsidP="007E007A">
      <w:pPr>
        <w:spacing w:line="570" w:lineRule="exact"/>
        <w:rPr>
          <w:highlight w:val="yellow"/>
        </w:rPr>
      </w:pPr>
    </w:p>
    <w:p w14:paraId="77028DDB" w14:textId="77777777" w:rsidR="007E007A" w:rsidRDefault="007E007A" w:rsidP="007E007A">
      <w:pPr>
        <w:spacing w:line="570" w:lineRule="exact"/>
        <w:rPr>
          <w:highlight w:val="yellow"/>
        </w:rPr>
      </w:pPr>
    </w:p>
    <w:p w14:paraId="3808FBC7" w14:textId="77777777" w:rsidR="007E007A" w:rsidRDefault="007E007A" w:rsidP="007E007A">
      <w:pPr>
        <w:spacing w:line="570" w:lineRule="exact"/>
        <w:rPr>
          <w:highlight w:val="yellow"/>
        </w:rPr>
      </w:pPr>
    </w:p>
    <w:p w14:paraId="4BAFC674" w14:textId="77777777" w:rsidR="007E007A" w:rsidRDefault="007E007A" w:rsidP="007E007A">
      <w:pPr>
        <w:spacing w:line="570" w:lineRule="exact"/>
        <w:rPr>
          <w:highlight w:val="yellow"/>
        </w:rPr>
      </w:pPr>
    </w:p>
    <w:p w14:paraId="315D1CB8" w14:textId="77777777" w:rsidR="007E007A" w:rsidRDefault="007E007A" w:rsidP="007E007A">
      <w:pPr>
        <w:spacing w:line="570" w:lineRule="exact"/>
        <w:rPr>
          <w:highlight w:val="yellow"/>
        </w:rPr>
      </w:pPr>
    </w:p>
    <w:p w14:paraId="527B3AB9" w14:textId="77777777" w:rsidR="007E007A" w:rsidRDefault="007E007A" w:rsidP="007E007A">
      <w:pPr>
        <w:spacing w:line="570" w:lineRule="exact"/>
        <w:rPr>
          <w:highlight w:val="yellow"/>
        </w:rPr>
      </w:pPr>
    </w:p>
    <w:tbl>
      <w:tblPr>
        <w:tblpPr w:leftFromText="454" w:rightFromText="454" w:horzAnchor="margin" w:tblpXSpec="center" w:tblpYSpec="bottom"/>
        <w:tblOverlap w:val="never"/>
        <w:tblW w:w="8845"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40"/>
        <w:gridCol w:w="8165"/>
        <w:gridCol w:w="340"/>
      </w:tblGrid>
      <w:tr w:rsidR="007E007A" w14:paraId="442C70EB" w14:textId="77777777" w:rsidTr="008D6347">
        <w:tc>
          <w:tcPr>
            <w:tcW w:w="340" w:type="dxa"/>
          </w:tcPr>
          <w:p w14:paraId="5C88B6A8" w14:textId="77777777" w:rsidR="007E007A" w:rsidRDefault="007E007A" w:rsidP="007E007A">
            <w:pPr>
              <w:adjustRightInd w:val="0"/>
              <w:spacing w:beforeLines="10" w:before="31" w:afterLines="10" w:after="31" w:line="570" w:lineRule="exact"/>
              <w:rPr>
                <w:sz w:val="28"/>
                <w:szCs w:val="28"/>
              </w:rPr>
            </w:pPr>
          </w:p>
        </w:tc>
        <w:tc>
          <w:tcPr>
            <w:tcW w:w="8165" w:type="dxa"/>
          </w:tcPr>
          <w:p w14:paraId="03D427A6" w14:textId="251DD1A3" w:rsidR="007E007A" w:rsidRDefault="007E007A" w:rsidP="00826A5D">
            <w:pPr>
              <w:tabs>
                <w:tab w:val="right" w:pos="8033"/>
              </w:tabs>
              <w:adjustRightInd w:val="0"/>
              <w:spacing w:beforeLines="10" w:before="31" w:afterLines="10" w:after="31" w:line="570" w:lineRule="exact"/>
              <w:ind w:rightChars="-20" w:right="-42"/>
              <w:rPr>
                <w:sz w:val="28"/>
                <w:szCs w:val="28"/>
              </w:rPr>
            </w:pPr>
            <w:r>
              <w:rPr>
                <w:rFonts w:ascii="Times New Roman" w:eastAsia="方正仿宋_GBK" w:hAnsi="Times New Roman" w:hint="eastAsia"/>
                <w:snapToGrid w:val="0"/>
                <w:kern w:val="0"/>
                <w:sz w:val="28"/>
                <w:szCs w:val="28"/>
              </w:rPr>
              <w:t>江苏省住房和城乡建设厅办公室</w:t>
            </w:r>
            <w:r>
              <w:rPr>
                <w:rFonts w:ascii="Times New Roman" w:eastAsia="方正仿宋_GBK" w:hAnsi="Times New Roman"/>
                <w:snapToGrid w:val="0"/>
                <w:kern w:val="0"/>
                <w:sz w:val="28"/>
                <w:szCs w:val="28"/>
              </w:rPr>
              <w:tab/>
              <w:t>20</w:t>
            </w:r>
            <w:r>
              <w:rPr>
                <w:rFonts w:ascii="Times New Roman" w:eastAsia="方正仿宋_GBK" w:hAnsi="Times New Roman" w:hint="eastAsia"/>
                <w:snapToGrid w:val="0"/>
                <w:kern w:val="0"/>
                <w:sz w:val="28"/>
                <w:szCs w:val="28"/>
              </w:rPr>
              <w:t>2</w:t>
            </w:r>
            <w:r>
              <w:rPr>
                <w:snapToGrid w:val="0"/>
                <w:kern w:val="0"/>
                <w:sz w:val="28"/>
                <w:szCs w:val="28"/>
              </w:rPr>
              <w:t>4</w:t>
            </w:r>
            <w:r>
              <w:rPr>
                <w:rFonts w:ascii="Times New Roman" w:eastAsia="方正仿宋_GBK" w:hAnsi="Times New Roman" w:hint="eastAsia"/>
                <w:snapToGrid w:val="0"/>
                <w:kern w:val="0"/>
                <w:sz w:val="28"/>
                <w:szCs w:val="28"/>
              </w:rPr>
              <w:t>年</w:t>
            </w:r>
            <w:r>
              <w:rPr>
                <w:snapToGrid w:val="0"/>
                <w:kern w:val="0"/>
                <w:sz w:val="28"/>
                <w:szCs w:val="28"/>
              </w:rPr>
              <w:t>4</w:t>
            </w:r>
            <w:r>
              <w:rPr>
                <w:rFonts w:ascii="Times New Roman" w:eastAsia="方正仿宋_GBK" w:hAnsi="Times New Roman" w:hint="eastAsia"/>
                <w:snapToGrid w:val="0"/>
                <w:kern w:val="0"/>
                <w:sz w:val="28"/>
                <w:szCs w:val="28"/>
              </w:rPr>
              <w:t>月</w:t>
            </w:r>
            <w:r w:rsidR="00826A5D">
              <w:rPr>
                <w:rFonts w:ascii="Times New Roman" w:eastAsia="方正仿宋_GBK" w:hAnsi="Times New Roman" w:hint="eastAsia"/>
                <w:snapToGrid w:val="0"/>
                <w:kern w:val="0"/>
                <w:sz w:val="28"/>
                <w:szCs w:val="28"/>
              </w:rPr>
              <w:t>12</w:t>
            </w:r>
            <w:r>
              <w:rPr>
                <w:rFonts w:ascii="Times New Roman" w:eastAsia="方正仿宋_GBK" w:hAnsi="Times New Roman" w:hint="eastAsia"/>
                <w:snapToGrid w:val="0"/>
                <w:kern w:val="0"/>
                <w:sz w:val="28"/>
                <w:szCs w:val="28"/>
              </w:rPr>
              <w:t>日印发</w:t>
            </w:r>
          </w:p>
        </w:tc>
        <w:tc>
          <w:tcPr>
            <w:tcW w:w="340" w:type="dxa"/>
          </w:tcPr>
          <w:p w14:paraId="7D01ABE5" w14:textId="77777777" w:rsidR="007E007A" w:rsidRDefault="007E007A" w:rsidP="007E007A">
            <w:pPr>
              <w:adjustRightInd w:val="0"/>
              <w:spacing w:beforeLines="10" w:before="31" w:afterLines="10" w:after="31" w:line="570" w:lineRule="exact"/>
              <w:rPr>
                <w:sz w:val="28"/>
                <w:szCs w:val="28"/>
              </w:rPr>
            </w:pPr>
          </w:p>
        </w:tc>
      </w:tr>
    </w:tbl>
    <w:p w14:paraId="3308C3B1" w14:textId="77777777" w:rsidR="007E007A" w:rsidRPr="007E007A" w:rsidRDefault="007E007A" w:rsidP="007E007A">
      <w:pPr>
        <w:autoSpaceDE w:val="0"/>
        <w:autoSpaceDN w:val="0"/>
        <w:snapToGrid w:val="0"/>
        <w:spacing w:line="570" w:lineRule="exact"/>
        <w:ind w:firstLine="624"/>
        <w:rPr>
          <w:rFonts w:ascii="Times New Roman" w:eastAsia="方正仿宋_GBK" w:hAnsi="Times New Roman"/>
          <w:snapToGrid w:val="0"/>
          <w:color w:val="000000"/>
          <w:kern w:val="0"/>
          <w:sz w:val="32"/>
          <w:szCs w:val="20"/>
        </w:rPr>
      </w:pPr>
    </w:p>
    <w:sectPr w:rsidR="007E007A" w:rsidRPr="007E007A" w:rsidSect="00937B2E">
      <w:footerReference w:type="even" r:id="rId7"/>
      <w:footerReference w:type="default" r:id="rId8"/>
      <w:pgSz w:w="11906" w:h="16838"/>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283D4" w14:textId="77777777" w:rsidR="006D0029" w:rsidRDefault="006D0029">
      <w:r>
        <w:separator/>
      </w:r>
    </w:p>
  </w:endnote>
  <w:endnote w:type="continuationSeparator" w:id="0">
    <w:p w14:paraId="12CB754E" w14:textId="77777777" w:rsidR="006D0029" w:rsidRDefault="006D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CF39" w14:textId="77777777" w:rsidR="00420D50" w:rsidRDefault="00420D50">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A0881" w:rsidRPr="006A0881">
      <w:rPr>
        <w:rFonts w:ascii="Times New Roman" w:hAnsi="Times New Roman"/>
        <w:noProof/>
        <w:sz w:val="28"/>
        <w:szCs w:val="28"/>
        <w:lang w:val="zh-CN"/>
      </w:rPr>
      <w:t>8</w:t>
    </w:r>
    <w:r>
      <w:rPr>
        <w:rFonts w:ascii="Times New Roman" w:hAnsi="Times New Roman"/>
        <w:sz w:val="28"/>
        <w:szCs w:val="28"/>
      </w:rPr>
      <w:fldChar w:fldCharType="end"/>
    </w:r>
    <w:r>
      <w:rPr>
        <w:rFonts w:ascii="Times New Roman" w:hAnsi="Times New Roman"/>
        <w:sz w:val="28"/>
        <w:szCs w:val="28"/>
      </w:rPr>
      <w:t xml:space="preserve"> —</w:t>
    </w:r>
  </w:p>
  <w:p w14:paraId="68C20895" w14:textId="77777777" w:rsidR="00420D50" w:rsidRDefault="00420D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1973" w14:textId="77777777" w:rsidR="00420D50" w:rsidRDefault="00420D50">
    <w:pPr>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A0881" w:rsidRPr="006A0881">
      <w:rPr>
        <w:rFonts w:ascii="Times New Roman" w:hAnsi="Times New Roman"/>
        <w:noProof/>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p w14:paraId="462AF8B6" w14:textId="77777777" w:rsidR="00420D50" w:rsidRDefault="00420D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C0FC" w14:textId="77777777" w:rsidR="006D0029" w:rsidRDefault="006D0029">
      <w:r>
        <w:separator/>
      </w:r>
    </w:p>
  </w:footnote>
  <w:footnote w:type="continuationSeparator" w:id="0">
    <w:p w14:paraId="05DC5EF4" w14:textId="77777777" w:rsidR="006D0029" w:rsidRDefault="006D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2.168.70.221:80/weaver/weaver.file.FileDownload?fileid=10&amp;type=editMould"/>
  </w:docVars>
  <w:rsids>
    <w:rsidRoot w:val="007445D0"/>
    <w:rsid w:val="B9FF58FC"/>
    <w:rsid w:val="D22F6B87"/>
    <w:rsid w:val="DF7B69B5"/>
    <w:rsid w:val="F6FFB378"/>
    <w:rsid w:val="000215FA"/>
    <w:rsid w:val="000418FD"/>
    <w:rsid w:val="000A2689"/>
    <w:rsid w:val="000C3E33"/>
    <w:rsid w:val="00123F84"/>
    <w:rsid w:val="00133072"/>
    <w:rsid w:val="00150594"/>
    <w:rsid w:val="00151700"/>
    <w:rsid w:val="001559C0"/>
    <w:rsid w:val="001948BC"/>
    <w:rsid w:val="002018A5"/>
    <w:rsid w:val="00242C50"/>
    <w:rsid w:val="00281C0D"/>
    <w:rsid w:val="00287191"/>
    <w:rsid w:val="0037530D"/>
    <w:rsid w:val="003A2617"/>
    <w:rsid w:val="003B3042"/>
    <w:rsid w:val="003E527B"/>
    <w:rsid w:val="00420D50"/>
    <w:rsid w:val="0044796F"/>
    <w:rsid w:val="004719FC"/>
    <w:rsid w:val="004A6F97"/>
    <w:rsid w:val="004A72D6"/>
    <w:rsid w:val="004D79DD"/>
    <w:rsid w:val="004E018B"/>
    <w:rsid w:val="005854CC"/>
    <w:rsid w:val="005A55CC"/>
    <w:rsid w:val="005A7741"/>
    <w:rsid w:val="005C1652"/>
    <w:rsid w:val="005E1F16"/>
    <w:rsid w:val="00600790"/>
    <w:rsid w:val="00606558"/>
    <w:rsid w:val="0065724A"/>
    <w:rsid w:val="00676759"/>
    <w:rsid w:val="006A0881"/>
    <w:rsid w:val="006D0029"/>
    <w:rsid w:val="006E73EA"/>
    <w:rsid w:val="00714341"/>
    <w:rsid w:val="007155AF"/>
    <w:rsid w:val="00726C33"/>
    <w:rsid w:val="007445D0"/>
    <w:rsid w:val="007541B2"/>
    <w:rsid w:val="007554DE"/>
    <w:rsid w:val="007672E6"/>
    <w:rsid w:val="007957F0"/>
    <w:rsid w:val="007E007A"/>
    <w:rsid w:val="00803389"/>
    <w:rsid w:val="00813F90"/>
    <w:rsid w:val="00826A5D"/>
    <w:rsid w:val="00827390"/>
    <w:rsid w:val="008441E2"/>
    <w:rsid w:val="00871C99"/>
    <w:rsid w:val="008B6007"/>
    <w:rsid w:val="008C1887"/>
    <w:rsid w:val="008D55AE"/>
    <w:rsid w:val="008E24FA"/>
    <w:rsid w:val="009015FA"/>
    <w:rsid w:val="00937B2E"/>
    <w:rsid w:val="009433BC"/>
    <w:rsid w:val="0097115C"/>
    <w:rsid w:val="00977C14"/>
    <w:rsid w:val="009E1B08"/>
    <w:rsid w:val="00A025D9"/>
    <w:rsid w:val="00A03584"/>
    <w:rsid w:val="00A06020"/>
    <w:rsid w:val="00A17BD4"/>
    <w:rsid w:val="00A336BA"/>
    <w:rsid w:val="00A77F4D"/>
    <w:rsid w:val="00AE56A7"/>
    <w:rsid w:val="00B1055E"/>
    <w:rsid w:val="00B127E4"/>
    <w:rsid w:val="00B45E5D"/>
    <w:rsid w:val="00B86D4B"/>
    <w:rsid w:val="00BD486B"/>
    <w:rsid w:val="00C00D16"/>
    <w:rsid w:val="00C010A5"/>
    <w:rsid w:val="00C030F9"/>
    <w:rsid w:val="00C057EE"/>
    <w:rsid w:val="00C1157C"/>
    <w:rsid w:val="00C37EE3"/>
    <w:rsid w:val="00C41AE6"/>
    <w:rsid w:val="00C7146F"/>
    <w:rsid w:val="00C743ED"/>
    <w:rsid w:val="00C94D9C"/>
    <w:rsid w:val="00CE2758"/>
    <w:rsid w:val="00CE4F5D"/>
    <w:rsid w:val="00D01FB4"/>
    <w:rsid w:val="00D1326B"/>
    <w:rsid w:val="00D2193F"/>
    <w:rsid w:val="00D345E8"/>
    <w:rsid w:val="00D472F7"/>
    <w:rsid w:val="00D81DF4"/>
    <w:rsid w:val="00DD0B70"/>
    <w:rsid w:val="00DE4464"/>
    <w:rsid w:val="00E262F6"/>
    <w:rsid w:val="00E55C47"/>
    <w:rsid w:val="00E64E90"/>
    <w:rsid w:val="00E734BC"/>
    <w:rsid w:val="00E846BA"/>
    <w:rsid w:val="00E90653"/>
    <w:rsid w:val="00EA7E96"/>
    <w:rsid w:val="00EB457E"/>
    <w:rsid w:val="00EB7542"/>
    <w:rsid w:val="00EC30E6"/>
    <w:rsid w:val="00EC609F"/>
    <w:rsid w:val="00ED069E"/>
    <w:rsid w:val="00EE2C5A"/>
    <w:rsid w:val="00F15F0E"/>
    <w:rsid w:val="00F26554"/>
    <w:rsid w:val="00F31964"/>
    <w:rsid w:val="00F70E82"/>
    <w:rsid w:val="00F80C6A"/>
    <w:rsid w:val="00F87622"/>
    <w:rsid w:val="00FB7E6C"/>
    <w:rsid w:val="00FD7188"/>
    <w:rsid w:val="00FF44FF"/>
    <w:rsid w:val="2F7F026E"/>
    <w:rsid w:val="6CD7F427"/>
    <w:rsid w:val="77B7AC1B"/>
    <w:rsid w:val="77BFA9B8"/>
    <w:rsid w:val="7DEDF2FB"/>
    <w:rsid w:val="7F3F49CC"/>
    <w:rsid w:val="7FDF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3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A7"/>
    <w:pPr>
      <w:widowControl w:val="0"/>
      <w:jc w:val="both"/>
    </w:pPr>
    <w:rPr>
      <w:kern w:val="2"/>
      <w:sz w:val="21"/>
      <w:szCs w:val="22"/>
    </w:rPr>
  </w:style>
  <w:style w:type="paragraph" w:styleId="1">
    <w:name w:val="heading 1"/>
    <w:basedOn w:val="a"/>
    <w:next w:val="a"/>
    <w:link w:val="1Char"/>
    <w:autoRedefine/>
    <w:qFormat/>
    <w:rsid w:val="004D79DD"/>
    <w:pPr>
      <w:keepNext/>
      <w:spacing w:line="500" w:lineRule="exact"/>
      <w:ind w:firstLineChars="200" w:firstLine="200"/>
      <w:jc w:val="center"/>
      <w:outlineLvl w:val="0"/>
    </w:pPr>
    <w:rPr>
      <w:rFonts w:ascii="Times New Roman" w:eastAsia="方正小标宋简体" w:hAnsi="Times New Roman" w:cstheme="majorBidi"/>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AE56A7"/>
    <w:rPr>
      <w:kern w:val="0"/>
      <w:sz w:val="18"/>
      <w:szCs w:val="20"/>
    </w:rPr>
  </w:style>
  <w:style w:type="character" w:customStyle="1" w:styleId="BalloonTextChar">
    <w:name w:val="Balloon Text Char"/>
    <w:basedOn w:val="a0"/>
    <w:uiPriority w:val="99"/>
    <w:semiHidden/>
    <w:rsid w:val="00306A26"/>
    <w:rPr>
      <w:sz w:val="0"/>
      <w:szCs w:val="0"/>
    </w:rPr>
  </w:style>
  <w:style w:type="character" w:customStyle="1" w:styleId="Char">
    <w:name w:val="批注框文本 Char"/>
    <w:link w:val="a3"/>
    <w:uiPriority w:val="99"/>
    <w:semiHidden/>
    <w:locked/>
    <w:rsid w:val="00AE56A7"/>
    <w:rPr>
      <w:sz w:val="18"/>
    </w:rPr>
  </w:style>
  <w:style w:type="paragraph" w:styleId="a4">
    <w:name w:val="footer"/>
    <w:basedOn w:val="a"/>
    <w:link w:val="Char0"/>
    <w:uiPriority w:val="99"/>
    <w:rsid w:val="00AE56A7"/>
    <w:pPr>
      <w:tabs>
        <w:tab w:val="center" w:pos="4153"/>
        <w:tab w:val="right" w:pos="8306"/>
      </w:tabs>
      <w:snapToGrid w:val="0"/>
      <w:jc w:val="left"/>
    </w:pPr>
    <w:rPr>
      <w:kern w:val="0"/>
      <w:sz w:val="18"/>
      <w:szCs w:val="20"/>
    </w:rPr>
  </w:style>
  <w:style w:type="character" w:customStyle="1" w:styleId="FooterChar">
    <w:name w:val="Footer Char"/>
    <w:basedOn w:val="a0"/>
    <w:uiPriority w:val="99"/>
    <w:semiHidden/>
    <w:rsid w:val="00306A26"/>
    <w:rPr>
      <w:sz w:val="18"/>
      <w:szCs w:val="18"/>
    </w:rPr>
  </w:style>
  <w:style w:type="character" w:customStyle="1" w:styleId="Char0">
    <w:name w:val="页脚 Char"/>
    <w:link w:val="a4"/>
    <w:uiPriority w:val="99"/>
    <w:locked/>
    <w:rsid w:val="00AE56A7"/>
    <w:rPr>
      <w:sz w:val="18"/>
    </w:rPr>
  </w:style>
  <w:style w:type="paragraph" w:styleId="a5">
    <w:name w:val="header"/>
    <w:basedOn w:val="a"/>
    <w:link w:val="Char1"/>
    <w:uiPriority w:val="99"/>
    <w:rsid w:val="00AE56A7"/>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0"/>
    <w:uiPriority w:val="99"/>
    <w:semiHidden/>
    <w:rsid w:val="00306A26"/>
    <w:rPr>
      <w:sz w:val="18"/>
      <w:szCs w:val="18"/>
    </w:rPr>
  </w:style>
  <w:style w:type="character" w:customStyle="1" w:styleId="Char1">
    <w:name w:val="页眉 Char"/>
    <w:link w:val="a5"/>
    <w:uiPriority w:val="99"/>
    <w:semiHidden/>
    <w:locked/>
    <w:rsid w:val="00AE56A7"/>
    <w:rPr>
      <w:sz w:val="18"/>
    </w:rPr>
  </w:style>
  <w:style w:type="table" w:styleId="a6">
    <w:name w:val="Table Grid"/>
    <w:basedOn w:val="a1"/>
    <w:uiPriority w:val="99"/>
    <w:rsid w:val="00C7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 字符"/>
    <w:basedOn w:val="a0"/>
    <w:uiPriority w:val="9"/>
    <w:rsid w:val="004D79DD"/>
    <w:rPr>
      <w:b/>
      <w:bCs/>
      <w:kern w:val="44"/>
      <w:sz w:val="44"/>
      <w:szCs w:val="44"/>
    </w:rPr>
  </w:style>
  <w:style w:type="character" w:customStyle="1" w:styleId="1Char">
    <w:name w:val="标题 1 Char"/>
    <w:basedOn w:val="a0"/>
    <w:link w:val="1"/>
    <w:autoRedefine/>
    <w:qFormat/>
    <w:rsid w:val="004D79DD"/>
    <w:rPr>
      <w:rFonts w:ascii="Times New Roman" w:eastAsia="方正小标宋简体" w:hAnsi="Times New Roman" w:cstheme="majorBidi"/>
      <w:bCs/>
      <w:kern w:val="3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A7"/>
    <w:pPr>
      <w:widowControl w:val="0"/>
      <w:jc w:val="both"/>
    </w:pPr>
    <w:rPr>
      <w:kern w:val="2"/>
      <w:sz w:val="21"/>
      <w:szCs w:val="22"/>
    </w:rPr>
  </w:style>
  <w:style w:type="paragraph" w:styleId="1">
    <w:name w:val="heading 1"/>
    <w:basedOn w:val="a"/>
    <w:next w:val="a"/>
    <w:link w:val="1Char"/>
    <w:autoRedefine/>
    <w:qFormat/>
    <w:rsid w:val="004D79DD"/>
    <w:pPr>
      <w:keepNext/>
      <w:spacing w:line="500" w:lineRule="exact"/>
      <w:ind w:firstLineChars="200" w:firstLine="200"/>
      <w:jc w:val="center"/>
      <w:outlineLvl w:val="0"/>
    </w:pPr>
    <w:rPr>
      <w:rFonts w:ascii="Times New Roman" w:eastAsia="方正小标宋简体" w:hAnsi="Times New Roman" w:cstheme="majorBidi"/>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AE56A7"/>
    <w:rPr>
      <w:kern w:val="0"/>
      <w:sz w:val="18"/>
      <w:szCs w:val="20"/>
    </w:rPr>
  </w:style>
  <w:style w:type="character" w:customStyle="1" w:styleId="BalloonTextChar">
    <w:name w:val="Balloon Text Char"/>
    <w:basedOn w:val="a0"/>
    <w:uiPriority w:val="99"/>
    <w:semiHidden/>
    <w:rsid w:val="00306A26"/>
    <w:rPr>
      <w:sz w:val="0"/>
      <w:szCs w:val="0"/>
    </w:rPr>
  </w:style>
  <w:style w:type="character" w:customStyle="1" w:styleId="Char">
    <w:name w:val="批注框文本 Char"/>
    <w:link w:val="a3"/>
    <w:uiPriority w:val="99"/>
    <w:semiHidden/>
    <w:locked/>
    <w:rsid w:val="00AE56A7"/>
    <w:rPr>
      <w:sz w:val="18"/>
    </w:rPr>
  </w:style>
  <w:style w:type="paragraph" w:styleId="a4">
    <w:name w:val="footer"/>
    <w:basedOn w:val="a"/>
    <w:link w:val="Char0"/>
    <w:uiPriority w:val="99"/>
    <w:rsid w:val="00AE56A7"/>
    <w:pPr>
      <w:tabs>
        <w:tab w:val="center" w:pos="4153"/>
        <w:tab w:val="right" w:pos="8306"/>
      </w:tabs>
      <w:snapToGrid w:val="0"/>
      <w:jc w:val="left"/>
    </w:pPr>
    <w:rPr>
      <w:kern w:val="0"/>
      <w:sz w:val="18"/>
      <w:szCs w:val="20"/>
    </w:rPr>
  </w:style>
  <w:style w:type="character" w:customStyle="1" w:styleId="FooterChar">
    <w:name w:val="Footer Char"/>
    <w:basedOn w:val="a0"/>
    <w:uiPriority w:val="99"/>
    <w:semiHidden/>
    <w:rsid w:val="00306A26"/>
    <w:rPr>
      <w:sz w:val="18"/>
      <w:szCs w:val="18"/>
    </w:rPr>
  </w:style>
  <w:style w:type="character" w:customStyle="1" w:styleId="Char0">
    <w:name w:val="页脚 Char"/>
    <w:link w:val="a4"/>
    <w:uiPriority w:val="99"/>
    <w:locked/>
    <w:rsid w:val="00AE56A7"/>
    <w:rPr>
      <w:sz w:val="18"/>
    </w:rPr>
  </w:style>
  <w:style w:type="paragraph" w:styleId="a5">
    <w:name w:val="header"/>
    <w:basedOn w:val="a"/>
    <w:link w:val="Char1"/>
    <w:uiPriority w:val="99"/>
    <w:rsid w:val="00AE56A7"/>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0"/>
    <w:uiPriority w:val="99"/>
    <w:semiHidden/>
    <w:rsid w:val="00306A26"/>
    <w:rPr>
      <w:sz w:val="18"/>
      <w:szCs w:val="18"/>
    </w:rPr>
  </w:style>
  <w:style w:type="character" w:customStyle="1" w:styleId="Char1">
    <w:name w:val="页眉 Char"/>
    <w:link w:val="a5"/>
    <w:uiPriority w:val="99"/>
    <w:semiHidden/>
    <w:locked/>
    <w:rsid w:val="00AE56A7"/>
    <w:rPr>
      <w:sz w:val="18"/>
    </w:rPr>
  </w:style>
  <w:style w:type="table" w:styleId="a6">
    <w:name w:val="Table Grid"/>
    <w:basedOn w:val="a1"/>
    <w:uiPriority w:val="99"/>
    <w:rsid w:val="00C7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 字符"/>
    <w:basedOn w:val="a0"/>
    <w:uiPriority w:val="9"/>
    <w:rsid w:val="004D79DD"/>
    <w:rPr>
      <w:b/>
      <w:bCs/>
      <w:kern w:val="44"/>
      <w:sz w:val="44"/>
      <w:szCs w:val="44"/>
    </w:rPr>
  </w:style>
  <w:style w:type="character" w:customStyle="1" w:styleId="1Char">
    <w:name w:val="标题 1 Char"/>
    <w:basedOn w:val="a0"/>
    <w:link w:val="1"/>
    <w:autoRedefine/>
    <w:qFormat/>
    <w:rsid w:val="004D79DD"/>
    <w:rPr>
      <w:rFonts w:ascii="Times New Roman" w:eastAsia="方正小标宋简体" w:hAnsi="Times New Roman" w:cstheme="majorBidi"/>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Words>
  <Characters>2864</Characters>
  <Application>Microsoft Office Word</Application>
  <DocSecurity>0</DocSecurity>
  <Lines>23</Lines>
  <Paragraphs>6</Paragraphs>
  <ScaleCrop>false</ScaleCrop>
  <Company>China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江苏省住房和城乡建设厅文件</dc:title>
  <dc:creator>User</dc:creator>
  <cp:lastModifiedBy>任苏欣</cp:lastModifiedBy>
  <cp:revision>2</cp:revision>
  <cp:lastPrinted>2024-04-11T06:28:00Z</cp:lastPrinted>
  <dcterms:created xsi:type="dcterms:W3CDTF">2024-04-15T02:20:00Z</dcterms:created>
  <dcterms:modified xsi:type="dcterms:W3CDTF">2024-04-15T02:20:00Z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