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1736B">
        <w:tc>
          <w:tcPr>
            <w:tcW w:w="509" w:type="dxa"/>
          </w:tcPr>
          <w:p w:rsidR="00B1736B" w:rsidRDefault="00935DF7">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40224696"/>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1736B" w:rsidRDefault="00935DF7">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rPr>
              <w:t>35</w:t>
            </w:r>
            <w:r>
              <w:rPr>
                <w:rFonts w:ascii="黑体" w:eastAsia="黑体" w:hAnsi="黑体"/>
              </w:rPr>
              <w:t>.</w:t>
            </w:r>
            <w:r>
              <w:rPr>
                <w:rFonts w:ascii="黑体" w:eastAsia="黑体" w:hAnsi="黑体" w:hint="eastAsia"/>
              </w:rPr>
              <w:t>240.01</w:t>
            </w:r>
          </w:p>
        </w:tc>
      </w:tr>
      <w:tr w:rsidR="00B1736B">
        <w:tc>
          <w:tcPr>
            <w:tcW w:w="509" w:type="dxa"/>
          </w:tcPr>
          <w:p w:rsidR="00B1736B" w:rsidRDefault="00935DF7">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1736B" w:rsidRDefault="00935DF7">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L</w:t>
            </w:r>
            <w:r>
              <w:rPr>
                <w:rFonts w:ascii="黑体" w:eastAsia="黑体" w:hAnsi="黑体"/>
                <w:sz w:val="21"/>
                <w:szCs w:val="21"/>
              </w:rPr>
              <w:t xml:space="preserve"> </w:t>
            </w:r>
            <w:r>
              <w:rPr>
                <w:rFonts w:ascii="黑体" w:eastAsia="黑体" w:hAnsi="黑体" w:hint="eastAsia"/>
                <w:sz w:val="21"/>
                <w:szCs w:val="21"/>
              </w:rPr>
              <w:t>7</w:t>
            </w:r>
            <w:r>
              <w:rPr>
                <w:rFonts w:ascii="黑体" w:eastAsia="黑体" w:hAnsi="黑体"/>
                <w:sz w:val="21"/>
                <w:szCs w:val="21"/>
              </w:rPr>
              <w:t>0</w:t>
            </w: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1736B">
        <w:tc>
          <w:tcPr>
            <w:tcW w:w="6407" w:type="dxa"/>
          </w:tcPr>
          <w:p w:rsidR="00B1736B" w:rsidRDefault="00935DF7">
            <w:pPr>
              <w:pStyle w:val="afffff"/>
              <w:framePr w:w="0" w:hRule="auto" w:wrap="auto" w:hAnchor="text" w:xAlign="left" w:yAlign="inline" w:anchorLock="0"/>
              <w:rPr>
                <w:rFonts w:ascii="宋体" w:hAnsi="宋体"/>
                <w:sz w:val="28"/>
                <w:szCs w:val="28"/>
              </w:rPr>
            </w:pPr>
            <w:bookmarkStart w:id="1"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32</w:t>
            </w:r>
          </w:p>
        </w:tc>
      </w:tr>
    </w:tbl>
    <w:p w:rsidR="00B1736B" w:rsidRDefault="00935DF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江</w:t>
      </w:r>
      <w:r>
        <w:rPr>
          <w:rFonts w:ascii="黑体" w:eastAsia="黑体" w:hAnsi="黑体" w:hint="eastAsia"/>
          <w:b w:val="0"/>
          <w:bCs w:val="0"/>
          <w:w w:val="100"/>
          <w:sz w:val="48"/>
          <w:szCs w:val="48"/>
        </w:rPr>
        <w:t>苏省</w:t>
      </w:r>
      <w:r>
        <w:rPr>
          <w:rFonts w:ascii="黑体" w:eastAsia="黑体" w:hAnsi="黑体" w:hint="eastAsia"/>
          <w:b w:val="0"/>
          <w:bCs w:val="0"/>
          <w:w w:val="100"/>
          <w:sz w:val="48"/>
          <w:szCs w:val="48"/>
        </w:rPr>
        <w:t>地方标准</w:t>
      </w:r>
    </w:p>
    <w:bookmarkEnd w:id="1"/>
    <w:p w:rsidR="00B1736B" w:rsidRDefault="00935DF7">
      <w:pPr>
        <w:pStyle w:val="affffffffff2"/>
        <w:framePr w:wrap="auto"/>
        <w:rPr>
          <w:lang w:val="fr-FR"/>
        </w:rPr>
      </w:pPr>
      <w:r>
        <w:rPr>
          <w:lang w:val="fr-FR"/>
        </w:rPr>
        <w:t>DB</w:t>
      </w:r>
      <w:r>
        <w:rPr>
          <w:sz w:val="15"/>
          <w:szCs w:val="15"/>
          <w:lang w:val="fr-FR"/>
        </w:rPr>
        <w:t xml:space="preserve"> </w:t>
      </w:r>
      <w:r>
        <w:rPr>
          <w:shd w:val="clear" w:color="auto" w:fill="FFFF00"/>
        </w:rPr>
        <w:fldChar w:fldCharType="begin">
          <w:ffData>
            <w:name w:val="文字1"/>
            <w:enabled/>
            <w:calcOnExit w:val="0"/>
            <w:textInput>
              <w:default w:val="XX/T"/>
            </w:textInput>
          </w:ffData>
        </w:fldChar>
      </w:r>
      <w:bookmarkStart w:id="2" w:name="文字1"/>
      <w:r>
        <w:rPr>
          <w:shd w:val="clear" w:color="auto" w:fill="FFFF00"/>
          <w:lang w:val="fr-FR"/>
        </w:rPr>
        <w:instrText xml:space="preserve"> FORMTEXT </w:instrText>
      </w:r>
      <w:r>
        <w:rPr>
          <w:shd w:val="clear" w:color="auto" w:fill="FFFF00"/>
        </w:rPr>
      </w:r>
      <w:r>
        <w:rPr>
          <w:shd w:val="clear" w:color="auto" w:fill="FFFF00"/>
        </w:rPr>
        <w:fldChar w:fldCharType="separate"/>
      </w:r>
      <w:r>
        <w:rPr>
          <w:shd w:val="clear" w:color="auto" w:fill="FFFF00"/>
        </w:rPr>
        <w:t>32</w:t>
      </w:r>
      <w:r>
        <w:rPr>
          <w:shd w:val="clear" w:color="auto" w:fill="FFFF00"/>
          <w:lang w:val="fr-FR"/>
        </w:rPr>
        <w:t>/T</w:t>
      </w:r>
      <w:r>
        <w:rPr>
          <w:shd w:val="clear" w:color="auto" w:fill="FFFF00"/>
        </w:rPr>
        <w:fldChar w:fldCharType="end"/>
      </w:r>
      <w:bookmarkEnd w:id="2"/>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lang w:val="fr-FR"/>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lang w:val="fr-FR"/>
        </w:rPr>
        <w:t>XXXX</w:t>
      </w:r>
      <w:r>
        <w:fldChar w:fldCharType="end"/>
      </w:r>
      <w:bookmarkEnd w:id="4"/>
    </w:p>
    <w:p w:rsidR="00B1736B" w:rsidRDefault="00935DF7">
      <w:pPr>
        <w:pStyle w:val="affffffffff3"/>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rsidR="00B1736B" w:rsidRDefault="00935DF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1736B" w:rsidRDefault="00B1736B">
      <w:pPr>
        <w:pStyle w:val="afffff0"/>
        <w:framePr w:w="9639" w:h="6976" w:hRule="exact" w:hSpace="0" w:vSpace="0" w:wrap="around" w:hAnchor="page" w:y="6408"/>
        <w:jc w:val="center"/>
        <w:rPr>
          <w:rFonts w:ascii="黑体" w:eastAsia="黑体" w:hAnsi="黑体"/>
          <w:b w:val="0"/>
          <w:bCs w:val="0"/>
          <w:w w:val="100"/>
        </w:rPr>
      </w:pPr>
    </w:p>
    <w:p w:rsidR="00B1736B" w:rsidRDefault="00935DF7">
      <w:pPr>
        <w:pStyle w:val="affffffffff4"/>
        <w:framePr w:h="6974" w:hRule="exact" w:wrap="around" w:x="1419" w:anchorLock="1"/>
      </w:pPr>
      <w:r>
        <w:rPr>
          <w:rFonts w:hint="eastAsia"/>
        </w:rPr>
        <w:t>ETC</w:t>
      </w:r>
      <w:r>
        <w:rPr>
          <w:rFonts w:hint="eastAsia"/>
        </w:rPr>
        <w:t>智慧停车系统建设规范</w:t>
      </w:r>
    </w:p>
    <w:p w:rsidR="00B1736B" w:rsidRDefault="00B1736B">
      <w:pPr>
        <w:framePr w:w="9639" w:h="6974" w:hRule="exact" w:wrap="around" w:vAnchor="page" w:hAnchor="page" w:x="1419" w:y="6408" w:anchorLock="1"/>
        <w:ind w:left="-1418"/>
      </w:pPr>
    </w:p>
    <w:p w:rsidR="00B1736B" w:rsidRDefault="00935DF7">
      <w:pPr>
        <w:pStyle w:val="afffffff8"/>
        <w:framePr w:w="9639" w:h="6974" w:hRule="exact" w:wrap="around" w:vAnchor="page" w:hAnchor="page" w:x="1419" w:y="6408" w:anchorLock="1"/>
        <w:jc w:val="both"/>
        <w:textAlignment w:val="bottom"/>
        <w:rPr>
          <w:rFonts w:ascii="黑体" w:eastAsia="黑体" w:hAnsi="黑体"/>
          <w:szCs w:val="28"/>
        </w:rPr>
      </w:pPr>
      <w:r>
        <w:rPr>
          <w:rFonts w:ascii="黑体" w:eastAsia="黑体" w:hAnsi="黑体" w:hint="eastAsia"/>
          <w:szCs w:val="28"/>
        </w:rPr>
        <w:t>Construction specifications for ETC-based intelligent parking system</w:t>
      </w:r>
    </w:p>
    <w:p w:rsidR="00B1736B" w:rsidRDefault="00B1736B">
      <w:pPr>
        <w:framePr w:w="9639" w:h="6974" w:hRule="exact" w:wrap="around" w:vAnchor="page" w:hAnchor="page" w:x="1419" w:y="6408" w:anchorLock="1"/>
        <w:spacing w:line="760" w:lineRule="exact"/>
        <w:ind w:left="-1418"/>
      </w:pPr>
    </w:p>
    <w:bookmarkStart w:id="6" w:name="下拉1"/>
    <w:p w:rsidR="00B1736B" w:rsidRDefault="00935DF7">
      <w:pPr>
        <w:framePr w:w="9639" w:h="6974" w:hRule="exact" w:wrap="around" w:vAnchor="page" w:hAnchor="page" w:x="1419" w:y="6408" w:anchorLock="1"/>
        <w:spacing w:before="440" w:after="160" w:line="360" w:lineRule="exact"/>
        <w:jc w:val="center"/>
        <w:textAlignment w:val="bottom"/>
        <w:rPr>
          <w:rFonts w:ascii="Times New Roman" w:hAnsi="Times New Roman"/>
          <w:kern w:val="0"/>
          <w:sz w:val="24"/>
          <w:szCs w:val="28"/>
        </w:rPr>
      </w:pPr>
      <w:r>
        <w:rPr>
          <w:rFonts w:ascii="Times New Roman" w:hAnsi="Times New Roman" w:hint="eastAsia"/>
          <w:kern w:val="0"/>
          <w:sz w:val="24"/>
          <w:szCs w:val="28"/>
        </w:rPr>
        <w:fldChar w:fldCharType="begin">
          <w:ffData>
            <w:name w:val="下拉1"/>
            <w:enabled/>
            <w:calcOnExit w:val="0"/>
            <w:ddList>
              <w:listEntry w:val="（报批稿）"/>
              <w:listEntry w:val="草案版次选择"/>
              <w:listEntry w:val="（工作组讨论稿）"/>
              <w:listEntry w:val="（征求意见稿）"/>
              <w:listEntry w:val="（送审讨论稿）"/>
              <w:listEntry w:val="（送审稿）"/>
              <w:listEntry w:val="（报批稿）"/>
            </w:ddList>
          </w:ffData>
        </w:fldChar>
      </w:r>
      <w:r>
        <w:rPr>
          <w:rFonts w:ascii="Times New Roman" w:hAnsi="Times New Roman" w:hint="eastAsia"/>
          <w:kern w:val="0"/>
          <w:sz w:val="24"/>
          <w:szCs w:val="28"/>
        </w:rPr>
        <w:instrText>FORMDROPDOWN</w:instrText>
      </w:r>
      <w:r>
        <w:rPr>
          <w:rFonts w:ascii="Times New Roman" w:hAnsi="Times New Roman" w:hint="eastAsia"/>
          <w:kern w:val="0"/>
          <w:sz w:val="24"/>
          <w:szCs w:val="28"/>
        </w:rPr>
      </w:r>
      <w:r>
        <w:rPr>
          <w:rFonts w:ascii="Times New Roman" w:hAnsi="Times New Roman" w:hint="eastAsia"/>
          <w:kern w:val="0"/>
          <w:sz w:val="24"/>
          <w:szCs w:val="28"/>
        </w:rPr>
        <w:fldChar w:fldCharType="end"/>
      </w:r>
      <w:bookmarkEnd w:id="6"/>
    </w:p>
    <w:p w:rsidR="00B1736B" w:rsidRDefault="00B1736B">
      <w:pPr>
        <w:pStyle w:val="afffffff8"/>
        <w:framePr w:w="9639" w:h="6974" w:hRule="exact" w:wrap="around" w:vAnchor="page" w:hAnchor="page" w:x="1419" w:y="6408" w:anchorLock="1"/>
        <w:textAlignment w:val="bottom"/>
        <w:rPr>
          <w:rFonts w:eastAsia="黑体"/>
          <w:szCs w:val="28"/>
        </w:rPr>
      </w:pPr>
    </w:p>
    <w:p w:rsidR="00B1736B" w:rsidRDefault="00935DF7">
      <w:pPr>
        <w:pStyle w:val="affffffffff0"/>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r>
        <w:rPr>
          <w:color w:val="FFFFFF" w:themeColor="background1"/>
        </w:rP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p>
    <w:p w:rsidR="00B1736B" w:rsidRDefault="00935DF7">
      <w:pPr>
        <w:pStyle w:val="affffffffff1"/>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rPr>
          <w:rFonts w:ascii="黑体" w:hint="eastAsia"/>
        </w:rP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实施</w:t>
      </w:r>
    </w:p>
    <w:p w:rsidR="00B1736B" w:rsidRDefault="00935DF7">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2"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w:t>
      </w:r>
      <w:r>
        <w:rPr>
          <w:rFonts w:hAnsi="黑体" w:hint="eastAsia"/>
          <w:w w:val="100"/>
          <w:sz w:val="28"/>
        </w:rPr>
        <w:t>省市场监督管理局</w:t>
      </w:r>
      <w:r>
        <w:rPr>
          <w:rFonts w:hAnsi="黑体"/>
          <w:w w:val="100"/>
          <w:sz w:val="28"/>
        </w:rPr>
        <w:fldChar w:fldCharType="end"/>
      </w:r>
      <w:bookmarkEnd w:id="12"/>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B1736B" w:rsidRDefault="00935DF7">
      <w:pPr>
        <w:rPr>
          <w:rFonts w:ascii="宋体" w:hAnsi="宋体"/>
          <w:sz w:val="28"/>
          <w:szCs w:val="28"/>
        </w:rPr>
        <w:sectPr w:rsidR="00B1736B">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B1736B" w:rsidRDefault="00935DF7">
      <w:pPr>
        <w:pStyle w:val="affffffa"/>
        <w:spacing w:after="468"/>
      </w:pPr>
      <w:bookmarkStart w:id="13" w:name="BookMark1"/>
      <w:bookmarkStart w:id="14" w:name="_Toc140218362"/>
      <w:r>
        <w:rPr>
          <w:rFonts w:hint="eastAsia"/>
          <w:spacing w:val="320"/>
        </w:rPr>
        <w:lastRenderedPageBreak/>
        <w:t>目</w:t>
      </w:r>
      <w:r>
        <w:rPr>
          <w:rFonts w:hint="eastAsia"/>
        </w:rPr>
        <w:t>次</w:t>
      </w:r>
    </w:p>
    <w:p w:rsidR="00B1736B" w:rsidRDefault="00935DF7">
      <w:pPr>
        <w:pStyle w:val="10"/>
        <w:tabs>
          <w:tab w:val="right" w:leader="dot" w:pos="9354"/>
        </w:tabs>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15356" w:history="1">
        <w:r>
          <w:rPr>
            <w:spacing w:val="320"/>
          </w:rPr>
          <w:t>前</w:t>
        </w:r>
        <w:r>
          <w:t>言</w:t>
        </w:r>
        <w:r>
          <w:tab/>
        </w:r>
        <w:r>
          <w:fldChar w:fldCharType="begin"/>
        </w:r>
        <w:r>
          <w:instrText xml:space="preserve"> PAGEREF _Toc15356 \h </w:instrText>
        </w:r>
        <w:r>
          <w:fldChar w:fldCharType="separate"/>
        </w:r>
        <w:r>
          <w:t>II</w:t>
        </w:r>
        <w:r>
          <w:fldChar w:fldCharType="end"/>
        </w:r>
      </w:hyperlink>
    </w:p>
    <w:p w:rsidR="00B1736B" w:rsidRDefault="00935DF7">
      <w:pPr>
        <w:pStyle w:val="10"/>
        <w:tabs>
          <w:tab w:val="right" w:leader="dot" w:pos="9354"/>
        </w:tabs>
      </w:pPr>
      <w:hyperlink w:anchor="_Toc2756" w:history="1">
        <w:r>
          <w:rPr>
            <w:rFonts w:ascii="黑体" w:eastAsia="黑体" w:hint="eastAsia"/>
          </w:rPr>
          <w:t xml:space="preserve">1 </w:t>
        </w:r>
        <w:r>
          <w:rPr>
            <w:rFonts w:hint="eastAsia"/>
          </w:rPr>
          <w:t>范围</w:t>
        </w:r>
        <w:r>
          <w:tab/>
        </w:r>
        <w:r>
          <w:fldChar w:fldCharType="begin"/>
        </w:r>
        <w:r>
          <w:instrText xml:space="preserve"> PAGEREF _Toc2756 \h </w:instrText>
        </w:r>
        <w:r>
          <w:fldChar w:fldCharType="separate"/>
        </w:r>
        <w:r>
          <w:t>3</w:t>
        </w:r>
        <w:r>
          <w:fldChar w:fldCharType="end"/>
        </w:r>
      </w:hyperlink>
    </w:p>
    <w:p w:rsidR="00B1736B" w:rsidRDefault="00935DF7">
      <w:pPr>
        <w:pStyle w:val="10"/>
        <w:tabs>
          <w:tab w:val="right" w:leader="dot" w:pos="9354"/>
        </w:tabs>
      </w:pPr>
      <w:hyperlink w:anchor="_Toc12758" w:history="1">
        <w:r>
          <w:rPr>
            <w:rFonts w:ascii="黑体" w:eastAsia="黑体" w:hint="eastAsia"/>
          </w:rPr>
          <w:t xml:space="preserve">2 </w:t>
        </w:r>
        <w:r>
          <w:rPr>
            <w:rFonts w:hint="eastAsia"/>
          </w:rPr>
          <w:t>规范性引用文件</w:t>
        </w:r>
        <w:r>
          <w:tab/>
        </w:r>
        <w:r>
          <w:fldChar w:fldCharType="begin"/>
        </w:r>
        <w:r>
          <w:instrText xml:space="preserve"> PAGEREF _Toc12758 \h </w:instrText>
        </w:r>
        <w:r>
          <w:fldChar w:fldCharType="separate"/>
        </w:r>
        <w:r>
          <w:t>3</w:t>
        </w:r>
        <w:r>
          <w:fldChar w:fldCharType="end"/>
        </w:r>
      </w:hyperlink>
    </w:p>
    <w:p w:rsidR="00B1736B" w:rsidRDefault="00935DF7">
      <w:pPr>
        <w:pStyle w:val="10"/>
        <w:tabs>
          <w:tab w:val="right" w:leader="dot" w:pos="9354"/>
        </w:tabs>
      </w:pPr>
      <w:hyperlink w:anchor="_Toc12179" w:history="1">
        <w:r>
          <w:rPr>
            <w:rFonts w:ascii="黑体" w:eastAsia="黑体" w:hint="eastAsia"/>
          </w:rPr>
          <w:t xml:space="preserve">3 </w:t>
        </w:r>
        <w:r>
          <w:rPr>
            <w:rFonts w:hint="eastAsia"/>
          </w:rPr>
          <w:t>术语和定义</w:t>
        </w:r>
        <w:r>
          <w:tab/>
        </w:r>
        <w:r>
          <w:fldChar w:fldCharType="begin"/>
        </w:r>
        <w:r>
          <w:instrText xml:space="preserve"> PAGEREF _Toc12179 \h </w:instrText>
        </w:r>
        <w:r>
          <w:fldChar w:fldCharType="separate"/>
        </w:r>
        <w:r>
          <w:t>3</w:t>
        </w:r>
        <w:r>
          <w:fldChar w:fldCharType="end"/>
        </w:r>
      </w:hyperlink>
    </w:p>
    <w:p w:rsidR="00B1736B" w:rsidRDefault="00935DF7">
      <w:pPr>
        <w:pStyle w:val="10"/>
        <w:tabs>
          <w:tab w:val="right" w:leader="dot" w:pos="9354"/>
        </w:tabs>
      </w:pPr>
      <w:hyperlink w:anchor="_Toc5617" w:history="1">
        <w:r>
          <w:rPr>
            <w:rFonts w:ascii="黑体" w:eastAsia="黑体" w:hint="eastAsia"/>
          </w:rPr>
          <w:t xml:space="preserve">4 </w:t>
        </w:r>
        <w:r>
          <w:rPr>
            <w:rFonts w:hint="eastAsia"/>
          </w:rPr>
          <w:t>缩略语</w:t>
        </w:r>
        <w:r>
          <w:tab/>
        </w:r>
        <w:r>
          <w:fldChar w:fldCharType="begin"/>
        </w:r>
        <w:r>
          <w:instrText xml:space="preserve"> PAGEREF _Toc5617 \h </w:instrText>
        </w:r>
        <w:r>
          <w:fldChar w:fldCharType="separate"/>
        </w:r>
        <w:r>
          <w:t>4</w:t>
        </w:r>
        <w:r>
          <w:fldChar w:fldCharType="end"/>
        </w:r>
      </w:hyperlink>
    </w:p>
    <w:p w:rsidR="00B1736B" w:rsidRDefault="00935DF7">
      <w:pPr>
        <w:pStyle w:val="10"/>
        <w:tabs>
          <w:tab w:val="right" w:leader="dot" w:pos="9354"/>
        </w:tabs>
      </w:pPr>
      <w:hyperlink w:anchor="_Toc23237" w:history="1">
        <w:r>
          <w:rPr>
            <w:rFonts w:ascii="黑体" w:eastAsia="黑体" w:hint="eastAsia"/>
          </w:rPr>
          <w:t xml:space="preserve">5 </w:t>
        </w:r>
        <w:r>
          <w:rPr>
            <w:rFonts w:hint="eastAsia"/>
          </w:rPr>
          <w:t>总体</w:t>
        </w:r>
        <w:r>
          <w:rPr>
            <w:rFonts w:hint="eastAsia"/>
          </w:rPr>
          <w:t>架构</w:t>
        </w:r>
        <w:r>
          <w:tab/>
        </w:r>
        <w:r>
          <w:fldChar w:fldCharType="begin"/>
        </w:r>
        <w:r>
          <w:instrText xml:space="preserve"> PAGEREF _Toc23237 \h </w:instrText>
        </w:r>
        <w:r>
          <w:fldChar w:fldCharType="separate"/>
        </w:r>
        <w:r>
          <w:t>4</w:t>
        </w:r>
        <w:r>
          <w:fldChar w:fldCharType="end"/>
        </w:r>
      </w:hyperlink>
    </w:p>
    <w:p w:rsidR="00B1736B" w:rsidRDefault="00935DF7">
      <w:pPr>
        <w:pStyle w:val="10"/>
        <w:tabs>
          <w:tab w:val="right" w:leader="dot" w:pos="9354"/>
        </w:tabs>
      </w:pPr>
      <w:hyperlink w:anchor="_Toc8304" w:history="1">
        <w:r>
          <w:rPr>
            <w:rFonts w:ascii="黑体" w:eastAsia="黑体" w:hint="eastAsia"/>
          </w:rPr>
          <w:t xml:space="preserve">6 </w:t>
        </w:r>
        <w:r>
          <w:rPr>
            <w:rFonts w:hint="eastAsia"/>
          </w:rPr>
          <w:t>感知</w:t>
        </w:r>
        <w:r>
          <w:rPr>
            <w:rFonts w:hint="eastAsia"/>
          </w:rPr>
          <w:t>设备</w:t>
        </w:r>
        <w:r>
          <w:tab/>
        </w:r>
        <w:r>
          <w:fldChar w:fldCharType="begin"/>
        </w:r>
        <w:r>
          <w:instrText xml:space="preserve"> PAGEREF _Toc8304 \h </w:instrText>
        </w:r>
        <w:r>
          <w:fldChar w:fldCharType="separate"/>
        </w:r>
        <w:r>
          <w:t>5</w:t>
        </w:r>
        <w:r>
          <w:fldChar w:fldCharType="end"/>
        </w:r>
      </w:hyperlink>
    </w:p>
    <w:p w:rsidR="00B1736B" w:rsidRDefault="00935DF7">
      <w:pPr>
        <w:pStyle w:val="24"/>
        <w:tabs>
          <w:tab w:val="clear" w:pos="9344"/>
          <w:tab w:val="right" w:leader="dot" w:pos="9354"/>
        </w:tabs>
      </w:pPr>
      <w:hyperlink w:anchor="_Toc24366" w:history="1">
        <w:r>
          <w:rPr>
            <w:rFonts w:ascii="黑体" w:eastAsia="黑体" w:hAnsi="Times New Roman" w:hint="eastAsia"/>
            <w:kern w:val="0"/>
            <w14:scene3d>
              <w14:camera w14:prst="orthographicFront"/>
              <w14:lightRig w14:rig="threePt" w14:dir="t">
                <w14:rot w14:lat="0" w14:lon="0" w14:rev="0"/>
              </w14:lightRig>
            </w14:scene3d>
          </w:rPr>
          <w:t xml:space="preserve">6.1 </w:t>
        </w:r>
        <w:r>
          <w:rPr>
            <w:rFonts w:hint="eastAsia"/>
          </w:rPr>
          <w:t>ETC</w:t>
        </w:r>
        <w:r>
          <w:rPr>
            <w:rFonts w:hint="eastAsia"/>
          </w:rPr>
          <w:t>天线设备</w:t>
        </w:r>
        <w:r>
          <w:tab/>
        </w:r>
        <w:r>
          <w:fldChar w:fldCharType="begin"/>
        </w:r>
        <w:r>
          <w:instrText xml:space="preserve"> PAGEREF _Toc24366 \h </w:instrText>
        </w:r>
        <w:r>
          <w:fldChar w:fldCharType="separate"/>
        </w:r>
        <w:r>
          <w:t>5</w:t>
        </w:r>
        <w:r>
          <w:fldChar w:fldCharType="end"/>
        </w:r>
      </w:hyperlink>
    </w:p>
    <w:p w:rsidR="00B1736B" w:rsidRDefault="00935DF7">
      <w:pPr>
        <w:pStyle w:val="24"/>
        <w:tabs>
          <w:tab w:val="clear" w:pos="9344"/>
          <w:tab w:val="right" w:leader="dot" w:pos="9354"/>
        </w:tabs>
      </w:pPr>
      <w:hyperlink w:anchor="_Toc20260" w:history="1">
        <w:r>
          <w:rPr>
            <w:rFonts w:ascii="黑体" w:eastAsia="黑体" w:hAnsi="Times New Roman" w:hint="eastAsia"/>
            <w:kern w:val="0"/>
            <w14:scene3d>
              <w14:camera w14:prst="orthographicFront"/>
              <w14:lightRig w14:rig="threePt" w14:dir="t">
                <w14:rot w14:lat="0" w14:lon="0" w14:rev="0"/>
              </w14:lightRig>
            </w14:scene3d>
          </w:rPr>
          <w:t xml:space="preserve">6.2 </w:t>
        </w:r>
        <w:r>
          <w:rPr>
            <w:rFonts w:hint="eastAsia"/>
          </w:rPr>
          <w:t>视频识别设备</w:t>
        </w:r>
        <w:r>
          <w:tab/>
        </w:r>
        <w:r>
          <w:fldChar w:fldCharType="begin"/>
        </w:r>
        <w:r>
          <w:instrText xml:space="preserve"> PAGEREF _Toc20260 \h </w:instrText>
        </w:r>
        <w:r>
          <w:fldChar w:fldCharType="separate"/>
        </w:r>
        <w:r>
          <w:t>5</w:t>
        </w:r>
        <w:r>
          <w:fldChar w:fldCharType="end"/>
        </w:r>
      </w:hyperlink>
    </w:p>
    <w:p w:rsidR="00B1736B" w:rsidRDefault="00935DF7">
      <w:pPr>
        <w:pStyle w:val="24"/>
        <w:tabs>
          <w:tab w:val="clear" w:pos="9344"/>
          <w:tab w:val="right" w:leader="dot" w:pos="9354"/>
        </w:tabs>
      </w:pPr>
      <w:hyperlink w:anchor="_Toc10340" w:history="1">
        <w:r>
          <w:rPr>
            <w:rFonts w:ascii="黑体" w:eastAsia="黑体" w:hAnsi="Times New Roman" w:hint="eastAsia"/>
            <w:kern w:val="0"/>
            <w14:scene3d>
              <w14:camera w14:prst="orthographicFront"/>
              <w14:lightRig w14:rig="threePt" w14:dir="t">
                <w14:rot w14:lat="0" w14:lon="0" w14:rev="0"/>
              </w14:lightRig>
            </w14:scene3d>
          </w:rPr>
          <w:t xml:space="preserve">6.3 </w:t>
        </w:r>
        <w:r>
          <w:rPr>
            <w:rFonts w:hint="eastAsia"/>
          </w:rPr>
          <w:t>智能巡检设备</w:t>
        </w:r>
        <w:r>
          <w:tab/>
        </w:r>
        <w:r>
          <w:fldChar w:fldCharType="begin"/>
        </w:r>
        <w:r>
          <w:instrText xml:space="preserve"> PAGEREF _Toc10340 \h </w:instrText>
        </w:r>
        <w:r>
          <w:fldChar w:fldCharType="separate"/>
        </w:r>
        <w:r>
          <w:t>5</w:t>
        </w:r>
        <w:r>
          <w:fldChar w:fldCharType="end"/>
        </w:r>
      </w:hyperlink>
    </w:p>
    <w:p w:rsidR="00B1736B" w:rsidRDefault="00935DF7">
      <w:pPr>
        <w:pStyle w:val="24"/>
        <w:tabs>
          <w:tab w:val="clear" w:pos="9344"/>
          <w:tab w:val="right" w:leader="dot" w:pos="9354"/>
        </w:tabs>
      </w:pPr>
      <w:hyperlink w:anchor="_Toc22575" w:history="1">
        <w:r>
          <w:rPr>
            <w:rFonts w:ascii="黑体" w:eastAsia="黑体" w:hAnsi="Times New Roman" w:hint="eastAsia"/>
            <w:kern w:val="0"/>
            <w14:scene3d>
              <w14:camera w14:prst="orthographicFront"/>
              <w14:lightRig w14:rig="threePt" w14:dir="t">
                <w14:rot w14:lat="0" w14:lon="0" w14:rev="0"/>
              </w14:lightRig>
            </w14:scene3d>
          </w:rPr>
          <w:t xml:space="preserve">6.4 </w:t>
        </w:r>
        <w:r>
          <w:rPr>
            <w:rFonts w:hint="eastAsia"/>
          </w:rPr>
          <w:t>设备</w:t>
        </w:r>
        <w:r>
          <w:rPr>
            <w:rFonts w:hint="eastAsia"/>
          </w:rPr>
          <w:t>安装</w:t>
        </w:r>
        <w:r>
          <w:tab/>
        </w:r>
        <w:r>
          <w:fldChar w:fldCharType="begin"/>
        </w:r>
        <w:r>
          <w:instrText xml:space="preserve"> PAGEREF _Toc22575 \h </w:instrText>
        </w:r>
        <w:r>
          <w:fldChar w:fldCharType="separate"/>
        </w:r>
        <w:r>
          <w:t>6</w:t>
        </w:r>
        <w:r>
          <w:fldChar w:fldCharType="end"/>
        </w:r>
      </w:hyperlink>
    </w:p>
    <w:p w:rsidR="00B1736B" w:rsidRDefault="00935DF7">
      <w:pPr>
        <w:pStyle w:val="10"/>
        <w:tabs>
          <w:tab w:val="right" w:leader="dot" w:pos="9354"/>
        </w:tabs>
      </w:pPr>
      <w:hyperlink w:anchor="_Toc12630" w:history="1">
        <w:r>
          <w:rPr>
            <w:rFonts w:ascii="黑体" w:eastAsia="黑体" w:hint="eastAsia"/>
          </w:rPr>
          <w:t xml:space="preserve">7 </w:t>
        </w:r>
        <w:r>
          <w:rPr>
            <w:rFonts w:hint="eastAsia"/>
          </w:rPr>
          <w:t>数据</w:t>
        </w:r>
        <w:r>
          <w:rPr>
            <w:rFonts w:hint="eastAsia"/>
          </w:rPr>
          <w:t>层</w:t>
        </w:r>
        <w:r>
          <w:tab/>
        </w:r>
        <w:r>
          <w:fldChar w:fldCharType="begin"/>
        </w:r>
        <w:r>
          <w:instrText xml:space="preserve"> PAGEREF _Toc12630 \h </w:instrText>
        </w:r>
        <w:r>
          <w:fldChar w:fldCharType="separate"/>
        </w:r>
        <w:r>
          <w:t>9</w:t>
        </w:r>
        <w:r>
          <w:fldChar w:fldCharType="end"/>
        </w:r>
      </w:hyperlink>
    </w:p>
    <w:p w:rsidR="00B1736B" w:rsidRDefault="00935DF7">
      <w:pPr>
        <w:pStyle w:val="24"/>
        <w:tabs>
          <w:tab w:val="clear" w:pos="9344"/>
          <w:tab w:val="right" w:leader="dot" w:pos="9354"/>
        </w:tabs>
      </w:pPr>
      <w:hyperlink w:anchor="_Toc23224" w:history="1">
        <w:r>
          <w:rPr>
            <w:rFonts w:ascii="黑体" w:eastAsia="黑体" w:hAnsi="Times New Roman" w:hint="eastAsia"/>
            <w:kern w:val="0"/>
            <w14:scene3d>
              <w14:camera w14:prst="orthographicFront"/>
              <w14:lightRig w14:rig="threePt" w14:dir="t">
                <w14:rot w14:lat="0" w14:lon="0" w14:rev="0"/>
              </w14:lightRig>
            </w14:scene3d>
          </w:rPr>
          <w:t xml:space="preserve">7.1 </w:t>
        </w:r>
        <w:r>
          <w:rPr>
            <w:rFonts w:hint="eastAsia"/>
          </w:rPr>
          <w:t>数据采集</w:t>
        </w:r>
        <w:r>
          <w:tab/>
        </w:r>
        <w:r>
          <w:fldChar w:fldCharType="begin"/>
        </w:r>
        <w:r>
          <w:instrText xml:space="preserve"> PAGEREF _Toc23224 \h </w:instrText>
        </w:r>
        <w:r>
          <w:fldChar w:fldCharType="separate"/>
        </w:r>
        <w:r>
          <w:t>9</w:t>
        </w:r>
        <w:r>
          <w:fldChar w:fldCharType="end"/>
        </w:r>
      </w:hyperlink>
    </w:p>
    <w:p w:rsidR="00B1736B" w:rsidRDefault="00935DF7">
      <w:pPr>
        <w:pStyle w:val="24"/>
        <w:tabs>
          <w:tab w:val="clear" w:pos="9344"/>
          <w:tab w:val="right" w:leader="dot" w:pos="9354"/>
        </w:tabs>
      </w:pPr>
      <w:hyperlink w:anchor="_Toc13506" w:history="1">
        <w:r>
          <w:rPr>
            <w:rFonts w:ascii="黑体" w:eastAsia="黑体" w:hAnsi="Times New Roman" w:hint="eastAsia"/>
            <w:kern w:val="0"/>
            <w14:scene3d>
              <w14:camera w14:prst="orthographicFront"/>
              <w14:lightRig w14:rig="threePt" w14:dir="t">
                <w14:rot w14:lat="0" w14:lon="0" w14:rev="0"/>
              </w14:lightRig>
            </w14:scene3d>
          </w:rPr>
          <w:t xml:space="preserve">7.2 </w:t>
        </w:r>
        <w:r>
          <w:rPr>
            <w:rFonts w:hint="eastAsia"/>
          </w:rPr>
          <w:t>数据传输</w:t>
        </w:r>
        <w:r>
          <w:tab/>
        </w:r>
        <w:r>
          <w:fldChar w:fldCharType="begin"/>
        </w:r>
        <w:r>
          <w:instrText xml:space="preserve"> PAGEREF _Toc1350</w:instrText>
        </w:r>
        <w:r>
          <w:instrText xml:space="preserve">6 \h </w:instrText>
        </w:r>
        <w:r>
          <w:fldChar w:fldCharType="separate"/>
        </w:r>
        <w:r>
          <w:t>9</w:t>
        </w:r>
        <w:r>
          <w:fldChar w:fldCharType="end"/>
        </w:r>
      </w:hyperlink>
    </w:p>
    <w:p w:rsidR="00B1736B" w:rsidRDefault="00935DF7">
      <w:pPr>
        <w:pStyle w:val="24"/>
        <w:tabs>
          <w:tab w:val="clear" w:pos="9344"/>
          <w:tab w:val="right" w:leader="dot" w:pos="9354"/>
        </w:tabs>
      </w:pPr>
      <w:hyperlink w:anchor="_Toc1541" w:history="1">
        <w:r>
          <w:rPr>
            <w:rFonts w:ascii="黑体" w:eastAsia="黑体" w:hAnsi="Times New Roman" w:hint="eastAsia"/>
            <w:kern w:val="0"/>
            <w14:scene3d>
              <w14:camera w14:prst="orthographicFront"/>
              <w14:lightRig w14:rig="threePt" w14:dir="t">
                <w14:rot w14:lat="0" w14:lon="0" w14:rev="0"/>
              </w14:lightRig>
            </w14:scene3d>
          </w:rPr>
          <w:t xml:space="preserve">7.3 </w:t>
        </w:r>
        <w:r>
          <w:rPr>
            <w:rFonts w:hint="eastAsia"/>
          </w:rPr>
          <w:t>数据</w:t>
        </w:r>
        <w:r>
          <w:rPr>
            <w:rFonts w:hint="eastAsia"/>
          </w:rPr>
          <w:t>处理</w:t>
        </w:r>
        <w:r>
          <w:tab/>
        </w:r>
        <w:r>
          <w:fldChar w:fldCharType="begin"/>
        </w:r>
        <w:r>
          <w:instrText xml:space="preserve"> PAGEREF _Toc1541 \h </w:instrText>
        </w:r>
        <w:r>
          <w:fldChar w:fldCharType="separate"/>
        </w:r>
        <w:r>
          <w:t>10</w:t>
        </w:r>
        <w:r>
          <w:fldChar w:fldCharType="end"/>
        </w:r>
      </w:hyperlink>
    </w:p>
    <w:p w:rsidR="00B1736B" w:rsidRDefault="00935DF7">
      <w:pPr>
        <w:pStyle w:val="24"/>
        <w:tabs>
          <w:tab w:val="clear" w:pos="9344"/>
          <w:tab w:val="right" w:leader="dot" w:pos="9354"/>
        </w:tabs>
      </w:pPr>
      <w:hyperlink w:anchor="_Toc3657" w:history="1">
        <w:r>
          <w:rPr>
            <w:rFonts w:ascii="黑体" w:eastAsia="黑体" w:hAnsi="Times New Roman" w:hint="eastAsia"/>
            <w:kern w:val="0"/>
            <w14:scene3d>
              <w14:camera w14:prst="orthographicFront"/>
              <w14:lightRig w14:rig="threePt" w14:dir="t">
                <w14:rot w14:lat="0" w14:lon="0" w14:rev="0"/>
              </w14:lightRig>
            </w14:scene3d>
          </w:rPr>
          <w:t xml:space="preserve">7.4 </w:t>
        </w:r>
        <w:r>
          <w:rPr>
            <w:rFonts w:hint="eastAsia"/>
          </w:rPr>
          <w:t>数据</w:t>
        </w:r>
        <w:r>
          <w:rPr>
            <w:rFonts w:hint="eastAsia"/>
          </w:rPr>
          <w:t>存储</w:t>
        </w:r>
        <w:r>
          <w:tab/>
        </w:r>
        <w:r>
          <w:fldChar w:fldCharType="begin"/>
        </w:r>
        <w:r>
          <w:instrText xml:space="preserve"> PAGEREF _Toc3657 \h </w:instrText>
        </w:r>
        <w:r>
          <w:fldChar w:fldCharType="separate"/>
        </w:r>
        <w:r>
          <w:t>10</w:t>
        </w:r>
        <w:r>
          <w:fldChar w:fldCharType="end"/>
        </w:r>
      </w:hyperlink>
    </w:p>
    <w:p w:rsidR="00B1736B" w:rsidRDefault="00935DF7">
      <w:pPr>
        <w:pStyle w:val="10"/>
        <w:tabs>
          <w:tab w:val="right" w:leader="dot" w:pos="9354"/>
        </w:tabs>
      </w:pPr>
      <w:hyperlink w:anchor="_Toc29379" w:history="1">
        <w:r>
          <w:rPr>
            <w:rFonts w:ascii="黑体" w:eastAsia="黑体" w:hint="eastAsia"/>
          </w:rPr>
          <w:t xml:space="preserve">8 </w:t>
        </w:r>
        <w:r>
          <w:rPr>
            <w:rFonts w:hint="eastAsia"/>
          </w:rPr>
          <w:t>应用服务层</w:t>
        </w:r>
        <w:r>
          <w:tab/>
        </w:r>
        <w:r>
          <w:fldChar w:fldCharType="begin"/>
        </w:r>
        <w:r>
          <w:instrText xml:space="preserve"> PAGEREF _Toc29379 \h </w:instrText>
        </w:r>
        <w:r>
          <w:fldChar w:fldCharType="separate"/>
        </w:r>
        <w:r>
          <w:t>10</w:t>
        </w:r>
        <w:r>
          <w:fldChar w:fldCharType="end"/>
        </w:r>
      </w:hyperlink>
    </w:p>
    <w:p w:rsidR="00B1736B" w:rsidRDefault="00935DF7">
      <w:pPr>
        <w:pStyle w:val="24"/>
        <w:tabs>
          <w:tab w:val="clear" w:pos="9344"/>
          <w:tab w:val="right" w:leader="dot" w:pos="9354"/>
        </w:tabs>
      </w:pPr>
      <w:hyperlink w:anchor="_Toc14640" w:history="1">
        <w:r>
          <w:rPr>
            <w:rFonts w:ascii="黑体" w:eastAsia="黑体" w:hAnsi="Times New Roman" w:hint="eastAsia"/>
            <w:kern w:val="0"/>
            <w14:scene3d>
              <w14:camera w14:prst="orthographicFront"/>
              <w14:lightRig w14:rig="threePt" w14:dir="t">
                <w14:rot w14:lat="0" w14:lon="0" w14:rev="0"/>
              </w14:lightRig>
            </w14:scene3d>
          </w:rPr>
          <w:t xml:space="preserve">8.1 </w:t>
        </w:r>
        <w:r>
          <w:rPr>
            <w:rFonts w:hint="eastAsia"/>
          </w:rPr>
          <w:t>商户服务</w:t>
        </w:r>
        <w:r>
          <w:tab/>
        </w:r>
        <w:r>
          <w:fldChar w:fldCharType="begin"/>
        </w:r>
        <w:r>
          <w:instrText xml:space="preserve"> PAGEREF _Toc14640 \h </w:instrText>
        </w:r>
        <w:r>
          <w:fldChar w:fldCharType="separate"/>
        </w:r>
        <w:r>
          <w:t>10</w:t>
        </w:r>
        <w:r>
          <w:fldChar w:fldCharType="end"/>
        </w:r>
      </w:hyperlink>
    </w:p>
    <w:p w:rsidR="00B1736B" w:rsidRDefault="00935DF7">
      <w:pPr>
        <w:pStyle w:val="24"/>
        <w:tabs>
          <w:tab w:val="clear" w:pos="9344"/>
          <w:tab w:val="right" w:leader="dot" w:pos="9354"/>
        </w:tabs>
      </w:pPr>
      <w:hyperlink w:anchor="_Toc1866" w:history="1">
        <w:r>
          <w:rPr>
            <w:rFonts w:ascii="黑体" w:eastAsia="黑体" w:hAnsi="Times New Roman" w:hint="eastAsia"/>
            <w:kern w:val="0"/>
            <w14:scene3d>
              <w14:camera w14:prst="orthographicFront"/>
              <w14:lightRig w14:rig="threePt" w14:dir="t">
                <w14:rot w14:lat="0" w14:lon="0" w14:rev="0"/>
              </w14:lightRig>
            </w14:scene3d>
          </w:rPr>
          <w:t>8.2</w:t>
        </w:r>
        <w:r>
          <w:rPr>
            <w:rFonts w:ascii="黑体" w:eastAsia="黑体" w:hAnsi="Times New Roman" w:hint="eastAsia"/>
            <w:kern w:val="0"/>
            <w14:scene3d>
              <w14:camera w14:prst="orthographicFront"/>
              <w14:lightRig w14:rig="threePt" w14:dir="t">
                <w14:rot w14:lat="0" w14:lon="0" w14:rev="0"/>
              </w14:lightRig>
            </w14:scene3d>
          </w:rPr>
          <w:t xml:space="preserve"> </w:t>
        </w:r>
        <w:r>
          <w:rPr>
            <w:rFonts w:hint="eastAsia"/>
          </w:rPr>
          <w:t>公众服务</w:t>
        </w:r>
        <w:r>
          <w:tab/>
        </w:r>
        <w:r>
          <w:fldChar w:fldCharType="begin"/>
        </w:r>
        <w:r>
          <w:instrText xml:space="preserve"> PAGEREF _Toc1866 \h</w:instrText>
        </w:r>
        <w:r>
          <w:instrText xml:space="preserve"> </w:instrText>
        </w:r>
        <w:r>
          <w:fldChar w:fldCharType="separate"/>
        </w:r>
        <w:r>
          <w:t>10</w:t>
        </w:r>
        <w:r>
          <w:fldChar w:fldCharType="end"/>
        </w:r>
      </w:hyperlink>
    </w:p>
    <w:p w:rsidR="00B1736B" w:rsidRDefault="00935DF7">
      <w:pPr>
        <w:pStyle w:val="24"/>
        <w:tabs>
          <w:tab w:val="clear" w:pos="9344"/>
          <w:tab w:val="right" w:leader="dot" w:pos="9354"/>
        </w:tabs>
      </w:pPr>
      <w:hyperlink w:anchor="_Toc523" w:history="1">
        <w:r>
          <w:rPr>
            <w:rFonts w:ascii="黑体" w:eastAsia="黑体" w:hAnsi="Times New Roman" w:hint="eastAsia"/>
            <w:kern w:val="0"/>
            <w14:scene3d>
              <w14:camera w14:prst="orthographicFront"/>
              <w14:lightRig w14:rig="threePt" w14:dir="t">
                <w14:rot w14:lat="0" w14:lon="0" w14:rev="0"/>
              </w14:lightRig>
            </w14:scene3d>
          </w:rPr>
          <w:t xml:space="preserve">8.3 </w:t>
        </w:r>
        <w:r>
          <w:rPr>
            <w:rFonts w:hint="eastAsia"/>
          </w:rPr>
          <w:t>运营服务</w:t>
        </w:r>
        <w:r>
          <w:tab/>
        </w:r>
        <w:r>
          <w:fldChar w:fldCharType="begin"/>
        </w:r>
        <w:r>
          <w:instrText xml:space="preserve"> PAGEREF _Toc523 \h </w:instrText>
        </w:r>
        <w:r>
          <w:fldChar w:fldCharType="separate"/>
        </w:r>
        <w:r>
          <w:t>10</w:t>
        </w:r>
        <w:r>
          <w:fldChar w:fldCharType="end"/>
        </w:r>
      </w:hyperlink>
    </w:p>
    <w:p w:rsidR="00B1736B" w:rsidRDefault="00935DF7">
      <w:pPr>
        <w:pStyle w:val="10"/>
        <w:tabs>
          <w:tab w:val="right" w:leader="dot" w:pos="9354"/>
        </w:tabs>
      </w:pPr>
      <w:hyperlink w:anchor="_Toc18189" w:history="1">
        <w:r>
          <w:rPr>
            <w:rFonts w:ascii="黑体" w:eastAsia="黑体" w:hint="eastAsia"/>
          </w:rPr>
          <w:t xml:space="preserve">9 </w:t>
        </w:r>
        <w:r>
          <w:rPr>
            <w:rFonts w:hint="eastAsia"/>
          </w:rPr>
          <w:t>安全管理</w:t>
        </w:r>
        <w:r>
          <w:tab/>
        </w:r>
        <w:r>
          <w:fldChar w:fldCharType="begin"/>
        </w:r>
        <w:r>
          <w:instrText xml:space="preserve"> PAGEREF _Toc18189 \h </w:instrText>
        </w:r>
        <w:r>
          <w:fldChar w:fldCharType="separate"/>
        </w:r>
        <w:r>
          <w:t>11</w:t>
        </w:r>
        <w:r>
          <w:fldChar w:fldCharType="end"/>
        </w:r>
      </w:hyperlink>
    </w:p>
    <w:p w:rsidR="00B1736B" w:rsidRDefault="00935DF7">
      <w:pPr>
        <w:pStyle w:val="10"/>
        <w:tabs>
          <w:tab w:val="right" w:leader="dot" w:pos="9354"/>
        </w:tabs>
      </w:pPr>
      <w:hyperlink w:anchor="_Toc27367" w:history="1">
        <w:r>
          <w:rPr>
            <w:rFonts w:hint="eastAsia"/>
            <w:spacing w:val="100"/>
          </w:rPr>
          <w:t>附录</w:t>
        </w:r>
        <w:r>
          <w:rPr>
            <w:rFonts w:hint="eastAsia"/>
            <w:spacing w:val="100"/>
          </w:rPr>
          <w:t xml:space="preserve">A </w:t>
        </w:r>
        <w:r>
          <w:t xml:space="preserve"> </w:t>
        </w:r>
        <w:r>
          <w:rPr>
            <w:rFonts w:hint="eastAsia"/>
          </w:rPr>
          <w:t>（资料性）</w:t>
        </w:r>
        <w:r>
          <w:t xml:space="preserve"> </w:t>
        </w:r>
        <w:r>
          <w:rPr>
            <w:rFonts w:hint="eastAsia"/>
          </w:rPr>
          <w:t>标志标识</w:t>
        </w:r>
        <w:r>
          <w:tab/>
        </w:r>
        <w:r>
          <w:fldChar w:fldCharType="begin"/>
        </w:r>
        <w:r>
          <w:instrText xml:space="preserve"> PAGEREF _Toc27367 \h </w:instrText>
        </w:r>
        <w:r>
          <w:fldChar w:fldCharType="separate"/>
        </w:r>
        <w:r>
          <w:t>12</w:t>
        </w:r>
        <w:r>
          <w:fldChar w:fldCharType="end"/>
        </w:r>
      </w:hyperlink>
    </w:p>
    <w:p w:rsidR="00B1736B" w:rsidRDefault="00935DF7">
      <w:pPr>
        <w:pStyle w:val="10"/>
        <w:tabs>
          <w:tab w:val="right" w:leader="dot" w:pos="9354"/>
        </w:tabs>
      </w:pPr>
      <w:hyperlink w:anchor="_Toc17168" w:history="1">
        <w:r>
          <w:rPr>
            <w:rFonts w:hint="eastAsia"/>
            <w:spacing w:val="100"/>
          </w:rPr>
          <w:t>附录</w:t>
        </w:r>
        <w:r>
          <w:rPr>
            <w:rFonts w:hint="eastAsia"/>
            <w:spacing w:val="100"/>
          </w:rPr>
          <w:t xml:space="preserve">B </w:t>
        </w:r>
        <w:r>
          <w:t xml:space="preserve"> </w:t>
        </w:r>
        <w:r>
          <w:rPr>
            <w:rFonts w:hint="eastAsia"/>
          </w:rPr>
          <w:t>（资料性）</w:t>
        </w:r>
        <w:r>
          <w:t xml:space="preserve"> </w:t>
        </w:r>
        <w:r>
          <w:rPr>
            <w:rFonts w:hint="eastAsia"/>
          </w:rPr>
          <w:t>数据交互内容</w:t>
        </w:r>
        <w:r>
          <w:tab/>
        </w:r>
        <w:r>
          <w:fldChar w:fldCharType="begin"/>
        </w:r>
        <w:r>
          <w:instrText xml:space="preserve"> PAGEREF _Toc17168 \h </w:instrText>
        </w:r>
        <w:r>
          <w:fldChar w:fldCharType="separate"/>
        </w:r>
        <w:r>
          <w:t>15</w:t>
        </w:r>
        <w:r>
          <w:fldChar w:fldCharType="end"/>
        </w:r>
      </w:hyperlink>
    </w:p>
    <w:p w:rsidR="00B1736B" w:rsidRDefault="00935DF7">
      <w:pPr>
        <w:pStyle w:val="affffffa"/>
        <w:spacing w:before="900" w:after="468"/>
        <w:sectPr w:rsidR="00B1736B">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bookmarkStart w:id="15" w:name="_GoBack"/>
      <w:bookmarkEnd w:id="15"/>
    </w:p>
    <w:p w:rsidR="00B1736B" w:rsidRDefault="00935DF7">
      <w:pPr>
        <w:pStyle w:val="a6"/>
        <w:spacing w:before="900" w:after="468"/>
      </w:pPr>
      <w:bookmarkStart w:id="16" w:name="_Toc15356"/>
      <w:bookmarkStart w:id="17" w:name="BookMark2"/>
      <w:bookmarkEnd w:id="13"/>
      <w:r>
        <w:rPr>
          <w:spacing w:val="320"/>
        </w:rPr>
        <w:lastRenderedPageBreak/>
        <w:t>前</w:t>
      </w:r>
      <w:r>
        <w:t>言</w:t>
      </w:r>
      <w:bookmarkEnd w:id="14"/>
      <w:bookmarkEnd w:id="16"/>
    </w:p>
    <w:p w:rsidR="00B1736B" w:rsidRDefault="00935DF7">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 xml:space="preserve"> </w:t>
      </w:r>
      <w:r>
        <w:rPr>
          <w:rFonts w:hint="eastAsia"/>
        </w:rPr>
        <w:t>第</w:t>
      </w:r>
      <w:r>
        <w:rPr>
          <w:rFonts w:hint="eastAsia"/>
        </w:rPr>
        <w:t>1</w:t>
      </w:r>
      <w:r>
        <w:rPr>
          <w:rFonts w:hint="eastAsia"/>
        </w:rPr>
        <w:t>部分</w:t>
      </w:r>
      <w:r>
        <w:rPr>
          <w:rFonts w:hint="eastAsia"/>
        </w:rPr>
        <w:t>：</w:t>
      </w:r>
      <w:r>
        <w:rPr>
          <w:rFonts w:hint="eastAsia"/>
        </w:rPr>
        <w:t>标准化文件的结构和起草规则》的规定起草。</w:t>
      </w:r>
    </w:p>
    <w:p w:rsidR="00B1736B" w:rsidRDefault="00935DF7">
      <w:pPr>
        <w:pStyle w:val="afffff5"/>
        <w:ind w:firstLine="420"/>
      </w:pPr>
      <w:r>
        <w:rPr>
          <w:rFonts w:hint="eastAsia"/>
        </w:rPr>
        <w:t>请注意本文件的某些内容可能涉及专利。本文件的发布机构不承担识别专利的责任。</w:t>
      </w:r>
    </w:p>
    <w:p w:rsidR="00B1736B" w:rsidRDefault="00935DF7">
      <w:pPr>
        <w:pStyle w:val="afffff5"/>
        <w:ind w:firstLine="420"/>
      </w:pPr>
      <w:r>
        <w:rPr>
          <w:rFonts w:hint="eastAsia"/>
        </w:rPr>
        <w:t>本文件由江苏省交通运输厅提出并归口。</w:t>
      </w:r>
    </w:p>
    <w:p w:rsidR="00B1736B" w:rsidRDefault="00935DF7">
      <w:pPr>
        <w:pStyle w:val="afffff5"/>
        <w:ind w:firstLine="420"/>
      </w:pPr>
      <w:r>
        <w:rPr>
          <w:rFonts w:hint="eastAsia"/>
        </w:rPr>
        <w:t>本文件起草单位：江苏通行宝智慧交通科技股份有限公司、南京大学。</w:t>
      </w:r>
    </w:p>
    <w:p w:rsidR="00B1736B" w:rsidRDefault="00935DF7">
      <w:pPr>
        <w:pStyle w:val="afffff5"/>
        <w:ind w:firstLine="420"/>
      </w:pPr>
      <w:r>
        <w:rPr>
          <w:rFonts w:hint="eastAsia"/>
        </w:rPr>
        <w:t>本文件主要起草人：王明文、江涛、王棚、蒋海晨、张小刚、傅强、</w:t>
      </w:r>
      <w:proofErr w:type="gramStart"/>
      <w:r>
        <w:rPr>
          <w:rFonts w:hint="eastAsia"/>
        </w:rPr>
        <w:t>邱</w:t>
      </w:r>
      <w:proofErr w:type="gramEnd"/>
      <w:r>
        <w:rPr>
          <w:rFonts w:hint="eastAsia"/>
        </w:rPr>
        <w:t>施尧、潘朝雷、</w:t>
      </w:r>
      <w:r>
        <w:rPr>
          <w:rFonts w:hint="eastAsia"/>
        </w:rPr>
        <w:t>方烨飞、</w:t>
      </w:r>
      <w:r>
        <w:rPr>
          <w:rFonts w:hint="eastAsia"/>
        </w:rPr>
        <w:t>何铁科、田函静、郑滔、刘嘉。</w:t>
      </w:r>
    </w:p>
    <w:p w:rsidR="00B1736B" w:rsidRDefault="00B1736B">
      <w:pPr>
        <w:pStyle w:val="afffff5"/>
        <w:ind w:firstLine="420"/>
        <w:sectPr w:rsidR="00B1736B">
          <w:pgSz w:w="11906" w:h="16838"/>
          <w:pgMar w:top="1928" w:right="1134" w:bottom="1134" w:left="1134" w:header="1418" w:footer="1134" w:gutter="284"/>
          <w:pgNumType w:fmt="upperRoman"/>
          <w:cols w:space="425"/>
          <w:formProt w:val="0"/>
          <w:docGrid w:type="lines" w:linePitch="312"/>
        </w:sectPr>
      </w:pPr>
    </w:p>
    <w:p w:rsidR="00B1736B" w:rsidRDefault="00B1736B">
      <w:pPr>
        <w:spacing w:line="20" w:lineRule="exact"/>
        <w:jc w:val="center"/>
        <w:rPr>
          <w:rFonts w:ascii="黑体" w:eastAsia="黑体" w:hAnsi="黑体"/>
          <w:sz w:val="32"/>
          <w:szCs w:val="32"/>
        </w:rPr>
      </w:pPr>
      <w:bookmarkStart w:id="18" w:name="BookMark4"/>
      <w:bookmarkEnd w:id="17"/>
    </w:p>
    <w:p w:rsidR="00B1736B" w:rsidRDefault="00B1736B">
      <w:pPr>
        <w:spacing w:line="20" w:lineRule="exact"/>
        <w:jc w:val="center"/>
        <w:rPr>
          <w:rFonts w:ascii="黑体" w:eastAsia="黑体" w:hAnsi="黑体"/>
          <w:sz w:val="32"/>
          <w:szCs w:val="32"/>
        </w:rPr>
      </w:pPr>
    </w:p>
    <w:bookmarkStart w:id="19" w:name="NEW_STAND_NAME" w:displacedByCustomXml="next"/>
    <w:sdt>
      <w:sdtPr>
        <w:tag w:val="NEW_STAND_NAME"/>
        <w:id w:val="595910757"/>
        <w:lock w:val="sdtLocked"/>
        <w:placeholder>
          <w:docPart w:val="04A750133DD04EB787B373153F8F7D63"/>
        </w:placeholder>
      </w:sdtPr>
      <w:sdtEndPr/>
      <w:sdtContent>
        <w:p w:rsidR="00B1736B" w:rsidRDefault="00935DF7">
          <w:pPr>
            <w:pStyle w:val="afffffffff8"/>
            <w:spacing w:beforeLines="1" w:before="3" w:afterLines="220" w:after="686"/>
          </w:pPr>
          <w:r>
            <w:t>ETC</w:t>
          </w:r>
          <w:r>
            <w:t>智慧停车</w:t>
          </w:r>
          <w:r>
            <w:rPr>
              <w:rFonts w:hint="eastAsia"/>
            </w:rPr>
            <w:t>系统</w:t>
          </w:r>
          <w:r>
            <w:t>建设规范</w:t>
          </w:r>
        </w:p>
      </w:sdtContent>
    </w:sdt>
    <w:p w:rsidR="00B1736B" w:rsidRDefault="00935DF7">
      <w:pPr>
        <w:pStyle w:val="affd"/>
        <w:spacing w:before="312" w:after="312"/>
      </w:pPr>
      <w:bookmarkStart w:id="20" w:name="_Toc24884211"/>
      <w:bookmarkStart w:id="21" w:name="_Toc26986771"/>
      <w:bookmarkStart w:id="22" w:name="_Toc26986530"/>
      <w:bookmarkStart w:id="23" w:name="_Toc26718930"/>
      <w:bookmarkStart w:id="24" w:name="_Toc2756"/>
      <w:bookmarkStart w:id="25" w:name="_Toc140218363"/>
      <w:bookmarkStart w:id="26" w:name="_Toc24884218"/>
      <w:bookmarkStart w:id="27" w:name="_Toc17233325"/>
      <w:bookmarkStart w:id="28" w:name="_Toc97191423"/>
      <w:bookmarkStart w:id="29" w:name="_Toc26648465"/>
      <w:bookmarkStart w:id="30" w:name="_Toc17233333"/>
      <w:bookmarkEnd w:id="19"/>
      <w:r>
        <w:rPr>
          <w:rFonts w:hint="eastAsia"/>
        </w:rPr>
        <w:t>范围</w:t>
      </w:r>
      <w:bookmarkEnd w:id="20"/>
      <w:bookmarkEnd w:id="21"/>
      <w:bookmarkEnd w:id="22"/>
      <w:bookmarkEnd w:id="23"/>
      <w:bookmarkEnd w:id="24"/>
      <w:bookmarkEnd w:id="25"/>
      <w:bookmarkEnd w:id="26"/>
      <w:bookmarkEnd w:id="27"/>
      <w:bookmarkEnd w:id="28"/>
      <w:bookmarkEnd w:id="29"/>
      <w:bookmarkEnd w:id="30"/>
    </w:p>
    <w:p w:rsidR="00B1736B" w:rsidRDefault="00935DF7">
      <w:pPr>
        <w:pStyle w:val="afffff5"/>
        <w:ind w:firstLine="420"/>
      </w:pPr>
      <w:bookmarkStart w:id="31" w:name="_Toc17233334"/>
      <w:bookmarkStart w:id="32" w:name="_Toc24884219"/>
      <w:bookmarkStart w:id="33" w:name="_Toc17233326"/>
      <w:bookmarkStart w:id="34" w:name="_Toc24884212"/>
      <w:bookmarkStart w:id="35" w:name="_Toc26648466"/>
      <w:r>
        <w:rPr>
          <w:rFonts w:hint="eastAsia"/>
        </w:rPr>
        <w:t>本文件规定了</w:t>
      </w:r>
      <w:r>
        <w:rPr>
          <w:rFonts w:hint="eastAsia"/>
        </w:rPr>
        <w:t>ETC</w:t>
      </w:r>
      <w:r>
        <w:rPr>
          <w:rFonts w:hint="eastAsia"/>
        </w:rPr>
        <w:t>智慧停车</w:t>
      </w:r>
      <w:r>
        <w:rPr>
          <w:rFonts w:hint="eastAsia"/>
        </w:rPr>
        <w:t>系统</w:t>
      </w:r>
      <w:r>
        <w:rPr>
          <w:rFonts w:hint="eastAsia"/>
        </w:rPr>
        <w:t>建设的</w:t>
      </w:r>
      <w:r>
        <w:rPr>
          <w:rFonts w:hint="eastAsia"/>
        </w:rPr>
        <w:t>总体</w:t>
      </w:r>
      <w:r>
        <w:rPr>
          <w:rFonts w:hint="eastAsia"/>
        </w:rPr>
        <w:t>架构</w:t>
      </w:r>
      <w:r>
        <w:rPr>
          <w:rFonts w:hint="eastAsia"/>
        </w:rPr>
        <w:t>、</w:t>
      </w:r>
      <w:r>
        <w:rPr>
          <w:rFonts w:hint="eastAsia"/>
        </w:rPr>
        <w:t>感知</w:t>
      </w:r>
      <w:r>
        <w:rPr>
          <w:rFonts w:hint="eastAsia"/>
        </w:rPr>
        <w:t>设备、</w:t>
      </w:r>
      <w:r>
        <w:rPr>
          <w:rFonts w:hint="eastAsia"/>
        </w:rPr>
        <w:t>数据层</w:t>
      </w:r>
      <w:r>
        <w:rPr>
          <w:rFonts w:hint="eastAsia"/>
        </w:rPr>
        <w:t>、</w:t>
      </w:r>
      <w:r>
        <w:rPr>
          <w:rFonts w:hint="eastAsia"/>
        </w:rPr>
        <w:t>应用服务层以及安全管理</w:t>
      </w:r>
      <w:r>
        <w:rPr>
          <w:rFonts w:hint="eastAsia"/>
        </w:rPr>
        <w:t>等</w:t>
      </w:r>
      <w:r>
        <w:rPr>
          <w:rFonts w:hint="eastAsia"/>
        </w:rPr>
        <w:t>技术</w:t>
      </w:r>
      <w:r>
        <w:rPr>
          <w:rFonts w:hint="eastAsia"/>
        </w:rPr>
        <w:t>要求。</w:t>
      </w:r>
    </w:p>
    <w:p w:rsidR="00B1736B" w:rsidRDefault="00935DF7">
      <w:pPr>
        <w:pStyle w:val="afffff5"/>
        <w:ind w:firstLine="420"/>
      </w:pPr>
      <w:r>
        <w:rPr>
          <w:rFonts w:hint="eastAsia"/>
        </w:rPr>
        <w:t>本文件适用于</w:t>
      </w:r>
      <w:r>
        <w:rPr>
          <w:rFonts w:hint="eastAsia"/>
        </w:rPr>
        <w:t>ETC</w:t>
      </w:r>
      <w:r>
        <w:rPr>
          <w:rFonts w:hint="eastAsia"/>
        </w:rPr>
        <w:t>智慧停车</w:t>
      </w:r>
      <w:r>
        <w:rPr>
          <w:rFonts w:hint="eastAsia"/>
        </w:rPr>
        <w:t>系统的</w:t>
      </w:r>
      <w:r>
        <w:rPr>
          <w:rFonts w:hint="eastAsia"/>
        </w:rPr>
        <w:t>建设</w:t>
      </w:r>
      <w:r>
        <w:rPr>
          <w:rFonts w:hint="eastAsia"/>
        </w:rPr>
        <w:t>与运营</w:t>
      </w:r>
      <w:r>
        <w:rPr>
          <w:rFonts w:hint="eastAsia"/>
        </w:rPr>
        <w:t>。</w:t>
      </w:r>
    </w:p>
    <w:p w:rsidR="00B1736B" w:rsidRDefault="00935DF7">
      <w:pPr>
        <w:pStyle w:val="affd"/>
        <w:spacing w:before="312" w:after="312"/>
      </w:pPr>
      <w:bookmarkStart w:id="36" w:name="_Toc26986772"/>
      <w:bookmarkStart w:id="37" w:name="_Toc140218364"/>
      <w:bookmarkStart w:id="38" w:name="_Toc12758"/>
      <w:bookmarkStart w:id="39" w:name="_Toc26986531"/>
      <w:bookmarkStart w:id="40" w:name="_Toc97191424"/>
      <w:bookmarkStart w:id="41" w:name="_Toc26718931"/>
      <w:r>
        <w:rPr>
          <w:rFonts w:hint="eastAsia"/>
        </w:rPr>
        <w:t>规范性引用文件</w:t>
      </w:r>
      <w:bookmarkEnd w:id="31"/>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8A0ED11EF358440B97DB91FA073FE6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1736B" w:rsidRDefault="00935DF7">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1736B" w:rsidRDefault="00935DF7">
      <w:pPr>
        <w:pStyle w:val="afffff5"/>
        <w:ind w:firstLine="420"/>
      </w:pPr>
      <w:bookmarkStart w:id="42" w:name="_Hlk146448210"/>
      <w:bookmarkStart w:id="43" w:name="_Hlk141984006"/>
      <w:bookmarkStart w:id="44" w:name="_Hlk146447933"/>
      <w:bookmarkStart w:id="45" w:name="_Hlk146490673"/>
      <w:r>
        <w:rPr>
          <w:rFonts w:hint="eastAsia"/>
        </w:rPr>
        <w:t>GB/T 20851</w:t>
      </w:r>
      <w:r>
        <w:rPr>
          <w:rFonts w:hint="eastAsia"/>
        </w:rPr>
        <w:t>（</w:t>
      </w:r>
      <w:r>
        <w:rPr>
          <w:rFonts w:hint="eastAsia"/>
        </w:rPr>
        <w:t>所有部分</w:t>
      </w:r>
      <w:r>
        <w:rPr>
          <w:rFonts w:hint="eastAsia"/>
        </w:rPr>
        <w:t>）</w:t>
      </w:r>
      <w:r>
        <w:rPr>
          <w:rFonts w:hint="eastAsia"/>
        </w:rPr>
        <w:t xml:space="preserve">　电子收费</w:t>
      </w:r>
      <w:r>
        <w:rPr>
          <w:rFonts w:hint="eastAsia"/>
        </w:rPr>
        <w:t xml:space="preserve"> </w:t>
      </w:r>
      <w:r>
        <w:t xml:space="preserve"> </w:t>
      </w:r>
      <w:r>
        <w:rPr>
          <w:rFonts w:hint="eastAsia"/>
        </w:rPr>
        <w:t>专用短程通信</w:t>
      </w:r>
    </w:p>
    <w:p w:rsidR="00B1736B" w:rsidRDefault="00935DF7">
      <w:pPr>
        <w:pStyle w:val="afffff5"/>
        <w:ind w:firstLine="420"/>
      </w:pPr>
      <w:bookmarkStart w:id="46" w:name="_Hlk141983835"/>
      <w:bookmarkEnd w:id="42"/>
      <w:bookmarkEnd w:id="43"/>
      <w:r>
        <w:rPr>
          <w:rFonts w:hint="eastAsia"/>
        </w:rPr>
        <w:t>GB/T 22239</w:t>
      </w:r>
      <w:r>
        <w:rPr>
          <w:rFonts w:hint="eastAsia"/>
        </w:rPr>
        <w:t>—</w:t>
      </w:r>
      <w:r>
        <w:rPr>
          <w:rFonts w:hint="eastAsia"/>
        </w:rPr>
        <w:t>2019</w:t>
      </w:r>
      <w:r>
        <w:rPr>
          <w:rFonts w:hint="eastAsia"/>
        </w:rPr>
        <w:t xml:space="preserve"> </w:t>
      </w:r>
      <w:r>
        <w:t xml:space="preserve"> </w:t>
      </w:r>
      <w:r>
        <w:rPr>
          <w:rFonts w:hint="eastAsia"/>
        </w:rPr>
        <w:t>信息安全技术</w:t>
      </w:r>
      <w:r>
        <w:rPr>
          <w:rFonts w:hint="eastAsia"/>
        </w:rPr>
        <w:t xml:space="preserve"> </w:t>
      </w:r>
      <w:r>
        <w:t xml:space="preserve"> </w:t>
      </w:r>
      <w:r>
        <w:rPr>
          <w:rFonts w:hint="eastAsia"/>
        </w:rPr>
        <w:t>网络安全等级保护基本要求</w:t>
      </w:r>
    </w:p>
    <w:bookmarkEnd w:id="46"/>
    <w:p w:rsidR="00B1736B" w:rsidRDefault="00935DF7">
      <w:pPr>
        <w:pStyle w:val="afffff5"/>
        <w:ind w:firstLine="420"/>
      </w:pPr>
      <w:r>
        <w:rPr>
          <w:rFonts w:hint="eastAsia"/>
        </w:rPr>
        <w:t>GB/T 35070</w:t>
      </w:r>
      <w:r>
        <w:t>.4</w:t>
      </w:r>
      <w:r>
        <w:rPr>
          <w:rFonts w:hint="eastAsia"/>
        </w:rPr>
        <w:t>—</w:t>
      </w:r>
      <w:r>
        <w:t xml:space="preserve">2018 </w:t>
      </w:r>
      <w:r>
        <w:rPr>
          <w:rFonts w:hint="eastAsia"/>
        </w:rPr>
        <w:t xml:space="preserve"> </w:t>
      </w:r>
      <w:r>
        <w:rPr>
          <w:rFonts w:hint="eastAsia"/>
        </w:rPr>
        <w:t>停车场电子收费</w:t>
      </w:r>
      <w:r>
        <w:rPr>
          <w:rFonts w:hint="eastAsia"/>
        </w:rPr>
        <w:t xml:space="preserve">  </w:t>
      </w:r>
      <w:r>
        <w:rPr>
          <w:rFonts w:hint="eastAsia"/>
        </w:rPr>
        <w:t>第</w:t>
      </w:r>
      <w:r>
        <w:rPr>
          <w:rFonts w:hint="eastAsia"/>
        </w:rPr>
        <w:t>4</w:t>
      </w:r>
      <w:r>
        <w:rPr>
          <w:rFonts w:hint="eastAsia"/>
        </w:rPr>
        <w:t>部分：关键设备检测技术要求</w:t>
      </w:r>
    </w:p>
    <w:p w:rsidR="00B1736B" w:rsidRDefault="00935DF7">
      <w:pPr>
        <w:pStyle w:val="afffff5"/>
        <w:ind w:firstLine="420"/>
      </w:pPr>
      <w:r>
        <w:rPr>
          <w:rFonts w:hint="eastAsia"/>
        </w:rPr>
        <w:t>GB/T</w:t>
      </w:r>
      <w:r>
        <w:t xml:space="preserve"> </w:t>
      </w:r>
      <w:r>
        <w:rPr>
          <w:rFonts w:hint="eastAsia"/>
        </w:rPr>
        <w:t>42442.1</w:t>
      </w:r>
      <w:r>
        <w:rPr>
          <w:rFonts w:hint="eastAsia"/>
        </w:rPr>
        <w:t>—</w:t>
      </w:r>
      <w:r>
        <w:rPr>
          <w:rFonts w:hint="eastAsia"/>
        </w:rPr>
        <w:t xml:space="preserve">2023 </w:t>
      </w:r>
      <w:r>
        <w:rPr>
          <w:rFonts w:hint="eastAsia"/>
        </w:rPr>
        <w:t>智慧城市</w:t>
      </w:r>
      <w:r>
        <w:rPr>
          <w:rFonts w:hint="eastAsia"/>
        </w:rPr>
        <w:t xml:space="preserve"> </w:t>
      </w:r>
      <w:r>
        <w:rPr>
          <w:rFonts w:hint="eastAsia"/>
        </w:rPr>
        <w:t>智慧停车</w:t>
      </w:r>
      <w:r>
        <w:rPr>
          <w:rFonts w:hint="eastAsia"/>
        </w:rPr>
        <w:t xml:space="preserve"> </w:t>
      </w:r>
      <w:r>
        <w:rPr>
          <w:rFonts w:hint="eastAsia"/>
        </w:rPr>
        <w:t>第</w:t>
      </w:r>
      <w:r>
        <w:rPr>
          <w:rFonts w:hint="eastAsia"/>
        </w:rPr>
        <w:t>1</w:t>
      </w:r>
      <w:r>
        <w:rPr>
          <w:rFonts w:hint="eastAsia"/>
        </w:rPr>
        <w:t>部分：总体要求</w:t>
      </w:r>
    </w:p>
    <w:p w:rsidR="00B1736B" w:rsidRDefault="00935DF7">
      <w:pPr>
        <w:pStyle w:val="afffff5"/>
        <w:ind w:firstLine="420"/>
      </w:pPr>
      <w:bookmarkStart w:id="47" w:name="_Hlk146448240"/>
      <w:bookmarkEnd w:id="44"/>
      <w:r>
        <w:rPr>
          <w:rFonts w:hint="eastAsia"/>
        </w:rPr>
        <w:t>GB/T</w:t>
      </w:r>
      <w:r>
        <w:t xml:space="preserve"> </w:t>
      </w:r>
      <w:r>
        <w:rPr>
          <w:rFonts w:hint="eastAsia"/>
        </w:rPr>
        <w:t>42442.</w:t>
      </w:r>
      <w:r>
        <w:rPr>
          <w:rFonts w:hint="eastAsia"/>
        </w:rPr>
        <w:t>3</w:t>
      </w:r>
      <w:r>
        <w:rPr>
          <w:rFonts w:hint="eastAsia"/>
        </w:rPr>
        <w:t>—</w:t>
      </w:r>
      <w:r>
        <w:rPr>
          <w:rFonts w:hint="eastAsia"/>
        </w:rPr>
        <w:t xml:space="preserve">2023 </w:t>
      </w:r>
      <w:r>
        <w:rPr>
          <w:rFonts w:hint="eastAsia"/>
        </w:rPr>
        <w:t>智慧城市</w:t>
      </w:r>
      <w:r>
        <w:rPr>
          <w:rFonts w:hint="eastAsia"/>
        </w:rPr>
        <w:t xml:space="preserve"> </w:t>
      </w:r>
      <w:r>
        <w:rPr>
          <w:rFonts w:hint="eastAsia"/>
        </w:rPr>
        <w:t>智慧停车</w:t>
      </w:r>
      <w:r>
        <w:rPr>
          <w:rFonts w:hint="eastAsia"/>
        </w:rPr>
        <w:t xml:space="preserve"> </w:t>
      </w:r>
      <w:r>
        <w:rPr>
          <w:rFonts w:hint="eastAsia"/>
        </w:rPr>
        <w:t>第</w:t>
      </w:r>
      <w:r>
        <w:rPr>
          <w:rFonts w:hint="eastAsia"/>
        </w:rPr>
        <w:t>3</w:t>
      </w:r>
      <w:r>
        <w:rPr>
          <w:rFonts w:hint="eastAsia"/>
        </w:rPr>
        <w:t>部分：</w:t>
      </w:r>
      <w:r>
        <w:rPr>
          <w:rFonts w:hint="eastAsia"/>
        </w:rPr>
        <w:t>平台技术</w:t>
      </w:r>
      <w:r>
        <w:rPr>
          <w:rFonts w:hint="eastAsia"/>
        </w:rPr>
        <w:t>要求</w:t>
      </w:r>
    </w:p>
    <w:p w:rsidR="00B1736B" w:rsidRDefault="00935DF7">
      <w:pPr>
        <w:pStyle w:val="afffff5"/>
        <w:ind w:firstLine="420"/>
      </w:pPr>
      <w:r>
        <w:rPr>
          <w:rFonts w:hint="eastAsia"/>
        </w:rPr>
        <w:t>GB/T 51149</w:t>
      </w:r>
      <w:r>
        <w:rPr>
          <w:rFonts w:hint="eastAsia"/>
        </w:rPr>
        <w:t>—</w:t>
      </w:r>
      <w:r>
        <w:rPr>
          <w:rFonts w:hint="eastAsia"/>
        </w:rPr>
        <w:t>2016</w:t>
      </w:r>
      <w:r>
        <w:t xml:space="preserve"> </w:t>
      </w:r>
      <w:r>
        <w:rPr>
          <w:rFonts w:hint="eastAsia"/>
        </w:rPr>
        <w:t>城市停车规划规范</w:t>
      </w:r>
    </w:p>
    <w:p w:rsidR="00B1736B" w:rsidRDefault="00935DF7">
      <w:pPr>
        <w:pStyle w:val="afffff5"/>
        <w:ind w:firstLine="420"/>
      </w:pPr>
      <w:bookmarkStart w:id="48" w:name="_Hlk141983770"/>
      <w:bookmarkEnd w:id="47"/>
      <w:r>
        <w:t>GA/T</w:t>
      </w:r>
      <w:r>
        <w:rPr>
          <w:rFonts w:hint="eastAsia"/>
        </w:rPr>
        <w:t xml:space="preserve"> </w:t>
      </w:r>
      <w:r>
        <w:t>669.9</w:t>
      </w:r>
      <w:r>
        <w:rPr>
          <w:rFonts w:hint="eastAsia"/>
        </w:rPr>
        <w:t>—</w:t>
      </w:r>
      <w:r>
        <w:t xml:space="preserve">2008  </w:t>
      </w:r>
      <w:r>
        <w:rPr>
          <w:rFonts w:hint="eastAsia"/>
        </w:rPr>
        <w:t>城市监控报警联网系统</w:t>
      </w:r>
      <w:r>
        <w:rPr>
          <w:rFonts w:hint="eastAsia"/>
        </w:rPr>
        <w:t xml:space="preserve"> </w:t>
      </w:r>
      <w:r>
        <w:t xml:space="preserve"> </w:t>
      </w:r>
      <w:r>
        <w:rPr>
          <w:rFonts w:hint="eastAsia"/>
        </w:rPr>
        <w:t>技术标准</w:t>
      </w:r>
      <w:r>
        <w:rPr>
          <w:rFonts w:hint="eastAsia"/>
        </w:rPr>
        <w:t xml:space="preserve"> </w:t>
      </w:r>
      <w:r>
        <w:t xml:space="preserve"> </w:t>
      </w:r>
      <w:r>
        <w:rPr>
          <w:rFonts w:hint="eastAsia"/>
        </w:rPr>
        <w:t>第</w:t>
      </w:r>
      <w:r>
        <w:rPr>
          <w:rFonts w:hint="eastAsia"/>
        </w:rPr>
        <w:t>9</w:t>
      </w:r>
      <w:r>
        <w:rPr>
          <w:rFonts w:hint="eastAsia"/>
        </w:rPr>
        <w:t>部分：卡口信息识别、比对、监测系统技术要求</w:t>
      </w:r>
    </w:p>
    <w:bookmarkEnd w:id="48"/>
    <w:p w:rsidR="00B1736B" w:rsidRDefault="00935DF7">
      <w:pPr>
        <w:pStyle w:val="afffff5"/>
        <w:ind w:firstLine="420"/>
      </w:pPr>
      <w:r>
        <w:rPr>
          <w:rFonts w:hint="eastAsia"/>
        </w:rPr>
        <w:t>GA/T 833</w:t>
      </w:r>
      <w:r>
        <w:rPr>
          <w:rFonts w:hint="eastAsia"/>
        </w:rPr>
        <w:t>—</w:t>
      </w:r>
      <w:r>
        <w:t>2016</w:t>
      </w:r>
      <w:r>
        <w:rPr>
          <w:rFonts w:hint="eastAsia"/>
        </w:rPr>
        <w:t xml:space="preserve"> </w:t>
      </w:r>
      <w:r>
        <w:t xml:space="preserve"> </w:t>
      </w:r>
      <w:r>
        <w:rPr>
          <w:rFonts w:hint="eastAsia"/>
        </w:rPr>
        <w:t>机动车号牌图像自动识别技术规范</w:t>
      </w:r>
    </w:p>
    <w:p w:rsidR="00B1736B" w:rsidRDefault="00935DF7">
      <w:pPr>
        <w:pStyle w:val="affd"/>
        <w:spacing w:before="312" w:after="312"/>
      </w:pPr>
      <w:bookmarkStart w:id="49" w:name="_Toc140482739"/>
      <w:bookmarkStart w:id="50" w:name="_Toc140482738"/>
      <w:bookmarkStart w:id="51" w:name="_Toc97191425"/>
      <w:bookmarkStart w:id="52" w:name="_Toc12179"/>
      <w:bookmarkStart w:id="53" w:name="_Toc140218365"/>
      <w:bookmarkEnd w:id="45"/>
      <w:bookmarkEnd w:id="49"/>
      <w:bookmarkEnd w:id="50"/>
      <w:r>
        <w:rPr>
          <w:rFonts w:hint="eastAsia"/>
          <w:szCs w:val="21"/>
        </w:rPr>
        <w:t>术语和定义</w:t>
      </w:r>
      <w:bookmarkEnd w:id="51"/>
      <w:bookmarkEnd w:id="52"/>
      <w:bookmarkEnd w:id="53"/>
    </w:p>
    <w:bookmarkStart w:id="54" w:name="_Toc26986532" w:displacedByCustomXml="next"/>
    <w:bookmarkEnd w:id="54" w:displacedByCustomXml="next"/>
    <w:sdt>
      <w:sdtPr>
        <w:id w:val="-1909835108"/>
        <w:placeholder>
          <w:docPart w:val="F2A51C77AFDE4DABA68839083C37878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1736B" w:rsidRDefault="00935DF7">
          <w:pPr>
            <w:pStyle w:val="afffff5"/>
            <w:ind w:firstLine="420"/>
          </w:pPr>
          <w:r>
            <w:t>下列术语和定义适用于本文件。</w:t>
          </w:r>
        </w:p>
      </w:sdtContent>
    </w:sdt>
    <w:p w:rsidR="00B1736B" w:rsidRDefault="00935DF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封闭</w:t>
      </w:r>
      <w:r>
        <w:rPr>
          <w:rFonts w:ascii="黑体" w:eastAsia="黑体" w:hAnsi="黑体" w:hint="eastAsia"/>
        </w:rPr>
        <w:t xml:space="preserve">停车场　</w:t>
      </w:r>
      <w:r>
        <w:rPr>
          <w:rFonts w:ascii="黑体" w:eastAsia="黑体" w:hAnsi="黑体" w:hint="eastAsia"/>
        </w:rPr>
        <w:t xml:space="preserve">closed </w:t>
      </w:r>
      <w:r>
        <w:rPr>
          <w:rFonts w:ascii="黑体" w:eastAsia="黑体" w:hAnsi="黑体" w:hint="eastAsia"/>
        </w:rPr>
        <w:t>parking lot</w:t>
      </w:r>
    </w:p>
    <w:p w:rsidR="00B1736B" w:rsidRDefault="00935DF7">
      <w:pPr>
        <w:pStyle w:val="afffff5"/>
        <w:ind w:firstLine="420"/>
      </w:pPr>
      <w:bookmarkStart w:id="55" w:name="_Hlk146448490"/>
      <w:r>
        <w:rPr>
          <w:rFonts w:hint="eastAsia"/>
        </w:rPr>
        <w:t>供机动车停放的场所及地上、地下构筑物构成的封闭空间。一般由出入口、停车位、通道及附属设施组成。</w:t>
      </w:r>
    </w:p>
    <w:p w:rsidR="00B1736B" w:rsidRDefault="00935DF7">
      <w:pPr>
        <w:pStyle w:val="afffff5"/>
        <w:ind w:firstLine="420"/>
      </w:pPr>
      <w:bookmarkStart w:id="56" w:name="_Hlk146448513"/>
      <w:bookmarkEnd w:id="55"/>
      <w:r>
        <w:rPr>
          <w:rFonts w:hint="eastAsia"/>
        </w:rPr>
        <w:t>[</w:t>
      </w:r>
      <w:r>
        <w:rPr>
          <w:rFonts w:hint="eastAsia"/>
        </w:rPr>
        <w:t>来源：</w:t>
      </w:r>
      <w:r>
        <w:rPr>
          <w:rFonts w:hint="eastAsia"/>
        </w:rPr>
        <w:t>GB/T 51149</w:t>
      </w:r>
      <w:r>
        <w:rPr>
          <w:rFonts w:hint="eastAsia"/>
        </w:rPr>
        <w:t>—</w:t>
      </w:r>
      <w:r>
        <w:rPr>
          <w:rFonts w:hint="eastAsia"/>
        </w:rPr>
        <w:t>2016</w:t>
      </w:r>
      <w:r>
        <w:rPr>
          <w:rFonts w:hint="eastAsia"/>
        </w:rPr>
        <w:t>,</w:t>
      </w:r>
      <w:r>
        <w:rPr>
          <w:rFonts w:hint="eastAsia"/>
        </w:rPr>
        <w:t>2.0.</w:t>
      </w:r>
      <w:r>
        <w:rPr>
          <w:rFonts w:hint="eastAsia"/>
        </w:rPr>
        <w:t>1,</w:t>
      </w:r>
      <w:r>
        <w:rPr>
          <w:rFonts w:hint="eastAsia"/>
        </w:rPr>
        <w:t>有修改</w:t>
      </w:r>
      <w:r>
        <w:rPr>
          <w:rFonts w:hint="eastAsia"/>
        </w:rPr>
        <w:t>]</w:t>
      </w:r>
    </w:p>
    <w:bookmarkEnd w:id="56"/>
    <w:p w:rsidR="00B1736B" w:rsidRDefault="00B1736B">
      <w:pPr>
        <w:pStyle w:val="afffffffffff4"/>
        <w:ind w:left="420" w:hangingChars="200" w:hanging="420"/>
        <w:rPr>
          <w:rFonts w:ascii="黑体" w:eastAsia="黑体" w:hAnsi="黑体"/>
        </w:rPr>
      </w:pPr>
    </w:p>
    <w:p w:rsidR="00B1736B" w:rsidRDefault="00935DF7" w:rsidP="0028585A">
      <w:pPr>
        <w:pStyle w:val="afffffffffff4"/>
        <w:numPr>
          <w:ilvl w:val="2"/>
          <w:numId w:val="0"/>
        </w:numPr>
        <w:ind w:leftChars="-200" w:left="-420" w:firstLineChars="400" w:firstLine="840"/>
        <w:rPr>
          <w:rFonts w:ascii="黑体" w:eastAsia="黑体" w:hAnsi="黑体"/>
        </w:rPr>
      </w:pPr>
      <w:r>
        <w:rPr>
          <w:rFonts w:ascii="黑体" w:eastAsia="黑体" w:hAnsi="黑体" w:hint="eastAsia"/>
        </w:rPr>
        <w:t>停车位</w:t>
      </w:r>
      <w:r>
        <w:rPr>
          <w:rFonts w:ascii="黑体" w:eastAsia="黑体" w:hAnsi="黑体" w:hint="eastAsia"/>
        </w:rPr>
        <w:t xml:space="preserve">  parking space</w:t>
      </w:r>
    </w:p>
    <w:p w:rsidR="00B1736B" w:rsidRDefault="00935DF7">
      <w:pPr>
        <w:pStyle w:val="afffff5"/>
        <w:ind w:firstLine="420"/>
      </w:pPr>
      <w:r>
        <w:rPr>
          <w:rFonts w:hint="eastAsia"/>
        </w:rPr>
        <w:t>为停放车辆而划分的停车空间或机械停车设备中停放车辆的部位。由车辆本身的尺寸加四周必需的空间组成。</w:t>
      </w:r>
    </w:p>
    <w:p w:rsidR="00B1736B" w:rsidRDefault="00935DF7">
      <w:pPr>
        <w:pStyle w:val="afffff5"/>
        <w:ind w:firstLine="420"/>
      </w:pPr>
      <w:r>
        <w:rPr>
          <w:rFonts w:hint="eastAsia"/>
        </w:rPr>
        <w:t>[</w:t>
      </w:r>
      <w:r>
        <w:rPr>
          <w:rFonts w:hint="eastAsia"/>
        </w:rPr>
        <w:t>来源：</w:t>
      </w:r>
      <w:r>
        <w:rPr>
          <w:rFonts w:hint="eastAsia"/>
        </w:rPr>
        <w:t>GB/T 51149</w:t>
      </w:r>
      <w:r>
        <w:rPr>
          <w:rFonts w:hint="eastAsia"/>
        </w:rPr>
        <w:t>—</w:t>
      </w:r>
      <w:r>
        <w:rPr>
          <w:rFonts w:hint="eastAsia"/>
        </w:rPr>
        <w:t>2016,2.0.</w:t>
      </w:r>
      <w:r>
        <w:rPr>
          <w:rFonts w:hint="eastAsia"/>
        </w:rPr>
        <w:t>2</w:t>
      </w:r>
      <w:r>
        <w:rPr>
          <w:rFonts w:hint="eastAsia"/>
        </w:rPr>
        <w:t>]</w:t>
      </w:r>
    </w:p>
    <w:p w:rsidR="00B1736B" w:rsidRDefault="00935DF7">
      <w:pPr>
        <w:pStyle w:val="afffffffffff4"/>
        <w:ind w:left="420" w:hangingChars="200" w:hanging="420"/>
        <w:rPr>
          <w:rFonts w:ascii="黑体" w:eastAsia="黑体" w:hAnsi="黑体"/>
        </w:rPr>
      </w:pPr>
      <w:r>
        <w:rPr>
          <w:rFonts w:ascii="黑体" w:eastAsia="黑体" w:hAnsi="黑体"/>
        </w:rPr>
        <w:br/>
      </w:r>
      <w:bookmarkStart w:id="57" w:name="_Hlk146531913"/>
      <w:r>
        <w:rPr>
          <w:rFonts w:ascii="黑体" w:eastAsia="黑体" w:hAnsi="黑体" w:hint="eastAsia"/>
        </w:rPr>
        <w:t>路内停车位</w:t>
      </w:r>
      <w:r>
        <w:rPr>
          <w:rFonts w:ascii="黑体" w:eastAsia="黑体" w:hAnsi="黑体"/>
        </w:rPr>
        <w:t xml:space="preserve">  on-street parking space</w:t>
      </w:r>
    </w:p>
    <w:p w:rsidR="00B1736B" w:rsidRDefault="00935DF7">
      <w:pPr>
        <w:pStyle w:val="afffff5"/>
        <w:ind w:firstLine="420"/>
      </w:pPr>
      <w:r>
        <w:rPr>
          <w:rFonts w:hint="eastAsia"/>
        </w:rPr>
        <w:t>利用城市道路，包括机动车车道、非机动车车道、人行道等可容停车空间，为机动车停放所设置的停车位。</w:t>
      </w:r>
    </w:p>
    <w:p w:rsidR="00B1736B" w:rsidRDefault="00935DF7">
      <w:pPr>
        <w:pStyle w:val="afffff5"/>
        <w:ind w:firstLine="420"/>
      </w:pPr>
      <w:r>
        <w:rPr>
          <w:rFonts w:hint="eastAsia"/>
        </w:rPr>
        <w:t>[</w:t>
      </w:r>
      <w:r>
        <w:rPr>
          <w:rFonts w:hint="eastAsia"/>
        </w:rPr>
        <w:t>来源：</w:t>
      </w:r>
      <w:r>
        <w:rPr>
          <w:rFonts w:hint="eastAsia"/>
        </w:rPr>
        <w:t>GB/T 51149</w:t>
      </w:r>
      <w:r>
        <w:rPr>
          <w:rFonts w:hint="eastAsia"/>
        </w:rPr>
        <w:t>—</w:t>
      </w:r>
      <w:r>
        <w:rPr>
          <w:rFonts w:hint="eastAsia"/>
        </w:rPr>
        <w:t>2016,2.0.7</w:t>
      </w:r>
      <w:r>
        <w:rPr>
          <w:rFonts w:hint="eastAsia"/>
        </w:rPr>
        <w:t>,</w:t>
      </w:r>
      <w:r>
        <w:rPr>
          <w:rFonts w:hint="eastAsia"/>
        </w:rPr>
        <w:t>有修改</w:t>
      </w:r>
      <w:r>
        <w:rPr>
          <w:rFonts w:hint="eastAsia"/>
        </w:rPr>
        <w:t>]</w:t>
      </w:r>
    </w:p>
    <w:bookmarkEnd w:id="57"/>
    <w:p w:rsidR="00B1736B" w:rsidRDefault="00935DF7">
      <w:pPr>
        <w:pStyle w:val="afffffffffff4"/>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停车场服务商　</w:t>
      </w:r>
      <w:r>
        <w:rPr>
          <w:rFonts w:ascii="黑体" w:eastAsia="黑体" w:hAnsi="黑体" w:hint="eastAsia"/>
        </w:rPr>
        <w:t>operators of parking lot</w:t>
      </w:r>
    </w:p>
    <w:p w:rsidR="00B1736B" w:rsidRDefault="00935DF7">
      <w:pPr>
        <w:pStyle w:val="afffff5"/>
        <w:ind w:firstLine="420"/>
      </w:pPr>
      <w:r>
        <w:rPr>
          <w:rFonts w:hint="eastAsia"/>
        </w:rPr>
        <w:t>自主或接受委托经营停车场的经营者。</w:t>
      </w:r>
    </w:p>
    <w:p w:rsidR="00B1736B" w:rsidRDefault="00935DF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ETC</w:t>
      </w:r>
      <w:r>
        <w:rPr>
          <w:rFonts w:ascii="黑体" w:eastAsia="黑体" w:hAnsi="黑体" w:hint="eastAsia"/>
        </w:rPr>
        <w:t>电子围栏</w:t>
      </w:r>
      <w:r>
        <w:rPr>
          <w:rFonts w:ascii="黑体" w:eastAsia="黑体" w:hAnsi="黑体" w:hint="eastAsia"/>
        </w:rPr>
        <w:t xml:space="preserve">  ETC</w:t>
      </w:r>
      <w:r>
        <w:rPr>
          <w:rFonts w:ascii="黑体" w:eastAsia="黑体" w:hAnsi="黑体" w:hint="eastAsia"/>
        </w:rPr>
        <w:t xml:space="preserve">-based </w:t>
      </w:r>
      <w:r>
        <w:rPr>
          <w:rFonts w:ascii="黑体" w:eastAsia="黑体" w:hAnsi="黑体" w:hint="eastAsia"/>
        </w:rPr>
        <w:t>electronic  fence</w:t>
      </w:r>
    </w:p>
    <w:p w:rsidR="00B1736B" w:rsidRDefault="00935DF7">
      <w:pPr>
        <w:pStyle w:val="afffff5"/>
        <w:ind w:firstLine="420"/>
      </w:pPr>
      <w:r>
        <w:rPr>
          <w:rFonts w:hint="eastAsia"/>
        </w:rPr>
        <w:t>在城市主干道、交通枢纽、进出城市高速收费站等处布设</w:t>
      </w:r>
      <w:r>
        <w:rPr>
          <w:rFonts w:hint="eastAsia"/>
        </w:rPr>
        <w:t>ETC</w:t>
      </w:r>
      <w:r>
        <w:rPr>
          <w:rFonts w:hint="eastAsia"/>
        </w:rPr>
        <w:t>天线而形成的逻辑性围合区域。</w:t>
      </w:r>
    </w:p>
    <w:p w:rsidR="00B1736B" w:rsidRDefault="00935DF7">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ETC</w:t>
      </w:r>
      <w:r>
        <w:rPr>
          <w:rFonts w:ascii="黑体" w:eastAsia="黑体" w:hAnsi="黑体" w:hint="eastAsia"/>
        </w:rPr>
        <w:t>智慧停车</w:t>
      </w:r>
      <w:r>
        <w:rPr>
          <w:rFonts w:ascii="黑体" w:eastAsia="黑体" w:hAnsi="黑体" w:hint="eastAsia"/>
        </w:rPr>
        <w:t>系统</w:t>
      </w:r>
      <w:r>
        <w:rPr>
          <w:rFonts w:ascii="黑体" w:eastAsia="黑体" w:hAnsi="黑体" w:hint="eastAsia"/>
        </w:rPr>
        <w:t xml:space="preserve">  </w:t>
      </w:r>
      <w:r>
        <w:rPr>
          <w:rFonts w:ascii="黑体" w:eastAsia="黑体" w:hAnsi="黑体" w:hint="eastAsia"/>
        </w:rPr>
        <w:t>ETC-based intelligent parking system</w:t>
      </w:r>
    </w:p>
    <w:p w:rsidR="00B1736B" w:rsidRDefault="00935DF7">
      <w:pPr>
        <w:pStyle w:val="afffff5"/>
        <w:ind w:firstLine="420"/>
      </w:pPr>
      <w:r>
        <w:rPr>
          <w:rFonts w:hint="eastAsia"/>
        </w:rPr>
        <w:t>利用</w:t>
      </w:r>
      <w:r>
        <w:rPr>
          <w:rFonts w:hint="eastAsia"/>
        </w:rPr>
        <w:t>ETC</w:t>
      </w:r>
      <w:r>
        <w:rPr>
          <w:rFonts w:hint="eastAsia"/>
        </w:rPr>
        <w:t>技术，实现智慧停车数据和业务集成开放，面向商户服务、公众服务、运营服务等需求，为用户提供智慧停车支撑服务的一种信息系统。</w:t>
      </w:r>
    </w:p>
    <w:p w:rsidR="00B1736B" w:rsidRDefault="00935DF7">
      <w:pPr>
        <w:pStyle w:val="affd"/>
        <w:spacing w:before="312" w:after="312"/>
      </w:pPr>
      <w:bookmarkStart w:id="58" w:name="_Toc140482742"/>
      <w:bookmarkStart w:id="59" w:name="_Toc140482741"/>
      <w:bookmarkStart w:id="60" w:name="_Toc140482744"/>
      <w:bookmarkStart w:id="61" w:name="_Toc140482746"/>
      <w:bookmarkStart w:id="62" w:name="_Toc140482743"/>
      <w:bookmarkStart w:id="63" w:name="_Toc140482747"/>
      <w:bookmarkStart w:id="64" w:name="_Toc140482745"/>
      <w:bookmarkStart w:id="65" w:name="_Toc140482749"/>
      <w:bookmarkStart w:id="66" w:name="_Toc140482748"/>
      <w:bookmarkStart w:id="67" w:name="_Toc5617"/>
      <w:bookmarkStart w:id="68" w:name="_Toc140218366"/>
      <w:bookmarkEnd w:id="58"/>
      <w:bookmarkEnd w:id="59"/>
      <w:bookmarkEnd w:id="60"/>
      <w:bookmarkEnd w:id="61"/>
      <w:bookmarkEnd w:id="62"/>
      <w:bookmarkEnd w:id="63"/>
      <w:bookmarkEnd w:id="64"/>
      <w:bookmarkEnd w:id="65"/>
      <w:bookmarkEnd w:id="66"/>
      <w:r>
        <w:rPr>
          <w:rFonts w:hint="eastAsia"/>
        </w:rPr>
        <w:t>缩略语</w:t>
      </w:r>
      <w:bookmarkEnd w:id="67"/>
      <w:bookmarkEnd w:id="68"/>
    </w:p>
    <w:p w:rsidR="00B1736B" w:rsidRDefault="00935DF7">
      <w:pPr>
        <w:pStyle w:val="afffff5"/>
        <w:ind w:firstLine="420"/>
      </w:pPr>
      <w:r>
        <w:rPr>
          <w:rFonts w:hint="eastAsia"/>
        </w:rPr>
        <w:t>下列缩略语适用于本文件。</w:t>
      </w:r>
    </w:p>
    <w:p w:rsidR="00B1736B" w:rsidRDefault="00935DF7">
      <w:pPr>
        <w:pStyle w:val="afffff5"/>
        <w:ind w:firstLine="420"/>
      </w:pPr>
      <w:r>
        <w:rPr>
          <w:rFonts w:hint="eastAsia"/>
        </w:rPr>
        <w:t>ETC</w:t>
      </w:r>
      <w:r>
        <w:rPr>
          <w:rFonts w:hint="eastAsia"/>
        </w:rPr>
        <w:t>：电子不停车收费（</w:t>
      </w:r>
      <w:r>
        <w:rPr>
          <w:rFonts w:hint="eastAsia"/>
        </w:rPr>
        <w:t xml:space="preserve">Electronic </w:t>
      </w:r>
      <w:r>
        <w:rPr>
          <w:rFonts w:hint="eastAsia"/>
        </w:rPr>
        <w:t>Toll Collection</w:t>
      </w:r>
      <w:r>
        <w:rPr>
          <w:rFonts w:hint="eastAsia"/>
        </w:rPr>
        <w:t>）</w:t>
      </w:r>
    </w:p>
    <w:p w:rsidR="00B1736B" w:rsidRDefault="00935DF7">
      <w:pPr>
        <w:pStyle w:val="afffff5"/>
        <w:ind w:firstLine="420"/>
      </w:pPr>
      <w:r>
        <w:rPr>
          <w:rFonts w:hint="eastAsia"/>
        </w:rPr>
        <w:t>OBU</w:t>
      </w:r>
      <w:r>
        <w:rPr>
          <w:rFonts w:hint="eastAsia"/>
        </w:rPr>
        <w:t>：车载单元（</w:t>
      </w:r>
      <w:r>
        <w:rPr>
          <w:rFonts w:hint="eastAsia"/>
        </w:rPr>
        <w:t>On Board Unit</w:t>
      </w:r>
      <w:r>
        <w:rPr>
          <w:rFonts w:hint="eastAsia"/>
        </w:rPr>
        <w:t>）</w:t>
      </w:r>
    </w:p>
    <w:p w:rsidR="00B1736B" w:rsidRDefault="00935DF7">
      <w:pPr>
        <w:pStyle w:val="afffff5"/>
        <w:ind w:firstLine="420"/>
      </w:pPr>
      <w:r>
        <w:rPr>
          <w:rFonts w:hint="eastAsia"/>
        </w:rPr>
        <w:t>PBOC</w:t>
      </w:r>
      <w:r>
        <w:rPr>
          <w:rFonts w:hint="eastAsia"/>
        </w:rPr>
        <w:t>：中国人民银行</w:t>
      </w:r>
      <w:r>
        <w:rPr>
          <w:rFonts w:hint="eastAsia"/>
        </w:rPr>
        <w:t>(The People's Bank of China)</w:t>
      </w:r>
    </w:p>
    <w:p w:rsidR="00B1736B" w:rsidRDefault="00935DF7">
      <w:pPr>
        <w:pStyle w:val="afffff5"/>
        <w:ind w:firstLine="420"/>
      </w:pPr>
      <w:r>
        <w:rPr>
          <w:rFonts w:hint="eastAsia"/>
        </w:rPr>
        <w:t>PSAM</w:t>
      </w:r>
      <w:r>
        <w:rPr>
          <w:rFonts w:hint="eastAsia"/>
        </w:rPr>
        <w:t>：销售点终端安全存取模块（</w:t>
      </w:r>
      <w:r>
        <w:rPr>
          <w:rFonts w:hint="eastAsia"/>
        </w:rPr>
        <w:t>Purchase Secure Access Module</w:t>
      </w:r>
      <w:r>
        <w:rPr>
          <w:rFonts w:hint="eastAsia"/>
        </w:rPr>
        <w:t>）</w:t>
      </w:r>
    </w:p>
    <w:p w:rsidR="00B1736B" w:rsidRDefault="00935DF7">
      <w:pPr>
        <w:pStyle w:val="affd"/>
        <w:spacing w:before="312" w:after="312"/>
      </w:pPr>
      <w:bookmarkStart w:id="69" w:name="_Toc140482751"/>
      <w:bookmarkStart w:id="70" w:name="_Toc140482752"/>
      <w:bookmarkStart w:id="71" w:name="_Toc140218367"/>
      <w:bookmarkStart w:id="72" w:name="_Toc140085210"/>
      <w:bookmarkStart w:id="73" w:name="_Toc23237"/>
      <w:bookmarkEnd w:id="69"/>
      <w:bookmarkEnd w:id="70"/>
      <w:r>
        <w:rPr>
          <w:rFonts w:hint="eastAsia"/>
        </w:rPr>
        <w:t>总体</w:t>
      </w:r>
      <w:r>
        <w:rPr>
          <w:rFonts w:hint="eastAsia"/>
        </w:rPr>
        <w:t>架构</w:t>
      </w:r>
      <w:bookmarkStart w:id="74" w:name="_Toc140482754"/>
      <w:bookmarkStart w:id="75" w:name="_Toc140482755"/>
      <w:bookmarkEnd w:id="71"/>
      <w:bookmarkEnd w:id="72"/>
      <w:bookmarkEnd w:id="73"/>
      <w:bookmarkEnd w:id="74"/>
      <w:bookmarkEnd w:id="75"/>
    </w:p>
    <w:p w:rsidR="00B1736B" w:rsidRDefault="00935DF7">
      <w:pPr>
        <w:pStyle w:val="afffff5"/>
        <w:ind w:firstLine="420"/>
      </w:pPr>
      <w:bookmarkStart w:id="76" w:name="_Hlk146490790"/>
      <w:bookmarkStart w:id="77" w:name="_Hlk146490818"/>
      <w:r>
        <w:rPr>
          <w:rFonts w:hint="eastAsia"/>
        </w:rPr>
        <w:t>ETC</w:t>
      </w:r>
      <w:r>
        <w:rPr>
          <w:rFonts w:hint="eastAsia"/>
        </w:rPr>
        <w:t>智慧停车</w:t>
      </w:r>
      <w:r>
        <w:rPr>
          <w:rFonts w:hint="eastAsia"/>
        </w:rPr>
        <w:t>系统总体</w:t>
      </w:r>
      <w:r>
        <w:rPr>
          <w:rFonts w:hint="eastAsia"/>
        </w:rPr>
        <w:t>架构</w:t>
      </w:r>
      <w:r>
        <w:rPr>
          <w:rFonts w:hint="eastAsia"/>
        </w:rPr>
        <w:t>如图</w:t>
      </w:r>
      <w:r>
        <w:rPr>
          <w:rFonts w:hint="eastAsia"/>
        </w:rPr>
        <w:t xml:space="preserve"> 1 </w:t>
      </w:r>
      <w:r>
        <w:rPr>
          <w:rFonts w:hint="eastAsia"/>
        </w:rPr>
        <w:t>所示。</w:t>
      </w:r>
    </w:p>
    <w:p w:rsidR="00B1736B" w:rsidRDefault="00935DF7">
      <w:pPr>
        <w:pStyle w:val="afffff5"/>
        <w:ind w:firstLineChars="0" w:firstLine="0"/>
        <w:jc w:val="center"/>
      </w:pPr>
      <w:r>
        <w:object w:dxaOrig="6948" w:dyaOrig="3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58.25pt" o:ole="">
            <v:imagedata r:id="rId18" o:title=""/>
            <o:lock v:ext="edit" aspectratio="f"/>
          </v:shape>
          <o:OLEObject Type="Embed" ProgID="Visio.Drawing.15" ShapeID="_x0000_i1025" DrawAspect="Content" ObjectID="_1773510150" r:id="rId19"/>
        </w:object>
      </w:r>
    </w:p>
    <w:p w:rsidR="00B1736B" w:rsidRDefault="00935DF7">
      <w:pPr>
        <w:pStyle w:val="afe"/>
        <w:spacing w:before="156" w:after="156"/>
        <w:rPr>
          <w:sz w:val="20"/>
          <w:szCs w:val="18"/>
        </w:rPr>
      </w:pPr>
      <w:r>
        <w:rPr>
          <w:rFonts w:hint="eastAsia"/>
        </w:rPr>
        <w:t>ETC</w:t>
      </w:r>
      <w:r>
        <w:rPr>
          <w:rFonts w:hint="eastAsia"/>
        </w:rPr>
        <w:t>智慧停车整体架构</w:t>
      </w:r>
    </w:p>
    <w:p w:rsidR="00B1736B" w:rsidRDefault="00935DF7">
      <w:pPr>
        <w:pStyle w:val="afffff5"/>
        <w:ind w:firstLine="420"/>
      </w:pPr>
      <w:r>
        <w:rPr>
          <w:rFonts w:hint="eastAsia"/>
        </w:rPr>
        <w:t>ETC</w:t>
      </w:r>
      <w:r>
        <w:rPr>
          <w:rFonts w:hint="eastAsia"/>
        </w:rPr>
        <w:t>智慧停车</w:t>
      </w:r>
      <w:r>
        <w:rPr>
          <w:rFonts w:hint="eastAsia"/>
        </w:rPr>
        <w:t>系统总体</w:t>
      </w:r>
      <w:r>
        <w:rPr>
          <w:rFonts w:hint="eastAsia"/>
        </w:rPr>
        <w:t>架构</w:t>
      </w:r>
      <w:r>
        <w:rPr>
          <w:rFonts w:hint="eastAsia"/>
        </w:rPr>
        <w:t>由感知设备层、数据层、应用服务层、安全管理等四个部分组成，各部分及部分间关系说明如下：</w:t>
      </w:r>
    </w:p>
    <w:bookmarkEnd w:id="76"/>
    <w:p w:rsidR="00B1736B" w:rsidRDefault="00935DF7">
      <w:pPr>
        <w:pStyle w:val="af6"/>
      </w:pPr>
      <w:r>
        <w:rPr>
          <w:rFonts w:hint="eastAsia"/>
        </w:rPr>
        <w:t>感知</w:t>
      </w:r>
      <w:r>
        <w:rPr>
          <w:rFonts w:hint="eastAsia"/>
        </w:rPr>
        <w:t>设备层：该部分通过</w:t>
      </w:r>
      <w:r>
        <w:rPr>
          <w:rFonts w:hint="eastAsia"/>
        </w:rPr>
        <w:t>ETC</w:t>
      </w:r>
      <w:r>
        <w:rPr>
          <w:rFonts w:hint="eastAsia"/>
        </w:rPr>
        <w:t>天线、视频识别设备、智能巡检设备等，通过不同的安装部署方式，实现封闭停车场和路内停车位两种应用场景中相关车辆、事件等信息的感知和采集。</w:t>
      </w:r>
    </w:p>
    <w:p w:rsidR="00B1736B" w:rsidRDefault="00935DF7">
      <w:pPr>
        <w:pStyle w:val="af6"/>
      </w:pPr>
      <w:r>
        <w:rPr>
          <w:rFonts w:hint="eastAsia"/>
        </w:rPr>
        <w:t>数据层：该部分提供数据采集、数据传输、数据处理、数据存储等能力，为</w:t>
      </w:r>
      <w:r>
        <w:rPr>
          <w:rFonts w:hint="eastAsia"/>
        </w:rPr>
        <w:t>ETC</w:t>
      </w:r>
      <w:r>
        <w:rPr>
          <w:rFonts w:hint="eastAsia"/>
        </w:rPr>
        <w:t>智慧停车应用服务提供数据资源。</w:t>
      </w:r>
    </w:p>
    <w:p w:rsidR="00B1736B" w:rsidRDefault="00935DF7">
      <w:pPr>
        <w:pStyle w:val="af6"/>
      </w:pPr>
      <w:r>
        <w:rPr>
          <w:rFonts w:hint="eastAsia"/>
        </w:rPr>
        <w:t>应用服务层：该部分面向停车场服务商、社会公众，提供商户服务、公众服务、运营服务等</w:t>
      </w:r>
      <w:r>
        <w:rPr>
          <w:rFonts w:hint="eastAsia"/>
        </w:rPr>
        <w:t>ETC</w:t>
      </w:r>
      <w:r>
        <w:rPr>
          <w:rFonts w:hint="eastAsia"/>
        </w:rPr>
        <w:t>智慧停车服务</w:t>
      </w:r>
      <w:r>
        <w:rPr>
          <w:rFonts w:hint="eastAsia"/>
        </w:rPr>
        <w:t>。</w:t>
      </w:r>
    </w:p>
    <w:p w:rsidR="00B1736B" w:rsidRDefault="00935DF7">
      <w:pPr>
        <w:pStyle w:val="af6"/>
      </w:pPr>
      <w:r>
        <w:rPr>
          <w:rFonts w:hint="eastAsia"/>
        </w:rPr>
        <w:lastRenderedPageBreak/>
        <w:t>安全管理：该部分提供</w:t>
      </w:r>
      <w:r>
        <w:rPr>
          <w:rFonts w:hint="eastAsia"/>
        </w:rPr>
        <w:t>ETC</w:t>
      </w:r>
      <w:r>
        <w:rPr>
          <w:rFonts w:hint="eastAsia"/>
        </w:rPr>
        <w:t>智慧停车系统本身及对外服务的安全管理能力。</w:t>
      </w:r>
      <w:bookmarkEnd w:id="77"/>
    </w:p>
    <w:p w:rsidR="00B1736B" w:rsidRDefault="00935DF7">
      <w:pPr>
        <w:pStyle w:val="affd"/>
        <w:spacing w:before="312" w:after="312"/>
      </w:pPr>
      <w:bookmarkStart w:id="78" w:name="_Toc140482760"/>
      <w:bookmarkStart w:id="79" w:name="_Toc140482758"/>
      <w:bookmarkStart w:id="80" w:name="_Toc140482761"/>
      <w:bookmarkStart w:id="81" w:name="_Toc140482759"/>
      <w:bookmarkStart w:id="82" w:name="_Toc140482757"/>
      <w:bookmarkStart w:id="83" w:name="_Toc8304"/>
      <w:bookmarkStart w:id="84" w:name="_Toc140218368"/>
      <w:bookmarkEnd w:id="78"/>
      <w:bookmarkEnd w:id="79"/>
      <w:bookmarkEnd w:id="80"/>
      <w:bookmarkEnd w:id="81"/>
      <w:bookmarkEnd w:id="82"/>
      <w:r>
        <w:rPr>
          <w:rFonts w:hint="eastAsia"/>
        </w:rPr>
        <w:t>感知</w:t>
      </w:r>
      <w:r>
        <w:rPr>
          <w:rFonts w:hint="eastAsia"/>
        </w:rPr>
        <w:t>设备</w:t>
      </w:r>
      <w:bookmarkEnd w:id="83"/>
      <w:bookmarkEnd w:id="84"/>
    </w:p>
    <w:p w:rsidR="00B1736B" w:rsidRDefault="00935DF7">
      <w:pPr>
        <w:pStyle w:val="affe"/>
        <w:spacing w:before="156" w:after="156"/>
      </w:pPr>
      <w:bookmarkStart w:id="85" w:name="_Toc24366"/>
      <w:r>
        <w:rPr>
          <w:rFonts w:hint="eastAsia"/>
        </w:rPr>
        <w:t>ETC</w:t>
      </w:r>
      <w:r>
        <w:rPr>
          <w:rFonts w:hint="eastAsia"/>
        </w:rPr>
        <w:t>天线设备</w:t>
      </w:r>
      <w:bookmarkEnd w:id="85"/>
    </w:p>
    <w:p w:rsidR="00B1736B" w:rsidRDefault="00935DF7">
      <w:pPr>
        <w:pStyle w:val="afffff5"/>
        <w:ind w:firstLine="420"/>
      </w:pPr>
      <w:r>
        <w:rPr>
          <w:rFonts w:hint="eastAsia"/>
        </w:rPr>
        <w:t>ETC</w:t>
      </w:r>
      <w:r>
        <w:rPr>
          <w:rFonts w:hint="eastAsia"/>
        </w:rPr>
        <w:t>天线设备要求如下</w:t>
      </w:r>
      <w:r>
        <w:rPr>
          <w:rFonts w:hint="eastAsia"/>
        </w:rPr>
        <w:t>：</w:t>
      </w:r>
    </w:p>
    <w:p w:rsidR="00B1736B" w:rsidRDefault="00935DF7">
      <w:pPr>
        <w:pStyle w:val="af6"/>
        <w:numPr>
          <w:ilvl w:val="0"/>
          <w:numId w:val="33"/>
        </w:numPr>
      </w:pPr>
      <w:r>
        <w:rPr>
          <w:rFonts w:hint="eastAsia"/>
        </w:rPr>
        <w:t>交易过程</w:t>
      </w:r>
      <w:r>
        <w:rPr>
          <w:rFonts w:hint="eastAsia"/>
        </w:rPr>
        <w:t>应符合</w:t>
      </w:r>
      <w:r>
        <w:rPr>
          <w:rFonts w:hint="eastAsia"/>
        </w:rPr>
        <w:t xml:space="preserve">GB/T </w:t>
      </w:r>
      <w:r>
        <w:rPr>
          <w:rFonts w:hint="eastAsia"/>
        </w:rPr>
        <w:t>20851</w:t>
      </w:r>
      <w:r>
        <w:rPr>
          <w:rFonts w:hint="eastAsia"/>
        </w:rPr>
        <w:t>规定</w:t>
      </w:r>
      <w:r>
        <w:rPr>
          <w:rFonts w:hint="eastAsia"/>
        </w:rPr>
        <w:t>的相关要求；</w:t>
      </w:r>
    </w:p>
    <w:p w:rsidR="00B1736B" w:rsidRDefault="00935DF7">
      <w:pPr>
        <w:pStyle w:val="af6"/>
        <w:numPr>
          <w:ilvl w:val="0"/>
          <w:numId w:val="33"/>
        </w:numPr>
      </w:pPr>
      <w:r>
        <w:rPr>
          <w:rFonts w:hint="eastAsia"/>
        </w:rPr>
        <w:t>应</w:t>
      </w:r>
      <w:r>
        <w:rPr>
          <w:rFonts w:hint="eastAsia"/>
        </w:rPr>
        <w:t>支持多种通讯接口，包括但不限于</w:t>
      </w:r>
      <w:r>
        <w:rPr>
          <w:rFonts w:hint="eastAsia"/>
        </w:rPr>
        <w:t>RJ45</w:t>
      </w:r>
      <w:r>
        <w:rPr>
          <w:rFonts w:hint="eastAsia"/>
        </w:rPr>
        <w:t>、</w:t>
      </w:r>
      <w:r>
        <w:rPr>
          <w:rFonts w:hint="eastAsia"/>
        </w:rPr>
        <w:t>RS485</w:t>
      </w:r>
      <w:r>
        <w:rPr>
          <w:rFonts w:hint="eastAsia"/>
        </w:rPr>
        <w:t>、</w:t>
      </w:r>
      <w:r>
        <w:rPr>
          <w:rFonts w:hint="eastAsia"/>
        </w:rPr>
        <w:t>RS232</w:t>
      </w:r>
      <w:r>
        <w:rPr>
          <w:rFonts w:hint="eastAsia"/>
        </w:rPr>
        <w:t>等</w:t>
      </w:r>
      <w:r>
        <w:rPr>
          <w:rFonts w:hint="eastAsia"/>
        </w:rPr>
        <w:t>；</w:t>
      </w:r>
    </w:p>
    <w:p w:rsidR="00B1736B" w:rsidRDefault="00935DF7">
      <w:pPr>
        <w:pStyle w:val="af6"/>
        <w:numPr>
          <w:ilvl w:val="0"/>
          <w:numId w:val="33"/>
        </w:numPr>
      </w:pPr>
      <w:r>
        <w:rPr>
          <w:rFonts w:hint="eastAsia"/>
        </w:rPr>
        <w:t>设备中</w:t>
      </w:r>
      <w:r>
        <w:rPr>
          <w:rFonts w:hint="eastAsia"/>
        </w:rPr>
        <w:t>PSAM</w:t>
      </w:r>
      <w:r>
        <w:rPr>
          <w:rFonts w:hint="eastAsia"/>
        </w:rPr>
        <w:t>卡数</w:t>
      </w:r>
      <w:r>
        <w:rPr>
          <w:rFonts w:hint="eastAsia"/>
        </w:rPr>
        <w:t>量</w:t>
      </w:r>
      <w:r>
        <w:rPr>
          <w:rFonts w:hint="eastAsia"/>
        </w:rPr>
        <w:t>不小于</w:t>
      </w:r>
      <w:r>
        <w:rPr>
          <w:rFonts w:hint="eastAsia"/>
        </w:rPr>
        <w:t>2</w:t>
      </w:r>
      <w:r>
        <w:rPr>
          <w:rFonts w:hint="eastAsia"/>
        </w:rPr>
        <w:t>，</w:t>
      </w:r>
      <w:r>
        <w:rPr>
          <w:rFonts w:hint="eastAsia"/>
        </w:rPr>
        <w:t>且支持双向安全认证，应符合</w:t>
      </w:r>
      <w:r>
        <w:rPr>
          <w:rFonts w:hint="eastAsia"/>
        </w:rPr>
        <w:t>PBOC</w:t>
      </w:r>
      <w:r>
        <w:rPr>
          <w:rFonts w:hint="eastAsia"/>
        </w:rPr>
        <w:t>金融卡交易规范</w:t>
      </w:r>
      <w:r>
        <w:rPr>
          <w:rFonts w:hint="eastAsia"/>
        </w:rPr>
        <w:t>的相关要求</w:t>
      </w:r>
      <w:r>
        <w:rPr>
          <w:rFonts w:hint="eastAsia"/>
        </w:rPr>
        <w:t>；</w:t>
      </w:r>
    </w:p>
    <w:p w:rsidR="00B1736B" w:rsidRDefault="00935DF7">
      <w:pPr>
        <w:pStyle w:val="af6"/>
      </w:pPr>
      <w:bookmarkStart w:id="86" w:name="_Hlk146526181"/>
      <w:r>
        <w:rPr>
          <w:rFonts w:hint="eastAsia"/>
        </w:rPr>
        <w:t>应具备</w:t>
      </w:r>
      <w:r>
        <w:rPr>
          <w:rFonts w:hint="eastAsia"/>
        </w:rPr>
        <w:t>远程监控及设备自检、故障快速</w:t>
      </w:r>
      <w:r>
        <w:rPr>
          <w:rFonts w:hint="eastAsia"/>
        </w:rPr>
        <w:t>检测及</w:t>
      </w:r>
      <w:r>
        <w:rPr>
          <w:rFonts w:hint="eastAsia"/>
        </w:rPr>
        <w:t>定位能力，支持网络远程维护及升级</w:t>
      </w:r>
      <w:r>
        <w:rPr>
          <w:rFonts w:hint="eastAsia"/>
        </w:rPr>
        <w:t>；</w:t>
      </w:r>
    </w:p>
    <w:p w:rsidR="00B1736B" w:rsidRDefault="00935DF7">
      <w:pPr>
        <w:pStyle w:val="af6"/>
      </w:pPr>
      <w:r>
        <w:rPr>
          <w:rFonts w:hint="eastAsia"/>
        </w:rPr>
        <w:t>应符合表</w:t>
      </w:r>
      <w:r>
        <w:rPr>
          <w:rFonts w:hint="eastAsia"/>
        </w:rPr>
        <w:t xml:space="preserve"> 1 </w:t>
      </w:r>
      <w:r>
        <w:rPr>
          <w:rFonts w:hint="eastAsia"/>
        </w:rPr>
        <w:t>中的技术参数要求。</w:t>
      </w:r>
    </w:p>
    <w:p w:rsidR="00B1736B" w:rsidRDefault="00935DF7">
      <w:pPr>
        <w:pStyle w:val="aff3"/>
        <w:spacing w:before="156" w:after="156"/>
        <w:ind w:firstLine="420"/>
      </w:pPr>
      <w:r>
        <w:rPr>
          <w:rFonts w:hint="eastAsia"/>
        </w:rPr>
        <w:t>ETC</w:t>
      </w:r>
      <w:r>
        <w:rPr>
          <w:rFonts w:hint="eastAsia"/>
        </w:rPr>
        <w:t>天线</w:t>
      </w:r>
      <w:r>
        <w:rPr>
          <w:rFonts w:hint="eastAsia"/>
        </w:rPr>
        <w:t>设备</w:t>
      </w:r>
      <w:r>
        <w:rPr>
          <w:rFonts w:hint="eastAsia"/>
        </w:rPr>
        <w:t>技术</w:t>
      </w:r>
      <w:r>
        <w:rPr>
          <w:rFonts w:hint="eastAsia"/>
        </w:rPr>
        <w:t>参数要求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7076"/>
      </w:tblGrid>
      <w:tr w:rsidR="00B1736B">
        <w:trPr>
          <w:tblHeader/>
          <w:jc w:val="center"/>
        </w:trPr>
        <w:tc>
          <w:tcPr>
            <w:tcW w:w="2258" w:type="dxa"/>
            <w:tcBorders>
              <w:top w:val="single" w:sz="8" w:space="0" w:color="auto"/>
              <w:bottom w:val="single" w:sz="8" w:space="0" w:color="auto"/>
            </w:tcBorders>
            <w:shd w:val="clear" w:color="auto" w:fill="auto"/>
            <w:vAlign w:val="center"/>
          </w:tcPr>
          <w:p w:rsidR="00B1736B" w:rsidRDefault="00935DF7">
            <w:pPr>
              <w:pStyle w:val="afffffffff9"/>
            </w:pPr>
            <w:r>
              <w:rPr>
                <w:rFonts w:hint="eastAsia"/>
              </w:rPr>
              <w:t>参数</w:t>
            </w:r>
          </w:p>
        </w:tc>
        <w:tc>
          <w:tcPr>
            <w:tcW w:w="7076" w:type="dxa"/>
            <w:tcBorders>
              <w:top w:val="single" w:sz="8" w:space="0" w:color="auto"/>
              <w:bottom w:val="single" w:sz="8" w:space="0" w:color="auto"/>
            </w:tcBorders>
            <w:shd w:val="clear" w:color="auto" w:fill="auto"/>
            <w:vAlign w:val="center"/>
          </w:tcPr>
          <w:p w:rsidR="00B1736B" w:rsidRDefault="00935DF7">
            <w:pPr>
              <w:pStyle w:val="afffffffff9"/>
            </w:pPr>
            <w:r>
              <w:rPr>
                <w:rFonts w:hint="eastAsia"/>
              </w:rPr>
              <w:t>要求</w:t>
            </w:r>
          </w:p>
        </w:tc>
      </w:tr>
      <w:tr w:rsidR="00B1736B">
        <w:trPr>
          <w:jc w:val="center"/>
        </w:trPr>
        <w:tc>
          <w:tcPr>
            <w:tcW w:w="2258" w:type="dxa"/>
            <w:tcBorders>
              <w:top w:val="single" w:sz="8" w:space="0" w:color="auto"/>
            </w:tcBorders>
            <w:shd w:val="clear" w:color="auto" w:fill="auto"/>
            <w:vAlign w:val="center"/>
          </w:tcPr>
          <w:p w:rsidR="00B1736B" w:rsidRDefault="00935DF7">
            <w:pPr>
              <w:pStyle w:val="afffffffff9"/>
            </w:pPr>
            <w:r>
              <w:rPr>
                <w:rFonts w:hint="eastAsia"/>
              </w:rPr>
              <w:t>工作模式</w:t>
            </w:r>
          </w:p>
        </w:tc>
        <w:tc>
          <w:tcPr>
            <w:tcW w:w="7076" w:type="dxa"/>
            <w:tcBorders>
              <w:top w:val="single" w:sz="8" w:space="0" w:color="auto"/>
            </w:tcBorders>
            <w:shd w:val="clear" w:color="auto" w:fill="auto"/>
            <w:vAlign w:val="center"/>
          </w:tcPr>
          <w:p w:rsidR="00B1736B" w:rsidRDefault="00935DF7">
            <w:pPr>
              <w:pStyle w:val="afffffffff9"/>
            </w:pPr>
            <w:r>
              <w:rPr>
                <w:rFonts w:hint="eastAsia"/>
              </w:rPr>
              <w:t>支持联机、脱机等多样化的工作模式</w:t>
            </w:r>
          </w:p>
        </w:tc>
      </w:tr>
      <w:tr w:rsidR="00B1736B">
        <w:trPr>
          <w:jc w:val="center"/>
        </w:trPr>
        <w:tc>
          <w:tcPr>
            <w:tcW w:w="2258" w:type="dxa"/>
            <w:shd w:val="clear" w:color="auto" w:fill="auto"/>
            <w:vAlign w:val="center"/>
          </w:tcPr>
          <w:p w:rsidR="00B1736B" w:rsidRDefault="00935DF7">
            <w:pPr>
              <w:pStyle w:val="afffffffff9"/>
            </w:pPr>
            <w:r>
              <w:rPr>
                <w:rFonts w:hint="eastAsia"/>
              </w:rPr>
              <w:t>电源输入</w:t>
            </w:r>
          </w:p>
        </w:tc>
        <w:tc>
          <w:tcPr>
            <w:tcW w:w="7076" w:type="dxa"/>
            <w:shd w:val="clear" w:color="auto" w:fill="auto"/>
            <w:vAlign w:val="center"/>
          </w:tcPr>
          <w:p w:rsidR="00B1736B" w:rsidRDefault="00935DF7">
            <w:pPr>
              <w:pStyle w:val="afffffffff9"/>
            </w:pPr>
            <w:r>
              <w:rPr>
                <w:rFonts w:hint="eastAsia"/>
              </w:rPr>
              <w:t>220V</w:t>
            </w:r>
            <w:r>
              <w:rPr>
                <w:rFonts w:hint="eastAsia"/>
              </w:rPr>
              <w:t xml:space="preserve"> </w:t>
            </w:r>
            <w:r>
              <w:rPr>
                <w:rFonts w:hint="eastAsia"/>
              </w:rPr>
              <w:t>AC/24V</w:t>
            </w:r>
            <w:r>
              <w:rPr>
                <w:rFonts w:hint="eastAsia"/>
              </w:rPr>
              <w:t xml:space="preserve"> </w:t>
            </w:r>
            <w:r>
              <w:rPr>
                <w:rFonts w:hint="eastAsia"/>
              </w:rPr>
              <w:t>DC</w:t>
            </w:r>
            <w:r>
              <w:rPr>
                <w:rFonts w:hint="eastAsia"/>
              </w:rPr>
              <w:t>兼容，防水接头</w:t>
            </w:r>
          </w:p>
        </w:tc>
      </w:tr>
      <w:tr w:rsidR="00B1736B">
        <w:trPr>
          <w:jc w:val="center"/>
        </w:trPr>
        <w:tc>
          <w:tcPr>
            <w:tcW w:w="2258" w:type="dxa"/>
            <w:shd w:val="clear" w:color="auto" w:fill="auto"/>
            <w:vAlign w:val="center"/>
          </w:tcPr>
          <w:p w:rsidR="00B1736B" w:rsidRDefault="00935DF7">
            <w:pPr>
              <w:pStyle w:val="afffffffff9"/>
            </w:pPr>
            <w:r>
              <w:rPr>
                <w:rFonts w:hint="eastAsia"/>
              </w:rPr>
              <w:t>通信区域</w:t>
            </w:r>
          </w:p>
        </w:tc>
        <w:tc>
          <w:tcPr>
            <w:tcW w:w="7076" w:type="dxa"/>
            <w:shd w:val="clear" w:color="auto" w:fill="auto"/>
            <w:vAlign w:val="center"/>
          </w:tcPr>
          <w:p w:rsidR="00B1736B" w:rsidRDefault="00935DF7">
            <w:pPr>
              <w:pStyle w:val="afffffffff9"/>
            </w:pPr>
            <w:r>
              <w:rPr>
                <w:rFonts w:hint="eastAsia"/>
              </w:rPr>
              <w:t>15</w:t>
            </w:r>
            <w:r>
              <w:rPr>
                <w:rFonts w:hint="eastAsia"/>
              </w:rPr>
              <w:t>m</w:t>
            </w:r>
            <w:r>
              <w:rPr>
                <w:rFonts w:hint="eastAsia"/>
              </w:rPr>
              <w:t>～</w:t>
            </w:r>
            <w:r>
              <w:rPr>
                <w:rFonts w:hint="eastAsia"/>
              </w:rPr>
              <w:t>20</w:t>
            </w:r>
            <w:r>
              <w:rPr>
                <w:rFonts w:hint="eastAsia"/>
              </w:rPr>
              <w:t>m</w:t>
            </w:r>
            <w:r>
              <w:rPr>
                <w:rFonts w:hint="eastAsia"/>
              </w:rPr>
              <w:t>（行车方向）范围内可调</w:t>
            </w:r>
          </w:p>
        </w:tc>
      </w:tr>
      <w:tr w:rsidR="00B1736B">
        <w:trPr>
          <w:jc w:val="center"/>
        </w:trPr>
        <w:tc>
          <w:tcPr>
            <w:tcW w:w="2258" w:type="dxa"/>
            <w:shd w:val="clear" w:color="auto" w:fill="auto"/>
            <w:vAlign w:val="center"/>
          </w:tcPr>
          <w:p w:rsidR="00B1736B" w:rsidRDefault="00935DF7">
            <w:pPr>
              <w:pStyle w:val="afffffffff9"/>
            </w:pPr>
            <w:r>
              <w:rPr>
                <w:rFonts w:hint="eastAsia"/>
              </w:rPr>
              <w:t>工作温度</w:t>
            </w:r>
          </w:p>
        </w:tc>
        <w:tc>
          <w:tcPr>
            <w:tcW w:w="7076" w:type="dxa"/>
            <w:shd w:val="clear" w:color="auto" w:fill="auto"/>
            <w:vAlign w:val="center"/>
          </w:tcPr>
          <w:p w:rsidR="00B1736B" w:rsidRDefault="00935DF7">
            <w:pPr>
              <w:pStyle w:val="afffffffff9"/>
            </w:pPr>
            <w:r>
              <w:rPr>
                <w:rFonts w:hint="eastAsia"/>
              </w:rPr>
              <w:t>-</w:t>
            </w:r>
            <w:r>
              <w:rPr>
                <w:rFonts w:hint="eastAsia"/>
              </w:rPr>
              <w:t>20</w:t>
            </w:r>
            <w:r>
              <w:rPr>
                <w:rFonts w:hint="eastAsia"/>
              </w:rPr>
              <w:t>℃～</w:t>
            </w:r>
            <w:r>
              <w:rPr>
                <w:rFonts w:hint="eastAsia"/>
              </w:rPr>
              <w:t>+</w:t>
            </w:r>
            <w:r>
              <w:rPr>
                <w:rFonts w:hint="eastAsia"/>
              </w:rPr>
              <w:t>5</w:t>
            </w:r>
            <w:r>
              <w:rPr>
                <w:rFonts w:hint="eastAsia"/>
              </w:rPr>
              <w:t>5</w:t>
            </w:r>
            <w:r>
              <w:rPr>
                <w:rFonts w:hint="eastAsia"/>
              </w:rPr>
              <w:t>℃</w:t>
            </w:r>
          </w:p>
        </w:tc>
      </w:tr>
      <w:tr w:rsidR="00B1736B">
        <w:trPr>
          <w:jc w:val="center"/>
        </w:trPr>
        <w:tc>
          <w:tcPr>
            <w:tcW w:w="2258" w:type="dxa"/>
            <w:shd w:val="clear" w:color="auto" w:fill="auto"/>
            <w:vAlign w:val="center"/>
          </w:tcPr>
          <w:p w:rsidR="00B1736B" w:rsidRDefault="00935DF7">
            <w:pPr>
              <w:pStyle w:val="afffffffff9"/>
            </w:pPr>
            <w:r>
              <w:rPr>
                <w:rFonts w:hint="eastAsia"/>
              </w:rPr>
              <w:t>工作湿度</w:t>
            </w:r>
          </w:p>
        </w:tc>
        <w:tc>
          <w:tcPr>
            <w:tcW w:w="7076" w:type="dxa"/>
            <w:shd w:val="clear" w:color="auto" w:fill="auto"/>
            <w:vAlign w:val="center"/>
          </w:tcPr>
          <w:p w:rsidR="00B1736B" w:rsidRDefault="00935DF7">
            <w:pPr>
              <w:pStyle w:val="afffffffff9"/>
            </w:pPr>
            <w:r>
              <w:rPr>
                <w:rFonts w:hint="eastAsia"/>
              </w:rPr>
              <w:t>4%</w:t>
            </w:r>
            <w:r>
              <w:rPr>
                <w:rFonts w:hint="eastAsia"/>
              </w:rPr>
              <w:t>～</w:t>
            </w:r>
            <w:r>
              <w:rPr>
                <w:rFonts w:hint="eastAsia"/>
              </w:rPr>
              <w:t>100%</w:t>
            </w:r>
          </w:p>
        </w:tc>
      </w:tr>
      <w:tr w:rsidR="00B1736B">
        <w:trPr>
          <w:jc w:val="center"/>
        </w:trPr>
        <w:tc>
          <w:tcPr>
            <w:tcW w:w="2258" w:type="dxa"/>
            <w:shd w:val="clear" w:color="auto" w:fill="auto"/>
            <w:vAlign w:val="center"/>
          </w:tcPr>
          <w:p w:rsidR="00B1736B" w:rsidRDefault="00935DF7">
            <w:pPr>
              <w:pStyle w:val="afffffffff9"/>
            </w:pPr>
            <w:r>
              <w:rPr>
                <w:rFonts w:hint="eastAsia"/>
              </w:rPr>
              <w:t>使用寿命</w:t>
            </w:r>
          </w:p>
        </w:tc>
        <w:tc>
          <w:tcPr>
            <w:tcW w:w="7076" w:type="dxa"/>
            <w:shd w:val="clear" w:color="auto" w:fill="auto"/>
            <w:vAlign w:val="center"/>
          </w:tcPr>
          <w:p w:rsidR="00B1736B" w:rsidRDefault="00935DF7">
            <w:pPr>
              <w:pStyle w:val="afffffffff9"/>
            </w:pPr>
            <w:r>
              <w:rPr>
                <w:rFonts w:hint="eastAsia"/>
              </w:rPr>
              <w:t>MTBF</w:t>
            </w:r>
            <w:r>
              <w:rPr>
                <w:rFonts w:hint="eastAsia"/>
              </w:rPr>
              <w:t>≥</w:t>
            </w:r>
            <w:r>
              <w:rPr>
                <w:rFonts w:hint="eastAsia"/>
              </w:rPr>
              <w:t>70000h</w:t>
            </w:r>
          </w:p>
        </w:tc>
      </w:tr>
      <w:tr w:rsidR="00B1736B">
        <w:trPr>
          <w:jc w:val="center"/>
        </w:trPr>
        <w:tc>
          <w:tcPr>
            <w:tcW w:w="2258" w:type="dxa"/>
            <w:shd w:val="clear" w:color="auto" w:fill="auto"/>
            <w:vAlign w:val="center"/>
          </w:tcPr>
          <w:p w:rsidR="00B1736B" w:rsidRDefault="00935DF7">
            <w:pPr>
              <w:pStyle w:val="afffffffff9"/>
            </w:pPr>
            <w:r>
              <w:rPr>
                <w:rFonts w:hint="eastAsia"/>
              </w:rPr>
              <w:t>产品重量</w:t>
            </w:r>
          </w:p>
        </w:tc>
        <w:tc>
          <w:tcPr>
            <w:tcW w:w="7076" w:type="dxa"/>
            <w:shd w:val="clear" w:color="auto" w:fill="auto"/>
            <w:vAlign w:val="center"/>
          </w:tcPr>
          <w:p w:rsidR="00B1736B" w:rsidRDefault="00935DF7">
            <w:pPr>
              <w:pStyle w:val="afffffffff9"/>
            </w:pPr>
            <w:r>
              <w:rPr>
                <w:rFonts w:hint="eastAsia"/>
              </w:rPr>
              <w:t>＜</w:t>
            </w:r>
            <w:r>
              <w:rPr>
                <w:rFonts w:hint="eastAsia"/>
              </w:rPr>
              <w:t>5</w:t>
            </w:r>
            <w:r>
              <w:rPr>
                <w:rFonts w:hint="eastAsia"/>
              </w:rPr>
              <w:t>kg</w:t>
            </w:r>
            <w:r>
              <w:rPr>
                <w:rFonts w:hint="eastAsia"/>
              </w:rPr>
              <w:t>（不含支架）</w:t>
            </w:r>
          </w:p>
        </w:tc>
      </w:tr>
      <w:tr w:rsidR="00B1736B">
        <w:trPr>
          <w:jc w:val="center"/>
        </w:trPr>
        <w:tc>
          <w:tcPr>
            <w:tcW w:w="2258" w:type="dxa"/>
            <w:shd w:val="clear" w:color="auto" w:fill="auto"/>
            <w:vAlign w:val="center"/>
          </w:tcPr>
          <w:p w:rsidR="00B1736B" w:rsidRDefault="00935DF7">
            <w:pPr>
              <w:pStyle w:val="afffffffff9"/>
            </w:pPr>
            <w:r>
              <w:rPr>
                <w:rFonts w:hint="eastAsia"/>
              </w:rPr>
              <w:t>安装方式</w:t>
            </w:r>
          </w:p>
        </w:tc>
        <w:tc>
          <w:tcPr>
            <w:tcW w:w="7076" w:type="dxa"/>
            <w:shd w:val="clear" w:color="auto" w:fill="auto"/>
            <w:vAlign w:val="center"/>
          </w:tcPr>
          <w:p w:rsidR="00B1736B" w:rsidRDefault="00935DF7">
            <w:pPr>
              <w:pStyle w:val="afffffffff9"/>
            </w:pPr>
            <w:r>
              <w:rPr>
                <w:rFonts w:hint="eastAsia"/>
              </w:rPr>
              <w:t>支持顶挂、侧挂或壁挂，</w:t>
            </w:r>
            <w:r>
              <w:rPr>
                <w:rFonts w:hint="eastAsia"/>
              </w:rPr>
              <w:t>支持</w:t>
            </w:r>
            <w:r>
              <w:rPr>
                <w:rFonts w:hint="eastAsia"/>
              </w:rPr>
              <w:t>天线角度（左右</w:t>
            </w:r>
            <w:r>
              <w:rPr>
                <w:rFonts w:hint="eastAsia"/>
              </w:rPr>
              <w:t>0</w:t>
            </w:r>
            <w:r>
              <w:rPr>
                <w:rFonts w:hint="eastAsia"/>
              </w:rPr>
              <w:t>°～</w:t>
            </w:r>
            <w:r>
              <w:rPr>
                <w:rFonts w:hint="eastAsia"/>
              </w:rPr>
              <w:t xml:space="preserve"> </w:t>
            </w:r>
            <w:r>
              <w:rPr>
                <w:rFonts w:hint="eastAsia"/>
              </w:rPr>
              <w:t>180</w:t>
            </w:r>
            <w:r>
              <w:rPr>
                <w:rFonts w:hint="eastAsia"/>
              </w:rPr>
              <w:t>°，俯仰</w:t>
            </w:r>
            <w:r>
              <w:rPr>
                <w:rFonts w:hint="eastAsia"/>
              </w:rPr>
              <w:t>0</w:t>
            </w:r>
            <w:r>
              <w:rPr>
                <w:rFonts w:hint="eastAsia"/>
              </w:rPr>
              <w:t>°～</w:t>
            </w:r>
            <w:r>
              <w:rPr>
                <w:rFonts w:hint="eastAsia"/>
              </w:rPr>
              <w:t xml:space="preserve"> </w:t>
            </w:r>
            <w:r>
              <w:rPr>
                <w:rFonts w:hint="eastAsia"/>
              </w:rPr>
              <w:t>90</w:t>
            </w:r>
            <w:r>
              <w:rPr>
                <w:rFonts w:hint="eastAsia"/>
              </w:rPr>
              <w:t>°）调节和紧固</w:t>
            </w:r>
          </w:p>
        </w:tc>
      </w:tr>
      <w:tr w:rsidR="00B1736B">
        <w:trPr>
          <w:jc w:val="center"/>
        </w:trPr>
        <w:tc>
          <w:tcPr>
            <w:tcW w:w="2258" w:type="dxa"/>
            <w:shd w:val="clear" w:color="auto" w:fill="auto"/>
            <w:vAlign w:val="center"/>
          </w:tcPr>
          <w:p w:rsidR="00B1736B" w:rsidRDefault="00935DF7">
            <w:pPr>
              <w:pStyle w:val="afffffffff9"/>
            </w:pPr>
            <w:r>
              <w:rPr>
                <w:rFonts w:hint="eastAsia"/>
              </w:rPr>
              <w:t>通信加密算法</w:t>
            </w:r>
          </w:p>
        </w:tc>
        <w:tc>
          <w:tcPr>
            <w:tcW w:w="7076" w:type="dxa"/>
            <w:shd w:val="clear" w:color="auto" w:fill="auto"/>
            <w:vAlign w:val="center"/>
          </w:tcPr>
          <w:p w:rsidR="00B1736B" w:rsidRDefault="00935DF7">
            <w:pPr>
              <w:pStyle w:val="afffffffff9"/>
            </w:pPr>
            <w:r>
              <w:rPr>
                <w:rFonts w:hint="eastAsia"/>
              </w:rPr>
              <w:t>支持多重</w:t>
            </w:r>
            <w:r>
              <w:rPr>
                <w:rFonts w:hint="eastAsia"/>
              </w:rPr>
              <w:t>DES</w:t>
            </w:r>
            <w:r>
              <w:rPr>
                <w:rFonts w:hint="eastAsia"/>
              </w:rPr>
              <w:t>算法、</w:t>
            </w:r>
            <w:r>
              <w:rPr>
                <w:rFonts w:hint="eastAsia"/>
              </w:rPr>
              <w:t>SM4</w:t>
            </w:r>
            <w:r>
              <w:rPr>
                <w:rFonts w:hint="eastAsia"/>
              </w:rPr>
              <w:t>算法</w:t>
            </w:r>
          </w:p>
        </w:tc>
      </w:tr>
      <w:tr w:rsidR="00B1736B">
        <w:trPr>
          <w:jc w:val="center"/>
        </w:trPr>
        <w:tc>
          <w:tcPr>
            <w:tcW w:w="2258" w:type="dxa"/>
            <w:shd w:val="clear" w:color="auto" w:fill="auto"/>
            <w:vAlign w:val="center"/>
          </w:tcPr>
          <w:p w:rsidR="00B1736B" w:rsidRDefault="00935DF7">
            <w:pPr>
              <w:pStyle w:val="afffffffff9"/>
            </w:pPr>
            <w:r>
              <w:rPr>
                <w:rFonts w:hint="eastAsia"/>
              </w:rPr>
              <w:t>交易成功率</w:t>
            </w:r>
          </w:p>
        </w:tc>
        <w:tc>
          <w:tcPr>
            <w:tcW w:w="7076" w:type="dxa"/>
            <w:shd w:val="clear" w:color="auto" w:fill="auto"/>
            <w:vAlign w:val="center"/>
          </w:tcPr>
          <w:p w:rsidR="00B1736B" w:rsidRDefault="00935DF7">
            <w:pPr>
              <w:pStyle w:val="afffffffff9"/>
            </w:pPr>
            <w:r>
              <w:rPr>
                <w:rFonts w:hint="eastAsia"/>
              </w:rPr>
              <w:t>≥</w:t>
            </w:r>
            <w:r>
              <w:rPr>
                <w:rFonts w:hint="eastAsia"/>
              </w:rPr>
              <w:t>99</w:t>
            </w:r>
            <w:r>
              <w:rPr>
                <w:rFonts w:hint="eastAsia"/>
              </w:rPr>
              <w:t>.9</w:t>
            </w:r>
            <w:r>
              <w:rPr>
                <w:rFonts w:hint="eastAsia"/>
              </w:rPr>
              <w:t>%</w:t>
            </w:r>
            <w:r>
              <w:rPr>
                <w:rFonts w:hint="eastAsia"/>
              </w:rPr>
              <w:t>（</w:t>
            </w:r>
            <w:r>
              <w:rPr>
                <w:rFonts w:hint="eastAsia"/>
              </w:rPr>
              <w:t>GB/T 35070.4</w:t>
            </w:r>
            <w:r>
              <w:rPr>
                <w:rFonts w:hint="eastAsia"/>
              </w:rPr>
              <w:t>—</w:t>
            </w:r>
            <w:r>
              <w:t>2018</w:t>
            </w:r>
            <w:r>
              <w:rPr>
                <w:rFonts w:hint="eastAsia"/>
              </w:rPr>
              <w:t>中</w:t>
            </w:r>
            <w:r>
              <w:rPr>
                <w:rFonts w:hint="eastAsia"/>
              </w:rPr>
              <w:t>5.5</w:t>
            </w:r>
            <w:r>
              <w:rPr>
                <w:rFonts w:hint="eastAsia"/>
              </w:rPr>
              <w:t>的测试方法）</w:t>
            </w:r>
          </w:p>
        </w:tc>
      </w:tr>
    </w:tbl>
    <w:p w:rsidR="00B1736B" w:rsidRDefault="00935DF7">
      <w:pPr>
        <w:pStyle w:val="affe"/>
        <w:spacing w:before="156" w:after="156"/>
      </w:pPr>
      <w:bookmarkStart w:id="87" w:name="_Toc20260"/>
      <w:bookmarkEnd w:id="86"/>
      <w:r>
        <w:rPr>
          <w:rFonts w:hint="eastAsia"/>
        </w:rPr>
        <w:t>视频识别设备</w:t>
      </w:r>
      <w:bookmarkEnd w:id="87"/>
    </w:p>
    <w:p w:rsidR="00B1736B" w:rsidRDefault="00935DF7">
      <w:pPr>
        <w:pStyle w:val="afffff5"/>
        <w:ind w:firstLine="420"/>
      </w:pPr>
      <w:bookmarkStart w:id="88" w:name="_Hlk146541862"/>
      <w:r>
        <w:rPr>
          <w:rFonts w:hint="eastAsia"/>
        </w:rPr>
        <w:t>视频识别设备</w:t>
      </w:r>
      <w:r>
        <w:rPr>
          <w:rFonts w:hint="eastAsia"/>
        </w:rPr>
        <w:t>要求如下：</w:t>
      </w:r>
    </w:p>
    <w:p w:rsidR="00B1736B" w:rsidRDefault="00935DF7">
      <w:pPr>
        <w:pStyle w:val="af6"/>
        <w:numPr>
          <w:ilvl w:val="0"/>
          <w:numId w:val="34"/>
        </w:numPr>
      </w:pPr>
      <w:r>
        <w:rPr>
          <w:rFonts w:hint="eastAsia"/>
        </w:rPr>
        <w:t>应实现对停车位状态的实时检测</w:t>
      </w:r>
      <w:r>
        <w:rPr>
          <w:rFonts w:hint="eastAsia"/>
        </w:rPr>
        <w:t>;</w:t>
      </w:r>
    </w:p>
    <w:p w:rsidR="00B1736B" w:rsidRDefault="00935DF7">
      <w:pPr>
        <w:pStyle w:val="af6"/>
        <w:numPr>
          <w:ilvl w:val="0"/>
          <w:numId w:val="34"/>
        </w:numPr>
      </w:pPr>
      <w:r>
        <w:rPr>
          <w:rFonts w:hint="eastAsia"/>
        </w:rPr>
        <w:t>应实现</w:t>
      </w:r>
      <w:proofErr w:type="gramStart"/>
      <w:r>
        <w:rPr>
          <w:rFonts w:hint="eastAsia"/>
        </w:rPr>
        <w:t>对跨位停车</w:t>
      </w:r>
      <w:proofErr w:type="gramEnd"/>
      <w:r>
        <w:rPr>
          <w:rFonts w:hint="eastAsia"/>
        </w:rPr>
        <w:t>、半侧位停车、斜位停车和遮挡号牌等异常停车状态的自动判别，实现对反复入位停车的正确识别；</w:t>
      </w:r>
    </w:p>
    <w:p w:rsidR="00B1736B" w:rsidRDefault="00935DF7">
      <w:pPr>
        <w:pStyle w:val="af6"/>
        <w:numPr>
          <w:ilvl w:val="0"/>
          <w:numId w:val="34"/>
        </w:numPr>
      </w:pPr>
      <w:r>
        <w:rPr>
          <w:rFonts w:hint="eastAsia"/>
        </w:rPr>
        <w:t>应实现对停放车辆的驶入、驶离信息的自动采集，采集信息包括：停车位编号、停放车辆车牌号码和车牌颜色、驶入时间、驶离时间、驶入驶离的停车特写和全景图片。</w:t>
      </w:r>
    </w:p>
    <w:p w:rsidR="00B1736B" w:rsidRDefault="00935DF7">
      <w:pPr>
        <w:pStyle w:val="af6"/>
        <w:numPr>
          <w:ilvl w:val="0"/>
          <w:numId w:val="34"/>
        </w:numPr>
      </w:pPr>
      <w:r>
        <w:rPr>
          <w:rFonts w:hint="eastAsia"/>
        </w:rPr>
        <w:t>应具备自动</w:t>
      </w:r>
      <w:proofErr w:type="gramStart"/>
      <w:r>
        <w:rPr>
          <w:rFonts w:hint="eastAsia"/>
        </w:rPr>
        <w:t>对时校时</w:t>
      </w:r>
      <w:proofErr w:type="gramEnd"/>
      <w:r>
        <w:rPr>
          <w:rFonts w:hint="eastAsia"/>
        </w:rPr>
        <w:t>、故障自查、抗干扰和软件模块远程控制升级及自</w:t>
      </w:r>
      <w:proofErr w:type="gramStart"/>
      <w:r>
        <w:rPr>
          <w:rFonts w:hint="eastAsia"/>
        </w:rPr>
        <w:t>检状态</w:t>
      </w:r>
      <w:proofErr w:type="gramEnd"/>
      <w:r>
        <w:rPr>
          <w:rFonts w:hint="eastAsia"/>
        </w:rPr>
        <w:t>定时上报能力；</w:t>
      </w:r>
    </w:p>
    <w:p w:rsidR="00B1736B" w:rsidRDefault="00935DF7">
      <w:pPr>
        <w:pStyle w:val="af6"/>
        <w:numPr>
          <w:ilvl w:val="0"/>
          <w:numId w:val="34"/>
        </w:numPr>
      </w:pPr>
      <w:r>
        <w:rPr>
          <w:rFonts w:hint="eastAsia"/>
        </w:rPr>
        <w:t>车牌识别率、识别时间等应符合</w:t>
      </w:r>
      <w:r>
        <w:rPr>
          <w:rFonts w:hint="eastAsia"/>
        </w:rPr>
        <w:t>GA/T 833</w:t>
      </w:r>
      <w:r>
        <w:rPr>
          <w:rFonts w:hint="eastAsia"/>
        </w:rPr>
        <w:t>—</w:t>
      </w:r>
      <w:r>
        <w:rPr>
          <w:rFonts w:hint="eastAsia"/>
        </w:rPr>
        <w:t>2016</w:t>
      </w:r>
      <w:r>
        <w:rPr>
          <w:rFonts w:hint="eastAsia"/>
        </w:rPr>
        <w:t>规定的相关要求。</w:t>
      </w:r>
    </w:p>
    <w:p w:rsidR="00B1736B" w:rsidRDefault="00935DF7">
      <w:pPr>
        <w:pStyle w:val="affe"/>
        <w:spacing w:before="156" w:after="156"/>
      </w:pPr>
      <w:bookmarkStart w:id="89" w:name="_Toc10340"/>
      <w:bookmarkEnd w:id="88"/>
      <w:r>
        <w:rPr>
          <w:rFonts w:hint="eastAsia"/>
        </w:rPr>
        <w:t>智能巡检设备</w:t>
      </w:r>
      <w:bookmarkEnd w:id="89"/>
    </w:p>
    <w:p w:rsidR="00B1736B" w:rsidRDefault="00935DF7">
      <w:pPr>
        <w:pStyle w:val="afffff5"/>
        <w:ind w:firstLine="420"/>
      </w:pPr>
      <w:bookmarkStart w:id="90" w:name="_Hlk146527060"/>
      <w:r>
        <w:rPr>
          <w:rFonts w:hint="eastAsia"/>
        </w:rPr>
        <w:t>智能巡检设备要求如下：</w:t>
      </w:r>
    </w:p>
    <w:p w:rsidR="00B1736B" w:rsidRDefault="00935DF7">
      <w:pPr>
        <w:pStyle w:val="af6"/>
        <w:numPr>
          <w:ilvl w:val="0"/>
          <w:numId w:val="35"/>
        </w:numPr>
      </w:pPr>
      <w:r>
        <w:rPr>
          <w:rFonts w:hint="eastAsia"/>
        </w:rPr>
        <w:t>应实现对车辆车牌号码、车牌颜色、车辆停放信息（停放位置、停放时</w:t>
      </w:r>
      <w:r>
        <w:rPr>
          <w:rFonts w:hint="eastAsia"/>
        </w:rPr>
        <w:t>间）的自动采集、保存和上传；</w:t>
      </w:r>
    </w:p>
    <w:p w:rsidR="00B1736B" w:rsidRDefault="00935DF7">
      <w:pPr>
        <w:pStyle w:val="af6"/>
        <w:numPr>
          <w:ilvl w:val="0"/>
          <w:numId w:val="35"/>
        </w:numPr>
      </w:pPr>
      <w:r>
        <w:rPr>
          <w:rFonts w:hint="eastAsia"/>
        </w:rPr>
        <w:t>应配备卫星定位设备，准确定位智能巡检设备位置并记录巡检轨迹；</w:t>
      </w:r>
    </w:p>
    <w:p w:rsidR="00B1736B" w:rsidRDefault="00935DF7">
      <w:pPr>
        <w:pStyle w:val="af6"/>
        <w:numPr>
          <w:ilvl w:val="0"/>
          <w:numId w:val="35"/>
        </w:numPr>
      </w:pPr>
      <w:r>
        <w:rPr>
          <w:rFonts w:hint="eastAsia"/>
        </w:rPr>
        <w:t>应满足恶劣天气或环境、复杂光影、大角度等情况下的车牌精准要求，车牌识别率应≥</w:t>
      </w:r>
      <w:r>
        <w:rPr>
          <w:rFonts w:hint="eastAsia"/>
        </w:rPr>
        <w:t>99%</w:t>
      </w:r>
      <w:r>
        <w:rPr>
          <w:rFonts w:hint="eastAsia"/>
        </w:rPr>
        <w:t>；</w:t>
      </w:r>
    </w:p>
    <w:p w:rsidR="00B1736B" w:rsidRDefault="00935DF7">
      <w:pPr>
        <w:pStyle w:val="af6"/>
        <w:numPr>
          <w:ilvl w:val="0"/>
          <w:numId w:val="35"/>
        </w:numPr>
      </w:pPr>
      <w:r>
        <w:rPr>
          <w:rFonts w:hint="eastAsia"/>
        </w:rPr>
        <w:t>宜集成</w:t>
      </w:r>
      <w:r>
        <w:rPr>
          <w:rFonts w:hint="eastAsia"/>
        </w:rPr>
        <w:t>ETC</w:t>
      </w:r>
      <w:r>
        <w:rPr>
          <w:rFonts w:hint="eastAsia"/>
        </w:rPr>
        <w:t>天线模块，实现对车辆信息的精准识别。</w:t>
      </w:r>
    </w:p>
    <w:p w:rsidR="00B1736B" w:rsidRDefault="00935DF7">
      <w:pPr>
        <w:pStyle w:val="affe"/>
        <w:spacing w:before="156" w:after="156"/>
      </w:pPr>
      <w:bookmarkStart w:id="91" w:name="_Toc140482765"/>
      <w:bookmarkStart w:id="92" w:name="_Toc140218371"/>
      <w:bookmarkStart w:id="93" w:name="_Toc22575"/>
      <w:bookmarkEnd w:id="90"/>
      <w:bookmarkEnd w:id="91"/>
      <w:r>
        <w:rPr>
          <w:rFonts w:hint="eastAsia"/>
        </w:rPr>
        <w:lastRenderedPageBreak/>
        <w:t>设备</w:t>
      </w:r>
      <w:r>
        <w:rPr>
          <w:rFonts w:hint="eastAsia"/>
        </w:rPr>
        <w:t>安装</w:t>
      </w:r>
      <w:bookmarkEnd w:id="92"/>
      <w:bookmarkEnd w:id="93"/>
    </w:p>
    <w:p w:rsidR="00B1736B" w:rsidRDefault="00935DF7">
      <w:pPr>
        <w:pStyle w:val="afff"/>
        <w:spacing w:before="156" w:after="156"/>
      </w:pPr>
      <w:r>
        <w:rPr>
          <w:rFonts w:hint="eastAsia"/>
        </w:rPr>
        <w:t>场景及方式</w:t>
      </w:r>
    </w:p>
    <w:p w:rsidR="00B1736B" w:rsidRDefault="00935DF7">
      <w:pPr>
        <w:pStyle w:val="afffff5"/>
        <w:ind w:firstLine="420"/>
      </w:pPr>
      <w:r>
        <w:rPr>
          <w:rFonts w:hint="eastAsia"/>
        </w:rPr>
        <w:t>ETC</w:t>
      </w:r>
      <w:r>
        <w:rPr>
          <w:rFonts w:hint="eastAsia"/>
        </w:rPr>
        <w:t>智慧停车系统感知设备安装的场景和方式如下：</w:t>
      </w:r>
    </w:p>
    <w:p w:rsidR="00B1736B" w:rsidRDefault="00935DF7">
      <w:pPr>
        <w:pStyle w:val="af6"/>
        <w:numPr>
          <w:ilvl w:val="0"/>
          <w:numId w:val="36"/>
        </w:numPr>
      </w:pPr>
      <w:r>
        <w:rPr>
          <w:rFonts w:hint="eastAsia"/>
        </w:rPr>
        <w:t>封闭停车场：在停车场出</w:t>
      </w:r>
      <w:proofErr w:type="gramStart"/>
      <w:r>
        <w:rPr>
          <w:rFonts w:hint="eastAsia"/>
        </w:rPr>
        <w:t>口道闸处安装</w:t>
      </w:r>
      <w:proofErr w:type="gramEnd"/>
      <w:r>
        <w:rPr>
          <w:rFonts w:hint="eastAsia"/>
        </w:rPr>
        <w:t>ETC</w:t>
      </w:r>
      <w:r>
        <w:rPr>
          <w:rFonts w:hint="eastAsia"/>
        </w:rPr>
        <w:t>天线设备实现对出场车辆的</w:t>
      </w:r>
      <w:r>
        <w:rPr>
          <w:rFonts w:hint="eastAsia"/>
        </w:rPr>
        <w:t>ETC</w:t>
      </w:r>
      <w:r>
        <w:rPr>
          <w:rFonts w:hint="eastAsia"/>
        </w:rPr>
        <w:t>识别和扣费；</w:t>
      </w:r>
    </w:p>
    <w:p w:rsidR="00B1736B" w:rsidRDefault="00935DF7">
      <w:pPr>
        <w:pStyle w:val="af6"/>
        <w:numPr>
          <w:ilvl w:val="0"/>
          <w:numId w:val="36"/>
        </w:numPr>
      </w:pPr>
      <w:r>
        <w:rPr>
          <w:rFonts w:hint="eastAsia"/>
        </w:rPr>
        <w:t>路内停车位：</w:t>
      </w:r>
    </w:p>
    <w:p w:rsidR="00B1736B" w:rsidRDefault="00935DF7">
      <w:pPr>
        <w:pStyle w:val="af7"/>
      </w:pPr>
      <w:r>
        <w:rPr>
          <w:rFonts w:hint="eastAsia"/>
        </w:rPr>
        <w:t>在路内停车位附近安装视频识别设备或使用智能巡检设备，实现对车辆车牌信息和停放信息的自动采集、保存和上传；</w:t>
      </w:r>
    </w:p>
    <w:p w:rsidR="00B1736B" w:rsidRDefault="00935DF7">
      <w:pPr>
        <w:pStyle w:val="af7"/>
      </w:pPr>
      <w:r>
        <w:rPr>
          <w:rFonts w:hint="eastAsia"/>
        </w:rPr>
        <w:t>在城市主干道、交通枢纽（高架）、出入城市的高速公路收费站附近选取</w:t>
      </w:r>
      <w:proofErr w:type="gramStart"/>
      <w:r>
        <w:rPr>
          <w:rFonts w:hint="eastAsia"/>
        </w:rPr>
        <w:t>合适点</w:t>
      </w:r>
      <w:proofErr w:type="gramEnd"/>
      <w:r>
        <w:rPr>
          <w:rFonts w:hint="eastAsia"/>
        </w:rPr>
        <w:t>位，安装</w:t>
      </w:r>
      <w:r>
        <w:rPr>
          <w:rFonts w:hint="eastAsia"/>
        </w:rPr>
        <w:t>ETC</w:t>
      </w:r>
      <w:r>
        <w:rPr>
          <w:rFonts w:hint="eastAsia"/>
        </w:rPr>
        <w:t>天线设备，形成</w:t>
      </w:r>
      <w:r>
        <w:rPr>
          <w:rFonts w:hint="eastAsia"/>
        </w:rPr>
        <w:t>ETC</w:t>
      </w:r>
      <w:r>
        <w:rPr>
          <w:rFonts w:hint="eastAsia"/>
        </w:rPr>
        <w:t>电子围栏，在车辆经过</w:t>
      </w:r>
      <w:r>
        <w:rPr>
          <w:rFonts w:hint="eastAsia"/>
        </w:rPr>
        <w:t>ETC</w:t>
      </w:r>
      <w:r>
        <w:rPr>
          <w:rFonts w:hint="eastAsia"/>
        </w:rPr>
        <w:t>天线设备时，实现对路内停车的</w:t>
      </w:r>
      <w:r>
        <w:rPr>
          <w:rFonts w:hint="eastAsia"/>
        </w:rPr>
        <w:t>ETC</w:t>
      </w:r>
      <w:r>
        <w:rPr>
          <w:rFonts w:hint="eastAsia"/>
        </w:rPr>
        <w:t>扣费。</w:t>
      </w:r>
    </w:p>
    <w:p w:rsidR="00B1736B" w:rsidRDefault="00935DF7">
      <w:pPr>
        <w:pStyle w:val="afff"/>
        <w:spacing w:before="156" w:after="156"/>
      </w:pPr>
      <w:r>
        <w:rPr>
          <w:rFonts w:hint="eastAsia"/>
        </w:rPr>
        <w:t>封闭</w:t>
      </w:r>
      <w:r>
        <w:rPr>
          <w:rFonts w:hint="eastAsia"/>
        </w:rPr>
        <w:t>停车场</w:t>
      </w:r>
    </w:p>
    <w:p w:rsidR="00B1736B" w:rsidRDefault="00935DF7">
      <w:pPr>
        <w:pStyle w:val="afff0"/>
        <w:spacing w:before="156" w:after="156"/>
      </w:pPr>
      <w:r>
        <w:rPr>
          <w:rFonts w:hint="eastAsia"/>
        </w:rPr>
        <w:t>无岗亭车道</w:t>
      </w:r>
    </w:p>
    <w:p w:rsidR="00B1736B" w:rsidRDefault="00935DF7">
      <w:pPr>
        <w:pStyle w:val="afffff5"/>
        <w:ind w:firstLine="420"/>
      </w:pPr>
      <w:r>
        <w:rPr>
          <w:rFonts w:hint="eastAsia"/>
        </w:rPr>
        <w:t>无岗亭车道安装</w:t>
      </w:r>
      <w:r>
        <w:rPr>
          <w:rFonts w:hint="eastAsia"/>
        </w:rPr>
        <w:t>示意</w:t>
      </w:r>
      <w:r>
        <w:rPr>
          <w:rFonts w:hint="eastAsia"/>
        </w:rPr>
        <w:t>见图</w:t>
      </w:r>
      <w:r>
        <w:rPr>
          <w:rFonts w:hint="eastAsia"/>
        </w:rPr>
        <w:t>2</w:t>
      </w:r>
      <w:r>
        <w:rPr>
          <w:rFonts w:hint="eastAsia"/>
        </w:rPr>
        <w:t>。入口车道设备布局位置依次是</w:t>
      </w:r>
      <w:proofErr w:type="gramStart"/>
      <w:r>
        <w:rPr>
          <w:rFonts w:hint="eastAsia"/>
        </w:rPr>
        <w:t>费显屏</w:t>
      </w:r>
      <w:proofErr w:type="gramEnd"/>
      <w:r>
        <w:rPr>
          <w:rFonts w:hint="eastAsia"/>
        </w:rPr>
        <w:t>、道闸、</w:t>
      </w:r>
      <w:r>
        <w:rPr>
          <w:rFonts w:hint="eastAsia"/>
        </w:rPr>
        <w:t>ETC</w:t>
      </w:r>
      <w:r>
        <w:rPr>
          <w:rFonts w:hint="eastAsia"/>
        </w:rPr>
        <w:t>天线，出口车道设备布局位置与入口设备布局位置相同，具体布局要求如下：</w:t>
      </w:r>
    </w:p>
    <w:p w:rsidR="00B1736B" w:rsidRDefault="00935DF7">
      <w:pPr>
        <w:pStyle w:val="af6"/>
        <w:numPr>
          <w:ilvl w:val="0"/>
          <w:numId w:val="37"/>
        </w:numPr>
      </w:pPr>
      <w:r>
        <w:rPr>
          <w:rFonts w:hint="eastAsia"/>
        </w:rPr>
        <w:t>标准车道宽度应为</w:t>
      </w:r>
      <w:r>
        <w:rPr>
          <w:rFonts w:hint="eastAsia"/>
        </w:rPr>
        <w:t>3</w:t>
      </w:r>
      <w:r>
        <w:t>.5</w:t>
      </w:r>
      <w:r>
        <w:rPr>
          <w:rFonts w:hint="eastAsia"/>
        </w:rPr>
        <w:t>m</w:t>
      </w:r>
      <w:r>
        <w:rPr>
          <w:rFonts w:hint="eastAsia"/>
        </w:rPr>
        <w:t>，停车场内单向行驶车道宽度，小型车专用不得小于</w:t>
      </w:r>
      <w:r>
        <w:rPr>
          <w:rFonts w:hint="eastAsia"/>
        </w:rPr>
        <w:t>3</w:t>
      </w:r>
      <w:r>
        <w:rPr>
          <w:rFonts w:hint="eastAsia"/>
        </w:rPr>
        <w:t>m</w:t>
      </w:r>
      <w:r>
        <w:rPr>
          <w:rFonts w:hint="eastAsia"/>
        </w:rPr>
        <w:t>，大、小型车混用不得小于</w:t>
      </w:r>
      <w:r>
        <w:rPr>
          <w:rFonts w:hint="eastAsia"/>
        </w:rPr>
        <w:t>3.5</w:t>
      </w:r>
      <w:r>
        <w:rPr>
          <w:rFonts w:hint="eastAsia"/>
        </w:rPr>
        <w:t>m</w:t>
      </w:r>
      <w:r>
        <w:rPr>
          <w:rFonts w:hint="eastAsia"/>
        </w:rPr>
        <w:t>；</w:t>
      </w:r>
    </w:p>
    <w:p w:rsidR="00B1736B" w:rsidRDefault="00935DF7">
      <w:pPr>
        <w:pStyle w:val="af6"/>
      </w:pPr>
      <w:proofErr w:type="gramStart"/>
      <w:r>
        <w:rPr>
          <w:rFonts w:hint="eastAsia"/>
        </w:rPr>
        <w:t>费显屏标准</w:t>
      </w:r>
      <w:proofErr w:type="gramEnd"/>
      <w:r>
        <w:rPr>
          <w:rFonts w:hint="eastAsia"/>
        </w:rPr>
        <w:t>位置应为前置</w:t>
      </w:r>
      <w:r>
        <w:rPr>
          <w:rFonts w:hint="eastAsia"/>
        </w:rPr>
        <w:t>并</w:t>
      </w:r>
      <w:r>
        <w:rPr>
          <w:rFonts w:hint="eastAsia"/>
        </w:rPr>
        <w:t>与</w:t>
      </w:r>
      <w:r>
        <w:rPr>
          <w:rFonts w:hint="eastAsia"/>
        </w:rPr>
        <w:t>驾驶员</w:t>
      </w:r>
      <w:r>
        <w:rPr>
          <w:rFonts w:hint="eastAsia"/>
        </w:rPr>
        <w:t>视线垂直</w:t>
      </w:r>
      <w:r>
        <w:rPr>
          <w:rFonts w:hint="eastAsia"/>
        </w:rPr>
        <w:t>，</w:t>
      </w:r>
      <w:r>
        <w:rPr>
          <w:rFonts w:hint="eastAsia"/>
        </w:rPr>
        <w:t>显示内容应在视线范围内</w:t>
      </w:r>
      <w:r>
        <w:rPr>
          <w:rFonts w:hint="eastAsia"/>
        </w:rPr>
        <w:t>清晰可见</w:t>
      </w:r>
      <w:r>
        <w:rPr>
          <w:rFonts w:hint="eastAsia"/>
        </w:rPr>
        <w:t>；</w:t>
      </w:r>
    </w:p>
    <w:p w:rsidR="00B1736B" w:rsidRDefault="00935DF7">
      <w:pPr>
        <w:pStyle w:val="af6"/>
      </w:pPr>
      <w:r>
        <w:rPr>
          <w:rFonts w:hint="eastAsia"/>
        </w:rPr>
        <w:t>ETC</w:t>
      </w:r>
      <w:r>
        <w:rPr>
          <w:rFonts w:hint="eastAsia"/>
        </w:rPr>
        <w:t>天线标准位置应为后置（位于道闸后方），标准高度为</w:t>
      </w:r>
      <w:r>
        <w:rPr>
          <w:rFonts w:hint="eastAsia"/>
        </w:rPr>
        <w:t>2.8m</w:t>
      </w:r>
      <w:r>
        <w:rPr>
          <w:rFonts w:hint="eastAsia"/>
        </w:rPr>
        <w:t>，</w:t>
      </w:r>
      <w:proofErr w:type="gramStart"/>
      <w:r>
        <w:rPr>
          <w:rFonts w:hint="eastAsia"/>
        </w:rPr>
        <w:t>宜位于</w:t>
      </w:r>
      <w:proofErr w:type="gramEnd"/>
      <w:r>
        <w:rPr>
          <w:rFonts w:hint="eastAsia"/>
        </w:rPr>
        <w:t>立柱顶端；</w:t>
      </w:r>
    </w:p>
    <w:p w:rsidR="00B1736B" w:rsidRDefault="00935DF7">
      <w:pPr>
        <w:pStyle w:val="af6"/>
      </w:pPr>
      <w:r>
        <w:rPr>
          <w:rFonts w:hint="eastAsia"/>
        </w:rPr>
        <w:t>ETC</w:t>
      </w:r>
      <w:r>
        <w:rPr>
          <w:rFonts w:hint="eastAsia"/>
        </w:rPr>
        <w:t>天线功率标准应</w:t>
      </w:r>
      <w:r>
        <w:rPr>
          <w:rFonts w:hint="eastAsia"/>
        </w:rPr>
        <w:t>设置为</w:t>
      </w:r>
      <w:r>
        <w:rPr>
          <w:rFonts w:hint="eastAsia"/>
        </w:rPr>
        <w:t>22</w:t>
      </w:r>
      <w:r>
        <w:rPr>
          <w:rFonts w:hint="eastAsia"/>
        </w:rPr>
        <w:t>～</w:t>
      </w:r>
      <w:r>
        <w:rPr>
          <w:rFonts w:hint="eastAsia"/>
        </w:rPr>
        <w:t>28</w:t>
      </w:r>
      <w:r>
        <w:rPr>
          <w:rFonts w:hint="eastAsia"/>
        </w:rPr>
        <w:t>之间，天线角度调整标准为天线中心处应正对车内</w:t>
      </w:r>
      <w:r>
        <w:rPr>
          <w:rFonts w:hint="eastAsia"/>
        </w:rPr>
        <w:t xml:space="preserve"> OBU</w:t>
      </w:r>
      <w:r>
        <w:rPr>
          <w:rFonts w:hint="eastAsia"/>
        </w:rPr>
        <w:t>安装位置</w:t>
      </w:r>
      <w:r>
        <w:rPr>
          <w:rFonts w:hint="eastAsia"/>
        </w:rPr>
        <w:t>（</w:t>
      </w:r>
      <w:r>
        <w:rPr>
          <w:rFonts w:hint="eastAsia"/>
        </w:rPr>
        <w:t>一般为车辆前挡玻璃顶部居中处</w:t>
      </w:r>
      <w:r>
        <w:rPr>
          <w:rFonts w:hint="eastAsia"/>
        </w:rPr>
        <w:t>）。</w:t>
      </w:r>
    </w:p>
    <w:p w:rsidR="00B1736B" w:rsidRDefault="00935DF7">
      <w:pPr>
        <w:pStyle w:val="afffff5"/>
        <w:ind w:firstLineChars="0" w:firstLine="0"/>
        <w:jc w:val="center"/>
      </w:pPr>
      <w:r>
        <w:rPr>
          <w:noProof/>
        </w:rPr>
        <w:drawing>
          <wp:inline distT="0" distB="0" distL="114300" distR="114300">
            <wp:extent cx="3488690" cy="2994025"/>
            <wp:effectExtent l="0" t="0" r="1270" b="825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0"/>
                    <a:stretch>
                      <a:fillRect/>
                    </a:stretch>
                  </pic:blipFill>
                  <pic:spPr>
                    <a:xfrm>
                      <a:off x="0" y="0"/>
                      <a:ext cx="3488690" cy="2994025"/>
                    </a:xfrm>
                    <a:prstGeom prst="rect">
                      <a:avLst/>
                    </a:prstGeom>
                    <a:noFill/>
                    <a:ln>
                      <a:noFill/>
                    </a:ln>
                  </pic:spPr>
                </pic:pic>
              </a:graphicData>
            </a:graphic>
          </wp:inline>
        </w:drawing>
      </w:r>
    </w:p>
    <w:p w:rsidR="00B1736B" w:rsidRDefault="00935DF7">
      <w:pPr>
        <w:pStyle w:val="afe"/>
        <w:spacing w:before="156" w:after="156"/>
      </w:pPr>
      <w:r>
        <w:rPr>
          <w:rFonts w:hint="eastAsia"/>
        </w:rPr>
        <w:t>无岗亭车道安装示意图</w:t>
      </w:r>
    </w:p>
    <w:p w:rsidR="00B1736B" w:rsidRDefault="00935DF7">
      <w:pPr>
        <w:pStyle w:val="afff0"/>
        <w:spacing w:before="156" w:after="156"/>
      </w:pPr>
      <w:r>
        <w:rPr>
          <w:rFonts w:hint="eastAsia"/>
        </w:rPr>
        <w:t>有岗亭车道</w:t>
      </w:r>
    </w:p>
    <w:p w:rsidR="00B1736B" w:rsidRDefault="00935DF7">
      <w:pPr>
        <w:pStyle w:val="afffff5"/>
        <w:ind w:firstLine="420"/>
      </w:pPr>
      <w:r>
        <w:rPr>
          <w:rFonts w:hint="eastAsia"/>
        </w:rPr>
        <w:lastRenderedPageBreak/>
        <w:t>有岗亭车道</w:t>
      </w:r>
      <w:r>
        <w:rPr>
          <w:rFonts w:hint="eastAsia"/>
        </w:rPr>
        <w:t>安装示意</w:t>
      </w:r>
      <w:r>
        <w:rPr>
          <w:rFonts w:hint="eastAsia"/>
        </w:rPr>
        <w:t>见图</w:t>
      </w:r>
      <w:r>
        <w:rPr>
          <w:rFonts w:hint="eastAsia"/>
        </w:rPr>
        <w:t>3</w:t>
      </w:r>
      <w:r>
        <w:rPr>
          <w:rFonts w:hint="eastAsia"/>
        </w:rPr>
        <w:t>。入口车道设备布局位置依次是岗亭</w:t>
      </w:r>
      <w:r>
        <w:rPr>
          <w:rFonts w:hint="eastAsia"/>
        </w:rPr>
        <w:t>、</w:t>
      </w:r>
      <w:r>
        <w:rPr>
          <w:rFonts w:hint="eastAsia"/>
        </w:rPr>
        <w:t>费显屏、道闸、</w:t>
      </w:r>
      <w:r>
        <w:rPr>
          <w:rFonts w:hint="eastAsia"/>
        </w:rPr>
        <w:t xml:space="preserve">ETC </w:t>
      </w:r>
      <w:r>
        <w:rPr>
          <w:rFonts w:hint="eastAsia"/>
        </w:rPr>
        <w:t>天线，出口车道设备布局位置与入口设备布局位置相同，具体布局应符合</w:t>
      </w:r>
      <w:r>
        <w:rPr>
          <w:rFonts w:hint="eastAsia"/>
        </w:rPr>
        <w:t>6.</w:t>
      </w:r>
      <w:r>
        <w:rPr>
          <w:rFonts w:hint="eastAsia"/>
        </w:rPr>
        <w:t>4</w:t>
      </w:r>
      <w:r>
        <w:rPr>
          <w:rFonts w:hint="eastAsia"/>
        </w:rPr>
        <w:t>.</w:t>
      </w:r>
      <w:r>
        <w:t>2</w:t>
      </w:r>
      <w:r>
        <w:rPr>
          <w:rFonts w:hint="eastAsia"/>
        </w:rPr>
        <w:t>.1</w:t>
      </w:r>
      <w:r>
        <w:rPr>
          <w:rFonts w:hint="eastAsia"/>
        </w:rPr>
        <w:t>中相关要求。</w:t>
      </w:r>
    </w:p>
    <w:p w:rsidR="00B1736B" w:rsidRDefault="00935DF7">
      <w:pPr>
        <w:pStyle w:val="afffff5"/>
        <w:ind w:firstLineChars="0" w:firstLine="0"/>
        <w:jc w:val="center"/>
      </w:pPr>
      <w:r>
        <w:rPr>
          <w:noProof/>
        </w:rPr>
        <w:drawing>
          <wp:inline distT="0" distB="0" distL="114300" distR="114300">
            <wp:extent cx="3399155" cy="3548380"/>
            <wp:effectExtent l="0" t="0" r="14605" b="254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21"/>
                    <a:stretch>
                      <a:fillRect/>
                    </a:stretch>
                  </pic:blipFill>
                  <pic:spPr>
                    <a:xfrm>
                      <a:off x="0" y="0"/>
                      <a:ext cx="3399155" cy="3548380"/>
                    </a:xfrm>
                    <a:prstGeom prst="rect">
                      <a:avLst/>
                    </a:prstGeom>
                    <a:noFill/>
                    <a:ln>
                      <a:noFill/>
                    </a:ln>
                  </pic:spPr>
                </pic:pic>
              </a:graphicData>
            </a:graphic>
          </wp:inline>
        </w:drawing>
      </w:r>
    </w:p>
    <w:p w:rsidR="00B1736B" w:rsidRDefault="00935DF7">
      <w:pPr>
        <w:pStyle w:val="afe"/>
        <w:spacing w:before="156" w:after="156"/>
      </w:pPr>
      <w:r>
        <w:rPr>
          <w:rFonts w:hint="eastAsia"/>
        </w:rPr>
        <w:t>有岗亭车道布局</w:t>
      </w:r>
    </w:p>
    <w:p w:rsidR="00B1736B" w:rsidRDefault="00935DF7">
      <w:pPr>
        <w:pStyle w:val="afff"/>
        <w:spacing w:before="156" w:after="156"/>
      </w:pPr>
      <w:r>
        <w:rPr>
          <w:rFonts w:hint="eastAsia"/>
        </w:rPr>
        <w:t>路内停车位</w:t>
      </w:r>
    </w:p>
    <w:p w:rsidR="00B1736B" w:rsidRDefault="00935DF7">
      <w:pPr>
        <w:pStyle w:val="afff0"/>
        <w:spacing w:before="156" w:after="156"/>
      </w:pPr>
      <w:r>
        <w:rPr>
          <w:rFonts w:hint="eastAsia"/>
        </w:rPr>
        <w:t>视频识别设备</w:t>
      </w:r>
    </w:p>
    <w:p w:rsidR="00B1736B" w:rsidRDefault="00935DF7">
      <w:pPr>
        <w:pStyle w:val="afffff5"/>
        <w:ind w:firstLine="420"/>
      </w:pPr>
      <w:r>
        <w:rPr>
          <w:rFonts w:hint="eastAsia"/>
        </w:rPr>
        <w:t>视频识别设备安装示意见图</w:t>
      </w:r>
      <w:r>
        <w:rPr>
          <w:rFonts w:hint="eastAsia"/>
        </w:rPr>
        <w:t>4</w:t>
      </w:r>
      <w:r>
        <w:rPr>
          <w:rFonts w:hint="eastAsia"/>
        </w:rPr>
        <w:t>，具体要求如下：</w:t>
      </w:r>
    </w:p>
    <w:p w:rsidR="00B1736B" w:rsidRDefault="00935DF7">
      <w:pPr>
        <w:pStyle w:val="af6"/>
        <w:numPr>
          <w:ilvl w:val="0"/>
          <w:numId w:val="38"/>
        </w:numPr>
        <w:rPr>
          <w:rFonts w:hAnsi="宋体"/>
        </w:rPr>
      </w:pPr>
      <w:r>
        <w:rPr>
          <w:rFonts w:hAnsi="宋体" w:hint="eastAsia"/>
        </w:rPr>
        <w:t>应首先考虑与其他设备设施杆体的复用，</w:t>
      </w:r>
      <w:proofErr w:type="gramStart"/>
      <w:r>
        <w:rPr>
          <w:rFonts w:hAnsi="宋体" w:hint="eastAsia"/>
        </w:rPr>
        <w:t>当无法</w:t>
      </w:r>
      <w:proofErr w:type="gramEnd"/>
      <w:r>
        <w:rPr>
          <w:rFonts w:hAnsi="宋体" w:hint="eastAsia"/>
        </w:rPr>
        <w:t>复用时，可考虑自行立杆，自行立杆选址应兼顾停车位位置、绿化树木的茂密程度等因素；</w:t>
      </w:r>
    </w:p>
    <w:p w:rsidR="00B1736B" w:rsidRDefault="00935DF7">
      <w:pPr>
        <w:pStyle w:val="af6"/>
        <w:numPr>
          <w:ilvl w:val="0"/>
          <w:numId w:val="38"/>
        </w:numPr>
        <w:rPr>
          <w:rFonts w:hAnsi="宋体"/>
        </w:rPr>
      </w:pPr>
      <w:r>
        <w:rPr>
          <w:rFonts w:hAnsi="宋体" w:hint="eastAsia"/>
        </w:rPr>
        <w:t>设备安装固件链接必须可牢固，防风防雷击，整齐美观，不妨碍行人安全通行</w:t>
      </w:r>
      <w:r>
        <w:rPr>
          <w:rFonts w:hAnsi="宋体" w:hint="eastAsia"/>
        </w:rPr>
        <w:t>；</w:t>
      </w:r>
    </w:p>
    <w:p w:rsidR="00B1736B" w:rsidRDefault="00935DF7">
      <w:pPr>
        <w:pStyle w:val="af6"/>
        <w:numPr>
          <w:ilvl w:val="0"/>
          <w:numId w:val="38"/>
        </w:numPr>
      </w:pPr>
      <w:r>
        <w:rPr>
          <w:rFonts w:hAnsi="宋体" w:hint="eastAsia"/>
        </w:rPr>
        <w:t>应满足</w:t>
      </w:r>
      <w:r>
        <w:rPr>
          <w:rFonts w:hAnsi="宋体" w:hint="eastAsia"/>
        </w:rPr>
        <w:t>不同天气</w:t>
      </w:r>
      <w:r>
        <w:rPr>
          <w:rFonts w:hAnsi="宋体" w:hint="eastAsia"/>
        </w:rPr>
        <w:t>条件</w:t>
      </w:r>
      <w:r>
        <w:rPr>
          <w:rFonts w:hAnsi="宋体" w:hint="eastAsia"/>
        </w:rPr>
        <w:t>下</w:t>
      </w:r>
      <w:r>
        <w:rPr>
          <w:rFonts w:hAnsi="宋体" w:hint="eastAsia"/>
        </w:rPr>
        <w:t>的</w:t>
      </w:r>
      <w:r>
        <w:rPr>
          <w:rFonts w:hAnsi="宋体" w:hint="eastAsia"/>
        </w:rPr>
        <w:t>正常工作</w:t>
      </w:r>
      <w:r>
        <w:rPr>
          <w:rFonts w:hAnsi="宋体" w:hint="eastAsia"/>
        </w:rPr>
        <w:t>要求</w:t>
      </w:r>
      <w:r>
        <w:rPr>
          <w:rFonts w:hAnsi="宋体" w:hint="eastAsia"/>
        </w:rPr>
        <w:t>，确保对车辆信息和停放信息</w:t>
      </w:r>
      <w:r>
        <w:rPr>
          <w:rFonts w:hAnsi="宋体" w:hint="eastAsia"/>
        </w:rPr>
        <w:t>的正确</w:t>
      </w:r>
      <w:r>
        <w:rPr>
          <w:rFonts w:hAnsi="宋体" w:hint="eastAsia"/>
        </w:rPr>
        <w:t>采集</w:t>
      </w:r>
      <w:r>
        <w:rPr>
          <w:rFonts w:hAnsi="宋体" w:hint="eastAsia"/>
        </w:rPr>
        <w:t>；</w:t>
      </w:r>
      <w:r>
        <w:rPr>
          <w:rFonts w:hint="eastAsia"/>
        </w:rPr>
        <w:t xml:space="preserve"> </w:t>
      </w:r>
    </w:p>
    <w:p w:rsidR="00B1736B" w:rsidRDefault="00935DF7">
      <w:pPr>
        <w:pStyle w:val="af6"/>
      </w:pPr>
      <w:r>
        <w:rPr>
          <w:rFonts w:hint="eastAsia"/>
        </w:rPr>
        <w:t>安装</w:t>
      </w:r>
      <w:r>
        <w:rPr>
          <w:rFonts w:hint="eastAsia"/>
        </w:rPr>
        <w:t>高度宜高于地面</w:t>
      </w:r>
      <w:r>
        <w:rPr>
          <w:rFonts w:hint="eastAsia"/>
        </w:rPr>
        <w:t>4</w:t>
      </w:r>
      <w:r>
        <w:rPr>
          <w:rFonts w:hint="eastAsia"/>
        </w:rPr>
        <w:t>米</w:t>
      </w:r>
      <w:r>
        <w:rPr>
          <w:rFonts w:hint="eastAsia"/>
        </w:rPr>
        <w:t>；</w:t>
      </w:r>
    </w:p>
    <w:p w:rsidR="00B1736B" w:rsidRDefault="00935DF7">
      <w:pPr>
        <w:pStyle w:val="af6"/>
      </w:pPr>
      <w:r>
        <w:rPr>
          <w:rFonts w:hint="eastAsia"/>
        </w:rPr>
        <w:t>宜覆盖</w:t>
      </w:r>
      <w:r>
        <w:rPr>
          <w:rFonts w:hint="eastAsia"/>
        </w:rPr>
        <w:t>路侧</w:t>
      </w:r>
      <w:r>
        <w:rPr>
          <w:rFonts w:hint="eastAsia"/>
        </w:rPr>
        <w:t>标准</w:t>
      </w:r>
      <w:r>
        <w:rPr>
          <w:rFonts w:hint="eastAsia"/>
        </w:rPr>
        <w:t>停车</w:t>
      </w:r>
      <w:r>
        <w:rPr>
          <w:rFonts w:hint="eastAsia"/>
        </w:rPr>
        <w:t>位</w:t>
      </w:r>
      <w:r>
        <w:rPr>
          <w:rFonts w:hint="eastAsia"/>
        </w:rPr>
        <w:t>5</w:t>
      </w:r>
      <w:r>
        <w:rPr>
          <w:rFonts w:hint="eastAsia"/>
        </w:rPr>
        <w:t>～</w:t>
      </w:r>
      <w:r>
        <w:rPr>
          <w:rFonts w:hint="eastAsia"/>
        </w:rPr>
        <w:t>10</w:t>
      </w:r>
      <w:r>
        <w:rPr>
          <w:rFonts w:hint="eastAsia"/>
        </w:rPr>
        <w:t>个</w:t>
      </w:r>
      <w:r>
        <w:rPr>
          <w:rFonts w:hint="eastAsia"/>
        </w:rPr>
        <w:t>。</w:t>
      </w:r>
    </w:p>
    <w:p w:rsidR="00B1736B" w:rsidRDefault="00935DF7">
      <w:pPr>
        <w:pStyle w:val="af6"/>
        <w:numPr>
          <w:ilvl w:val="0"/>
          <w:numId w:val="0"/>
        </w:numPr>
        <w:jc w:val="center"/>
      </w:pPr>
      <w:r>
        <w:rPr>
          <w:noProof/>
        </w:rPr>
        <w:lastRenderedPageBreak/>
        <w:drawing>
          <wp:inline distT="0" distB="0" distL="114300" distR="114300">
            <wp:extent cx="2990850" cy="3185795"/>
            <wp:effectExtent l="0" t="0" r="11430" b="146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2"/>
                    <a:srcRect r="49716" b="41093"/>
                    <a:stretch>
                      <a:fillRect/>
                    </a:stretch>
                  </pic:blipFill>
                  <pic:spPr>
                    <a:xfrm>
                      <a:off x="0" y="0"/>
                      <a:ext cx="2990850" cy="3185795"/>
                    </a:xfrm>
                    <a:prstGeom prst="rect">
                      <a:avLst/>
                    </a:prstGeom>
                    <a:noFill/>
                    <a:ln>
                      <a:noFill/>
                    </a:ln>
                  </pic:spPr>
                </pic:pic>
              </a:graphicData>
            </a:graphic>
          </wp:inline>
        </w:drawing>
      </w:r>
    </w:p>
    <w:p w:rsidR="00B1736B" w:rsidRDefault="00935DF7">
      <w:pPr>
        <w:pStyle w:val="afe"/>
        <w:spacing w:before="156" w:after="156"/>
      </w:pPr>
      <w:r>
        <w:rPr>
          <w:rFonts w:hint="eastAsia"/>
        </w:rPr>
        <w:t>视频识别设备安装</w:t>
      </w:r>
      <w:r>
        <w:rPr>
          <w:rFonts w:hint="eastAsia"/>
        </w:rPr>
        <w:t>示意图</w:t>
      </w:r>
    </w:p>
    <w:p w:rsidR="00B1736B" w:rsidRDefault="00935DF7">
      <w:pPr>
        <w:pStyle w:val="afff0"/>
        <w:spacing w:before="156" w:after="156"/>
      </w:pPr>
      <w:r>
        <w:rPr>
          <w:rFonts w:hint="eastAsia"/>
        </w:rPr>
        <w:t>智能巡检设备</w:t>
      </w:r>
    </w:p>
    <w:p w:rsidR="00B1736B" w:rsidRDefault="00935DF7">
      <w:pPr>
        <w:pStyle w:val="afffff5"/>
        <w:ind w:firstLine="420"/>
      </w:pPr>
      <w:r>
        <w:rPr>
          <w:rFonts w:hint="eastAsia"/>
        </w:rPr>
        <w:t>智能巡检设备安装示意见图</w:t>
      </w:r>
      <w:r>
        <w:rPr>
          <w:rFonts w:hint="eastAsia"/>
        </w:rPr>
        <w:t>5</w:t>
      </w:r>
      <w:r>
        <w:rPr>
          <w:rFonts w:hint="eastAsia"/>
        </w:rPr>
        <w:t>，要求如下：</w:t>
      </w:r>
    </w:p>
    <w:p w:rsidR="00B1736B" w:rsidRDefault="00935DF7">
      <w:pPr>
        <w:pStyle w:val="af6"/>
        <w:numPr>
          <w:ilvl w:val="0"/>
          <w:numId w:val="39"/>
        </w:numPr>
      </w:pPr>
      <w:r>
        <w:rPr>
          <w:rFonts w:hint="eastAsia"/>
        </w:rPr>
        <w:t>巡检设备可采用智能巡检车、手持巡检设备等；</w:t>
      </w:r>
    </w:p>
    <w:p w:rsidR="00B1736B" w:rsidRDefault="00935DF7">
      <w:pPr>
        <w:pStyle w:val="af6"/>
        <w:numPr>
          <w:ilvl w:val="0"/>
          <w:numId w:val="39"/>
        </w:numPr>
      </w:pPr>
      <w:r>
        <w:rPr>
          <w:rFonts w:hint="eastAsia"/>
        </w:rPr>
        <w:t>巡检</w:t>
      </w:r>
      <w:r>
        <w:rPr>
          <w:rFonts w:hint="eastAsia"/>
        </w:rPr>
        <w:t>路段长度</w:t>
      </w:r>
      <w:r>
        <w:rPr>
          <w:rFonts w:hint="eastAsia"/>
        </w:rPr>
        <w:t>应</w:t>
      </w:r>
      <w:r>
        <w:rPr>
          <w:rFonts w:hint="eastAsia"/>
        </w:rPr>
        <w:t>大于</w:t>
      </w:r>
      <w:r>
        <w:rPr>
          <w:rFonts w:hint="eastAsia"/>
        </w:rPr>
        <w:t>1</w:t>
      </w:r>
      <w:r>
        <w:rPr>
          <w:rFonts w:hint="eastAsia"/>
        </w:rPr>
        <w:t>00</w:t>
      </w:r>
      <w:r>
        <w:rPr>
          <w:rFonts w:hint="eastAsia"/>
        </w:rPr>
        <w:t>米，覆盖</w:t>
      </w:r>
      <w:r>
        <w:rPr>
          <w:rFonts w:hint="eastAsia"/>
        </w:rPr>
        <w:t>停车</w:t>
      </w:r>
      <w:r>
        <w:rPr>
          <w:rFonts w:hint="eastAsia"/>
        </w:rPr>
        <w:t>位</w:t>
      </w:r>
      <w:r>
        <w:rPr>
          <w:rFonts w:hint="eastAsia"/>
        </w:rPr>
        <w:t>不少于</w:t>
      </w:r>
      <w:r>
        <w:rPr>
          <w:rFonts w:hint="eastAsia"/>
        </w:rPr>
        <w:t>20</w:t>
      </w:r>
      <w:r>
        <w:rPr>
          <w:rFonts w:hint="eastAsia"/>
        </w:rPr>
        <w:t>个；</w:t>
      </w:r>
      <w:r>
        <w:rPr>
          <w:rFonts w:hint="eastAsia"/>
        </w:rPr>
        <w:t xml:space="preserve"> </w:t>
      </w:r>
    </w:p>
    <w:p w:rsidR="00B1736B" w:rsidRDefault="00935DF7">
      <w:pPr>
        <w:pStyle w:val="af6"/>
        <w:numPr>
          <w:ilvl w:val="0"/>
          <w:numId w:val="39"/>
        </w:numPr>
      </w:pPr>
      <w:r>
        <w:rPr>
          <w:rFonts w:hAnsi="宋体" w:hint="eastAsia"/>
        </w:rPr>
        <w:t>数据采集时间周期不宜超过</w:t>
      </w:r>
      <w:r>
        <w:rPr>
          <w:rFonts w:hAnsi="宋体"/>
        </w:rPr>
        <w:t>30</w:t>
      </w:r>
      <w:r>
        <w:rPr>
          <w:rFonts w:hAnsi="宋体" w:hint="eastAsia"/>
        </w:rPr>
        <w:t>m</w:t>
      </w:r>
      <w:r>
        <w:rPr>
          <w:rFonts w:hAnsi="宋体"/>
        </w:rPr>
        <w:t>in</w:t>
      </w:r>
      <w:r>
        <w:rPr>
          <w:rFonts w:hAnsi="宋体" w:hint="eastAsia"/>
        </w:rPr>
        <w:t>，采集范围应覆盖巡检路段</w:t>
      </w:r>
      <w:r>
        <w:rPr>
          <w:rFonts w:hAnsi="宋体" w:hint="eastAsia"/>
        </w:rPr>
        <w:t>内</w:t>
      </w:r>
      <w:r>
        <w:rPr>
          <w:rFonts w:hAnsi="宋体" w:hint="eastAsia"/>
        </w:rPr>
        <w:t>所有</w:t>
      </w:r>
      <w:r>
        <w:rPr>
          <w:rFonts w:hAnsi="宋体" w:hint="eastAsia"/>
        </w:rPr>
        <w:t>路侧</w:t>
      </w:r>
      <w:r>
        <w:rPr>
          <w:rFonts w:hAnsi="宋体" w:hint="eastAsia"/>
        </w:rPr>
        <w:t>停车位；</w:t>
      </w:r>
    </w:p>
    <w:p w:rsidR="00B1736B" w:rsidRDefault="00B1736B">
      <w:pPr>
        <w:pStyle w:val="afffffffff0"/>
        <w:numPr>
          <w:ilvl w:val="4"/>
          <w:numId w:val="0"/>
        </w:numPr>
      </w:pPr>
    </w:p>
    <w:p w:rsidR="00B1736B" w:rsidRDefault="00935DF7">
      <w:pPr>
        <w:pStyle w:val="afffff5"/>
        <w:ind w:firstLineChars="0" w:firstLine="0"/>
        <w:jc w:val="center"/>
      </w:pPr>
      <w:r>
        <w:rPr>
          <w:noProof/>
        </w:rPr>
        <w:drawing>
          <wp:inline distT="0" distB="0" distL="114300" distR="114300">
            <wp:extent cx="2952750" cy="3176270"/>
            <wp:effectExtent l="0" t="0" r="381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3"/>
                    <a:stretch>
                      <a:fillRect/>
                    </a:stretch>
                  </pic:blipFill>
                  <pic:spPr>
                    <a:xfrm>
                      <a:off x="0" y="0"/>
                      <a:ext cx="2952750" cy="3176270"/>
                    </a:xfrm>
                    <a:prstGeom prst="rect">
                      <a:avLst/>
                    </a:prstGeom>
                    <a:noFill/>
                    <a:ln>
                      <a:noFill/>
                    </a:ln>
                  </pic:spPr>
                </pic:pic>
              </a:graphicData>
            </a:graphic>
          </wp:inline>
        </w:drawing>
      </w:r>
    </w:p>
    <w:p w:rsidR="00B1736B" w:rsidRDefault="00935DF7">
      <w:pPr>
        <w:pStyle w:val="afe"/>
        <w:spacing w:before="156" w:after="156"/>
      </w:pPr>
      <w:r>
        <w:rPr>
          <w:rFonts w:hint="eastAsia"/>
        </w:rPr>
        <w:lastRenderedPageBreak/>
        <w:t>智能巡检设备安装</w:t>
      </w:r>
      <w:r>
        <w:rPr>
          <w:rFonts w:hint="eastAsia"/>
        </w:rPr>
        <w:t>示意图</w:t>
      </w:r>
    </w:p>
    <w:p w:rsidR="00B1736B" w:rsidRDefault="00935DF7">
      <w:pPr>
        <w:pStyle w:val="afff0"/>
        <w:spacing w:before="156" w:after="156"/>
      </w:pPr>
      <w:r>
        <w:rPr>
          <w:rFonts w:hint="eastAsia"/>
        </w:rPr>
        <w:t>ETC</w:t>
      </w:r>
      <w:r>
        <w:rPr>
          <w:rFonts w:hint="eastAsia"/>
        </w:rPr>
        <w:t>电子围栏</w:t>
      </w:r>
    </w:p>
    <w:p w:rsidR="00B1736B" w:rsidRDefault="00935DF7">
      <w:pPr>
        <w:pStyle w:val="afffff5"/>
        <w:ind w:firstLine="420"/>
      </w:pPr>
      <w:r>
        <w:rPr>
          <w:rFonts w:hint="eastAsia"/>
        </w:rPr>
        <w:t>ETC</w:t>
      </w:r>
      <w:r>
        <w:rPr>
          <w:rFonts w:hint="eastAsia"/>
        </w:rPr>
        <w:t>电子围栏安装示意见图</w:t>
      </w:r>
      <w:r>
        <w:rPr>
          <w:rFonts w:hint="eastAsia"/>
        </w:rPr>
        <w:t>6</w:t>
      </w:r>
      <w:r>
        <w:rPr>
          <w:rFonts w:hint="eastAsia"/>
        </w:rPr>
        <w:t>，安装点位宜布设在高速公路出入口、城市交通枢纽（高架）、城市主干道等，具体要求如下：</w:t>
      </w:r>
    </w:p>
    <w:p w:rsidR="00B1736B" w:rsidRDefault="00935DF7">
      <w:pPr>
        <w:pStyle w:val="af6"/>
        <w:numPr>
          <w:ilvl w:val="0"/>
          <w:numId w:val="40"/>
        </w:numPr>
      </w:pPr>
      <w:bookmarkStart w:id="94" w:name="_Toc129613235"/>
      <w:r>
        <w:rPr>
          <w:rFonts w:hint="eastAsia"/>
        </w:rPr>
        <w:t>高速公路出入口：宜选取进出城市的高速公路收费站附近布设</w:t>
      </w:r>
      <w:r>
        <w:rPr>
          <w:rFonts w:hint="eastAsia"/>
        </w:rPr>
        <w:t>ETC</w:t>
      </w:r>
      <w:r>
        <w:rPr>
          <w:rFonts w:hint="eastAsia"/>
        </w:rPr>
        <w:t>设备，应保持与收费站出入口距离不低于</w:t>
      </w:r>
      <w:r>
        <w:rPr>
          <w:rFonts w:hint="eastAsia"/>
        </w:rPr>
        <w:t>200m</w:t>
      </w:r>
      <w:r>
        <w:rPr>
          <w:rFonts w:hint="eastAsia"/>
        </w:rPr>
        <w:t>；</w:t>
      </w:r>
    </w:p>
    <w:p w:rsidR="00B1736B" w:rsidRDefault="00935DF7">
      <w:pPr>
        <w:pStyle w:val="af6"/>
        <w:numPr>
          <w:ilvl w:val="0"/>
          <w:numId w:val="40"/>
        </w:numPr>
      </w:pPr>
      <w:r>
        <w:rPr>
          <w:rFonts w:hint="eastAsia"/>
        </w:rPr>
        <w:t>城市交通枢纽：宜选取快速路、立交桥等，通过借杆、龙门架挂设的方式布设</w:t>
      </w:r>
      <w:r>
        <w:rPr>
          <w:rFonts w:hint="eastAsia"/>
        </w:rPr>
        <w:t>ETC</w:t>
      </w:r>
      <w:r>
        <w:rPr>
          <w:rFonts w:hint="eastAsia"/>
        </w:rPr>
        <w:t>天线；</w:t>
      </w:r>
    </w:p>
    <w:p w:rsidR="00B1736B" w:rsidRDefault="00935DF7">
      <w:pPr>
        <w:pStyle w:val="af6"/>
        <w:numPr>
          <w:ilvl w:val="0"/>
          <w:numId w:val="40"/>
        </w:numPr>
      </w:pPr>
      <w:r>
        <w:rPr>
          <w:rFonts w:hint="eastAsia"/>
        </w:rPr>
        <w:t>城市主干道：宜选取主干道路、次干道路、分岔路口等，通过借用交通信号灯杆、城市综合执法杆布设</w:t>
      </w:r>
      <w:r>
        <w:rPr>
          <w:rFonts w:hint="eastAsia"/>
        </w:rPr>
        <w:t>ETC</w:t>
      </w:r>
      <w:r>
        <w:rPr>
          <w:rFonts w:hint="eastAsia"/>
        </w:rPr>
        <w:t>天线。</w:t>
      </w:r>
      <w:bookmarkEnd w:id="94"/>
    </w:p>
    <w:p w:rsidR="00B1736B" w:rsidRDefault="00935DF7">
      <w:pPr>
        <w:pStyle w:val="afffff5"/>
        <w:ind w:firstLineChars="0" w:firstLine="0"/>
        <w:jc w:val="center"/>
      </w:pPr>
      <w:r>
        <w:rPr>
          <w:noProof/>
        </w:rPr>
        <w:drawing>
          <wp:inline distT="0" distB="0" distL="114300" distR="114300">
            <wp:extent cx="3235325" cy="1800225"/>
            <wp:effectExtent l="0" t="0" r="10795" b="1333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24"/>
                    <a:stretch>
                      <a:fillRect/>
                    </a:stretch>
                  </pic:blipFill>
                  <pic:spPr>
                    <a:xfrm>
                      <a:off x="0" y="0"/>
                      <a:ext cx="3235325" cy="1800225"/>
                    </a:xfrm>
                    <a:prstGeom prst="rect">
                      <a:avLst/>
                    </a:prstGeom>
                    <a:noFill/>
                    <a:ln>
                      <a:noFill/>
                    </a:ln>
                  </pic:spPr>
                </pic:pic>
              </a:graphicData>
            </a:graphic>
          </wp:inline>
        </w:drawing>
      </w:r>
    </w:p>
    <w:p w:rsidR="00B1736B" w:rsidRDefault="00935DF7">
      <w:pPr>
        <w:pStyle w:val="afe"/>
        <w:spacing w:before="156" w:after="156"/>
      </w:pPr>
      <w:r>
        <w:rPr>
          <w:rFonts w:hint="eastAsia"/>
        </w:rPr>
        <w:t>ETC</w:t>
      </w:r>
      <w:r>
        <w:rPr>
          <w:rFonts w:hint="eastAsia"/>
        </w:rPr>
        <w:t>电子围栏安装</w:t>
      </w:r>
      <w:r>
        <w:rPr>
          <w:rFonts w:hint="eastAsia"/>
        </w:rPr>
        <w:t>示意图</w:t>
      </w:r>
      <w:bookmarkStart w:id="95" w:name="_Toc140482776"/>
      <w:bookmarkStart w:id="96" w:name="_Toc140482773"/>
      <w:bookmarkStart w:id="97" w:name="_Toc140482774"/>
      <w:bookmarkStart w:id="98" w:name="_Toc140482777"/>
      <w:bookmarkStart w:id="99" w:name="_Toc140482767"/>
      <w:bookmarkStart w:id="100" w:name="_Toc140482769"/>
      <w:bookmarkStart w:id="101" w:name="_Toc140482771"/>
      <w:bookmarkStart w:id="102" w:name="_Toc140482779"/>
      <w:bookmarkStart w:id="103" w:name="_Toc140482775"/>
      <w:bookmarkStart w:id="104" w:name="_Toc140482770"/>
      <w:bookmarkStart w:id="105" w:name="_Toc140482772"/>
      <w:bookmarkStart w:id="106" w:name="_Toc140482778"/>
      <w:bookmarkStart w:id="107" w:name="_Toc140482768"/>
      <w:bookmarkEnd w:id="95"/>
      <w:bookmarkEnd w:id="96"/>
      <w:bookmarkEnd w:id="97"/>
      <w:bookmarkEnd w:id="98"/>
      <w:bookmarkEnd w:id="99"/>
      <w:bookmarkEnd w:id="100"/>
      <w:bookmarkEnd w:id="101"/>
      <w:bookmarkEnd w:id="102"/>
      <w:bookmarkEnd w:id="103"/>
      <w:bookmarkEnd w:id="104"/>
      <w:bookmarkEnd w:id="105"/>
      <w:bookmarkEnd w:id="106"/>
      <w:bookmarkEnd w:id="107"/>
    </w:p>
    <w:p w:rsidR="00B1736B" w:rsidRDefault="00935DF7">
      <w:pPr>
        <w:pStyle w:val="affd"/>
        <w:spacing w:before="312" w:after="312"/>
      </w:pPr>
      <w:bookmarkStart w:id="108" w:name="_Toc140218376"/>
      <w:bookmarkStart w:id="109" w:name="_Toc12630"/>
      <w:r>
        <w:rPr>
          <w:rFonts w:hint="eastAsia"/>
        </w:rPr>
        <w:t>数据</w:t>
      </w:r>
      <w:bookmarkEnd w:id="108"/>
      <w:r>
        <w:rPr>
          <w:rFonts w:hint="eastAsia"/>
        </w:rPr>
        <w:t>层</w:t>
      </w:r>
      <w:bookmarkEnd w:id="109"/>
    </w:p>
    <w:p w:rsidR="00B1736B" w:rsidRDefault="00935DF7">
      <w:pPr>
        <w:pStyle w:val="affe"/>
        <w:spacing w:before="156" w:after="156"/>
      </w:pPr>
      <w:bookmarkStart w:id="110" w:name="_Toc23224"/>
      <w:bookmarkStart w:id="111" w:name="_Hlk146453749"/>
      <w:r>
        <w:rPr>
          <w:rFonts w:hint="eastAsia"/>
        </w:rPr>
        <w:t>数据采集</w:t>
      </w:r>
      <w:bookmarkEnd w:id="110"/>
    </w:p>
    <w:p w:rsidR="00B1736B" w:rsidRDefault="00935DF7" w:rsidP="0028585A">
      <w:pPr>
        <w:pStyle w:val="afffff5"/>
        <w:ind w:firstLine="420"/>
      </w:pPr>
      <w:r>
        <w:rPr>
          <w:rFonts w:hint="eastAsia"/>
        </w:rPr>
        <w:t>数据采集应支持结构化数据、视频、图像等多源异构数据的采集汇聚，范围包括基础信息、运行信息、</w:t>
      </w:r>
      <w:r>
        <w:rPr>
          <w:rFonts w:hint="eastAsia"/>
        </w:rPr>
        <w:t>ETC</w:t>
      </w:r>
      <w:r>
        <w:rPr>
          <w:rFonts w:hint="eastAsia"/>
        </w:rPr>
        <w:t>交易信息等，数据采集内容参见附录</w:t>
      </w:r>
      <w:r>
        <w:rPr>
          <w:rFonts w:hint="eastAsia"/>
        </w:rPr>
        <w:t>B</w:t>
      </w:r>
      <w:r>
        <w:rPr>
          <w:rFonts w:hint="eastAsia"/>
        </w:rPr>
        <w:t>，具体要求如下：</w:t>
      </w:r>
    </w:p>
    <w:p w:rsidR="00B1736B" w:rsidRDefault="00935DF7">
      <w:pPr>
        <w:pStyle w:val="af6"/>
        <w:numPr>
          <w:ilvl w:val="0"/>
          <w:numId w:val="41"/>
        </w:numPr>
      </w:pPr>
      <w:r>
        <w:rPr>
          <w:rFonts w:hint="eastAsia"/>
        </w:rPr>
        <w:t>基础信息：应包含停车场地理位置、车道数、总停车位数、感知设备类型、对接模式、结算周期、管理员信息等，该部分为静态信息，应在发生变化后及时采集并上传至</w:t>
      </w:r>
      <w:r>
        <w:rPr>
          <w:rFonts w:hint="eastAsia"/>
        </w:rPr>
        <w:t>ETC</w:t>
      </w:r>
      <w:r>
        <w:rPr>
          <w:rFonts w:hint="eastAsia"/>
        </w:rPr>
        <w:t>智慧停车系统。</w:t>
      </w:r>
    </w:p>
    <w:p w:rsidR="00B1736B" w:rsidRDefault="00935DF7">
      <w:pPr>
        <w:pStyle w:val="af6"/>
        <w:numPr>
          <w:ilvl w:val="0"/>
          <w:numId w:val="41"/>
        </w:numPr>
      </w:pPr>
      <w:r>
        <w:rPr>
          <w:rFonts w:hint="eastAsia"/>
        </w:rPr>
        <w:t>运行信息：应包含停车位状态、车辆出入场信息（含图像信息）、停车订单信息、设备运行状态信息等，支撑</w:t>
      </w:r>
      <w:r>
        <w:rPr>
          <w:rFonts w:hint="eastAsia"/>
        </w:rPr>
        <w:t>ETC</w:t>
      </w:r>
      <w:r>
        <w:rPr>
          <w:rFonts w:hint="eastAsia"/>
        </w:rPr>
        <w:t>智慧停车系统交易处理及运营监控要求；</w:t>
      </w:r>
    </w:p>
    <w:p w:rsidR="00B1736B" w:rsidRDefault="00935DF7">
      <w:pPr>
        <w:pStyle w:val="af6"/>
        <w:numPr>
          <w:ilvl w:val="0"/>
          <w:numId w:val="41"/>
        </w:numPr>
      </w:pPr>
      <w:r>
        <w:rPr>
          <w:rFonts w:hint="eastAsia"/>
        </w:rPr>
        <w:t>ETC</w:t>
      </w:r>
      <w:r>
        <w:rPr>
          <w:rFonts w:hint="eastAsia"/>
        </w:rPr>
        <w:t>交易信息：应包含</w:t>
      </w:r>
      <w:r>
        <w:rPr>
          <w:rFonts w:hint="eastAsia"/>
        </w:rPr>
        <w:t>OBU</w:t>
      </w:r>
      <w:r>
        <w:rPr>
          <w:rFonts w:hint="eastAsia"/>
        </w:rPr>
        <w:t>内车辆信息、状态名单信息、</w:t>
      </w:r>
      <w:r>
        <w:rPr>
          <w:rFonts w:hint="eastAsia"/>
        </w:rPr>
        <w:t>ETC</w:t>
      </w:r>
      <w:r>
        <w:rPr>
          <w:rFonts w:hint="eastAsia"/>
        </w:rPr>
        <w:t>交易状态信息、对账单信息等，支撑</w:t>
      </w:r>
      <w:r>
        <w:rPr>
          <w:rFonts w:hint="eastAsia"/>
        </w:rPr>
        <w:t>ETC</w:t>
      </w:r>
      <w:r>
        <w:rPr>
          <w:rFonts w:hint="eastAsia"/>
        </w:rPr>
        <w:t>智慧停车系统账单查询、清分结算等应用服务。</w:t>
      </w:r>
    </w:p>
    <w:p w:rsidR="00B1736B" w:rsidRDefault="00935DF7">
      <w:pPr>
        <w:pStyle w:val="affe"/>
        <w:spacing w:before="156" w:after="156"/>
      </w:pPr>
      <w:bookmarkStart w:id="112" w:name="_Toc13506"/>
      <w:bookmarkStart w:id="113" w:name="_Hlk146453779"/>
      <w:bookmarkEnd w:id="111"/>
      <w:r>
        <w:rPr>
          <w:rFonts w:hint="eastAsia"/>
        </w:rPr>
        <w:t>数据传输</w:t>
      </w:r>
      <w:bookmarkEnd w:id="112"/>
    </w:p>
    <w:p w:rsidR="00B1736B" w:rsidRDefault="00935DF7">
      <w:pPr>
        <w:pStyle w:val="afffff5"/>
        <w:ind w:firstLine="420"/>
      </w:pPr>
      <w:r>
        <w:rPr>
          <w:rFonts w:hint="eastAsia"/>
        </w:rPr>
        <w:t>数据</w:t>
      </w:r>
      <w:r>
        <w:rPr>
          <w:rFonts w:hint="eastAsia"/>
        </w:rPr>
        <w:t>传输</w:t>
      </w:r>
      <w:r>
        <w:rPr>
          <w:rFonts w:hint="eastAsia"/>
        </w:rPr>
        <w:t>要求如下：</w:t>
      </w:r>
    </w:p>
    <w:p w:rsidR="00B1736B" w:rsidRDefault="00935DF7">
      <w:pPr>
        <w:pStyle w:val="af6"/>
        <w:numPr>
          <w:ilvl w:val="0"/>
          <w:numId w:val="42"/>
        </w:numPr>
      </w:pPr>
      <w:r>
        <w:rPr>
          <w:rFonts w:hint="eastAsia"/>
        </w:rPr>
        <w:t>数据传输宜采用</w:t>
      </w:r>
      <w:r>
        <w:rPr>
          <w:rFonts w:hint="eastAsia"/>
        </w:rPr>
        <w:t>HTTPS</w:t>
      </w:r>
      <w:r>
        <w:rPr>
          <w:rFonts w:hint="eastAsia"/>
        </w:rPr>
        <w:t>传输协议，应携带身份认证和</w:t>
      </w:r>
      <w:proofErr w:type="gramStart"/>
      <w:r>
        <w:rPr>
          <w:rFonts w:hint="eastAsia"/>
        </w:rPr>
        <w:t>鉴权</w:t>
      </w:r>
      <w:proofErr w:type="gramEnd"/>
      <w:r>
        <w:rPr>
          <w:rFonts w:hint="eastAsia"/>
        </w:rPr>
        <w:t>信息，并</w:t>
      </w:r>
      <w:proofErr w:type="gramStart"/>
      <w:r>
        <w:rPr>
          <w:rFonts w:hint="eastAsia"/>
        </w:rPr>
        <w:t>采用国密</w:t>
      </w:r>
      <w:proofErr w:type="gramEnd"/>
      <w:r>
        <w:rPr>
          <w:rFonts w:hint="eastAsia"/>
        </w:rPr>
        <w:t>SM4</w:t>
      </w:r>
      <w:r>
        <w:rPr>
          <w:rFonts w:hint="eastAsia"/>
        </w:rPr>
        <w:t>算法进行数据传输加密；</w:t>
      </w:r>
    </w:p>
    <w:p w:rsidR="00B1736B" w:rsidRDefault="00935DF7">
      <w:pPr>
        <w:pStyle w:val="af6"/>
        <w:numPr>
          <w:ilvl w:val="0"/>
          <w:numId w:val="42"/>
        </w:numPr>
      </w:pPr>
      <w:r>
        <w:rPr>
          <w:rFonts w:hint="eastAsia"/>
        </w:rPr>
        <w:t>数据传输完整率应达到</w:t>
      </w:r>
      <w:r>
        <w:rPr>
          <w:rFonts w:hint="eastAsia"/>
        </w:rPr>
        <w:t>100%</w:t>
      </w:r>
      <w:r>
        <w:rPr>
          <w:rFonts w:hint="eastAsia"/>
        </w:rPr>
        <w:t>，并支持断点续传，因网络异常产生的滞留数据，应在恢复通讯后</w:t>
      </w:r>
      <w:r>
        <w:rPr>
          <w:rFonts w:hint="eastAsia"/>
        </w:rPr>
        <w:t>2</w:t>
      </w:r>
      <w:r>
        <w:rPr>
          <w:rFonts w:hint="eastAsia"/>
        </w:rPr>
        <w:t>小时内及时上</w:t>
      </w:r>
      <w:r>
        <w:rPr>
          <w:rFonts w:hint="eastAsia"/>
        </w:rPr>
        <w:t>传；</w:t>
      </w:r>
    </w:p>
    <w:p w:rsidR="00B1736B" w:rsidRDefault="00935DF7">
      <w:pPr>
        <w:pStyle w:val="af6"/>
        <w:numPr>
          <w:ilvl w:val="0"/>
          <w:numId w:val="42"/>
        </w:numPr>
      </w:pPr>
      <w:r>
        <w:rPr>
          <w:rFonts w:hint="eastAsia"/>
        </w:rPr>
        <w:t>数据传输速率应</w:t>
      </w:r>
      <w:r>
        <w:rPr>
          <w:rFonts w:hint="eastAsia"/>
        </w:rPr>
        <w:t>≥</w:t>
      </w:r>
      <w:r>
        <w:rPr>
          <w:rFonts w:hint="eastAsia"/>
        </w:rPr>
        <w:t>1</w:t>
      </w:r>
      <w:r>
        <w:t>M</w:t>
      </w:r>
      <w:r>
        <w:rPr>
          <w:rFonts w:hint="eastAsia"/>
        </w:rPr>
        <w:t>bps</w:t>
      </w:r>
      <w:r>
        <w:rPr>
          <w:rFonts w:hint="eastAsia"/>
        </w:rPr>
        <w:t>；</w:t>
      </w:r>
    </w:p>
    <w:p w:rsidR="00B1736B" w:rsidRDefault="00935DF7">
      <w:pPr>
        <w:pStyle w:val="affe"/>
        <w:spacing w:before="156" w:after="156"/>
      </w:pPr>
      <w:bookmarkStart w:id="114" w:name="_Toc140218379"/>
      <w:bookmarkStart w:id="115" w:name="_Toc1541"/>
      <w:bookmarkEnd w:id="113"/>
      <w:r>
        <w:rPr>
          <w:rFonts w:hint="eastAsia"/>
        </w:rPr>
        <w:lastRenderedPageBreak/>
        <w:t>数据</w:t>
      </w:r>
      <w:bookmarkEnd w:id="114"/>
      <w:r>
        <w:rPr>
          <w:rFonts w:hint="eastAsia"/>
        </w:rPr>
        <w:t>处理</w:t>
      </w:r>
      <w:bookmarkEnd w:id="115"/>
    </w:p>
    <w:p w:rsidR="00B1736B" w:rsidRDefault="00935DF7">
      <w:pPr>
        <w:pStyle w:val="afffff5"/>
        <w:ind w:firstLine="420"/>
      </w:pPr>
      <w:bookmarkStart w:id="116" w:name="_Hlk146489846"/>
      <w:bookmarkStart w:id="117" w:name="_Hlk146489912"/>
      <w:r>
        <w:rPr>
          <w:rFonts w:hint="eastAsia"/>
        </w:rPr>
        <w:t>数据处理应具备数据抽取、转换、加载、清洗与分析等功能，满足不同业务需求，应符合</w:t>
      </w:r>
      <w:r>
        <w:rPr>
          <w:rFonts w:hint="eastAsia"/>
        </w:rPr>
        <w:t>GB/T 42442.1</w:t>
      </w:r>
      <w:r>
        <w:rPr>
          <w:rFonts w:hint="eastAsia"/>
        </w:rPr>
        <w:t>—</w:t>
      </w:r>
      <w:r>
        <w:rPr>
          <w:rFonts w:hint="eastAsia"/>
        </w:rPr>
        <w:t>2023</w:t>
      </w:r>
      <w:r>
        <w:rPr>
          <w:rFonts w:hint="eastAsia"/>
        </w:rPr>
        <w:t>中规定的相关要求。</w:t>
      </w:r>
    </w:p>
    <w:p w:rsidR="00B1736B" w:rsidRDefault="00935DF7">
      <w:pPr>
        <w:pStyle w:val="affe"/>
        <w:spacing w:before="156" w:after="156"/>
      </w:pPr>
      <w:bookmarkStart w:id="118" w:name="_Toc140482792"/>
      <w:bookmarkStart w:id="119" w:name="_Toc140482788"/>
      <w:bookmarkStart w:id="120" w:name="_Toc140482793"/>
      <w:bookmarkStart w:id="121" w:name="_Toc140482791"/>
      <w:bookmarkStart w:id="122" w:name="_Toc140482790"/>
      <w:bookmarkStart w:id="123" w:name="_Toc140482794"/>
      <w:bookmarkStart w:id="124" w:name="_Toc140482789"/>
      <w:bookmarkStart w:id="125" w:name="_Toc140218380"/>
      <w:bookmarkStart w:id="126" w:name="_Toc3657"/>
      <w:bookmarkEnd w:id="116"/>
      <w:bookmarkEnd w:id="118"/>
      <w:bookmarkEnd w:id="119"/>
      <w:bookmarkEnd w:id="120"/>
      <w:bookmarkEnd w:id="121"/>
      <w:bookmarkEnd w:id="122"/>
      <w:bookmarkEnd w:id="123"/>
      <w:bookmarkEnd w:id="124"/>
      <w:r>
        <w:rPr>
          <w:rFonts w:hint="eastAsia"/>
        </w:rPr>
        <w:t>数据</w:t>
      </w:r>
      <w:bookmarkEnd w:id="125"/>
      <w:r>
        <w:rPr>
          <w:rFonts w:hint="eastAsia"/>
        </w:rPr>
        <w:t>存储</w:t>
      </w:r>
      <w:bookmarkEnd w:id="126"/>
    </w:p>
    <w:p w:rsidR="00B1736B" w:rsidRDefault="00935DF7">
      <w:pPr>
        <w:pStyle w:val="afffff5"/>
        <w:ind w:firstLine="420"/>
      </w:pPr>
      <w:bookmarkStart w:id="127" w:name="_Hlk146490095"/>
      <w:bookmarkEnd w:id="117"/>
      <w:r>
        <w:rPr>
          <w:rFonts w:hint="eastAsia"/>
        </w:rPr>
        <w:t>数据存储应支持对各类存储对象、存储方式的数据进行安全存储，具体要求如下：</w:t>
      </w:r>
    </w:p>
    <w:p w:rsidR="00B1736B" w:rsidRDefault="00935DF7">
      <w:pPr>
        <w:pStyle w:val="af6"/>
        <w:numPr>
          <w:ilvl w:val="0"/>
          <w:numId w:val="43"/>
        </w:numPr>
      </w:pPr>
      <w:r>
        <w:rPr>
          <w:rFonts w:hint="eastAsia"/>
        </w:rPr>
        <w:t>车辆出入场信息、订单信息、</w:t>
      </w:r>
      <w:r>
        <w:rPr>
          <w:rFonts w:hint="eastAsia"/>
        </w:rPr>
        <w:t>ETC</w:t>
      </w:r>
      <w:r>
        <w:rPr>
          <w:rFonts w:hint="eastAsia"/>
        </w:rPr>
        <w:t>交易信息等结构化数据应长期存储，数据保留时长不低于</w:t>
      </w:r>
      <w:r>
        <w:rPr>
          <w:rFonts w:hint="eastAsia"/>
        </w:rPr>
        <w:t>5</w:t>
      </w:r>
      <w:r>
        <w:rPr>
          <w:rFonts w:hint="eastAsia"/>
        </w:rPr>
        <w:t>年；</w:t>
      </w:r>
    </w:p>
    <w:p w:rsidR="00B1736B" w:rsidRDefault="00935DF7">
      <w:pPr>
        <w:pStyle w:val="af6"/>
        <w:numPr>
          <w:ilvl w:val="0"/>
          <w:numId w:val="43"/>
        </w:numPr>
      </w:pPr>
      <w:r>
        <w:rPr>
          <w:rFonts w:hint="eastAsia"/>
        </w:rPr>
        <w:t>车辆出入场图像信息存储应符合</w:t>
      </w:r>
      <w:r>
        <w:rPr>
          <w:rFonts w:hint="eastAsia"/>
        </w:rPr>
        <w:t>GA/T</w:t>
      </w:r>
      <w:r>
        <w:rPr>
          <w:rFonts w:hint="eastAsia"/>
        </w:rPr>
        <w:t xml:space="preserve"> </w:t>
      </w:r>
      <w:r>
        <w:rPr>
          <w:rFonts w:hint="eastAsia"/>
        </w:rPr>
        <w:t>669.9</w:t>
      </w:r>
      <w:r>
        <w:rPr>
          <w:rFonts w:hint="eastAsia"/>
        </w:rPr>
        <w:t>—</w:t>
      </w:r>
      <w:r>
        <w:rPr>
          <w:rFonts w:hint="eastAsia"/>
        </w:rPr>
        <w:t>2008</w:t>
      </w:r>
      <w:r>
        <w:rPr>
          <w:rFonts w:hint="eastAsia"/>
        </w:rPr>
        <w:t>规定</w:t>
      </w:r>
      <w:r>
        <w:rPr>
          <w:rFonts w:hint="eastAsia"/>
        </w:rPr>
        <w:t>的相关要求；</w:t>
      </w:r>
      <w:bookmarkStart w:id="128" w:name="_Hlk146490114"/>
      <w:bookmarkEnd w:id="127"/>
    </w:p>
    <w:p w:rsidR="00B1736B" w:rsidRDefault="00935DF7">
      <w:pPr>
        <w:pStyle w:val="af6"/>
        <w:numPr>
          <w:ilvl w:val="0"/>
          <w:numId w:val="43"/>
        </w:numPr>
      </w:pPr>
      <w:r>
        <w:rPr>
          <w:rFonts w:hint="eastAsia"/>
        </w:rPr>
        <w:t>应</w:t>
      </w:r>
      <w:r>
        <w:rPr>
          <w:rFonts w:hint="eastAsia"/>
        </w:rPr>
        <w:t>建立有效的数据备份与恢复机制，定期开展应急演练；</w:t>
      </w:r>
    </w:p>
    <w:p w:rsidR="00B1736B" w:rsidRDefault="00935DF7">
      <w:pPr>
        <w:pStyle w:val="af6"/>
        <w:numPr>
          <w:ilvl w:val="0"/>
          <w:numId w:val="43"/>
        </w:numPr>
      </w:pPr>
      <w:r>
        <w:rPr>
          <w:rFonts w:hint="eastAsia"/>
        </w:rPr>
        <w:t>应建立数据分级分类管理机制，有效</w:t>
      </w:r>
      <w:r>
        <w:rPr>
          <w:rFonts w:hint="eastAsia"/>
        </w:rPr>
        <w:t>保障</w:t>
      </w:r>
      <w:r>
        <w:rPr>
          <w:rFonts w:hint="eastAsia"/>
        </w:rPr>
        <w:t>数据</w:t>
      </w:r>
      <w:r>
        <w:rPr>
          <w:rFonts w:hint="eastAsia"/>
        </w:rPr>
        <w:t>安全；</w:t>
      </w:r>
    </w:p>
    <w:p w:rsidR="00B1736B" w:rsidRDefault="00935DF7">
      <w:pPr>
        <w:pStyle w:val="afffffffff1"/>
        <w:numPr>
          <w:ilvl w:val="0"/>
          <w:numId w:val="13"/>
        </w:numPr>
      </w:pPr>
      <w:r>
        <w:rPr>
          <w:rFonts w:hint="eastAsia"/>
        </w:rPr>
        <w:t>系统安全等级应符合</w:t>
      </w:r>
      <w:r>
        <w:rPr>
          <w:rFonts w:hint="eastAsia"/>
        </w:rPr>
        <w:t>GB/T 22239</w:t>
      </w:r>
      <w:r>
        <w:rPr>
          <w:rFonts w:hint="eastAsia"/>
        </w:rPr>
        <w:t>—</w:t>
      </w:r>
      <w:r>
        <w:rPr>
          <w:rFonts w:hint="eastAsia"/>
        </w:rPr>
        <w:t>2019</w:t>
      </w:r>
      <w:r>
        <w:rPr>
          <w:rFonts w:hint="eastAsia"/>
        </w:rPr>
        <w:t>中</w:t>
      </w:r>
      <w:proofErr w:type="gramStart"/>
      <w:r>
        <w:rPr>
          <w:rFonts w:hint="eastAsia"/>
        </w:rPr>
        <w:t>三级等保</w:t>
      </w:r>
      <w:r>
        <w:rPr>
          <w:rFonts w:hint="eastAsia"/>
        </w:rPr>
        <w:t>规定</w:t>
      </w:r>
      <w:proofErr w:type="gramEnd"/>
      <w:r>
        <w:rPr>
          <w:rFonts w:hint="eastAsia"/>
        </w:rPr>
        <w:t>的</w:t>
      </w:r>
      <w:r>
        <w:rPr>
          <w:rFonts w:hint="eastAsia"/>
        </w:rPr>
        <w:t>相关要求。</w:t>
      </w:r>
    </w:p>
    <w:p w:rsidR="00B1736B" w:rsidRDefault="00935DF7">
      <w:pPr>
        <w:pStyle w:val="affd"/>
        <w:spacing w:before="312" w:after="312"/>
      </w:pPr>
      <w:bookmarkStart w:id="129" w:name="_Toc29379"/>
      <w:r>
        <w:rPr>
          <w:rFonts w:hint="eastAsia"/>
        </w:rPr>
        <w:t>应用服务层</w:t>
      </w:r>
      <w:bookmarkEnd w:id="129"/>
    </w:p>
    <w:p w:rsidR="00B1736B" w:rsidRDefault="00935DF7">
      <w:pPr>
        <w:pStyle w:val="affe"/>
        <w:spacing w:before="156" w:after="156"/>
      </w:pPr>
      <w:bookmarkStart w:id="130" w:name="_Toc14640"/>
      <w:r>
        <w:rPr>
          <w:rFonts w:hint="eastAsia"/>
        </w:rPr>
        <w:t>商户服务</w:t>
      </w:r>
      <w:bookmarkEnd w:id="130"/>
    </w:p>
    <w:p w:rsidR="00B1736B" w:rsidRDefault="00935DF7">
      <w:pPr>
        <w:pStyle w:val="afffff5"/>
        <w:ind w:firstLine="420"/>
      </w:pPr>
      <w:r>
        <w:rPr>
          <w:rFonts w:hint="eastAsia"/>
        </w:rPr>
        <w:t>商户服务功能要求如下</w:t>
      </w:r>
      <w:r>
        <w:rPr>
          <w:rFonts w:hint="eastAsia"/>
        </w:rPr>
        <w:t>：</w:t>
      </w:r>
    </w:p>
    <w:p w:rsidR="00B1736B" w:rsidRDefault="00935DF7">
      <w:pPr>
        <w:pStyle w:val="af6"/>
        <w:numPr>
          <w:ilvl w:val="0"/>
          <w:numId w:val="44"/>
        </w:numPr>
      </w:pPr>
      <w:r>
        <w:rPr>
          <w:rFonts w:hint="eastAsia"/>
        </w:rPr>
        <w:t>应提供商户管理功能，支持停车场服务商通过</w:t>
      </w:r>
      <w:r>
        <w:rPr>
          <w:rFonts w:hint="eastAsia"/>
        </w:rPr>
        <w:t>ETC</w:t>
      </w:r>
      <w:r>
        <w:rPr>
          <w:rFonts w:hint="eastAsia"/>
        </w:rPr>
        <w:t>智慧停车系统自行申请接入，可灵活选择接入方式、结算周期、服务费率等，接入申请通过后，系统应生成唯一的授权接入</w:t>
      </w:r>
      <w:bookmarkStart w:id="131" w:name="_Toc5211"/>
      <w:bookmarkStart w:id="132" w:name="_Toc18518"/>
      <w:r>
        <w:rPr>
          <w:rFonts w:hint="eastAsia"/>
        </w:rPr>
        <w:t>密钥</w:t>
      </w:r>
      <w:r>
        <w:rPr>
          <w:rFonts w:hint="eastAsia"/>
        </w:rPr>
        <w:t>；</w:t>
      </w:r>
    </w:p>
    <w:bookmarkEnd w:id="131"/>
    <w:bookmarkEnd w:id="132"/>
    <w:p w:rsidR="00B1736B" w:rsidRDefault="00935DF7">
      <w:pPr>
        <w:pStyle w:val="af6"/>
        <w:numPr>
          <w:ilvl w:val="0"/>
          <w:numId w:val="40"/>
        </w:numPr>
      </w:pPr>
      <w:r>
        <w:rPr>
          <w:rFonts w:hint="eastAsia"/>
        </w:rPr>
        <w:t>应提供信息查询功能，支持停车场服务商实时查询车辆进出记录及图像、</w:t>
      </w:r>
      <w:r>
        <w:rPr>
          <w:rFonts w:hint="eastAsia"/>
        </w:rPr>
        <w:t>ETC</w:t>
      </w:r>
      <w:r>
        <w:rPr>
          <w:rFonts w:hint="eastAsia"/>
        </w:rPr>
        <w:t>交易状态，根据不同的商户进行权限控制和数据隔离；</w:t>
      </w:r>
    </w:p>
    <w:p w:rsidR="00B1736B" w:rsidRDefault="00935DF7">
      <w:pPr>
        <w:pStyle w:val="af6"/>
        <w:numPr>
          <w:ilvl w:val="0"/>
          <w:numId w:val="40"/>
        </w:numPr>
        <w:rPr>
          <w:szCs w:val="22"/>
        </w:rPr>
      </w:pPr>
      <w:r>
        <w:rPr>
          <w:rFonts w:hint="eastAsia"/>
        </w:rPr>
        <w:t>应提供</w:t>
      </w:r>
      <w:r>
        <w:rPr>
          <w:rFonts w:hint="eastAsia"/>
          <w:szCs w:val="22"/>
        </w:rPr>
        <w:t>财务管理</w:t>
      </w:r>
      <w:r>
        <w:rPr>
          <w:rFonts w:hint="eastAsia"/>
        </w:rPr>
        <w:t>功能，</w:t>
      </w:r>
      <w:r>
        <w:rPr>
          <w:rFonts w:hint="eastAsia"/>
          <w:szCs w:val="22"/>
        </w:rPr>
        <w:t>包括但不限于交易对账、清分结算、发票管理等功能，应实现系统自动交易对账、资金结算和凭证生成等财务管理服务功能；</w:t>
      </w:r>
    </w:p>
    <w:p w:rsidR="00B1736B" w:rsidRDefault="00935DF7">
      <w:pPr>
        <w:pStyle w:val="af6"/>
        <w:numPr>
          <w:ilvl w:val="0"/>
          <w:numId w:val="40"/>
        </w:numPr>
        <w:rPr>
          <w:szCs w:val="22"/>
        </w:rPr>
      </w:pPr>
      <w:r>
        <w:rPr>
          <w:rFonts w:hint="eastAsia"/>
          <w:szCs w:val="22"/>
        </w:rPr>
        <w:t>宜提供数据分析功能，包括但不限于交易数据分析、车位利用率分析、趋势分析等功能，为</w:t>
      </w:r>
      <w:r>
        <w:rPr>
          <w:rFonts w:hint="eastAsia"/>
        </w:rPr>
        <w:t>停车场服务商</w:t>
      </w:r>
      <w:r>
        <w:rPr>
          <w:rFonts w:hint="eastAsia"/>
          <w:szCs w:val="22"/>
        </w:rPr>
        <w:t>提供运营决策支撑。</w:t>
      </w:r>
    </w:p>
    <w:p w:rsidR="00B1736B" w:rsidRDefault="00935DF7">
      <w:pPr>
        <w:pStyle w:val="affe"/>
        <w:spacing w:before="156" w:after="156"/>
      </w:pPr>
      <w:bookmarkStart w:id="133" w:name="_Toc1866"/>
      <w:r>
        <w:rPr>
          <w:rFonts w:hint="eastAsia"/>
        </w:rPr>
        <w:t>公众服务</w:t>
      </w:r>
      <w:bookmarkEnd w:id="133"/>
    </w:p>
    <w:p w:rsidR="00B1736B" w:rsidRDefault="00935DF7">
      <w:pPr>
        <w:pStyle w:val="afffff5"/>
        <w:ind w:firstLine="420"/>
      </w:pPr>
      <w:r>
        <w:rPr>
          <w:rFonts w:hint="eastAsia"/>
        </w:rPr>
        <w:t>公众服务功能要求如下：</w:t>
      </w:r>
    </w:p>
    <w:p w:rsidR="00B1736B" w:rsidRDefault="00935DF7">
      <w:pPr>
        <w:pStyle w:val="af6"/>
        <w:numPr>
          <w:ilvl w:val="0"/>
          <w:numId w:val="45"/>
        </w:numPr>
      </w:pPr>
      <w:r>
        <w:rPr>
          <w:rFonts w:hint="eastAsia"/>
        </w:rPr>
        <w:t>ETC</w:t>
      </w:r>
      <w:r>
        <w:rPr>
          <w:rFonts w:hint="eastAsia"/>
        </w:rPr>
        <w:t>智慧停车系统可通过网站、</w:t>
      </w:r>
      <w:r>
        <w:rPr>
          <w:rFonts w:hint="eastAsia"/>
        </w:rPr>
        <w:t>APP</w:t>
      </w:r>
      <w:r>
        <w:rPr>
          <w:rFonts w:hint="eastAsia"/>
        </w:rPr>
        <w:t>、小程序、公众号等方式为公众提供服务，</w:t>
      </w:r>
      <w:proofErr w:type="gramStart"/>
      <w:r>
        <w:rPr>
          <w:rFonts w:hint="eastAsia"/>
        </w:rPr>
        <w:t>宜支持</w:t>
      </w:r>
      <w:proofErr w:type="gramEnd"/>
      <w:r>
        <w:rPr>
          <w:rFonts w:hint="eastAsia"/>
        </w:rPr>
        <w:t>在线咨询；</w:t>
      </w:r>
    </w:p>
    <w:p w:rsidR="00B1736B" w:rsidRDefault="00935DF7">
      <w:pPr>
        <w:pStyle w:val="af6"/>
        <w:numPr>
          <w:ilvl w:val="0"/>
          <w:numId w:val="45"/>
        </w:numPr>
      </w:pPr>
      <w:r>
        <w:rPr>
          <w:rFonts w:hint="eastAsia"/>
        </w:rPr>
        <w:t>应向公众提供信息查询服务功能，包括但不限于</w:t>
      </w:r>
      <w:r>
        <w:rPr>
          <w:rFonts w:hint="eastAsia"/>
        </w:rPr>
        <w:t>ETC</w:t>
      </w:r>
      <w:r>
        <w:rPr>
          <w:rFonts w:hint="eastAsia"/>
        </w:rPr>
        <w:t>停车场的名称、位置、可用停车位数、收费标准等，</w:t>
      </w:r>
      <w:proofErr w:type="gramStart"/>
      <w:r>
        <w:rPr>
          <w:rFonts w:hint="eastAsia"/>
        </w:rPr>
        <w:t>宜支持</w:t>
      </w:r>
      <w:proofErr w:type="gramEnd"/>
      <w:r>
        <w:rPr>
          <w:rFonts w:hint="eastAsia"/>
        </w:rPr>
        <w:t>一键导航；</w:t>
      </w:r>
    </w:p>
    <w:p w:rsidR="00B1736B" w:rsidRDefault="00935DF7">
      <w:pPr>
        <w:pStyle w:val="af6"/>
        <w:numPr>
          <w:ilvl w:val="0"/>
          <w:numId w:val="45"/>
        </w:numPr>
      </w:pPr>
      <w:r>
        <w:rPr>
          <w:rFonts w:hint="eastAsia"/>
        </w:rPr>
        <w:t>应提供多种电子支付方式，包括但不限于</w:t>
      </w:r>
      <w:r>
        <w:rPr>
          <w:rFonts w:hint="eastAsia"/>
        </w:rPr>
        <w:t>ETC</w:t>
      </w:r>
      <w:r>
        <w:rPr>
          <w:rFonts w:hint="eastAsia"/>
        </w:rPr>
        <w:t>支付、</w:t>
      </w:r>
      <w:proofErr w:type="gramStart"/>
      <w:r>
        <w:rPr>
          <w:rFonts w:hint="eastAsia"/>
        </w:rPr>
        <w:t>扫</w:t>
      </w:r>
      <w:r>
        <w:rPr>
          <w:rFonts w:hint="eastAsia"/>
        </w:rPr>
        <w:t>码支付</w:t>
      </w:r>
      <w:proofErr w:type="gramEnd"/>
      <w:r>
        <w:rPr>
          <w:rFonts w:hint="eastAsia"/>
        </w:rPr>
        <w:t>等；</w:t>
      </w:r>
    </w:p>
    <w:p w:rsidR="00B1736B" w:rsidRDefault="00935DF7">
      <w:pPr>
        <w:pStyle w:val="af6"/>
        <w:numPr>
          <w:ilvl w:val="0"/>
          <w:numId w:val="45"/>
        </w:numPr>
      </w:pPr>
      <w:r>
        <w:rPr>
          <w:rFonts w:hint="eastAsia"/>
        </w:rPr>
        <w:t>宜提供先离场后支付功能；</w:t>
      </w:r>
    </w:p>
    <w:p w:rsidR="00B1736B" w:rsidRDefault="00935DF7">
      <w:pPr>
        <w:pStyle w:val="af6"/>
        <w:numPr>
          <w:ilvl w:val="0"/>
          <w:numId w:val="40"/>
        </w:numPr>
      </w:pPr>
      <w:r>
        <w:rPr>
          <w:rFonts w:hint="eastAsia"/>
        </w:rPr>
        <w:t>应提供停车交易记录查询功能，可根据车牌号、</w:t>
      </w:r>
      <w:r>
        <w:rPr>
          <w:rFonts w:hint="eastAsia"/>
        </w:rPr>
        <w:t>ETC</w:t>
      </w:r>
      <w:r>
        <w:rPr>
          <w:rFonts w:hint="eastAsia"/>
        </w:rPr>
        <w:t>卡号、时间等条件进行灵活查询；</w:t>
      </w:r>
    </w:p>
    <w:p w:rsidR="00B1736B" w:rsidRDefault="00935DF7">
      <w:pPr>
        <w:pStyle w:val="af6"/>
        <w:numPr>
          <w:ilvl w:val="0"/>
          <w:numId w:val="40"/>
        </w:numPr>
      </w:pPr>
      <w:r>
        <w:rPr>
          <w:rFonts w:hint="eastAsia"/>
        </w:rPr>
        <w:t>宜</w:t>
      </w:r>
      <w:r>
        <w:rPr>
          <w:rFonts w:hint="eastAsia"/>
        </w:rPr>
        <w:t>具备开具</w:t>
      </w:r>
      <w:r>
        <w:rPr>
          <w:rFonts w:hint="eastAsia"/>
        </w:rPr>
        <w:t>停车费</w:t>
      </w:r>
      <w:r>
        <w:rPr>
          <w:rFonts w:hint="eastAsia"/>
        </w:rPr>
        <w:t>电子发票功能</w:t>
      </w:r>
      <w:r>
        <w:rPr>
          <w:rFonts w:hint="eastAsia"/>
        </w:rPr>
        <w:t>；</w:t>
      </w:r>
    </w:p>
    <w:p w:rsidR="00B1736B" w:rsidRDefault="00935DF7">
      <w:pPr>
        <w:pStyle w:val="af6"/>
        <w:numPr>
          <w:ilvl w:val="0"/>
          <w:numId w:val="40"/>
        </w:numPr>
      </w:pPr>
      <w:r>
        <w:rPr>
          <w:rFonts w:hint="eastAsia"/>
        </w:rPr>
        <w:t>应提供咨询、建议或投诉等服务反馈功能。</w:t>
      </w:r>
    </w:p>
    <w:p w:rsidR="00B1736B" w:rsidRDefault="00935DF7">
      <w:pPr>
        <w:pStyle w:val="affe"/>
        <w:spacing w:before="156" w:after="156"/>
      </w:pPr>
      <w:bookmarkStart w:id="134" w:name="_Toc523"/>
      <w:r>
        <w:rPr>
          <w:rFonts w:hint="eastAsia"/>
        </w:rPr>
        <w:t>运营服务</w:t>
      </w:r>
      <w:bookmarkEnd w:id="134"/>
    </w:p>
    <w:p w:rsidR="00B1736B" w:rsidRDefault="00935DF7">
      <w:pPr>
        <w:pStyle w:val="afffff5"/>
        <w:ind w:firstLine="420"/>
      </w:pPr>
      <w:r>
        <w:rPr>
          <w:rFonts w:hint="eastAsia"/>
        </w:rPr>
        <w:t>运营服务功能要求如下：</w:t>
      </w:r>
    </w:p>
    <w:p w:rsidR="00B1736B" w:rsidRDefault="00935DF7">
      <w:pPr>
        <w:pStyle w:val="af6"/>
        <w:numPr>
          <w:ilvl w:val="0"/>
          <w:numId w:val="46"/>
        </w:numPr>
      </w:pPr>
      <w:r>
        <w:rPr>
          <w:rFonts w:hint="eastAsia"/>
        </w:rPr>
        <w:t>应提供人员管理功能，包括但不限于组织架构管理、用户基础信息及账号管理、角色管理、权限管理等；</w:t>
      </w:r>
    </w:p>
    <w:p w:rsidR="00B1736B" w:rsidRDefault="00935DF7">
      <w:pPr>
        <w:pStyle w:val="af6"/>
        <w:numPr>
          <w:ilvl w:val="0"/>
          <w:numId w:val="46"/>
        </w:numPr>
      </w:pPr>
      <w:r>
        <w:rPr>
          <w:rFonts w:hint="eastAsia"/>
        </w:rPr>
        <w:lastRenderedPageBreak/>
        <w:t>应提供数据维护</w:t>
      </w:r>
      <w:r>
        <w:rPr>
          <w:rFonts w:hint="eastAsia"/>
        </w:rPr>
        <w:t>功能，</w:t>
      </w:r>
      <w:r>
        <w:rPr>
          <w:rFonts w:hint="eastAsia"/>
        </w:rPr>
        <w:t>支持</w:t>
      </w:r>
      <w:r>
        <w:rPr>
          <w:rFonts w:hint="eastAsia"/>
        </w:rPr>
        <w:t>维护停车场基础</w:t>
      </w:r>
      <w:r>
        <w:rPr>
          <w:rFonts w:hint="eastAsia"/>
        </w:rPr>
        <w:t>信息；</w:t>
      </w:r>
    </w:p>
    <w:p w:rsidR="00B1736B" w:rsidRDefault="00935DF7">
      <w:pPr>
        <w:pStyle w:val="af6"/>
        <w:numPr>
          <w:ilvl w:val="0"/>
          <w:numId w:val="46"/>
        </w:numPr>
      </w:pPr>
      <w:r>
        <w:rPr>
          <w:rFonts w:hint="eastAsia"/>
        </w:rPr>
        <w:t>应提供数据报送功能，包括但不限于</w:t>
      </w:r>
      <w:r>
        <w:rPr>
          <w:rFonts w:hint="eastAsia"/>
        </w:rPr>
        <w:t>停车场车辆出入信息、</w:t>
      </w:r>
      <w:r>
        <w:rPr>
          <w:rFonts w:hint="eastAsia"/>
        </w:rPr>
        <w:t>停车位</w:t>
      </w:r>
      <w:r>
        <w:rPr>
          <w:rFonts w:hint="eastAsia"/>
        </w:rPr>
        <w:t>信息、视频图像</w:t>
      </w:r>
      <w:r>
        <w:rPr>
          <w:rFonts w:hint="eastAsia"/>
        </w:rPr>
        <w:t>信息等；</w:t>
      </w:r>
    </w:p>
    <w:p w:rsidR="00B1736B" w:rsidRDefault="00935DF7">
      <w:pPr>
        <w:pStyle w:val="af6"/>
        <w:numPr>
          <w:ilvl w:val="0"/>
          <w:numId w:val="40"/>
        </w:numPr>
      </w:pPr>
      <w:r>
        <w:rPr>
          <w:rFonts w:hint="eastAsia"/>
        </w:rPr>
        <w:t>应提供在线监控功能，包括但不限于停车场视频监控、停车位资源监控、进</w:t>
      </w:r>
      <w:r>
        <w:rPr>
          <w:rFonts w:hint="eastAsia"/>
        </w:rPr>
        <w:t>出口交易状态监控等；</w:t>
      </w:r>
    </w:p>
    <w:p w:rsidR="00B1736B" w:rsidRDefault="00935DF7">
      <w:pPr>
        <w:pStyle w:val="af6"/>
        <w:numPr>
          <w:ilvl w:val="0"/>
          <w:numId w:val="40"/>
        </w:numPr>
      </w:pPr>
      <w:r>
        <w:rPr>
          <w:rFonts w:hint="eastAsia"/>
        </w:rPr>
        <w:t>应提供运</w:t>
      </w:r>
      <w:proofErr w:type="gramStart"/>
      <w:r>
        <w:rPr>
          <w:rFonts w:hint="eastAsia"/>
        </w:rPr>
        <w:t>维</w:t>
      </w:r>
      <w:r>
        <w:rPr>
          <w:rFonts w:hint="eastAsia"/>
        </w:rPr>
        <w:t>管理</w:t>
      </w:r>
      <w:proofErr w:type="gramEnd"/>
      <w:r>
        <w:rPr>
          <w:rFonts w:hint="eastAsia"/>
        </w:rPr>
        <w:t>功能，</w:t>
      </w:r>
      <w:r>
        <w:rPr>
          <w:rFonts w:hint="eastAsia"/>
        </w:rPr>
        <w:t>包括但不限于设备状态监测、日志管理、故障告警和远程维护等功能；</w:t>
      </w:r>
    </w:p>
    <w:p w:rsidR="00B1736B" w:rsidRDefault="00935DF7">
      <w:pPr>
        <w:pStyle w:val="af6"/>
        <w:numPr>
          <w:ilvl w:val="0"/>
          <w:numId w:val="40"/>
        </w:numPr>
      </w:pPr>
      <w:r>
        <w:rPr>
          <w:rFonts w:hint="eastAsia"/>
        </w:rPr>
        <w:t>应提供在线客服功能，针对无人值守停车场宜提供远程协助功能。</w:t>
      </w:r>
    </w:p>
    <w:p w:rsidR="00B1736B" w:rsidRDefault="00935DF7">
      <w:pPr>
        <w:pStyle w:val="affd"/>
        <w:spacing w:before="312" w:after="312"/>
        <w:rPr>
          <w:rFonts w:eastAsia="宋体"/>
        </w:rPr>
      </w:pPr>
      <w:bookmarkStart w:id="135" w:name="_Toc18189"/>
      <w:r>
        <w:rPr>
          <w:rFonts w:hint="eastAsia"/>
        </w:rPr>
        <w:t>安全管理</w:t>
      </w:r>
      <w:bookmarkEnd w:id="135"/>
    </w:p>
    <w:p w:rsidR="00B1736B" w:rsidRDefault="00935DF7">
      <w:pPr>
        <w:pStyle w:val="afffff5"/>
        <w:ind w:firstLine="420"/>
        <w:sectPr w:rsidR="00B1736B">
          <w:pgSz w:w="11906" w:h="16838"/>
          <w:pgMar w:top="1928" w:right="1134" w:bottom="1134" w:left="1134" w:header="1418" w:footer="1134" w:gutter="284"/>
          <w:cols w:space="425"/>
          <w:formProt w:val="0"/>
          <w:docGrid w:type="lines" w:linePitch="312"/>
        </w:sectPr>
      </w:pPr>
      <w:r>
        <w:rPr>
          <w:rFonts w:hint="eastAsia"/>
        </w:rPr>
        <w:t>ETC</w:t>
      </w:r>
      <w:r>
        <w:rPr>
          <w:rFonts w:hint="eastAsia"/>
        </w:rPr>
        <w:t>智慧停车系统安全管理应符合</w:t>
      </w:r>
      <w:r>
        <w:rPr>
          <w:rFonts w:hint="eastAsia"/>
        </w:rPr>
        <w:t>GB/T 42442.3</w:t>
      </w:r>
      <w:r>
        <w:rPr>
          <w:rFonts w:hint="eastAsia"/>
        </w:rPr>
        <w:t>—</w:t>
      </w:r>
      <w:r>
        <w:rPr>
          <w:rFonts w:hint="eastAsia"/>
        </w:rPr>
        <w:t>2023</w:t>
      </w:r>
      <w:r>
        <w:rPr>
          <w:rFonts w:hint="eastAsia"/>
        </w:rPr>
        <w:t>中规定的相关要求。</w:t>
      </w:r>
    </w:p>
    <w:p w:rsidR="00B1736B" w:rsidRDefault="00B1736B">
      <w:pPr>
        <w:pStyle w:val="af9"/>
        <w:rPr>
          <w:vanish w:val="0"/>
        </w:rPr>
      </w:pPr>
      <w:bookmarkStart w:id="136" w:name="BookMark5"/>
      <w:bookmarkEnd w:id="18"/>
    </w:p>
    <w:p w:rsidR="00B1736B" w:rsidRDefault="00B1736B">
      <w:pPr>
        <w:pStyle w:val="aff"/>
        <w:rPr>
          <w:vanish w:val="0"/>
        </w:rPr>
      </w:pPr>
    </w:p>
    <w:p w:rsidR="00B1736B" w:rsidRDefault="00935DF7">
      <w:pPr>
        <w:pStyle w:val="aff4"/>
        <w:spacing w:after="156"/>
      </w:pPr>
      <w:bookmarkStart w:id="137" w:name="_Toc27367"/>
      <w:bookmarkEnd w:id="128"/>
      <w:r>
        <w:br/>
      </w:r>
      <w:bookmarkStart w:id="138" w:name="_Toc140218382"/>
      <w:r>
        <w:rPr>
          <w:rFonts w:hint="eastAsia"/>
        </w:rPr>
        <w:t>（资料性）</w:t>
      </w:r>
      <w:r>
        <w:br/>
      </w:r>
      <w:r>
        <w:rPr>
          <w:rFonts w:hint="eastAsia"/>
        </w:rPr>
        <w:t>标志标识</w:t>
      </w:r>
      <w:bookmarkEnd w:id="137"/>
      <w:bookmarkEnd w:id="138"/>
    </w:p>
    <w:p w:rsidR="00B1736B" w:rsidRDefault="00935DF7" w:rsidP="0028585A">
      <w:pPr>
        <w:pStyle w:val="aff5"/>
        <w:spacing w:before="156" w:after="156"/>
      </w:pPr>
      <w:bookmarkStart w:id="139" w:name="_Toc129614677"/>
      <w:bookmarkStart w:id="140" w:name="_Toc129618453"/>
      <w:bookmarkStart w:id="141" w:name="_Toc11942"/>
      <w:bookmarkStart w:id="142" w:name="_Toc121343765"/>
      <w:bookmarkStart w:id="143" w:name="_Toc140085239"/>
      <w:bookmarkStart w:id="144" w:name="_Toc129167714"/>
      <w:bookmarkStart w:id="145" w:name="_Toc129300959"/>
      <w:bookmarkStart w:id="146" w:name="_Toc129109950"/>
      <w:bookmarkStart w:id="147" w:name="_Toc139573922"/>
      <w:bookmarkStart w:id="148" w:name="_Toc140218383"/>
      <w:r>
        <w:rPr>
          <w:rFonts w:hint="eastAsia"/>
        </w:rPr>
        <w:t>标识色值</w:t>
      </w:r>
      <w:bookmarkEnd w:id="139"/>
      <w:bookmarkEnd w:id="140"/>
      <w:bookmarkEnd w:id="141"/>
    </w:p>
    <w:p w:rsidR="00B1736B" w:rsidRDefault="00935DF7">
      <w:pPr>
        <w:pStyle w:val="afffff5"/>
        <w:ind w:firstLine="420"/>
      </w:pPr>
      <w:r>
        <w:rPr>
          <w:rFonts w:hint="eastAsia"/>
        </w:rPr>
        <w:t>标识</w:t>
      </w:r>
      <w:proofErr w:type="gramStart"/>
      <w:r>
        <w:rPr>
          <w:rFonts w:hint="eastAsia"/>
        </w:rPr>
        <w:t>标准色值如下</w:t>
      </w:r>
      <w:proofErr w:type="gramEnd"/>
      <w:r>
        <w:rPr>
          <w:rFonts w:hint="eastAsia"/>
        </w:rPr>
        <w:t>图</w:t>
      </w:r>
      <w:r>
        <w:rPr>
          <w:rFonts w:hint="eastAsia"/>
        </w:rPr>
        <w:t>A</w:t>
      </w:r>
      <w:r>
        <w:rPr>
          <w:rFonts w:hint="eastAsia"/>
        </w:rPr>
        <w:t>.1</w:t>
      </w:r>
      <w:r>
        <w:rPr>
          <w:rFonts w:hint="eastAsia"/>
        </w:rPr>
        <w:t>所示。</w:t>
      </w:r>
    </w:p>
    <w:p w:rsidR="00B1736B" w:rsidRDefault="00935DF7">
      <w:pPr>
        <w:pStyle w:val="afffff5"/>
        <w:ind w:firstLineChars="0" w:firstLine="0"/>
        <w:jc w:val="center"/>
      </w:pPr>
      <w:r>
        <w:rPr>
          <w:rFonts w:ascii="黑体" w:eastAsia="黑体" w:hAnsi="黑体"/>
          <w:noProof/>
        </w:rPr>
        <w:drawing>
          <wp:inline distT="0" distB="0" distL="114300" distR="114300">
            <wp:extent cx="5457190" cy="2520315"/>
            <wp:effectExtent l="0" t="0" r="13970" b="9525"/>
            <wp:docPr id="4" name="图片 4" descr="1669963658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69963658445"/>
                    <pic:cNvPicPr>
                      <a:picLocks noChangeAspect="1"/>
                    </pic:cNvPicPr>
                  </pic:nvPicPr>
                  <pic:blipFill>
                    <a:blip r:embed="rId25"/>
                    <a:stretch>
                      <a:fillRect/>
                    </a:stretch>
                  </pic:blipFill>
                  <pic:spPr>
                    <a:xfrm>
                      <a:off x="0" y="0"/>
                      <a:ext cx="5457190" cy="2520315"/>
                    </a:xfrm>
                    <a:prstGeom prst="rect">
                      <a:avLst/>
                    </a:prstGeom>
                  </pic:spPr>
                </pic:pic>
              </a:graphicData>
            </a:graphic>
          </wp:inline>
        </w:drawing>
      </w:r>
    </w:p>
    <w:p w:rsidR="00B1736B" w:rsidRDefault="00935DF7">
      <w:pPr>
        <w:pStyle w:val="afa"/>
        <w:spacing w:before="156" w:after="156"/>
      </w:pPr>
      <w:r>
        <w:rPr>
          <w:rFonts w:hint="eastAsia"/>
        </w:rPr>
        <w:t>标识标准色值</w:t>
      </w:r>
    </w:p>
    <w:p w:rsidR="00B1736B" w:rsidRDefault="00935DF7" w:rsidP="0028585A">
      <w:pPr>
        <w:pStyle w:val="aff5"/>
        <w:spacing w:before="156" w:after="156"/>
      </w:pPr>
      <w:bookmarkStart w:id="149" w:name="_Toc129614678"/>
      <w:bookmarkStart w:id="150" w:name="_Toc32181"/>
      <w:bookmarkStart w:id="151" w:name="_Toc129618454"/>
      <w:bookmarkStart w:id="152" w:name="_Toc121343764"/>
      <w:r>
        <w:rPr>
          <w:rFonts w:hint="eastAsia"/>
        </w:rPr>
        <w:t>标识字及组合样式</w:t>
      </w:r>
      <w:bookmarkEnd w:id="149"/>
      <w:bookmarkEnd w:id="150"/>
      <w:bookmarkEnd w:id="151"/>
      <w:bookmarkEnd w:id="152"/>
    </w:p>
    <w:p w:rsidR="00B1736B" w:rsidRDefault="00935DF7">
      <w:pPr>
        <w:pStyle w:val="afffff5"/>
        <w:ind w:firstLine="420"/>
      </w:pPr>
      <w:r>
        <w:rPr>
          <w:rFonts w:hint="eastAsia"/>
        </w:rPr>
        <w:t>组合样式如图</w:t>
      </w:r>
      <w:r>
        <w:rPr>
          <w:rFonts w:hint="eastAsia"/>
        </w:rPr>
        <w:t xml:space="preserve"> </w:t>
      </w:r>
      <w:r>
        <w:rPr>
          <w:rFonts w:hint="eastAsia"/>
        </w:rPr>
        <w:t>A</w:t>
      </w:r>
      <w:r>
        <w:rPr>
          <w:rFonts w:hint="eastAsia"/>
        </w:rPr>
        <w:t>.2</w:t>
      </w:r>
      <w:r>
        <w:t xml:space="preserve"> </w:t>
      </w:r>
      <w:r>
        <w:rPr>
          <w:rFonts w:hint="eastAsia"/>
        </w:rPr>
        <w:t>和图</w:t>
      </w:r>
      <w:r>
        <w:rPr>
          <w:rFonts w:hint="eastAsia"/>
        </w:rPr>
        <w:t xml:space="preserve"> </w:t>
      </w:r>
      <w:r>
        <w:rPr>
          <w:rFonts w:hint="eastAsia"/>
        </w:rPr>
        <w:t>A</w:t>
      </w:r>
      <w:r>
        <w:rPr>
          <w:rFonts w:hint="eastAsia"/>
        </w:rPr>
        <w:t>.3</w:t>
      </w:r>
      <w:r>
        <w:t xml:space="preserve"> </w:t>
      </w:r>
      <w:r>
        <w:rPr>
          <w:rFonts w:hint="eastAsia"/>
        </w:rPr>
        <w:t>所示。</w:t>
      </w:r>
    </w:p>
    <w:p w:rsidR="00B1736B" w:rsidRDefault="00935DF7">
      <w:pPr>
        <w:pStyle w:val="afffff5"/>
        <w:ind w:firstLineChars="0" w:firstLine="0"/>
        <w:jc w:val="center"/>
      </w:pPr>
      <w:r>
        <w:rPr>
          <w:noProof/>
        </w:rPr>
        <w:drawing>
          <wp:inline distT="0" distB="0" distL="114300" distR="114300">
            <wp:extent cx="5589270" cy="1081405"/>
            <wp:effectExtent l="0" t="0" r="3810" b="635"/>
            <wp:docPr id="7" name="图片 7" descr="166977849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69778490370"/>
                    <pic:cNvPicPr>
                      <a:picLocks noChangeAspect="1"/>
                    </pic:cNvPicPr>
                  </pic:nvPicPr>
                  <pic:blipFill>
                    <a:blip r:embed="rId26"/>
                    <a:srcRect l="3424"/>
                    <a:stretch>
                      <a:fillRect/>
                    </a:stretch>
                  </pic:blipFill>
                  <pic:spPr>
                    <a:xfrm>
                      <a:off x="0" y="0"/>
                      <a:ext cx="5589270" cy="1081405"/>
                    </a:xfrm>
                    <a:prstGeom prst="rect">
                      <a:avLst/>
                    </a:prstGeom>
                  </pic:spPr>
                </pic:pic>
              </a:graphicData>
            </a:graphic>
          </wp:inline>
        </w:drawing>
      </w:r>
    </w:p>
    <w:p w:rsidR="00B1736B" w:rsidRDefault="00935DF7">
      <w:pPr>
        <w:pStyle w:val="afa"/>
        <w:spacing w:before="156" w:after="156"/>
      </w:pPr>
      <w:r>
        <w:rPr>
          <w:rFonts w:hint="eastAsia"/>
        </w:rPr>
        <w:t>标识字样式</w:t>
      </w:r>
    </w:p>
    <w:p w:rsidR="00B1736B" w:rsidRDefault="00935DF7">
      <w:pPr>
        <w:pStyle w:val="afffff5"/>
        <w:ind w:firstLineChars="0" w:firstLine="0"/>
        <w:jc w:val="center"/>
      </w:pPr>
      <w:r>
        <w:rPr>
          <w:rFonts w:hint="eastAsia"/>
          <w:noProof/>
        </w:rPr>
        <w:drawing>
          <wp:inline distT="0" distB="0" distL="114300" distR="114300">
            <wp:extent cx="5459730" cy="1525270"/>
            <wp:effectExtent l="0" t="0" r="11430" b="13970"/>
            <wp:docPr id="17" name="图片 17" descr="166977841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669778411433"/>
                    <pic:cNvPicPr>
                      <a:picLocks noChangeAspect="1"/>
                    </pic:cNvPicPr>
                  </pic:nvPicPr>
                  <pic:blipFill>
                    <a:blip r:embed="rId27"/>
                    <a:stretch>
                      <a:fillRect/>
                    </a:stretch>
                  </pic:blipFill>
                  <pic:spPr>
                    <a:xfrm>
                      <a:off x="0" y="0"/>
                      <a:ext cx="5459730" cy="1525270"/>
                    </a:xfrm>
                    <a:prstGeom prst="rect">
                      <a:avLst/>
                    </a:prstGeom>
                  </pic:spPr>
                </pic:pic>
              </a:graphicData>
            </a:graphic>
          </wp:inline>
        </w:drawing>
      </w:r>
    </w:p>
    <w:p w:rsidR="00B1736B" w:rsidRDefault="00935DF7">
      <w:pPr>
        <w:pStyle w:val="afa"/>
        <w:spacing w:before="156" w:after="156"/>
      </w:pPr>
      <w:r>
        <w:rPr>
          <w:rFonts w:hint="eastAsia"/>
        </w:rPr>
        <w:t>标识字组合样式</w:t>
      </w:r>
    </w:p>
    <w:p w:rsidR="00B1736B" w:rsidRDefault="00935DF7">
      <w:pPr>
        <w:pStyle w:val="aff5"/>
        <w:spacing w:before="156" w:after="156"/>
      </w:pPr>
      <w:bookmarkStart w:id="153" w:name="_Toc2325"/>
      <w:r>
        <w:rPr>
          <w:rFonts w:hint="eastAsia"/>
        </w:rPr>
        <w:lastRenderedPageBreak/>
        <w:t>道</w:t>
      </w:r>
      <w:proofErr w:type="gramStart"/>
      <w:r>
        <w:rPr>
          <w:rFonts w:hint="eastAsia"/>
        </w:rPr>
        <w:t>闸</w:t>
      </w:r>
      <w:r>
        <w:rPr>
          <w:rFonts w:hint="eastAsia"/>
        </w:rPr>
        <w:t>引导</w:t>
      </w:r>
      <w:proofErr w:type="gramEnd"/>
      <w:r>
        <w:rPr>
          <w:rFonts w:hint="eastAsia"/>
        </w:rPr>
        <w:t>标志</w:t>
      </w:r>
      <w:bookmarkEnd w:id="142"/>
      <w:bookmarkEnd w:id="143"/>
      <w:bookmarkEnd w:id="144"/>
      <w:bookmarkEnd w:id="145"/>
      <w:bookmarkEnd w:id="146"/>
      <w:bookmarkEnd w:id="147"/>
      <w:bookmarkEnd w:id="148"/>
      <w:bookmarkEnd w:id="153"/>
    </w:p>
    <w:p w:rsidR="00B1736B" w:rsidRDefault="00935DF7">
      <w:pPr>
        <w:pStyle w:val="afffff5"/>
        <w:ind w:firstLine="420"/>
      </w:pPr>
      <w:r>
        <w:rPr>
          <w:rFonts w:hint="eastAsia"/>
        </w:rPr>
        <w:t>道</w:t>
      </w:r>
      <w:proofErr w:type="gramStart"/>
      <w:r>
        <w:rPr>
          <w:rFonts w:hint="eastAsia"/>
        </w:rPr>
        <w:t>闸</w:t>
      </w:r>
      <w:r>
        <w:rPr>
          <w:rFonts w:hint="eastAsia"/>
        </w:rPr>
        <w:t>引导</w:t>
      </w:r>
      <w:proofErr w:type="gramEnd"/>
      <w:r>
        <w:rPr>
          <w:rFonts w:hint="eastAsia"/>
        </w:rPr>
        <w:t>标志设计标准如图</w:t>
      </w:r>
      <w:r>
        <w:rPr>
          <w:rFonts w:hint="eastAsia"/>
        </w:rPr>
        <w:t>A.</w:t>
      </w:r>
      <w:r>
        <w:rPr>
          <w:rFonts w:hint="eastAsia"/>
        </w:rPr>
        <w:t>4</w:t>
      </w:r>
      <w:r>
        <w:rPr>
          <w:rFonts w:hint="eastAsia"/>
        </w:rPr>
        <w:t>所示。</w:t>
      </w:r>
    </w:p>
    <w:p w:rsidR="00B1736B" w:rsidRDefault="00935DF7">
      <w:pPr>
        <w:pStyle w:val="afffff5"/>
        <w:ind w:firstLine="420"/>
      </w:pPr>
      <w:r>
        <w:rPr>
          <w:noProof/>
        </w:rPr>
        <w:drawing>
          <wp:inline distT="0" distB="0" distL="114300" distR="114300">
            <wp:extent cx="5714365" cy="2448560"/>
            <wp:effectExtent l="0" t="0" r="635" b="5080"/>
            <wp:docPr id="18" name="图片 18" descr="166977854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69778541512"/>
                    <pic:cNvPicPr>
                      <a:picLocks noChangeAspect="1"/>
                    </pic:cNvPicPr>
                  </pic:nvPicPr>
                  <pic:blipFill>
                    <a:blip r:embed="rId28"/>
                    <a:srcRect l="3703"/>
                    <a:stretch>
                      <a:fillRect/>
                    </a:stretch>
                  </pic:blipFill>
                  <pic:spPr>
                    <a:xfrm>
                      <a:off x="0" y="0"/>
                      <a:ext cx="5714365" cy="2448560"/>
                    </a:xfrm>
                    <a:prstGeom prst="rect">
                      <a:avLst/>
                    </a:prstGeom>
                  </pic:spPr>
                </pic:pic>
              </a:graphicData>
            </a:graphic>
          </wp:inline>
        </w:drawing>
      </w:r>
    </w:p>
    <w:p w:rsidR="00B1736B" w:rsidRDefault="00935DF7">
      <w:pPr>
        <w:pStyle w:val="afff3"/>
        <w:ind w:firstLine="420"/>
      </w:pPr>
      <w:r>
        <w:rPr>
          <w:rFonts w:hint="eastAsia"/>
        </w:rPr>
        <w:t>尺寸：</w:t>
      </w:r>
      <w:r>
        <w:rPr>
          <w:rFonts w:hint="eastAsia"/>
        </w:rPr>
        <w:t>3000 mm</w:t>
      </w:r>
      <w:r>
        <w:rPr>
          <w:rFonts w:hint="eastAsia"/>
        </w:rPr>
        <w:t>×</w:t>
      </w:r>
      <w:r>
        <w:rPr>
          <w:rFonts w:hint="eastAsia"/>
        </w:rPr>
        <w:t>100 mm</w:t>
      </w:r>
      <w:r>
        <w:rPr>
          <w:rFonts w:hint="eastAsia"/>
        </w:rPr>
        <w:t>。材质：白钢烤漆。</w:t>
      </w:r>
    </w:p>
    <w:p w:rsidR="00B1736B" w:rsidRDefault="00935DF7">
      <w:pPr>
        <w:pStyle w:val="afa"/>
        <w:spacing w:before="156" w:after="156"/>
      </w:pPr>
      <w:r>
        <w:rPr>
          <w:rFonts w:hint="eastAsia"/>
        </w:rPr>
        <w:t>道</w:t>
      </w:r>
      <w:proofErr w:type="gramStart"/>
      <w:r>
        <w:rPr>
          <w:rFonts w:hint="eastAsia"/>
        </w:rPr>
        <w:t>闸</w:t>
      </w:r>
      <w:r>
        <w:rPr>
          <w:rFonts w:hint="eastAsia"/>
        </w:rPr>
        <w:t>引导</w:t>
      </w:r>
      <w:proofErr w:type="gramEnd"/>
      <w:r>
        <w:rPr>
          <w:rFonts w:hint="eastAsia"/>
        </w:rPr>
        <w:t>标志示意图</w:t>
      </w:r>
    </w:p>
    <w:p w:rsidR="00B1736B" w:rsidRDefault="00935DF7">
      <w:pPr>
        <w:pStyle w:val="aff5"/>
        <w:spacing w:before="156" w:after="156"/>
      </w:pPr>
      <w:bookmarkStart w:id="154" w:name="_Toc140085240"/>
      <w:bookmarkStart w:id="155" w:name="_Toc139573924"/>
      <w:bookmarkStart w:id="156" w:name="_Toc121343767"/>
      <w:bookmarkStart w:id="157" w:name="_Toc140218384"/>
      <w:bookmarkStart w:id="158" w:name="_Toc26362"/>
      <w:bookmarkStart w:id="159" w:name="_Toc129167716"/>
      <w:bookmarkStart w:id="160" w:name="_Toc129300961"/>
      <w:bookmarkStart w:id="161" w:name="_Toc129109952"/>
      <w:r>
        <w:rPr>
          <w:rFonts w:hint="eastAsia"/>
        </w:rPr>
        <w:t>公共导示信息标志</w:t>
      </w:r>
      <w:bookmarkEnd w:id="154"/>
      <w:bookmarkEnd w:id="155"/>
      <w:bookmarkEnd w:id="156"/>
      <w:bookmarkEnd w:id="157"/>
      <w:bookmarkEnd w:id="158"/>
      <w:bookmarkEnd w:id="159"/>
      <w:bookmarkEnd w:id="160"/>
      <w:bookmarkEnd w:id="161"/>
    </w:p>
    <w:p w:rsidR="00B1736B" w:rsidRDefault="00935DF7">
      <w:pPr>
        <w:pStyle w:val="afffff5"/>
        <w:ind w:firstLine="420"/>
      </w:pPr>
      <w:r>
        <w:rPr>
          <w:rFonts w:hint="eastAsia"/>
        </w:rPr>
        <w:t>公共导示信息标志的设计标准如图</w:t>
      </w:r>
      <w:r>
        <w:rPr>
          <w:rFonts w:hint="eastAsia"/>
        </w:rPr>
        <w:t>A.</w:t>
      </w:r>
      <w:r>
        <w:rPr>
          <w:rFonts w:hint="eastAsia"/>
        </w:rPr>
        <w:t>5</w:t>
      </w:r>
      <w:r>
        <w:rPr>
          <w:rFonts w:hint="eastAsia"/>
        </w:rPr>
        <w:t>所示。</w:t>
      </w:r>
    </w:p>
    <w:p w:rsidR="00B1736B" w:rsidRDefault="00935DF7">
      <w:pPr>
        <w:pStyle w:val="afffff5"/>
        <w:ind w:firstLine="420"/>
        <w:jc w:val="center"/>
      </w:pPr>
      <w:r>
        <w:rPr>
          <w:rFonts w:hint="eastAsia"/>
          <w:noProof/>
        </w:rPr>
        <w:drawing>
          <wp:inline distT="0" distB="0" distL="114300" distR="114300">
            <wp:extent cx="4579620" cy="3780155"/>
            <wp:effectExtent l="0" t="0" r="7620" b="14605"/>
            <wp:docPr id="21" name="图片 21" descr="封闭告示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封闭告示牌"/>
                    <pic:cNvPicPr>
                      <a:picLocks noChangeAspect="1"/>
                    </pic:cNvPicPr>
                  </pic:nvPicPr>
                  <pic:blipFill>
                    <a:blip r:embed="rId29"/>
                    <a:stretch>
                      <a:fillRect/>
                    </a:stretch>
                  </pic:blipFill>
                  <pic:spPr>
                    <a:xfrm>
                      <a:off x="0" y="0"/>
                      <a:ext cx="4579620" cy="3780155"/>
                    </a:xfrm>
                    <a:prstGeom prst="rect">
                      <a:avLst/>
                    </a:prstGeom>
                  </pic:spPr>
                </pic:pic>
              </a:graphicData>
            </a:graphic>
          </wp:inline>
        </w:drawing>
      </w:r>
    </w:p>
    <w:p w:rsidR="00B1736B" w:rsidRDefault="00935DF7">
      <w:pPr>
        <w:pStyle w:val="afff3"/>
        <w:ind w:firstLine="420"/>
      </w:pPr>
      <w:r>
        <w:rPr>
          <w:rFonts w:hint="eastAsia"/>
        </w:rPr>
        <w:t>尺寸：</w:t>
      </w:r>
      <w:r>
        <w:rPr>
          <w:rFonts w:hint="eastAsia"/>
        </w:rPr>
        <w:t>800 mm</w:t>
      </w:r>
      <w:r>
        <w:rPr>
          <w:rFonts w:hint="eastAsia"/>
        </w:rPr>
        <w:t>×</w:t>
      </w:r>
      <w:r>
        <w:rPr>
          <w:rFonts w:hint="eastAsia"/>
        </w:rPr>
        <w:t>1200 mm</w:t>
      </w:r>
      <w:r>
        <w:rPr>
          <w:rFonts w:hint="eastAsia"/>
        </w:rPr>
        <w:t>。厚度：</w:t>
      </w:r>
      <w:r>
        <w:rPr>
          <w:rFonts w:hint="eastAsia"/>
        </w:rPr>
        <w:t>100 mm</w:t>
      </w:r>
      <w:r>
        <w:rPr>
          <w:rFonts w:hint="eastAsia"/>
        </w:rPr>
        <w:t>。材质：白钢烤漆。</w:t>
      </w:r>
    </w:p>
    <w:p w:rsidR="00B1736B" w:rsidRDefault="00935DF7">
      <w:pPr>
        <w:pStyle w:val="afa"/>
        <w:spacing w:before="156" w:after="156"/>
      </w:pPr>
      <w:r>
        <w:rPr>
          <w:rFonts w:hint="eastAsia"/>
        </w:rPr>
        <w:t>公共导示信息标志示意图</w:t>
      </w:r>
    </w:p>
    <w:p w:rsidR="00B1736B" w:rsidRDefault="00935DF7">
      <w:pPr>
        <w:pStyle w:val="aff5"/>
        <w:spacing w:before="156" w:after="156"/>
      </w:pPr>
      <w:bookmarkStart w:id="162" w:name="_Toc129300962"/>
      <w:bookmarkStart w:id="163" w:name="_Toc140085241"/>
      <w:bookmarkStart w:id="164" w:name="_Toc20528"/>
      <w:bookmarkStart w:id="165" w:name="_Toc129167717"/>
      <w:bookmarkStart w:id="166" w:name="_Toc121343768"/>
      <w:bookmarkStart w:id="167" w:name="_Toc129109953"/>
      <w:bookmarkStart w:id="168" w:name="_Toc139573925"/>
      <w:bookmarkStart w:id="169" w:name="_Toc140218385"/>
      <w:r>
        <w:rPr>
          <w:rFonts w:hint="eastAsia"/>
        </w:rPr>
        <w:lastRenderedPageBreak/>
        <w:t>岗亭引导标志</w:t>
      </w:r>
      <w:bookmarkEnd w:id="162"/>
      <w:bookmarkEnd w:id="163"/>
      <w:bookmarkEnd w:id="164"/>
      <w:bookmarkEnd w:id="165"/>
      <w:bookmarkEnd w:id="166"/>
      <w:bookmarkEnd w:id="167"/>
      <w:bookmarkEnd w:id="168"/>
      <w:bookmarkEnd w:id="169"/>
    </w:p>
    <w:p w:rsidR="00B1736B" w:rsidRDefault="00935DF7">
      <w:pPr>
        <w:pStyle w:val="afffff5"/>
        <w:ind w:firstLine="420"/>
      </w:pPr>
      <w:r>
        <w:rPr>
          <w:rFonts w:hint="eastAsia"/>
        </w:rPr>
        <w:t>岗亭引导标志设计标准如图</w:t>
      </w:r>
      <w:r>
        <w:rPr>
          <w:rFonts w:hint="eastAsia"/>
        </w:rPr>
        <w:t>A.</w:t>
      </w:r>
      <w:r>
        <w:t>5</w:t>
      </w:r>
      <w:r>
        <w:rPr>
          <w:rFonts w:hint="eastAsia"/>
        </w:rPr>
        <w:t>所示。</w:t>
      </w:r>
    </w:p>
    <w:p w:rsidR="00B1736B" w:rsidRDefault="00935DF7">
      <w:pPr>
        <w:pStyle w:val="afffff5"/>
        <w:ind w:firstLine="420"/>
        <w:jc w:val="center"/>
      </w:pPr>
      <w:r>
        <w:rPr>
          <w:noProof/>
        </w:rPr>
        <w:drawing>
          <wp:inline distT="0" distB="0" distL="114300" distR="114300">
            <wp:extent cx="5372735" cy="3002280"/>
            <wp:effectExtent l="0" t="0" r="6985" b="0"/>
            <wp:docPr id="25" name="图片 25" descr="166977867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669778672353"/>
                    <pic:cNvPicPr>
                      <a:picLocks noChangeAspect="1"/>
                    </pic:cNvPicPr>
                  </pic:nvPicPr>
                  <pic:blipFill>
                    <a:blip r:embed="rId30"/>
                    <a:srcRect l="5231"/>
                    <a:stretch>
                      <a:fillRect/>
                    </a:stretch>
                  </pic:blipFill>
                  <pic:spPr>
                    <a:xfrm>
                      <a:off x="0" y="0"/>
                      <a:ext cx="5372735" cy="3002280"/>
                    </a:xfrm>
                    <a:prstGeom prst="rect">
                      <a:avLst/>
                    </a:prstGeom>
                  </pic:spPr>
                </pic:pic>
              </a:graphicData>
            </a:graphic>
          </wp:inline>
        </w:drawing>
      </w:r>
    </w:p>
    <w:p w:rsidR="00B1736B" w:rsidRDefault="00935DF7">
      <w:pPr>
        <w:pStyle w:val="afff3"/>
        <w:ind w:firstLine="420"/>
      </w:pPr>
      <w:r>
        <w:rPr>
          <w:rFonts w:hint="eastAsia"/>
        </w:rPr>
        <w:t>尺寸：</w:t>
      </w:r>
      <w:r>
        <w:rPr>
          <w:rFonts w:hint="eastAsia"/>
        </w:rPr>
        <w:t>1300 mm</w:t>
      </w:r>
      <w:r>
        <w:rPr>
          <w:rFonts w:hint="eastAsia"/>
        </w:rPr>
        <w:t>×</w:t>
      </w:r>
      <w:r>
        <w:rPr>
          <w:rFonts w:hint="eastAsia"/>
        </w:rPr>
        <w:t>1000 mm</w:t>
      </w:r>
      <w:r>
        <w:rPr>
          <w:rFonts w:hint="eastAsia"/>
        </w:rPr>
        <w:t>×</w:t>
      </w:r>
      <w:r>
        <w:rPr>
          <w:rFonts w:hint="eastAsia"/>
        </w:rPr>
        <w:t>2000 mm</w:t>
      </w:r>
      <w:r>
        <w:rPr>
          <w:rFonts w:hint="eastAsia"/>
        </w:rPr>
        <w:t>。材质：白钢烤漆。</w:t>
      </w:r>
    </w:p>
    <w:p w:rsidR="00B1736B" w:rsidRDefault="00935DF7">
      <w:pPr>
        <w:pStyle w:val="afa"/>
        <w:spacing w:before="156" w:after="156"/>
      </w:pPr>
      <w:r>
        <w:rPr>
          <w:rFonts w:hint="eastAsia"/>
        </w:rPr>
        <w:t>岗亭引导</w:t>
      </w:r>
      <w:r>
        <w:rPr>
          <w:rFonts w:hint="eastAsia"/>
        </w:rPr>
        <w:t>标志</w:t>
      </w:r>
      <w:r>
        <w:rPr>
          <w:rFonts w:hint="eastAsia"/>
        </w:rPr>
        <w:t>示意图</w:t>
      </w:r>
    </w:p>
    <w:p w:rsidR="00B1736B" w:rsidRDefault="00B1736B">
      <w:pPr>
        <w:pStyle w:val="afffff5"/>
        <w:ind w:firstLine="420"/>
      </w:pPr>
    </w:p>
    <w:p w:rsidR="00B1736B" w:rsidRDefault="00B1736B">
      <w:pPr>
        <w:pStyle w:val="afffff5"/>
        <w:ind w:firstLine="420"/>
      </w:pPr>
    </w:p>
    <w:p w:rsidR="00B1736B" w:rsidRDefault="00B1736B">
      <w:pPr>
        <w:pStyle w:val="afffff5"/>
        <w:ind w:firstLine="420"/>
        <w:sectPr w:rsidR="00B1736B">
          <w:pgSz w:w="11906" w:h="16838"/>
          <w:pgMar w:top="1928" w:right="1134" w:bottom="1134" w:left="1134" w:header="1418" w:footer="1134" w:gutter="284"/>
          <w:cols w:space="425"/>
          <w:formProt w:val="0"/>
          <w:docGrid w:type="lines" w:linePitch="312"/>
        </w:sectPr>
      </w:pPr>
    </w:p>
    <w:p w:rsidR="00B1736B" w:rsidRDefault="00B1736B">
      <w:pPr>
        <w:pStyle w:val="af9"/>
        <w:rPr>
          <w:vanish w:val="0"/>
        </w:rPr>
      </w:pPr>
    </w:p>
    <w:p w:rsidR="00B1736B" w:rsidRDefault="00B1736B">
      <w:pPr>
        <w:pStyle w:val="aff"/>
        <w:rPr>
          <w:vanish w:val="0"/>
        </w:rPr>
      </w:pPr>
    </w:p>
    <w:p w:rsidR="00B1736B" w:rsidRDefault="00935DF7">
      <w:pPr>
        <w:pStyle w:val="aff4"/>
        <w:spacing w:after="156"/>
      </w:pPr>
      <w:bookmarkStart w:id="170" w:name="_Toc17168"/>
      <w:r>
        <w:br/>
      </w:r>
      <w:bookmarkStart w:id="171" w:name="_Toc140218386"/>
      <w:r>
        <w:rPr>
          <w:rFonts w:hint="eastAsia"/>
        </w:rPr>
        <w:t>（资料性）</w:t>
      </w:r>
      <w:r>
        <w:br/>
      </w:r>
      <w:bookmarkStart w:id="172" w:name="_Hlk146527596"/>
      <w:r>
        <w:rPr>
          <w:rFonts w:hint="eastAsia"/>
        </w:rPr>
        <w:t>数据交互内容</w:t>
      </w:r>
      <w:bookmarkEnd w:id="170"/>
      <w:bookmarkEnd w:id="171"/>
      <w:bookmarkEnd w:id="172"/>
    </w:p>
    <w:p w:rsidR="00B1736B" w:rsidRDefault="00935DF7">
      <w:pPr>
        <w:pStyle w:val="aff5"/>
        <w:spacing w:before="156" w:after="156"/>
      </w:pPr>
      <w:bookmarkStart w:id="173" w:name="_Toc140218387"/>
      <w:bookmarkStart w:id="174" w:name="_Toc31061"/>
      <w:r>
        <w:rPr>
          <w:rFonts w:hint="eastAsia"/>
        </w:rPr>
        <w:t>基础信息</w:t>
      </w:r>
      <w:bookmarkEnd w:id="173"/>
      <w:bookmarkEnd w:id="174"/>
    </w:p>
    <w:p w:rsidR="00B1736B" w:rsidRDefault="00935DF7">
      <w:pPr>
        <w:pStyle w:val="aff6"/>
        <w:spacing w:before="156" w:after="156"/>
      </w:pPr>
      <w:r>
        <w:rPr>
          <w:rFonts w:hint="eastAsia"/>
        </w:rPr>
        <w:t>停车场</w:t>
      </w:r>
      <w:r>
        <w:rPr>
          <w:rFonts w:hint="eastAsia"/>
        </w:rPr>
        <w:t>管理员</w:t>
      </w:r>
      <w:r>
        <w:rPr>
          <w:rFonts w:hint="eastAsia"/>
        </w:rPr>
        <w:t>数据项</w:t>
      </w:r>
    </w:p>
    <w:p w:rsidR="00B1736B" w:rsidRDefault="00935DF7">
      <w:pPr>
        <w:pStyle w:val="afffff5"/>
        <w:ind w:firstLine="420"/>
      </w:pPr>
      <w:r>
        <w:rPr>
          <w:rFonts w:hint="eastAsia"/>
        </w:rPr>
        <w:t>停车场</w:t>
      </w:r>
      <w:r>
        <w:rPr>
          <w:rFonts w:hint="eastAsia"/>
        </w:rPr>
        <w:t>管理员</w:t>
      </w:r>
      <w:r>
        <w:rPr>
          <w:rFonts w:hint="eastAsia"/>
        </w:rPr>
        <w:t>数据项参考见表</w:t>
      </w:r>
      <w:r>
        <w:rPr>
          <w:rFonts w:hint="eastAsia"/>
        </w:rPr>
        <w:t>B</w:t>
      </w:r>
      <w:r>
        <w:t>.</w:t>
      </w:r>
      <w:r>
        <w:rPr>
          <w:rFonts w:hint="eastAsia"/>
        </w:rPr>
        <w:t>1</w:t>
      </w:r>
      <w:r>
        <w:rPr>
          <w:rFonts w:hint="eastAsia"/>
        </w:rPr>
        <w:t>。</w:t>
      </w:r>
    </w:p>
    <w:p w:rsidR="00B1736B" w:rsidRDefault="00935DF7">
      <w:pPr>
        <w:pStyle w:val="aff0"/>
        <w:spacing w:before="156" w:after="156"/>
      </w:pPr>
      <w:r>
        <w:rPr>
          <w:rFonts w:hint="eastAsia"/>
        </w:rPr>
        <w:t>停车场</w:t>
      </w:r>
      <w:r>
        <w:rPr>
          <w:rFonts w:hint="eastAsia"/>
        </w:rPr>
        <w:t>管理员</w:t>
      </w:r>
      <w:r>
        <w:rPr>
          <w:rFonts w:hint="eastAsia"/>
        </w:rPr>
        <w:t>数据项参考</w:t>
      </w:r>
    </w:p>
    <w:tbl>
      <w:tblPr>
        <w:tblStyle w:val="affff7"/>
        <w:tblW w:w="9403" w:type="dxa"/>
        <w:jc w:val="center"/>
        <w:tblLook w:val="04A0" w:firstRow="1" w:lastRow="0" w:firstColumn="1" w:lastColumn="0" w:noHBand="0" w:noVBand="1"/>
      </w:tblPr>
      <w:tblGrid>
        <w:gridCol w:w="1974"/>
        <w:gridCol w:w="1831"/>
        <w:gridCol w:w="2355"/>
        <w:gridCol w:w="3243"/>
      </w:tblGrid>
      <w:tr w:rsidR="00B1736B">
        <w:trPr>
          <w:trHeight w:val="90"/>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名称</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说明</w:t>
            </w:r>
          </w:p>
        </w:tc>
        <w:tc>
          <w:tcPr>
            <w:tcW w:w="2355"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数据类型</w:t>
            </w:r>
          </w:p>
        </w:tc>
        <w:tc>
          <w:tcPr>
            <w:tcW w:w="324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备注</w:t>
            </w: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userName</w:t>
            </w:r>
            <w:proofErr w:type="spellEnd"/>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账户名</w:t>
            </w:r>
          </w:p>
        </w:tc>
        <w:tc>
          <w:tcPr>
            <w:tcW w:w="2355"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243" w:type="dxa"/>
            <w:vAlign w:val="center"/>
          </w:tcPr>
          <w:p w:rsidR="00B1736B" w:rsidRDefault="00B1736B">
            <w:pPr>
              <w:spacing w:line="240" w:lineRule="auto"/>
              <w:jc w:val="center"/>
              <w:rPr>
                <w:rFonts w:ascii="宋体" w:hAnsi="宋体" w:cs="宋体"/>
                <w:sz w:val="18"/>
                <w:szCs w:val="18"/>
              </w:rPr>
            </w:pP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password</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账户</w:t>
            </w:r>
            <w:r>
              <w:rPr>
                <w:rFonts w:ascii="宋体" w:hAnsi="宋体" w:cs="宋体" w:hint="eastAsia"/>
                <w:sz w:val="18"/>
                <w:szCs w:val="18"/>
                <w:lang w:val="en-GB"/>
              </w:rPr>
              <w:t>密码</w:t>
            </w:r>
          </w:p>
        </w:tc>
        <w:tc>
          <w:tcPr>
            <w:tcW w:w="2355"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243"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lang w:val="en-GB"/>
              </w:rPr>
              <w:t>md5</w:t>
            </w:r>
            <w:r>
              <w:rPr>
                <w:rFonts w:ascii="宋体" w:hAnsi="宋体" w:cs="宋体" w:hint="eastAsia"/>
                <w:sz w:val="18"/>
                <w:szCs w:val="18"/>
                <w:lang w:val="en-GB"/>
              </w:rPr>
              <w:t>加密</w:t>
            </w: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name</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实际姓名</w:t>
            </w:r>
          </w:p>
        </w:tc>
        <w:tc>
          <w:tcPr>
            <w:tcW w:w="2355"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243" w:type="dxa"/>
            <w:vAlign w:val="center"/>
          </w:tcPr>
          <w:p w:rsidR="00B1736B" w:rsidRDefault="00B1736B">
            <w:pPr>
              <w:spacing w:line="240" w:lineRule="auto"/>
              <w:jc w:val="center"/>
              <w:rPr>
                <w:rFonts w:ascii="宋体" w:hAnsi="宋体" w:cs="宋体"/>
                <w:sz w:val="18"/>
                <w:szCs w:val="18"/>
              </w:rPr>
            </w:pP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age</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lang w:val="en-GB"/>
              </w:rPr>
              <w:t>年龄</w:t>
            </w:r>
          </w:p>
        </w:tc>
        <w:tc>
          <w:tcPr>
            <w:tcW w:w="2355"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243" w:type="dxa"/>
            <w:vAlign w:val="center"/>
          </w:tcPr>
          <w:p w:rsidR="00B1736B" w:rsidRDefault="00B1736B">
            <w:pPr>
              <w:spacing w:line="240" w:lineRule="auto"/>
              <w:jc w:val="center"/>
              <w:rPr>
                <w:rFonts w:ascii="宋体" w:hAnsi="宋体" w:cs="宋体"/>
                <w:sz w:val="18"/>
                <w:szCs w:val="18"/>
              </w:rPr>
            </w:pP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lang w:val="en-GB"/>
              </w:rPr>
              <w:t>gender</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lang w:val="en-GB"/>
              </w:rPr>
              <w:t>性别</w:t>
            </w:r>
          </w:p>
        </w:tc>
        <w:tc>
          <w:tcPr>
            <w:tcW w:w="2355"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243"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lang w:val="en-GB"/>
              </w:rPr>
              <w:t>男性</w:t>
            </w:r>
            <w:r>
              <w:rPr>
                <w:rFonts w:ascii="宋体" w:hAnsi="宋体" w:cs="宋体" w:hint="eastAsia"/>
                <w:sz w:val="18"/>
                <w:szCs w:val="18"/>
                <w:lang w:val="en-GB"/>
              </w:rPr>
              <w:t>，</w:t>
            </w:r>
            <w:r>
              <w:rPr>
                <w:rFonts w:ascii="宋体" w:hAnsi="宋体" w:cs="宋体" w:hint="eastAsia"/>
                <w:sz w:val="18"/>
                <w:szCs w:val="18"/>
              </w:rPr>
              <w:t>2-</w:t>
            </w:r>
            <w:r>
              <w:rPr>
                <w:rFonts w:ascii="宋体" w:hAnsi="宋体" w:cs="宋体" w:hint="eastAsia"/>
                <w:sz w:val="18"/>
                <w:szCs w:val="18"/>
                <w:lang w:val="en-GB"/>
              </w:rPr>
              <w:t>女性</w:t>
            </w: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phone</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联系</w:t>
            </w:r>
            <w:r>
              <w:rPr>
                <w:rFonts w:ascii="宋体" w:hAnsi="宋体" w:cs="宋体" w:hint="eastAsia"/>
                <w:sz w:val="18"/>
                <w:szCs w:val="18"/>
                <w:lang w:val="en-GB"/>
              </w:rPr>
              <w:t>电话</w:t>
            </w:r>
          </w:p>
        </w:tc>
        <w:tc>
          <w:tcPr>
            <w:tcW w:w="2355"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243" w:type="dxa"/>
            <w:vAlign w:val="center"/>
          </w:tcPr>
          <w:p w:rsidR="00B1736B" w:rsidRDefault="00B1736B">
            <w:pPr>
              <w:spacing w:line="240" w:lineRule="auto"/>
              <w:jc w:val="center"/>
              <w:rPr>
                <w:rFonts w:ascii="宋体" w:hAnsi="宋体" w:cs="宋体"/>
                <w:sz w:val="18"/>
                <w:szCs w:val="18"/>
              </w:rPr>
            </w:pP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mailbox</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邮箱地址</w:t>
            </w:r>
          </w:p>
        </w:tc>
        <w:tc>
          <w:tcPr>
            <w:tcW w:w="2355" w:type="dxa"/>
            <w:vAlign w:val="center"/>
          </w:tcPr>
          <w:p w:rsidR="00B1736B" w:rsidRDefault="00935DF7">
            <w:pPr>
              <w:spacing w:line="240" w:lineRule="auto"/>
              <w:jc w:val="center"/>
              <w:rPr>
                <w:rFonts w:ascii="宋体" w:hAnsi="宋体" w:cs="宋体"/>
                <w:sz w:val="18"/>
                <w:szCs w:val="18"/>
                <w:lang w:val="en-GB"/>
              </w:rPr>
            </w:pPr>
            <w:r>
              <w:rPr>
                <w:rFonts w:ascii="宋体" w:hAnsi="宋体" w:cs="宋体" w:hint="eastAsia"/>
                <w:sz w:val="18"/>
                <w:szCs w:val="18"/>
              </w:rPr>
              <w:t>string</w:t>
            </w:r>
          </w:p>
        </w:tc>
        <w:tc>
          <w:tcPr>
            <w:tcW w:w="3243" w:type="dxa"/>
            <w:vAlign w:val="center"/>
          </w:tcPr>
          <w:p w:rsidR="00B1736B" w:rsidRDefault="00B1736B">
            <w:pPr>
              <w:spacing w:line="240" w:lineRule="auto"/>
              <w:jc w:val="center"/>
              <w:rPr>
                <w:rFonts w:ascii="宋体" w:hAnsi="宋体" w:cs="宋体"/>
                <w:sz w:val="18"/>
                <w:szCs w:val="18"/>
                <w:lang w:val="en-GB"/>
              </w:rPr>
            </w:pPr>
          </w:p>
        </w:tc>
      </w:tr>
      <w:tr w:rsidR="00B1736B">
        <w:trPr>
          <w:jc w:val="center"/>
        </w:trPr>
        <w:tc>
          <w:tcPr>
            <w:tcW w:w="197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status</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账户</w:t>
            </w:r>
            <w:r>
              <w:rPr>
                <w:rFonts w:ascii="宋体" w:hAnsi="宋体" w:cs="宋体" w:hint="eastAsia"/>
                <w:sz w:val="18"/>
                <w:szCs w:val="18"/>
                <w:lang w:val="en-GB"/>
              </w:rPr>
              <w:t>状态</w:t>
            </w:r>
          </w:p>
        </w:tc>
        <w:tc>
          <w:tcPr>
            <w:tcW w:w="2355"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243"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lang w:val="en-GB"/>
              </w:rPr>
              <w:t>1</w:t>
            </w:r>
            <w:r>
              <w:rPr>
                <w:rFonts w:ascii="宋体" w:hAnsi="宋体" w:cs="宋体" w:hint="eastAsia"/>
                <w:sz w:val="18"/>
                <w:szCs w:val="18"/>
              </w:rPr>
              <w:t>-</w:t>
            </w:r>
            <w:r>
              <w:rPr>
                <w:rFonts w:ascii="宋体" w:hAnsi="宋体" w:cs="宋体" w:hint="eastAsia"/>
                <w:sz w:val="18"/>
                <w:szCs w:val="18"/>
                <w:lang w:val="en-GB"/>
              </w:rPr>
              <w:t>正常</w:t>
            </w:r>
            <w:r>
              <w:rPr>
                <w:rFonts w:ascii="宋体" w:hAnsi="宋体" w:cs="宋体" w:hint="eastAsia"/>
                <w:sz w:val="18"/>
                <w:szCs w:val="18"/>
                <w:lang w:val="en-GB"/>
              </w:rPr>
              <w:t>，</w:t>
            </w:r>
            <w:r>
              <w:rPr>
                <w:rFonts w:ascii="宋体" w:hAnsi="宋体" w:cs="宋体" w:hint="eastAsia"/>
                <w:sz w:val="18"/>
                <w:szCs w:val="18"/>
                <w:lang w:val="en-GB"/>
              </w:rPr>
              <w:t>2</w:t>
            </w:r>
            <w:r>
              <w:rPr>
                <w:rFonts w:ascii="宋体" w:hAnsi="宋体" w:cs="宋体" w:hint="eastAsia"/>
                <w:sz w:val="18"/>
                <w:szCs w:val="18"/>
              </w:rPr>
              <w:t>-</w:t>
            </w:r>
            <w:r>
              <w:rPr>
                <w:rFonts w:ascii="宋体" w:hAnsi="宋体" w:cs="宋体" w:hint="eastAsia"/>
                <w:sz w:val="18"/>
                <w:szCs w:val="18"/>
                <w:lang w:val="en-GB"/>
              </w:rPr>
              <w:t>已禁用</w:t>
            </w:r>
          </w:p>
        </w:tc>
      </w:tr>
    </w:tbl>
    <w:p w:rsidR="00B1736B" w:rsidRDefault="00935DF7">
      <w:pPr>
        <w:pStyle w:val="aff6"/>
        <w:spacing w:before="156" w:after="156"/>
      </w:pPr>
      <w:r>
        <w:rPr>
          <w:rFonts w:hint="eastAsia"/>
        </w:rPr>
        <w:t>停车场信息数据项</w:t>
      </w:r>
    </w:p>
    <w:p w:rsidR="00B1736B" w:rsidRDefault="00935DF7">
      <w:pPr>
        <w:pStyle w:val="afffff5"/>
        <w:ind w:firstLine="420"/>
      </w:pPr>
      <w:r>
        <w:rPr>
          <w:rFonts w:hint="eastAsia"/>
        </w:rPr>
        <w:t>停车场信息数据项参考见表</w:t>
      </w:r>
      <w:r>
        <w:rPr>
          <w:rFonts w:hint="eastAsia"/>
        </w:rPr>
        <w:t>B</w:t>
      </w:r>
      <w:r>
        <w:t>.2</w:t>
      </w:r>
      <w:r>
        <w:rPr>
          <w:rFonts w:hint="eastAsia"/>
        </w:rPr>
        <w:t>。</w:t>
      </w:r>
    </w:p>
    <w:p w:rsidR="00B1736B" w:rsidRDefault="00935DF7">
      <w:pPr>
        <w:pStyle w:val="aff0"/>
        <w:spacing w:before="156" w:after="156"/>
      </w:pPr>
      <w:r>
        <w:rPr>
          <w:rFonts w:hint="eastAsia"/>
        </w:rPr>
        <w:t>停车场信息数据项参考</w:t>
      </w:r>
    </w:p>
    <w:tbl>
      <w:tblPr>
        <w:tblStyle w:val="affff7"/>
        <w:tblW w:w="4924" w:type="pct"/>
        <w:jc w:val="center"/>
        <w:tblLook w:val="04A0" w:firstRow="1" w:lastRow="0" w:firstColumn="1" w:lastColumn="0" w:noHBand="0" w:noVBand="1"/>
      </w:tblPr>
      <w:tblGrid>
        <w:gridCol w:w="2064"/>
        <w:gridCol w:w="1831"/>
        <w:gridCol w:w="2355"/>
        <w:gridCol w:w="3175"/>
      </w:tblGrid>
      <w:tr w:rsidR="00B1736B">
        <w:trPr>
          <w:trHeight w:val="312"/>
          <w:jc w:val="center"/>
        </w:trPr>
        <w:tc>
          <w:tcPr>
            <w:tcW w:w="2065"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名称</w:t>
            </w:r>
          </w:p>
        </w:tc>
        <w:tc>
          <w:tcPr>
            <w:tcW w:w="183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说明</w:t>
            </w:r>
          </w:p>
        </w:tc>
        <w:tc>
          <w:tcPr>
            <w:tcW w:w="2355"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数据类型</w:t>
            </w:r>
          </w:p>
        </w:tc>
        <w:tc>
          <w:tcPr>
            <w:tcW w:w="317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备注</w:t>
            </w: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parkingLotID</w:t>
            </w:r>
            <w:proofErr w:type="spellEnd"/>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停车场编号</w:t>
            </w:r>
          </w:p>
        </w:tc>
        <w:tc>
          <w:tcPr>
            <w:tcW w:w="235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75"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parkingLotName</w:t>
            </w:r>
            <w:proofErr w:type="spellEnd"/>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停车场名称</w:t>
            </w:r>
          </w:p>
        </w:tc>
        <w:tc>
          <w:tcPr>
            <w:tcW w:w="235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75"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parkingLotTyp</w:t>
            </w:r>
            <w:proofErr w:type="spellEnd"/>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w:t>
            </w:r>
            <w:r>
              <w:rPr>
                <w:rFonts w:ascii="宋体" w:hAnsi="宋体" w:cs="宋体" w:hint="eastAsia"/>
                <w:sz w:val="18"/>
                <w:szCs w:val="18"/>
              </w:rPr>
              <w:t>类型</w:t>
            </w:r>
          </w:p>
        </w:tc>
        <w:tc>
          <w:tcPr>
            <w:tcW w:w="235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7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封闭停车场，</w:t>
            </w:r>
            <w:r>
              <w:rPr>
                <w:rFonts w:ascii="宋体" w:hAnsi="宋体" w:cs="宋体" w:hint="eastAsia"/>
                <w:sz w:val="18"/>
                <w:szCs w:val="18"/>
              </w:rPr>
              <w:t>2-</w:t>
            </w:r>
            <w:r>
              <w:rPr>
                <w:rFonts w:ascii="宋体" w:hAnsi="宋体" w:cs="宋体" w:hint="eastAsia"/>
                <w:sz w:val="18"/>
                <w:szCs w:val="18"/>
              </w:rPr>
              <w:t>路内停车位</w:t>
            </w: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operatorID</w:t>
            </w:r>
            <w:proofErr w:type="spellEnd"/>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w:t>
            </w:r>
            <w:r>
              <w:rPr>
                <w:rFonts w:ascii="宋体" w:hAnsi="宋体" w:cs="宋体" w:hint="eastAsia"/>
                <w:sz w:val="18"/>
                <w:szCs w:val="18"/>
              </w:rPr>
              <w:t>管理员</w:t>
            </w:r>
            <w:r>
              <w:rPr>
                <w:rFonts w:ascii="宋体" w:hAnsi="宋体" w:cs="宋体" w:hint="eastAsia"/>
                <w:sz w:val="18"/>
                <w:szCs w:val="18"/>
              </w:rPr>
              <w:t>ID</w:t>
            </w:r>
          </w:p>
        </w:tc>
        <w:tc>
          <w:tcPr>
            <w:tcW w:w="235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75"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paymentPeriod</w:t>
            </w:r>
            <w:proofErr w:type="spellEnd"/>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结算周期</w:t>
            </w:r>
          </w:p>
        </w:tc>
        <w:tc>
          <w:tcPr>
            <w:tcW w:w="235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75"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serviceRare</w:t>
            </w:r>
            <w:proofErr w:type="spellEnd"/>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服务</w:t>
            </w:r>
            <w:r>
              <w:rPr>
                <w:rFonts w:ascii="宋体" w:hAnsi="宋体" w:cs="宋体" w:hint="eastAsia"/>
                <w:sz w:val="18"/>
                <w:szCs w:val="18"/>
              </w:rPr>
              <w:t>费率</w:t>
            </w:r>
          </w:p>
        </w:tc>
        <w:tc>
          <w:tcPr>
            <w:tcW w:w="235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7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万分比</w:t>
            </w: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parkingSpaceNums</w:t>
            </w:r>
            <w:proofErr w:type="spellEnd"/>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总停车位数量</w:t>
            </w:r>
          </w:p>
        </w:tc>
        <w:tc>
          <w:tcPr>
            <w:tcW w:w="2355"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75"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address</w:t>
            </w:r>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地址</w:t>
            </w:r>
          </w:p>
        </w:tc>
        <w:tc>
          <w:tcPr>
            <w:tcW w:w="235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75"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longitude</w:t>
            </w:r>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经度</w:t>
            </w:r>
          </w:p>
        </w:tc>
        <w:tc>
          <w:tcPr>
            <w:tcW w:w="235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decimal</w:t>
            </w:r>
            <w:r>
              <w:rPr>
                <w:rFonts w:ascii="宋体" w:hAnsi="宋体" w:cs="宋体" w:hint="eastAsia"/>
                <w:sz w:val="18"/>
                <w:szCs w:val="18"/>
              </w:rPr>
              <w:t>(32,10)</w:t>
            </w:r>
          </w:p>
        </w:tc>
        <w:tc>
          <w:tcPr>
            <w:tcW w:w="3175"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6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latitude</w:t>
            </w:r>
          </w:p>
        </w:tc>
        <w:tc>
          <w:tcPr>
            <w:tcW w:w="183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维度</w:t>
            </w:r>
          </w:p>
        </w:tc>
        <w:tc>
          <w:tcPr>
            <w:tcW w:w="2355"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decimal</w:t>
            </w:r>
            <w:r>
              <w:rPr>
                <w:rFonts w:ascii="宋体" w:hAnsi="宋体" w:cs="宋体" w:hint="eastAsia"/>
                <w:sz w:val="18"/>
                <w:szCs w:val="18"/>
              </w:rPr>
              <w:t>(32,10)</w:t>
            </w:r>
          </w:p>
        </w:tc>
        <w:tc>
          <w:tcPr>
            <w:tcW w:w="3175" w:type="dxa"/>
          </w:tcPr>
          <w:p w:rsidR="00B1736B" w:rsidRDefault="00B1736B">
            <w:pPr>
              <w:spacing w:line="240" w:lineRule="auto"/>
              <w:jc w:val="center"/>
              <w:rPr>
                <w:rFonts w:ascii="宋体" w:hAnsi="宋体" w:cs="宋体"/>
                <w:sz w:val="18"/>
                <w:szCs w:val="18"/>
              </w:rPr>
            </w:pPr>
          </w:p>
        </w:tc>
      </w:tr>
    </w:tbl>
    <w:p w:rsidR="00B1736B" w:rsidRDefault="00935DF7">
      <w:pPr>
        <w:pStyle w:val="aff5"/>
        <w:spacing w:before="156" w:after="156"/>
      </w:pPr>
      <w:bookmarkStart w:id="175" w:name="_Toc6792"/>
      <w:bookmarkStart w:id="176" w:name="_Toc140218388"/>
      <w:r>
        <w:rPr>
          <w:rFonts w:hint="eastAsia"/>
        </w:rPr>
        <w:t>运行信息</w:t>
      </w:r>
      <w:bookmarkEnd w:id="175"/>
      <w:bookmarkEnd w:id="176"/>
    </w:p>
    <w:p w:rsidR="00B1736B" w:rsidRDefault="00935DF7">
      <w:pPr>
        <w:pStyle w:val="aff6"/>
        <w:spacing w:before="156" w:after="156"/>
      </w:pPr>
      <w:r>
        <w:rPr>
          <w:rFonts w:hint="eastAsia"/>
        </w:rPr>
        <w:t>停车位动态信息数据项</w:t>
      </w:r>
    </w:p>
    <w:p w:rsidR="00B1736B" w:rsidRDefault="00935DF7">
      <w:pPr>
        <w:pStyle w:val="afffff5"/>
        <w:ind w:firstLine="420"/>
      </w:pPr>
      <w:r>
        <w:rPr>
          <w:rFonts w:hint="eastAsia"/>
        </w:rPr>
        <w:t>停车位资源信息，至少每</w:t>
      </w:r>
      <w:r>
        <w:rPr>
          <w:rFonts w:hint="eastAsia"/>
        </w:rPr>
        <w:t>5</w:t>
      </w:r>
      <w:r>
        <w:rPr>
          <w:rFonts w:hint="eastAsia"/>
        </w:rPr>
        <w:t>分钟上传一次。对于车位周转率较高的停车场和路内停车泊位，相应提高上传频率。停车位动态信息数据项参考见表</w:t>
      </w:r>
      <w:r>
        <w:t>B.</w:t>
      </w:r>
      <w:r>
        <w:rPr>
          <w:rFonts w:hint="eastAsia"/>
        </w:rPr>
        <w:t>3</w:t>
      </w:r>
      <w:r>
        <w:rPr>
          <w:rFonts w:hint="eastAsia"/>
        </w:rPr>
        <w:t>。</w:t>
      </w:r>
    </w:p>
    <w:p w:rsidR="00B1736B" w:rsidRDefault="00935DF7">
      <w:pPr>
        <w:pStyle w:val="aff0"/>
        <w:spacing w:before="156" w:after="156"/>
      </w:pPr>
      <w:r>
        <w:rPr>
          <w:rFonts w:hint="eastAsia"/>
        </w:rPr>
        <w:lastRenderedPageBreak/>
        <w:t>停车位动态信息数据项参考</w:t>
      </w:r>
    </w:p>
    <w:tbl>
      <w:tblPr>
        <w:tblW w:w="48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4"/>
        <w:gridCol w:w="1834"/>
        <w:gridCol w:w="2357"/>
        <w:gridCol w:w="3148"/>
      </w:tblGrid>
      <w:tr w:rsidR="00B1736B">
        <w:trPr>
          <w:trHeight w:val="312"/>
          <w:jc w:val="center"/>
        </w:trPr>
        <w:tc>
          <w:tcPr>
            <w:tcW w:w="203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名称</w:t>
            </w:r>
          </w:p>
        </w:tc>
        <w:tc>
          <w:tcPr>
            <w:tcW w:w="183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说明</w:t>
            </w:r>
          </w:p>
        </w:tc>
        <w:tc>
          <w:tcPr>
            <w:tcW w:w="2357"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数据类型</w:t>
            </w:r>
          </w:p>
        </w:tc>
        <w:tc>
          <w:tcPr>
            <w:tcW w:w="3148"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备注</w:t>
            </w:r>
          </w:p>
        </w:tc>
      </w:tr>
      <w:tr w:rsidR="00B1736B">
        <w:trPr>
          <w:trHeight w:val="312"/>
          <w:jc w:val="center"/>
        </w:trPr>
        <w:tc>
          <w:tcPr>
            <w:tcW w:w="2034" w:type="dxa"/>
            <w:shd w:val="clear" w:color="auto" w:fill="auto"/>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parkingLotID</w:t>
            </w:r>
            <w:proofErr w:type="spellEnd"/>
          </w:p>
        </w:tc>
        <w:tc>
          <w:tcPr>
            <w:tcW w:w="1834"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停车场编号</w:t>
            </w:r>
          </w:p>
        </w:tc>
        <w:tc>
          <w:tcPr>
            <w:tcW w:w="2357"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48" w:type="dxa"/>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2034" w:type="dxa"/>
            <w:shd w:val="clear" w:color="auto" w:fill="FFFFFF"/>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parkingSpaceID</w:t>
            </w:r>
            <w:proofErr w:type="spellEnd"/>
          </w:p>
        </w:tc>
        <w:tc>
          <w:tcPr>
            <w:tcW w:w="183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停车位编号</w:t>
            </w:r>
          </w:p>
        </w:tc>
        <w:tc>
          <w:tcPr>
            <w:tcW w:w="2357"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48" w:type="dxa"/>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2034" w:type="dxa"/>
            <w:shd w:val="clear" w:color="auto" w:fill="FFFFFF"/>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parkingSpaceStatus</w:t>
            </w:r>
            <w:proofErr w:type="spellEnd"/>
          </w:p>
        </w:tc>
        <w:tc>
          <w:tcPr>
            <w:tcW w:w="183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停车位当前状态</w:t>
            </w:r>
          </w:p>
        </w:tc>
        <w:tc>
          <w:tcPr>
            <w:tcW w:w="2357"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48"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可用，</w:t>
            </w:r>
            <w:r>
              <w:rPr>
                <w:rFonts w:ascii="宋体" w:hAnsi="宋体" w:cs="宋体" w:hint="eastAsia"/>
                <w:sz w:val="18"/>
                <w:szCs w:val="18"/>
              </w:rPr>
              <w:t>2-</w:t>
            </w:r>
            <w:proofErr w:type="gramStart"/>
            <w:r>
              <w:rPr>
                <w:rFonts w:ascii="宋体" w:hAnsi="宋体" w:cs="宋体" w:hint="eastAsia"/>
                <w:sz w:val="18"/>
                <w:szCs w:val="18"/>
              </w:rPr>
              <w:t>不</w:t>
            </w:r>
            <w:proofErr w:type="gramEnd"/>
            <w:r>
              <w:rPr>
                <w:rFonts w:ascii="宋体" w:hAnsi="宋体" w:cs="宋体" w:hint="eastAsia"/>
                <w:sz w:val="18"/>
                <w:szCs w:val="18"/>
              </w:rPr>
              <w:t>可用</w:t>
            </w:r>
          </w:p>
        </w:tc>
      </w:tr>
      <w:tr w:rsidR="00B1736B">
        <w:trPr>
          <w:trHeight w:val="312"/>
          <w:jc w:val="center"/>
        </w:trPr>
        <w:tc>
          <w:tcPr>
            <w:tcW w:w="2034" w:type="dxa"/>
            <w:shd w:val="clear" w:color="auto" w:fill="FFFFFF"/>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licensePlate</w:t>
            </w:r>
            <w:proofErr w:type="spellEnd"/>
          </w:p>
        </w:tc>
        <w:tc>
          <w:tcPr>
            <w:tcW w:w="183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停放车辆车牌号</w:t>
            </w:r>
          </w:p>
        </w:tc>
        <w:tc>
          <w:tcPr>
            <w:tcW w:w="2357"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48" w:type="dxa"/>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2034" w:type="dxa"/>
            <w:shd w:val="clear" w:color="auto" w:fill="FFFFFF"/>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uploadTime</w:t>
            </w:r>
            <w:proofErr w:type="spellEnd"/>
          </w:p>
        </w:tc>
        <w:tc>
          <w:tcPr>
            <w:tcW w:w="183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上报时间</w:t>
            </w:r>
          </w:p>
        </w:tc>
        <w:tc>
          <w:tcPr>
            <w:tcW w:w="2357"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datetime</w:t>
            </w:r>
            <w:proofErr w:type="spellEnd"/>
          </w:p>
        </w:tc>
        <w:tc>
          <w:tcPr>
            <w:tcW w:w="3148"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yyyyMMddHHmmss</w:t>
            </w:r>
            <w:proofErr w:type="spellEnd"/>
          </w:p>
        </w:tc>
      </w:tr>
    </w:tbl>
    <w:p w:rsidR="00B1736B" w:rsidRDefault="00935DF7">
      <w:pPr>
        <w:pStyle w:val="aff6"/>
        <w:spacing w:before="156" w:after="156"/>
      </w:pPr>
      <w:r>
        <w:rPr>
          <w:rFonts w:hint="eastAsia"/>
        </w:rPr>
        <w:t>停车订单信息数据项</w:t>
      </w:r>
    </w:p>
    <w:p w:rsidR="00B1736B" w:rsidRDefault="00935DF7">
      <w:pPr>
        <w:pStyle w:val="afffff5"/>
        <w:ind w:firstLine="420"/>
      </w:pPr>
      <w:r>
        <w:rPr>
          <w:rFonts w:hint="eastAsia"/>
        </w:rPr>
        <w:t>停车订单信息，应保障每日上传一次，宜在每日凌晨</w:t>
      </w:r>
      <w:r>
        <w:rPr>
          <w:rFonts w:hint="eastAsia"/>
        </w:rPr>
        <w:t>1</w:t>
      </w:r>
      <w:r>
        <w:rPr>
          <w:rFonts w:hint="eastAsia"/>
        </w:rPr>
        <w:t>时上传前一天的</w:t>
      </w:r>
      <w:r>
        <w:rPr>
          <w:rFonts w:hint="eastAsia"/>
        </w:rPr>
        <w:t>停车订单</w:t>
      </w:r>
      <w:r>
        <w:rPr>
          <w:rFonts w:hint="eastAsia"/>
        </w:rPr>
        <w:t>信息。停车订单信息数据项参考见表</w:t>
      </w:r>
      <w:r>
        <w:t>B.</w:t>
      </w:r>
      <w:r>
        <w:rPr>
          <w:rFonts w:hint="eastAsia"/>
        </w:rPr>
        <w:t>4</w:t>
      </w:r>
      <w:r>
        <w:rPr>
          <w:rFonts w:hint="eastAsia"/>
        </w:rPr>
        <w:t>。</w:t>
      </w:r>
    </w:p>
    <w:p w:rsidR="00B1736B" w:rsidRDefault="00935DF7">
      <w:pPr>
        <w:pStyle w:val="aff0"/>
        <w:spacing w:before="156" w:after="156"/>
      </w:pPr>
      <w:r>
        <w:rPr>
          <w:rFonts w:hint="eastAsia"/>
        </w:rPr>
        <w:t>停车订单信息数据项参考</w:t>
      </w:r>
    </w:p>
    <w:tbl>
      <w:tblPr>
        <w:tblW w:w="48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1"/>
        <w:gridCol w:w="1820"/>
        <w:gridCol w:w="2357"/>
        <w:gridCol w:w="3126"/>
      </w:tblGrid>
      <w:tr w:rsidR="00B1736B">
        <w:trPr>
          <w:trHeight w:val="312"/>
          <w:jc w:val="center"/>
        </w:trPr>
        <w:tc>
          <w:tcPr>
            <w:tcW w:w="2011"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名称</w:t>
            </w:r>
          </w:p>
        </w:tc>
        <w:tc>
          <w:tcPr>
            <w:tcW w:w="1820"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说明</w:t>
            </w:r>
          </w:p>
        </w:tc>
        <w:tc>
          <w:tcPr>
            <w:tcW w:w="2357"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数据类型</w:t>
            </w:r>
          </w:p>
        </w:tc>
        <w:tc>
          <w:tcPr>
            <w:tcW w:w="3126"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b/>
                <w:sz w:val="18"/>
                <w:szCs w:val="18"/>
              </w:rPr>
              <w:t>备注</w:t>
            </w:r>
          </w:p>
        </w:tc>
      </w:tr>
      <w:tr w:rsidR="00B1736B">
        <w:trPr>
          <w:trHeight w:val="312"/>
          <w:jc w:val="center"/>
        </w:trPr>
        <w:tc>
          <w:tcPr>
            <w:tcW w:w="201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parkingLotID</w:t>
            </w:r>
            <w:proofErr w:type="spellEnd"/>
          </w:p>
        </w:tc>
        <w:tc>
          <w:tcPr>
            <w:tcW w:w="1820"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停车场编号</w:t>
            </w:r>
          </w:p>
        </w:tc>
        <w:tc>
          <w:tcPr>
            <w:tcW w:w="2357"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26" w:type="dxa"/>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2011"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parkingSpaceID</w:t>
            </w:r>
            <w:proofErr w:type="spellEnd"/>
          </w:p>
        </w:tc>
        <w:tc>
          <w:tcPr>
            <w:tcW w:w="1820"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停车位编号</w:t>
            </w:r>
          </w:p>
        </w:tc>
        <w:tc>
          <w:tcPr>
            <w:tcW w:w="2357"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26" w:type="dxa"/>
            <w:shd w:val="clear" w:color="auto" w:fill="auto"/>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2011"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orderID</w:t>
            </w:r>
            <w:proofErr w:type="spellEnd"/>
          </w:p>
        </w:tc>
        <w:tc>
          <w:tcPr>
            <w:tcW w:w="1820"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订单记录</w:t>
            </w:r>
            <w:r>
              <w:rPr>
                <w:rFonts w:ascii="宋体" w:hAnsi="宋体" w:cs="宋体" w:hint="eastAsia"/>
                <w:sz w:val="18"/>
                <w:szCs w:val="18"/>
              </w:rPr>
              <w:t>ID</w:t>
            </w:r>
          </w:p>
        </w:tc>
        <w:tc>
          <w:tcPr>
            <w:tcW w:w="2357"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26" w:type="dxa"/>
            <w:shd w:val="clear" w:color="auto" w:fill="auto"/>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2011"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intoTime</w:t>
            </w:r>
            <w:proofErr w:type="spellEnd"/>
          </w:p>
        </w:tc>
        <w:tc>
          <w:tcPr>
            <w:tcW w:w="1820"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入场时间</w:t>
            </w:r>
          </w:p>
        </w:tc>
        <w:tc>
          <w:tcPr>
            <w:tcW w:w="2357"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datetime</w:t>
            </w:r>
            <w:proofErr w:type="spellEnd"/>
          </w:p>
        </w:tc>
        <w:tc>
          <w:tcPr>
            <w:tcW w:w="3126"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yyyyMMddHHmmss</w:t>
            </w:r>
            <w:proofErr w:type="spellEnd"/>
          </w:p>
        </w:tc>
      </w:tr>
      <w:tr w:rsidR="00B1736B">
        <w:trPr>
          <w:trHeight w:val="312"/>
          <w:jc w:val="center"/>
        </w:trPr>
        <w:tc>
          <w:tcPr>
            <w:tcW w:w="2011"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outTime</w:t>
            </w:r>
            <w:proofErr w:type="spellEnd"/>
          </w:p>
        </w:tc>
        <w:tc>
          <w:tcPr>
            <w:tcW w:w="1820"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出场时间</w:t>
            </w:r>
          </w:p>
        </w:tc>
        <w:tc>
          <w:tcPr>
            <w:tcW w:w="2357"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datetime</w:t>
            </w:r>
            <w:proofErr w:type="spellEnd"/>
          </w:p>
        </w:tc>
        <w:tc>
          <w:tcPr>
            <w:tcW w:w="3126"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yyyyMMddHHmmss</w:t>
            </w:r>
            <w:proofErr w:type="spellEnd"/>
          </w:p>
        </w:tc>
      </w:tr>
      <w:tr w:rsidR="00B1736B">
        <w:trPr>
          <w:trHeight w:val="312"/>
          <w:jc w:val="center"/>
        </w:trPr>
        <w:tc>
          <w:tcPr>
            <w:tcW w:w="2011"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stopTime</w:t>
            </w:r>
            <w:proofErr w:type="spellEnd"/>
          </w:p>
        </w:tc>
        <w:tc>
          <w:tcPr>
            <w:tcW w:w="1820"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停车时长</w:t>
            </w:r>
          </w:p>
        </w:tc>
        <w:tc>
          <w:tcPr>
            <w:tcW w:w="2357"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26"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分钟</w:t>
            </w:r>
          </w:p>
        </w:tc>
      </w:tr>
      <w:tr w:rsidR="00B1736B">
        <w:trPr>
          <w:trHeight w:val="312"/>
          <w:jc w:val="center"/>
        </w:trPr>
        <w:tc>
          <w:tcPr>
            <w:tcW w:w="2011"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licensePlate</w:t>
            </w:r>
            <w:proofErr w:type="spellEnd"/>
          </w:p>
        </w:tc>
        <w:tc>
          <w:tcPr>
            <w:tcW w:w="1820"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车牌号</w:t>
            </w:r>
          </w:p>
        </w:tc>
        <w:tc>
          <w:tcPr>
            <w:tcW w:w="2357"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26" w:type="dxa"/>
            <w:shd w:val="clear" w:color="auto" w:fill="auto"/>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2011"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w:t>
            </w:r>
            <w:r>
              <w:rPr>
                <w:rFonts w:ascii="宋体" w:hAnsi="宋体" w:cs="宋体" w:hint="eastAsia"/>
                <w:sz w:val="18"/>
                <w:szCs w:val="18"/>
              </w:rPr>
              <w:t>ay</w:t>
            </w:r>
            <w:r>
              <w:rPr>
                <w:rFonts w:ascii="宋体" w:hAnsi="宋体" w:cs="宋体" w:hint="eastAsia"/>
                <w:sz w:val="18"/>
                <w:szCs w:val="18"/>
              </w:rPr>
              <w:t>ment</w:t>
            </w:r>
            <w:r>
              <w:rPr>
                <w:rFonts w:ascii="宋体" w:hAnsi="宋体" w:cs="宋体" w:hint="eastAsia"/>
                <w:sz w:val="18"/>
                <w:szCs w:val="18"/>
              </w:rPr>
              <w:t>Status</w:t>
            </w:r>
            <w:proofErr w:type="spellEnd"/>
          </w:p>
        </w:tc>
        <w:tc>
          <w:tcPr>
            <w:tcW w:w="1820"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是否缴费</w:t>
            </w:r>
          </w:p>
        </w:tc>
        <w:tc>
          <w:tcPr>
            <w:tcW w:w="2357"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26"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已缴费，</w:t>
            </w:r>
            <w:r>
              <w:rPr>
                <w:rFonts w:ascii="宋体" w:hAnsi="宋体" w:cs="宋体" w:hint="eastAsia"/>
                <w:sz w:val="18"/>
                <w:szCs w:val="18"/>
              </w:rPr>
              <w:t>2-</w:t>
            </w:r>
            <w:r>
              <w:rPr>
                <w:rFonts w:ascii="宋体" w:hAnsi="宋体" w:cs="宋体" w:hint="eastAsia"/>
                <w:sz w:val="18"/>
                <w:szCs w:val="18"/>
              </w:rPr>
              <w:t>未缴费</w:t>
            </w:r>
          </w:p>
        </w:tc>
      </w:tr>
    </w:tbl>
    <w:p w:rsidR="00B1736B" w:rsidRDefault="00935DF7">
      <w:pPr>
        <w:pStyle w:val="aff6"/>
        <w:spacing w:before="156" w:after="156"/>
      </w:pPr>
      <w:r>
        <w:rPr>
          <w:rFonts w:hint="eastAsia"/>
        </w:rPr>
        <w:t>订单支付信息数据项</w:t>
      </w:r>
    </w:p>
    <w:p w:rsidR="00B1736B" w:rsidRDefault="00935DF7">
      <w:pPr>
        <w:pStyle w:val="afffff5"/>
        <w:ind w:firstLine="420"/>
      </w:pPr>
      <w:r>
        <w:rPr>
          <w:rFonts w:hint="eastAsia"/>
        </w:rPr>
        <w:t>停车订单支付信息，应保障每日上传一次，宜在每日凌晨</w:t>
      </w:r>
      <w:r>
        <w:rPr>
          <w:rFonts w:hint="eastAsia"/>
        </w:rPr>
        <w:t>1</w:t>
      </w:r>
      <w:r>
        <w:rPr>
          <w:rFonts w:hint="eastAsia"/>
        </w:rPr>
        <w:t>时上传前一天的入场流水信息。订单支付信息数据项参考见表</w:t>
      </w:r>
      <w:r>
        <w:t>B.</w:t>
      </w:r>
      <w:r>
        <w:rPr>
          <w:rFonts w:hint="eastAsia"/>
        </w:rPr>
        <w:t>5</w:t>
      </w:r>
      <w:r>
        <w:rPr>
          <w:rFonts w:hint="eastAsia"/>
        </w:rPr>
        <w:t>。</w:t>
      </w:r>
    </w:p>
    <w:p w:rsidR="00B1736B" w:rsidRDefault="00935DF7">
      <w:pPr>
        <w:pStyle w:val="aff0"/>
        <w:spacing w:before="156" w:after="156"/>
      </w:pPr>
      <w:r>
        <w:rPr>
          <w:rFonts w:hint="eastAsia"/>
        </w:rPr>
        <w:t>订单支付信息数据项参考</w:t>
      </w:r>
    </w:p>
    <w:tbl>
      <w:tblPr>
        <w:tblW w:w="484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6"/>
        <w:gridCol w:w="1821"/>
        <w:gridCol w:w="2359"/>
        <w:gridCol w:w="3104"/>
      </w:tblGrid>
      <w:tr w:rsidR="00B1736B">
        <w:trPr>
          <w:trHeight w:val="312"/>
          <w:jc w:val="center"/>
        </w:trPr>
        <w:tc>
          <w:tcPr>
            <w:tcW w:w="1986"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名称</w:t>
            </w:r>
          </w:p>
        </w:tc>
        <w:tc>
          <w:tcPr>
            <w:tcW w:w="182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说明</w:t>
            </w:r>
          </w:p>
        </w:tc>
        <w:tc>
          <w:tcPr>
            <w:tcW w:w="2359"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数据类型</w:t>
            </w:r>
          </w:p>
        </w:tc>
        <w:tc>
          <w:tcPr>
            <w:tcW w:w="310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备注</w:t>
            </w:r>
          </w:p>
        </w:tc>
      </w:tr>
      <w:tr w:rsidR="00B1736B">
        <w:trPr>
          <w:trHeight w:val="312"/>
          <w:jc w:val="center"/>
        </w:trPr>
        <w:tc>
          <w:tcPr>
            <w:tcW w:w="1986"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parkingLotID</w:t>
            </w:r>
            <w:proofErr w:type="spellEnd"/>
          </w:p>
        </w:tc>
        <w:tc>
          <w:tcPr>
            <w:tcW w:w="182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停车场编号</w:t>
            </w:r>
          </w:p>
        </w:tc>
        <w:tc>
          <w:tcPr>
            <w:tcW w:w="235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04" w:type="dxa"/>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1986"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parkingSpaceID</w:t>
            </w:r>
            <w:proofErr w:type="spellEnd"/>
          </w:p>
        </w:tc>
        <w:tc>
          <w:tcPr>
            <w:tcW w:w="182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停车位编号</w:t>
            </w:r>
          </w:p>
        </w:tc>
        <w:tc>
          <w:tcPr>
            <w:tcW w:w="2359"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04" w:type="dxa"/>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1986"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orderID</w:t>
            </w:r>
            <w:proofErr w:type="spellEnd"/>
          </w:p>
        </w:tc>
        <w:tc>
          <w:tcPr>
            <w:tcW w:w="182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w:t>
            </w:r>
            <w:r>
              <w:rPr>
                <w:rFonts w:ascii="宋体" w:hAnsi="宋体" w:cs="宋体" w:hint="eastAsia"/>
                <w:sz w:val="18"/>
                <w:szCs w:val="18"/>
              </w:rPr>
              <w:t>订单记录</w:t>
            </w:r>
            <w:r>
              <w:rPr>
                <w:rFonts w:ascii="宋体" w:hAnsi="宋体" w:cs="宋体" w:hint="eastAsia"/>
                <w:sz w:val="18"/>
                <w:szCs w:val="18"/>
              </w:rPr>
              <w:t>ID</w:t>
            </w:r>
          </w:p>
        </w:tc>
        <w:tc>
          <w:tcPr>
            <w:tcW w:w="2359"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04" w:type="dxa"/>
            <w:vAlign w:val="center"/>
          </w:tcPr>
          <w:p w:rsidR="00B1736B" w:rsidRDefault="00B1736B">
            <w:pPr>
              <w:spacing w:line="240" w:lineRule="auto"/>
              <w:jc w:val="center"/>
              <w:rPr>
                <w:rFonts w:ascii="宋体" w:hAnsi="宋体" w:cs="宋体"/>
                <w:sz w:val="18"/>
                <w:szCs w:val="18"/>
              </w:rPr>
            </w:pPr>
          </w:p>
        </w:tc>
      </w:tr>
      <w:tr w:rsidR="00B1736B">
        <w:trPr>
          <w:trHeight w:val="312"/>
          <w:jc w:val="center"/>
        </w:trPr>
        <w:tc>
          <w:tcPr>
            <w:tcW w:w="1986"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paymentFee</w:t>
            </w:r>
            <w:proofErr w:type="spellEnd"/>
          </w:p>
        </w:tc>
        <w:tc>
          <w:tcPr>
            <w:tcW w:w="182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应付金额</w:t>
            </w:r>
          </w:p>
        </w:tc>
        <w:tc>
          <w:tcPr>
            <w:tcW w:w="2359"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04" w:type="dxa"/>
            <w:vAlign w:val="center"/>
          </w:tcPr>
          <w:p w:rsidR="00B1736B" w:rsidRDefault="00935DF7">
            <w:pPr>
              <w:spacing w:line="240" w:lineRule="auto"/>
              <w:rPr>
                <w:rFonts w:ascii="宋体" w:hAnsi="宋体" w:cs="宋体"/>
                <w:sz w:val="18"/>
                <w:szCs w:val="18"/>
              </w:rPr>
            </w:pPr>
            <w:r>
              <w:rPr>
                <w:rFonts w:ascii="宋体" w:hAnsi="宋体" w:cs="宋体" w:hint="eastAsia"/>
                <w:sz w:val="18"/>
                <w:szCs w:val="18"/>
              </w:rPr>
              <w:t>根据</w:t>
            </w:r>
            <w:r>
              <w:rPr>
                <w:rFonts w:ascii="宋体" w:hAnsi="宋体" w:cs="宋体" w:hint="eastAsia"/>
                <w:sz w:val="18"/>
                <w:szCs w:val="18"/>
              </w:rPr>
              <w:t>计费</w:t>
            </w:r>
            <w:r>
              <w:rPr>
                <w:rFonts w:ascii="宋体" w:hAnsi="宋体" w:cs="宋体" w:hint="eastAsia"/>
                <w:sz w:val="18"/>
                <w:szCs w:val="18"/>
              </w:rPr>
              <w:t>规则计算出的订单总金额</w:t>
            </w:r>
            <w:r>
              <w:rPr>
                <w:rFonts w:ascii="宋体" w:hAnsi="宋体" w:cs="宋体" w:hint="eastAsia"/>
                <w:sz w:val="18"/>
                <w:szCs w:val="18"/>
              </w:rPr>
              <w:t>，</w:t>
            </w:r>
            <w:r>
              <w:rPr>
                <w:rFonts w:ascii="宋体" w:hAnsi="宋体" w:cs="宋体" w:hint="eastAsia"/>
                <w:sz w:val="18"/>
                <w:szCs w:val="18"/>
              </w:rPr>
              <w:t>单位：分</w:t>
            </w:r>
          </w:p>
        </w:tc>
      </w:tr>
      <w:tr w:rsidR="00B1736B">
        <w:trPr>
          <w:trHeight w:val="312"/>
          <w:jc w:val="center"/>
        </w:trPr>
        <w:tc>
          <w:tcPr>
            <w:tcW w:w="1986"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discountFee</w:t>
            </w:r>
            <w:proofErr w:type="spellEnd"/>
          </w:p>
        </w:tc>
        <w:tc>
          <w:tcPr>
            <w:tcW w:w="1821"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折扣金额</w:t>
            </w:r>
          </w:p>
        </w:tc>
        <w:tc>
          <w:tcPr>
            <w:tcW w:w="2359"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0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单位：分</w:t>
            </w:r>
          </w:p>
        </w:tc>
      </w:tr>
      <w:tr w:rsidR="00B1736B">
        <w:trPr>
          <w:trHeight w:val="312"/>
          <w:jc w:val="center"/>
        </w:trPr>
        <w:tc>
          <w:tcPr>
            <w:tcW w:w="1986"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fee</w:t>
            </w:r>
          </w:p>
        </w:tc>
        <w:tc>
          <w:tcPr>
            <w:tcW w:w="1821"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实付金额</w:t>
            </w:r>
          </w:p>
        </w:tc>
        <w:tc>
          <w:tcPr>
            <w:tcW w:w="2359"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0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实际需要用户缴纳的金额</w:t>
            </w:r>
            <w:r>
              <w:rPr>
                <w:rFonts w:ascii="宋体" w:hAnsi="宋体" w:cs="宋体" w:hint="eastAsia"/>
                <w:sz w:val="18"/>
                <w:szCs w:val="18"/>
              </w:rPr>
              <w:t>，</w:t>
            </w:r>
            <w:r>
              <w:rPr>
                <w:rFonts w:ascii="宋体" w:hAnsi="宋体" w:cs="宋体" w:hint="eastAsia"/>
                <w:sz w:val="18"/>
                <w:szCs w:val="18"/>
              </w:rPr>
              <w:t>单位：分</w:t>
            </w:r>
          </w:p>
        </w:tc>
      </w:tr>
      <w:tr w:rsidR="00B1736B">
        <w:trPr>
          <w:trHeight w:val="312"/>
          <w:jc w:val="center"/>
        </w:trPr>
        <w:tc>
          <w:tcPr>
            <w:tcW w:w="1986"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w:t>
            </w:r>
            <w:r>
              <w:rPr>
                <w:rFonts w:ascii="宋体" w:hAnsi="宋体" w:cs="宋体" w:hint="eastAsia"/>
                <w:sz w:val="18"/>
                <w:szCs w:val="18"/>
              </w:rPr>
              <w:t>ay</w:t>
            </w:r>
            <w:r>
              <w:rPr>
                <w:rFonts w:ascii="宋体" w:hAnsi="宋体" w:cs="宋体" w:hint="eastAsia"/>
                <w:sz w:val="18"/>
                <w:szCs w:val="18"/>
              </w:rPr>
              <w:t>ment</w:t>
            </w:r>
            <w:r>
              <w:rPr>
                <w:rFonts w:ascii="宋体" w:hAnsi="宋体" w:cs="宋体" w:hint="eastAsia"/>
                <w:sz w:val="18"/>
                <w:szCs w:val="18"/>
              </w:rPr>
              <w:t>Status</w:t>
            </w:r>
            <w:proofErr w:type="spellEnd"/>
          </w:p>
        </w:tc>
        <w:tc>
          <w:tcPr>
            <w:tcW w:w="1821"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是否缴费</w:t>
            </w:r>
          </w:p>
        </w:tc>
        <w:tc>
          <w:tcPr>
            <w:tcW w:w="2359"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0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已缴费，</w:t>
            </w:r>
            <w:r>
              <w:rPr>
                <w:rFonts w:ascii="宋体" w:hAnsi="宋体" w:cs="宋体" w:hint="eastAsia"/>
                <w:sz w:val="18"/>
                <w:szCs w:val="18"/>
              </w:rPr>
              <w:t>2-</w:t>
            </w:r>
            <w:r>
              <w:rPr>
                <w:rFonts w:ascii="宋体" w:hAnsi="宋体" w:cs="宋体" w:hint="eastAsia"/>
                <w:sz w:val="18"/>
                <w:szCs w:val="18"/>
              </w:rPr>
              <w:t>未缴费</w:t>
            </w:r>
          </w:p>
        </w:tc>
      </w:tr>
      <w:tr w:rsidR="00B1736B">
        <w:trPr>
          <w:trHeight w:val="312"/>
          <w:jc w:val="center"/>
        </w:trPr>
        <w:tc>
          <w:tcPr>
            <w:tcW w:w="1986"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w:t>
            </w:r>
            <w:r>
              <w:rPr>
                <w:rFonts w:ascii="宋体" w:hAnsi="宋体" w:cs="宋体" w:hint="eastAsia"/>
                <w:sz w:val="18"/>
                <w:szCs w:val="18"/>
              </w:rPr>
              <w:t>ay</w:t>
            </w:r>
            <w:r>
              <w:rPr>
                <w:rFonts w:ascii="宋体" w:hAnsi="宋体" w:cs="宋体" w:hint="eastAsia"/>
                <w:sz w:val="18"/>
                <w:szCs w:val="18"/>
              </w:rPr>
              <w:t>mentOrderID</w:t>
            </w:r>
            <w:proofErr w:type="spellEnd"/>
          </w:p>
        </w:tc>
        <w:tc>
          <w:tcPr>
            <w:tcW w:w="1821"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支付订单编号</w:t>
            </w:r>
          </w:p>
        </w:tc>
        <w:tc>
          <w:tcPr>
            <w:tcW w:w="2359"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0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实际的停车订单编号信息</w:t>
            </w:r>
          </w:p>
        </w:tc>
      </w:tr>
      <w:tr w:rsidR="00B1736B">
        <w:trPr>
          <w:trHeight w:val="312"/>
          <w:jc w:val="center"/>
        </w:trPr>
        <w:tc>
          <w:tcPr>
            <w:tcW w:w="1986"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paymentType</w:t>
            </w:r>
            <w:proofErr w:type="spellEnd"/>
          </w:p>
        </w:tc>
        <w:tc>
          <w:tcPr>
            <w:tcW w:w="1821"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支付方式</w:t>
            </w:r>
          </w:p>
        </w:tc>
        <w:tc>
          <w:tcPr>
            <w:tcW w:w="2359"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04" w:type="dxa"/>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现金，</w:t>
            </w:r>
            <w:r>
              <w:rPr>
                <w:rFonts w:ascii="宋体" w:hAnsi="宋体" w:cs="宋体" w:hint="eastAsia"/>
                <w:sz w:val="18"/>
                <w:szCs w:val="18"/>
              </w:rPr>
              <w:t>2-</w:t>
            </w:r>
            <w:r>
              <w:rPr>
                <w:rFonts w:ascii="宋体" w:hAnsi="宋体" w:cs="宋体" w:hint="eastAsia"/>
                <w:sz w:val="18"/>
                <w:szCs w:val="18"/>
              </w:rPr>
              <w:t>支付宝，</w:t>
            </w:r>
            <w:r>
              <w:rPr>
                <w:rFonts w:ascii="宋体" w:hAnsi="宋体" w:cs="宋体" w:hint="eastAsia"/>
                <w:sz w:val="18"/>
                <w:szCs w:val="18"/>
              </w:rPr>
              <w:t>3-</w:t>
            </w:r>
            <w:r>
              <w:rPr>
                <w:rFonts w:ascii="宋体" w:hAnsi="宋体" w:cs="宋体" w:hint="eastAsia"/>
                <w:sz w:val="18"/>
                <w:szCs w:val="18"/>
              </w:rPr>
              <w:t>微信，</w:t>
            </w:r>
            <w:r>
              <w:rPr>
                <w:rFonts w:ascii="宋体" w:hAnsi="宋体" w:cs="宋体" w:hint="eastAsia"/>
                <w:sz w:val="18"/>
                <w:szCs w:val="18"/>
              </w:rPr>
              <w:t>4-</w:t>
            </w:r>
            <w:r>
              <w:rPr>
                <w:rFonts w:ascii="宋体" w:hAnsi="宋体" w:cs="宋体" w:hint="eastAsia"/>
                <w:sz w:val="18"/>
                <w:szCs w:val="18"/>
              </w:rPr>
              <w:t>银联</w:t>
            </w:r>
            <w:r>
              <w:rPr>
                <w:rFonts w:ascii="宋体" w:hAnsi="宋体" w:cs="宋体" w:hint="eastAsia"/>
                <w:sz w:val="18"/>
                <w:szCs w:val="18"/>
              </w:rPr>
              <w:t>5-ETC</w:t>
            </w:r>
            <w:r>
              <w:rPr>
                <w:rFonts w:ascii="宋体" w:hAnsi="宋体" w:cs="宋体" w:hint="eastAsia"/>
                <w:sz w:val="18"/>
                <w:szCs w:val="18"/>
              </w:rPr>
              <w:t>，</w:t>
            </w:r>
            <w:r>
              <w:rPr>
                <w:rFonts w:ascii="宋体" w:hAnsi="宋体" w:cs="宋体" w:hint="eastAsia"/>
                <w:sz w:val="18"/>
                <w:szCs w:val="18"/>
              </w:rPr>
              <w:t>6-</w:t>
            </w:r>
            <w:r>
              <w:rPr>
                <w:rFonts w:ascii="宋体" w:hAnsi="宋体" w:cs="宋体" w:hint="eastAsia"/>
                <w:sz w:val="18"/>
                <w:szCs w:val="18"/>
              </w:rPr>
              <w:t>其他</w:t>
            </w:r>
          </w:p>
        </w:tc>
      </w:tr>
      <w:tr w:rsidR="00B1736B">
        <w:trPr>
          <w:trHeight w:val="312"/>
          <w:jc w:val="center"/>
        </w:trPr>
        <w:tc>
          <w:tcPr>
            <w:tcW w:w="1986"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w:t>
            </w:r>
            <w:r>
              <w:rPr>
                <w:rFonts w:ascii="宋体" w:hAnsi="宋体" w:cs="宋体" w:hint="eastAsia"/>
                <w:sz w:val="18"/>
                <w:szCs w:val="18"/>
              </w:rPr>
              <w:t>ay</w:t>
            </w:r>
            <w:r>
              <w:rPr>
                <w:rFonts w:ascii="宋体" w:hAnsi="宋体" w:cs="宋体" w:hint="eastAsia"/>
                <w:sz w:val="18"/>
                <w:szCs w:val="18"/>
              </w:rPr>
              <w:t>ment</w:t>
            </w:r>
            <w:r>
              <w:rPr>
                <w:rFonts w:ascii="宋体" w:hAnsi="宋体" w:cs="宋体" w:hint="eastAsia"/>
                <w:sz w:val="18"/>
                <w:szCs w:val="18"/>
              </w:rPr>
              <w:t>Time</w:t>
            </w:r>
            <w:proofErr w:type="spellEnd"/>
          </w:p>
        </w:tc>
        <w:tc>
          <w:tcPr>
            <w:tcW w:w="1821" w:type="dxa"/>
            <w:shd w:val="clear" w:color="auto" w:fill="auto"/>
            <w:vAlign w:val="center"/>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支付时间</w:t>
            </w:r>
          </w:p>
        </w:tc>
        <w:tc>
          <w:tcPr>
            <w:tcW w:w="2359" w:type="dxa"/>
            <w:shd w:val="clear" w:color="auto" w:fill="auto"/>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datetime</w:t>
            </w:r>
            <w:proofErr w:type="spellEnd"/>
          </w:p>
        </w:tc>
        <w:tc>
          <w:tcPr>
            <w:tcW w:w="3104" w:type="dxa"/>
            <w:vAlign w:val="center"/>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yyyyMMddHHmmss</w:t>
            </w:r>
            <w:proofErr w:type="spellEnd"/>
          </w:p>
        </w:tc>
      </w:tr>
    </w:tbl>
    <w:p w:rsidR="00B1736B" w:rsidRDefault="00935DF7">
      <w:pPr>
        <w:pStyle w:val="aff5"/>
        <w:spacing w:before="156" w:after="156"/>
      </w:pPr>
      <w:bookmarkStart w:id="177" w:name="_Toc22743"/>
      <w:bookmarkStart w:id="178" w:name="_Toc140218389"/>
      <w:r>
        <w:rPr>
          <w:rFonts w:hint="eastAsia"/>
        </w:rPr>
        <w:lastRenderedPageBreak/>
        <w:t>ETC</w:t>
      </w:r>
      <w:r>
        <w:rPr>
          <w:rFonts w:hint="eastAsia"/>
        </w:rPr>
        <w:t>交易信息</w:t>
      </w:r>
      <w:bookmarkEnd w:id="177"/>
      <w:bookmarkEnd w:id="178"/>
    </w:p>
    <w:p w:rsidR="00B1736B" w:rsidRDefault="00935DF7">
      <w:pPr>
        <w:pStyle w:val="aff6"/>
        <w:spacing w:before="156" w:after="156"/>
      </w:pPr>
      <w:r>
        <w:rPr>
          <w:rFonts w:hint="eastAsia"/>
        </w:rPr>
        <w:t>车辆入场信息数据项</w:t>
      </w:r>
    </w:p>
    <w:p w:rsidR="00B1736B" w:rsidRDefault="00935DF7">
      <w:pPr>
        <w:pStyle w:val="afffff5"/>
        <w:ind w:firstLine="420"/>
      </w:pPr>
      <w:r>
        <w:rPr>
          <w:rFonts w:hint="eastAsia"/>
        </w:rPr>
        <w:t>应将每辆入场车辆信息，</w:t>
      </w:r>
      <w:proofErr w:type="gramStart"/>
      <w:r>
        <w:rPr>
          <w:rFonts w:hint="eastAsia"/>
        </w:rPr>
        <w:t>即时上</w:t>
      </w:r>
      <w:proofErr w:type="gramEnd"/>
      <w:r>
        <w:rPr>
          <w:rFonts w:hint="eastAsia"/>
        </w:rPr>
        <w:t>传至停车场接入服务平台。车辆入场信息数据项参考见表</w:t>
      </w:r>
      <w:r>
        <w:rPr>
          <w:rFonts w:hint="eastAsia"/>
        </w:rPr>
        <w:t>B.</w:t>
      </w:r>
      <w:r>
        <w:rPr>
          <w:rFonts w:hint="eastAsia"/>
        </w:rPr>
        <w:t>6</w:t>
      </w:r>
      <w:r>
        <w:rPr>
          <w:rFonts w:hint="eastAsia"/>
        </w:rPr>
        <w:t>。</w:t>
      </w:r>
    </w:p>
    <w:p w:rsidR="00B1736B" w:rsidRDefault="00935DF7">
      <w:pPr>
        <w:pStyle w:val="aff0"/>
        <w:spacing w:before="156" w:after="156"/>
      </w:pPr>
      <w:r>
        <w:rPr>
          <w:rFonts w:hint="eastAsia"/>
        </w:rPr>
        <w:t>车辆入场信息数据项参考</w:t>
      </w:r>
    </w:p>
    <w:tbl>
      <w:tblPr>
        <w:tblStyle w:val="affff7"/>
        <w:tblW w:w="4854" w:type="pct"/>
        <w:jc w:val="center"/>
        <w:tblLook w:val="04A0" w:firstRow="1" w:lastRow="0" w:firstColumn="1" w:lastColumn="0" w:noHBand="0" w:noVBand="1"/>
      </w:tblPr>
      <w:tblGrid>
        <w:gridCol w:w="2001"/>
        <w:gridCol w:w="1833"/>
        <w:gridCol w:w="2339"/>
        <w:gridCol w:w="3118"/>
      </w:tblGrid>
      <w:tr w:rsidR="00B1736B">
        <w:trPr>
          <w:trHeight w:val="312"/>
          <w:jc w:val="center"/>
        </w:trPr>
        <w:tc>
          <w:tcPr>
            <w:tcW w:w="2001"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名称</w:t>
            </w:r>
          </w:p>
        </w:tc>
        <w:tc>
          <w:tcPr>
            <w:tcW w:w="1833"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说明</w:t>
            </w:r>
          </w:p>
        </w:tc>
        <w:tc>
          <w:tcPr>
            <w:tcW w:w="2339"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数据类型</w:t>
            </w:r>
          </w:p>
        </w:tc>
        <w:tc>
          <w:tcPr>
            <w:tcW w:w="3118"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备注</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停车场编号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laneID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车道编号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entryID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入场纪录编号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licensePlate</w:t>
            </w:r>
            <w:proofErr w:type="spellEnd"/>
          </w:p>
        </w:tc>
        <w:tc>
          <w:tcPr>
            <w:tcW w:w="1833" w:type="dxa"/>
          </w:tcPr>
          <w:p w:rsidR="00B1736B" w:rsidRDefault="00935DF7">
            <w:pPr>
              <w:spacing w:line="240" w:lineRule="auto"/>
              <w:jc w:val="center"/>
              <w:rPr>
                <w:rFonts w:ascii="宋体" w:hAnsi="宋体" w:cs="宋体"/>
                <w:sz w:val="18"/>
                <w:szCs w:val="18"/>
              </w:rPr>
            </w:pPr>
            <w:proofErr w:type="gramStart"/>
            <w:r>
              <w:rPr>
                <w:rFonts w:ascii="宋体" w:hAnsi="宋体" w:cs="宋体" w:hint="eastAsia"/>
                <w:sz w:val="18"/>
                <w:szCs w:val="18"/>
              </w:rPr>
              <w:t>牌识车牌</w:t>
            </w:r>
            <w:proofErr w:type="gramEnd"/>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entranceTrade</w:t>
            </w:r>
            <w:r>
              <w:rPr>
                <w:rFonts w:ascii="宋体" w:hAnsi="宋体" w:cs="宋体" w:hint="eastAsia"/>
                <w:sz w:val="18"/>
                <w:szCs w:val="18"/>
              </w:rPr>
              <w:t>Time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入场（交易）</w:t>
            </w:r>
            <w:r>
              <w:rPr>
                <w:rFonts w:ascii="宋体" w:hAnsi="宋体" w:cs="宋体" w:hint="eastAsia"/>
                <w:sz w:val="18"/>
                <w:szCs w:val="18"/>
              </w:rPr>
              <w:t>时间</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DATETIME</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buI</w:t>
            </w:r>
            <w:r>
              <w:rPr>
                <w:rFonts w:ascii="宋体" w:hAnsi="宋体" w:cs="宋体" w:hint="eastAsia"/>
                <w:sz w:val="18"/>
                <w:szCs w:val="18"/>
              </w:rPr>
              <w:t>D</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buIssuer</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发行方</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w:t>
            </w:r>
            <w:r>
              <w:rPr>
                <w:rFonts w:ascii="宋体" w:hAnsi="宋体" w:cs="宋体" w:hint="eastAsia"/>
                <w:sz w:val="18"/>
                <w:szCs w:val="18"/>
              </w:rPr>
              <w:t>License</w:t>
            </w:r>
            <w:r>
              <w:rPr>
                <w:rFonts w:ascii="宋体" w:hAnsi="宋体" w:cs="宋体" w:hint="eastAsia"/>
                <w:sz w:val="18"/>
                <w:szCs w:val="18"/>
              </w:rPr>
              <w:t>Plate</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内车牌</w:t>
            </w:r>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buPlateColor</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车牌颜色</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r>
              <w:rPr>
                <w:rFonts w:ascii="宋体" w:hAnsi="宋体" w:cs="宋体" w:hint="eastAsia"/>
                <w:sz w:val="18"/>
                <w:szCs w:val="18"/>
              </w:rPr>
              <w:t>Validity</w:t>
            </w:r>
            <w:r>
              <w:rPr>
                <w:rFonts w:ascii="宋体" w:hAnsi="宋体" w:cs="宋体" w:hint="eastAsia"/>
                <w:sz w:val="18"/>
                <w:szCs w:val="18"/>
              </w:rPr>
              <w:t>Date</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有效期</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YYYYMMDD</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buStat</w:t>
            </w:r>
            <w:r>
              <w:rPr>
                <w:rFonts w:ascii="宋体" w:hAnsi="宋体" w:cs="宋体" w:hint="eastAsia"/>
                <w:sz w:val="18"/>
                <w:szCs w:val="18"/>
              </w:rPr>
              <w:t>us</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状态</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正常，</w:t>
            </w:r>
            <w:r>
              <w:rPr>
                <w:rFonts w:ascii="宋体" w:hAnsi="宋体" w:cs="宋体" w:hint="eastAsia"/>
                <w:sz w:val="18"/>
                <w:szCs w:val="18"/>
              </w:rPr>
              <w:t>2-</w:t>
            </w:r>
            <w:r>
              <w:rPr>
                <w:rFonts w:ascii="宋体" w:hAnsi="宋体" w:cs="宋体" w:hint="eastAsia"/>
                <w:sz w:val="18"/>
                <w:szCs w:val="18"/>
              </w:rPr>
              <w:t>已拆卸</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w:t>
            </w:r>
            <w:r>
              <w:rPr>
                <w:rFonts w:ascii="宋体" w:hAnsi="宋体" w:cs="宋体" w:hint="eastAsia"/>
                <w:sz w:val="18"/>
                <w:szCs w:val="18"/>
              </w:rPr>
              <w:t>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ardIssuer</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卡发行方</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ardType</w:t>
            </w:r>
            <w:proofErr w:type="spellEnd"/>
          </w:p>
        </w:tc>
        <w:tc>
          <w:tcPr>
            <w:tcW w:w="1833" w:type="dxa"/>
          </w:tcPr>
          <w:p w:rsidR="00B1736B" w:rsidRDefault="00935DF7">
            <w:pPr>
              <w:spacing w:line="240" w:lineRule="auto"/>
              <w:jc w:val="center"/>
              <w:rPr>
                <w:rFonts w:ascii="宋体" w:hAnsi="宋体" w:cs="宋体"/>
                <w:sz w:val="18"/>
                <w:szCs w:val="18"/>
              </w:rPr>
            </w:pPr>
            <w:proofErr w:type="gramStart"/>
            <w:r>
              <w:rPr>
                <w:rFonts w:ascii="宋体" w:hAnsi="宋体" w:cs="宋体" w:hint="eastAsia"/>
                <w:sz w:val="18"/>
                <w:szCs w:val="18"/>
              </w:rPr>
              <w:t>卡类型</w:t>
            </w:r>
            <w:proofErr w:type="gramEnd"/>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储值卡，</w:t>
            </w:r>
            <w:r>
              <w:rPr>
                <w:rFonts w:ascii="宋体" w:hAnsi="宋体" w:cs="宋体" w:hint="eastAsia"/>
                <w:sz w:val="18"/>
                <w:szCs w:val="18"/>
              </w:rPr>
              <w:t>2-</w:t>
            </w:r>
            <w:proofErr w:type="gramStart"/>
            <w:r>
              <w:rPr>
                <w:rFonts w:ascii="宋体" w:hAnsi="宋体" w:cs="宋体" w:hint="eastAsia"/>
                <w:sz w:val="18"/>
                <w:szCs w:val="18"/>
              </w:rPr>
              <w:t>记账卡</w:t>
            </w:r>
            <w:proofErr w:type="gramEnd"/>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cardLicense</w:t>
            </w:r>
            <w:r>
              <w:rPr>
                <w:rFonts w:ascii="宋体" w:hAnsi="宋体" w:cs="宋体" w:hint="eastAsia"/>
                <w:sz w:val="18"/>
                <w:szCs w:val="18"/>
              </w:rPr>
              <w:t>Plate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卡内车牌</w:t>
            </w:r>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card</w:t>
            </w:r>
            <w:r>
              <w:rPr>
                <w:rFonts w:ascii="宋体" w:hAnsi="宋体" w:cs="宋体" w:hint="eastAsia"/>
                <w:sz w:val="18"/>
                <w:szCs w:val="18"/>
              </w:rPr>
              <w:t>PlateColor</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卡车牌颜色</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7"/>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ardVaildity</w:t>
            </w:r>
            <w:r>
              <w:rPr>
                <w:rFonts w:ascii="宋体" w:hAnsi="宋体" w:cs="宋体" w:hint="eastAsia"/>
                <w:sz w:val="18"/>
                <w:szCs w:val="18"/>
              </w:rPr>
              <w:t>Date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卡到期时间</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YYYYMMDD</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arType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收费</w:t>
            </w:r>
            <w:r>
              <w:rPr>
                <w:rFonts w:ascii="宋体" w:hAnsi="宋体" w:cs="宋体" w:hint="eastAsia"/>
                <w:sz w:val="18"/>
                <w:szCs w:val="18"/>
              </w:rPr>
              <w:t>车型</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w:t>
            </w:r>
            <w:r>
              <w:rPr>
                <w:rFonts w:ascii="宋体" w:hAnsi="宋体" w:cs="宋体" w:hint="eastAsia"/>
                <w:sz w:val="18"/>
                <w:szCs w:val="18"/>
              </w:rPr>
              <w:t>reBanlance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交易前余额</w:t>
            </w:r>
          </w:p>
        </w:tc>
        <w:tc>
          <w:tcPr>
            <w:tcW w:w="2339" w:type="dxa"/>
          </w:tcPr>
          <w:p w:rsidR="00B1736B" w:rsidRDefault="00935DF7">
            <w:pPr>
              <w:spacing w:line="240" w:lineRule="auto"/>
              <w:rPr>
                <w:rFonts w:ascii="宋体" w:hAnsi="宋体" w:cs="宋体"/>
                <w:sz w:val="18"/>
                <w:szCs w:val="18"/>
              </w:rPr>
            </w:pPr>
            <w:r>
              <w:rPr>
                <w:rFonts w:ascii="宋体" w:hAnsi="宋体" w:cs="宋体" w:hint="eastAsia"/>
                <w:sz w:val="18"/>
                <w:szCs w:val="18"/>
              </w:rPr>
              <w:t>long</w:t>
            </w:r>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单位：分</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a</w:t>
            </w:r>
            <w:r>
              <w:rPr>
                <w:rFonts w:ascii="宋体" w:hAnsi="宋体" w:cs="宋体" w:hint="eastAsia"/>
                <w:sz w:val="18"/>
                <w:szCs w:val="18"/>
              </w:rPr>
              <w:t>fterBanlance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交易后余额</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单位：分</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fee</w:t>
            </w:r>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w:t>
            </w:r>
            <w:r>
              <w:rPr>
                <w:rFonts w:ascii="宋体" w:hAnsi="宋体" w:cs="宋体" w:hint="eastAsia"/>
                <w:sz w:val="18"/>
                <w:szCs w:val="18"/>
              </w:rPr>
              <w:t>金额</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单位：分</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trade</w:t>
            </w:r>
            <w:r>
              <w:rPr>
                <w:rFonts w:ascii="宋体" w:hAnsi="宋体" w:cs="宋体" w:hint="eastAsia"/>
                <w:sz w:val="18"/>
                <w:szCs w:val="18"/>
              </w:rPr>
              <w:t>Num</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卡交易序</w:t>
            </w:r>
            <w:r>
              <w:rPr>
                <w:rFonts w:ascii="宋体" w:hAnsi="宋体" w:cs="宋体" w:hint="eastAsia"/>
                <w:sz w:val="18"/>
                <w:szCs w:val="18"/>
              </w:rPr>
              <w:t>列</w:t>
            </w:r>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t</w:t>
            </w:r>
            <w:r>
              <w:rPr>
                <w:rFonts w:ascii="宋体" w:hAnsi="宋体" w:cs="宋体" w:hint="eastAsia"/>
                <w:sz w:val="18"/>
                <w:szCs w:val="18"/>
              </w:rPr>
              <w:t>ac</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交易验证</w:t>
            </w:r>
            <w:r>
              <w:rPr>
                <w:rFonts w:ascii="宋体" w:hAnsi="宋体" w:cs="宋体" w:hint="eastAsia"/>
                <w:sz w:val="18"/>
                <w:szCs w:val="18"/>
              </w:rPr>
              <w:t>码</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bl>
    <w:p w:rsidR="00B1736B" w:rsidRDefault="00935DF7">
      <w:pPr>
        <w:pStyle w:val="aff6"/>
        <w:spacing w:before="156" w:after="156"/>
      </w:pPr>
      <w:r>
        <w:rPr>
          <w:rFonts w:hint="eastAsia"/>
        </w:rPr>
        <w:t>车辆出场信息数据项</w:t>
      </w:r>
    </w:p>
    <w:p w:rsidR="00B1736B" w:rsidRDefault="00935DF7">
      <w:pPr>
        <w:pStyle w:val="afffff5"/>
        <w:ind w:firstLine="420"/>
      </w:pPr>
      <w:r>
        <w:rPr>
          <w:rFonts w:hint="eastAsia"/>
        </w:rPr>
        <w:t>应将每辆出场车辆信息，</w:t>
      </w:r>
      <w:proofErr w:type="gramStart"/>
      <w:r>
        <w:rPr>
          <w:rFonts w:hint="eastAsia"/>
        </w:rPr>
        <w:t>即时上</w:t>
      </w:r>
      <w:proofErr w:type="gramEnd"/>
      <w:r>
        <w:rPr>
          <w:rFonts w:hint="eastAsia"/>
        </w:rPr>
        <w:t>传至停车场接入服务平台。车辆出场信息数据项参考见表</w:t>
      </w:r>
      <w:r>
        <w:rPr>
          <w:rFonts w:hint="eastAsia"/>
        </w:rPr>
        <w:t>B.</w:t>
      </w:r>
      <w:r>
        <w:rPr>
          <w:rFonts w:hint="eastAsia"/>
        </w:rPr>
        <w:t>7</w:t>
      </w:r>
      <w:r>
        <w:rPr>
          <w:rFonts w:hint="eastAsia"/>
        </w:rPr>
        <w:t>。</w:t>
      </w:r>
    </w:p>
    <w:p w:rsidR="00B1736B" w:rsidRDefault="00935DF7">
      <w:pPr>
        <w:pStyle w:val="aff0"/>
        <w:spacing w:before="156" w:after="156"/>
      </w:pPr>
      <w:r>
        <w:rPr>
          <w:rFonts w:hint="eastAsia"/>
        </w:rPr>
        <w:t>车辆出场信息数据项参考</w:t>
      </w:r>
    </w:p>
    <w:tbl>
      <w:tblPr>
        <w:tblStyle w:val="affff7"/>
        <w:tblW w:w="4854" w:type="pct"/>
        <w:jc w:val="center"/>
        <w:tblLook w:val="04A0" w:firstRow="1" w:lastRow="0" w:firstColumn="1" w:lastColumn="0" w:noHBand="0" w:noVBand="1"/>
      </w:tblPr>
      <w:tblGrid>
        <w:gridCol w:w="2001"/>
        <w:gridCol w:w="1833"/>
        <w:gridCol w:w="2339"/>
        <w:gridCol w:w="3118"/>
      </w:tblGrid>
      <w:tr w:rsidR="00B1736B">
        <w:trPr>
          <w:trHeight w:val="312"/>
          <w:jc w:val="center"/>
        </w:trPr>
        <w:tc>
          <w:tcPr>
            <w:tcW w:w="2001"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名称</w:t>
            </w:r>
          </w:p>
        </w:tc>
        <w:tc>
          <w:tcPr>
            <w:tcW w:w="1833"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说明</w:t>
            </w:r>
          </w:p>
        </w:tc>
        <w:tc>
          <w:tcPr>
            <w:tcW w:w="2339"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数据类型</w:t>
            </w:r>
          </w:p>
        </w:tc>
        <w:tc>
          <w:tcPr>
            <w:tcW w:w="3118" w:type="dxa"/>
            <w:vAlign w:val="center"/>
          </w:tcPr>
          <w:p w:rsidR="00B1736B" w:rsidRDefault="00935DF7">
            <w:pPr>
              <w:spacing w:line="240" w:lineRule="auto"/>
              <w:jc w:val="center"/>
              <w:rPr>
                <w:rFonts w:ascii="宋体" w:hAnsi="宋体" w:cs="宋体"/>
                <w:b/>
                <w:sz w:val="18"/>
                <w:szCs w:val="18"/>
              </w:rPr>
            </w:pPr>
            <w:r>
              <w:rPr>
                <w:rFonts w:ascii="宋体" w:hAnsi="宋体" w:cs="宋体" w:hint="eastAsia"/>
                <w:sz w:val="18"/>
                <w:szCs w:val="18"/>
              </w:rPr>
              <w:t>备注</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parkingLotID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停车场编号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laneID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车道编号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leavingID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出场纪录编号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licensePlate</w:t>
            </w:r>
            <w:proofErr w:type="spellEnd"/>
          </w:p>
        </w:tc>
        <w:tc>
          <w:tcPr>
            <w:tcW w:w="1833" w:type="dxa"/>
          </w:tcPr>
          <w:p w:rsidR="00B1736B" w:rsidRDefault="00935DF7">
            <w:pPr>
              <w:spacing w:line="240" w:lineRule="auto"/>
              <w:jc w:val="center"/>
              <w:rPr>
                <w:rFonts w:ascii="宋体" w:hAnsi="宋体" w:cs="宋体"/>
                <w:sz w:val="18"/>
                <w:szCs w:val="18"/>
              </w:rPr>
            </w:pPr>
            <w:proofErr w:type="gramStart"/>
            <w:r>
              <w:rPr>
                <w:rFonts w:ascii="宋体" w:hAnsi="宋体" w:cs="宋体" w:hint="eastAsia"/>
                <w:sz w:val="18"/>
                <w:szCs w:val="18"/>
              </w:rPr>
              <w:t>牌识车牌</w:t>
            </w:r>
            <w:proofErr w:type="gramEnd"/>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exitTrade</w:t>
            </w:r>
            <w:r>
              <w:rPr>
                <w:rFonts w:ascii="宋体" w:hAnsi="宋体" w:cs="宋体" w:hint="eastAsia"/>
                <w:sz w:val="18"/>
                <w:szCs w:val="18"/>
              </w:rPr>
              <w:t>Time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出场（交易）</w:t>
            </w:r>
            <w:r>
              <w:rPr>
                <w:rFonts w:ascii="宋体" w:hAnsi="宋体" w:cs="宋体" w:hint="eastAsia"/>
                <w:sz w:val="18"/>
                <w:szCs w:val="18"/>
              </w:rPr>
              <w:t>时间</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DATETIME</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buI</w:t>
            </w:r>
            <w:r>
              <w:rPr>
                <w:rFonts w:ascii="宋体" w:hAnsi="宋体" w:cs="宋体" w:hint="eastAsia"/>
                <w:sz w:val="18"/>
                <w:szCs w:val="18"/>
              </w:rPr>
              <w:t>D</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lastRenderedPageBreak/>
              <w:t>o</w:t>
            </w:r>
            <w:r>
              <w:rPr>
                <w:rFonts w:ascii="宋体" w:hAnsi="宋体" w:cs="宋体" w:hint="eastAsia"/>
                <w:sz w:val="18"/>
                <w:szCs w:val="18"/>
              </w:rPr>
              <w:t>buIssuer</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发行方</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w:t>
            </w:r>
            <w:r>
              <w:rPr>
                <w:rFonts w:ascii="宋体" w:hAnsi="宋体" w:cs="宋体" w:hint="eastAsia"/>
                <w:sz w:val="18"/>
                <w:szCs w:val="18"/>
              </w:rPr>
              <w:t>License</w:t>
            </w:r>
            <w:r>
              <w:rPr>
                <w:rFonts w:ascii="宋体" w:hAnsi="宋体" w:cs="宋体" w:hint="eastAsia"/>
                <w:sz w:val="18"/>
                <w:szCs w:val="18"/>
              </w:rPr>
              <w:t>Plate</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内车牌</w:t>
            </w:r>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buPlateColor</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车牌颜色</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r>
              <w:rPr>
                <w:rFonts w:ascii="宋体" w:hAnsi="宋体" w:cs="宋体" w:hint="eastAsia"/>
                <w:sz w:val="18"/>
                <w:szCs w:val="18"/>
              </w:rPr>
              <w:t>Validity</w:t>
            </w:r>
            <w:r>
              <w:rPr>
                <w:rFonts w:ascii="宋体" w:hAnsi="宋体" w:cs="宋体" w:hint="eastAsia"/>
                <w:sz w:val="18"/>
                <w:szCs w:val="18"/>
              </w:rPr>
              <w:t>Date</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有效期</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YYYYMMDD</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w:t>
            </w:r>
            <w:r>
              <w:rPr>
                <w:rFonts w:ascii="宋体" w:hAnsi="宋体" w:cs="宋体" w:hint="eastAsia"/>
                <w:sz w:val="18"/>
                <w:szCs w:val="18"/>
              </w:rPr>
              <w:t>buStat</w:t>
            </w:r>
            <w:r>
              <w:rPr>
                <w:rFonts w:ascii="宋体" w:hAnsi="宋体" w:cs="宋体" w:hint="eastAsia"/>
                <w:sz w:val="18"/>
                <w:szCs w:val="18"/>
              </w:rPr>
              <w:t>us</w:t>
            </w:r>
            <w:proofErr w:type="spellEnd"/>
          </w:p>
        </w:tc>
        <w:tc>
          <w:tcPr>
            <w:tcW w:w="1833"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obu</w:t>
            </w:r>
            <w:proofErr w:type="spellEnd"/>
            <w:r>
              <w:rPr>
                <w:rFonts w:ascii="宋体" w:hAnsi="宋体" w:cs="宋体" w:hint="eastAsia"/>
                <w:sz w:val="18"/>
                <w:szCs w:val="18"/>
              </w:rPr>
              <w:t>状态</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正常，</w:t>
            </w:r>
            <w:r>
              <w:rPr>
                <w:rFonts w:ascii="宋体" w:hAnsi="宋体" w:cs="宋体" w:hint="eastAsia"/>
                <w:sz w:val="18"/>
                <w:szCs w:val="18"/>
              </w:rPr>
              <w:t>2-</w:t>
            </w:r>
            <w:r>
              <w:rPr>
                <w:rFonts w:ascii="宋体" w:hAnsi="宋体" w:cs="宋体" w:hint="eastAsia"/>
                <w:sz w:val="18"/>
                <w:szCs w:val="18"/>
              </w:rPr>
              <w:t>已拆卸</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w:t>
            </w:r>
            <w:r>
              <w:rPr>
                <w:rFonts w:ascii="宋体" w:hAnsi="宋体" w:cs="宋体" w:hint="eastAsia"/>
                <w:sz w:val="18"/>
                <w:szCs w:val="18"/>
              </w:rPr>
              <w:t>ID</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ardIssuer</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卡发行方</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ardType</w:t>
            </w:r>
            <w:proofErr w:type="spellEnd"/>
          </w:p>
        </w:tc>
        <w:tc>
          <w:tcPr>
            <w:tcW w:w="1833" w:type="dxa"/>
          </w:tcPr>
          <w:p w:rsidR="00B1736B" w:rsidRDefault="00935DF7">
            <w:pPr>
              <w:spacing w:line="240" w:lineRule="auto"/>
              <w:jc w:val="center"/>
              <w:rPr>
                <w:rFonts w:ascii="宋体" w:hAnsi="宋体" w:cs="宋体"/>
                <w:sz w:val="18"/>
                <w:szCs w:val="18"/>
              </w:rPr>
            </w:pPr>
            <w:proofErr w:type="gramStart"/>
            <w:r>
              <w:rPr>
                <w:rFonts w:ascii="宋体" w:hAnsi="宋体" w:cs="宋体" w:hint="eastAsia"/>
                <w:sz w:val="18"/>
                <w:szCs w:val="18"/>
              </w:rPr>
              <w:t>卡类型</w:t>
            </w:r>
            <w:proofErr w:type="gramEnd"/>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储值卡，</w:t>
            </w:r>
            <w:r>
              <w:rPr>
                <w:rFonts w:ascii="宋体" w:hAnsi="宋体" w:cs="宋体" w:hint="eastAsia"/>
                <w:sz w:val="18"/>
                <w:szCs w:val="18"/>
              </w:rPr>
              <w:t>2-</w:t>
            </w:r>
            <w:proofErr w:type="gramStart"/>
            <w:r>
              <w:rPr>
                <w:rFonts w:ascii="宋体" w:hAnsi="宋体" w:cs="宋体" w:hint="eastAsia"/>
                <w:sz w:val="18"/>
                <w:szCs w:val="18"/>
              </w:rPr>
              <w:t>记账卡</w:t>
            </w:r>
            <w:proofErr w:type="gramEnd"/>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cardLicense</w:t>
            </w:r>
            <w:r>
              <w:rPr>
                <w:rFonts w:ascii="宋体" w:hAnsi="宋体" w:cs="宋体" w:hint="eastAsia"/>
                <w:sz w:val="18"/>
                <w:szCs w:val="18"/>
              </w:rPr>
              <w:t>Plate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卡内车牌</w:t>
            </w:r>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card</w:t>
            </w:r>
            <w:r>
              <w:rPr>
                <w:rFonts w:ascii="宋体" w:hAnsi="宋体" w:cs="宋体" w:hint="eastAsia"/>
                <w:sz w:val="18"/>
                <w:szCs w:val="18"/>
              </w:rPr>
              <w:t>PlateColor</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卡车牌颜色</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7"/>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ardVaildity</w:t>
            </w:r>
            <w:r>
              <w:rPr>
                <w:rFonts w:ascii="宋体" w:hAnsi="宋体" w:cs="宋体" w:hint="eastAsia"/>
                <w:sz w:val="18"/>
                <w:szCs w:val="18"/>
              </w:rPr>
              <w:t>Date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卡到期时间</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YYYYMMDD</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c</w:t>
            </w:r>
            <w:r>
              <w:rPr>
                <w:rFonts w:ascii="宋体" w:hAnsi="宋体" w:cs="宋体" w:hint="eastAsia"/>
                <w:sz w:val="18"/>
                <w:szCs w:val="18"/>
              </w:rPr>
              <w:t>arType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收费</w:t>
            </w:r>
            <w:r>
              <w:rPr>
                <w:rFonts w:ascii="宋体" w:hAnsi="宋体" w:cs="宋体" w:hint="eastAsia"/>
                <w:sz w:val="18"/>
                <w:szCs w:val="18"/>
              </w:rPr>
              <w:t>车型</w:t>
            </w:r>
          </w:p>
        </w:tc>
        <w:tc>
          <w:tcPr>
            <w:tcW w:w="2339"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int</w:t>
            </w:r>
            <w:proofErr w:type="spellEnd"/>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p</w:t>
            </w:r>
            <w:r>
              <w:rPr>
                <w:rFonts w:ascii="宋体" w:hAnsi="宋体" w:cs="宋体" w:hint="eastAsia"/>
                <w:sz w:val="18"/>
                <w:szCs w:val="18"/>
              </w:rPr>
              <w:t>reBanlance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交易前余额</w:t>
            </w:r>
          </w:p>
        </w:tc>
        <w:tc>
          <w:tcPr>
            <w:tcW w:w="2339" w:type="dxa"/>
          </w:tcPr>
          <w:p w:rsidR="00B1736B" w:rsidRDefault="00935DF7">
            <w:pPr>
              <w:spacing w:line="240" w:lineRule="auto"/>
              <w:rPr>
                <w:rFonts w:ascii="宋体" w:hAnsi="宋体" w:cs="宋体"/>
                <w:sz w:val="18"/>
                <w:szCs w:val="18"/>
              </w:rPr>
            </w:pPr>
            <w:r>
              <w:rPr>
                <w:rFonts w:ascii="宋体" w:hAnsi="宋体" w:cs="宋体" w:hint="eastAsia"/>
                <w:sz w:val="18"/>
                <w:szCs w:val="18"/>
              </w:rPr>
              <w:t>long</w:t>
            </w:r>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单位：分</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a</w:t>
            </w:r>
            <w:r>
              <w:rPr>
                <w:rFonts w:ascii="宋体" w:hAnsi="宋体" w:cs="宋体" w:hint="eastAsia"/>
                <w:sz w:val="18"/>
                <w:szCs w:val="18"/>
              </w:rPr>
              <w:t>fterBanlance</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交易后余额</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单位：分</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fee</w:t>
            </w:r>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w:t>
            </w:r>
            <w:r>
              <w:rPr>
                <w:rFonts w:ascii="宋体" w:hAnsi="宋体" w:cs="宋体" w:hint="eastAsia"/>
                <w:sz w:val="18"/>
                <w:szCs w:val="18"/>
              </w:rPr>
              <w:t>金额</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long</w:t>
            </w:r>
          </w:p>
        </w:tc>
        <w:tc>
          <w:tcPr>
            <w:tcW w:w="3118"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单位：分</w:t>
            </w: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trade</w:t>
            </w:r>
            <w:r>
              <w:rPr>
                <w:rFonts w:ascii="宋体" w:hAnsi="宋体" w:cs="宋体" w:hint="eastAsia"/>
                <w:sz w:val="18"/>
                <w:szCs w:val="18"/>
              </w:rPr>
              <w:t>Num</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卡交易序</w:t>
            </w:r>
            <w:r>
              <w:rPr>
                <w:rFonts w:ascii="宋体" w:hAnsi="宋体" w:cs="宋体" w:hint="eastAsia"/>
                <w:sz w:val="18"/>
                <w:szCs w:val="18"/>
              </w:rPr>
              <w:t>列</w:t>
            </w:r>
            <w:r>
              <w:rPr>
                <w:rFonts w:ascii="宋体" w:hAnsi="宋体" w:cs="宋体" w:hint="eastAsia"/>
                <w:sz w:val="18"/>
                <w:szCs w:val="18"/>
              </w:rPr>
              <w:t>号</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r w:rsidR="00B1736B">
        <w:trPr>
          <w:trHeight w:val="312"/>
          <w:jc w:val="center"/>
        </w:trPr>
        <w:tc>
          <w:tcPr>
            <w:tcW w:w="2001" w:type="dxa"/>
          </w:tcPr>
          <w:p w:rsidR="00B1736B" w:rsidRDefault="00935DF7">
            <w:pPr>
              <w:spacing w:line="240" w:lineRule="auto"/>
              <w:jc w:val="center"/>
              <w:rPr>
                <w:rFonts w:ascii="宋体" w:hAnsi="宋体" w:cs="宋体"/>
                <w:sz w:val="18"/>
                <w:szCs w:val="18"/>
              </w:rPr>
            </w:pPr>
            <w:proofErr w:type="spellStart"/>
            <w:r>
              <w:rPr>
                <w:rFonts w:ascii="宋体" w:hAnsi="宋体" w:cs="宋体" w:hint="eastAsia"/>
                <w:sz w:val="18"/>
                <w:szCs w:val="18"/>
              </w:rPr>
              <w:t>t</w:t>
            </w:r>
            <w:r>
              <w:rPr>
                <w:rFonts w:ascii="宋体" w:hAnsi="宋体" w:cs="宋体" w:hint="eastAsia"/>
                <w:sz w:val="18"/>
                <w:szCs w:val="18"/>
              </w:rPr>
              <w:t>ac</w:t>
            </w:r>
            <w:proofErr w:type="spellEnd"/>
          </w:p>
        </w:tc>
        <w:tc>
          <w:tcPr>
            <w:tcW w:w="1833"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交易验证</w:t>
            </w:r>
            <w:r>
              <w:rPr>
                <w:rFonts w:ascii="宋体" w:hAnsi="宋体" w:cs="宋体" w:hint="eastAsia"/>
                <w:sz w:val="18"/>
                <w:szCs w:val="18"/>
              </w:rPr>
              <w:t>码</w:t>
            </w:r>
          </w:p>
        </w:tc>
        <w:tc>
          <w:tcPr>
            <w:tcW w:w="2339" w:type="dxa"/>
          </w:tcPr>
          <w:p w:rsidR="00B1736B" w:rsidRDefault="00935DF7">
            <w:pPr>
              <w:spacing w:line="240" w:lineRule="auto"/>
              <w:jc w:val="center"/>
              <w:rPr>
                <w:rFonts w:ascii="宋体" w:hAnsi="宋体" w:cs="宋体"/>
                <w:sz w:val="18"/>
                <w:szCs w:val="18"/>
              </w:rPr>
            </w:pPr>
            <w:r>
              <w:rPr>
                <w:rFonts w:ascii="宋体" w:hAnsi="宋体" w:cs="宋体" w:hint="eastAsia"/>
                <w:sz w:val="18"/>
                <w:szCs w:val="18"/>
              </w:rPr>
              <w:t>string</w:t>
            </w:r>
          </w:p>
        </w:tc>
        <w:tc>
          <w:tcPr>
            <w:tcW w:w="3118" w:type="dxa"/>
          </w:tcPr>
          <w:p w:rsidR="00B1736B" w:rsidRDefault="00B1736B">
            <w:pPr>
              <w:spacing w:line="240" w:lineRule="auto"/>
              <w:jc w:val="center"/>
              <w:rPr>
                <w:rFonts w:ascii="宋体" w:hAnsi="宋体" w:cs="宋体"/>
                <w:sz w:val="18"/>
                <w:szCs w:val="18"/>
              </w:rPr>
            </w:pPr>
          </w:p>
        </w:tc>
      </w:tr>
    </w:tbl>
    <w:p w:rsidR="00B1736B" w:rsidRDefault="00935DF7">
      <w:pPr>
        <w:pStyle w:val="afffff5"/>
        <w:ind w:firstLineChars="0" w:firstLine="0"/>
        <w:jc w:val="center"/>
      </w:pPr>
      <w:bookmarkStart w:id="179" w:name="BookMark8"/>
      <w:bookmarkEnd w:id="136"/>
      <w:r>
        <w:rPr>
          <w:noProof/>
        </w:rPr>
        <w:drawing>
          <wp:inline distT="0" distB="0" distL="0" distR="0">
            <wp:extent cx="1485900" cy="317500"/>
            <wp:effectExtent l="0" t="0" r="0" b="635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9"/>
    </w:p>
    <w:sectPr w:rsidR="00B1736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DF7" w:rsidRDefault="00935DF7">
      <w:pPr>
        <w:spacing w:line="240" w:lineRule="auto"/>
      </w:pPr>
      <w:r>
        <w:separator/>
      </w:r>
    </w:p>
  </w:endnote>
  <w:endnote w:type="continuationSeparator" w:id="0">
    <w:p w:rsidR="00935DF7" w:rsidRDefault="00935D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6B" w:rsidRDefault="00935DF7">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6B" w:rsidRDefault="00B1736B">
    <w:pPr>
      <w:pStyle w:val="affff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6B" w:rsidRDefault="00935DF7">
    <w:pPr>
      <w:pStyle w:val="afffff2"/>
    </w:pPr>
    <w:r>
      <w:fldChar w:fldCharType="begin"/>
    </w:r>
    <w:r>
      <w:instrText>PAGE   \* MERGEFOR</w:instrText>
    </w:r>
    <w:r>
      <w:instrText>MAT</w:instrText>
    </w:r>
    <w:r>
      <w:fldChar w:fldCharType="separate"/>
    </w:r>
    <w:r w:rsidR="0028585A" w:rsidRPr="0028585A">
      <w:rPr>
        <w:noProof/>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DF7" w:rsidRDefault="00935DF7">
      <w:pPr>
        <w:spacing w:line="240" w:lineRule="auto"/>
      </w:pPr>
      <w:r>
        <w:separator/>
      </w:r>
    </w:p>
  </w:footnote>
  <w:footnote w:type="continuationSeparator" w:id="0">
    <w:p w:rsidR="00935DF7" w:rsidRDefault="00935D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6B" w:rsidRDefault="00935DF7">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6B" w:rsidRDefault="00B1736B">
    <w:pPr>
      <w:pStyle w:val="affff1"/>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6B" w:rsidRDefault="00935DF7">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6B" w:rsidRDefault="00935DF7">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8585A">
      <w:rPr>
        <w:noProof/>
      </w:rPr>
      <w:t>DB 32/T XXXX</w:t>
    </w:r>
    <w:r w:rsidR="0028585A">
      <w:rPr>
        <w:noProof/>
      </w:rPr>
      <w:t>—</w:t>
    </w:r>
    <w:r w:rsidR="0028585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21"/>
      <w:suff w:val="nothing"/>
      <w:lvlText w:val="%1.%2　"/>
      <w:lvlJc w:val="left"/>
      <w:pPr>
        <w:ind w:left="0" w:firstLine="0"/>
      </w:p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425"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2YzA0NzczOWIxZWMzNjdlNGE1ZDk1NWZlZTFjN2IifQ=="/>
  </w:docVars>
  <w:rsids>
    <w:rsidRoot w:val="00503E42"/>
    <w:rsid w:val="0000040A"/>
    <w:rsid w:val="00000A94"/>
    <w:rsid w:val="00001972"/>
    <w:rsid w:val="00001D9A"/>
    <w:rsid w:val="00003216"/>
    <w:rsid w:val="00004211"/>
    <w:rsid w:val="00007B3A"/>
    <w:rsid w:val="000107E0"/>
    <w:rsid w:val="00011FDE"/>
    <w:rsid w:val="00012FFD"/>
    <w:rsid w:val="00014162"/>
    <w:rsid w:val="00014340"/>
    <w:rsid w:val="00016A9C"/>
    <w:rsid w:val="00016AF7"/>
    <w:rsid w:val="00022184"/>
    <w:rsid w:val="00022762"/>
    <w:rsid w:val="000238E0"/>
    <w:rsid w:val="000249DB"/>
    <w:rsid w:val="0002595E"/>
    <w:rsid w:val="000303C3"/>
    <w:rsid w:val="0003044D"/>
    <w:rsid w:val="000331D3"/>
    <w:rsid w:val="000346A5"/>
    <w:rsid w:val="00034FD3"/>
    <w:rsid w:val="000359C3"/>
    <w:rsid w:val="00035A7D"/>
    <w:rsid w:val="000365ED"/>
    <w:rsid w:val="0004249A"/>
    <w:rsid w:val="00043282"/>
    <w:rsid w:val="00044286"/>
    <w:rsid w:val="00047F28"/>
    <w:rsid w:val="000503AA"/>
    <w:rsid w:val="000506A1"/>
    <w:rsid w:val="000515DD"/>
    <w:rsid w:val="0005265A"/>
    <w:rsid w:val="000529EF"/>
    <w:rsid w:val="000539DD"/>
    <w:rsid w:val="00053BD3"/>
    <w:rsid w:val="0005452C"/>
    <w:rsid w:val="000556ED"/>
    <w:rsid w:val="00055FE2"/>
    <w:rsid w:val="0005616F"/>
    <w:rsid w:val="00060C2E"/>
    <w:rsid w:val="00061033"/>
    <w:rsid w:val="000619E9"/>
    <w:rsid w:val="000622D4"/>
    <w:rsid w:val="0006357D"/>
    <w:rsid w:val="00067F1E"/>
    <w:rsid w:val="00071CC0"/>
    <w:rsid w:val="00073C8C"/>
    <w:rsid w:val="00074ACD"/>
    <w:rsid w:val="0007684D"/>
    <w:rsid w:val="00077B64"/>
    <w:rsid w:val="00080A1C"/>
    <w:rsid w:val="00082317"/>
    <w:rsid w:val="00083D2C"/>
    <w:rsid w:val="00085941"/>
    <w:rsid w:val="00086AA1"/>
    <w:rsid w:val="00087A77"/>
    <w:rsid w:val="00090754"/>
    <w:rsid w:val="00090CA6"/>
    <w:rsid w:val="00092B8A"/>
    <w:rsid w:val="00092FB0"/>
    <w:rsid w:val="000930F9"/>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ABF"/>
    <w:rsid w:val="000C0F6C"/>
    <w:rsid w:val="000C11DB"/>
    <w:rsid w:val="000C1492"/>
    <w:rsid w:val="000C1AA7"/>
    <w:rsid w:val="000C2FBD"/>
    <w:rsid w:val="000C3226"/>
    <w:rsid w:val="000C4B41"/>
    <w:rsid w:val="000C57D6"/>
    <w:rsid w:val="000C6362"/>
    <w:rsid w:val="000C7666"/>
    <w:rsid w:val="000D0A9C"/>
    <w:rsid w:val="000D1795"/>
    <w:rsid w:val="000D2270"/>
    <w:rsid w:val="000D329A"/>
    <w:rsid w:val="000D4B9C"/>
    <w:rsid w:val="000D4EB6"/>
    <w:rsid w:val="000D753B"/>
    <w:rsid w:val="000E4C9E"/>
    <w:rsid w:val="000E6FD7"/>
    <w:rsid w:val="000F06E1"/>
    <w:rsid w:val="000F0E3C"/>
    <w:rsid w:val="000F19D5"/>
    <w:rsid w:val="000F4AEA"/>
    <w:rsid w:val="000F5CC4"/>
    <w:rsid w:val="000F633F"/>
    <w:rsid w:val="000F67E9"/>
    <w:rsid w:val="00104926"/>
    <w:rsid w:val="00113B1E"/>
    <w:rsid w:val="0011711C"/>
    <w:rsid w:val="0012059C"/>
    <w:rsid w:val="00124E4F"/>
    <w:rsid w:val="00125763"/>
    <w:rsid w:val="001260B7"/>
    <w:rsid w:val="001265CB"/>
    <w:rsid w:val="001321C6"/>
    <w:rsid w:val="001325C4"/>
    <w:rsid w:val="00133010"/>
    <w:rsid w:val="001338EE"/>
    <w:rsid w:val="00133AAE"/>
    <w:rsid w:val="00135323"/>
    <w:rsid w:val="001356C4"/>
    <w:rsid w:val="00135C50"/>
    <w:rsid w:val="00141114"/>
    <w:rsid w:val="00141BB0"/>
    <w:rsid w:val="00142969"/>
    <w:rsid w:val="001446C2"/>
    <w:rsid w:val="001457E7"/>
    <w:rsid w:val="00145D9D"/>
    <w:rsid w:val="00146388"/>
    <w:rsid w:val="001529E5"/>
    <w:rsid w:val="00153C7E"/>
    <w:rsid w:val="00153F4D"/>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954"/>
    <w:rsid w:val="001811A8"/>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0D8E"/>
    <w:rsid w:val="001C2C03"/>
    <w:rsid w:val="001C42F7"/>
    <w:rsid w:val="001C4626"/>
    <w:rsid w:val="001C49E5"/>
    <w:rsid w:val="001C680C"/>
    <w:rsid w:val="001C7FEA"/>
    <w:rsid w:val="001D0499"/>
    <w:rsid w:val="001D0BBE"/>
    <w:rsid w:val="001D0ED4"/>
    <w:rsid w:val="001D212F"/>
    <w:rsid w:val="001D29D7"/>
    <w:rsid w:val="001D2DE7"/>
    <w:rsid w:val="001D411C"/>
    <w:rsid w:val="001E1B6A"/>
    <w:rsid w:val="001E2484"/>
    <w:rsid w:val="001E3081"/>
    <w:rsid w:val="001E3CC4"/>
    <w:rsid w:val="001E4882"/>
    <w:rsid w:val="001E5724"/>
    <w:rsid w:val="001E73AB"/>
    <w:rsid w:val="001F092D"/>
    <w:rsid w:val="001F143A"/>
    <w:rsid w:val="001F1605"/>
    <w:rsid w:val="001F2508"/>
    <w:rsid w:val="001F4816"/>
    <w:rsid w:val="001F4EE9"/>
    <w:rsid w:val="001F58B1"/>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4D85"/>
    <w:rsid w:val="0024515B"/>
    <w:rsid w:val="00246021"/>
    <w:rsid w:val="0024666E"/>
    <w:rsid w:val="00247F52"/>
    <w:rsid w:val="00250B25"/>
    <w:rsid w:val="00250BBE"/>
    <w:rsid w:val="002515C2"/>
    <w:rsid w:val="0025194F"/>
    <w:rsid w:val="00260633"/>
    <w:rsid w:val="0026148A"/>
    <w:rsid w:val="00262696"/>
    <w:rsid w:val="00263D25"/>
    <w:rsid w:val="002643C3"/>
    <w:rsid w:val="002646F4"/>
    <w:rsid w:val="00264A0C"/>
    <w:rsid w:val="00266EEB"/>
    <w:rsid w:val="00267EF4"/>
    <w:rsid w:val="00270CB8"/>
    <w:rsid w:val="00272B08"/>
    <w:rsid w:val="002771AC"/>
    <w:rsid w:val="00281BB8"/>
    <w:rsid w:val="00281E9E"/>
    <w:rsid w:val="00282405"/>
    <w:rsid w:val="00285170"/>
    <w:rsid w:val="00285361"/>
    <w:rsid w:val="0028585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5DF"/>
    <w:rsid w:val="002F30E0"/>
    <w:rsid w:val="002F35E4"/>
    <w:rsid w:val="002F3730"/>
    <w:rsid w:val="002F38E1"/>
    <w:rsid w:val="002F6660"/>
    <w:rsid w:val="002F6959"/>
    <w:rsid w:val="002F7AF6"/>
    <w:rsid w:val="00300E63"/>
    <w:rsid w:val="00302F5F"/>
    <w:rsid w:val="0030441D"/>
    <w:rsid w:val="00306063"/>
    <w:rsid w:val="00313B85"/>
    <w:rsid w:val="00315EB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33FE"/>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9EC"/>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711"/>
    <w:rsid w:val="003B5BF0"/>
    <w:rsid w:val="003B60BF"/>
    <w:rsid w:val="003B6BE3"/>
    <w:rsid w:val="003C010C"/>
    <w:rsid w:val="003C0A6C"/>
    <w:rsid w:val="003C14F8"/>
    <w:rsid w:val="003C5A43"/>
    <w:rsid w:val="003C68DD"/>
    <w:rsid w:val="003D0519"/>
    <w:rsid w:val="003D0FF6"/>
    <w:rsid w:val="003D262C"/>
    <w:rsid w:val="003D6D61"/>
    <w:rsid w:val="003D79C6"/>
    <w:rsid w:val="003E049A"/>
    <w:rsid w:val="003E091D"/>
    <w:rsid w:val="003E1C53"/>
    <w:rsid w:val="003E2A69"/>
    <w:rsid w:val="003E2D49"/>
    <w:rsid w:val="003E2FD4"/>
    <w:rsid w:val="003E38EE"/>
    <w:rsid w:val="003E49F6"/>
    <w:rsid w:val="003E660F"/>
    <w:rsid w:val="003F0841"/>
    <w:rsid w:val="003F23D3"/>
    <w:rsid w:val="003F3F08"/>
    <w:rsid w:val="003F49F1"/>
    <w:rsid w:val="003F6272"/>
    <w:rsid w:val="00400E72"/>
    <w:rsid w:val="00401400"/>
    <w:rsid w:val="00403A3E"/>
    <w:rsid w:val="00404869"/>
    <w:rsid w:val="00405884"/>
    <w:rsid w:val="00407D39"/>
    <w:rsid w:val="0041477A"/>
    <w:rsid w:val="00414C57"/>
    <w:rsid w:val="004167A3"/>
    <w:rsid w:val="00432C07"/>
    <w:rsid w:val="00432DAA"/>
    <w:rsid w:val="00434305"/>
    <w:rsid w:val="00435DF7"/>
    <w:rsid w:val="0044083F"/>
    <w:rsid w:val="00441AE7"/>
    <w:rsid w:val="00445574"/>
    <w:rsid w:val="004467FB"/>
    <w:rsid w:val="00451A0F"/>
    <w:rsid w:val="00452D6B"/>
    <w:rsid w:val="00454484"/>
    <w:rsid w:val="0045517B"/>
    <w:rsid w:val="0046375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4F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96B"/>
    <w:rsid w:val="004F3CFB"/>
    <w:rsid w:val="004F6456"/>
    <w:rsid w:val="004F696E"/>
    <w:rsid w:val="004F6C71"/>
    <w:rsid w:val="00501139"/>
    <w:rsid w:val="0050363E"/>
    <w:rsid w:val="005039BC"/>
    <w:rsid w:val="00503E42"/>
    <w:rsid w:val="005043BB"/>
    <w:rsid w:val="00504A3D"/>
    <w:rsid w:val="00505767"/>
    <w:rsid w:val="005058EA"/>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02"/>
    <w:rsid w:val="00541853"/>
    <w:rsid w:val="00543BDA"/>
    <w:rsid w:val="005441CC"/>
    <w:rsid w:val="005479DA"/>
    <w:rsid w:val="00547BCC"/>
    <w:rsid w:val="0055013B"/>
    <w:rsid w:val="00551F6F"/>
    <w:rsid w:val="00555044"/>
    <w:rsid w:val="00561475"/>
    <w:rsid w:val="00562236"/>
    <w:rsid w:val="0056487B"/>
    <w:rsid w:val="00564FB9"/>
    <w:rsid w:val="00573D9E"/>
    <w:rsid w:val="005801E3"/>
    <w:rsid w:val="00581802"/>
    <w:rsid w:val="00581D6B"/>
    <w:rsid w:val="00582906"/>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53F"/>
    <w:rsid w:val="005C5F21"/>
    <w:rsid w:val="005C7156"/>
    <w:rsid w:val="005D0C75"/>
    <w:rsid w:val="005D4171"/>
    <w:rsid w:val="005D6A95"/>
    <w:rsid w:val="005D6B2C"/>
    <w:rsid w:val="005D6D9C"/>
    <w:rsid w:val="005D7A7B"/>
    <w:rsid w:val="005E2335"/>
    <w:rsid w:val="005E34CA"/>
    <w:rsid w:val="005E3642"/>
    <w:rsid w:val="005E3C18"/>
    <w:rsid w:val="005E6812"/>
    <w:rsid w:val="005E7881"/>
    <w:rsid w:val="005E78E0"/>
    <w:rsid w:val="005F0B2A"/>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9B3"/>
    <w:rsid w:val="00632182"/>
    <w:rsid w:val="00632AE0"/>
    <w:rsid w:val="00633C17"/>
    <w:rsid w:val="00634D9E"/>
    <w:rsid w:val="00636E3E"/>
    <w:rsid w:val="006379F7"/>
    <w:rsid w:val="00637E4D"/>
    <w:rsid w:val="00640620"/>
    <w:rsid w:val="00641A1F"/>
    <w:rsid w:val="00645904"/>
    <w:rsid w:val="00646C0B"/>
    <w:rsid w:val="00651ACB"/>
    <w:rsid w:val="00651C47"/>
    <w:rsid w:val="00652AB2"/>
    <w:rsid w:val="00653FED"/>
    <w:rsid w:val="00654EC0"/>
    <w:rsid w:val="0065525B"/>
    <w:rsid w:val="00655D4F"/>
    <w:rsid w:val="00656D29"/>
    <w:rsid w:val="0066172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865"/>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1FA"/>
    <w:rsid w:val="00704387"/>
    <w:rsid w:val="00707669"/>
    <w:rsid w:val="00710287"/>
    <w:rsid w:val="00711CBA"/>
    <w:rsid w:val="00711FB5"/>
    <w:rsid w:val="00712A01"/>
    <w:rsid w:val="00714F58"/>
    <w:rsid w:val="00722FBF"/>
    <w:rsid w:val="00722FC2"/>
    <w:rsid w:val="007243B9"/>
    <w:rsid w:val="00724879"/>
    <w:rsid w:val="00724E1B"/>
    <w:rsid w:val="00725949"/>
    <w:rsid w:val="00727FA2"/>
    <w:rsid w:val="007322D9"/>
    <w:rsid w:val="00732BC0"/>
    <w:rsid w:val="0073720F"/>
    <w:rsid w:val="00737796"/>
    <w:rsid w:val="00740C4A"/>
    <w:rsid w:val="0074165C"/>
    <w:rsid w:val="00742C35"/>
    <w:rsid w:val="007432CA"/>
    <w:rsid w:val="007439EB"/>
    <w:rsid w:val="00743CB4"/>
    <w:rsid w:val="00743F0A"/>
    <w:rsid w:val="007444E8"/>
    <w:rsid w:val="0074548E"/>
    <w:rsid w:val="00745773"/>
    <w:rsid w:val="0074621B"/>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54A"/>
    <w:rsid w:val="0078114B"/>
    <w:rsid w:val="00781DD2"/>
    <w:rsid w:val="00783ECF"/>
    <w:rsid w:val="0078413A"/>
    <w:rsid w:val="00784B80"/>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3E5"/>
    <w:rsid w:val="007E3D0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493"/>
    <w:rsid w:val="0083348C"/>
    <w:rsid w:val="00835D90"/>
    <w:rsid w:val="008373D3"/>
    <w:rsid w:val="00840617"/>
    <w:rsid w:val="00840F84"/>
    <w:rsid w:val="00842A47"/>
    <w:rsid w:val="00843C13"/>
    <w:rsid w:val="008454F8"/>
    <w:rsid w:val="0085173A"/>
    <w:rsid w:val="00856316"/>
    <w:rsid w:val="008603CE"/>
    <w:rsid w:val="008620FC"/>
    <w:rsid w:val="008627A5"/>
    <w:rsid w:val="00863E05"/>
    <w:rsid w:val="008642D4"/>
    <w:rsid w:val="00865ACA"/>
    <w:rsid w:val="00865D28"/>
    <w:rsid w:val="00865F85"/>
    <w:rsid w:val="00867C10"/>
    <w:rsid w:val="00870439"/>
    <w:rsid w:val="00870A43"/>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DD4"/>
    <w:rsid w:val="008E5518"/>
    <w:rsid w:val="008E6A84"/>
    <w:rsid w:val="008F0C94"/>
    <w:rsid w:val="008F0CDC"/>
    <w:rsid w:val="008F17A3"/>
    <w:rsid w:val="008F1ED3"/>
    <w:rsid w:val="008F23A5"/>
    <w:rsid w:val="008F4C29"/>
    <w:rsid w:val="008F70BD"/>
    <w:rsid w:val="008F788F"/>
    <w:rsid w:val="008F7EA2"/>
    <w:rsid w:val="00902722"/>
    <w:rsid w:val="009027BC"/>
    <w:rsid w:val="009062E6"/>
    <w:rsid w:val="00907E15"/>
    <w:rsid w:val="00911BE5"/>
    <w:rsid w:val="00913CA9"/>
    <w:rsid w:val="009145AE"/>
    <w:rsid w:val="009146CE"/>
    <w:rsid w:val="00914CA7"/>
    <w:rsid w:val="00915C3E"/>
    <w:rsid w:val="009161A8"/>
    <w:rsid w:val="009245F5"/>
    <w:rsid w:val="0092487E"/>
    <w:rsid w:val="009249EC"/>
    <w:rsid w:val="009273B3"/>
    <w:rsid w:val="00927442"/>
    <w:rsid w:val="009305B5"/>
    <w:rsid w:val="00935DF7"/>
    <w:rsid w:val="009429D5"/>
    <w:rsid w:val="00942BF1"/>
    <w:rsid w:val="00945180"/>
    <w:rsid w:val="00945428"/>
    <w:rsid w:val="0094607B"/>
    <w:rsid w:val="00946CD8"/>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69A"/>
    <w:rsid w:val="009B46F9"/>
    <w:rsid w:val="009B59DB"/>
    <w:rsid w:val="009B6029"/>
    <w:rsid w:val="009B6971"/>
    <w:rsid w:val="009C18E3"/>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2DF"/>
    <w:rsid w:val="00A0096C"/>
    <w:rsid w:val="00A01757"/>
    <w:rsid w:val="00A028C0"/>
    <w:rsid w:val="00A02BAE"/>
    <w:rsid w:val="00A04084"/>
    <w:rsid w:val="00A05B5C"/>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7F0"/>
    <w:rsid w:val="00A4452E"/>
    <w:rsid w:val="00A4472C"/>
    <w:rsid w:val="00A44E69"/>
    <w:rsid w:val="00A4661E"/>
    <w:rsid w:val="00A55BD6"/>
    <w:rsid w:val="00A55D50"/>
    <w:rsid w:val="00A57142"/>
    <w:rsid w:val="00A60091"/>
    <w:rsid w:val="00A648CD"/>
    <w:rsid w:val="00A6537A"/>
    <w:rsid w:val="00A667A3"/>
    <w:rsid w:val="00A67866"/>
    <w:rsid w:val="00A70B07"/>
    <w:rsid w:val="00A71A90"/>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D34"/>
    <w:rsid w:val="00AE37E5"/>
    <w:rsid w:val="00AE5EB4"/>
    <w:rsid w:val="00AF0C18"/>
    <w:rsid w:val="00AF350A"/>
    <w:rsid w:val="00AF43D1"/>
    <w:rsid w:val="00AF47C5"/>
    <w:rsid w:val="00AF5398"/>
    <w:rsid w:val="00B049AF"/>
    <w:rsid w:val="00B07242"/>
    <w:rsid w:val="00B10534"/>
    <w:rsid w:val="00B113DB"/>
    <w:rsid w:val="00B11D8A"/>
    <w:rsid w:val="00B12981"/>
    <w:rsid w:val="00B147DD"/>
    <w:rsid w:val="00B156FD"/>
    <w:rsid w:val="00B1736B"/>
    <w:rsid w:val="00B21F61"/>
    <w:rsid w:val="00B261F1"/>
    <w:rsid w:val="00B265BC"/>
    <w:rsid w:val="00B31FB1"/>
    <w:rsid w:val="00B33262"/>
    <w:rsid w:val="00B33952"/>
    <w:rsid w:val="00B33C5E"/>
    <w:rsid w:val="00B342F4"/>
    <w:rsid w:val="00B34369"/>
    <w:rsid w:val="00B34DC2"/>
    <w:rsid w:val="00B378E5"/>
    <w:rsid w:val="00B4346D"/>
    <w:rsid w:val="00B440F4"/>
    <w:rsid w:val="00B447A5"/>
    <w:rsid w:val="00B4654C"/>
    <w:rsid w:val="00B46AF0"/>
    <w:rsid w:val="00B47293"/>
    <w:rsid w:val="00B47D0F"/>
    <w:rsid w:val="00B47DD9"/>
    <w:rsid w:val="00B50E50"/>
    <w:rsid w:val="00B52120"/>
    <w:rsid w:val="00B54ABC"/>
    <w:rsid w:val="00B54DDE"/>
    <w:rsid w:val="00B56FBE"/>
    <w:rsid w:val="00B60ACF"/>
    <w:rsid w:val="00B62B58"/>
    <w:rsid w:val="00B65038"/>
    <w:rsid w:val="00B65149"/>
    <w:rsid w:val="00B66567"/>
    <w:rsid w:val="00B66F52"/>
    <w:rsid w:val="00B66FE5"/>
    <w:rsid w:val="00B715FC"/>
    <w:rsid w:val="00B72880"/>
    <w:rsid w:val="00B758BF"/>
    <w:rsid w:val="00B77EC8"/>
    <w:rsid w:val="00B827A6"/>
    <w:rsid w:val="00B831CE"/>
    <w:rsid w:val="00B86677"/>
    <w:rsid w:val="00B87131"/>
    <w:rsid w:val="00B939B1"/>
    <w:rsid w:val="00B96D40"/>
    <w:rsid w:val="00B97386"/>
    <w:rsid w:val="00BA0126"/>
    <w:rsid w:val="00BA263B"/>
    <w:rsid w:val="00BA42B2"/>
    <w:rsid w:val="00BA58D4"/>
    <w:rsid w:val="00BA5B9E"/>
    <w:rsid w:val="00BA7C9A"/>
    <w:rsid w:val="00BB03DC"/>
    <w:rsid w:val="00BB203B"/>
    <w:rsid w:val="00BB5F8F"/>
    <w:rsid w:val="00BB657A"/>
    <w:rsid w:val="00BC1A4E"/>
    <w:rsid w:val="00BC4790"/>
    <w:rsid w:val="00BC5DC7"/>
    <w:rsid w:val="00BC6B8B"/>
    <w:rsid w:val="00BC73D8"/>
    <w:rsid w:val="00BD52D7"/>
    <w:rsid w:val="00BD5AD2"/>
    <w:rsid w:val="00BE091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26E"/>
    <w:rsid w:val="00C24C8D"/>
    <w:rsid w:val="00C25FE2"/>
    <w:rsid w:val="00C26B53"/>
    <w:rsid w:val="00C279B2"/>
    <w:rsid w:val="00C33025"/>
    <w:rsid w:val="00C33E50"/>
    <w:rsid w:val="00C34C20"/>
    <w:rsid w:val="00C35A3E"/>
    <w:rsid w:val="00C42130"/>
    <w:rsid w:val="00C423A4"/>
    <w:rsid w:val="00C44BF5"/>
    <w:rsid w:val="00C47AF0"/>
    <w:rsid w:val="00C50F7C"/>
    <w:rsid w:val="00C521D6"/>
    <w:rsid w:val="00C55232"/>
    <w:rsid w:val="00C553A4"/>
    <w:rsid w:val="00C55A06"/>
    <w:rsid w:val="00C55D03"/>
    <w:rsid w:val="00C55E80"/>
    <w:rsid w:val="00C601BC"/>
    <w:rsid w:val="00C608CC"/>
    <w:rsid w:val="00C6329F"/>
    <w:rsid w:val="00C63340"/>
    <w:rsid w:val="00C642E7"/>
    <w:rsid w:val="00C643F9"/>
    <w:rsid w:val="00C64E95"/>
    <w:rsid w:val="00C71372"/>
    <w:rsid w:val="00C72410"/>
    <w:rsid w:val="00C7287F"/>
    <w:rsid w:val="00C77291"/>
    <w:rsid w:val="00C80982"/>
    <w:rsid w:val="00C80CB8"/>
    <w:rsid w:val="00C819F8"/>
    <w:rsid w:val="00C8248C"/>
    <w:rsid w:val="00C84E33"/>
    <w:rsid w:val="00C86D6F"/>
    <w:rsid w:val="00C905FC"/>
    <w:rsid w:val="00C92D03"/>
    <w:rsid w:val="00C9319C"/>
    <w:rsid w:val="00C9435D"/>
    <w:rsid w:val="00C94DF2"/>
    <w:rsid w:val="00C96741"/>
    <w:rsid w:val="00CA1F5B"/>
    <w:rsid w:val="00CA2D1B"/>
    <w:rsid w:val="00CA375D"/>
    <w:rsid w:val="00CA662A"/>
    <w:rsid w:val="00CA7AFD"/>
    <w:rsid w:val="00CA7C3C"/>
    <w:rsid w:val="00CB0189"/>
    <w:rsid w:val="00CB0BA2"/>
    <w:rsid w:val="00CB1A42"/>
    <w:rsid w:val="00CB1B0C"/>
    <w:rsid w:val="00CB2C0B"/>
    <w:rsid w:val="00CB517D"/>
    <w:rsid w:val="00CB7C20"/>
    <w:rsid w:val="00CC038D"/>
    <w:rsid w:val="00CC08DB"/>
    <w:rsid w:val="00CC39FF"/>
    <w:rsid w:val="00CC3C2F"/>
    <w:rsid w:val="00CC4AC8"/>
    <w:rsid w:val="00CC5233"/>
    <w:rsid w:val="00CC5DE6"/>
    <w:rsid w:val="00CC6E4E"/>
    <w:rsid w:val="00CC6FE8"/>
    <w:rsid w:val="00CC7202"/>
    <w:rsid w:val="00CD260D"/>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3C4"/>
    <w:rsid w:val="00D008FD"/>
    <w:rsid w:val="00D00906"/>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1A3E"/>
    <w:rsid w:val="00D4514F"/>
    <w:rsid w:val="00D451E2"/>
    <w:rsid w:val="00D45E89"/>
    <w:rsid w:val="00D45E8D"/>
    <w:rsid w:val="00D466AE"/>
    <w:rsid w:val="00D4734F"/>
    <w:rsid w:val="00D51BF3"/>
    <w:rsid w:val="00D53610"/>
    <w:rsid w:val="00D55883"/>
    <w:rsid w:val="00D66846"/>
    <w:rsid w:val="00D675FB"/>
    <w:rsid w:val="00D71F25"/>
    <w:rsid w:val="00D72A9C"/>
    <w:rsid w:val="00D77031"/>
    <w:rsid w:val="00D84941"/>
    <w:rsid w:val="00D84FA1"/>
    <w:rsid w:val="00D851F0"/>
    <w:rsid w:val="00D86DB7"/>
    <w:rsid w:val="00D926D0"/>
    <w:rsid w:val="00D93030"/>
    <w:rsid w:val="00D950E1"/>
    <w:rsid w:val="00D952A6"/>
    <w:rsid w:val="00D95AF5"/>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33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6B4"/>
    <w:rsid w:val="00E02DFB"/>
    <w:rsid w:val="00E030F9"/>
    <w:rsid w:val="00E0311A"/>
    <w:rsid w:val="00E03138"/>
    <w:rsid w:val="00E06404"/>
    <w:rsid w:val="00E065D2"/>
    <w:rsid w:val="00E11A85"/>
    <w:rsid w:val="00E12495"/>
    <w:rsid w:val="00E12AAE"/>
    <w:rsid w:val="00E15CCD"/>
    <w:rsid w:val="00E202EF"/>
    <w:rsid w:val="00E210B5"/>
    <w:rsid w:val="00E23D99"/>
    <w:rsid w:val="00E2552F"/>
    <w:rsid w:val="00E3137A"/>
    <w:rsid w:val="00E32CCF"/>
    <w:rsid w:val="00E34A98"/>
    <w:rsid w:val="00E35D1E"/>
    <w:rsid w:val="00E364F9"/>
    <w:rsid w:val="00E365FA"/>
    <w:rsid w:val="00E36789"/>
    <w:rsid w:val="00E44A83"/>
    <w:rsid w:val="00E469B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01F8"/>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0D1"/>
    <w:rsid w:val="00EB5263"/>
    <w:rsid w:val="00EB5EDF"/>
    <w:rsid w:val="00EB60FE"/>
    <w:rsid w:val="00EB74DB"/>
    <w:rsid w:val="00EC5359"/>
    <w:rsid w:val="00EC562A"/>
    <w:rsid w:val="00ED067A"/>
    <w:rsid w:val="00ED2B50"/>
    <w:rsid w:val="00ED2C00"/>
    <w:rsid w:val="00ED432D"/>
    <w:rsid w:val="00EE0350"/>
    <w:rsid w:val="00EE0719"/>
    <w:rsid w:val="00EE0B94"/>
    <w:rsid w:val="00EE0E80"/>
    <w:rsid w:val="00EE1562"/>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039"/>
    <w:rsid w:val="00F33817"/>
    <w:rsid w:val="00F420D5"/>
    <w:rsid w:val="00F451EA"/>
    <w:rsid w:val="00F45447"/>
    <w:rsid w:val="00F456C6"/>
    <w:rsid w:val="00F4577B"/>
    <w:rsid w:val="00F46496"/>
    <w:rsid w:val="00F474D0"/>
    <w:rsid w:val="00F50179"/>
    <w:rsid w:val="00F515EE"/>
    <w:rsid w:val="00F521B4"/>
    <w:rsid w:val="00F56511"/>
    <w:rsid w:val="00F6194E"/>
    <w:rsid w:val="00F623AC"/>
    <w:rsid w:val="00F638C9"/>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8C0"/>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5DD"/>
    <w:rsid w:val="00FE1FBE"/>
    <w:rsid w:val="00FE3901"/>
    <w:rsid w:val="00FE39D3"/>
    <w:rsid w:val="00FE4BCE"/>
    <w:rsid w:val="00FE54AE"/>
    <w:rsid w:val="00FE576A"/>
    <w:rsid w:val="00FE7131"/>
    <w:rsid w:val="00FE7E79"/>
    <w:rsid w:val="00FF3E7D"/>
    <w:rsid w:val="00FF5B99"/>
    <w:rsid w:val="00FF730C"/>
    <w:rsid w:val="00FF73F4"/>
    <w:rsid w:val="00FF7CE4"/>
    <w:rsid w:val="00FF7E39"/>
    <w:rsid w:val="011C7398"/>
    <w:rsid w:val="020E2058"/>
    <w:rsid w:val="02415707"/>
    <w:rsid w:val="02820CB3"/>
    <w:rsid w:val="04043713"/>
    <w:rsid w:val="07262A81"/>
    <w:rsid w:val="0A023C12"/>
    <w:rsid w:val="0B930E37"/>
    <w:rsid w:val="0BEA1C6C"/>
    <w:rsid w:val="0BEF1F05"/>
    <w:rsid w:val="0E1C3D4F"/>
    <w:rsid w:val="0E2229DF"/>
    <w:rsid w:val="10C21149"/>
    <w:rsid w:val="10FA6714"/>
    <w:rsid w:val="12635AA8"/>
    <w:rsid w:val="137472E3"/>
    <w:rsid w:val="156118E9"/>
    <w:rsid w:val="15724254"/>
    <w:rsid w:val="15CA4090"/>
    <w:rsid w:val="168B7CC4"/>
    <w:rsid w:val="170F26A3"/>
    <w:rsid w:val="19A64A85"/>
    <w:rsid w:val="1B3F107D"/>
    <w:rsid w:val="1CA91319"/>
    <w:rsid w:val="1EB83BDA"/>
    <w:rsid w:val="1ED9143E"/>
    <w:rsid w:val="21972617"/>
    <w:rsid w:val="23907C7A"/>
    <w:rsid w:val="243A0D7F"/>
    <w:rsid w:val="24410A2C"/>
    <w:rsid w:val="245959DB"/>
    <w:rsid w:val="25C71A6C"/>
    <w:rsid w:val="2A845970"/>
    <w:rsid w:val="2CCA2E9C"/>
    <w:rsid w:val="317C672F"/>
    <w:rsid w:val="31F93CDF"/>
    <w:rsid w:val="36421F81"/>
    <w:rsid w:val="37375C91"/>
    <w:rsid w:val="39EE51DC"/>
    <w:rsid w:val="3A7E7630"/>
    <w:rsid w:val="3C642A2E"/>
    <w:rsid w:val="3E4D2492"/>
    <w:rsid w:val="3E620F26"/>
    <w:rsid w:val="3E710AC0"/>
    <w:rsid w:val="403A40E6"/>
    <w:rsid w:val="41D323FB"/>
    <w:rsid w:val="44A91191"/>
    <w:rsid w:val="466054DF"/>
    <w:rsid w:val="48F36AEB"/>
    <w:rsid w:val="4A631DE2"/>
    <w:rsid w:val="4B0D69F0"/>
    <w:rsid w:val="4B893ACB"/>
    <w:rsid w:val="4BBE6944"/>
    <w:rsid w:val="4BFC7680"/>
    <w:rsid w:val="4D1A10FE"/>
    <w:rsid w:val="4D9A0A2D"/>
    <w:rsid w:val="4DAA047E"/>
    <w:rsid w:val="4DC112FA"/>
    <w:rsid w:val="4E950123"/>
    <w:rsid w:val="4EDF7720"/>
    <w:rsid w:val="5160646A"/>
    <w:rsid w:val="54846987"/>
    <w:rsid w:val="55061CE8"/>
    <w:rsid w:val="596D0588"/>
    <w:rsid w:val="59851D75"/>
    <w:rsid w:val="59D811AC"/>
    <w:rsid w:val="5A4D0936"/>
    <w:rsid w:val="5A8D4570"/>
    <w:rsid w:val="5C504816"/>
    <w:rsid w:val="60C435B4"/>
    <w:rsid w:val="62E80C7F"/>
    <w:rsid w:val="6535464F"/>
    <w:rsid w:val="690C27B6"/>
    <w:rsid w:val="6B126460"/>
    <w:rsid w:val="6B1434DA"/>
    <w:rsid w:val="6C501A30"/>
    <w:rsid w:val="6D3F1FD7"/>
    <w:rsid w:val="718801FD"/>
    <w:rsid w:val="71ED7F49"/>
    <w:rsid w:val="746042C4"/>
    <w:rsid w:val="74A0760B"/>
    <w:rsid w:val="74A844D0"/>
    <w:rsid w:val="75F714AD"/>
    <w:rsid w:val="76A1185A"/>
    <w:rsid w:val="7B3A0D61"/>
    <w:rsid w:val="7B3B4E7C"/>
    <w:rsid w:val="7B6D7D25"/>
    <w:rsid w:val="7C182E5B"/>
    <w:rsid w:val="7DC55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uiPriority="0" w:unhideWhenUsed="0" w:qFormat="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uiPriority="0" w:unhideWhenUsed="0"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6">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3">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caption"/>
    <w:basedOn w:val="afff6"/>
    <w:next w:val="afff6"/>
    <w:autoRedefine/>
    <w:qFormat/>
    <w:pPr>
      <w:adjustRightInd/>
      <w:spacing w:before="152" w:after="160" w:line="240" w:lineRule="auto"/>
    </w:pPr>
    <w:rPr>
      <w:rFonts w:ascii="Arial" w:eastAsia="黑体" w:hAnsi="Arial" w:cs="Arial"/>
      <w:sz w:val="20"/>
      <w:szCs w:val="20"/>
    </w:rPr>
  </w:style>
  <w:style w:type="paragraph" w:styleId="afffc">
    <w:name w:val="annotation text"/>
    <w:basedOn w:val="afff6"/>
    <w:link w:val="Char"/>
    <w:autoRedefine/>
    <w:uiPriority w:val="99"/>
    <w:semiHidden/>
    <w:unhideWhenUsed/>
    <w:qFormat/>
    <w:pPr>
      <w:jc w:val="left"/>
    </w:pPr>
  </w:style>
  <w:style w:type="paragraph" w:styleId="afffd">
    <w:name w:val="Body Text"/>
    <w:basedOn w:val="afff6"/>
    <w:link w:val="Char0"/>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e">
    <w:name w:val="Date"/>
    <w:basedOn w:val="afff6"/>
    <w:next w:val="afff6"/>
    <w:link w:val="Char1"/>
    <w:autoRedefine/>
    <w:uiPriority w:val="99"/>
    <w:semiHidden/>
    <w:unhideWhenUsed/>
    <w:qFormat/>
    <w:pPr>
      <w:ind w:leftChars="2500" w:left="100"/>
    </w:pPr>
  </w:style>
  <w:style w:type="paragraph" w:styleId="affff">
    <w:name w:val="Balloon Text"/>
    <w:basedOn w:val="afff6"/>
    <w:link w:val="Char2"/>
    <w:autoRedefine/>
    <w:uiPriority w:val="99"/>
    <w:semiHidden/>
    <w:unhideWhenUsed/>
    <w:qFormat/>
    <w:rPr>
      <w:sz w:val="18"/>
      <w:szCs w:val="18"/>
    </w:rPr>
  </w:style>
  <w:style w:type="paragraph" w:styleId="affff0">
    <w:name w:val="footer"/>
    <w:basedOn w:val="afff6"/>
    <w:link w:val="Char3"/>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Char4"/>
    <w:autoRedefine/>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2">
    <w:name w:val="footnote text"/>
    <w:basedOn w:val="afff6"/>
    <w:next w:val="afff6"/>
    <w:link w:val="Char5"/>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71">
    <w:name w:val="index 7"/>
    <w:basedOn w:val="afff6"/>
    <w:next w:val="afff6"/>
    <w:autoRedefine/>
    <w:qFormat/>
    <w:pPr>
      <w:adjustRightInd/>
      <w:spacing w:line="240" w:lineRule="auto"/>
      <w:ind w:left="1470" w:hanging="210"/>
      <w:jc w:val="left"/>
    </w:pPr>
    <w:rPr>
      <w:sz w:val="20"/>
      <w:szCs w:val="20"/>
    </w:rPr>
  </w:style>
  <w:style w:type="paragraph" w:styleId="affff3">
    <w:name w:val="table of figures"/>
    <w:basedOn w:val="afff6"/>
    <w:next w:val="afff6"/>
    <w:autoRedefine/>
    <w:semiHidden/>
    <w:qFormat/>
    <w:pPr>
      <w:adjustRightInd/>
      <w:spacing w:line="240" w:lineRule="auto"/>
      <w:jc w:val="left"/>
    </w:pPr>
    <w:rPr>
      <w:szCs w:val="24"/>
    </w:rPr>
  </w:style>
  <w:style w:type="paragraph" w:styleId="24">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4">
    <w:name w:val="Normal (Web)"/>
    <w:basedOn w:val="afff6"/>
    <w:autoRedefine/>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5">
    <w:name w:val="Title"/>
    <w:basedOn w:val="afff6"/>
    <w:link w:val="Char6"/>
    <w:autoRedefine/>
    <w:qFormat/>
    <w:pPr>
      <w:spacing w:before="240" w:after="60"/>
      <w:jc w:val="center"/>
      <w:outlineLvl w:val="0"/>
    </w:pPr>
    <w:rPr>
      <w:rFonts w:ascii="Arial" w:hAnsi="Arial" w:cs="Arial"/>
      <w:b/>
      <w:bCs/>
      <w:sz w:val="32"/>
      <w:szCs w:val="32"/>
    </w:rPr>
  </w:style>
  <w:style w:type="paragraph" w:styleId="affff6">
    <w:name w:val="annotation subject"/>
    <w:basedOn w:val="afffc"/>
    <w:next w:val="afffc"/>
    <w:link w:val="Char7"/>
    <w:autoRedefine/>
    <w:uiPriority w:val="99"/>
    <w:semiHidden/>
    <w:unhideWhenUsed/>
    <w:qFormat/>
    <w:rPr>
      <w:b/>
      <w:bCs/>
    </w:rPr>
  </w:style>
  <w:style w:type="table" w:styleId="affff7">
    <w:name w:val="Table Grid"/>
    <w:basedOn w:val="afff8"/>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annotation reference"/>
    <w:basedOn w:val="afff7"/>
    <w:autoRedefine/>
    <w:uiPriority w:val="99"/>
    <w:semiHidden/>
    <w:unhideWhenUsed/>
    <w:qFormat/>
    <w:rPr>
      <w:sz w:val="21"/>
      <w:szCs w:val="21"/>
    </w:rPr>
  </w:style>
  <w:style w:type="character" w:styleId="affffd">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3"/>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4">
    <w:name w:val="页眉 Char"/>
    <w:link w:val="affff1"/>
    <w:autoRedefine/>
    <w:uiPriority w:val="99"/>
    <w:qFormat/>
    <w:rPr>
      <w:kern w:val="2"/>
      <w:sz w:val="18"/>
      <w:szCs w:val="18"/>
    </w:rPr>
  </w:style>
  <w:style w:type="character" w:customStyle="1" w:styleId="Char3">
    <w:name w:val="页脚 Char"/>
    <w:link w:val="affff0"/>
    <w:autoRedefine/>
    <w:uiPriority w:val="99"/>
    <w:qFormat/>
    <w:rPr>
      <w:rFonts w:ascii="宋体"/>
      <w:kern w:val="2"/>
      <w:sz w:val="18"/>
      <w:szCs w:val="18"/>
    </w:rPr>
  </w:style>
  <w:style w:type="character" w:customStyle="1" w:styleId="Char2">
    <w:name w:val="批注框文本 Char"/>
    <w:link w:val="affff"/>
    <w:autoRedefine/>
    <w:uiPriority w:val="99"/>
    <w:semiHidden/>
    <w:qFormat/>
    <w:rPr>
      <w:kern w:val="2"/>
      <w:sz w:val="18"/>
      <w:szCs w:val="18"/>
    </w:rPr>
  </w:style>
  <w:style w:type="paragraph" w:styleId="affffe">
    <w:name w:val="Quote"/>
    <w:basedOn w:val="afff6"/>
    <w:next w:val="afff6"/>
    <w:link w:val="Char8"/>
    <w:autoRedefine/>
    <w:uiPriority w:val="29"/>
    <w:qFormat/>
    <w:rPr>
      <w:i/>
      <w:iCs/>
      <w:color w:val="000000"/>
    </w:rPr>
  </w:style>
  <w:style w:type="character" w:customStyle="1" w:styleId="Char8">
    <w:name w:val="引用 Char"/>
    <w:link w:val="affffe"/>
    <w:autoRedefine/>
    <w:uiPriority w:val="29"/>
    <w:qFormat/>
    <w:rPr>
      <w:i/>
      <w:iCs/>
      <w:color w:val="000000"/>
      <w:kern w:val="2"/>
      <w:sz w:val="21"/>
      <w:szCs w:val="21"/>
    </w:rPr>
  </w:style>
  <w:style w:type="character" w:customStyle="1" w:styleId="Char6">
    <w:name w:val="标题 Char"/>
    <w:link w:val="affff5"/>
    <w:autoRedefine/>
    <w:qFormat/>
    <w:rPr>
      <w:rFonts w:ascii="Arial" w:hAnsi="Arial" w:cs="Arial"/>
      <w:b/>
      <w:bCs/>
      <w:kern w:val="2"/>
      <w:sz w:val="32"/>
      <w:szCs w:val="32"/>
    </w:rPr>
  </w:style>
  <w:style w:type="paragraph" w:customStyle="1" w:styleId="afffff">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4">
    <w:name w:val="标准文件_标准正文"/>
    <w:basedOn w:val="afff6"/>
    <w:next w:val="afffff5"/>
    <w:autoRedefine/>
    <w:qFormat/>
    <w:pPr>
      <w:snapToGrid w:val="0"/>
      <w:ind w:firstLineChars="200" w:firstLine="200"/>
    </w:pPr>
    <w:rPr>
      <w:kern w:val="0"/>
    </w:rPr>
  </w:style>
  <w:style w:type="paragraph" w:customStyle="1" w:styleId="afffff5">
    <w:name w:val="标准文件_段"/>
    <w:link w:val="Char9"/>
    <w:autoRedefine/>
    <w:qFormat/>
    <w:pPr>
      <w:autoSpaceDE w:val="0"/>
      <w:autoSpaceDN w:val="0"/>
      <w:ind w:firstLineChars="200" w:firstLine="20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6"/>
    <w:autoRedefine/>
    <w:qFormat/>
    <w:pPr>
      <w:jc w:val="center"/>
    </w:pPr>
    <w:rPr>
      <w:rFonts w:ascii="黑体" w:eastAsia="黑体"/>
      <w:kern w:val="0"/>
      <w:sz w:val="44"/>
    </w:rPr>
  </w:style>
  <w:style w:type="paragraph" w:customStyle="1" w:styleId="afffff8">
    <w:name w:val="标准文件_标准代替"/>
    <w:basedOn w:val="afff6"/>
    <w:next w:val="afff6"/>
    <w:autoRedefine/>
    <w:qFormat/>
    <w:pPr>
      <w:spacing w:line="310" w:lineRule="exact"/>
      <w:jc w:val="right"/>
    </w:pPr>
    <w:rPr>
      <w:rFonts w:ascii="宋体" w:hAnsi="宋体"/>
      <w:kern w:val="0"/>
    </w:rPr>
  </w:style>
  <w:style w:type="paragraph" w:customStyle="1" w:styleId="afffff9">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6"/>
    <w:autoRedefine/>
    <w:qFormat/>
    <w:pPr>
      <w:jc w:val="left"/>
    </w:pPr>
  </w:style>
  <w:style w:type="paragraph" w:customStyle="1" w:styleId="afffffc">
    <w:name w:val="标准文件_参考文献标题"/>
    <w:basedOn w:val="afff6"/>
    <w:next w:val="afff6"/>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6"/>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6"/>
    <w:autoRedefine/>
    <w:qFormat/>
    <w:rPr>
      <w:rFonts w:ascii="黑体" w:eastAsia="黑体"/>
      <w:b/>
      <w:kern w:val="0"/>
      <w:sz w:val="28"/>
    </w:rPr>
  </w:style>
  <w:style w:type="paragraph" w:customStyle="1" w:styleId="affffff0">
    <w:name w:val="标准文件_封面标准名称"/>
    <w:basedOn w:val="afff6"/>
    <w:autoRedefine/>
    <w:qFormat/>
    <w:pPr>
      <w:spacing w:line="240" w:lineRule="auto"/>
      <w:jc w:val="center"/>
    </w:pPr>
    <w:rPr>
      <w:rFonts w:ascii="黑体" w:eastAsia="黑体"/>
      <w:kern w:val="0"/>
      <w:sz w:val="52"/>
    </w:rPr>
  </w:style>
  <w:style w:type="paragraph" w:customStyle="1" w:styleId="affffff1">
    <w:name w:val="标准文件_封面标准英文名称"/>
    <w:basedOn w:val="afff6"/>
    <w:autoRedefine/>
    <w:qFormat/>
    <w:pPr>
      <w:spacing w:line="240" w:lineRule="auto"/>
      <w:jc w:val="center"/>
    </w:pPr>
    <w:rPr>
      <w:rFonts w:ascii="黑体" w:eastAsia="黑体"/>
      <w:b/>
      <w:sz w:val="28"/>
    </w:rPr>
  </w:style>
  <w:style w:type="paragraph" w:customStyle="1" w:styleId="affffff2">
    <w:name w:val="标准文件_封面发布日期"/>
    <w:basedOn w:val="afff6"/>
    <w:autoRedefine/>
    <w:qFormat/>
    <w:pPr>
      <w:spacing w:line="310" w:lineRule="exact"/>
    </w:pPr>
    <w:rPr>
      <w:rFonts w:ascii="黑体" w:eastAsia="黑体"/>
      <w:kern w:val="0"/>
      <w:sz w:val="28"/>
    </w:rPr>
  </w:style>
  <w:style w:type="paragraph" w:customStyle="1" w:styleId="affffff3">
    <w:name w:val="标准文件_封面密级"/>
    <w:basedOn w:val="afff6"/>
    <w:autoRedefine/>
    <w:qFormat/>
    <w:rPr>
      <w:rFonts w:eastAsia="黑体"/>
      <w:sz w:val="32"/>
    </w:rPr>
  </w:style>
  <w:style w:type="paragraph" w:customStyle="1" w:styleId="affffff4">
    <w:name w:val="标准文件_封面实施日期"/>
    <w:basedOn w:val="afff6"/>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d"/>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1"/>
    <w:autoRedefine/>
    <w:qFormat/>
    <w:pPr>
      <w:numPr>
        <w:numId w:val="10"/>
      </w:numPr>
    </w:pPr>
  </w:style>
  <w:style w:type="paragraph" w:customStyle="1" w:styleId="afff0">
    <w:name w:val="标准文件_三级条标题"/>
    <w:basedOn w:val="afff"/>
    <w:next w:val="afffff5"/>
    <w:autoRedefine/>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5"/>
    <w:autoRedefine/>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5"/>
    <w:autoRedefine/>
    <w:qFormat/>
    <w:pPr>
      <w:numPr>
        <w:ilvl w:val="2"/>
      </w:numPr>
      <w:spacing w:beforeLines="50" w:before="50" w:afterLines="50" w:after="50"/>
      <w:outlineLvl w:val="1"/>
    </w:pPr>
  </w:style>
  <w:style w:type="paragraph" w:customStyle="1" w:styleId="affffffe">
    <w:name w:val="标准文件_一致程度"/>
    <w:basedOn w:val="afff6"/>
    <w:autoRedefine/>
    <w:qFormat/>
    <w:pPr>
      <w:spacing w:line="440" w:lineRule="exact"/>
      <w:jc w:val="center"/>
    </w:pPr>
    <w:rPr>
      <w:sz w:val="28"/>
    </w:rPr>
  </w:style>
  <w:style w:type="paragraph" w:customStyle="1" w:styleId="afffffff">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6"/>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5"/>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6"/>
    <w:next w:val="afffff4"/>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5"/>
    <w:autoRedefine/>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5"/>
    <w:autoRedefine/>
    <w:qFormat/>
    <w:pPr>
      <w:numPr>
        <w:numId w:val="18"/>
      </w:numPr>
      <w:jc w:val="center"/>
    </w:pPr>
    <w:rPr>
      <w:rFonts w:ascii="黑体" w:eastAsia="黑体"/>
      <w:sz w:val="21"/>
    </w:rPr>
  </w:style>
  <w:style w:type="paragraph" w:customStyle="1" w:styleId="afc">
    <w:name w:val="标准文件_正文英文图标题"/>
    <w:next w:val="afffff5"/>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autoRedefine/>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line="360" w:lineRule="exact"/>
      <w:jc w:val="center"/>
    </w:pPr>
    <w:rPr>
      <w:sz w:val="28"/>
    </w:rPr>
  </w:style>
  <w:style w:type="paragraph" w:customStyle="1" w:styleId="afffffff9">
    <w:name w:val="封面一致性程度标识"/>
    <w:autoRedefine/>
    <w:qFormat/>
    <w:pPr>
      <w:spacing w:before="440" w:line="440" w:lineRule="exact"/>
      <w:jc w:val="center"/>
    </w:pPr>
    <w:rPr>
      <w:sz w:val="28"/>
    </w:rPr>
  </w:style>
  <w:style w:type="paragraph" w:customStyle="1" w:styleId="afffffffa">
    <w:name w:val="封面正文"/>
    <w:autoRedefine/>
    <w:qFormat/>
    <w:pPr>
      <w:jc w:val="both"/>
    </w:pPr>
  </w:style>
  <w:style w:type="paragraph" w:customStyle="1" w:styleId="afffffffb">
    <w:name w:val="附录二级无标题条"/>
    <w:basedOn w:val="afff6"/>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autoRedefine/>
    <w:qFormat/>
    <w:pPr>
      <w:numPr>
        <w:numId w:val="21"/>
      </w:numPr>
    </w:pPr>
    <w:rPr>
      <w:rFonts w:ascii="宋体"/>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6"/>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0">
    <w:name w:val="目录 71"/>
    <w:basedOn w:val="61"/>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e"/>
    <w:autoRedefine/>
    <w:qFormat/>
    <w:pPr>
      <w:spacing w:beforeLines="0" w:before="0" w:afterLines="0" w:after="0"/>
      <w:outlineLvl w:val="9"/>
    </w:pPr>
    <w:rPr>
      <w:rFonts w:ascii="宋体" w:eastAsia="宋体"/>
    </w:rPr>
  </w:style>
  <w:style w:type="paragraph" w:customStyle="1" w:styleId="afffffffff">
    <w:name w:val="标准文件_五级无标题"/>
    <w:basedOn w:val="afff2"/>
    <w:autoRedefine/>
    <w:qFormat/>
    <w:pPr>
      <w:spacing w:beforeLines="0" w:before="0" w:afterLines="0" w:after="0"/>
      <w:outlineLvl w:val="9"/>
    </w:pPr>
    <w:rPr>
      <w:rFonts w:ascii="宋体" w:eastAsia="宋体"/>
    </w:rPr>
  </w:style>
  <w:style w:type="paragraph" w:customStyle="1" w:styleId="afffffffff0">
    <w:name w:val="标准文件_三级无标题"/>
    <w:basedOn w:val="afff0"/>
    <w:qFormat/>
    <w:pPr>
      <w:spacing w:beforeLines="0" w:before="0" w:afterLines="0" w:after="0"/>
      <w:outlineLvl w:val="9"/>
    </w:pPr>
    <w:rPr>
      <w:rFonts w:ascii="宋体" w:eastAsia="宋体"/>
    </w:rPr>
  </w:style>
  <w:style w:type="paragraph" w:customStyle="1" w:styleId="afffffffff1">
    <w:name w:val="标准文件_二级无标题"/>
    <w:basedOn w:val="afff"/>
    <w:autoRedefine/>
    <w:qFormat/>
    <w:pPr>
      <w:spacing w:beforeLines="0" w:before="0" w:afterLines="0" w:after="0"/>
      <w:outlineLvl w:val="9"/>
    </w:pPr>
    <w:rPr>
      <w:rFonts w:ascii="宋体" w:eastAsia="宋体"/>
    </w:rPr>
  </w:style>
  <w:style w:type="paragraph" w:customStyle="1" w:styleId="afffffffff2">
    <w:name w:val="标准_四级无标题"/>
    <w:basedOn w:val="afff1"/>
    <w:next w:val="afffff5"/>
    <w:autoRedefine/>
    <w:qFormat/>
    <w:rPr>
      <w:rFonts w:eastAsia="宋体"/>
    </w:rPr>
  </w:style>
  <w:style w:type="paragraph" w:customStyle="1" w:styleId="afffffffff3">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4"/>
    <w:autoRedefine/>
    <w:qFormat/>
    <w:pPr>
      <w:numPr>
        <w:numId w:val="0"/>
      </w:numPr>
      <w:spacing w:after="280"/>
      <w:outlineLvl w:val="9"/>
    </w:pPr>
  </w:style>
  <w:style w:type="paragraph" w:customStyle="1" w:styleId="afffffffff5">
    <w:name w:val="标准文件_二级项"/>
    <w:autoRedefine/>
    <w:qFormat/>
    <w:rPr>
      <w:rFonts w:ascii="宋体"/>
      <w:sz w:val="21"/>
    </w:rPr>
  </w:style>
  <w:style w:type="paragraph" w:customStyle="1" w:styleId="af4">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5"/>
    <w:autoRedefine/>
    <w:qFormat/>
    <w:pPr>
      <w:numPr>
        <w:numId w:val="25"/>
      </w:numPr>
      <w:adjustRightInd/>
      <w:spacing w:line="240" w:lineRule="auto"/>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3">
    <w:name w:val="标准文件_注："/>
    <w:next w:val="afffff5"/>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autoRedefine/>
    <w:qFormat/>
    <w:pPr>
      <w:widowControl w:val="0"/>
      <w:numPr>
        <w:numId w:val="28"/>
      </w:numPr>
      <w:jc w:val="both"/>
    </w:pPr>
    <w:rPr>
      <w:rFonts w:ascii="宋体"/>
      <w:sz w:val="18"/>
      <w:szCs w:val="18"/>
    </w:rPr>
  </w:style>
  <w:style w:type="paragraph" w:customStyle="1" w:styleId="afffffffffa">
    <w:name w:val="标准文件_示例内容"/>
    <w:basedOn w:val="afffff5"/>
    <w:autoRedefine/>
    <w:qFormat/>
    <w:pPr>
      <w:ind w:firstLine="420"/>
    </w:pPr>
    <w:rPr>
      <w:sz w:val="18"/>
    </w:rPr>
  </w:style>
  <w:style w:type="paragraph" w:customStyle="1" w:styleId="afb">
    <w:name w:val="标准文件_示例×："/>
    <w:basedOn w:val="afff6"/>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7"/>
    <w:autoRedefine/>
    <w:uiPriority w:val="99"/>
    <w:semiHidden/>
    <w:qFormat/>
    <w:rPr>
      <w:color w:val="808080"/>
    </w:rPr>
  </w:style>
  <w:style w:type="paragraph" w:customStyle="1" w:styleId="2">
    <w:name w:val="标准文件_二级项2"/>
    <w:basedOn w:val="afffff5"/>
    <w:autoRedefine/>
    <w:qFormat/>
    <w:pPr>
      <w:numPr>
        <w:ilvl w:val="1"/>
        <w:numId w:val="21"/>
      </w:numPr>
      <w:ind w:firstLineChars="0" w:firstLine="0"/>
    </w:pPr>
  </w:style>
  <w:style w:type="paragraph" w:customStyle="1" w:styleId="22">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7"/>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9"/>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7"/>
    <w:autoRedefine/>
    <w:qFormat/>
    <w:rPr>
      <w:rFonts w:ascii="黑体" w:eastAsia="黑体"/>
      <w:spacing w:val="85"/>
      <w:w w:val="100"/>
      <w:position w:val="3"/>
      <w:sz w:val="28"/>
      <w:szCs w:val="28"/>
    </w:rPr>
  </w:style>
  <w:style w:type="paragraph" w:styleId="afffffffffffa">
    <w:name w:val="List Paragraph"/>
    <w:basedOn w:val="afff6"/>
    <w:autoRedefine/>
    <w:uiPriority w:val="34"/>
    <w:qFormat/>
    <w:pPr>
      <w:adjustRightInd/>
      <w:spacing w:line="240" w:lineRule="auto"/>
      <w:ind w:firstLineChars="200" w:firstLine="420"/>
    </w:pPr>
    <w:rPr>
      <w:rFonts w:asciiTheme="minorHAnsi" w:eastAsiaTheme="minorEastAsia" w:hAnsiTheme="minorHAnsi" w:cstheme="minorBidi"/>
      <w:szCs w:val="22"/>
    </w:rPr>
  </w:style>
  <w:style w:type="paragraph" w:customStyle="1" w:styleId="af2">
    <w:name w:val="章标题"/>
    <w:next w:val="afff6"/>
    <w:autoRedefine/>
    <w:qFormat/>
    <w:pPr>
      <w:numPr>
        <w:numId w:val="32"/>
      </w:numPr>
      <w:spacing w:beforeLines="100" w:afterLines="100"/>
      <w:jc w:val="both"/>
      <w:outlineLvl w:val="1"/>
    </w:pPr>
    <w:rPr>
      <w:rFonts w:ascii="黑体" w:eastAsia="黑体"/>
      <w:sz w:val="21"/>
    </w:rPr>
  </w:style>
  <w:style w:type="paragraph" w:customStyle="1" w:styleId="21">
    <w:name w:val="标题 21"/>
    <w:basedOn w:val="afff6"/>
    <w:next w:val="Default"/>
    <w:link w:val="Heading2Char"/>
    <w:autoRedefine/>
    <w:qFormat/>
    <w:pPr>
      <w:widowControl/>
      <w:numPr>
        <w:ilvl w:val="1"/>
        <w:numId w:val="32"/>
      </w:numPr>
      <w:adjustRightInd/>
      <w:spacing w:beforeLines="50" w:before="156" w:afterLines="50" w:after="156" w:line="240" w:lineRule="auto"/>
      <w:jc w:val="left"/>
      <w:outlineLvl w:val="1"/>
    </w:pPr>
    <w:rPr>
      <w:rFonts w:ascii="黑体" w:eastAsia="黑体" w:hAnsi="Times New Roman"/>
      <w:kern w:val="0"/>
    </w:rPr>
  </w:style>
  <w:style w:type="paragraph" w:customStyle="1" w:styleId="afffffffffffb">
    <w:name w:val="段"/>
    <w:link w:val="Chara"/>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a">
    <w:name w:val="段 Char"/>
    <w:link w:val="afffffffffffb"/>
    <w:autoRedefine/>
    <w:qFormat/>
    <w:rPr>
      <w:rFonts w:ascii="宋体" w:hAnsi="Times New Roman"/>
      <w:sz w:val="21"/>
    </w:rPr>
  </w:style>
  <w:style w:type="paragraph" w:customStyle="1" w:styleId="afffffffffffc">
    <w:name w:val="数字编号列项（二级）"/>
    <w:autoRedefine/>
    <w:qFormat/>
    <w:pPr>
      <w:tabs>
        <w:tab w:val="left" w:pos="1260"/>
      </w:tabs>
      <w:ind w:left="1259" w:hanging="419"/>
      <w:jc w:val="both"/>
    </w:pPr>
    <w:rPr>
      <w:rFonts w:ascii="宋体"/>
      <w:sz w:val="21"/>
    </w:rPr>
  </w:style>
  <w:style w:type="paragraph" w:customStyle="1" w:styleId="afffffffffffd">
    <w:name w:val="编号列项（三级）"/>
    <w:autoRedefine/>
    <w:qFormat/>
    <w:pPr>
      <w:tabs>
        <w:tab w:val="left" w:pos="0"/>
      </w:tabs>
      <w:ind w:left="1679" w:hanging="420"/>
    </w:pPr>
    <w:rPr>
      <w:rFonts w:ascii="宋体"/>
      <w:sz w:val="21"/>
    </w:rPr>
  </w:style>
  <w:style w:type="character" w:customStyle="1" w:styleId="Heading2Char">
    <w:name w:val="Heading 2 Char"/>
    <w:link w:val="21"/>
    <w:autoRedefine/>
    <w:qFormat/>
    <w:rPr>
      <w:rFonts w:ascii="黑体" w:eastAsia="黑体" w:hAnsi="Times New Roman"/>
      <w:sz w:val="21"/>
      <w:szCs w:val="21"/>
    </w:rPr>
  </w:style>
  <w:style w:type="character" w:customStyle="1" w:styleId="Char">
    <w:name w:val="批注文字 Char"/>
    <w:basedOn w:val="afff7"/>
    <w:link w:val="afffc"/>
    <w:autoRedefine/>
    <w:uiPriority w:val="99"/>
    <w:semiHidden/>
    <w:qFormat/>
    <w:rPr>
      <w:kern w:val="2"/>
      <w:sz w:val="21"/>
      <w:szCs w:val="21"/>
    </w:rPr>
  </w:style>
  <w:style w:type="character" w:customStyle="1" w:styleId="Char7">
    <w:name w:val="批注主题 Char"/>
    <w:basedOn w:val="Char"/>
    <w:link w:val="affff6"/>
    <w:autoRedefine/>
    <w:uiPriority w:val="99"/>
    <w:semiHidden/>
    <w:qFormat/>
    <w:rPr>
      <w:b/>
      <w:bCs/>
      <w:kern w:val="2"/>
      <w:sz w:val="21"/>
      <w:szCs w:val="21"/>
    </w:rPr>
  </w:style>
  <w:style w:type="paragraph" w:customStyle="1" w:styleId="12">
    <w:name w:val="修订1"/>
    <w:autoRedefine/>
    <w:hidden/>
    <w:uiPriority w:val="99"/>
    <w:unhideWhenUsed/>
    <w:qFormat/>
    <w:rPr>
      <w:rFonts w:ascii="Calibri" w:hAnsi="Calibri"/>
      <w:kern w:val="2"/>
      <w:sz w:val="21"/>
      <w:szCs w:val="21"/>
    </w:rPr>
  </w:style>
  <w:style w:type="character" w:customStyle="1" w:styleId="Char1">
    <w:name w:val="日期 Char"/>
    <w:basedOn w:val="afff7"/>
    <w:link w:val="afffe"/>
    <w:autoRedefine/>
    <w:uiPriority w:val="99"/>
    <w:semiHidden/>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uiPriority="0" w:unhideWhenUsed="0" w:qFormat="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uiPriority="0" w:unhideWhenUsed="0"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6">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3">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autoRedefine/>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caption"/>
    <w:basedOn w:val="afff6"/>
    <w:next w:val="afff6"/>
    <w:autoRedefine/>
    <w:qFormat/>
    <w:pPr>
      <w:adjustRightInd/>
      <w:spacing w:before="152" w:after="160" w:line="240" w:lineRule="auto"/>
    </w:pPr>
    <w:rPr>
      <w:rFonts w:ascii="Arial" w:eastAsia="黑体" w:hAnsi="Arial" w:cs="Arial"/>
      <w:sz w:val="20"/>
      <w:szCs w:val="20"/>
    </w:rPr>
  </w:style>
  <w:style w:type="paragraph" w:styleId="afffc">
    <w:name w:val="annotation text"/>
    <w:basedOn w:val="afff6"/>
    <w:link w:val="Char"/>
    <w:autoRedefine/>
    <w:uiPriority w:val="99"/>
    <w:semiHidden/>
    <w:unhideWhenUsed/>
    <w:qFormat/>
    <w:pPr>
      <w:jc w:val="left"/>
    </w:pPr>
  </w:style>
  <w:style w:type="paragraph" w:styleId="afffd">
    <w:name w:val="Body Text"/>
    <w:basedOn w:val="afff6"/>
    <w:link w:val="Char0"/>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e">
    <w:name w:val="Date"/>
    <w:basedOn w:val="afff6"/>
    <w:next w:val="afff6"/>
    <w:link w:val="Char1"/>
    <w:autoRedefine/>
    <w:uiPriority w:val="99"/>
    <w:semiHidden/>
    <w:unhideWhenUsed/>
    <w:qFormat/>
    <w:pPr>
      <w:ind w:leftChars="2500" w:left="100"/>
    </w:pPr>
  </w:style>
  <w:style w:type="paragraph" w:styleId="affff">
    <w:name w:val="Balloon Text"/>
    <w:basedOn w:val="afff6"/>
    <w:link w:val="Char2"/>
    <w:autoRedefine/>
    <w:uiPriority w:val="99"/>
    <w:semiHidden/>
    <w:unhideWhenUsed/>
    <w:qFormat/>
    <w:rPr>
      <w:sz w:val="18"/>
      <w:szCs w:val="18"/>
    </w:rPr>
  </w:style>
  <w:style w:type="paragraph" w:styleId="affff0">
    <w:name w:val="footer"/>
    <w:basedOn w:val="afff6"/>
    <w:link w:val="Char3"/>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Char4"/>
    <w:autoRedefine/>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2">
    <w:name w:val="footnote text"/>
    <w:basedOn w:val="afff6"/>
    <w:next w:val="afff6"/>
    <w:link w:val="Char5"/>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71">
    <w:name w:val="index 7"/>
    <w:basedOn w:val="afff6"/>
    <w:next w:val="afff6"/>
    <w:autoRedefine/>
    <w:qFormat/>
    <w:pPr>
      <w:adjustRightInd/>
      <w:spacing w:line="240" w:lineRule="auto"/>
      <w:ind w:left="1470" w:hanging="210"/>
      <w:jc w:val="left"/>
    </w:pPr>
    <w:rPr>
      <w:sz w:val="20"/>
      <w:szCs w:val="20"/>
    </w:rPr>
  </w:style>
  <w:style w:type="paragraph" w:styleId="affff3">
    <w:name w:val="table of figures"/>
    <w:basedOn w:val="afff6"/>
    <w:next w:val="afff6"/>
    <w:autoRedefine/>
    <w:semiHidden/>
    <w:qFormat/>
    <w:pPr>
      <w:adjustRightInd/>
      <w:spacing w:line="240" w:lineRule="auto"/>
      <w:jc w:val="left"/>
    </w:pPr>
    <w:rPr>
      <w:szCs w:val="24"/>
    </w:rPr>
  </w:style>
  <w:style w:type="paragraph" w:styleId="24">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4">
    <w:name w:val="Normal (Web)"/>
    <w:basedOn w:val="afff6"/>
    <w:autoRedefine/>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5">
    <w:name w:val="Title"/>
    <w:basedOn w:val="afff6"/>
    <w:link w:val="Char6"/>
    <w:autoRedefine/>
    <w:qFormat/>
    <w:pPr>
      <w:spacing w:before="240" w:after="60"/>
      <w:jc w:val="center"/>
      <w:outlineLvl w:val="0"/>
    </w:pPr>
    <w:rPr>
      <w:rFonts w:ascii="Arial" w:hAnsi="Arial" w:cs="Arial"/>
      <w:b/>
      <w:bCs/>
      <w:sz w:val="32"/>
      <w:szCs w:val="32"/>
    </w:rPr>
  </w:style>
  <w:style w:type="paragraph" w:styleId="affff6">
    <w:name w:val="annotation subject"/>
    <w:basedOn w:val="afffc"/>
    <w:next w:val="afffc"/>
    <w:link w:val="Char7"/>
    <w:autoRedefine/>
    <w:uiPriority w:val="99"/>
    <w:semiHidden/>
    <w:unhideWhenUsed/>
    <w:qFormat/>
    <w:rPr>
      <w:b/>
      <w:bCs/>
    </w:rPr>
  </w:style>
  <w:style w:type="table" w:styleId="affff7">
    <w:name w:val="Table Grid"/>
    <w:basedOn w:val="afff8"/>
    <w:autoRedefine/>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annotation reference"/>
    <w:basedOn w:val="afff7"/>
    <w:autoRedefine/>
    <w:uiPriority w:val="99"/>
    <w:semiHidden/>
    <w:unhideWhenUsed/>
    <w:qFormat/>
    <w:rPr>
      <w:sz w:val="21"/>
      <w:szCs w:val="21"/>
    </w:rPr>
  </w:style>
  <w:style w:type="character" w:styleId="affffd">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3"/>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4">
    <w:name w:val="页眉 Char"/>
    <w:link w:val="affff1"/>
    <w:autoRedefine/>
    <w:uiPriority w:val="99"/>
    <w:qFormat/>
    <w:rPr>
      <w:kern w:val="2"/>
      <w:sz w:val="18"/>
      <w:szCs w:val="18"/>
    </w:rPr>
  </w:style>
  <w:style w:type="character" w:customStyle="1" w:styleId="Char3">
    <w:name w:val="页脚 Char"/>
    <w:link w:val="affff0"/>
    <w:autoRedefine/>
    <w:uiPriority w:val="99"/>
    <w:qFormat/>
    <w:rPr>
      <w:rFonts w:ascii="宋体"/>
      <w:kern w:val="2"/>
      <w:sz w:val="18"/>
      <w:szCs w:val="18"/>
    </w:rPr>
  </w:style>
  <w:style w:type="character" w:customStyle="1" w:styleId="Char2">
    <w:name w:val="批注框文本 Char"/>
    <w:link w:val="affff"/>
    <w:autoRedefine/>
    <w:uiPriority w:val="99"/>
    <w:semiHidden/>
    <w:qFormat/>
    <w:rPr>
      <w:kern w:val="2"/>
      <w:sz w:val="18"/>
      <w:szCs w:val="18"/>
    </w:rPr>
  </w:style>
  <w:style w:type="paragraph" w:styleId="affffe">
    <w:name w:val="Quote"/>
    <w:basedOn w:val="afff6"/>
    <w:next w:val="afff6"/>
    <w:link w:val="Char8"/>
    <w:autoRedefine/>
    <w:uiPriority w:val="29"/>
    <w:qFormat/>
    <w:rPr>
      <w:i/>
      <w:iCs/>
      <w:color w:val="000000"/>
    </w:rPr>
  </w:style>
  <w:style w:type="character" w:customStyle="1" w:styleId="Char8">
    <w:name w:val="引用 Char"/>
    <w:link w:val="affffe"/>
    <w:autoRedefine/>
    <w:uiPriority w:val="29"/>
    <w:qFormat/>
    <w:rPr>
      <w:i/>
      <w:iCs/>
      <w:color w:val="000000"/>
      <w:kern w:val="2"/>
      <w:sz w:val="21"/>
      <w:szCs w:val="21"/>
    </w:rPr>
  </w:style>
  <w:style w:type="character" w:customStyle="1" w:styleId="Char6">
    <w:name w:val="标题 Char"/>
    <w:link w:val="affff5"/>
    <w:autoRedefine/>
    <w:qFormat/>
    <w:rPr>
      <w:rFonts w:ascii="Arial" w:hAnsi="Arial" w:cs="Arial"/>
      <w:b/>
      <w:bCs/>
      <w:kern w:val="2"/>
      <w:sz w:val="32"/>
      <w:szCs w:val="32"/>
    </w:rPr>
  </w:style>
  <w:style w:type="paragraph" w:customStyle="1" w:styleId="afffff">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4">
    <w:name w:val="标准文件_标准正文"/>
    <w:basedOn w:val="afff6"/>
    <w:next w:val="afffff5"/>
    <w:autoRedefine/>
    <w:qFormat/>
    <w:pPr>
      <w:snapToGrid w:val="0"/>
      <w:ind w:firstLineChars="200" w:firstLine="200"/>
    </w:pPr>
    <w:rPr>
      <w:kern w:val="0"/>
    </w:rPr>
  </w:style>
  <w:style w:type="paragraph" w:customStyle="1" w:styleId="afffff5">
    <w:name w:val="标准文件_段"/>
    <w:link w:val="Char9"/>
    <w:autoRedefine/>
    <w:qFormat/>
    <w:pPr>
      <w:autoSpaceDE w:val="0"/>
      <w:autoSpaceDN w:val="0"/>
      <w:ind w:firstLineChars="200" w:firstLine="20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6"/>
    <w:autoRedefine/>
    <w:qFormat/>
    <w:pPr>
      <w:jc w:val="center"/>
    </w:pPr>
    <w:rPr>
      <w:rFonts w:ascii="黑体" w:eastAsia="黑体"/>
      <w:kern w:val="0"/>
      <w:sz w:val="44"/>
    </w:rPr>
  </w:style>
  <w:style w:type="paragraph" w:customStyle="1" w:styleId="afffff8">
    <w:name w:val="标准文件_标准代替"/>
    <w:basedOn w:val="afff6"/>
    <w:next w:val="afff6"/>
    <w:autoRedefine/>
    <w:qFormat/>
    <w:pPr>
      <w:spacing w:line="310" w:lineRule="exact"/>
      <w:jc w:val="right"/>
    </w:pPr>
    <w:rPr>
      <w:rFonts w:ascii="宋体" w:hAnsi="宋体"/>
      <w:kern w:val="0"/>
    </w:rPr>
  </w:style>
  <w:style w:type="paragraph" w:customStyle="1" w:styleId="afffff9">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6"/>
    <w:autoRedefine/>
    <w:qFormat/>
    <w:pPr>
      <w:jc w:val="left"/>
    </w:pPr>
  </w:style>
  <w:style w:type="paragraph" w:customStyle="1" w:styleId="afffffc">
    <w:name w:val="标准文件_参考文献标题"/>
    <w:basedOn w:val="afff6"/>
    <w:next w:val="afff6"/>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6"/>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6"/>
    <w:autoRedefine/>
    <w:qFormat/>
    <w:rPr>
      <w:rFonts w:ascii="黑体" w:eastAsia="黑体"/>
      <w:b/>
      <w:kern w:val="0"/>
      <w:sz w:val="28"/>
    </w:rPr>
  </w:style>
  <w:style w:type="paragraph" w:customStyle="1" w:styleId="affffff0">
    <w:name w:val="标准文件_封面标准名称"/>
    <w:basedOn w:val="afff6"/>
    <w:autoRedefine/>
    <w:qFormat/>
    <w:pPr>
      <w:spacing w:line="240" w:lineRule="auto"/>
      <w:jc w:val="center"/>
    </w:pPr>
    <w:rPr>
      <w:rFonts w:ascii="黑体" w:eastAsia="黑体"/>
      <w:kern w:val="0"/>
      <w:sz w:val="52"/>
    </w:rPr>
  </w:style>
  <w:style w:type="paragraph" w:customStyle="1" w:styleId="affffff1">
    <w:name w:val="标准文件_封面标准英文名称"/>
    <w:basedOn w:val="afff6"/>
    <w:autoRedefine/>
    <w:qFormat/>
    <w:pPr>
      <w:spacing w:line="240" w:lineRule="auto"/>
      <w:jc w:val="center"/>
    </w:pPr>
    <w:rPr>
      <w:rFonts w:ascii="黑体" w:eastAsia="黑体"/>
      <w:b/>
      <w:sz w:val="28"/>
    </w:rPr>
  </w:style>
  <w:style w:type="paragraph" w:customStyle="1" w:styleId="affffff2">
    <w:name w:val="标准文件_封面发布日期"/>
    <w:basedOn w:val="afff6"/>
    <w:autoRedefine/>
    <w:qFormat/>
    <w:pPr>
      <w:spacing w:line="310" w:lineRule="exact"/>
    </w:pPr>
    <w:rPr>
      <w:rFonts w:ascii="黑体" w:eastAsia="黑体"/>
      <w:kern w:val="0"/>
      <w:sz w:val="28"/>
    </w:rPr>
  </w:style>
  <w:style w:type="paragraph" w:customStyle="1" w:styleId="affffff3">
    <w:name w:val="标准文件_封面密级"/>
    <w:basedOn w:val="afff6"/>
    <w:autoRedefine/>
    <w:qFormat/>
    <w:rPr>
      <w:rFonts w:eastAsia="黑体"/>
      <w:sz w:val="32"/>
    </w:rPr>
  </w:style>
  <w:style w:type="paragraph" w:customStyle="1" w:styleId="affffff4">
    <w:name w:val="标准文件_封面实施日期"/>
    <w:basedOn w:val="afff6"/>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d"/>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1"/>
    <w:autoRedefine/>
    <w:qFormat/>
    <w:pPr>
      <w:numPr>
        <w:numId w:val="10"/>
      </w:numPr>
    </w:pPr>
  </w:style>
  <w:style w:type="paragraph" w:customStyle="1" w:styleId="afff0">
    <w:name w:val="标准文件_三级条标题"/>
    <w:basedOn w:val="afff"/>
    <w:next w:val="afffff5"/>
    <w:autoRedefine/>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5">
    <w:name w:val="脚注文本 Char"/>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5"/>
    <w:autoRedefine/>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5"/>
    <w:autoRedefine/>
    <w:qFormat/>
    <w:pPr>
      <w:numPr>
        <w:ilvl w:val="2"/>
      </w:numPr>
      <w:spacing w:beforeLines="50" w:before="50" w:afterLines="50" w:after="50"/>
      <w:outlineLvl w:val="1"/>
    </w:pPr>
  </w:style>
  <w:style w:type="paragraph" w:customStyle="1" w:styleId="affffffe">
    <w:name w:val="标准文件_一致程度"/>
    <w:basedOn w:val="afff6"/>
    <w:autoRedefine/>
    <w:qFormat/>
    <w:pPr>
      <w:spacing w:line="440" w:lineRule="exact"/>
      <w:jc w:val="center"/>
    </w:pPr>
    <w:rPr>
      <w:sz w:val="28"/>
    </w:rPr>
  </w:style>
  <w:style w:type="paragraph" w:customStyle="1" w:styleId="afffffff">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6"/>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5"/>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6"/>
    <w:next w:val="afffff4"/>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5"/>
    <w:autoRedefine/>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5"/>
    <w:autoRedefine/>
    <w:qFormat/>
    <w:pPr>
      <w:numPr>
        <w:numId w:val="18"/>
      </w:numPr>
      <w:jc w:val="center"/>
    </w:pPr>
    <w:rPr>
      <w:rFonts w:ascii="黑体" w:eastAsia="黑体"/>
      <w:sz w:val="21"/>
    </w:rPr>
  </w:style>
  <w:style w:type="paragraph" w:customStyle="1" w:styleId="afc">
    <w:name w:val="标准文件_正文英文图标题"/>
    <w:next w:val="afffff5"/>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autoRedefine/>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line="360" w:lineRule="exact"/>
      <w:jc w:val="center"/>
    </w:pPr>
    <w:rPr>
      <w:sz w:val="28"/>
    </w:rPr>
  </w:style>
  <w:style w:type="paragraph" w:customStyle="1" w:styleId="afffffff9">
    <w:name w:val="封面一致性程度标识"/>
    <w:autoRedefine/>
    <w:qFormat/>
    <w:pPr>
      <w:spacing w:before="440" w:line="440" w:lineRule="exact"/>
      <w:jc w:val="center"/>
    </w:pPr>
    <w:rPr>
      <w:sz w:val="28"/>
    </w:rPr>
  </w:style>
  <w:style w:type="paragraph" w:customStyle="1" w:styleId="afffffffa">
    <w:name w:val="封面正文"/>
    <w:autoRedefine/>
    <w:qFormat/>
    <w:pPr>
      <w:jc w:val="both"/>
    </w:pPr>
  </w:style>
  <w:style w:type="paragraph" w:customStyle="1" w:styleId="afffffffb">
    <w:name w:val="附录二级无标题条"/>
    <w:basedOn w:val="afff6"/>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autoRedefine/>
    <w:qFormat/>
    <w:pPr>
      <w:numPr>
        <w:numId w:val="21"/>
      </w:numPr>
    </w:pPr>
    <w:rPr>
      <w:rFonts w:ascii="宋体"/>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6"/>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0">
    <w:name w:val="目录 71"/>
    <w:basedOn w:val="61"/>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e"/>
    <w:autoRedefine/>
    <w:qFormat/>
    <w:pPr>
      <w:spacing w:beforeLines="0" w:before="0" w:afterLines="0" w:after="0"/>
      <w:outlineLvl w:val="9"/>
    </w:pPr>
    <w:rPr>
      <w:rFonts w:ascii="宋体" w:eastAsia="宋体"/>
    </w:rPr>
  </w:style>
  <w:style w:type="paragraph" w:customStyle="1" w:styleId="afffffffff">
    <w:name w:val="标准文件_五级无标题"/>
    <w:basedOn w:val="afff2"/>
    <w:autoRedefine/>
    <w:qFormat/>
    <w:pPr>
      <w:spacing w:beforeLines="0" w:before="0" w:afterLines="0" w:after="0"/>
      <w:outlineLvl w:val="9"/>
    </w:pPr>
    <w:rPr>
      <w:rFonts w:ascii="宋体" w:eastAsia="宋体"/>
    </w:rPr>
  </w:style>
  <w:style w:type="paragraph" w:customStyle="1" w:styleId="afffffffff0">
    <w:name w:val="标准文件_三级无标题"/>
    <w:basedOn w:val="afff0"/>
    <w:qFormat/>
    <w:pPr>
      <w:spacing w:beforeLines="0" w:before="0" w:afterLines="0" w:after="0"/>
      <w:outlineLvl w:val="9"/>
    </w:pPr>
    <w:rPr>
      <w:rFonts w:ascii="宋体" w:eastAsia="宋体"/>
    </w:rPr>
  </w:style>
  <w:style w:type="paragraph" w:customStyle="1" w:styleId="afffffffff1">
    <w:name w:val="标准文件_二级无标题"/>
    <w:basedOn w:val="afff"/>
    <w:autoRedefine/>
    <w:qFormat/>
    <w:pPr>
      <w:spacing w:beforeLines="0" w:before="0" w:afterLines="0" w:after="0"/>
      <w:outlineLvl w:val="9"/>
    </w:pPr>
    <w:rPr>
      <w:rFonts w:ascii="宋体" w:eastAsia="宋体"/>
    </w:rPr>
  </w:style>
  <w:style w:type="paragraph" w:customStyle="1" w:styleId="afffffffff2">
    <w:name w:val="标准_四级无标题"/>
    <w:basedOn w:val="afff1"/>
    <w:next w:val="afffff5"/>
    <w:autoRedefine/>
    <w:qFormat/>
    <w:rPr>
      <w:rFonts w:eastAsia="宋体"/>
    </w:rPr>
  </w:style>
  <w:style w:type="paragraph" w:customStyle="1" w:styleId="afffffffff3">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4"/>
    <w:autoRedefine/>
    <w:qFormat/>
    <w:pPr>
      <w:numPr>
        <w:numId w:val="0"/>
      </w:numPr>
      <w:spacing w:after="280"/>
      <w:outlineLvl w:val="9"/>
    </w:pPr>
  </w:style>
  <w:style w:type="paragraph" w:customStyle="1" w:styleId="afffffffff5">
    <w:name w:val="标准文件_二级项"/>
    <w:autoRedefine/>
    <w:qFormat/>
    <w:rPr>
      <w:rFonts w:ascii="宋体"/>
      <w:sz w:val="21"/>
    </w:rPr>
  </w:style>
  <w:style w:type="paragraph" w:customStyle="1" w:styleId="af4">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5"/>
    <w:autoRedefine/>
    <w:qFormat/>
    <w:pPr>
      <w:numPr>
        <w:numId w:val="25"/>
      </w:numPr>
      <w:adjustRightInd/>
      <w:spacing w:line="240" w:lineRule="auto"/>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3">
    <w:name w:val="标准文件_注："/>
    <w:next w:val="afffff5"/>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autoRedefine/>
    <w:qFormat/>
    <w:pPr>
      <w:widowControl w:val="0"/>
      <w:numPr>
        <w:numId w:val="28"/>
      </w:numPr>
      <w:jc w:val="both"/>
    </w:pPr>
    <w:rPr>
      <w:rFonts w:ascii="宋体"/>
      <w:sz w:val="18"/>
      <w:szCs w:val="18"/>
    </w:rPr>
  </w:style>
  <w:style w:type="paragraph" w:customStyle="1" w:styleId="afffffffffa">
    <w:name w:val="标准文件_示例内容"/>
    <w:basedOn w:val="afffff5"/>
    <w:autoRedefine/>
    <w:qFormat/>
    <w:pPr>
      <w:ind w:firstLine="420"/>
    </w:pPr>
    <w:rPr>
      <w:sz w:val="18"/>
    </w:rPr>
  </w:style>
  <w:style w:type="paragraph" w:customStyle="1" w:styleId="afb">
    <w:name w:val="标准文件_示例×："/>
    <w:basedOn w:val="afff6"/>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5"/>
    <w:autoRedefine/>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7"/>
    <w:autoRedefine/>
    <w:uiPriority w:val="99"/>
    <w:semiHidden/>
    <w:qFormat/>
    <w:rPr>
      <w:color w:val="808080"/>
    </w:rPr>
  </w:style>
  <w:style w:type="paragraph" w:customStyle="1" w:styleId="2">
    <w:name w:val="标准文件_二级项2"/>
    <w:basedOn w:val="afffff5"/>
    <w:autoRedefine/>
    <w:qFormat/>
    <w:pPr>
      <w:numPr>
        <w:ilvl w:val="1"/>
        <w:numId w:val="21"/>
      </w:numPr>
      <w:ind w:firstLineChars="0" w:firstLine="0"/>
    </w:pPr>
  </w:style>
  <w:style w:type="paragraph" w:customStyle="1" w:styleId="22">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7"/>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9"/>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7"/>
    <w:autoRedefine/>
    <w:qFormat/>
    <w:rPr>
      <w:rFonts w:ascii="黑体" w:eastAsia="黑体"/>
      <w:spacing w:val="85"/>
      <w:w w:val="100"/>
      <w:position w:val="3"/>
      <w:sz w:val="28"/>
      <w:szCs w:val="28"/>
    </w:rPr>
  </w:style>
  <w:style w:type="paragraph" w:styleId="afffffffffffa">
    <w:name w:val="List Paragraph"/>
    <w:basedOn w:val="afff6"/>
    <w:autoRedefine/>
    <w:uiPriority w:val="34"/>
    <w:qFormat/>
    <w:pPr>
      <w:adjustRightInd/>
      <w:spacing w:line="240" w:lineRule="auto"/>
      <w:ind w:firstLineChars="200" w:firstLine="420"/>
    </w:pPr>
    <w:rPr>
      <w:rFonts w:asciiTheme="minorHAnsi" w:eastAsiaTheme="minorEastAsia" w:hAnsiTheme="minorHAnsi" w:cstheme="minorBidi"/>
      <w:szCs w:val="22"/>
    </w:rPr>
  </w:style>
  <w:style w:type="paragraph" w:customStyle="1" w:styleId="af2">
    <w:name w:val="章标题"/>
    <w:next w:val="afff6"/>
    <w:autoRedefine/>
    <w:qFormat/>
    <w:pPr>
      <w:numPr>
        <w:numId w:val="32"/>
      </w:numPr>
      <w:spacing w:beforeLines="100" w:afterLines="100"/>
      <w:jc w:val="both"/>
      <w:outlineLvl w:val="1"/>
    </w:pPr>
    <w:rPr>
      <w:rFonts w:ascii="黑体" w:eastAsia="黑体"/>
      <w:sz w:val="21"/>
    </w:rPr>
  </w:style>
  <w:style w:type="paragraph" w:customStyle="1" w:styleId="21">
    <w:name w:val="标题 21"/>
    <w:basedOn w:val="afff6"/>
    <w:next w:val="Default"/>
    <w:link w:val="Heading2Char"/>
    <w:autoRedefine/>
    <w:qFormat/>
    <w:pPr>
      <w:widowControl/>
      <w:numPr>
        <w:ilvl w:val="1"/>
        <w:numId w:val="32"/>
      </w:numPr>
      <w:adjustRightInd/>
      <w:spacing w:beforeLines="50" w:before="156" w:afterLines="50" w:after="156" w:line="240" w:lineRule="auto"/>
      <w:jc w:val="left"/>
      <w:outlineLvl w:val="1"/>
    </w:pPr>
    <w:rPr>
      <w:rFonts w:ascii="黑体" w:eastAsia="黑体" w:hAnsi="Times New Roman"/>
      <w:kern w:val="0"/>
    </w:rPr>
  </w:style>
  <w:style w:type="paragraph" w:customStyle="1" w:styleId="afffffffffffb">
    <w:name w:val="段"/>
    <w:link w:val="Chara"/>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a">
    <w:name w:val="段 Char"/>
    <w:link w:val="afffffffffffb"/>
    <w:autoRedefine/>
    <w:qFormat/>
    <w:rPr>
      <w:rFonts w:ascii="宋体" w:hAnsi="Times New Roman"/>
      <w:sz w:val="21"/>
    </w:rPr>
  </w:style>
  <w:style w:type="paragraph" w:customStyle="1" w:styleId="afffffffffffc">
    <w:name w:val="数字编号列项（二级）"/>
    <w:autoRedefine/>
    <w:qFormat/>
    <w:pPr>
      <w:tabs>
        <w:tab w:val="left" w:pos="1260"/>
      </w:tabs>
      <w:ind w:left="1259" w:hanging="419"/>
      <w:jc w:val="both"/>
    </w:pPr>
    <w:rPr>
      <w:rFonts w:ascii="宋体"/>
      <w:sz w:val="21"/>
    </w:rPr>
  </w:style>
  <w:style w:type="paragraph" w:customStyle="1" w:styleId="afffffffffffd">
    <w:name w:val="编号列项（三级）"/>
    <w:autoRedefine/>
    <w:qFormat/>
    <w:pPr>
      <w:tabs>
        <w:tab w:val="left" w:pos="0"/>
      </w:tabs>
      <w:ind w:left="1679" w:hanging="420"/>
    </w:pPr>
    <w:rPr>
      <w:rFonts w:ascii="宋体"/>
      <w:sz w:val="21"/>
    </w:rPr>
  </w:style>
  <w:style w:type="character" w:customStyle="1" w:styleId="Heading2Char">
    <w:name w:val="Heading 2 Char"/>
    <w:link w:val="21"/>
    <w:autoRedefine/>
    <w:qFormat/>
    <w:rPr>
      <w:rFonts w:ascii="黑体" w:eastAsia="黑体" w:hAnsi="Times New Roman"/>
      <w:sz w:val="21"/>
      <w:szCs w:val="21"/>
    </w:rPr>
  </w:style>
  <w:style w:type="character" w:customStyle="1" w:styleId="Char">
    <w:name w:val="批注文字 Char"/>
    <w:basedOn w:val="afff7"/>
    <w:link w:val="afffc"/>
    <w:autoRedefine/>
    <w:uiPriority w:val="99"/>
    <w:semiHidden/>
    <w:qFormat/>
    <w:rPr>
      <w:kern w:val="2"/>
      <w:sz w:val="21"/>
      <w:szCs w:val="21"/>
    </w:rPr>
  </w:style>
  <w:style w:type="character" w:customStyle="1" w:styleId="Char7">
    <w:name w:val="批注主题 Char"/>
    <w:basedOn w:val="Char"/>
    <w:link w:val="affff6"/>
    <w:autoRedefine/>
    <w:uiPriority w:val="99"/>
    <w:semiHidden/>
    <w:qFormat/>
    <w:rPr>
      <w:b/>
      <w:bCs/>
      <w:kern w:val="2"/>
      <w:sz w:val="21"/>
      <w:szCs w:val="21"/>
    </w:rPr>
  </w:style>
  <w:style w:type="paragraph" w:customStyle="1" w:styleId="12">
    <w:name w:val="修订1"/>
    <w:autoRedefine/>
    <w:hidden/>
    <w:uiPriority w:val="99"/>
    <w:unhideWhenUsed/>
    <w:qFormat/>
    <w:rPr>
      <w:rFonts w:ascii="Calibri" w:hAnsi="Calibri"/>
      <w:kern w:val="2"/>
      <w:sz w:val="21"/>
      <w:szCs w:val="21"/>
    </w:rPr>
  </w:style>
  <w:style w:type="character" w:customStyle="1" w:styleId="Char1">
    <w:name w:val="日期 Char"/>
    <w:basedOn w:val="afff7"/>
    <w:link w:val="afffe"/>
    <w:autoRedefine/>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8.pn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image" Target="media/image1.tiff"/><Relationship Id="rId19" Type="http://schemas.openxmlformats.org/officeDocument/2006/relationships/oleObject" Target="embeddings/oleObject1.bin"/><Relationship Id="rId31" Type="http://schemas.openxmlformats.org/officeDocument/2006/relationships/image" Target="media/image14.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A750133DD04EB787B373153F8F7D63"/>
        <w:category>
          <w:name w:val="常规"/>
          <w:gallery w:val="placeholder"/>
        </w:category>
        <w:types>
          <w:type w:val="bbPlcHdr"/>
        </w:types>
        <w:behaviors>
          <w:behavior w:val="content"/>
        </w:behaviors>
        <w:guid w:val="{56388746-3FF1-4208-B6B7-5A53EB048263}"/>
      </w:docPartPr>
      <w:docPartBody>
        <w:p w:rsidR="00AD16CD" w:rsidRDefault="00515D4A">
          <w:pPr>
            <w:pStyle w:val="04A750133DD04EB787B373153F8F7D63"/>
          </w:pPr>
          <w:r>
            <w:rPr>
              <w:rStyle w:val="a3"/>
              <w:rFonts w:hint="eastAsia"/>
            </w:rPr>
            <w:t>单击或点击此处输入文字。</w:t>
          </w:r>
        </w:p>
      </w:docPartBody>
    </w:docPart>
    <w:docPart>
      <w:docPartPr>
        <w:name w:val="8A0ED11EF358440B97DB91FA073FE687"/>
        <w:category>
          <w:name w:val="常规"/>
          <w:gallery w:val="placeholder"/>
        </w:category>
        <w:types>
          <w:type w:val="bbPlcHdr"/>
        </w:types>
        <w:behaviors>
          <w:behavior w:val="content"/>
        </w:behaviors>
        <w:guid w:val="{251A0E69-E71A-46CA-9431-D9414C8CCBDC}"/>
      </w:docPartPr>
      <w:docPartBody>
        <w:p w:rsidR="00AD16CD" w:rsidRDefault="00515D4A">
          <w:pPr>
            <w:pStyle w:val="8A0ED11EF358440B97DB91FA073FE687"/>
          </w:pPr>
          <w:r>
            <w:rPr>
              <w:rStyle w:val="a3"/>
              <w:rFonts w:hint="eastAsia"/>
            </w:rPr>
            <w:t>选择一项。</w:t>
          </w:r>
        </w:p>
      </w:docPartBody>
    </w:docPart>
    <w:docPart>
      <w:docPartPr>
        <w:name w:val="F2A51C77AFDE4DABA68839083C378786"/>
        <w:category>
          <w:name w:val="常规"/>
          <w:gallery w:val="placeholder"/>
        </w:category>
        <w:types>
          <w:type w:val="bbPlcHdr"/>
        </w:types>
        <w:behaviors>
          <w:behavior w:val="content"/>
        </w:behaviors>
        <w:guid w:val="{9685070F-BB27-4E5C-9110-72DB04338346}"/>
      </w:docPartPr>
      <w:docPartBody>
        <w:p w:rsidR="00AD16CD" w:rsidRDefault="00515D4A">
          <w:pPr>
            <w:pStyle w:val="F2A51C77AFDE4DABA68839083C37878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820"/>
    <w:rsid w:val="00027A9C"/>
    <w:rsid w:val="0020116C"/>
    <w:rsid w:val="002601EE"/>
    <w:rsid w:val="00515D4A"/>
    <w:rsid w:val="006F6D5F"/>
    <w:rsid w:val="007061CA"/>
    <w:rsid w:val="007B7922"/>
    <w:rsid w:val="00830541"/>
    <w:rsid w:val="008525A3"/>
    <w:rsid w:val="00933E10"/>
    <w:rsid w:val="00AD16CD"/>
    <w:rsid w:val="00B93418"/>
    <w:rsid w:val="00B94F0C"/>
    <w:rsid w:val="00BE24D4"/>
    <w:rsid w:val="00BF60E0"/>
    <w:rsid w:val="00F26820"/>
    <w:rsid w:val="00F65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4A750133DD04EB787B373153F8F7D63">
    <w:name w:val="04A750133DD04EB787B373153F8F7D63"/>
    <w:autoRedefine/>
    <w:qFormat/>
    <w:pPr>
      <w:widowControl w:val="0"/>
      <w:jc w:val="both"/>
    </w:pPr>
    <w:rPr>
      <w:kern w:val="2"/>
      <w:sz w:val="21"/>
      <w:szCs w:val="22"/>
    </w:rPr>
  </w:style>
  <w:style w:type="paragraph" w:customStyle="1" w:styleId="8A0ED11EF358440B97DB91FA073FE687">
    <w:name w:val="8A0ED11EF358440B97DB91FA073FE687"/>
    <w:autoRedefine/>
    <w:qFormat/>
    <w:pPr>
      <w:widowControl w:val="0"/>
      <w:jc w:val="both"/>
    </w:pPr>
    <w:rPr>
      <w:kern w:val="2"/>
      <w:sz w:val="21"/>
      <w:szCs w:val="22"/>
    </w:rPr>
  </w:style>
  <w:style w:type="paragraph" w:customStyle="1" w:styleId="F2A51C77AFDE4DABA68839083C378786">
    <w:name w:val="F2A51C77AFDE4DABA68839083C378786"/>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4A750133DD04EB787B373153F8F7D63">
    <w:name w:val="04A750133DD04EB787B373153F8F7D63"/>
    <w:autoRedefine/>
    <w:qFormat/>
    <w:pPr>
      <w:widowControl w:val="0"/>
      <w:jc w:val="both"/>
    </w:pPr>
    <w:rPr>
      <w:kern w:val="2"/>
      <w:sz w:val="21"/>
      <w:szCs w:val="22"/>
    </w:rPr>
  </w:style>
  <w:style w:type="paragraph" w:customStyle="1" w:styleId="8A0ED11EF358440B97DB91FA073FE687">
    <w:name w:val="8A0ED11EF358440B97DB91FA073FE687"/>
    <w:autoRedefine/>
    <w:qFormat/>
    <w:pPr>
      <w:widowControl w:val="0"/>
      <w:jc w:val="both"/>
    </w:pPr>
    <w:rPr>
      <w:kern w:val="2"/>
      <w:sz w:val="21"/>
      <w:szCs w:val="22"/>
    </w:rPr>
  </w:style>
  <w:style w:type="paragraph" w:customStyle="1" w:styleId="F2A51C77AFDE4DABA68839083C378786">
    <w:name w:val="F2A51C77AFDE4DABA68839083C378786"/>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1FC1FD-E335-4D69-AB68-34D752EA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19</Pages>
  <Words>1600</Words>
  <Characters>9121</Characters>
  <Application>Microsoft Office Word</Application>
  <DocSecurity>0</DocSecurity>
  <Lines>76</Lines>
  <Paragraphs>21</Paragraphs>
  <ScaleCrop>false</ScaleCrop>
  <Company>PCMI</Company>
  <LinksUpToDate>false</LinksUpToDate>
  <CharactersWithSpaces>10700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梁彪</cp:lastModifiedBy>
  <cp:revision>11</cp:revision>
  <cp:lastPrinted>2020-08-30T10:00:00Z</cp:lastPrinted>
  <dcterms:created xsi:type="dcterms:W3CDTF">2023-07-21T08:29:00Z</dcterms:created>
  <dcterms:modified xsi:type="dcterms:W3CDTF">2024-04-01T12:56:00Z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992BC715779C49ED980A7A9480608E47_13</vt:lpwstr>
  </property>
</Properties>
</file>