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AE7CB5">
        <w:tc>
          <w:tcPr>
            <w:tcW w:w="509" w:type="dxa"/>
          </w:tcPr>
          <w:p w:rsidR="00AE7CB5" w:rsidRDefault="00F43EBE">
            <w:pPr>
              <w:pStyle w:val="a7"/>
              <w:framePr w:wrap="notBeside" w:vAnchor="page" w:hAnchor="page" w:x="1372" w:y="568"/>
              <w:tabs>
                <w:tab w:val="clear" w:pos="4153"/>
                <w:tab w:val="clear" w:pos="8306"/>
              </w:tabs>
              <w:jc w:val="left"/>
              <w:rPr>
                <w:rFonts w:ascii="黑体" w:eastAsia="黑体" w:hAnsi="黑体"/>
                <w:sz w:val="21"/>
                <w:szCs w:val="21"/>
              </w:rPr>
            </w:pPr>
            <w:bookmarkStart w:id="2" w:name="_GoBack"/>
            <w:bookmarkEnd w:id="2"/>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AE7CB5" w:rsidRDefault="00F43EBE">
            <w:pPr>
              <w:pStyle w:val="a7"/>
              <w:framePr w:wrap="notBeside" w:vAnchor="page" w:hAnchor="page" w:x="1372" w:y="568"/>
              <w:tabs>
                <w:tab w:val="clear" w:pos="4153"/>
                <w:tab w:val="clear" w:pos="8306"/>
              </w:tabs>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3"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w:t>
            </w:r>
            <w:r>
              <w:rPr>
                <w:rFonts w:ascii="黑体" w:eastAsia="黑体" w:hAnsi="黑体" w:hint="eastAsia"/>
                <w:sz w:val="21"/>
                <w:szCs w:val="21"/>
                <w:lang w:val="en-US"/>
              </w:rPr>
              <w:t>2</w:t>
            </w:r>
            <w:r>
              <w:rPr>
                <w:rFonts w:ascii="黑体" w:eastAsia="黑体" w:hAnsi="黑体"/>
                <w:sz w:val="21"/>
                <w:szCs w:val="21"/>
              </w:rPr>
              <w:t>0</w:t>
            </w:r>
            <w:r>
              <w:rPr>
                <w:rFonts w:ascii="黑体" w:eastAsia="黑体" w:hAnsi="黑体"/>
                <w:sz w:val="21"/>
                <w:szCs w:val="21"/>
              </w:rPr>
              <w:fldChar w:fldCharType="end"/>
            </w:r>
            <w:bookmarkEnd w:id="3"/>
          </w:p>
        </w:tc>
      </w:tr>
      <w:tr w:rsidR="00AE7CB5">
        <w:tc>
          <w:tcPr>
            <w:tcW w:w="509" w:type="dxa"/>
          </w:tcPr>
          <w:p w:rsidR="00AE7CB5" w:rsidRDefault="00F43EBE">
            <w:pPr>
              <w:pStyle w:val="a7"/>
              <w:framePr w:wrap="notBeside" w:vAnchor="page" w:hAnchor="page" w:x="1372" w:y="568"/>
              <w:tabs>
                <w:tab w:val="clear" w:pos="4153"/>
                <w:tab w:val="clear" w:pos="8306"/>
              </w:tabs>
              <w:spacing w:before="40"/>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8"/>
              <w:tblpPr w:leftFromText="180" w:rightFromText="180" w:vertAnchor="text" w:horzAnchor="page" w:tblpX="3099" w:tblpY="142"/>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AE7CB5">
              <w:tc>
                <w:tcPr>
                  <w:tcW w:w="6407" w:type="dxa"/>
                </w:tcPr>
                <w:p w:rsidR="00AE7CB5" w:rsidRDefault="00F43EBE" w:rsidP="003F049B">
                  <w:pPr>
                    <w:pStyle w:val="afb"/>
                    <w:framePr w:w="0" w:hRule="auto" w:wrap="auto" w:hAnchor="text" w:xAlign="left" w:yAlign="inline" w:anchorLock="0"/>
                    <w:rPr>
                      <w:rFonts w:ascii="宋体" w:hAnsi="宋体"/>
                      <w:sz w:val="28"/>
                      <w:szCs w:val="28"/>
                    </w:rPr>
                  </w:pPr>
                  <w:bookmarkStart w:id="4" w:name="CSDN"/>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5" w:name="c1"/>
                  <w:r>
                    <w:instrText xml:space="preserve"> FORMTEXT </w:instrText>
                  </w:r>
                  <w:r>
                    <w:fldChar w:fldCharType="separate"/>
                  </w:r>
                  <w:r>
                    <w:t>32</w:t>
                  </w:r>
                  <w:r>
                    <w:fldChar w:fldCharType="end"/>
                  </w:r>
                  <w:bookmarkEnd w:id="5"/>
                </w:p>
              </w:tc>
            </w:tr>
          </w:tbl>
          <w:p w:rsidR="00AE7CB5" w:rsidRDefault="00F43EBE">
            <w:pPr>
              <w:pStyle w:val="a7"/>
              <w:framePr w:wrap="notBeside" w:vAnchor="page" w:hAnchor="page" w:x="1372" w:y="568"/>
              <w:tabs>
                <w:tab w:val="clear" w:pos="4153"/>
                <w:tab w:val="clear" w:pos="8306"/>
              </w:tabs>
              <w:spacing w:before="40"/>
              <w:jc w:val="left"/>
              <w:rPr>
                <w:rFonts w:ascii="黑体" w:eastAsia="黑体" w:hAnsi="黑体"/>
                <w:sz w:val="21"/>
                <w:szCs w:val="21"/>
                <w:lang w:val="en-US"/>
              </w:rPr>
            </w:pPr>
            <w:r>
              <w:rPr>
                <w:rFonts w:ascii="黑体" w:eastAsia="黑体" w:hAnsi="黑体" w:cs="Times New Roman" w:hint="eastAsia"/>
                <w:kern w:val="2"/>
                <w:sz w:val="21"/>
                <w:szCs w:val="21"/>
                <w:lang w:val="en-US" w:bidi="ar-SA"/>
              </w:rPr>
              <w:fldChar w:fldCharType="begin">
                <w:ffData>
                  <w:name w:val="CSDN"/>
                  <w:enabled/>
                  <w:calcOnExit w:val="0"/>
                  <w:textInput>
                    <w:default w:val="B 31"/>
                  </w:textInput>
                </w:ffData>
              </w:fldChar>
            </w:r>
            <w:r>
              <w:rPr>
                <w:rFonts w:ascii="黑体" w:eastAsia="黑体" w:hAnsi="黑体" w:cs="Times New Roman" w:hint="eastAsia"/>
                <w:kern w:val="2"/>
                <w:sz w:val="21"/>
                <w:szCs w:val="21"/>
                <w:lang w:val="en-US" w:bidi="ar-SA"/>
              </w:rPr>
              <w:instrText>FORMTEXT</w:instrText>
            </w:r>
            <w:r>
              <w:rPr>
                <w:rFonts w:ascii="黑体" w:eastAsia="黑体" w:hAnsi="黑体" w:cs="Times New Roman" w:hint="eastAsia"/>
                <w:kern w:val="2"/>
                <w:sz w:val="21"/>
                <w:szCs w:val="21"/>
                <w:lang w:val="en-US" w:bidi="ar-SA"/>
              </w:rPr>
            </w:r>
            <w:r>
              <w:rPr>
                <w:rFonts w:ascii="黑体" w:eastAsia="黑体" w:hAnsi="黑体" w:cs="Times New Roman" w:hint="eastAsia"/>
                <w:kern w:val="2"/>
                <w:sz w:val="21"/>
                <w:szCs w:val="21"/>
                <w:lang w:val="en-US" w:bidi="ar-SA"/>
              </w:rPr>
              <w:fldChar w:fldCharType="separate"/>
            </w:r>
            <w:r>
              <w:rPr>
                <w:rFonts w:ascii="黑体" w:eastAsia="黑体" w:hAnsi="黑体" w:cs="Times New Roman" w:hint="eastAsia"/>
                <w:kern w:val="2"/>
                <w:sz w:val="21"/>
                <w:szCs w:val="21"/>
                <w:lang w:val="en-US" w:bidi="ar-SA"/>
              </w:rPr>
              <w:t>B 31</w:t>
            </w:r>
            <w:r>
              <w:rPr>
                <w:rFonts w:ascii="黑体" w:eastAsia="黑体" w:hAnsi="黑体" w:cs="Times New Roman" w:hint="eastAsia"/>
                <w:kern w:val="2"/>
                <w:sz w:val="21"/>
                <w:szCs w:val="21"/>
                <w:lang w:val="en-US" w:bidi="ar-SA"/>
              </w:rPr>
              <w:fldChar w:fldCharType="end"/>
            </w:r>
            <w:bookmarkEnd w:id="4"/>
          </w:p>
        </w:tc>
      </w:tr>
    </w:tbl>
    <w:p w:rsidR="00AE7CB5" w:rsidRDefault="00F43EBE">
      <w:pPr>
        <w:pStyle w:val="a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6"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6"/>
      <w:r>
        <w:rPr>
          <w:rFonts w:ascii="黑体" w:eastAsia="黑体" w:hAnsi="黑体" w:hint="eastAsia"/>
          <w:b w:val="0"/>
          <w:bCs w:val="0"/>
          <w:w w:val="100"/>
          <w:sz w:val="48"/>
          <w:szCs w:val="48"/>
        </w:rPr>
        <w:t>地方标准</w:t>
      </w:r>
    </w:p>
    <w:p w:rsidR="00AE7CB5" w:rsidRDefault="00F43EBE">
      <w:pPr>
        <w:pStyle w:val="afc"/>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7" w:name="文字1"/>
      <w:r>
        <w:rPr>
          <w:lang w:val="fr-FR"/>
        </w:rPr>
        <w:instrText xml:space="preserve"> FORMTEXT </w:instrText>
      </w:r>
      <w:r>
        <w:fldChar w:fldCharType="separate"/>
      </w:r>
      <w:r>
        <w:t>32</w:t>
      </w:r>
      <w:r>
        <w:rPr>
          <w:lang w:val="fr-FR"/>
        </w:rPr>
        <w:t>/T</w:t>
      </w:r>
      <w:r>
        <w:fldChar w:fldCharType="end"/>
      </w:r>
      <w:bookmarkEnd w:id="7"/>
      <w:r>
        <w:rPr>
          <w:lang w:val="fr-FR"/>
        </w:rPr>
        <w:t xml:space="preserve"> </w:t>
      </w:r>
      <w:bookmarkStart w:id="8" w:name="NSTD_CODE_F"/>
      <w:r>
        <w:rPr>
          <w:lang w:val="fr-FR"/>
        </w:rPr>
        <w:fldChar w:fldCharType="begin">
          <w:ffData>
            <w:name w:val="NSTD_CODE_F"/>
            <w:enabled/>
            <w:calcOnExit w:val="0"/>
            <w:textInput>
              <w:default w:val="392"/>
            </w:textInput>
          </w:ffData>
        </w:fldChar>
      </w:r>
      <w:r>
        <w:rPr>
          <w:lang w:val="fr-FR"/>
        </w:rPr>
        <w:instrText>FORMTEXT</w:instrText>
      </w:r>
      <w:r>
        <w:rPr>
          <w:lang w:val="fr-FR"/>
        </w:rPr>
      </w:r>
      <w:r>
        <w:rPr>
          <w:lang w:val="fr-FR"/>
        </w:rPr>
        <w:fldChar w:fldCharType="separate"/>
      </w:r>
      <w:r>
        <w:rPr>
          <w:lang w:val="fr-FR"/>
        </w:rPr>
        <w:t>392</w:t>
      </w:r>
      <w:r>
        <w:rPr>
          <w:lang w:val="fr-FR"/>
        </w:rPr>
        <w:fldChar w:fldCharType="end"/>
      </w:r>
      <w:bookmarkEnd w:id="8"/>
      <w:r>
        <w:rPr>
          <w:rFonts w:hAnsi="黑体"/>
          <w:lang w:val="fr-FR"/>
        </w:rPr>
        <w:t>—</w:t>
      </w:r>
      <w:bookmarkStart w:id="9" w:name="NSTD_CODE_B"/>
      <w:r>
        <w:rPr>
          <w:lang w:val="fr-FR"/>
        </w:rPr>
        <w:fldChar w:fldCharType="begin">
          <w:ffData>
            <w:name w:val="NSTD_CODE_B"/>
            <w:enabled/>
            <w:calcOnExit w:val="0"/>
            <w:textInput>
              <w:default w:val="20XX"/>
            </w:textInput>
          </w:ffData>
        </w:fldChar>
      </w:r>
      <w:r>
        <w:rPr>
          <w:lang w:val="fr-FR"/>
        </w:rPr>
        <w:instrText>FORMTEXT</w:instrText>
      </w:r>
      <w:r>
        <w:rPr>
          <w:lang w:val="fr-FR"/>
        </w:rPr>
      </w:r>
      <w:r>
        <w:rPr>
          <w:lang w:val="fr-FR"/>
        </w:rPr>
        <w:fldChar w:fldCharType="separate"/>
      </w:r>
      <w:r>
        <w:rPr>
          <w:lang w:val="fr-FR"/>
        </w:rPr>
        <w:t>20XX</w:t>
      </w:r>
      <w:r>
        <w:rPr>
          <w:lang w:val="fr-FR"/>
        </w:rPr>
        <w:fldChar w:fldCharType="end"/>
      </w:r>
      <w:bookmarkEnd w:id="9"/>
    </w:p>
    <w:bookmarkStart w:id="10" w:name="OSTD_CODE"/>
    <w:p w:rsidR="00AE7CB5" w:rsidRDefault="00F43EBE">
      <w:pPr>
        <w:pStyle w:val="afd"/>
        <w:framePr w:wrap="auto"/>
        <w:rPr>
          <w:rFonts w:hAnsi="黑体"/>
        </w:rPr>
      </w:pPr>
      <w:r>
        <w:rPr>
          <w:rFonts w:hAnsi="黑体"/>
        </w:rPr>
        <w:fldChar w:fldCharType="begin">
          <w:ffData>
            <w:name w:val="OSTD_CODE"/>
            <w:enabled/>
            <w:calcOnExit w:val="0"/>
            <w:textInput>
              <w:default w:val="代替 DB32/T 392-2009"/>
            </w:textInput>
          </w:ffData>
        </w:fldChar>
      </w:r>
      <w:r>
        <w:rPr>
          <w:rFonts w:hAnsi="黑体"/>
        </w:rPr>
        <w:instrText>FORMTEXT</w:instrText>
      </w:r>
      <w:r>
        <w:rPr>
          <w:rFonts w:hAnsi="黑体"/>
        </w:rPr>
      </w:r>
      <w:r>
        <w:rPr>
          <w:rFonts w:hAnsi="黑体"/>
        </w:rPr>
        <w:fldChar w:fldCharType="separate"/>
      </w:r>
      <w:r>
        <w:rPr>
          <w:rFonts w:hAnsi="黑体"/>
        </w:rPr>
        <w:t>代替</w:t>
      </w:r>
      <w:r>
        <w:rPr>
          <w:rFonts w:hAnsi="黑体"/>
        </w:rPr>
        <w:t xml:space="preserve"> DB32/T 392-2009</w:t>
      </w:r>
      <w:r>
        <w:rPr>
          <w:rFonts w:hAnsi="黑体"/>
        </w:rPr>
        <w:fldChar w:fldCharType="end"/>
      </w:r>
      <w:bookmarkEnd w:id="10"/>
    </w:p>
    <w:p w:rsidR="00AE7CB5" w:rsidRDefault="00F43EBE">
      <w:pPr>
        <w:rPr>
          <w:rFonts w:ascii="黑体" w:eastAsia="黑体" w:hAnsi="黑体"/>
          <w:sz w:val="10"/>
          <w:szCs w:val="10"/>
        </w:rPr>
      </w:pPr>
      <w:r>
        <w:rPr>
          <w:noProof/>
          <w:sz w:val="28"/>
          <w:szCs w:val="28"/>
          <w:lang w:val="en-US" w:bidi="ar-SA"/>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0" r="0" b="0"/>
                <wp:wrapNone/>
                <wp:docPr id="2"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直接连接符 5" o:spid="_x0000_s1026" o:spt="20" style="position:absolute;left:0pt;margin-left:70.85pt;margin-top:728.6pt;height:0pt;width:481.9pt;mso-position-horizontal-relative:page;mso-position-vertical-relative:page;z-index:251663360;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DN6QEs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l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DN&#10;6QEs6AEAALgDAAAOAAAAAAAAAAEAIAAAACYBAABkcnMvZTJvRG9jLnhtbFBLBQYAAAAABgAGAFkB&#10;AACABQAAAAA=&#10;">
                <v:fill on="f" focussize="0,0"/>
                <v:stroke color="#000000" joinstyle="round"/>
                <v:imagedata o:title=""/>
                <o:lock v:ext="edit" aspectratio="f"/>
                <w10:anchorlock/>
              </v:line>
            </w:pict>
          </mc:Fallback>
        </mc:AlternateContent>
      </w:r>
      <w:r>
        <w:rPr>
          <w:rFonts w:ascii="黑体" w:eastAsia="黑体" w:hAnsi="黑体"/>
          <w:noProof/>
          <w:sz w:val="10"/>
          <w:szCs w:val="10"/>
          <w:lang w:val="en-US" w:bidi="ar-SA"/>
        </w:rPr>
        <mc:AlternateContent>
          <mc:Choice Requires="wps">
            <w:drawing>
              <wp:anchor distT="0" distB="0" distL="114300" distR="114300" simplePos="0" relativeHeight="251661312"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61312;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rsidR="00AE7CB5" w:rsidRDefault="00AE7CB5">
      <w:pPr>
        <w:pStyle w:val="af0"/>
        <w:framePr w:w="9639" w:h="6976" w:hRule="exact" w:hSpace="0" w:vSpace="0" w:wrap="around" w:hAnchor="page" w:y="6408"/>
        <w:jc w:val="center"/>
        <w:rPr>
          <w:rFonts w:ascii="黑体" w:eastAsia="黑体" w:hAnsi="黑体"/>
          <w:b w:val="0"/>
          <w:bCs w:val="0"/>
          <w:w w:val="100"/>
        </w:rPr>
      </w:pPr>
    </w:p>
    <w:bookmarkStart w:id="11" w:name="CSTD_NAME"/>
    <w:p w:rsidR="00AE7CB5" w:rsidRDefault="00F43EBE">
      <w:pPr>
        <w:pStyle w:val="af1"/>
        <w:framePr w:h="6974" w:hRule="exact" w:wrap="around" w:x="1419" w:anchorLock="1"/>
      </w:pPr>
      <w:r>
        <w:rPr>
          <w:rFonts w:hint="eastAsia"/>
        </w:rPr>
        <w:fldChar w:fldCharType="begin">
          <w:ffData>
            <w:name w:val="CSTD_NAME"/>
            <w:enabled/>
            <w:calcOnExit w:val="0"/>
            <w:textInput>
              <w:default w:val="无锡水蜜桃生产技术规程"/>
            </w:textInput>
          </w:ffData>
        </w:fldChar>
      </w:r>
      <w:r>
        <w:rPr>
          <w:rFonts w:hint="eastAsia"/>
        </w:rPr>
        <w:instrText>FORMTEXT</w:instrText>
      </w:r>
      <w:r>
        <w:rPr>
          <w:rFonts w:hint="eastAsia"/>
        </w:rPr>
      </w:r>
      <w:r>
        <w:rPr>
          <w:rFonts w:hint="eastAsia"/>
        </w:rPr>
        <w:fldChar w:fldCharType="separate"/>
      </w:r>
      <w:r>
        <w:rPr>
          <w:rFonts w:hint="eastAsia"/>
        </w:rPr>
        <w:t>无锡水蜜桃生产技术规程</w:t>
      </w:r>
      <w:r>
        <w:rPr>
          <w:rFonts w:hint="eastAsia"/>
        </w:rPr>
        <w:fldChar w:fldCharType="end"/>
      </w:r>
      <w:bookmarkEnd w:id="11"/>
    </w:p>
    <w:p w:rsidR="00AE7CB5" w:rsidRDefault="00AE7CB5">
      <w:pPr>
        <w:framePr w:w="9639" w:h="6974" w:hRule="exact" w:wrap="around" w:vAnchor="page" w:hAnchor="page" w:x="1419" w:y="6408" w:anchorLock="1"/>
        <w:ind w:left="-1418"/>
      </w:pPr>
    </w:p>
    <w:p w:rsidR="00AE7CB5" w:rsidRDefault="00F43EBE">
      <w:pPr>
        <w:pStyle w:val="af3"/>
        <w:framePr w:w="9639" w:h="6974" w:hRule="exact" w:wrap="around" w:vAnchor="page" w:hAnchor="page" w:x="1419" w:y="6408" w:anchorLock="1"/>
        <w:textAlignment w:val="bottom"/>
        <w:rPr>
          <w:rFonts w:eastAsia="黑体"/>
          <w:szCs w:val="28"/>
        </w:rPr>
      </w:pPr>
      <w:bookmarkStart w:id="12" w:name="ESTD_NAME"/>
      <w:r>
        <w:rPr>
          <w:rFonts w:eastAsia="黑体"/>
        </w:rPr>
        <w:t>Technical regulation fo</w:t>
      </w:r>
      <w:r>
        <w:rPr>
          <w:rFonts w:eastAsia="黑体"/>
          <w:color w:val="000000"/>
        </w:rPr>
        <w:t>r p</w:t>
      </w:r>
      <w:r>
        <w:rPr>
          <w:rFonts w:eastAsia="黑体"/>
        </w:rPr>
        <w:t xml:space="preserve">roduction of </w:t>
      </w:r>
      <w:proofErr w:type="spellStart"/>
      <w:r>
        <w:rPr>
          <w:rFonts w:eastAsia="黑体"/>
        </w:rPr>
        <w:t>WuXi</w:t>
      </w:r>
      <w:proofErr w:type="spellEnd"/>
      <w:r>
        <w:rPr>
          <w:rFonts w:eastAsia="黑体"/>
        </w:rPr>
        <w:t xml:space="preserve"> juicy peach</w:t>
      </w:r>
      <w:bookmarkEnd w:id="12"/>
    </w:p>
    <w:p w:rsidR="00AE7CB5" w:rsidRDefault="00AE7CB5">
      <w:pPr>
        <w:framePr w:w="9639" w:h="6974" w:hRule="exact" w:wrap="around" w:vAnchor="page" w:hAnchor="page" w:x="1419" w:y="6408" w:anchorLock="1"/>
        <w:spacing w:line="760" w:lineRule="exact"/>
        <w:ind w:left="-1418"/>
        <w:rPr>
          <w:lang w:val="en-US"/>
        </w:rPr>
      </w:pPr>
    </w:p>
    <w:p w:rsidR="00AE7CB5" w:rsidRDefault="00AE7CB5">
      <w:pPr>
        <w:pStyle w:val="af3"/>
        <w:framePr w:w="9639" w:h="6974" w:hRule="exact" w:wrap="around" w:vAnchor="page" w:hAnchor="page" w:x="1419" w:y="6408" w:anchorLock="1"/>
        <w:textAlignment w:val="bottom"/>
        <w:rPr>
          <w:rFonts w:eastAsia="黑体"/>
          <w:szCs w:val="28"/>
        </w:rPr>
      </w:pPr>
    </w:p>
    <w:p w:rsidR="00AE7CB5" w:rsidRDefault="00F43EBE">
      <w:pPr>
        <w:pStyle w:val="af3"/>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3"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3"/>
    </w:p>
    <w:bookmarkStart w:id="14" w:name="PLSH_DATE_Y"/>
    <w:p w:rsidR="00AE7CB5" w:rsidRDefault="00F43EBE">
      <w:pPr>
        <w:pStyle w:val="af4"/>
        <w:framePr w:wrap="around" w:y="14176"/>
      </w:pPr>
      <w:r>
        <w:rPr>
          <w:rFonts w:ascii="黑体"/>
        </w:rPr>
        <w:fldChar w:fldCharType="begin">
          <w:ffData>
            <w:name w:val="PLSH_DATE_Y"/>
            <w:enabled/>
            <w:calcOnExit w:val="0"/>
            <w:textInput>
              <w:default w:val="20XX"/>
              <w:maxLength w:val="4"/>
            </w:textInput>
          </w:ffData>
        </w:fldChar>
      </w:r>
      <w:r>
        <w:rPr>
          <w:rFonts w:ascii="黑体"/>
        </w:rPr>
        <w:instrText>FORMTEXT</w:instrText>
      </w:r>
      <w:r>
        <w:rPr>
          <w:rFonts w:ascii="黑体"/>
        </w:rPr>
      </w:r>
      <w:r>
        <w:rPr>
          <w:rFonts w:ascii="黑体"/>
        </w:rPr>
        <w:fldChar w:fldCharType="separate"/>
      </w:r>
      <w:r>
        <w:rPr>
          <w:rFonts w:ascii="黑体"/>
        </w:rPr>
        <w:t>20XX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bookmarkStart w:id="17" w:name="CROT_DATE_Y"/>
    <w:p w:rsidR="00AE7CB5" w:rsidRDefault="00F43EBE">
      <w:pPr>
        <w:pStyle w:val="af6"/>
        <w:framePr w:wrap="around" w:y="14176"/>
      </w:pPr>
      <w:r>
        <w:rPr>
          <w:rFonts w:ascii="黑体"/>
        </w:rPr>
        <w:fldChar w:fldCharType="begin">
          <w:ffData>
            <w:name w:val="CROT_DATE_Y"/>
            <w:enabled/>
            <w:calcOnExit w:val="0"/>
            <w:textInput>
              <w:default w:val="20XX"/>
              <w:maxLength w:val="4"/>
            </w:textInput>
          </w:ffData>
        </w:fldChar>
      </w:r>
      <w:r>
        <w:rPr>
          <w:rFonts w:ascii="黑体"/>
        </w:rPr>
        <w:instrText>FORMTEXT</w:instrText>
      </w:r>
      <w:r>
        <w:rPr>
          <w:rFonts w:ascii="黑体"/>
        </w:rPr>
      </w:r>
      <w:r>
        <w:rPr>
          <w:rFonts w:ascii="黑体"/>
        </w:rPr>
        <w:fldChar w:fldCharType="separate"/>
      </w:r>
      <w:r>
        <w:rPr>
          <w:rFonts w:ascii="黑体"/>
        </w:rPr>
        <w:t>20XX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AE7CB5" w:rsidRDefault="00F43EBE">
      <w:pPr>
        <w:pStyle w:val="af8"/>
        <w:framePr w:h="584" w:hRule="exact" w:hSpace="181" w:vSpace="181" w:wrap="around" w:y="15027"/>
        <w:rPr>
          <w:sz w:val="28"/>
        </w:rPr>
        <w:sectPr w:rsidR="00AE7CB5">
          <w:headerReference w:type="default" r:id="rId10"/>
          <w:type w:val="continuous"/>
          <w:pgSz w:w="11910" w:h="16840"/>
          <w:pgMar w:top="520" w:right="660" w:bottom="280" w:left="1300" w:header="720" w:footer="720" w:gutter="0"/>
          <w:cols w:space="720"/>
        </w:sect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0"/>
      <w:r>
        <w:rPr>
          <w:rFonts w:ascii="Times New Roman"/>
          <w:w w:val="100"/>
          <w:sz w:val="28"/>
        </w:rPr>
        <w:t>  </w:t>
      </w:r>
      <w:r>
        <w:rPr>
          <w:rStyle w:val="afa"/>
          <w:rFonts w:hAnsi="黑体" w:hint="eastAsia"/>
          <w:position w:val="0"/>
        </w:rPr>
        <w:t>发</w:t>
      </w:r>
      <w:r>
        <w:rPr>
          <w:rStyle w:val="afa"/>
          <w:rFonts w:hAnsi="黑体" w:hint="eastAsia"/>
          <w:spacing w:val="0"/>
          <w:position w:val="0"/>
        </w:rPr>
        <w:t>布</w:t>
      </w:r>
      <w:r>
        <w:rPr>
          <w:rFonts w:ascii="宋体" w:hAnsi="宋体"/>
          <w:noProof/>
          <w:sz w:val="28"/>
          <w:szCs w:val="28"/>
        </w:rPr>
        <mc:AlternateContent>
          <mc:Choice Requires="wps">
            <w:drawing>
              <wp:anchor distT="0" distB="0" distL="114300" distR="114300" simplePos="0" relativeHeight="251662336"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2336;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rsidR="00AE7CB5" w:rsidRDefault="00F43EBE">
      <w:pPr>
        <w:pStyle w:val="afe"/>
        <w:spacing w:after="468"/>
      </w:pPr>
      <w:r>
        <w:rPr>
          <w:spacing w:val="320"/>
        </w:rPr>
        <w:lastRenderedPageBreak/>
        <w:t>目</w:t>
      </w:r>
      <w:r>
        <w:t>次</w:t>
      </w:r>
    </w:p>
    <w:p w:rsidR="00AE7CB5" w:rsidRDefault="00F43EBE">
      <w:pPr>
        <w:pStyle w:val="10"/>
        <w:tabs>
          <w:tab w:val="right" w:leader="dot" w:pos="9354"/>
        </w:tabs>
        <w:spacing w:line="400" w:lineRule="exact"/>
        <w:rPr>
          <w:rFonts w:cs="仿宋"/>
          <w:sz w:val="21"/>
          <w:szCs w:val="21"/>
        </w:rPr>
      </w:pPr>
      <w:r>
        <w:rPr>
          <w:rFonts w:cs="仿宋" w:hint="eastAsia"/>
          <w:sz w:val="21"/>
          <w:szCs w:val="21"/>
        </w:rPr>
        <w:fldChar w:fldCharType="begin"/>
      </w:r>
      <w:r>
        <w:rPr>
          <w:rFonts w:cs="仿宋" w:hint="eastAsia"/>
          <w:sz w:val="21"/>
          <w:szCs w:val="21"/>
        </w:rPr>
        <w:instrText xml:space="preserve">TOC \o "1-1" \h \u </w:instrText>
      </w:r>
      <w:r>
        <w:rPr>
          <w:rFonts w:cs="仿宋" w:hint="eastAsia"/>
          <w:sz w:val="21"/>
          <w:szCs w:val="21"/>
        </w:rPr>
        <w:fldChar w:fldCharType="separate"/>
      </w:r>
      <w:hyperlink w:anchor="_Toc8988" w:history="1">
        <w:r>
          <w:rPr>
            <w:rFonts w:cs="仿宋" w:hint="eastAsia"/>
            <w:sz w:val="21"/>
            <w:szCs w:val="21"/>
          </w:rPr>
          <w:t>前</w:t>
        </w:r>
        <w:r>
          <w:rPr>
            <w:rFonts w:hint="eastAsia"/>
            <w:sz w:val="21"/>
            <w:szCs w:val="21"/>
          </w:rPr>
          <w:t>言</w:t>
        </w:r>
        <w:r>
          <w:rPr>
            <w:rFonts w:cs="仿宋" w:hint="eastAsia"/>
            <w:sz w:val="21"/>
            <w:szCs w:val="21"/>
          </w:rPr>
          <w:tab/>
        </w:r>
        <w:r>
          <w:rPr>
            <w:rFonts w:cs="仿宋" w:hint="eastAsia"/>
            <w:sz w:val="21"/>
            <w:szCs w:val="21"/>
          </w:rPr>
          <w:fldChar w:fldCharType="begin"/>
        </w:r>
        <w:r>
          <w:rPr>
            <w:rFonts w:cs="仿宋" w:hint="eastAsia"/>
            <w:sz w:val="21"/>
            <w:szCs w:val="21"/>
          </w:rPr>
          <w:instrText xml:space="preserve"> PAGEREF _Toc8988 \h </w:instrText>
        </w:r>
        <w:r>
          <w:rPr>
            <w:rFonts w:cs="仿宋" w:hint="eastAsia"/>
            <w:sz w:val="21"/>
            <w:szCs w:val="21"/>
          </w:rPr>
        </w:r>
        <w:r>
          <w:rPr>
            <w:rFonts w:cs="仿宋" w:hint="eastAsia"/>
            <w:sz w:val="21"/>
            <w:szCs w:val="21"/>
          </w:rPr>
          <w:fldChar w:fldCharType="separate"/>
        </w:r>
        <w:r>
          <w:rPr>
            <w:rFonts w:cs="仿宋" w:hint="eastAsia"/>
            <w:sz w:val="21"/>
            <w:szCs w:val="21"/>
          </w:rPr>
          <w:t>II</w:t>
        </w:r>
        <w:r>
          <w:rPr>
            <w:rFonts w:cs="仿宋" w:hint="eastAsia"/>
            <w:sz w:val="21"/>
            <w:szCs w:val="21"/>
          </w:rPr>
          <w:fldChar w:fldCharType="end"/>
        </w:r>
      </w:hyperlink>
    </w:p>
    <w:p w:rsidR="00AE7CB5" w:rsidRDefault="00F43EBE">
      <w:pPr>
        <w:pStyle w:val="10"/>
        <w:tabs>
          <w:tab w:val="right" w:leader="dot" w:pos="9354"/>
        </w:tabs>
        <w:spacing w:line="400" w:lineRule="exact"/>
        <w:rPr>
          <w:rFonts w:cs="仿宋"/>
          <w:sz w:val="21"/>
          <w:szCs w:val="21"/>
        </w:rPr>
      </w:pPr>
      <w:hyperlink w:anchor="_Toc7006" w:history="1">
        <w:r>
          <w:rPr>
            <w:rFonts w:cs="仿宋" w:hint="eastAsia"/>
            <w:sz w:val="21"/>
            <w:szCs w:val="21"/>
          </w:rPr>
          <w:t xml:space="preserve">1 </w:t>
        </w:r>
        <w:r>
          <w:rPr>
            <w:rFonts w:cs="仿宋"/>
            <w:sz w:val="21"/>
            <w:szCs w:val="21"/>
          </w:rPr>
          <w:t xml:space="preserve"> </w:t>
        </w:r>
        <w:r>
          <w:rPr>
            <w:rFonts w:cs="仿宋" w:hint="eastAsia"/>
            <w:sz w:val="21"/>
            <w:szCs w:val="21"/>
          </w:rPr>
          <w:t>范围</w:t>
        </w:r>
        <w:r>
          <w:rPr>
            <w:rFonts w:cs="仿宋" w:hint="eastAsia"/>
            <w:sz w:val="21"/>
            <w:szCs w:val="21"/>
          </w:rPr>
          <w:tab/>
        </w:r>
        <w:r>
          <w:rPr>
            <w:rFonts w:cs="仿宋" w:hint="eastAsia"/>
            <w:sz w:val="21"/>
            <w:szCs w:val="21"/>
          </w:rPr>
          <w:fldChar w:fldCharType="begin"/>
        </w:r>
        <w:r>
          <w:rPr>
            <w:rFonts w:cs="仿宋" w:hint="eastAsia"/>
            <w:sz w:val="21"/>
            <w:szCs w:val="21"/>
          </w:rPr>
          <w:instrText xml:space="preserve"> PAGEREF _Toc7006 \h </w:instrText>
        </w:r>
        <w:r>
          <w:rPr>
            <w:rFonts w:cs="仿宋" w:hint="eastAsia"/>
            <w:sz w:val="21"/>
            <w:szCs w:val="21"/>
          </w:rPr>
        </w:r>
        <w:r>
          <w:rPr>
            <w:rFonts w:cs="仿宋" w:hint="eastAsia"/>
            <w:sz w:val="21"/>
            <w:szCs w:val="21"/>
          </w:rPr>
          <w:fldChar w:fldCharType="separate"/>
        </w:r>
        <w:r>
          <w:rPr>
            <w:rFonts w:cs="仿宋" w:hint="eastAsia"/>
            <w:sz w:val="21"/>
            <w:szCs w:val="21"/>
          </w:rPr>
          <w:t>1</w:t>
        </w:r>
        <w:r>
          <w:rPr>
            <w:rFonts w:cs="仿宋" w:hint="eastAsia"/>
            <w:sz w:val="21"/>
            <w:szCs w:val="21"/>
          </w:rPr>
          <w:fldChar w:fldCharType="end"/>
        </w:r>
      </w:hyperlink>
    </w:p>
    <w:p w:rsidR="00AE7CB5" w:rsidRDefault="00F43EBE">
      <w:pPr>
        <w:pStyle w:val="10"/>
        <w:tabs>
          <w:tab w:val="right" w:leader="dot" w:pos="9354"/>
        </w:tabs>
        <w:spacing w:line="400" w:lineRule="exact"/>
        <w:rPr>
          <w:rFonts w:cs="仿宋"/>
          <w:sz w:val="21"/>
          <w:szCs w:val="21"/>
        </w:rPr>
      </w:pPr>
      <w:hyperlink w:anchor="_Toc29075" w:history="1">
        <w:r>
          <w:rPr>
            <w:rFonts w:cs="仿宋" w:hint="eastAsia"/>
            <w:sz w:val="21"/>
            <w:szCs w:val="21"/>
          </w:rPr>
          <w:t xml:space="preserve">2 </w:t>
        </w:r>
        <w:r>
          <w:rPr>
            <w:rFonts w:cs="仿宋"/>
            <w:sz w:val="21"/>
            <w:szCs w:val="21"/>
          </w:rPr>
          <w:t xml:space="preserve"> </w:t>
        </w:r>
        <w:r>
          <w:rPr>
            <w:rFonts w:cs="仿宋" w:hint="eastAsia"/>
            <w:sz w:val="21"/>
            <w:szCs w:val="21"/>
          </w:rPr>
          <w:t>规范性引用文件</w:t>
        </w:r>
        <w:r>
          <w:rPr>
            <w:rFonts w:cs="仿宋" w:hint="eastAsia"/>
            <w:sz w:val="21"/>
            <w:szCs w:val="21"/>
          </w:rPr>
          <w:tab/>
        </w:r>
        <w:r>
          <w:rPr>
            <w:rFonts w:cs="仿宋" w:hint="eastAsia"/>
            <w:sz w:val="21"/>
            <w:szCs w:val="21"/>
          </w:rPr>
          <w:fldChar w:fldCharType="begin"/>
        </w:r>
        <w:r>
          <w:rPr>
            <w:rFonts w:cs="仿宋" w:hint="eastAsia"/>
            <w:sz w:val="21"/>
            <w:szCs w:val="21"/>
          </w:rPr>
          <w:instrText xml:space="preserve"> PAGEREF _Toc29075 \h </w:instrText>
        </w:r>
        <w:r>
          <w:rPr>
            <w:rFonts w:cs="仿宋" w:hint="eastAsia"/>
            <w:sz w:val="21"/>
            <w:szCs w:val="21"/>
          </w:rPr>
        </w:r>
        <w:r>
          <w:rPr>
            <w:rFonts w:cs="仿宋" w:hint="eastAsia"/>
            <w:sz w:val="21"/>
            <w:szCs w:val="21"/>
          </w:rPr>
          <w:fldChar w:fldCharType="separate"/>
        </w:r>
        <w:r>
          <w:rPr>
            <w:rFonts w:cs="仿宋" w:hint="eastAsia"/>
            <w:sz w:val="21"/>
            <w:szCs w:val="21"/>
          </w:rPr>
          <w:t>1</w:t>
        </w:r>
        <w:r>
          <w:rPr>
            <w:rFonts w:cs="仿宋" w:hint="eastAsia"/>
            <w:sz w:val="21"/>
            <w:szCs w:val="21"/>
          </w:rPr>
          <w:fldChar w:fldCharType="end"/>
        </w:r>
      </w:hyperlink>
    </w:p>
    <w:p w:rsidR="00AE7CB5" w:rsidRDefault="00F43EBE">
      <w:pPr>
        <w:pStyle w:val="10"/>
        <w:tabs>
          <w:tab w:val="right" w:leader="dot" w:pos="9354"/>
        </w:tabs>
        <w:spacing w:line="400" w:lineRule="exact"/>
        <w:rPr>
          <w:rFonts w:cs="仿宋"/>
          <w:sz w:val="21"/>
          <w:szCs w:val="21"/>
        </w:rPr>
      </w:pPr>
      <w:hyperlink w:anchor="_Toc31429" w:history="1">
        <w:r>
          <w:rPr>
            <w:rFonts w:cs="仿宋" w:hint="eastAsia"/>
            <w:sz w:val="21"/>
            <w:szCs w:val="21"/>
          </w:rPr>
          <w:t xml:space="preserve">3 </w:t>
        </w:r>
        <w:r>
          <w:rPr>
            <w:rFonts w:cs="仿宋"/>
            <w:sz w:val="21"/>
            <w:szCs w:val="21"/>
          </w:rPr>
          <w:t xml:space="preserve"> </w:t>
        </w:r>
        <w:r>
          <w:rPr>
            <w:rFonts w:cs="仿宋" w:hint="eastAsia"/>
            <w:sz w:val="21"/>
            <w:szCs w:val="21"/>
          </w:rPr>
          <w:t>术语和定义</w:t>
        </w:r>
        <w:r>
          <w:rPr>
            <w:rFonts w:cs="仿宋" w:hint="eastAsia"/>
            <w:sz w:val="21"/>
            <w:szCs w:val="21"/>
          </w:rPr>
          <w:tab/>
        </w:r>
        <w:r>
          <w:rPr>
            <w:rFonts w:cs="仿宋" w:hint="eastAsia"/>
            <w:sz w:val="21"/>
            <w:szCs w:val="21"/>
          </w:rPr>
          <w:fldChar w:fldCharType="begin"/>
        </w:r>
        <w:r>
          <w:rPr>
            <w:rFonts w:cs="仿宋" w:hint="eastAsia"/>
            <w:sz w:val="21"/>
            <w:szCs w:val="21"/>
          </w:rPr>
          <w:instrText xml:space="preserve"> PAGEREF _Toc31429 \h </w:instrText>
        </w:r>
        <w:r>
          <w:rPr>
            <w:rFonts w:cs="仿宋" w:hint="eastAsia"/>
            <w:sz w:val="21"/>
            <w:szCs w:val="21"/>
          </w:rPr>
        </w:r>
        <w:r>
          <w:rPr>
            <w:rFonts w:cs="仿宋" w:hint="eastAsia"/>
            <w:sz w:val="21"/>
            <w:szCs w:val="21"/>
          </w:rPr>
          <w:fldChar w:fldCharType="separate"/>
        </w:r>
        <w:r>
          <w:rPr>
            <w:rFonts w:cs="仿宋" w:hint="eastAsia"/>
            <w:sz w:val="21"/>
            <w:szCs w:val="21"/>
          </w:rPr>
          <w:t>1</w:t>
        </w:r>
        <w:r>
          <w:rPr>
            <w:rFonts w:cs="仿宋" w:hint="eastAsia"/>
            <w:sz w:val="21"/>
            <w:szCs w:val="21"/>
          </w:rPr>
          <w:fldChar w:fldCharType="end"/>
        </w:r>
      </w:hyperlink>
    </w:p>
    <w:p w:rsidR="00AE7CB5" w:rsidRDefault="00F43EBE">
      <w:pPr>
        <w:pStyle w:val="10"/>
        <w:tabs>
          <w:tab w:val="right" w:leader="dot" w:pos="9354"/>
        </w:tabs>
        <w:spacing w:line="400" w:lineRule="exact"/>
        <w:rPr>
          <w:rFonts w:cs="仿宋"/>
          <w:sz w:val="21"/>
          <w:szCs w:val="21"/>
        </w:rPr>
      </w:pPr>
      <w:hyperlink w:anchor="_Toc14317" w:history="1">
        <w:r>
          <w:rPr>
            <w:rFonts w:cs="仿宋" w:hint="eastAsia"/>
            <w:sz w:val="21"/>
            <w:szCs w:val="21"/>
          </w:rPr>
          <w:t>4</w:t>
        </w:r>
        <w:r>
          <w:rPr>
            <w:rFonts w:cs="仿宋"/>
            <w:sz w:val="21"/>
            <w:szCs w:val="21"/>
          </w:rPr>
          <w:t xml:space="preserve"> </w:t>
        </w:r>
        <w:r>
          <w:rPr>
            <w:rFonts w:cs="仿宋" w:hint="eastAsia"/>
            <w:sz w:val="21"/>
            <w:szCs w:val="21"/>
          </w:rPr>
          <w:t xml:space="preserve"> </w:t>
        </w:r>
        <w:r>
          <w:rPr>
            <w:rFonts w:cs="仿宋" w:hint="eastAsia"/>
            <w:sz w:val="21"/>
            <w:szCs w:val="21"/>
          </w:rPr>
          <w:t>产量与树相指标</w:t>
        </w:r>
        <w:r>
          <w:rPr>
            <w:rFonts w:cs="仿宋" w:hint="eastAsia"/>
            <w:sz w:val="21"/>
            <w:szCs w:val="21"/>
          </w:rPr>
          <w:tab/>
        </w:r>
        <w:r>
          <w:rPr>
            <w:rFonts w:cs="仿宋" w:hint="eastAsia"/>
            <w:sz w:val="21"/>
            <w:szCs w:val="21"/>
          </w:rPr>
          <w:fldChar w:fldCharType="begin"/>
        </w:r>
        <w:r>
          <w:rPr>
            <w:rFonts w:cs="仿宋" w:hint="eastAsia"/>
            <w:sz w:val="21"/>
            <w:szCs w:val="21"/>
          </w:rPr>
          <w:instrText xml:space="preserve"> PAGEREF _Toc14317 \h </w:instrText>
        </w:r>
        <w:r>
          <w:rPr>
            <w:rFonts w:cs="仿宋" w:hint="eastAsia"/>
            <w:sz w:val="21"/>
            <w:szCs w:val="21"/>
          </w:rPr>
        </w:r>
        <w:r>
          <w:rPr>
            <w:rFonts w:cs="仿宋" w:hint="eastAsia"/>
            <w:sz w:val="21"/>
            <w:szCs w:val="21"/>
          </w:rPr>
          <w:fldChar w:fldCharType="separate"/>
        </w:r>
        <w:r>
          <w:rPr>
            <w:rFonts w:cs="仿宋" w:hint="eastAsia"/>
            <w:sz w:val="21"/>
            <w:szCs w:val="21"/>
          </w:rPr>
          <w:t>1</w:t>
        </w:r>
        <w:r>
          <w:rPr>
            <w:rFonts w:cs="仿宋" w:hint="eastAsia"/>
            <w:sz w:val="21"/>
            <w:szCs w:val="21"/>
          </w:rPr>
          <w:fldChar w:fldCharType="end"/>
        </w:r>
      </w:hyperlink>
    </w:p>
    <w:p w:rsidR="00AE7CB5" w:rsidRDefault="00F43EBE">
      <w:pPr>
        <w:pStyle w:val="10"/>
        <w:tabs>
          <w:tab w:val="right" w:leader="dot" w:pos="9354"/>
        </w:tabs>
        <w:spacing w:line="400" w:lineRule="exact"/>
        <w:rPr>
          <w:rFonts w:cs="仿宋"/>
          <w:sz w:val="21"/>
          <w:szCs w:val="21"/>
        </w:rPr>
      </w:pPr>
      <w:hyperlink w:anchor="_Toc16817" w:history="1">
        <w:r>
          <w:rPr>
            <w:rFonts w:cs="仿宋" w:hint="eastAsia"/>
            <w:sz w:val="21"/>
            <w:szCs w:val="21"/>
          </w:rPr>
          <w:t>5</w:t>
        </w:r>
        <w:r>
          <w:rPr>
            <w:rFonts w:cs="仿宋"/>
            <w:sz w:val="21"/>
            <w:szCs w:val="21"/>
          </w:rPr>
          <w:t xml:space="preserve"> </w:t>
        </w:r>
        <w:r>
          <w:rPr>
            <w:rFonts w:cs="仿宋" w:hint="eastAsia"/>
            <w:sz w:val="21"/>
            <w:szCs w:val="21"/>
          </w:rPr>
          <w:t xml:space="preserve"> </w:t>
        </w:r>
        <w:r>
          <w:rPr>
            <w:rFonts w:cs="仿宋" w:hint="eastAsia"/>
            <w:sz w:val="21"/>
            <w:szCs w:val="21"/>
          </w:rPr>
          <w:t>适宜品种</w:t>
        </w:r>
        <w:r>
          <w:rPr>
            <w:rFonts w:cs="仿宋" w:hint="eastAsia"/>
            <w:sz w:val="21"/>
            <w:szCs w:val="21"/>
          </w:rPr>
          <w:tab/>
        </w:r>
        <w:r>
          <w:rPr>
            <w:rFonts w:cs="仿宋" w:hint="eastAsia"/>
            <w:sz w:val="21"/>
            <w:szCs w:val="21"/>
          </w:rPr>
          <w:fldChar w:fldCharType="begin"/>
        </w:r>
        <w:r>
          <w:rPr>
            <w:rFonts w:cs="仿宋" w:hint="eastAsia"/>
            <w:sz w:val="21"/>
            <w:szCs w:val="21"/>
          </w:rPr>
          <w:instrText xml:space="preserve"> PAGEREF _Toc16817 \h </w:instrText>
        </w:r>
        <w:r>
          <w:rPr>
            <w:rFonts w:cs="仿宋" w:hint="eastAsia"/>
            <w:sz w:val="21"/>
            <w:szCs w:val="21"/>
          </w:rPr>
        </w:r>
        <w:r>
          <w:rPr>
            <w:rFonts w:cs="仿宋" w:hint="eastAsia"/>
            <w:sz w:val="21"/>
            <w:szCs w:val="21"/>
          </w:rPr>
          <w:fldChar w:fldCharType="separate"/>
        </w:r>
        <w:r>
          <w:rPr>
            <w:rFonts w:cs="仿宋" w:hint="eastAsia"/>
            <w:sz w:val="21"/>
            <w:szCs w:val="21"/>
          </w:rPr>
          <w:t>1</w:t>
        </w:r>
        <w:r>
          <w:rPr>
            <w:rFonts w:cs="仿宋" w:hint="eastAsia"/>
            <w:sz w:val="21"/>
            <w:szCs w:val="21"/>
          </w:rPr>
          <w:fldChar w:fldCharType="end"/>
        </w:r>
      </w:hyperlink>
    </w:p>
    <w:p w:rsidR="00AE7CB5" w:rsidRDefault="00F43EBE">
      <w:pPr>
        <w:pStyle w:val="10"/>
        <w:tabs>
          <w:tab w:val="right" w:leader="dot" w:pos="9354"/>
        </w:tabs>
        <w:spacing w:line="400" w:lineRule="exact"/>
        <w:rPr>
          <w:rFonts w:cs="仿宋"/>
          <w:sz w:val="21"/>
          <w:szCs w:val="21"/>
        </w:rPr>
      </w:pPr>
      <w:hyperlink w:anchor="_Toc15970" w:history="1">
        <w:r>
          <w:rPr>
            <w:rFonts w:cs="仿宋" w:hint="eastAsia"/>
            <w:sz w:val="21"/>
            <w:szCs w:val="21"/>
          </w:rPr>
          <w:t xml:space="preserve">6 </w:t>
        </w:r>
        <w:r>
          <w:rPr>
            <w:rFonts w:cs="仿宋"/>
            <w:sz w:val="21"/>
            <w:szCs w:val="21"/>
          </w:rPr>
          <w:t xml:space="preserve"> </w:t>
        </w:r>
        <w:r>
          <w:rPr>
            <w:rFonts w:cs="仿宋" w:hint="eastAsia"/>
            <w:sz w:val="21"/>
            <w:szCs w:val="21"/>
          </w:rPr>
          <w:t>开园定植</w:t>
        </w:r>
        <w:r>
          <w:rPr>
            <w:rFonts w:cs="仿宋" w:hint="eastAsia"/>
            <w:sz w:val="21"/>
            <w:szCs w:val="21"/>
          </w:rPr>
          <w:tab/>
        </w:r>
        <w:r>
          <w:rPr>
            <w:rFonts w:cs="仿宋" w:hint="eastAsia"/>
            <w:sz w:val="21"/>
            <w:szCs w:val="21"/>
          </w:rPr>
          <w:fldChar w:fldCharType="begin"/>
        </w:r>
        <w:r>
          <w:rPr>
            <w:rFonts w:cs="仿宋" w:hint="eastAsia"/>
            <w:sz w:val="21"/>
            <w:szCs w:val="21"/>
          </w:rPr>
          <w:instrText xml:space="preserve"> PAGEREF _Toc15970 \h </w:instrText>
        </w:r>
        <w:r>
          <w:rPr>
            <w:rFonts w:cs="仿宋" w:hint="eastAsia"/>
            <w:sz w:val="21"/>
            <w:szCs w:val="21"/>
          </w:rPr>
        </w:r>
        <w:r>
          <w:rPr>
            <w:rFonts w:cs="仿宋" w:hint="eastAsia"/>
            <w:sz w:val="21"/>
            <w:szCs w:val="21"/>
          </w:rPr>
          <w:fldChar w:fldCharType="separate"/>
        </w:r>
        <w:r>
          <w:rPr>
            <w:rFonts w:cs="仿宋" w:hint="eastAsia"/>
            <w:sz w:val="21"/>
            <w:szCs w:val="21"/>
          </w:rPr>
          <w:t>1</w:t>
        </w:r>
        <w:r>
          <w:rPr>
            <w:rFonts w:cs="仿宋" w:hint="eastAsia"/>
            <w:sz w:val="21"/>
            <w:szCs w:val="21"/>
          </w:rPr>
          <w:fldChar w:fldCharType="end"/>
        </w:r>
      </w:hyperlink>
    </w:p>
    <w:p w:rsidR="00AE7CB5" w:rsidRDefault="00F43EBE">
      <w:pPr>
        <w:pStyle w:val="10"/>
        <w:tabs>
          <w:tab w:val="right" w:leader="dot" w:pos="9354"/>
        </w:tabs>
        <w:spacing w:line="400" w:lineRule="exact"/>
        <w:rPr>
          <w:rFonts w:cs="仿宋"/>
          <w:sz w:val="21"/>
          <w:szCs w:val="21"/>
        </w:rPr>
      </w:pPr>
      <w:hyperlink w:anchor="_Toc8520" w:history="1">
        <w:r>
          <w:rPr>
            <w:rFonts w:cs="仿宋" w:hint="eastAsia"/>
            <w:sz w:val="21"/>
            <w:szCs w:val="21"/>
          </w:rPr>
          <w:t xml:space="preserve">7 </w:t>
        </w:r>
        <w:r>
          <w:rPr>
            <w:rFonts w:cs="仿宋"/>
            <w:sz w:val="21"/>
            <w:szCs w:val="21"/>
          </w:rPr>
          <w:t xml:space="preserve"> </w:t>
        </w:r>
        <w:r>
          <w:rPr>
            <w:rFonts w:cs="仿宋" w:hint="eastAsia"/>
            <w:sz w:val="21"/>
            <w:szCs w:val="21"/>
          </w:rPr>
          <w:t>土肥水管理</w:t>
        </w:r>
        <w:r>
          <w:rPr>
            <w:rFonts w:cs="仿宋" w:hint="eastAsia"/>
            <w:sz w:val="21"/>
            <w:szCs w:val="21"/>
          </w:rPr>
          <w:tab/>
        </w:r>
        <w:r>
          <w:rPr>
            <w:rFonts w:cs="仿宋" w:hint="eastAsia"/>
            <w:sz w:val="21"/>
            <w:szCs w:val="21"/>
          </w:rPr>
          <w:fldChar w:fldCharType="begin"/>
        </w:r>
        <w:r>
          <w:rPr>
            <w:rFonts w:cs="仿宋" w:hint="eastAsia"/>
            <w:sz w:val="21"/>
            <w:szCs w:val="21"/>
          </w:rPr>
          <w:instrText xml:space="preserve"> PAGEREF _Toc8520 \h </w:instrText>
        </w:r>
        <w:r>
          <w:rPr>
            <w:rFonts w:cs="仿宋" w:hint="eastAsia"/>
            <w:sz w:val="21"/>
            <w:szCs w:val="21"/>
          </w:rPr>
        </w:r>
        <w:r>
          <w:rPr>
            <w:rFonts w:cs="仿宋" w:hint="eastAsia"/>
            <w:sz w:val="21"/>
            <w:szCs w:val="21"/>
          </w:rPr>
          <w:fldChar w:fldCharType="separate"/>
        </w:r>
        <w:r>
          <w:rPr>
            <w:rFonts w:cs="仿宋" w:hint="eastAsia"/>
            <w:sz w:val="21"/>
            <w:szCs w:val="21"/>
          </w:rPr>
          <w:t>2</w:t>
        </w:r>
        <w:r>
          <w:rPr>
            <w:rFonts w:cs="仿宋" w:hint="eastAsia"/>
            <w:sz w:val="21"/>
            <w:szCs w:val="21"/>
          </w:rPr>
          <w:fldChar w:fldCharType="end"/>
        </w:r>
      </w:hyperlink>
    </w:p>
    <w:p w:rsidR="00AE7CB5" w:rsidRDefault="00F43EBE">
      <w:pPr>
        <w:pStyle w:val="10"/>
        <w:tabs>
          <w:tab w:val="right" w:leader="dot" w:pos="9354"/>
        </w:tabs>
        <w:spacing w:line="400" w:lineRule="exact"/>
        <w:rPr>
          <w:rFonts w:cs="仿宋"/>
          <w:sz w:val="21"/>
          <w:szCs w:val="21"/>
        </w:rPr>
      </w:pPr>
      <w:hyperlink w:anchor="_Toc14554" w:history="1">
        <w:r>
          <w:rPr>
            <w:rFonts w:cs="仿宋" w:hint="eastAsia"/>
            <w:sz w:val="21"/>
            <w:szCs w:val="21"/>
          </w:rPr>
          <w:t xml:space="preserve">8 </w:t>
        </w:r>
        <w:r>
          <w:rPr>
            <w:rFonts w:cs="仿宋"/>
            <w:sz w:val="21"/>
            <w:szCs w:val="21"/>
          </w:rPr>
          <w:t xml:space="preserve"> </w:t>
        </w:r>
        <w:r>
          <w:rPr>
            <w:rFonts w:cs="仿宋" w:hint="eastAsia"/>
            <w:sz w:val="21"/>
            <w:szCs w:val="21"/>
          </w:rPr>
          <w:t>花果管理</w:t>
        </w:r>
        <w:r>
          <w:rPr>
            <w:rFonts w:cs="仿宋" w:hint="eastAsia"/>
            <w:sz w:val="21"/>
            <w:szCs w:val="21"/>
          </w:rPr>
          <w:tab/>
        </w:r>
        <w:r>
          <w:rPr>
            <w:rFonts w:cs="仿宋" w:hint="eastAsia"/>
            <w:sz w:val="21"/>
            <w:szCs w:val="21"/>
          </w:rPr>
          <w:fldChar w:fldCharType="begin"/>
        </w:r>
        <w:r>
          <w:rPr>
            <w:rFonts w:cs="仿宋" w:hint="eastAsia"/>
            <w:sz w:val="21"/>
            <w:szCs w:val="21"/>
          </w:rPr>
          <w:instrText xml:space="preserve"> PAGEREF _Toc14554 \h </w:instrText>
        </w:r>
        <w:r>
          <w:rPr>
            <w:rFonts w:cs="仿宋" w:hint="eastAsia"/>
            <w:sz w:val="21"/>
            <w:szCs w:val="21"/>
          </w:rPr>
        </w:r>
        <w:r>
          <w:rPr>
            <w:rFonts w:cs="仿宋" w:hint="eastAsia"/>
            <w:sz w:val="21"/>
            <w:szCs w:val="21"/>
          </w:rPr>
          <w:fldChar w:fldCharType="separate"/>
        </w:r>
        <w:r>
          <w:rPr>
            <w:rFonts w:cs="仿宋" w:hint="eastAsia"/>
            <w:sz w:val="21"/>
            <w:szCs w:val="21"/>
          </w:rPr>
          <w:t>4</w:t>
        </w:r>
        <w:r>
          <w:rPr>
            <w:rFonts w:cs="仿宋" w:hint="eastAsia"/>
            <w:sz w:val="21"/>
            <w:szCs w:val="21"/>
          </w:rPr>
          <w:fldChar w:fldCharType="end"/>
        </w:r>
      </w:hyperlink>
    </w:p>
    <w:p w:rsidR="00AE7CB5" w:rsidRDefault="00F43EBE">
      <w:pPr>
        <w:pStyle w:val="10"/>
        <w:tabs>
          <w:tab w:val="right" w:leader="dot" w:pos="9354"/>
        </w:tabs>
        <w:spacing w:line="400" w:lineRule="exact"/>
        <w:rPr>
          <w:rFonts w:cs="仿宋"/>
          <w:sz w:val="21"/>
          <w:szCs w:val="21"/>
        </w:rPr>
      </w:pPr>
      <w:hyperlink w:anchor="_Toc4037" w:history="1">
        <w:r>
          <w:rPr>
            <w:rFonts w:cs="仿宋" w:hint="eastAsia"/>
            <w:sz w:val="21"/>
            <w:szCs w:val="21"/>
          </w:rPr>
          <w:t xml:space="preserve">9 </w:t>
        </w:r>
        <w:r>
          <w:rPr>
            <w:rFonts w:cs="仿宋"/>
            <w:sz w:val="21"/>
            <w:szCs w:val="21"/>
          </w:rPr>
          <w:t xml:space="preserve"> </w:t>
        </w:r>
        <w:r>
          <w:rPr>
            <w:rFonts w:cs="仿宋" w:hint="eastAsia"/>
            <w:sz w:val="21"/>
            <w:szCs w:val="21"/>
          </w:rPr>
          <w:t>整形修剪</w:t>
        </w:r>
        <w:r>
          <w:rPr>
            <w:rFonts w:cs="仿宋" w:hint="eastAsia"/>
            <w:sz w:val="21"/>
            <w:szCs w:val="21"/>
          </w:rPr>
          <w:tab/>
        </w:r>
        <w:r>
          <w:rPr>
            <w:rFonts w:cs="仿宋" w:hint="eastAsia"/>
            <w:sz w:val="21"/>
            <w:szCs w:val="21"/>
          </w:rPr>
          <w:fldChar w:fldCharType="begin"/>
        </w:r>
        <w:r>
          <w:rPr>
            <w:rFonts w:cs="仿宋" w:hint="eastAsia"/>
            <w:sz w:val="21"/>
            <w:szCs w:val="21"/>
          </w:rPr>
          <w:instrText xml:space="preserve"> PAGEREF _Toc4037 \h </w:instrText>
        </w:r>
        <w:r>
          <w:rPr>
            <w:rFonts w:cs="仿宋" w:hint="eastAsia"/>
            <w:sz w:val="21"/>
            <w:szCs w:val="21"/>
          </w:rPr>
        </w:r>
        <w:r>
          <w:rPr>
            <w:rFonts w:cs="仿宋" w:hint="eastAsia"/>
            <w:sz w:val="21"/>
            <w:szCs w:val="21"/>
          </w:rPr>
          <w:fldChar w:fldCharType="separate"/>
        </w:r>
        <w:r>
          <w:rPr>
            <w:rFonts w:cs="仿宋" w:hint="eastAsia"/>
            <w:sz w:val="21"/>
            <w:szCs w:val="21"/>
          </w:rPr>
          <w:t>4</w:t>
        </w:r>
        <w:r>
          <w:rPr>
            <w:rFonts w:cs="仿宋" w:hint="eastAsia"/>
            <w:sz w:val="21"/>
            <w:szCs w:val="21"/>
          </w:rPr>
          <w:fldChar w:fldCharType="end"/>
        </w:r>
      </w:hyperlink>
    </w:p>
    <w:p w:rsidR="00AE7CB5" w:rsidRDefault="00F43EBE">
      <w:pPr>
        <w:pStyle w:val="10"/>
        <w:tabs>
          <w:tab w:val="right" w:leader="dot" w:pos="9354"/>
        </w:tabs>
        <w:spacing w:line="400" w:lineRule="exact"/>
        <w:rPr>
          <w:rFonts w:cs="仿宋"/>
          <w:sz w:val="21"/>
          <w:szCs w:val="21"/>
        </w:rPr>
      </w:pPr>
      <w:hyperlink w:anchor="_Toc22224" w:history="1">
        <w:r>
          <w:rPr>
            <w:rFonts w:cs="仿宋" w:hint="eastAsia"/>
            <w:sz w:val="21"/>
            <w:szCs w:val="21"/>
          </w:rPr>
          <w:t xml:space="preserve">10 </w:t>
        </w:r>
        <w:r>
          <w:rPr>
            <w:rFonts w:cs="仿宋"/>
            <w:sz w:val="21"/>
            <w:szCs w:val="21"/>
          </w:rPr>
          <w:t xml:space="preserve"> </w:t>
        </w:r>
        <w:r>
          <w:rPr>
            <w:rFonts w:cs="仿宋" w:hint="eastAsia"/>
            <w:sz w:val="21"/>
            <w:szCs w:val="21"/>
          </w:rPr>
          <w:t>病虫害防治</w:t>
        </w:r>
        <w:r>
          <w:rPr>
            <w:rFonts w:cs="仿宋" w:hint="eastAsia"/>
            <w:sz w:val="21"/>
            <w:szCs w:val="21"/>
          </w:rPr>
          <w:tab/>
        </w:r>
        <w:r>
          <w:rPr>
            <w:rFonts w:cs="仿宋" w:hint="eastAsia"/>
            <w:sz w:val="21"/>
            <w:szCs w:val="21"/>
          </w:rPr>
          <w:fldChar w:fldCharType="begin"/>
        </w:r>
        <w:r>
          <w:rPr>
            <w:rFonts w:cs="仿宋" w:hint="eastAsia"/>
            <w:sz w:val="21"/>
            <w:szCs w:val="21"/>
          </w:rPr>
          <w:instrText xml:space="preserve"> PAGEREF _Toc22224 \h </w:instrText>
        </w:r>
        <w:r>
          <w:rPr>
            <w:rFonts w:cs="仿宋" w:hint="eastAsia"/>
            <w:sz w:val="21"/>
            <w:szCs w:val="21"/>
          </w:rPr>
        </w:r>
        <w:r>
          <w:rPr>
            <w:rFonts w:cs="仿宋" w:hint="eastAsia"/>
            <w:sz w:val="21"/>
            <w:szCs w:val="21"/>
          </w:rPr>
          <w:fldChar w:fldCharType="separate"/>
        </w:r>
        <w:r>
          <w:rPr>
            <w:rFonts w:cs="仿宋" w:hint="eastAsia"/>
            <w:sz w:val="21"/>
            <w:szCs w:val="21"/>
          </w:rPr>
          <w:t>5</w:t>
        </w:r>
        <w:r>
          <w:rPr>
            <w:rFonts w:cs="仿宋" w:hint="eastAsia"/>
            <w:sz w:val="21"/>
            <w:szCs w:val="21"/>
          </w:rPr>
          <w:fldChar w:fldCharType="end"/>
        </w:r>
      </w:hyperlink>
    </w:p>
    <w:p w:rsidR="00AE7CB5" w:rsidRDefault="00F43EBE">
      <w:pPr>
        <w:pStyle w:val="10"/>
        <w:tabs>
          <w:tab w:val="right" w:leader="dot" w:pos="9354"/>
        </w:tabs>
        <w:spacing w:line="400" w:lineRule="exact"/>
        <w:rPr>
          <w:rFonts w:cs="仿宋"/>
          <w:sz w:val="21"/>
          <w:szCs w:val="21"/>
        </w:rPr>
      </w:pPr>
      <w:hyperlink w:anchor="_Toc28730" w:history="1">
        <w:r>
          <w:rPr>
            <w:rFonts w:cs="仿宋" w:hint="eastAsia"/>
            <w:sz w:val="21"/>
            <w:szCs w:val="21"/>
          </w:rPr>
          <w:t>11</w:t>
        </w:r>
        <w:r>
          <w:rPr>
            <w:rFonts w:cs="仿宋"/>
            <w:sz w:val="21"/>
            <w:szCs w:val="21"/>
          </w:rPr>
          <w:t xml:space="preserve"> </w:t>
        </w:r>
        <w:r>
          <w:rPr>
            <w:rFonts w:cs="仿宋" w:hint="eastAsia"/>
            <w:sz w:val="21"/>
            <w:szCs w:val="21"/>
          </w:rPr>
          <w:t xml:space="preserve"> </w:t>
        </w:r>
        <w:r>
          <w:rPr>
            <w:rFonts w:cs="仿宋" w:hint="eastAsia"/>
            <w:sz w:val="21"/>
            <w:szCs w:val="21"/>
          </w:rPr>
          <w:t>采收</w:t>
        </w:r>
        <w:r>
          <w:rPr>
            <w:rFonts w:cs="仿宋" w:hint="eastAsia"/>
            <w:sz w:val="21"/>
            <w:szCs w:val="21"/>
          </w:rPr>
          <w:tab/>
        </w:r>
        <w:r>
          <w:rPr>
            <w:rFonts w:cs="仿宋" w:hint="eastAsia"/>
            <w:sz w:val="21"/>
            <w:szCs w:val="21"/>
          </w:rPr>
          <w:fldChar w:fldCharType="begin"/>
        </w:r>
        <w:r>
          <w:rPr>
            <w:rFonts w:cs="仿宋" w:hint="eastAsia"/>
            <w:sz w:val="21"/>
            <w:szCs w:val="21"/>
          </w:rPr>
          <w:instrText xml:space="preserve"> PAGEREF _Toc28730 \h </w:instrText>
        </w:r>
        <w:r>
          <w:rPr>
            <w:rFonts w:cs="仿宋" w:hint="eastAsia"/>
            <w:sz w:val="21"/>
            <w:szCs w:val="21"/>
          </w:rPr>
        </w:r>
        <w:r>
          <w:rPr>
            <w:rFonts w:cs="仿宋" w:hint="eastAsia"/>
            <w:sz w:val="21"/>
            <w:szCs w:val="21"/>
          </w:rPr>
          <w:fldChar w:fldCharType="separate"/>
        </w:r>
        <w:r>
          <w:rPr>
            <w:rFonts w:cs="仿宋" w:hint="eastAsia"/>
            <w:sz w:val="21"/>
            <w:szCs w:val="21"/>
          </w:rPr>
          <w:t>5</w:t>
        </w:r>
        <w:r>
          <w:rPr>
            <w:rFonts w:cs="仿宋" w:hint="eastAsia"/>
            <w:sz w:val="21"/>
            <w:szCs w:val="21"/>
          </w:rPr>
          <w:fldChar w:fldCharType="end"/>
        </w:r>
      </w:hyperlink>
    </w:p>
    <w:p w:rsidR="00AE7CB5" w:rsidRDefault="00F43EBE">
      <w:pPr>
        <w:pStyle w:val="aa"/>
        <w:spacing w:line="400" w:lineRule="exact"/>
        <w:outlineLvl w:val="9"/>
      </w:pPr>
      <w:r>
        <w:rPr>
          <w:rFonts w:ascii="宋体" w:eastAsia="宋体" w:hAnsi="宋体" w:cs="仿宋" w:hint="eastAsia"/>
          <w:sz w:val="21"/>
          <w:szCs w:val="21"/>
        </w:rPr>
        <w:lastRenderedPageBreak/>
        <w:fldChar w:fldCharType="end"/>
      </w:r>
      <w:bookmarkStart w:id="21" w:name="_Toc8988"/>
      <w:r>
        <w:rPr>
          <w:rFonts w:hint="eastAsia"/>
        </w:rPr>
        <w:t>前</w:t>
      </w:r>
      <w:bookmarkStart w:id="22" w:name="BKQY"/>
      <w:r>
        <w:rPr>
          <w:rFonts w:hAnsi="黑体"/>
        </w:rPr>
        <w:t>  </w:t>
      </w:r>
      <w:r>
        <w:rPr>
          <w:rFonts w:hint="eastAsia"/>
        </w:rPr>
        <w:t>言</w:t>
      </w:r>
      <w:bookmarkEnd w:id="21"/>
      <w:bookmarkEnd w:id="22"/>
    </w:p>
    <w:p w:rsidR="00AE7CB5" w:rsidRDefault="00F43EBE">
      <w:pPr>
        <w:widowControl/>
        <w:tabs>
          <w:tab w:val="center" w:pos="4201"/>
          <w:tab w:val="right" w:leader="dot" w:pos="9298"/>
        </w:tabs>
        <w:ind w:firstLineChars="200" w:firstLine="420"/>
        <w:rPr>
          <w:sz w:val="21"/>
          <w:szCs w:val="21"/>
        </w:rPr>
      </w:pPr>
      <w:r>
        <w:rPr>
          <w:sz w:val="21"/>
          <w:szCs w:val="21"/>
        </w:rPr>
        <w:t>本文件按照</w:t>
      </w:r>
      <w:r>
        <w:rPr>
          <w:sz w:val="21"/>
          <w:szCs w:val="21"/>
        </w:rPr>
        <w:t>GB/T</w:t>
      </w:r>
      <w:r>
        <w:rPr>
          <w:spacing w:val="-6"/>
          <w:sz w:val="21"/>
          <w:szCs w:val="21"/>
        </w:rPr>
        <w:t xml:space="preserve"> </w:t>
      </w:r>
      <w:r>
        <w:rPr>
          <w:sz w:val="21"/>
          <w:szCs w:val="21"/>
        </w:rPr>
        <w:t>1.1—2020</w:t>
      </w:r>
      <w:r>
        <w:rPr>
          <w:sz w:val="21"/>
          <w:szCs w:val="21"/>
        </w:rPr>
        <w:t>《标准化工作导则</w:t>
      </w:r>
      <w:r>
        <w:rPr>
          <w:sz w:val="21"/>
          <w:szCs w:val="21"/>
        </w:rPr>
        <w:tab/>
      </w:r>
      <w:r>
        <w:rPr>
          <w:rFonts w:hint="eastAsia"/>
          <w:sz w:val="21"/>
          <w:szCs w:val="21"/>
          <w:lang w:val="en-US"/>
        </w:rPr>
        <w:t xml:space="preserve"> </w:t>
      </w:r>
      <w:r>
        <w:rPr>
          <w:sz w:val="21"/>
          <w:szCs w:val="21"/>
        </w:rPr>
        <w:t>第</w:t>
      </w:r>
      <w:r>
        <w:rPr>
          <w:sz w:val="21"/>
          <w:szCs w:val="21"/>
        </w:rPr>
        <w:t>1</w:t>
      </w:r>
      <w:r>
        <w:rPr>
          <w:sz w:val="21"/>
          <w:szCs w:val="21"/>
        </w:rPr>
        <w:t>部分：标准</w:t>
      </w:r>
      <w:r>
        <w:rPr>
          <w:rFonts w:hint="eastAsia"/>
          <w:sz w:val="21"/>
          <w:szCs w:val="21"/>
          <w:lang w:val="en-US"/>
        </w:rPr>
        <w:t>化文件</w:t>
      </w:r>
      <w:r>
        <w:rPr>
          <w:sz w:val="21"/>
          <w:szCs w:val="21"/>
        </w:rPr>
        <w:t>的结构和</w:t>
      </w:r>
      <w:r>
        <w:rPr>
          <w:rFonts w:hint="eastAsia"/>
          <w:sz w:val="21"/>
          <w:szCs w:val="21"/>
          <w:lang w:val="en-US"/>
        </w:rPr>
        <w:t>起草规则</w:t>
      </w:r>
      <w:r>
        <w:rPr>
          <w:sz w:val="21"/>
          <w:szCs w:val="21"/>
        </w:rPr>
        <w:t>》</w:t>
      </w:r>
      <w:r>
        <w:rPr>
          <w:rFonts w:hint="eastAsia"/>
          <w:sz w:val="21"/>
          <w:szCs w:val="21"/>
        </w:rPr>
        <w:t>的</w:t>
      </w:r>
      <w:r>
        <w:rPr>
          <w:rFonts w:hint="eastAsia"/>
          <w:sz w:val="21"/>
          <w:szCs w:val="21"/>
          <w:lang w:val="en-US"/>
        </w:rPr>
        <w:t>规定</w:t>
      </w:r>
      <w:r>
        <w:rPr>
          <w:sz w:val="21"/>
          <w:szCs w:val="21"/>
        </w:rPr>
        <w:t>起草。</w:t>
      </w:r>
    </w:p>
    <w:p w:rsidR="00AE7CB5" w:rsidRDefault="00F43EBE">
      <w:pPr>
        <w:widowControl/>
        <w:tabs>
          <w:tab w:val="center" w:pos="4201"/>
          <w:tab w:val="right" w:leader="dot" w:pos="9298"/>
        </w:tabs>
        <w:ind w:firstLineChars="200" w:firstLine="420"/>
        <w:rPr>
          <w:sz w:val="21"/>
          <w:szCs w:val="21"/>
        </w:rPr>
      </w:pPr>
      <w:r>
        <w:rPr>
          <w:rFonts w:hint="eastAsia"/>
          <w:sz w:val="21"/>
          <w:szCs w:val="21"/>
        </w:rPr>
        <w:t>本文件代替</w:t>
      </w:r>
      <w:r>
        <w:rPr>
          <w:sz w:val="21"/>
          <w:szCs w:val="21"/>
        </w:rPr>
        <w:t>DB32/T 392</w:t>
      </w:r>
      <w:r>
        <w:rPr>
          <w:rFonts w:hint="eastAsia"/>
          <w:sz w:val="21"/>
          <w:szCs w:val="21"/>
        </w:rPr>
        <w:t>—</w:t>
      </w:r>
      <w:r>
        <w:rPr>
          <w:sz w:val="21"/>
          <w:szCs w:val="21"/>
        </w:rPr>
        <w:t>2009</w:t>
      </w:r>
      <w:r>
        <w:rPr>
          <w:rFonts w:hint="eastAsia"/>
          <w:sz w:val="21"/>
          <w:szCs w:val="21"/>
        </w:rPr>
        <w:t>，与</w:t>
      </w:r>
      <w:r>
        <w:rPr>
          <w:sz w:val="21"/>
          <w:szCs w:val="21"/>
        </w:rPr>
        <w:t>DB32/T 392</w:t>
      </w:r>
      <w:r>
        <w:rPr>
          <w:rFonts w:hint="eastAsia"/>
          <w:sz w:val="21"/>
          <w:szCs w:val="21"/>
        </w:rPr>
        <w:t>—</w:t>
      </w:r>
      <w:r>
        <w:rPr>
          <w:sz w:val="21"/>
          <w:szCs w:val="21"/>
        </w:rPr>
        <w:t>2009</w:t>
      </w:r>
      <w:r>
        <w:rPr>
          <w:rFonts w:hint="eastAsia"/>
          <w:sz w:val="21"/>
          <w:szCs w:val="21"/>
        </w:rPr>
        <w:t>相比，主要技术内容变化如下：</w:t>
      </w:r>
    </w:p>
    <w:p w:rsidR="00AE7CB5" w:rsidRDefault="00F43EBE">
      <w:pPr>
        <w:numPr>
          <w:ilvl w:val="0"/>
          <w:numId w:val="2"/>
        </w:numPr>
        <w:rPr>
          <w:sz w:val="21"/>
          <w:szCs w:val="21"/>
        </w:rPr>
      </w:pPr>
      <w:r>
        <w:rPr>
          <w:rFonts w:hint="eastAsia"/>
          <w:sz w:val="21"/>
          <w:szCs w:val="21"/>
          <w:lang w:val="en-US"/>
        </w:rPr>
        <w:t>增加</w:t>
      </w:r>
      <w:r>
        <w:rPr>
          <w:sz w:val="21"/>
          <w:szCs w:val="21"/>
        </w:rPr>
        <w:t xml:space="preserve">NY/T 393  </w:t>
      </w:r>
      <w:r>
        <w:rPr>
          <w:rFonts w:hint="eastAsia"/>
          <w:sz w:val="21"/>
          <w:szCs w:val="21"/>
        </w:rPr>
        <w:t>绿色食品</w:t>
      </w:r>
      <w:r>
        <w:rPr>
          <w:sz w:val="21"/>
          <w:szCs w:val="21"/>
        </w:rPr>
        <w:t xml:space="preserve"> </w:t>
      </w:r>
      <w:r>
        <w:rPr>
          <w:rFonts w:hint="eastAsia"/>
          <w:sz w:val="21"/>
          <w:szCs w:val="21"/>
        </w:rPr>
        <w:t>农药使用准则、</w:t>
      </w:r>
      <w:r>
        <w:rPr>
          <w:sz w:val="21"/>
          <w:szCs w:val="21"/>
        </w:rPr>
        <w:t xml:space="preserve">NY/T 5010  </w:t>
      </w:r>
      <w:r>
        <w:rPr>
          <w:rFonts w:hint="eastAsia"/>
          <w:sz w:val="21"/>
          <w:szCs w:val="21"/>
        </w:rPr>
        <w:t>无公害农产品</w:t>
      </w:r>
      <w:r>
        <w:rPr>
          <w:sz w:val="21"/>
          <w:szCs w:val="21"/>
        </w:rPr>
        <w:t xml:space="preserve"> </w:t>
      </w:r>
      <w:r>
        <w:rPr>
          <w:rFonts w:hint="eastAsia"/>
          <w:sz w:val="21"/>
          <w:szCs w:val="21"/>
        </w:rPr>
        <w:t>种植业产地环境条件、</w:t>
      </w:r>
      <w:r>
        <w:rPr>
          <w:sz w:val="21"/>
          <w:szCs w:val="21"/>
        </w:rPr>
        <w:t xml:space="preserve">DB32/T 2108  </w:t>
      </w:r>
      <w:r>
        <w:rPr>
          <w:rFonts w:hint="eastAsia"/>
          <w:sz w:val="21"/>
          <w:szCs w:val="21"/>
        </w:rPr>
        <w:t>果园生草覆盖操作技术规程，</w:t>
      </w:r>
      <w:r>
        <w:rPr>
          <w:rFonts w:hint="eastAsia"/>
          <w:sz w:val="21"/>
          <w:szCs w:val="21"/>
          <w:lang w:val="en-US"/>
        </w:rPr>
        <w:t>删除</w:t>
      </w:r>
      <w:r>
        <w:rPr>
          <w:rFonts w:hint="eastAsia"/>
          <w:sz w:val="21"/>
          <w:szCs w:val="21"/>
          <w:lang w:val="en-US"/>
        </w:rPr>
        <w:t>NY/T</w:t>
      </w:r>
      <w:r>
        <w:rPr>
          <w:rFonts w:hint="eastAsia"/>
          <w:sz w:val="21"/>
          <w:szCs w:val="21"/>
          <w:lang w:val="en-US"/>
        </w:rPr>
        <w:t xml:space="preserve"> 5113 </w:t>
      </w:r>
      <w:r>
        <w:rPr>
          <w:rFonts w:hint="eastAsia"/>
          <w:sz w:val="21"/>
          <w:szCs w:val="21"/>
          <w:lang w:val="en-US"/>
        </w:rPr>
        <w:t>无公害食品</w:t>
      </w:r>
      <w:r>
        <w:rPr>
          <w:rFonts w:hint="eastAsia"/>
          <w:sz w:val="21"/>
          <w:szCs w:val="21"/>
          <w:lang w:val="en-US"/>
        </w:rPr>
        <w:t xml:space="preserve"> </w:t>
      </w:r>
      <w:r>
        <w:rPr>
          <w:rFonts w:hint="eastAsia"/>
          <w:sz w:val="21"/>
          <w:szCs w:val="21"/>
          <w:lang w:val="en-US"/>
        </w:rPr>
        <w:t>桃产地技术规程</w:t>
      </w:r>
      <w:r>
        <w:rPr>
          <w:rFonts w:hint="eastAsia"/>
          <w:sz w:val="21"/>
          <w:szCs w:val="21"/>
          <w:lang w:val="en-US"/>
        </w:rPr>
        <w:t>（见</w:t>
      </w:r>
      <w:r>
        <w:rPr>
          <w:rFonts w:hint="eastAsia"/>
          <w:sz w:val="21"/>
          <w:szCs w:val="21"/>
          <w:lang w:val="en-US"/>
        </w:rPr>
        <w:t>2</w:t>
      </w:r>
      <w:r>
        <w:rPr>
          <w:rFonts w:hint="eastAsia"/>
          <w:sz w:val="21"/>
          <w:szCs w:val="21"/>
          <w:lang w:val="en-US"/>
        </w:rPr>
        <w:t>和</w:t>
      </w:r>
      <w:r>
        <w:rPr>
          <w:rFonts w:hint="eastAsia"/>
          <w:sz w:val="21"/>
          <w:szCs w:val="21"/>
          <w:lang w:val="en-US"/>
        </w:rPr>
        <w:t>2009</w:t>
      </w:r>
      <w:r>
        <w:rPr>
          <w:rFonts w:hint="eastAsia"/>
          <w:sz w:val="21"/>
          <w:szCs w:val="21"/>
          <w:lang w:val="en-US"/>
        </w:rPr>
        <w:t>版</w:t>
      </w:r>
      <w:r>
        <w:rPr>
          <w:rFonts w:hint="eastAsia"/>
          <w:sz w:val="21"/>
          <w:szCs w:val="21"/>
          <w:lang w:val="en-US"/>
        </w:rPr>
        <w:t>2</w:t>
      </w:r>
      <w:r>
        <w:rPr>
          <w:rFonts w:hint="eastAsia"/>
          <w:sz w:val="21"/>
          <w:szCs w:val="21"/>
          <w:lang w:val="en-US"/>
        </w:rPr>
        <w:t>）</w:t>
      </w:r>
      <w:r>
        <w:rPr>
          <w:rFonts w:hint="eastAsia"/>
          <w:sz w:val="21"/>
          <w:szCs w:val="21"/>
        </w:rPr>
        <w:t>；</w:t>
      </w:r>
    </w:p>
    <w:p w:rsidR="00AE7CB5" w:rsidRDefault="00F43EBE">
      <w:pPr>
        <w:numPr>
          <w:ilvl w:val="0"/>
          <w:numId w:val="2"/>
        </w:numPr>
        <w:rPr>
          <w:sz w:val="21"/>
          <w:szCs w:val="21"/>
        </w:rPr>
      </w:pPr>
      <w:r>
        <w:rPr>
          <w:rFonts w:hint="eastAsia"/>
          <w:sz w:val="21"/>
          <w:szCs w:val="21"/>
          <w:lang w:val="en-US"/>
        </w:rPr>
        <w:t>更改</w:t>
      </w:r>
      <w:r>
        <w:rPr>
          <w:rFonts w:hint="eastAsia"/>
          <w:sz w:val="21"/>
          <w:szCs w:val="21"/>
          <w:lang w:val="en-US"/>
        </w:rPr>
        <w:t>3</w:t>
      </w:r>
      <w:r>
        <w:rPr>
          <w:rFonts w:hint="eastAsia"/>
          <w:sz w:val="21"/>
          <w:szCs w:val="21"/>
          <w:lang w:val="en-US"/>
        </w:rPr>
        <w:t>年生树亩产量指标（见</w:t>
      </w:r>
      <w:r>
        <w:rPr>
          <w:rFonts w:hint="eastAsia"/>
          <w:sz w:val="21"/>
          <w:szCs w:val="21"/>
          <w:lang w:val="en-US"/>
        </w:rPr>
        <w:t>4.1.1</w:t>
      </w:r>
      <w:r>
        <w:rPr>
          <w:rFonts w:hint="eastAsia"/>
          <w:sz w:val="21"/>
          <w:szCs w:val="21"/>
          <w:lang w:val="en-US"/>
        </w:rPr>
        <w:t>和</w:t>
      </w:r>
      <w:r>
        <w:rPr>
          <w:rFonts w:hint="eastAsia"/>
          <w:sz w:val="21"/>
          <w:szCs w:val="21"/>
          <w:lang w:val="en-US"/>
        </w:rPr>
        <w:t>2009</w:t>
      </w:r>
      <w:r>
        <w:rPr>
          <w:rFonts w:hint="eastAsia"/>
          <w:sz w:val="21"/>
          <w:szCs w:val="21"/>
          <w:lang w:val="en-US"/>
        </w:rPr>
        <w:t>版</w:t>
      </w:r>
      <w:r>
        <w:rPr>
          <w:rFonts w:hint="eastAsia"/>
          <w:sz w:val="21"/>
          <w:szCs w:val="21"/>
          <w:lang w:val="en-US"/>
        </w:rPr>
        <w:t>3.1.1</w:t>
      </w:r>
      <w:r>
        <w:rPr>
          <w:rFonts w:hint="eastAsia"/>
          <w:sz w:val="21"/>
          <w:szCs w:val="21"/>
          <w:lang w:val="en-US"/>
        </w:rPr>
        <w:t>）</w:t>
      </w:r>
      <w:r>
        <w:rPr>
          <w:rFonts w:hint="eastAsia"/>
          <w:sz w:val="21"/>
          <w:szCs w:val="21"/>
        </w:rPr>
        <w:t>；</w:t>
      </w:r>
    </w:p>
    <w:p w:rsidR="00AE7CB5" w:rsidRDefault="00F43EBE">
      <w:pPr>
        <w:numPr>
          <w:ilvl w:val="0"/>
          <w:numId w:val="2"/>
        </w:numPr>
        <w:rPr>
          <w:sz w:val="21"/>
          <w:szCs w:val="21"/>
        </w:rPr>
      </w:pPr>
      <w:r>
        <w:rPr>
          <w:rFonts w:hint="eastAsia"/>
          <w:sz w:val="21"/>
          <w:szCs w:val="21"/>
          <w:lang w:val="en-US"/>
        </w:rPr>
        <w:t>更改</w:t>
      </w:r>
      <w:r>
        <w:rPr>
          <w:rFonts w:hint="eastAsia"/>
          <w:sz w:val="21"/>
          <w:szCs w:val="21"/>
          <w:lang w:val="en-US"/>
        </w:rPr>
        <w:t>4</w:t>
      </w:r>
      <w:r>
        <w:rPr>
          <w:rFonts w:hint="eastAsia"/>
          <w:sz w:val="21"/>
          <w:szCs w:val="21"/>
          <w:lang w:val="en-US"/>
        </w:rPr>
        <w:t>年生树和</w:t>
      </w:r>
      <w:r>
        <w:rPr>
          <w:rFonts w:hint="eastAsia"/>
          <w:sz w:val="21"/>
          <w:szCs w:val="21"/>
          <w:lang w:val="en-US"/>
        </w:rPr>
        <w:t>6</w:t>
      </w:r>
      <w:r>
        <w:rPr>
          <w:rFonts w:hint="eastAsia"/>
          <w:sz w:val="21"/>
          <w:szCs w:val="21"/>
          <w:lang w:val="en-US"/>
        </w:rPr>
        <w:t>年</w:t>
      </w:r>
      <w:proofErr w:type="gramStart"/>
      <w:r>
        <w:rPr>
          <w:rFonts w:hint="eastAsia"/>
          <w:sz w:val="21"/>
          <w:szCs w:val="21"/>
          <w:lang w:val="en-US"/>
        </w:rPr>
        <w:t>生以上</w:t>
      </w:r>
      <w:proofErr w:type="gramEnd"/>
      <w:r>
        <w:rPr>
          <w:rFonts w:hint="eastAsia"/>
          <w:sz w:val="21"/>
          <w:szCs w:val="21"/>
          <w:lang w:val="en-US"/>
        </w:rPr>
        <w:t>果树果枝留量指标（见</w:t>
      </w:r>
      <w:r>
        <w:rPr>
          <w:rFonts w:hint="eastAsia"/>
          <w:sz w:val="21"/>
          <w:szCs w:val="21"/>
          <w:lang w:val="en-US"/>
        </w:rPr>
        <w:t>4.2</w:t>
      </w:r>
      <w:r>
        <w:rPr>
          <w:rFonts w:hint="eastAsia"/>
          <w:sz w:val="21"/>
          <w:szCs w:val="21"/>
          <w:lang w:val="en-US"/>
        </w:rPr>
        <w:t>和</w:t>
      </w:r>
      <w:r>
        <w:rPr>
          <w:rFonts w:hint="eastAsia"/>
          <w:sz w:val="21"/>
          <w:szCs w:val="21"/>
          <w:lang w:val="en-US"/>
        </w:rPr>
        <w:t>2009</w:t>
      </w:r>
      <w:r>
        <w:rPr>
          <w:rFonts w:hint="eastAsia"/>
          <w:sz w:val="21"/>
          <w:szCs w:val="21"/>
          <w:lang w:val="en-US"/>
        </w:rPr>
        <w:t>版</w:t>
      </w:r>
      <w:r>
        <w:rPr>
          <w:rFonts w:hint="eastAsia"/>
          <w:sz w:val="21"/>
          <w:szCs w:val="21"/>
          <w:lang w:val="en-US"/>
        </w:rPr>
        <w:t>3.2</w:t>
      </w:r>
      <w:r>
        <w:rPr>
          <w:rFonts w:hint="eastAsia"/>
          <w:sz w:val="21"/>
          <w:szCs w:val="21"/>
          <w:lang w:val="en-US"/>
        </w:rPr>
        <w:t>）</w:t>
      </w:r>
      <w:r>
        <w:rPr>
          <w:rFonts w:hint="eastAsia"/>
          <w:sz w:val="21"/>
          <w:szCs w:val="21"/>
        </w:rPr>
        <w:t>；</w:t>
      </w:r>
    </w:p>
    <w:p w:rsidR="00AE7CB5" w:rsidRDefault="00F43EBE">
      <w:pPr>
        <w:numPr>
          <w:ilvl w:val="0"/>
          <w:numId w:val="2"/>
        </w:numPr>
        <w:rPr>
          <w:sz w:val="21"/>
          <w:szCs w:val="21"/>
        </w:rPr>
      </w:pPr>
      <w:r>
        <w:rPr>
          <w:rFonts w:hint="eastAsia"/>
          <w:sz w:val="21"/>
          <w:szCs w:val="21"/>
          <w:lang w:val="en-US"/>
        </w:rPr>
        <w:t>更改适宜品种（见</w:t>
      </w:r>
      <w:r>
        <w:rPr>
          <w:rFonts w:hint="eastAsia"/>
          <w:sz w:val="21"/>
          <w:szCs w:val="21"/>
          <w:lang w:val="en-US"/>
        </w:rPr>
        <w:t>5</w:t>
      </w:r>
      <w:r>
        <w:rPr>
          <w:rFonts w:hint="eastAsia"/>
          <w:sz w:val="21"/>
          <w:szCs w:val="21"/>
          <w:lang w:val="en-US"/>
        </w:rPr>
        <w:t>和</w:t>
      </w:r>
      <w:r>
        <w:rPr>
          <w:rFonts w:hint="eastAsia"/>
          <w:sz w:val="21"/>
          <w:szCs w:val="21"/>
          <w:lang w:val="en-US"/>
        </w:rPr>
        <w:t>2009</w:t>
      </w:r>
      <w:r>
        <w:rPr>
          <w:rFonts w:hint="eastAsia"/>
          <w:sz w:val="21"/>
          <w:szCs w:val="21"/>
          <w:lang w:val="en-US"/>
        </w:rPr>
        <w:t>版</w:t>
      </w:r>
      <w:r>
        <w:rPr>
          <w:rFonts w:hint="eastAsia"/>
          <w:sz w:val="21"/>
          <w:szCs w:val="21"/>
          <w:lang w:val="en-US"/>
        </w:rPr>
        <w:t>5</w:t>
      </w:r>
      <w:r>
        <w:rPr>
          <w:rFonts w:hint="eastAsia"/>
          <w:sz w:val="21"/>
          <w:szCs w:val="21"/>
          <w:lang w:val="en-US"/>
        </w:rPr>
        <w:t>）</w:t>
      </w:r>
      <w:r>
        <w:rPr>
          <w:rFonts w:hint="eastAsia"/>
          <w:sz w:val="21"/>
          <w:szCs w:val="21"/>
        </w:rPr>
        <w:t>；</w:t>
      </w:r>
    </w:p>
    <w:p w:rsidR="00AE7CB5" w:rsidRDefault="00F43EBE">
      <w:pPr>
        <w:numPr>
          <w:ilvl w:val="0"/>
          <w:numId w:val="2"/>
        </w:numPr>
        <w:rPr>
          <w:sz w:val="21"/>
          <w:szCs w:val="21"/>
        </w:rPr>
      </w:pPr>
      <w:r>
        <w:rPr>
          <w:rFonts w:hint="eastAsia"/>
          <w:sz w:val="21"/>
          <w:szCs w:val="21"/>
          <w:lang w:val="en-US"/>
        </w:rPr>
        <w:t>更改环境条件参照标准（见</w:t>
      </w:r>
      <w:r>
        <w:rPr>
          <w:rFonts w:hint="eastAsia"/>
          <w:sz w:val="21"/>
          <w:szCs w:val="21"/>
          <w:lang w:val="en-US"/>
        </w:rPr>
        <w:t>6.1.1</w:t>
      </w:r>
      <w:r>
        <w:rPr>
          <w:rFonts w:hint="eastAsia"/>
          <w:sz w:val="21"/>
          <w:szCs w:val="21"/>
          <w:lang w:val="en-US"/>
        </w:rPr>
        <w:t>和</w:t>
      </w:r>
      <w:r>
        <w:rPr>
          <w:rFonts w:hint="eastAsia"/>
          <w:sz w:val="21"/>
          <w:szCs w:val="21"/>
          <w:lang w:val="en-US"/>
        </w:rPr>
        <w:t>2009</w:t>
      </w:r>
      <w:r>
        <w:rPr>
          <w:rFonts w:hint="eastAsia"/>
          <w:sz w:val="21"/>
          <w:szCs w:val="21"/>
          <w:lang w:val="en-US"/>
        </w:rPr>
        <w:t>版</w:t>
      </w:r>
      <w:r>
        <w:rPr>
          <w:rFonts w:hint="eastAsia"/>
          <w:sz w:val="21"/>
          <w:szCs w:val="21"/>
          <w:lang w:val="en-US"/>
        </w:rPr>
        <w:t>5.1.1</w:t>
      </w:r>
      <w:r>
        <w:rPr>
          <w:rFonts w:hint="eastAsia"/>
          <w:sz w:val="21"/>
          <w:szCs w:val="21"/>
          <w:lang w:val="en-US"/>
        </w:rPr>
        <w:t>）</w:t>
      </w:r>
      <w:r>
        <w:rPr>
          <w:rFonts w:hint="eastAsia"/>
          <w:sz w:val="21"/>
          <w:szCs w:val="21"/>
        </w:rPr>
        <w:t>；</w:t>
      </w:r>
    </w:p>
    <w:p w:rsidR="00AE7CB5" w:rsidRDefault="00F43EBE">
      <w:pPr>
        <w:numPr>
          <w:ilvl w:val="0"/>
          <w:numId w:val="2"/>
        </w:numPr>
        <w:rPr>
          <w:sz w:val="21"/>
          <w:szCs w:val="21"/>
        </w:rPr>
      </w:pPr>
      <w:r>
        <w:rPr>
          <w:rFonts w:hint="eastAsia"/>
          <w:sz w:val="21"/>
          <w:szCs w:val="21"/>
          <w:lang w:val="en-US"/>
        </w:rPr>
        <w:t>调高株距和行距，降低种植密度，新增适合宜机化栽培的</w:t>
      </w:r>
      <w:r>
        <w:rPr>
          <w:rFonts w:hint="eastAsia"/>
          <w:sz w:val="21"/>
          <w:szCs w:val="21"/>
          <w:lang w:val="en-US"/>
        </w:rPr>
        <w:t>Y</w:t>
      </w:r>
      <w:proofErr w:type="gramStart"/>
      <w:r>
        <w:rPr>
          <w:rFonts w:hint="eastAsia"/>
          <w:sz w:val="21"/>
          <w:szCs w:val="21"/>
          <w:lang w:val="en-US"/>
        </w:rPr>
        <w:t>型树型株</w:t>
      </w:r>
      <w:proofErr w:type="gramEnd"/>
      <w:r>
        <w:rPr>
          <w:rFonts w:hint="eastAsia"/>
          <w:sz w:val="21"/>
          <w:szCs w:val="21"/>
          <w:lang w:val="en-US"/>
        </w:rPr>
        <w:t>行距标准（见</w:t>
      </w:r>
      <w:r>
        <w:rPr>
          <w:rFonts w:hint="eastAsia"/>
          <w:sz w:val="21"/>
          <w:szCs w:val="21"/>
          <w:lang w:val="en-US"/>
        </w:rPr>
        <w:t>6.3</w:t>
      </w:r>
      <w:r>
        <w:rPr>
          <w:rFonts w:hint="eastAsia"/>
          <w:sz w:val="21"/>
          <w:szCs w:val="21"/>
          <w:lang w:val="en-US"/>
        </w:rPr>
        <w:t>和</w:t>
      </w:r>
      <w:r>
        <w:rPr>
          <w:rFonts w:hint="eastAsia"/>
          <w:sz w:val="21"/>
          <w:szCs w:val="21"/>
          <w:lang w:val="en-US"/>
        </w:rPr>
        <w:t>2009</w:t>
      </w:r>
      <w:r>
        <w:rPr>
          <w:rFonts w:hint="eastAsia"/>
          <w:sz w:val="21"/>
          <w:szCs w:val="21"/>
          <w:lang w:val="en-US"/>
        </w:rPr>
        <w:t>版</w:t>
      </w:r>
      <w:r>
        <w:rPr>
          <w:rFonts w:hint="eastAsia"/>
          <w:sz w:val="21"/>
          <w:szCs w:val="21"/>
          <w:lang w:val="en-US"/>
        </w:rPr>
        <w:t>5.3</w:t>
      </w:r>
      <w:r>
        <w:rPr>
          <w:rFonts w:hint="eastAsia"/>
          <w:sz w:val="21"/>
          <w:szCs w:val="21"/>
          <w:lang w:val="en-US"/>
        </w:rPr>
        <w:t>）</w:t>
      </w:r>
      <w:r>
        <w:rPr>
          <w:rFonts w:hint="eastAsia"/>
          <w:sz w:val="21"/>
          <w:szCs w:val="21"/>
        </w:rPr>
        <w:t>；</w:t>
      </w:r>
    </w:p>
    <w:p w:rsidR="00AE7CB5" w:rsidRDefault="00F43EBE">
      <w:pPr>
        <w:numPr>
          <w:ilvl w:val="0"/>
          <w:numId w:val="2"/>
        </w:numPr>
        <w:rPr>
          <w:sz w:val="21"/>
          <w:szCs w:val="21"/>
        </w:rPr>
      </w:pPr>
      <w:r>
        <w:rPr>
          <w:rFonts w:hint="eastAsia"/>
          <w:sz w:val="21"/>
          <w:szCs w:val="21"/>
          <w:lang w:val="en-US"/>
        </w:rPr>
        <w:t>更改定植</w:t>
      </w:r>
      <w:proofErr w:type="gramStart"/>
      <w:r>
        <w:rPr>
          <w:rFonts w:hint="eastAsia"/>
          <w:sz w:val="21"/>
          <w:szCs w:val="21"/>
          <w:lang w:val="en-US"/>
        </w:rPr>
        <w:t>穴沟技术</w:t>
      </w:r>
      <w:proofErr w:type="gramEnd"/>
      <w:r>
        <w:rPr>
          <w:rFonts w:hint="eastAsia"/>
          <w:sz w:val="21"/>
          <w:szCs w:val="21"/>
          <w:lang w:val="en-US"/>
        </w:rPr>
        <w:t>要求，降低定植</w:t>
      </w:r>
      <w:proofErr w:type="gramStart"/>
      <w:r>
        <w:rPr>
          <w:rFonts w:hint="eastAsia"/>
          <w:sz w:val="21"/>
          <w:szCs w:val="21"/>
          <w:lang w:val="en-US"/>
        </w:rPr>
        <w:t>穴</w:t>
      </w:r>
      <w:proofErr w:type="gramEnd"/>
      <w:r>
        <w:rPr>
          <w:rFonts w:hint="eastAsia"/>
          <w:sz w:val="21"/>
          <w:szCs w:val="21"/>
          <w:lang w:val="en-US"/>
        </w:rPr>
        <w:t>深度，明确定植使用肥料种类和用量（见</w:t>
      </w:r>
      <w:r>
        <w:rPr>
          <w:rFonts w:hint="eastAsia"/>
          <w:sz w:val="21"/>
          <w:szCs w:val="21"/>
          <w:lang w:val="en-US"/>
        </w:rPr>
        <w:t>6.4.1</w:t>
      </w:r>
      <w:r>
        <w:rPr>
          <w:rFonts w:hint="eastAsia"/>
          <w:sz w:val="21"/>
          <w:szCs w:val="21"/>
          <w:lang w:val="en-US"/>
        </w:rPr>
        <w:t>和</w:t>
      </w:r>
      <w:r>
        <w:rPr>
          <w:rFonts w:hint="eastAsia"/>
          <w:sz w:val="21"/>
          <w:szCs w:val="21"/>
          <w:lang w:val="en-US"/>
        </w:rPr>
        <w:t>2009</w:t>
      </w:r>
      <w:r>
        <w:rPr>
          <w:rFonts w:hint="eastAsia"/>
          <w:sz w:val="21"/>
          <w:szCs w:val="21"/>
          <w:lang w:val="en-US"/>
        </w:rPr>
        <w:t>版</w:t>
      </w:r>
      <w:r>
        <w:rPr>
          <w:rFonts w:hint="eastAsia"/>
          <w:sz w:val="21"/>
          <w:szCs w:val="21"/>
          <w:lang w:val="en-US"/>
        </w:rPr>
        <w:t>5.3.1</w:t>
      </w:r>
      <w:r>
        <w:rPr>
          <w:rFonts w:hint="eastAsia"/>
          <w:sz w:val="21"/>
          <w:szCs w:val="21"/>
          <w:lang w:val="en-US"/>
        </w:rPr>
        <w:t>）</w:t>
      </w:r>
      <w:r>
        <w:rPr>
          <w:rFonts w:hint="eastAsia"/>
          <w:sz w:val="21"/>
          <w:szCs w:val="21"/>
        </w:rPr>
        <w:t>；</w:t>
      </w:r>
    </w:p>
    <w:p w:rsidR="00AE7CB5" w:rsidRDefault="00F43EBE">
      <w:pPr>
        <w:numPr>
          <w:ilvl w:val="0"/>
          <w:numId w:val="2"/>
        </w:numPr>
        <w:rPr>
          <w:sz w:val="21"/>
          <w:szCs w:val="21"/>
        </w:rPr>
      </w:pPr>
      <w:r>
        <w:rPr>
          <w:rFonts w:hint="eastAsia"/>
          <w:sz w:val="21"/>
          <w:szCs w:val="21"/>
          <w:lang w:val="en-US"/>
        </w:rPr>
        <w:t>更改嫁接口高度标准（见</w:t>
      </w:r>
      <w:r>
        <w:rPr>
          <w:rFonts w:hint="eastAsia"/>
          <w:sz w:val="21"/>
          <w:szCs w:val="21"/>
          <w:lang w:val="en-US"/>
        </w:rPr>
        <w:t>6.4.2</w:t>
      </w:r>
      <w:r>
        <w:rPr>
          <w:rFonts w:hint="eastAsia"/>
          <w:sz w:val="21"/>
          <w:szCs w:val="21"/>
          <w:lang w:val="en-US"/>
        </w:rPr>
        <w:t>和</w:t>
      </w:r>
      <w:r>
        <w:rPr>
          <w:rFonts w:hint="eastAsia"/>
          <w:sz w:val="21"/>
          <w:szCs w:val="21"/>
          <w:lang w:val="en-US"/>
        </w:rPr>
        <w:t>2009</w:t>
      </w:r>
      <w:r>
        <w:rPr>
          <w:rFonts w:hint="eastAsia"/>
          <w:sz w:val="21"/>
          <w:szCs w:val="21"/>
          <w:lang w:val="en-US"/>
        </w:rPr>
        <w:t>版</w:t>
      </w:r>
      <w:r>
        <w:rPr>
          <w:rFonts w:hint="eastAsia"/>
          <w:sz w:val="21"/>
          <w:szCs w:val="21"/>
          <w:lang w:val="en-US"/>
        </w:rPr>
        <w:t>5.4.2</w:t>
      </w:r>
      <w:r>
        <w:rPr>
          <w:rFonts w:hint="eastAsia"/>
          <w:sz w:val="21"/>
          <w:szCs w:val="21"/>
          <w:lang w:val="en-US"/>
        </w:rPr>
        <w:t>）</w:t>
      </w:r>
      <w:r>
        <w:rPr>
          <w:rFonts w:hint="eastAsia"/>
          <w:sz w:val="21"/>
          <w:szCs w:val="21"/>
        </w:rPr>
        <w:t>；</w:t>
      </w:r>
    </w:p>
    <w:p w:rsidR="00AE7CB5" w:rsidRDefault="00F43EBE">
      <w:pPr>
        <w:numPr>
          <w:ilvl w:val="0"/>
          <w:numId w:val="2"/>
        </w:numPr>
        <w:rPr>
          <w:sz w:val="21"/>
          <w:szCs w:val="21"/>
        </w:rPr>
      </w:pPr>
      <w:r>
        <w:rPr>
          <w:rFonts w:hint="eastAsia"/>
          <w:sz w:val="21"/>
          <w:szCs w:val="21"/>
          <w:lang w:val="en-US"/>
        </w:rPr>
        <w:t>增加栽后管理（见</w:t>
      </w:r>
      <w:r>
        <w:rPr>
          <w:rFonts w:hint="eastAsia"/>
          <w:sz w:val="21"/>
          <w:szCs w:val="21"/>
          <w:lang w:val="en-US"/>
        </w:rPr>
        <w:t>6.4.3</w:t>
      </w:r>
      <w:r>
        <w:rPr>
          <w:rFonts w:hint="eastAsia"/>
          <w:sz w:val="21"/>
          <w:szCs w:val="21"/>
          <w:lang w:val="en-US"/>
        </w:rPr>
        <w:t>）</w:t>
      </w:r>
      <w:r>
        <w:rPr>
          <w:rFonts w:hint="eastAsia"/>
          <w:sz w:val="21"/>
          <w:szCs w:val="21"/>
        </w:rPr>
        <w:t>；</w:t>
      </w:r>
    </w:p>
    <w:p w:rsidR="00AE7CB5" w:rsidRDefault="00F43EBE">
      <w:pPr>
        <w:numPr>
          <w:ilvl w:val="0"/>
          <w:numId w:val="2"/>
        </w:numPr>
        <w:rPr>
          <w:sz w:val="21"/>
          <w:szCs w:val="21"/>
        </w:rPr>
      </w:pPr>
      <w:r>
        <w:rPr>
          <w:rFonts w:hint="eastAsia"/>
          <w:sz w:val="21"/>
          <w:szCs w:val="21"/>
          <w:lang w:val="en-US"/>
        </w:rPr>
        <w:t>删除厩肥、人粪尿（见</w:t>
      </w:r>
      <w:r>
        <w:rPr>
          <w:rFonts w:hint="eastAsia"/>
          <w:sz w:val="21"/>
          <w:szCs w:val="21"/>
          <w:lang w:val="en-US"/>
        </w:rPr>
        <w:t>7.1.4</w:t>
      </w:r>
      <w:r>
        <w:rPr>
          <w:rFonts w:hint="eastAsia"/>
          <w:sz w:val="21"/>
          <w:szCs w:val="21"/>
          <w:lang w:val="en-US"/>
        </w:rPr>
        <w:t>和</w:t>
      </w:r>
      <w:r>
        <w:rPr>
          <w:rFonts w:hint="eastAsia"/>
          <w:sz w:val="21"/>
          <w:szCs w:val="21"/>
          <w:lang w:val="en-US"/>
        </w:rPr>
        <w:t>2009</w:t>
      </w:r>
      <w:r>
        <w:rPr>
          <w:rFonts w:hint="eastAsia"/>
          <w:sz w:val="21"/>
          <w:szCs w:val="21"/>
          <w:lang w:val="en-US"/>
        </w:rPr>
        <w:t>版</w:t>
      </w:r>
      <w:r>
        <w:rPr>
          <w:rFonts w:hint="eastAsia"/>
          <w:sz w:val="21"/>
          <w:szCs w:val="21"/>
          <w:lang w:val="en-US"/>
        </w:rPr>
        <w:t>6.1.4</w:t>
      </w:r>
      <w:r>
        <w:rPr>
          <w:rFonts w:hint="eastAsia"/>
          <w:sz w:val="21"/>
          <w:szCs w:val="21"/>
          <w:lang w:val="en-US"/>
        </w:rPr>
        <w:t>）</w:t>
      </w:r>
      <w:r>
        <w:rPr>
          <w:rFonts w:hint="eastAsia"/>
          <w:sz w:val="21"/>
          <w:szCs w:val="21"/>
        </w:rPr>
        <w:t>；</w:t>
      </w:r>
    </w:p>
    <w:p w:rsidR="00AE7CB5" w:rsidRDefault="00F43EBE">
      <w:pPr>
        <w:numPr>
          <w:ilvl w:val="0"/>
          <w:numId w:val="2"/>
        </w:numPr>
        <w:rPr>
          <w:sz w:val="21"/>
          <w:szCs w:val="21"/>
        </w:rPr>
      </w:pPr>
      <w:r>
        <w:rPr>
          <w:rFonts w:hint="eastAsia"/>
          <w:sz w:val="21"/>
          <w:szCs w:val="21"/>
          <w:lang w:val="en-US"/>
        </w:rPr>
        <w:t>删除覆草，增加生草覆草（见</w:t>
      </w:r>
      <w:r>
        <w:rPr>
          <w:rFonts w:hint="eastAsia"/>
          <w:sz w:val="21"/>
          <w:szCs w:val="21"/>
          <w:lang w:val="en-US"/>
        </w:rPr>
        <w:t>7.2</w:t>
      </w:r>
      <w:r>
        <w:rPr>
          <w:rFonts w:hint="eastAsia"/>
          <w:sz w:val="21"/>
          <w:szCs w:val="21"/>
          <w:lang w:val="en-US"/>
        </w:rPr>
        <w:t>和</w:t>
      </w:r>
      <w:r>
        <w:rPr>
          <w:rFonts w:hint="eastAsia"/>
          <w:sz w:val="21"/>
          <w:szCs w:val="21"/>
          <w:lang w:val="en-US"/>
        </w:rPr>
        <w:t>2009</w:t>
      </w:r>
      <w:r>
        <w:rPr>
          <w:rFonts w:hint="eastAsia"/>
          <w:sz w:val="21"/>
          <w:szCs w:val="21"/>
          <w:lang w:val="en-US"/>
        </w:rPr>
        <w:t>版</w:t>
      </w:r>
      <w:r>
        <w:rPr>
          <w:rFonts w:hint="eastAsia"/>
          <w:sz w:val="21"/>
          <w:szCs w:val="21"/>
          <w:lang w:val="en-US"/>
        </w:rPr>
        <w:t>6.2</w:t>
      </w:r>
      <w:r>
        <w:rPr>
          <w:rFonts w:hint="eastAsia"/>
          <w:sz w:val="21"/>
          <w:szCs w:val="21"/>
          <w:lang w:val="en-US"/>
        </w:rPr>
        <w:t>）</w:t>
      </w:r>
      <w:r>
        <w:rPr>
          <w:rFonts w:hint="eastAsia"/>
          <w:sz w:val="21"/>
          <w:szCs w:val="21"/>
        </w:rPr>
        <w:t>；</w:t>
      </w:r>
    </w:p>
    <w:p w:rsidR="00AE7CB5" w:rsidRDefault="00F43EBE">
      <w:pPr>
        <w:numPr>
          <w:ilvl w:val="0"/>
          <w:numId w:val="2"/>
        </w:numPr>
        <w:rPr>
          <w:sz w:val="21"/>
          <w:szCs w:val="21"/>
        </w:rPr>
      </w:pPr>
      <w:r>
        <w:rPr>
          <w:rFonts w:hint="eastAsia"/>
          <w:sz w:val="21"/>
          <w:szCs w:val="21"/>
          <w:lang w:val="en-US"/>
        </w:rPr>
        <w:t>增加铺膜或地布（见</w:t>
      </w:r>
      <w:r>
        <w:rPr>
          <w:rFonts w:hint="eastAsia"/>
          <w:sz w:val="21"/>
          <w:szCs w:val="21"/>
          <w:lang w:val="en-US"/>
        </w:rPr>
        <w:t>7.3</w:t>
      </w:r>
      <w:r>
        <w:rPr>
          <w:rFonts w:hint="eastAsia"/>
          <w:sz w:val="21"/>
          <w:szCs w:val="21"/>
          <w:lang w:val="en-US"/>
        </w:rPr>
        <w:t>）</w:t>
      </w:r>
      <w:r>
        <w:rPr>
          <w:rFonts w:hint="eastAsia"/>
          <w:sz w:val="21"/>
          <w:szCs w:val="21"/>
        </w:rPr>
        <w:t>；</w:t>
      </w:r>
    </w:p>
    <w:p w:rsidR="00AE7CB5" w:rsidRDefault="00F43EBE">
      <w:pPr>
        <w:numPr>
          <w:ilvl w:val="0"/>
          <w:numId w:val="2"/>
        </w:numPr>
        <w:rPr>
          <w:sz w:val="21"/>
          <w:szCs w:val="21"/>
        </w:rPr>
      </w:pPr>
      <w:r>
        <w:rPr>
          <w:rFonts w:hint="eastAsia"/>
          <w:sz w:val="21"/>
          <w:szCs w:val="21"/>
          <w:lang w:val="en-US"/>
        </w:rPr>
        <w:t>删除化学除草（见</w:t>
      </w:r>
      <w:r>
        <w:rPr>
          <w:rFonts w:hint="eastAsia"/>
          <w:sz w:val="21"/>
          <w:szCs w:val="21"/>
          <w:lang w:val="en-US"/>
        </w:rPr>
        <w:t>2009</w:t>
      </w:r>
      <w:r>
        <w:rPr>
          <w:rFonts w:hint="eastAsia"/>
          <w:sz w:val="21"/>
          <w:szCs w:val="21"/>
          <w:lang w:val="en-US"/>
        </w:rPr>
        <w:t>版</w:t>
      </w:r>
      <w:r>
        <w:rPr>
          <w:rFonts w:hint="eastAsia"/>
          <w:sz w:val="21"/>
          <w:szCs w:val="21"/>
          <w:lang w:val="en-US"/>
        </w:rPr>
        <w:t>6.3.4</w:t>
      </w:r>
      <w:r>
        <w:rPr>
          <w:rFonts w:hint="eastAsia"/>
          <w:sz w:val="21"/>
          <w:szCs w:val="21"/>
          <w:lang w:val="en-US"/>
        </w:rPr>
        <w:t>）</w:t>
      </w:r>
    </w:p>
    <w:p w:rsidR="00AE7CB5" w:rsidRDefault="00F43EBE">
      <w:pPr>
        <w:numPr>
          <w:ilvl w:val="0"/>
          <w:numId w:val="2"/>
        </w:numPr>
        <w:rPr>
          <w:sz w:val="21"/>
          <w:szCs w:val="21"/>
        </w:rPr>
      </w:pPr>
      <w:r>
        <w:rPr>
          <w:rFonts w:hint="eastAsia"/>
          <w:sz w:val="21"/>
          <w:szCs w:val="21"/>
          <w:lang w:val="en-US"/>
        </w:rPr>
        <w:t>更改基肥施用时间、肥料种类、用量，增加沟深指标（见</w:t>
      </w:r>
      <w:r>
        <w:rPr>
          <w:rFonts w:hint="eastAsia"/>
          <w:sz w:val="21"/>
          <w:szCs w:val="21"/>
          <w:lang w:val="en-US"/>
        </w:rPr>
        <w:t>7.2.3.1</w:t>
      </w:r>
      <w:r>
        <w:rPr>
          <w:rFonts w:hint="eastAsia"/>
          <w:sz w:val="21"/>
          <w:szCs w:val="21"/>
          <w:lang w:val="en-US"/>
        </w:rPr>
        <w:t>和</w:t>
      </w:r>
      <w:r>
        <w:rPr>
          <w:rFonts w:hint="eastAsia"/>
          <w:sz w:val="21"/>
          <w:szCs w:val="21"/>
          <w:lang w:val="en-US"/>
        </w:rPr>
        <w:t>2009</w:t>
      </w:r>
      <w:r>
        <w:rPr>
          <w:rFonts w:hint="eastAsia"/>
          <w:sz w:val="21"/>
          <w:szCs w:val="21"/>
          <w:lang w:val="en-US"/>
        </w:rPr>
        <w:t>版</w:t>
      </w:r>
      <w:r>
        <w:rPr>
          <w:rFonts w:hint="eastAsia"/>
          <w:sz w:val="21"/>
          <w:szCs w:val="21"/>
          <w:lang w:val="en-US"/>
        </w:rPr>
        <w:t>6.4.2.1</w:t>
      </w:r>
      <w:r>
        <w:rPr>
          <w:rFonts w:hint="eastAsia"/>
          <w:sz w:val="21"/>
          <w:szCs w:val="21"/>
          <w:lang w:val="en-US"/>
        </w:rPr>
        <w:t>）</w:t>
      </w:r>
      <w:r>
        <w:rPr>
          <w:rFonts w:hint="eastAsia"/>
          <w:sz w:val="21"/>
          <w:szCs w:val="21"/>
        </w:rPr>
        <w:t>；</w:t>
      </w:r>
    </w:p>
    <w:p w:rsidR="00AE7CB5" w:rsidRDefault="00F43EBE">
      <w:pPr>
        <w:numPr>
          <w:ilvl w:val="0"/>
          <w:numId w:val="2"/>
        </w:numPr>
        <w:rPr>
          <w:sz w:val="21"/>
          <w:szCs w:val="21"/>
        </w:rPr>
      </w:pPr>
      <w:r>
        <w:rPr>
          <w:rFonts w:hint="eastAsia"/>
          <w:sz w:val="21"/>
          <w:szCs w:val="21"/>
          <w:lang w:val="en-US"/>
        </w:rPr>
        <w:t>更改追肥时间、肥料种类、用量（见</w:t>
      </w:r>
      <w:r>
        <w:rPr>
          <w:rFonts w:hint="eastAsia"/>
          <w:sz w:val="21"/>
          <w:szCs w:val="21"/>
          <w:lang w:val="en-US"/>
        </w:rPr>
        <w:t>7.2.3.2</w:t>
      </w:r>
      <w:r>
        <w:rPr>
          <w:rFonts w:hint="eastAsia"/>
          <w:sz w:val="21"/>
          <w:szCs w:val="21"/>
          <w:lang w:val="en-US"/>
        </w:rPr>
        <w:t>和</w:t>
      </w:r>
      <w:r>
        <w:rPr>
          <w:rFonts w:hint="eastAsia"/>
          <w:sz w:val="21"/>
          <w:szCs w:val="21"/>
          <w:lang w:val="en-US"/>
        </w:rPr>
        <w:t>2009</w:t>
      </w:r>
      <w:r>
        <w:rPr>
          <w:rFonts w:hint="eastAsia"/>
          <w:sz w:val="21"/>
          <w:szCs w:val="21"/>
          <w:lang w:val="en-US"/>
        </w:rPr>
        <w:t>版</w:t>
      </w:r>
      <w:r>
        <w:rPr>
          <w:rFonts w:hint="eastAsia"/>
          <w:sz w:val="21"/>
          <w:szCs w:val="21"/>
          <w:lang w:val="en-US"/>
        </w:rPr>
        <w:t>6.4.2.2</w:t>
      </w:r>
      <w:r>
        <w:rPr>
          <w:rFonts w:hint="eastAsia"/>
          <w:sz w:val="21"/>
          <w:szCs w:val="21"/>
          <w:lang w:val="en-US"/>
        </w:rPr>
        <w:t>）</w:t>
      </w:r>
      <w:r>
        <w:rPr>
          <w:rFonts w:hint="eastAsia"/>
          <w:sz w:val="21"/>
          <w:szCs w:val="21"/>
        </w:rPr>
        <w:t>；</w:t>
      </w:r>
    </w:p>
    <w:p w:rsidR="00AE7CB5" w:rsidRDefault="00F43EBE">
      <w:pPr>
        <w:numPr>
          <w:ilvl w:val="0"/>
          <w:numId w:val="2"/>
        </w:numPr>
        <w:rPr>
          <w:sz w:val="21"/>
          <w:szCs w:val="21"/>
        </w:rPr>
      </w:pPr>
      <w:r>
        <w:rPr>
          <w:rFonts w:hint="eastAsia"/>
          <w:sz w:val="21"/>
          <w:szCs w:val="21"/>
          <w:lang w:val="en-US"/>
        </w:rPr>
        <w:t>更改灌溉参照标准（见</w:t>
      </w:r>
      <w:r>
        <w:rPr>
          <w:rFonts w:hint="eastAsia"/>
          <w:sz w:val="21"/>
          <w:szCs w:val="21"/>
          <w:lang w:val="en-US"/>
        </w:rPr>
        <w:t>7.3.1</w:t>
      </w:r>
      <w:r>
        <w:rPr>
          <w:rFonts w:hint="eastAsia"/>
          <w:sz w:val="21"/>
          <w:szCs w:val="21"/>
          <w:lang w:val="en-US"/>
        </w:rPr>
        <w:t>和</w:t>
      </w:r>
      <w:r>
        <w:rPr>
          <w:rFonts w:hint="eastAsia"/>
          <w:sz w:val="21"/>
          <w:szCs w:val="21"/>
          <w:lang w:val="en-US"/>
        </w:rPr>
        <w:t>2009</w:t>
      </w:r>
      <w:r>
        <w:rPr>
          <w:rFonts w:hint="eastAsia"/>
          <w:sz w:val="21"/>
          <w:szCs w:val="21"/>
          <w:lang w:val="en-US"/>
        </w:rPr>
        <w:t>版</w:t>
      </w:r>
      <w:r>
        <w:rPr>
          <w:rFonts w:hint="eastAsia"/>
          <w:sz w:val="21"/>
          <w:szCs w:val="21"/>
          <w:lang w:val="en-US"/>
        </w:rPr>
        <w:t>6.5.1</w:t>
      </w:r>
      <w:r>
        <w:rPr>
          <w:rFonts w:hint="eastAsia"/>
          <w:sz w:val="21"/>
          <w:szCs w:val="21"/>
          <w:lang w:val="en-US"/>
        </w:rPr>
        <w:t>）</w:t>
      </w:r>
      <w:r>
        <w:rPr>
          <w:rFonts w:hint="eastAsia"/>
          <w:sz w:val="21"/>
          <w:szCs w:val="21"/>
        </w:rPr>
        <w:t>；</w:t>
      </w:r>
    </w:p>
    <w:p w:rsidR="00AE7CB5" w:rsidRDefault="00F43EBE">
      <w:pPr>
        <w:numPr>
          <w:ilvl w:val="0"/>
          <w:numId w:val="2"/>
        </w:numPr>
        <w:rPr>
          <w:sz w:val="21"/>
          <w:szCs w:val="21"/>
        </w:rPr>
      </w:pPr>
      <w:r>
        <w:rPr>
          <w:rFonts w:hint="eastAsia"/>
          <w:sz w:val="21"/>
          <w:szCs w:val="21"/>
          <w:lang w:val="en-US"/>
        </w:rPr>
        <w:t>增加疏花</w:t>
      </w:r>
      <w:proofErr w:type="gramStart"/>
      <w:r>
        <w:rPr>
          <w:rFonts w:hint="eastAsia"/>
          <w:sz w:val="21"/>
          <w:szCs w:val="21"/>
          <w:lang w:val="en-US"/>
        </w:rPr>
        <w:t>疏果</w:t>
      </w:r>
      <w:proofErr w:type="gramEnd"/>
      <w:r>
        <w:rPr>
          <w:rFonts w:hint="eastAsia"/>
          <w:sz w:val="21"/>
          <w:szCs w:val="21"/>
          <w:lang w:val="en-US"/>
        </w:rPr>
        <w:t>技术要点，删除保花保果（见</w:t>
      </w:r>
      <w:r>
        <w:rPr>
          <w:rFonts w:hint="eastAsia"/>
          <w:sz w:val="21"/>
          <w:szCs w:val="21"/>
          <w:lang w:val="en-US"/>
        </w:rPr>
        <w:t>8.1</w:t>
      </w:r>
      <w:r>
        <w:rPr>
          <w:rFonts w:hint="eastAsia"/>
          <w:sz w:val="21"/>
          <w:szCs w:val="21"/>
          <w:lang w:val="en-US"/>
        </w:rPr>
        <w:t>、</w:t>
      </w:r>
      <w:r>
        <w:rPr>
          <w:rFonts w:hint="eastAsia"/>
          <w:sz w:val="21"/>
          <w:szCs w:val="21"/>
          <w:lang w:val="en-US"/>
        </w:rPr>
        <w:t>8.2</w:t>
      </w:r>
      <w:r>
        <w:rPr>
          <w:rFonts w:hint="eastAsia"/>
          <w:sz w:val="21"/>
          <w:szCs w:val="21"/>
          <w:lang w:val="en-US"/>
        </w:rPr>
        <w:t>和</w:t>
      </w:r>
      <w:r>
        <w:rPr>
          <w:rFonts w:hint="eastAsia"/>
          <w:sz w:val="21"/>
          <w:szCs w:val="21"/>
          <w:lang w:val="en-US"/>
        </w:rPr>
        <w:t>2009</w:t>
      </w:r>
      <w:r>
        <w:rPr>
          <w:rFonts w:hint="eastAsia"/>
          <w:sz w:val="21"/>
          <w:szCs w:val="21"/>
          <w:lang w:val="en-US"/>
        </w:rPr>
        <w:t>版</w:t>
      </w:r>
      <w:r>
        <w:rPr>
          <w:rFonts w:hint="eastAsia"/>
          <w:sz w:val="21"/>
          <w:szCs w:val="21"/>
          <w:lang w:val="en-US"/>
        </w:rPr>
        <w:t>7.1</w:t>
      </w:r>
      <w:r>
        <w:rPr>
          <w:rFonts w:hint="eastAsia"/>
          <w:sz w:val="21"/>
          <w:szCs w:val="21"/>
          <w:lang w:val="en-US"/>
        </w:rPr>
        <w:t>）</w:t>
      </w:r>
      <w:r>
        <w:rPr>
          <w:rFonts w:hint="eastAsia"/>
          <w:sz w:val="21"/>
          <w:szCs w:val="21"/>
        </w:rPr>
        <w:t>；</w:t>
      </w:r>
    </w:p>
    <w:p w:rsidR="00AE7CB5" w:rsidRDefault="00F43EBE">
      <w:pPr>
        <w:numPr>
          <w:ilvl w:val="0"/>
          <w:numId w:val="2"/>
        </w:numPr>
        <w:rPr>
          <w:sz w:val="21"/>
          <w:szCs w:val="21"/>
        </w:rPr>
      </w:pPr>
      <w:r>
        <w:rPr>
          <w:rFonts w:hint="eastAsia"/>
          <w:sz w:val="21"/>
          <w:szCs w:val="21"/>
          <w:lang w:val="en-US"/>
        </w:rPr>
        <w:t>增加套袋使用的技术要点（见</w:t>
      </w:r>
      <w:r>
        <w:rPr>
          <w:rFonts w:hint="eastAsia"/>
          <w:sz w:val="21"/>
          <w:szCs w:val="21"/>
          <w:lang w:val="en-US"/>
        </w:rPr>
        <w:t>8.3.2</w:t>
      </w:r>
      <w:r>
        <w:rPr>
          <w:rFonts w:hint="eastAsia"/>
          <w:sz w:val="21"/>
          <w:szCs w:val="21"/>
          <w:lang w:val="en-US"/>
        </w:rPr>
        <w:t>和</w:t>
      </w:r>
      <w:r>
        <w:rPr>
          <w:rFonts w:hint="eastAsia"/>
          <w:sz w:val="21"/>
          <w:szCs w:val="21"/>
          <w:lang w:val="en-US"/>
        </w:rPr>
        <w:t>2009</w:t>
      </w:r>
      <w:r>
        <w:rPr>
          <w:rFonts w:hint="eastAsia"/>
          <w:sz w:val="21"/>
          <w:szCs w:val="21"/>
          <w:lang w:val="en-US"/>
        </w:rPr>
        <w:t>版</w:t>
      </w:r>
      <w:r>
        <w:rPr>
          <w:rFonts w:hint="eastAsia"/>
          <w:sz w:val="21"/>
          <w:szCs w:val="21"/>
          <w:lang w:val="en-US"/>
        </w:rPr>
        <w:t>7.2.4.2</w:t>
      </w:r>
      <w:r>
        <w:rPr>
          <w:rFonts w:hint="eastAsia"/>
          <w:sz w:val="21"/>
          <w:szCs w:val="21"/>
          <w:lang w:val="en-US"/>
        </w:rPr>
        <w:t>）</w:t>
      </w:r>
      <w:r>
        <w:rPr>
          <w:rFonts w:hint="eastAsia"/>
          <w:sz w:val="21"/>
          <w:szCs w:val="21"/>
        </w:rPr>
        <w:t>；</w:t>
      </w:r>
    </w:p>
    <w:p w:rsidR="00AE7CB5" w:rsidRDefault="00F43EBE">
      <w:pPr>
        <w:numPr>
          <w:ilvl w:val="0"/>
          <w:numId w:val="2"/>
        </w:numPr>
        <w:rPr>
          <w:sz w:val="21"/>
          <w:szCs w:val="21"/>
        </w:rPr>
      </w:pPr>
      <w:r>
        <w:rPr>
          <w:rFonts w:hint="eastAsia"/>
          <w:sz w:val="21"/>
          <w:szCs w:val="21"/>
          <w:lang w:val="en-US"/>
        </w:rPr>
        <w:t>增加定干技术要点（见</w:t>
      </w:r>
      <w:r>
        <w:rPr>
          <w:rFonts w:hint="eastAsia"/>
          <w:sz w:val="21"/>
          <w:szCs w:val="21"/>
          <w:lang w:val="en-US"/>
        </w:rPr>
        <w:t>9.2.1</w:t>
      </w:r>
      <w:r>
        <w:rPr>
          <w:rFonts w:hint="eastAsia"/>
          <w:sz w:val="21"/>
          <w:szCs w:val="21"/>
          <w:lang w:val="en-US"/>
        </w:rPr>
        <w:t>和</w:t>
      </w:r>
      <w:r>
        <w:rPr>
          <w:rFonts w:hint="eastAsia"/>
          <w:sz w:val="21"/>
          <w:szCs w:val="21"/>
          <w:lang w:val="en-US"/>
        </w:rPr>
        <w:t>2009</w:t>
      </w:r>
      <w:r>
        <w:rPr>
          <w:rFonts w:hint="eastAsia"/>
          <w:sz w:val="21"/>
          <w:szCs w:val="21"/>
          <w:lang w:val="en-US"/>
        </w:rPr>
        <w:t>版</w:t>
      </w:r>
      <w:r>
        <w:rPr>
          <w:rFonts w:hint="eastAsia"/>
          <w:sz w:val="21"/>
          <w:szCs w:val="21"/>
          <w:lang w:val="en-US"/>
        </w:rPr>
        <w:t>8.1.1</w:t>
      </w:r>
      <w:r>
        <w:rPr>
          <w:rFonts w:hint="eastAsia"/>
          <w:sz w:val="21"/>
          <w:szCs w:val="21"/>
          <w:lang w:val="en-US"/>
        </w:rPr>
        <w:t>）</w:t>
      </w:r>
      <w:r>
        <w:rPr>
          <w:rFonts w:hint="eastAsia"/>
          <w:sz w:val="21"/>
          <w:szCs w:val="21"/>
        </w:rPr>
        <w:t>；</w:t>
      </w:r>
    </w:p>
    <w:p w:rsidR="00AE7CB5" w:rsidRDefault="00F43EBE">
      <w:pPr>
        <w:numPr>
          <w:ilvl w:val="0"/>
          <w:numId w:val="2"/>
        </w:numPr>
        <w:rPr>
          <w:sz w:val="21"/>
          <w:szCs w:val="21"/>
        </w:rPr>
      </w:pPr>
      <w:r>
        <w:rPr>
          <w:rFonts w:hint="eastAsia"/>
          <w:sz w:val="21"/>
          <w:szCs w:val="21"/>
          <w:lang w:val="en-US"/>
        </w:rPr>
        <w:t>增加枝枯病、细菌性穿孔病两个主要病害（见</w:t>
      </w:r>
      <w:r>
        <w:rPr>
          <w:rFonts w:hint="eastAsia"/>
          <w:sz w:val="21"/>
          <w:szCs w:val="21"/>
          <w:lang w:val="en-US"/>
        </w:rPr>
        <w:t>10.1.1</w:t>
      </w:r>
      <w:r>
        <w:rPr>
          <w:rFonts w:hint="eastAsia"/>
          <w:sz w:val="21"/>
          <w:szCs w:val="21"/>
          <w:lang w:val="en-US"/>
        </w:rPr>
        <w:t>和</w:t>
      </w:r>
      <w:r>
        <w:rPr>
          <w:rFonts w:hint="eastAsia"/>
          <w:sz w:val="21"/>
          <w:szCs w:val="21"/>
          <w:lang w:val="en-US"/>
        </w:rPr>
        <w:t>2009</w:t>
      </w:r>
      <w:r>
        <w:rPr>
          <w:rFonts w:hint="eastAsia"/>
          <w:sz w:val="21"/>
          <w:szCs w:val="21"/>
          <w:lang w:val="en-US"/>
        </w:rPr>
        <w:t>版</w:t>
      </w:r>
      <w:r>
        <w:rPr>
          <w:rFonts w:hint="eastAsia"/>
          <w:sz w:val="21"/>
          <w:szCs w:val="21"/>
          <w:lang w:val="en-US"/>
        </w:rPr>
        <w:t>9.1.1</w:t>
      </w:r>
      <w:r>
        <w:rPr>
          <w:rFonts w:hint="eastAsia"/>
          <w:sz w:val="21"/>
          <w:szCs w:val="21"/>
          <w:lang w:val="en-US"/>
        </w:rPr>
        <w:t>）</w:t>
      </w:r>
      <w:r>
        <w:rPr>
          <w:rFonts w:hint="eastAsia"/>
          <w:sz w:val="21"/>
          <w:szCs w:val="21"/>
        </w:rPr>
        <w:t>；</w:t>
      </w:r>
    </w:p>
    <w:p w:rsidR="00AE7CB5" w:rsidRDefault="00F43EBE">
      <w:pPr>
        <w:numPr>
          <w:ilvl w:val="0"/>
          <w:numId w:val="2"/>
        </w:numPr>
        <w:rPr>
          <w:sz w:val="21"/>
          <w:szCs w:val="21"/>
        </w:rPr>
      </w:pPr>
      <w:r>
        <w:rPr>
          <w:rFonts w:hint="eastAsia"/>
          <w:sz w:val="21"/>
          <w:szCs w:val="21"/>
          <w:lang w:val="en-US"/>
        </w:rPr>
        <w:t>增加绿盲</w:t>
      </w:r>
      <w:proofErr w:type="gramStart"/>
      <w:r>
        <w:rPr>
          <w:rFonts w:hint="eastAsia"/>
          <w:sz w:val="21"/>
          <w:szCs w:val="21"/>
          <w:lang w:val="en-US"/>
        </w:rPr>
        <w:t>蝽</w:t>
      </w:r>
      <w:proofErr w:type="gramEnd"/>
      <w:r>
        <w:rPr>
          <w:rFonts w:hint="eastAsia"/>
          <w:sz w:val="21"/>
          <w:szCs w:val="21"/>
          <w:lang w:val="en-US"/>
        </w:rPr>
        <w:t>、红蜘蛛两个主要虫害（见</w:t>
      </w:r>
      <w:r>
        <w:rPr>
          <w:rFonts w:hint="eastAsia"/>
          <w:sz w:val="21"/>
          <w:szCs w:val="21"/>
          <w:lang w:val="en-US"/>
        </w:rPr>
        <w:t>10.1.2</w:t>
      </w:r>
      <w:r>
        <w:rPr>
          <w:rFonts w:hint="eastAsia"/>
          <w:sz w:val="21"/>
          <w:szCs w:val="21"/>
          <w:lang w:val="en-US"/>
        </w:rPr>
        <w:t>和</w:t>
      </w:r>
      <w:r>
        <w:rPr>
          <w:rFonts w:hint="eastAsia"/>
          <w:sz w:val="21"/>
          <w:szCs w:val="21"/>
          <w:lang w:val="en-US"/>
        </w:rPr>
        <w:t>2009</w:t>
      </w:r>
      <w:r>
        <w:rPr>
          <w:rFonts w:hint="eastAsia"/>
          <w:sz w:val="21"/>
          <w:szCs w:val="21"/>
          <w:lang w:val="en-US"/>
        </w:rPr>
        <w:t>版</w:t>
      </w:r>
      <w:r>
        <w:rPr>
          <w:rFonts w:hint="eastAsia"/>
          <w:sz w:val="21"/>
          <w:szCs w:val="21"/>
          <w:lang w:val="en-US"/>
        </w:rPr>
        <w:t>9.1.2</w:t>
      </w:r>
      <w:r>
        <w:rPr>
          <w:rFonts w:hint="eastAsia"/>
          <w:sz w:val="21"/>
          <w:szCs w:val="21"/>
          <w:lang w:val="en-US"/>
        </w:rPr>
        <w:t>）</w:t>
      </w:r>
      <w:r>
        <w:rPr>
          <w:rFonts w:hint="eastAsia"/>
          <w:sz w:val="21"/>
          <w:szCs w:val="21"/>
        </w:rPr>
        <w:t>；</w:t>
      </w:r>
    </w:p>
    <w:p w:rsidR="00AE7CB5" w:rsidRDefault="00F43EBE">
      <w:pPr>
        <w:numPr>
          <w:ilvl w:val="0"/>
          <w:numId w:val="2"/>
        </w:numPr>
        <w:rPr>
          <w:sz w:val="21"/>
          <w:szCs w:val="21"/>
        </w:rPr>
      </w:pPr>
      <w:r>
        <w:rPr>
          <w:rFonts w:hint="eastAsia"/>
          <w:sz w:val="21"/>
          <w:szCs w:val="21"/>
          <w:lang w:val="en-US"/>
        </w:rPr>
        <w:t>增加迷向丝这一生物防治手段（见</w:t>
      </w:r>
      <w:r>
        <w:rPr>
          <w:rFonts w:hint="eastAsia"/>
          <w:sz w:val="21"/>
          <w:szCs w:val="21"/>
          <w:lang w:val="en-US"/>
        </w:rPr>
        <w:t>10.3.3</w:t>
      </w:r>
      <w:r>
        <w:rPr>
          <w:rFonts w:hint="eastAsia"/>
          <w:sz w:val="21"/>
          <w:szCs w:val="21"/>
          <w:lang w:val="en-US"/>
        </w:rPr>
        <w:t>和</w:t>
      </w:r>
      <w:r>
        <w:rPr>
          <w:rFonts w:hint="eastAsia"/>
          <w:sz w:val="21"/>
          <w:szCs w:val="21"/>
          <w:lang w:val="en-US"/>
        </w:rPr>
        <w:t>2009</w:t>
      </w:r>
      <w:r>
        <w:rPr>
          <w:rFonts w:hint="eastAsia"/>
          <w:sz w:val="21"/>
          <w:szCs w:val="21"/>
          <w:lang w:val="en-US"/>
        </w:rPr>
        <w:t>版</w:t>
      </w:r>
      <w:r>
        <w:rPr>
          <w:rFonts w:hint="eastAsia"/>
          <w:sz w:val="21"/>
          <w:szCs w:val="21"/>
          <w:lang w:val="en-US"/>
        </w:rPr>
        <w:t>9.3.3</w:t>
      </w:r>
      <w:r>
        <w:rPr>
          <w:rFonts w:hint="eastAsia"/>
          <w:sz w:val="21"/>
          <w:szCs w:val="21"/>
          <w:lang w:val="en-US"/>
        </w:rPr>
        <w:t>）</w:t>
      </w:r>
      <w:r>
        <w:rPr>
          <w:rFonts w:hint="eastAsia"/>
          <w:sz w:val="21"/>
          <w:szCs w:val="21"/>
        </w:rPr>
        <w:t>；</w:t>
      </w:r>
    </w:p>
    <w:p w:rsidR="00AE7CB5" w:rsidRDefault="00F43EBE">
      <w:pPr>
        <w:numPr>
          <w:ilvl w:val="0"/>
          <w:numId w:val="2"/>
        </w:numPr>
        <w:rPr>
          <w:sz w:val="21"/>
          <w:szCs w:val="21"/>
        </w:rPr>
      </w:pPr>
      <w:r>
        <w:rPr>
          <w:rFonts w:hint="eastAsia"/>
          <w:sz w:val="21"/>
          <w:szCs w:val="21"/>
          <w:lang w:val="en-US"/>
        </w:rPr>
        <w:t>删除原附录</w:t>
      </w:r>
      <w:r>
        <w:rPr>
          <w:rFonts w:hint="eastAsia"/>
          <w:sz w:val="21"/>
          <w:szCs w:val="21"/>
          <w:lang w:val="en-US"/>
        </w:rPr>
        <w:t>A</w:t>
      </w:r>
      <w:r>
        <w:rPr>
          <w:rFonts w:hint="eastAsia"/>
          <w:sz w:val="21"/>
          <w:szCs w:val="21"/>
          <w:lang w:val="en-US"/>
        </w:rPr>
        <w:t>（见</w:t>
      </w:r>
      <w:r>
        <w:rPr>
          <w:rFonts w:hint="eastAsia"/>
          <w:sz w:val="21"/>
          <w:szCs w:val="21"/>
          <w:lang w:val="en-US"/>
        </w:rPr>
        <w:t>2009</w:t>
      </w:r>
      <w:r>
        <w:rPr>
          <w:rFonts w:hint="eastAsia"/>
          <w:sz w:val="21"/>
          <w:szCs w:val="21"/>
          <w:lang w:val="en-US"/>
        </w:rPr>
        <w:t>版附录</w:t>
      </w:r>
      <w:r>
        <w:rPr>
          <w:rFonts w:hint="eastAsia"/>
          <w:sz w:val="21"/>
          <w:szCs w:val="21"/>
          <w:lang w:val="en-US"/>
        </w:rPr>
        <w:t>A</w:t>
      </w:r>
      <w:r>
        <w:rPr>
          <w:rFonts w:hint="eastAsia"/>
          <w:sz w:val="21"/>
          <w:szCs w:val="21"/>
          <w:lang w:val="en-US"/>
        </w:rPr>
        <w:t>）</w:t>
      </w:r>
      <w:r>
        <w:rPr>
          <w:rFonts w:hint="eastAsia"/>
          <w:sz w:val="21"/>
          <w:szCs w:val="21"/>
        </w:rPr>
        <w:t>。</w:t>
      </w:r>
    </w:p>
    <w:p w:rsidR="00AE7CB5" w:rsidRDefault="00F43EBE">
      <w:pPr>
        <w:widowControl/>
        <w:tabs>
          <w:tab w:val="center" w:pos="4201"/>
          <w:tab w:val="right" w:leader="dot" w:pos="9298"/>
        </w:tabs>
        <w:ind w:firstLineChars="200" w:firstLine="420"/>
        <w:rPr>
          <w:sz w:val="21"/>
          <w:szCs w:val="21"/>
        </w:rPr>
      </w:pPr>
      <w:r>
        <w:rPr>
          <w:rFonts w:hint="eastAsia"/>
          <w:sz w:val="21"/>
          <w:szCs w:val="21"/>
        </w:rPr>
        <w:t>本文件由江苏省</w:t>
      </w:r>
      <w:r>
        <w:rPr>
          <w:rFonts w:hint="eastAsia"/>
          <w:sz w:val="21"/>
          <w:szCs w:val="21"/>
          <w:lang w:val="en-US"/>
        </w:rPr>
        <w:t>农业农村厅</w:t>
      </w:r>
      <w:r>
        <w:rPr>
          <w:rFonts w:hint="eastAsia"/>
          <w:sz w:val="21"/>
          <w:szCs w:val="21"/>
        </w:rPr>
        <w:t>提出。</w:t>
      </w:r>
    </w:p>
    <w:p w:rsidR="00AE7CB5" w:rsidRDefault="00F43EBE">
      <w:pPr>
        <w:pStyle w:val="ab"/>
        <w:rPr>
          <w:szCs w:val="21"/>
        </w:rPr>
      </w:pPr>
      <w:r>
        <w:rPr>
          <w:rFonts w:ascii="Times New Roman"/>
          <w:szCs w:val="21"/>
        </w:rPr>
        <w:t>本文件由</w:t>
      </w:r>
      <w:r>
        <w:rPr>
          <w:rFonts w:ascii="Times New Roman"/>
        </w:rPr>
        <w:t>江苏省园</w:t>
      </w:r>
      <w:r>
        <w:rPr>
          <w:rFonts w:ascii="Times New Roman"/>
        </w:rPr>
        <w:t>艺标准化技术委员会归口</w:t>
      </w:r>
      <w:r>
        <w:rPr>
          <w:rFonts w:ascii="Times New Roman"/>
          <w:szCs w:val="21"/>
        </w:rPr>
        <w:t>。</w:t>
      </w:r>
    </w:p>
    <w:p w:rsidR="00AE7CB5" w:rsidRDefault="00F43EBE">
      <w:pPr>
        <w:widowControl/>
        <w:tabs>
          <w:tab w:val="center" w:pos="4201"/>
          <w:tab w:val="right" w:leader="dot" w:pos="9298"/>
        </w:tabs>
        <w:ind w:firstLineChars="200" w:firstLine="420"/>
        <w:rPr>
          <w:sz w:val="21"/>
          <w:szCs w:val="21"/>
        </w:rPr>
      </w:pPr>
      <w:r>
        <w:rPr>
          <w:rFonts w:hint="eastAsia"/>
          <w:sz w:val="21"/>
          <w:szCs w:val="21"/>
        </w:rPr>
        <w:t>本文件起草单位：无锡市</w:t>
      </w:r>
      <w:proofErr w:type="gramStart"/>
      <w:r>
        <w:rPr>
          <w:rFonts w:hint="eastAsia"/>
          <w:sz w:val="21"/>
          <w:szCs w:val="21"/>
        </w:rPr>
        <w:t>惠山区阳</w:t>
      </w:r>
      <w:proofErr w:type="gramEnd"/>
      <w:r>
        <w:rPr>
          <w:rFonts w:hint="eastAsia"/>
          <w:sz w:val="21"/>
          <w:szCs w:val="21"/>
        </w:rPr>
        <w:t>山水蜜桃</w:t>
      </w:r>
      <w:proofErr w:type="gramStart"/>
      <w:r>
        <w:rPr>
          <w:rFonts w:hint="eastAsia"/>
          <w:sz w:val="21"/>
          <w:szCs w:val="21"/>
        </w:rPr>
        <w:t>桃</w:t>
      </w:r>
      <w:proofErr w:type="gramEnd"/>
      <w:r>
        <w:rPr>
          <w:rFonts w:hint="eastAsia"/>
          <w:sz w:val="21"/>
          <w:szCs w:val="21"/>
        </w:rPr>
        <w:t>农协会、江苏省农业科学院果树研究所、无锡太湖阳山水蜜桃科技有限公司。</w:t>
      </w:r>
    </w:p>
    <w:p w:rsidR="00AE7CB5" w:rsidRDefault="00F43EBE">
      <w:pPr>
        <w:widowControl/>
        <w:tabs>
          <w:tab w:val="center" w:pos="4201"/>
          <w:tab w:val="right" w:leader="dot" w:pos="9298"/>
        </w:tabs>
        <w:ind w:firstLineChars="200" w:firstLine="420"/>
        <w:rPr>
          <w:sz w:val="21"/>
          <w:szCs w:val="21"/>
        </w:rPr>
      </w:pPr>
      <w:r>
        <w:rPr>
          <w:rFonts w:hint="eastAsia"/>
          <w:sz w:val="21"/>
          <w:szCs w:val="21"/>
        </w:rPr>
        <w:t>本文件主要起草人：</w:t>
      </w:r>
      <w:r>
        <w:rPr>
          <w:sz w:val="21"/>
          <w:szCs w:val="21"/>
        </w:rPr>
        <w:t>王汝艳、沈斐</w:t>
      </w:r>
      <w:r>
        <w:rPr>
          <w:rFonts w:hint="eastAsia"/>
          <w:sz w:val="21"/>
          <w:szCs w:val="21"/>
        </w:rPr>
        <w:t>、</w:t>
      </w:r>
      <w:r>
        <w:rPr>
          <w:rFonts w:hint="eastAsia"/>
          <w:sz w:val="21"/>
          <w:szCs w:val="21"/>
          <w:lang w:val="en-US"/>
        </w:rPr>
        <w:t>李霞</w:t>
      </w:r>
      <w:r>
        <w:rPr>
          <w:sz w:val="21"/>
          <w:szCs w:val="21"/>
        </w:rPr>
        <w:t>、</w:t>
      </w:r>
      <w:r>
        <w:rPr>
          <w:rFonts w:hint="eastAsia"/>
          <w:sz w:val="21"/>
          <w:szCs w:val="21"/>
        </w:rPr>
        <w:t>金唯新、</w:t>
      </w:r>
      <w:r>
        <w:rPr>
          <w:rFonts w:hint="eastAsia"/>
          <w:sz w:val="21"/>
          <w:szCs w:val="21"/>
          <w:lang w:val="en-US"/>
        </w:rPr>
        <w:t>沈志军、</w:t>
      </w:r>
      <w:r>
        <w:rPr>
          <w:rFonts w:hint="eastAsia"/>
          <w:sz w:val="21"/>
          <w:szCs w:val="21"/>
        </w:rPr>
        <w:t>高寒、</w:t>
      </w:r>
      <w:r>
        <w:rPr>
          <w:rFonts w:hint="eastAsia"/>
          <w:sz w:val="21"/>
          <w:szCs w:val="21"/>
          <w:lang w:val="en-US"/>
        </w:rPr>
        <w:t>张斌斌</w:t>
      </w:r>
      <w:r>
        <w:rPr>
          <w:rFonts w:hint="eastAsia"/>
          <w:sz w:val="21"/>
          <w:szCs w:val="21"/>
        </w:rPr>
        <w:t>、</w:t>
      </w:r>
      <w:r>
        <w:rPr>
          <w:rFonts w:hint="eastAsia"/>
          <w:sz w:val="21"/>
          <w:szCs w:val="21"/>
          <w:lang w:val="en-US"/>
        </w:rPr>
        <w:t>赵丽丽、</w:t>
      </w:r>
      <w:proofErr w:type="gramStart"/>
      <w:r>
        <w:rPr>
          <w:rFonts w:hint="eastAsia"/>
          <w:sz w:val="21"/>
          <w:szCs w:val="21"/>
        </w:rPr>
        <w:t>沈静</w:t>
      </w:r>
      <w:proofErr w:type="gramEnd"/>
      <w:r>
        <w:rPr>
          <w:rFonts w:hint="eastAsia"/>
          <w:sz w:val="21"/>
          <w:szCs w:val="21"/>
        </w:rPr>
        <w:t>依、</w:t>
      </w:r>
      <w:r>
        <w:rPr>
          <w:rFonts w:hint="eastAsia"/>
          <w:sz w:val="21"/>
          <w:szCs w:val="21"/>
          <w:lang w:val="en-US"/>
        </w:rPr>
        <w:t>王程亮、刘华、</w:t>
      </w:r>
      <w:r>
        <w:rPr>
          <w:rFonts w:hint="eastAsia"/>
          <w:sz w:val="21"/>
          <w:szCs w:val="21"/>
        </w:rPr>
        <w:t>赵逸人、万成东、</w:t>
      </w:r>
      <w:r>
        <w:rPr>
          <w:rFonts w:hint="eastAsia"/>
          <w:sz w:val="21"/>
          <w:szCs w:val="21"/>
          <w:lang w:val="en-US"/>
        </w:rPr>
        <w:t>张谷</w:t>
      </w:r>
      <w:r>
        <w:rPr>
          <w:rFonts w:hint="eastAsia"/>
          <w:sz w:val="21"/>
          <w:szCs w:val="21"/>
        </w:rPr>
        <w:t>。</w:t>
      </w:r>
    </w:p>
    <w:p w:rsidR="00AE7CB5" w:rsidRDefault="00F43EBE">
      <w:pPr>
        <w:widowControl/>
        <w:tabs>
          <w:tab w:val="center" w:pos="4201"/>
          <w:tab w:val="right" w:leader="dot" w:pos="9298"/>
        </w:tabs>
        <w:ind w:firstLineChars="200" w:firstLine="420"/>
        <w:rPr>
          <w:sz w:val="21"/>
          <w:szCs w:val="21"/>
        </w:rPr>
      </w:pPr>
      <w:r>
        <w:rPr>
          <w:rFonts w:hint="eastAsia"/>
          <w:sz w:val="21"/>
          <w:szCs w:val="21"/>
        </w:rPr>
        <w:t>本文件于</w:t>
      </w:r>
      <w:r>
        <w:rPr>
          <w:rFonts w:hint="eastAsia"/>
          <w:sz w:val="21"/>
          <w:szCs w:val="21"/>
        </w:rPr>
        <w:t>2</w:t>
      </w:r>
      <w:r>
        <w:rPr>
          <w:sz w:val="21"/>
          <w:szCs w:val="21"/>
        </w:rPr>
        <w:t>000</w:t>
      </w:r>
      <w:r>
        <w:rPr>
          <w:rFonts w:hint="eastAsia"/>
          <w:sz w:val="21"/>
          <w:szCs w:val="21"/>
        </w:rPr>
        <w:t>年首次发布</w:t>
      </w:r>
      <w:r>
        <w:rPr>
          <w:rFonts w:hint="eastAsia"/>
          <w:sz w:val="21"/>
          <w:szCs w:val="21"/>
        </w:rPr>
        <w:t>，本次为第</w:t>
      </w:r>
      <w:r w:rsidR="003F049B">
        <w:rPr>
          <w:rFonts w:hint="eastAsia"/>
          <w:sz w:val="21"/>
          <w:szCs w:val="21"/>
        </w:rPr>
        <w:t>一</w:t>
      </w:r>
      <w:r>
        <w:rPr>
          <w:rFonts w:hint="eastAsia"/>
          <w:sz w:val="21"/>
          <w:szCs w:val="21"/>
        </w:rPr>
        <w:t>次修订。</w:t>
      </w:r>
    </w:p>
    <w:p w:rsidR="00AE7CB5" w:rsidRDefault="00AE7CB5">
      <w:pPr>
        <w:pStyle w:val="ab"/>
        <w:ind w:firstLineChars="0" w:firstLine="0"/>
        <w:sectPr w:rsidR="00AE7CB5">
          <w:headerReference w:type="default" r:id="rId11"/>
          <w:footerReference w:type="default" r:id="rId12"/>
          <w:pgSz w:w="11906" w:h="16838"/>
          <w:pgMar w:top="567" w:right="1134" w:bottom="1134" w:left="1418" w:header="1418" w:footer="1134" w:gutter="0"/>
          <w:pgNumType w:fmt="upperRoman" w:start="1"/>
          <w:cols w:space="720"/>
          <w:formProt w:val="0"/>
          <w:docGrid w:type="lines" w:linePitch="312"/>
        </w:sectPr>
      </w:pPr>
    </w:p>
    <w:p w:rsidR="00AE7CB5" w:rsidRDefault="00F43EBE">
      <w:pPr>
        <w:pStyle w:val="ac"/>
        <w:outlineLvl w:val="9"/>
      </w:pPr>
      <w:bookmarkStart w:id="23" w:name="_Toc11628"/>
      <w:r>
        <w:rPr>
          <w:rFonts w:hint="eastAsia"/>
        </w:rPr>
        <w:lastRenderedPageBreak/>
        <w:t>无</w:t>
      </w:r>
      <w:bookmarkStart w:id="24" w:name="StandardName"/>
      <w:r>
        <w:rPr>
          <w:rFonts w:hint="eastAsia"/>
        </w:rPr>
        <w:t>锡水蜜桃生产技术规程</w:t>
      </w:r>
      <w:bookmarkEnd w:id="23"/>
      <w:bookmarkEnd w:id="24"/>
    </w:p>
    <w:p w:rsidR="00AE7CB5" w:rsidRDefault="00F43EBE">
      <w:pPr>
        <w:pStyle w:val="a"/>
        <w:spacing w:before="240" w:after="240"/>
        <w:outlineLvl w:val="0"/>
        <w:rPr>
          <w:szCs w:val="21"/>
        </w:rPr>
      </w:pPr>
      <w:bookmarkStart w:id="25" w:name="_Toc7006"/>
      <w:r>
        <w:rPr>
          <w:rFonts w:hint="eastAsia"/>
          <w:szCs w:val="21"/>
        </w:rPr>
        <w:t>范围</w:t>
      </w:r>
      <w:bookmarkEnd w:id="25"/>
    </w:p>
    <w:p w:rsidR="00AE7CB5" w:rsidRDefault="00F43EBE">
      <w:pPr>
        <w:widowControl/>
        <w:tabs>
          <w:tab w:val="center" w:pos="4201"/>
          <w:tab w:val="right" w:leader="dot" w:pos="9298"/>
        </w:tabs>
        <w:ind w:firstLineChars="200" w:firstLine="420"/>
        <w:rPr>
          <w:sz w:val="21"/>
          <w:szCs w:val="21"/>
        </w:rPr>
      </w:pPr>
      <w:r>
        <w:rPr>
          <w:rFonts w:hint="eastAsia"/>
          <w:sz w:val="21"/>
          <w:szCs w:val="21"/>
        </w:rPr>
        <w:t>本</w:t>
      </w:r>
      <w:r>
        <w:rPr>
          <w:rFonts w:hint="eastAsia"/>
          <w:sz w:val="21"/>
          <w:szCs w:val="21"/>
          <w:lang w:val="en-US"/>
        </w:rPr>
        <w:t>文件</w:t>
      </w:r>
      <w:r>
        <w:rPr>
          <w:rFonts w:hint="eastAsia"/>
          <w:sz w:val="21"/>
          <w:szCs w:val="21"/>
        </w:rPr>
        <w:t>规定了无锡水蜜桃的产量与树相指标、适宜品种、开园定植、土肥水管理、花果管理、整形修剪、病虫害防治和采收的要求。</w:t>
      </w:r>
    </w:p>
    <w:p w:rsidR="00AE7CB5" w:rsidRDefault="00F43EBE">
      <w:pPr>
        <w:widowControl/>
        <w:tabs>
          <w:tab w:val="center" w:pos="4201"/>
          <w:tab w:val="right" w:leader="dot" w:pos="9298"/>
        </w:tabs>
        <w:ind w:firstLineChars="200" w:firstLine="420"/>
        <w:rPr>
          <w:sz w:val="21"/>
          <w:szCs w:val="21"/>
        </w:rPr>
      </w:pPr>
      <w:r>
        <w:rPr>
          <w:rFonts w:hint="eastAsia"/>
          <w:sz w:val="21"/>
          <w:szCs w:val="21"/>
        </w:rPr>
        <w:t>本文件适用于无锡阳山、</w:t>
      </w:r>
      <w:proofErr w:type="gramStart"/>
      <w:r>
        <w:rPr>
          <w:rFonts w:hint="eastAsia"/>
          <w:sz w:val="21"/>
          <w:szCs w:val="21"/>
        </w:rPr>
        <w:t>洛</w:t>
      </w:r>
      <w:proofErr w:type="gramEnd"/>
      <w:r>
        <w:rPr>
          <w:rFonts w:hint="eastAsia"/>
          <w:sz w:val="21"/>
          <w:szCs w:val="21"/>
        </w:rPr>
        <w:t>社、钱桥等地区无锡水蜜桃生产技术。</w:t>
      </w:r>
    </w:p>
    <w:p w:rsidR="00AE7CB5" w:rsidRDefault="00F43EBE">
      <w:pPr>
        <w:widowControl/>
        <w:numPr>
          <w:ilvl w:val="0"/>
          <w:numId w:val="1"/>
        </w:numPr>
        <w:spacing w:beforeLines="100" w:before="240" w:afterLines="100" w:after="240"/>
        <w:outlineLvl w:val="0"/>
        <w:rPr>
          <w:rFonts w:ascii="黑体" w:eastAsia="黑体"/>
          <w:sz w:val="21"/>
          <w:szCs w:val="21"/>
        </w:rPr>
      </w:pPr>
      <w:bookmarkStart w:id="26" w:name="_Toc29075"/>
      <w:r>
        <w:rPr>
          <w:rFonts w:ascii="黑体" w:eastAsia="黑体" w:hint="eastAsia"/>
          <w:sz w:val="21"/>
          <w:szCs w:val="21"/>
        </w:rPr>
        <w:t>规范性引用文件</w:t>
      </w:r>
      <w:bookmarkEnd w:id="26"/>
    </w:p>
    <w:p w:rsidR="00AE7CB5" w:rsidRDefault="00F43EBE">
      <w:pPr>
        <w:widowControl/>
        <w:tabs>
          <w:tab w:val="center" w:pos="4201"/>
          <w:tab w:val="right" w:leader="dot" w:pos="9298"/>
        </w:tabs>
        <w:ind w:firstLineChars="200" w:firstLine="420"/>
        <w:rPr>
          <w:sz w:val="21"/>
          <w:szCs w:val="21"/>
        </w:rPr>
      </w:pPr>
      <w:r>
        <w:rPr>
          <w:rFonts w:hint="eastAsia"/>
          <w:sz w:val="21"/>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AE7CB5" w:rsidRDefault="00F43EBE">
      <w:pPr>
        <w:widowControl/>
        <w:tabs>
          <w:tab w:val="center" w:pos="4201"/>
          <w:tab w:val="right" w:leader="dot" w:pos="9298"/>
        </w:tabs>
        <w:ind w:firstLineChars="200" w:firstLine="420"/>
        <w:rPr>
          <w:sz w:val="21"/>
          <w:szCs w:val="21"/>
        </w:rPr>
      </w:pPr>
      <w:r>
        <w:rPr>
          <w:sz w:val="21"/>
          <w:szCs w:val="21"/>
        </w:rPr>
        <w:t xml:space="preserve">NY/T 393  </w:t>
      </w:r>
      <w:r>
        <w:rPr>
          <w:rFonts w:hint="eastAsia"/>
          <w:sz w:val="21"/>
          <w:szCs w:val="21"/>
        </w:rPr>
        <w:t>绿色食品</w:t>
      </w:r>
      <w:r>
        <w:rPr>
          <w:sz w:val="21"/>
          <w:szCs w:val="21"/>
        </w:rPr>
        <w:t xml:space="preserve"> </w:t>
      </w:r>
      <w:r>
        <w:rPr>
          <w:rFonts w:hint="eastAsia"/>
          <w:sz w:val="21"/>
          <w:szCs w:val="21"/>
        </w:rPr>
        <w:t>农药使用准则</w:t>
      </w:r>
    </w:p>
    <w:p w:rsidR="00AE7CB5" w:rsidRDefault="00F43EBE">
      <w:pPr>
        <w:widowControl/>
        <w:tabs>
          <w:tab w:val="center" w:pos="4201"/>
          <w:tab w:val="right" w:leader="dot" w:pos="9298"/>
        </w:tabs>
        <w:ind w:firstLineChars="200" w:firstLine="420"/>
        <w:rPr>
          <w:sz w:val="21"/>
          <w:szCs w:val="21"/>
        </w:rPr>
      </w:pPr>
      <w:r>
        <w:rPr>
          <w:sz w:val="21"/>
          <w:szCs w:val="21"/>
        </w:rPr>
        <w:t xml:space="preserve">NY/T 496  </w:t>
      </w:r>
      <w:r>
        <w:rPr>
          <w:rFonts w:hint="eastAsia"/>
          <w:sz w:val="21"/>
          <w:szCs w:val="21"/>
        </w:rPr>
        <w:t>肥料合理使用准则</w:t>
      </w:r>
      <w:r>
        <w:rPr>
          <w:sz w:val="21"/>
          <w:szCs w:val="21"/>
        </w:rPr>
        <w:t xml:space="preserve"> </w:t>
      </w:r>
      <w:r>
        <w:rPr>
          <w:rFonts w:hint="eastAsia"/>
          <w:sz w:val="21"/>
          <w:szCs w:val="21"/>
        </w:rPr>
        <w:t>通则</w:t>
      </w:r>
    </w:p>
    <w:p w:rsidR="00AE7CB5" w:rsidRDefault="00F43EBE">
      <w:pPr>
        <w:widowControl/>
        <w:tabs>
          <w:tab w:val="center" w:pos="4201"/>
          <w:tab w:val="right" w:leader="dot" w:pos="9298"/>
        </w:tabs>
        <w:ind w:firstLineChars="200" w:firstLine="420"/>
        <w:rPr>
          <w:sz w:val="21"/>
          <w:szCs w:val="21"/>
        </w:rPr>
      </w:pPr>
      <w:r>
        <w:rPr>
          <w:sz w:val="21"/>
          <w:szCs w:val="21"/>
        </w:rPr>
        <w:t xml:space="preserve">NY/T 5010  </w:t>
      </w:r>
      <w:r>
        <w:rPr>
          <w:rFonts w:hint="eastAsia"/>
          <w:sz w:val="21"/>
          <w:szCs w:val="21"/>
        </w:rPr>
        <w:t>无公害农产品</w:t>
      </w:r>
      <w:r>
        <w:rPr>
          <w:sz w:val="21"/>
          <w:szCs w:val="21"/>
        </w:rPr>
        <w:t xml:space="preserve"> </w:t>
      </w:r>
      <w:r>
        <w:rPr>
          <w:rFonts w:hint="eastAsia"/>
          <w:sz w:val="21"/>
          <w:szCs w:val="21"/>
        </w:rPr>
        <w:t>种植业产地环境条件</w:t>
      </w:r>
    </w:p>
    <w:p w:rsidR="00AE7CB5" w:rsidRDefault="00F43EBE">
      <w:pPr>
        <w:widowControl/>
        <w:tabs>
          <w:tab w:val="center" w:pos="4201"/>
          <w:tab w:val="right" w:leader="dot" w:pos="9298"/>
        </w:tabs>
        <w:ind w:firstLineChars="200" w:firstLine="420"/>
        <w:rPr>
          <w:sz w:val="21"/>
          <w:szCs w:val="21"/>
        </w:rPr>
      </w:pPr>
      <w:r>
        <w:rPr>
          <w:sz w:val="21"/>
          <w:szCs w:val="21"/>
        </w:rPr>
        <w:t xml:space="preserve">NY/T 5114  </w:t>
      </w:r>
      <w:r>
        <w:rPr>
          <w:rFonts w:hint="eastAsia"/>
          <w:sz w:val="21"/>
          <w:szCs w:val="21"/>
        </w:rPr>
        <w:t>无公害食品</w:t>
      </w:r>
      <w:r>
        <w:rPr>
          <w:sz w:val="21"/>
          <w:szCs w:val="21"/>
        </w:rPr>
        <w:t xml:space="preserve"> </w:t>
      </w:r>
      <w:proofErr w:type="gramStart"/>
      <w:r>
        <w:rPr>
          <w:rFonts w:hint="eastAsia"/>
          <w:sz w:val="21"/>
          <w:szCs w:val="21"/>
        </w:rPr>
        <w:t>桃生产</w:t>
      </w:r>
      <w:proofErr w:type="gramEnd"/>
      <w:r>
        <w:rPr>
          <w:rFonts w:hint="eastAsia"/>
          <w:sz w:val="21"/>
          <w:szCs w:val="21"/>
        </w:rPr>
        <w:t>技术规程</w:t>
      </w:r>
    </w:p>
    <w:p w:rsidR="00AE7CB5" w:rsidRDefault="00F43EBE">
      <w:pPr>
        <w:widowControl/>
        <w:tabs>
          <w:tab w:val="center" w:pos="4201"/>
          <w:tab w:val="right" w:leader="dot" w:pos="9298"/>
        </w:tabs>
        <w:ind w:firstLineChars="200" w:firstLine="420"/>
        <w:rPr>
          <w:sz w:val="21"/>
          <w:szCs w:val="21"/>
        </w:rPr>
      </w:pPr>
      <w:r>
        <w:rPr>
          <w:sz w:val="21"/>
          <w:szCs w:val="21"/>
        </w:rPr>
        <w:t xml:space="preserve">DB32/T 2108  </w:t>
      </w:r>
      <w:r>
        <w:rPr>
          <w:rFonts w:hint="eastAsia"/>
          <w:sz w:val="21"/>
          <w:szCs w:val="21"/>
        </w:rPr>
        <w:t>果园生草覆盖操作技术规程</w:t>
      </w:r>
    </w:p>
    <w:p w:rsidR="00AE7CB5" w:rsidRDefault="00F43EBE">
      <w:pPr>
        <w:widowControl/>
        <w:numPr>
          <w:ilvl w:val="0"/>
          <w:numId w:val="1"/>
        </w:numPr>
        <w:spacing w:beforeLines="100" w:before="240" w:afterLines="100" w:after="240"/>
        <w:outlineLvl w:val="0"/>
        <w:rPr>
          <w:rFonts w:ascii="黑体"/>
          <w:sz w:val="21"/>
          <w:szCs w:val="21"/>
        </w:rPr>
      </w:pPr>
      <w:bookmarkStart w:id="27" w:name="_Toc31429"/>
      <w:r>
        <w:rPr>
          <w:rFonts w:ascii="黑体" w:eastAsia="黑体" w:hAnsi="Times New Roman" w:cs="Times New Roman" w:hint="eastAsia"/>
          <w:sz w:val="21"/>
          <w:szCs w:val="21"/>
        </w:rPr>
        <w:t>术语和定义</w:t>
      </w:r>
      <w:bookmarkEnd w:id="27"/>
    </w:p>
    <w:p w:rsidR="00AE7CB5" w:rsidRDefault="00F43EBE">
      <w:pPr>
        <w:pStyle w:val="a4"/>
      </w:pPr>
      <w:r>
        <w:rPr>
          <w:rFonts w:hint="eastAsia"/>
        </w:rPr>
        <w:t>本文件没有需要界定的术语和定义。</w:t>
      </w:r>
    </w:p>
    <w:p w:rsidR="00AE7CB5" w:rsidRDefault="00F43EBE">
      <w:pPr>
        <w:widowControl/>
        <w:numPr>
          <w:ilvl w:val="0"/>
          <w:numId w:val="1"/>
        </w:numPr>
        <w:spacing w:beforeLines="100" w:before="240" w:afterLines="100" w:after="240"/>
        <w:outlineLvl w:val="0"/>
        <w:rPr>
          <w:rFonts w:ascii="黑体" w:eastAsia="黑体"/>
          <w:sz w:val="21"/>
          <w:szCs w:val="21"/>
        </w:rPr>
      </w:pPr>
      <w:bookmarkStart w:id="28" w:name="_Toc14317"/>
      <w:r>
        <w:rPr>
          <w:rFonts w:ascii="黑体" w:eastAsia="黑体" w:hint="eastAsia"/>
          <w:sz w:val="21"/>
          <w:szCs w:val="21"/>
        </w:rPr>
        <w:t>产量与树相指标</w:t>
      </w:r>
      <w:bookmarkEnd w:id="28"/>
    </w:p>
    <w:p w:rsidR="00AE7CB5" w:rsidRDefault="00F43EBE">
      <w:pPr>
        <w:widowControl/>
        <w:numPr>
          <w:ilvl w:val="1"/>
          <w:numId w:val="1"/>
        </w:numPr>
        <w:spacing w:beforeLines="50" w:before="120" w:afterLines="50" w:after="120"/>
        <w:outlineLvl w:val="2"/>
        <w:rPr>
          <w:rFonts w:ascii="黑体" w:eastAsia="黑体"/>
          <w:sz w:val="21"/>
          <w:szCs w:val="21"/>
        </w:rPr>
      </w:pPr>
      <w:r>
        <w:rPr>
          <w:rFonts w:ascii="黑体" w:eastAsia="黑体" w:hint="eastAsia"/>
          <w:sz w:val="21"/>
          <w:szCs w:val="21"/>
        </w:rPr>
        <w:t>产量指标</w:t>
      </w:r>
    </w:p>
    <w:p w:rsidR="00AE7CB5" w:rsidRDefault="00F43EBE">
      <w:pPr>
        <w:widowControl/>
        <w:numPr>
          <w:ilvl w:val="2"/>
          <w:numId w:val="1"/>
        </w:numPr>
        <w:outlineLvl w:val="3"/>
        <w:rPr>
          <w:sz w:val="21"/>
          <w:szCs w:val="21"/>
        </w:rPr>
      </w:pPr>
      <w:r>
        <w:rPr>
          <w:sz w:val="21"/>
          <w:szCs w:val="21"/>
        </w:rPr>
        <w:t>3</w:t>
      </w:r>
      <w:r>
        <w:rPr>
          <w:rFonts w:hint="eastAsia"/>
          <w:sz w:val="21"/>
          <w:szCs w:val="21"/>
        </w:rPr>
        <w:t>年生树亩产量控制在</w:t>
      </w:r>
      <w:r>
        <w:rPr>
          <w:sz w:val="21"/>
          <w:szCs w:val="21"/>
        </w:rPr>
        <w:t>150 kg</w:t>
      </w:r>
      <w:r>
        <w:rPr>
          <w:rFonts w:hint="eastAsia"/>
          <w:sz w:val="21"/>
          <w:szCs w:val="21"/>
        </w:rPr>
        <w:t>以内。</w:t>
      </w:r>
    </w:p>
    <w:p w:rsidR="00AE7CB5" w:rsidRDefault="00F43EBE">
      <w:pPr>
        <w:widowControl/>
        <w:numPr>
          <w:ilvl w:val="2"/>
          <w:numId w:val="1"/>
        </w:numPr>
        <w:outlineLvl w:val="3"/>
        <w:rPr>
          <w:sz w:val="21"/>
          <w:szCs w:val="21"/>
        </w:rPr>
      </w:pPr>
      <w:r>
        <w:rPr>
          <w:sz w:val="21"/>
          <w:szCs w:val="21"/>
        </w:rPr>
        <w:t>4</w:t>
      </w:r>
      <w:r>
        <w:rPr>
          <w:rFonts w:hint="eastAsia"/>
          <w:sz w:val="21"/>
          <w:szCs w:val="21"/>
        </w:rPr>
        <w:t>年生树亩产量</w:t>
      </w:r>
      <w:r>
        <w:rPr>
          <w:sz w:val="21"/>
          <w:szCs w:val="21"/>
        </w:rPr>
        <w:t>500 kg</w:t>
      </w:r>
      <w:r>
        <w:rPr>
          <w:rFonts w:hint="eastAsia"/>
          <w:sz w:val="21"/>
          <w:szCs w:val="21"/>
        </w:rPr>
        <w:t>～</w:t>
      </w:r>
      <w:r>
        <w:rPr>
          <w:sz w:val="21"/>
          <w:szCs w:val="21"/>
        </w:rPr>
        <w:t>600 kg</w:t>
      </w:r>
      <w:r>
        <w:rPr>
          <w:rFonts w:hint="eastAsia"/>
          <w:sz w:val="21"/>
          <w:szCs w:val="21"/>
        </w:rPr>
        <w:t>。</w:t>
      </w:r>
    </w:p>
    <w:p w:rsidR="00AE7CB5" w:rsidRDefault="00F43EBE">
      <w:pPr>
        <w:widowControl/>
        <w:numPr>
          <w:ilvl w:val="2"/>
          <w:numId w:val="1"/>
        </w:numPr>
        <w:outlineLvl w:val="3"/>
        <w:rPr>
          <w:sz w:val="21"/>
          <w:szCs w:val="21"/>
        </w:rPr>
      </w:pPr>
      <w:r>
        <w:rPr>
          <w:sz w:val="21"/>
          <w:szCs w:val="21"/>
        </w:rPr>
        <w:t>5</w:t>
      </w:r>
      <w:r>
        <w:rPr>
          <w:rFonts w:hint="eastAsia"/>
          <w:sz w:val="21"/>
          <w:szCs w:val="21"/>
        </w:rPr>
        <w:t>年生树亩产量</w:t>
      </w:r>
      <w:r>
        <w:rPr>
          <w:sz w:val="21"/>
          <w:szCs w:val="21"/>
        </w:rPr>
        <w:t>1000 kg</w:t>
      </w:r>
      <w:r>
        <w:rPr>
          <w:rFonts w:hint="eastAsia"/>
          <w:sz w:val="21"/>
          <w:szCs w:val="21"/>
        </w:rPr>
        <w:t>～</w:t>
      </w:r>
      <w:r>
        <w:rPr>
          <w:sz w:val="21"/>
          <w:szCs w:val="21"/>
        </w:rPr>
        <w:t>1200 kg</w:t>
      </w:r>
      <w:r>
        <w:rPr>
          <w:rFonts w:hint="eastAsia"/>
          <w:sz w:val="21"/>
          <w:szCs w:val="21"/>
        </w:rPr>
        <w:t>。</w:t>
      </w:r>
    </w:p>
    <w:p w:rsidR="00AE7CB5" w:rsidRDefault="00F43EBE">
      <w:pPr>
        <w:widowControl/>
        <w:numPr>
          <w:ilvl w:val="2"/>
          <w:numId w:val="1"/>
        </w:numPr>
        <w:outlineLvl w:val="3"/>
        <w:rPr>
          <w:sz w:val="21"/>
          <w:szCs w:val="21"/>
        </w:rPr>
      </w:pPr>
      <w:r>
        <w:rPr>
          <w:sz w:val="21"/>
          <w:szCs w:val="21"/>
        </w:rPr>
        <w:t>6</w:t>
      </w:r>
      <w:r>
        <w:rPr>
          <w:rFonts w:hint="eastAsia"/>
          <w:sz w:val="21"/>
          <w:szCs w:val="21"/>
        </w:rPr>
        <w:t>年生及</w:t>
      </w:r>
      <w:proofErr w:type="gramStart"/>
      <w:r>
        <w:rPr>
          <w:rFonts w:hint="eastAsia"/>
          <w:sz w:val="21"/>
          <w:szCs w:val="21"/>
        </w:rPr>
        <w:t>以上树</w:t>
      </w:r>
      <w:proofErr w:type="gramEnd"/>
      <w:r>
        <w:rPr>
          <w:rFonts w:hint="eastAsia"/>
          <w:sz w:val="21"/>
          <w:szCs w:val="21"/>
        </w:rPr>
        <w:t>亩产量</w:t>
      </w:r>
      <w:r>
        <w:rPr>
          <w:sz w:val="21"/>
          <w:szCs w:val="21"/>
        </w:rPr>
        <w:t>1500</w:t>
      </w:r>
      <w:r>
        <w:rPr>
          <w:rFonts w:hint="eastAsia"/>
          <w:sz w:val="21"/>
          <w:szCs w:val="21"/>
        </w:rPr>
        <w:t>～</w:t>
      </w:r>
      <w:r>
        <w:rPr>
          <w:sz w:val="21"/>
          <w:szCs w:val="21"/>
        </w:rPr>
        <w:t>1800 kg</w:t>
      </w:r>
      <w:r>
        <w:rPr>
          <w:rFonts w:hint="eastAsia"/>
          <w:sz w:val="21"/>
          <w:szCs w:val="21"/>
        </w:rPr>
        <w:t>。</w:t>
      </w:r>
    </w:p>
    <w:p w:rsidR="00AE7CB5" w:rsidRDefault="00F43EBE">
      <w:pPr>
        <w:widowControl/>
        <w:numPr>
          <w:ilvl w:val="1"/>
          <w:numId w:val="1"/>
        </w:numPr>
        <w:spacing w:beforeLines="50" w:before="120" w:afterLines="50" w:after="120"/>
        <w:outlineLvl w:val="2"/>
        <w:rPr>
          <w:rFonts w:ascii="黑体" w:eastAsia="黑体"/>
          <w:sz w:val="21"/>
          <w:szCs w:val="21"/>
        </w:rPr>
      </w:pPr>
      <w:r>
        <w:rPr>
          <w:rFonts w:ascii="黑体" w:eastAsia="黑体" w:hint="eastAsia"/>
          <w:sz w:val="21"/>
          <w:szCs w:val="21"/>
        </w:rPr>
        <w:t>树相指标</w:t>
      </w:r>
    </w:p>
    <w:p w:rsidR="00AE7CB5" w:rsidRDefault="00F43EBE">
      <w:pPr>
        <w:widowControl/>
        <w:tabs>
          <w:tab w:val="center" w:pos="4201"/>
          <w:tab w:val="right" w:leader="dot" w:pos="9298"/>
        </w:tabs>
        <w:ind w:firstLineChars="200" w:firstLine="420"/>
        <w:rPr>
          <w:sz w:val="21"/>
          <w:szCs w:val="21"/>
          <w:lang w:val="en-US"/>
        </w:rPr>
      </w:pPr>
      <w:r>
        <w:rPr>
          <w:sz w:val="21"/>
          <w:szCs w:val="21"/>
        </w:rPr>
        <w:t>4</w:t>
      </w:r>
      <w:r>
        <w:rPr>
          <w:rFonts w:hint="eastAsia"/>
          <w:sz w:val="21"/>
          <w:szCs w:val="21"/>
        </w:rPr>
        <w:t>年生树果枝留</w:t>
      </w:r>
      <w:r>
        <w:rPr>
          <w:rFonts w:hint="eastAsia"/>
          <w:sz w:val="21"/>
          <w:szCs w:val="21"/>
          <w:lang w:val="en-US"/>
        </w:rPr>
        <w:t>量</w:t>
      </w:r>
      <w:r>
        <w:rPr>
          <w:rFonts w:hint="eastAsia"/>
          <w:sz w:val="21"/>
          <w:szCs w:val="21"/>
          <w:lang w:val="en-US"/>
        </w:rPr>
        <w:t>1</w:t>
      </w:r>
      <w:r>
        <w:rPr>
          <w:sz w:val="21"/>
          <w:szCs w:val="21"/>
          <w:lang w:val="en-US"/>
        </w:rPr>
        <w:t>00</w:t>
      </w:r>
      <w:r>
        <w:rPr>
          <w:rFonts w:hint="eastAsia"/>
          <w:sz w:val="21"/>
          <w:szCs w:val="21"/>
          <w:lang w:val="en-US"/>
        </w:rPr>
        <w:t>根</w:t>
      </w:r>
      <w:r>
        <w:rPr>
          <w:sz w:val="21"/>
          <w:szCs w:val="21"/>
          <w:lang w:val="en-US"/>
        </w:rPr>
        <w:t>/</w:t>
      </w:r>
      <w:r>
        <w:rPr>
          <w:rFonts w:hint="eastAsia"/>
          <w:sz w:val="21"/>
          <w:szCs w:val="21"/>
          <w:lang w:val="en-US"/>
        </w:rPr>
        <w:t>株～</w:t>
      </w:r>
      <w:r>
        <w:rPr>
          <w:sz w:val="21"/>
          <w:szCs w:val="21"/>
          <w:lang w:val="en-US"/>
        </w:rPr>
        <w:t>150</w:t>
      </w:r>
      <w:r>
        <w:rPr>
          <w:rFonts w:hint="eastAsia"/>
          <w:sz w:val="21"/>
          <w:szCs w:val="21"/>
          <w:lang w:val="en-US"/>
        </w:rPr>
        <w:t>根</w:t>
      </w:r>
      <w:r>
        <w:rPr>
          <w:sz w:val="21"/>
          <w:szCs w:val="21"/>
          <w:lang w:val="en-US"/>
        </w:rPr>
        <w:t>/</w:t>
      </w:r>
      <w:r>
        <w:rPr>
          <w:rFonts w:hint="eastAsia"/>
          <w:sz w:val="21"/>
          <w:szCs w:val="21"/>
          <w:lang w:val="en-US"/>
        </w:rPr>
        <w:t>株；</w:t>
      </w:r>
      <w:r>
        <w:rPr>
          <w:sz w:val="21"/>
          <w:szCs w:val="21"/>
          <w:lang w:val="en-US"/>
        </w:rPr>
        <w:t>5</w:t>
      </w:r>
      <w:r>
        <w:rPr>
          <w:rFonts w:hint="eastAsia"/>
          <w:sz w:val="21"/>
          <w:szCs w:val="21"/>
          <w:lang w:val="en-US"/>
        </w:rPr>
        <w:t>年生树果枝留量</w:t>
      </w:r>
      <w:r>
        <w:rPr>
          <w:sz w:val="21"/>
          <w:szCs w:val="21"/>
          <w:lang w:val="en-US"/>
        </w:rPr>
        <w:t>200</w:t>
      </w:r>
      <w:r>
        <w:rPr>
          <w:rFonts w:hint="eastAsia"/>
          <w:sz w:val="21"/>
          <w:szCs w:val="21"/>
          <w:lang w:val="en-US"/>
        </w:rPr>
        <w:t>根</w:t>
      </w:r>
      <w:r>
        <w:rPr>
          <w:sz w:val="21"/>
          <w:szCs w:val="21"/>
          <w:lang w:val="en-US"/>
        </w:rPr>
        <w:t>/</w:t>
      </w:r>
      <w:r>
        <w:rPr>
          <w:rFonts w:hint="eastAsia"/>
          <w:sz w:val="21"/>
          <w:szCs w:val="21"/>
          <w:lang w:val="en-US"/>
        </w:rPr>
        <w:t>株～</w:t>
      </w:r>
      <w:r>
        <w:rPr>
          <w:sz w:val="21"/>
          <w:szCs w:val="21"/>
          <w:lang w:val="en-US"/>
        </w:rPr>
        <w:t>300</w:t>
      </w:r>
      <w:r>
        <w:rPr>
          <w:rFonts w:hint="eastAsia"/>
          <w:sz w:val="21"/>
          <w:szCs w:val="21"/>
          <w:lang w:val="en-US"/>
        </w:rPr>
        <w:t>根</w:t>
      </w:r>
      <w:r>
        <w:rPr>
          <w:sz w:val="21"/>
          <w:szCs w:val="21"/>
          <w:lang w:val="en-US"/>
        </w:rPr>
        <w:t>/</w:t>
      </w:r>
      <w:r>
        <w:rPr>
          <w:rFonts w:hint="eastAsia"/>
          <w:sz w:val="21"/>
          <w:szCs w:val="21"/>
          <w:lang w:val="en-US"/>
        </w:rPr>
        <w:t>株；</w:t>
      </w:r>
      <w:r>
        <w:rPr>
          <w:sz w:val="21"/>
          <w:szCs w:val="21"/>
          <w:lang w:val="en-US"/>
        </w:rPr>
        <w:t>6</w:t>
      </w:r>
      <w:r>
        <w:rPr>
          <w:rFonts w:hint="eastAsia"/>
          <w:sz w:val="21"/>
          <w:szCs w:val="21"/>
          <w:lang w:val="en-US"/>
        </w:rPr>
        <w:t>年</w:t>
      </w:r>
      <w:proofErr w:type="gramStart"/>
      <w:r>
        <w:rPr>
          <w:rFonts w:hint="eastAsia"/>
          <w:sz w:val="21"/>
          <w:szCs w:val="21"/>
          <w:lang w:val="en-US"/>
        </w:rPr>
        <w:t>生以上</w:t>
      </w:r>
      <w:proofErr w:type="gramEnd"/>
      <w:r>
        <w:rPr>
          <w:rFonts w:hint="eastAsia"/>
          <w:sz w:val="21"/>
          <w:szCs w:val="21"/>
          <w:lang w:val="en-US"/>
        </w:rPr>
        <w:t>的盛果树果枝留量</w:t>
      </w:r>
      <w:r>
        <w:rPr>
          <w:sz w:val="21"/>
          <w:szCs w:val="21"/>
          <w:lang w:val="en-US"/>
        </w:rPr>
        <w:t>300</w:t>
      </w:r>
      <w:r>
        <w:rPr>
          <w:rFonts w:hint="eastAsia"/>
          <w:sz w:val="21"/>
          <w:szCs w:val="21"/>
          <w:lang w:val="en-US"/>
        </w:rPr>
        <w:t>根</w:t>
      </w:r>
      <w:r>
        <w:rPr>
          <w:sz w:val="21"/>
          <w:szCs w:val="21"/>
          <w:lang w:val="en-US"/>
        </w:rPr>
        <w:t>/</w:t>
      </w:r>
      <w:r>
        <w:rPr>
          <w:rFonts w:hint="eastAsia"/>
          <w:sz w:val="21"/>
          <w:szCs w:val="21"/>
          <w:lang w:val="en-US"/>
        </w:rPr>
        <w:t>株～</w:t>
      </w:r>
      <w:r>
        <w:rPr>
          <w:sz w:val="21"/>
          <w:szCs w:val="21"/>
          <w:lang w:val="en-US"/>
        </w:rPr>
        <w:t>400</w:t>
      </w:r>
      <w:r>
        <w:rPr>
          <w:rFonts w:hint="eastAsia"/>
          <w:sz w:val="21"/>
          <w:szCs w:val="21"/>
          <w:lang w:val="en-US"/>
        </w:rPr>
        <w:t>根</w:t>
      </w:r>
      <w:r>
        <w:rPr>
          <w:sz w:val="21"/>
          <w:szCs w:val="21"/>
          <w:lang w:val="en-US"/>
        </w:rPr>
        <w:t>/</w:t>
      </w:r>
      <w:r>
        <w:rPr>
          <w:rFonts w:hint="eastAsia"/>
          <w:sz w:val="21"/>
          <w:szCs w:val="21"/>
          <w:lang w:val="en-US"/>
        </w:rPr>
        <w:t>株。没有花粉的品种果枝留量适当增加</w:t>
      </w:r>
      <w:r>
        <w:rPr>
          <w:sz w:val="21"/>
          <w:szCs w:val="21"/>
          <w:lang w:val="en-US"/>
        </w:rPr>
        <w:t>10%</w:t>
      </w:r>
      <w:r>
        <w:rPr>
          <w:rFonts w:hint="eastAsia"/>
          <w:sz w:val="21"/>
          <w:szCs w:val="21"/>
          <w:lang w:val="en-US"/>
        </w:rPr>
        <w:t>～</w:t>
      </w:r>
      <w:r>
        <w:rPr>
          <w:sz w:val="21"/>
          <w:szCs w:val="21"/>
          <w:lang w:val="en-US"/>
        </w:rPr>
        <w:t>20%</w:t>
      </w:r>
      <w:r>
        <w:rPr>
          <w:rFonts w:hint="eastAsia"/>
          <w:sz w:val="21"/>
          <w:szCs w:val="21"/>
          <w:lang w:val="en-US"/>
        </w:rPr>
        <w:t>。</w:t>
      </w:r>
    </w:p>
    <w:p w:rsidR="00AE7CB5" w:rsidRDefault="00F43EBE">
      <w:pPr>
        <w:widowControl/>
        <w:numPr>
          <w:ilvl w:val="0"/>
          <w:numId w:val="1"/>
        </w:numPr>
        <w:spacing w:beforeLines="100" w:before="240" w:afterLines="100" w:after="240"/>
        <w:outlineLvl w:val="0"/>
        <w:rPr>
          <w:rFonts w:ascii="黑体" w:eastAsia="黑体"/>
          <w:sz w:val="21"/>
          <w:szCs w:val="21"/>
        </w:rPr>
      </w:pPr>
      <w:bookmarkStart w:id="29" w:name="_Toc16817"/>
      <w:r>
        <w:rPr>
          <w:rFonts w:ascii="黑体" w:eastAsia="黑体" w:hint="eastAsia"/>
          <w:sz w:val="21"/>
          <w:szCs w:val="21"/>
        </w:rPr>
        <w:t>适宜品种</w:t>
      </w:r>
      <w:bookmarkEnd w:id="29"/>
    </w:p>
    <w:p w:rsidR="00AE7CB5" w:rsidRDefault="00F43EBE">
      <w:pPr>
        <w:widowControl/>
        <w:numPr>
          <w:ilvl w:val="1"/>
          <w:numId w:val="1"/>
        </w:numPr>
        <w:spacing w:beforeLines="50" w:before="120" w:afterLines="50" w:after="120"/>
        <w:outlineLvl w:val="2"/>
        <w:rPr>
          <w:rFonts w:ascii="黑体" w:eastAsia="黑体"/>
          <w:sz w:val="21"/>
          <w:szCs w:val="21"/>
        </w:rPr>
      </w:pPr>
      <w:r>
        <w:rPr>
          <w:rFonts w:ascii="黑体" w:eastAsia="黑体" w:hint="eastAsia"/>
          <w:sz w:val="21"/>
          <w:szCs w:val="21"/>
        </w:rPr>
        <w:t>早熟品种</w:t>
      </w:r>
      <w:r>
        <w:rPr>
          <w:rFonts w:ascii="黑体" w:eastAsia="黑体"/>
          <w:sz w:val="21"/>
          <w:szCs w:val="21"/>
        </w:rPr>
        <w:t xml:space="preserve">   </w:t>
      </w:r>
    </w:p>
    <w:p w:rsidR="00AE7CB5" w:rsidRDefault="00F43EBE">
      <w:pPr>
        <w:widowControl/>
        <w:tabs>
          <w:tab w:val="center" w:pos="4201"/>
          <w:tab w:val="right" w:leader="dot" w:pos="9298"/>
        </w:tabs>
        <w:ind w:firstLineChars="200" w:firstLine="420"/>
        <w:rPr>
          <w:sz w:val="21"/>
          <w:szCs w:val="21"/>
        </w:rPr>
      </w:pPr>
      <w:proofErr w:type="gramStart"/>
      <w:r>
        <w:rPr>
          <w:rFonts w:hint="eastAsia"/>
          <w:sz w:val="21"/>
          <w:szCs w:val="21"/>
        </w:rPr>
        <w:t>早红露</w:t>
      </w:r>
      <w:proofErr w:type="gramEnd"/>
      <w:r>
        <w:rPr>
          <w:rFonts w:hint="eastAsia"/>
          <w:sz w:val="21"/>
          <w:szCs w:val="21"/>
        </w:rPr>
        <w:t>、晖雨露、霞晖</w:t>
      </w:r>
      <w:r>
        <w:rPr>
          <w:sz w:val="21"/>
          <w:szCs w:val="21"/>
        </w:rPr>
        <w:t>1</w:t>
      </w:r>
      <w:r>
        <w:rPr>
          <w:rFonts w:hint="eastAsia"/>
          <w:sz w:val="21"/>
          <w:szCs w:val="21"/>
        </w:rPr>
        <w:t>号、霞晖</w:t>
      </w:r>
      <w:r>
        <w:rPr>
          <w:sz w:val="21"/>
          <w:szCs w:val="21"/>
        </w:rPr>
        <w:t>2</w:t>
      </w:r>
      <w:r>
        <w:rPr>
          <w:rFonts w:hint="eastAsia"/>
          <w:sz w:val="21"/>
          <w:szCs w:val="21"/>
        </w:rPr>
        <w:t>号、雨花露、银花露、京红、日川、霞晖</w:t>
      </w:r>
      <w:r>
        <w:rPr>
          <w:sz w:val="21"/>
          <w:szCs w:val="21"/>
        </w:rPr>
        <w:t>5</w:t>
      </w:r>
      <w:r>
        <w:rPr>
          <w:rFonts w:hint="eastAsia"/>
          <w:sz w:val="21"/>
          <w:szCs w:val="21"/>
        </w:rPr>
        <w:t>号。</w:t>
      </w:r>
    </w:p>
    <w:p w:rsidR="00AE7CB5" w:rsidRDefault="00F43EBE">
      <w:pPr>
        <w:widowControl/>
        <w:numPr>
          <w:ilvl w:val="1"/>
          <w:numId w:val="1"/>
        </w:numPr>
        <w:spacing w:beforeLines="50" w:before="120" w:afterLines="50" w:after="120"/>
        <w:outlineLvl w:val="2"/>
        <w:rPr>
          <w:rFonts w:ascii="黑体" w:eastAsia="黑体"/>
          <w:sz w:val="21"/>
          <w:szCs w:val="21"/>
        </w:rPr>
      </w:pPr>
      <w:r>
        <w:rPr>
          <w:rFonts w:ascii="黑体" w:eastAsia="黑体" w:hint="eastAsia"/>
          <w:sz w:val="21"/>
          <w:szCs w:val="21"/>
        </w:rPr>
        <w:t>中熟品种</w:t>
      </w:r>
      <w:r>
        <w:rPr>
          <w:rFonts w:ascii="黑体" w:eastAsia="黑体"/>
          <w:sz w:val="21"/>
          <w:szCs w:val="21"/>
        </w:rPr>
        <w:t xml:space="preserve">   </w:t>
      </w:r>
    </w:p>
    <w:p w:rsidR="00AE7CB5" w:rsidRDefault="00F43EBE">
      <w:pPr>
        <w:widowControl/>
        <w:tabs>
          <w:tab w:val="center" w:pos="4201"/>
          <w:tab w:val="right" w:leader="dot" w:pos="9298"/>
        </w:tabs>
        <w:ind w:firstLineChars="200" w:firstLine="420"/>
        <w:rPr>
          <w:sz w:val="21"/>
          <w:szCs w:val="21"/>
        </w:rPr>
      </w:pPr>
      <w:r>
        <w:rPr>
          <w:rFonts w:hint="eastAsia"/>
          <w:sz w:val="21"/>
          <w:szCs w:val="21"/>
        </w:rPr>
        <w:t>白凤、</w:t>
      </w:r>
      <w:proofErr w:type="gramStart"/>
      <w:r>
        <w:rPr>
          <w:rFonts w:hint="eastAsia"/>
          <w:sz w:val="21"/>
          <w:szCs w:val="21"/>
        </w:rPr>
        <w:t>新白凤</w:t>
      </w:r>
      <w:proofErr w:type="gramEnd"/>
      <w:r>
        <w:rPr>
          <w:rFonts w:hint="eastAsia"/>
          <w:sz w:val="21"/>
          <w:szCs w:val="21"/>
        </w:rPr>
        <w:t>、朝晖、阳山蜜露、湖景蜜露、中湖景、红湖景、霞晖</w:t>
      </w:r>
      <w:r>
        <w:rPr>
          <w:sz w:val="21"/>
          <w:szCs w:val="21"/>
        </w:rPr>
        <w:t>6</w:t>
      </w:r>
      <w:r>
        <w:rPr>
          <w:rFonts w:hint="eastAsia"/>
          <w:sz w:val="21"/>
          <w:szCs w:val="21"/>
        </w:rPr>
        <w:t>号、霞晖</w:t>
      </w:r>
      <w:r>
        <w:rPr>
          <w:sz w:val="21"/>
          <w:szCs w:val="21"/>
        </w:rPr>
        <w:t>10</w:t>
      </w:r>
      <w:r>
        <w:rPr>
          <w:rFonts w:hint="eastAsia"/>
          <w:sz w:val="21"/>
          <w:szCs w:val="21"/>
        </w:rPr>
        <w:t>号。</w:t>
      </w:r>
    </w:p>
    <w:p w:rsidR="00AE7CB5" w:rsidRDefault="00F43EBE">
      <w:pPr>
        <w:widowControl/>
        <w:numPr>
          <w:ilvl w:val="1"/>
          <w:numId w:val="1"/>
        </w:numPr>
        <w:spacing w:beforeLines="50" w:before="120" w:afterLines="50" w:after="120"/>
        <w:outlineLvl w:val="2"/>
        <w:rPr>
          <w:rFonts w:ascii="黑体" w:eastAsia="黑体"/>
          <w:sz w:val="21"/>
          <w:szCs w:val="21"/>
        </w:rPr>
      </w:pPr>
      <w:r>
        <w:rPr>
          <w:rFonts w:ascii="黑体" w:eastAsia="黑体" w:hint="eastAsia"/>
          <w:sz w:val="21"/>
          <w:szCs w:val="21"/>
        </w:rPr>
        <w:t>晚熟品种</w:t>
      </w:r>
      <w:r>
        <w:rPr>
          <w:rFonts w:ascii="黑体" w:eastAsia="黑体"/>
          <w:sz w:val="21"/>
          <w:szCs w:val="21"/>
        </w:rPr>
        <w:t xml:space="preserve">   </w:t>
      </w:r>
    </w:p>
    <w:p w:rsidR="00AE7CB5" w:rsidRDefault="00F43EBE">
      <w:pPr>
        <w:widowControl/>
        <w:tabs>
          <w:tab w:val="center" w:pos="4201"/>
          <w:tab w:val="right" w:leader="dot" w:pos="9298"/>
        </w:tabs>
        <w:ind w:firstLineChars="200" w:firstLine="420"/>
        <w:rPr>
          <w:sz w:val="21"/>
          <w:szCs w:val="21"/>
          <w:highlight w:val="yellow"/>
        </w:rPr>
      </w:pPr>
      <w:r>
        <w:rPr>
          <w:rFonts w:hint="eastAsia"/>
          <w:sz w:val="21"/>
          <w:szCs w:val="21"/>
        </w:rPr>
        <w:t>白花、阳山红花、</w:t>
      </w:r>
      <w:r>
        <w:rPr>
          <w:rFonts w:hint="eastAsia"/>
          <w:sz w:val="21"/>
          <w:szCs w:val="21"/>
          <w:lang w:val="en-US"/>
        </w:rPr>
        <w:t>晚湖景、</w:t>
      </w:r>
      <w:r>
        <w:rPr>
          <w:rFonts w:hint="eastAsia"/>
          <w:sz w:val="21"/>
          <w:szCs w:val="21"/>
        </w:rPr>
        <w:t>霞晖</w:t>
      </w:r>
      <w:r>
        <w:rPr>
          <w:sz w:val="21"/>
          <w:szCs w:val="21"/>
        </w:rPr>
        <w:t>8</w:t>
      </w:r>
      <w:r>
        <w:rPr>
          <w:rFonts w:hint="eastAsia"/>
          <w:sz w:val="21"/>
          <w:szCs w:val="21"/>
        </w:rPr>
        <w:t>号。</w:t>
      </w:r>
    </w:p>
    <w:p w:rsidR="00AE7CB5" w:rsidRDefault="00F43EBE">
      <w:pPr>
        <w:widowControl/>
        <w:numPr>
          <w:ilvl w:val="0"/>
          <w:numId w:val="1"/>
        </w:numPr>
        <w:spacing w:beforeLines="100" w:before="240" w:afterLines="100" w:after="240"/>
        <w:outlineLvl w:val="0"/>
        <w:rPr>
          <w:rFonts w:ascii="黑体" w:eastAsia="黑体"/>
          <w:sz w:val="21"/>
          <w:szCs w:val="21"/>
        </w:rPr>
      </w:pPr>
      <w:bookmarkStart w:id="30" w:name="_Toc15970"/>
      <w:r>
        <w:rPr>
          <w:rFonts w:ascii="黑体" w:eastAsia="黑体" w:hint="eastAsia"/>
          <w:sz w:val="21"/>
          <w:szCs w:val="21"/>
        </w:rPr>
        <w:t>开园定植</w:t>
      </w:r>
      <w:bookmarkEnd w:id="30"/>
    </w:p>
    <w:p w:rsidR="00AE7CB5" w:rsidRDefault="00F43EBE">
      <w:pPr>
        <w:widowControl/>
        <w:numPr>
          <w:ilvl w:val="1"/>
          <w:numId w:val="1"/>
        </w:numPr>
        <w:spacing w:beforeLines="50" w:before="120" w:afterLines="50" w:after="120"/>
        <w:outlineLvl w:val="2"/>
        <w:rPr>
          <w:rFonts w:ascii="黑体" w:eastAsia="黑体"/>
          <w:sz w:val="21"/>
          <w:szCs w:val="21"/>
        </w:rPr>
      </w:pPr>
      <w:r>
        <w:rPr>
          <w:rFonts w:ascii="黑体" w:eastAsia="黑体" w:hint="eastAsia"/>
          <w:sz w:val="21"/>
          <w:szCs w:val="21"/>
        </w:rPr>
        <w:lastRenderedPageBreak/>
        <w:t>园地选择</w:t>
      </w:r>
    </w:p>
    <w:p w:rsidR="00AE7CB5" w:rsidRDefault="00F43EBE">
      <w:pPr>
        <w:widowControl/>
        <w:tabs>
          <w:tab w:val="center" w:pos="4201"/>
          <w:tab w:val="right" w:leader="dot" w:pos="9298"/>
        </w:tabs>
        <w:ind w:firstLineChars="200" w:firstLine="420"/>
        <w:rPr>
          <w:sz w:val="21"/>
          <w:szCs w:val="21"/>
        </w:rPr>
      </w:pPr>
      <w:r>
        <w:rPr>
          <w:rFonts w:hint="eastAsia"/>
          <w:sz w:val="21"/>
          <w:szCs w:val="21"/>
        </w:rPr>
        <w:t>园地的环境条件应符合</w:t>
      </w:r>
      <w:r>
        <w:rPr>
          <w:sz w:val="21"/>
          <w:szCs w:val="21"/>
        </w:rPr>
        <w:t>NY/T 5010</w:t>
      </w:r>
      <w:r>
        <w:rPr>
          <w:rFonts w:hint="eastAsia"/>
          <w:sz w:val="21"/>
          <w:szCs w:val="21"/>
        </w:rPr>
        <w:t>的相关规定，选择土层深厚、肥沃、地下水位较低、排水良好、光照充足，能避免风害侵袭且无污染源的地方</w:t>
      </w:r>
      <w:r>
        <w:rPr>
          <w:rFonts w:hint="eastAsia"/>
          <w:sz w:val="21"/>
          <w:szCs w:val="21"/>
        </w:rPr>
        <w:t>，</w:t>
      </w:r>
      <w:r>
        <w:rPr>
          <w:rFonts w:hint="eastAsia"/>
          <w:sz w:val="21"/>
          <w:szCs w:val="21"/>
        </w:rPr>
        <w:t>避免重茬</w:t>
      </w:r>
      <w:r>
        <w:rPr>
          <w:rFonts w:hint="eastAsia"/>
          <w:sz w:val="21"/>
          <w:szCs w:val="21"/>
        </w:rPr>
        <w:t>。</w:t>
      </w:r>
    </w:p>
    <w:p w:rsidR="00AE7CB5" w:rsidRDefault="00F43EBE">
      <w:pPr>
        <w:widowControl/>
        <w:numPr>
          <w:ilvl w:val="1"/>
          <w:numId w:val="1"/>
        </w:numPr>
        <w:spacing w:beforeLines="50" w:before="120" w:afterLines="50" w:after="120"/>
        <w:outlineLvl w:val="2"/>
        <w:rPr>
          <w:rFonts w:ascii="黑体" w:eastAsia="黑体"/>
          <w:sz w:val="21"/>
          <w:szCs w:val="21"/>
        </w:rPr>
      </w:pPr>
      <w:r>
        <w:rPr>
          <w:rFonts w:ascii="黑体" w:eastAsia="黑体" w:hint="eastAsia"/>
          <w:sz w:val="21"/>
          <w:szCs w:val="21"/>
        </w:rPr>
        <w:t>定植时期</w:t>
      </w:r>
    </w:p>
    <w:p w:rsidR="00AE7CB5" w:rsidRDefault="00F43EBE">
      <w:pPr>
        <w:widowControl/>
        <w:tabs>
          <w:tab w:val="center" w:pos="4201"/>
          <w:tab w:val="right" w:leader="dot" w:pos="9298"/>
        </w:tabs>
        <w:ind w:firstLineChars="200" w:firstLine="420"/>
        <w:rPr>
          <w:sz w:val="21"/>
          <w:szCs w:val="21"/>
        </w:rPr>
      </w:pPr>
      <w:r>
        <w:rPr>
          <w:rFonts w:hint="eastAsia"/>
          <w:sz w:val="21"/>
          <w:szCs w:val="21"/>
        </w:rPr>
        <w:t>秋季落叶后到春季发芽前都可进行，</w:t>
      </w:r>
      <w:proofErr w:type="gramStart"/>
      <w:r>
        <w:rPr>
          <w:rFonts w:hint="eastAsia"/>
          <w:sz w:val="21"/>
          <w:szCs w:val="21"/>
        </w:rPr>
        <w:t>但秋栽比</w:t>
      </w:r>
      <w:proofErr w:type="gramEnd"/>
      <w:r>
        <w:rPr>
          <w:rFonts w:hint="eastAsia"/>
          <w:sz w:val="21"/>
          <w:szCs w:val="21"/>
        </w:rPr>
        <w:t>春栽好。</w:t>
      </w:r>
    </w:p>
    <w:p w:rsidR="00AE7CB5" w:rsidRDefault="00F43EBE">
      <w:pPr>
        <w:widowControl/>
        <w:numPr>
          <w:ilvl w:val="1"/>
          <w:numId w:val="1"/>
        </w:numPr>
        <w:spacing w:beforeLines="50" w:before="120" w:afterLines="50" w:after="120"/>
        <w:outlineLvl w:val="2"/>
        <w:rPr>
          <w:rFonts w:ascii="黑体" w:eastAsia="黑体"/>
          <w:sz w:val="21"/>
          <w:szCs w:val="21"/>
        </w:rPr>
      </w:pPr>
      <w:r>
        <w:rPr>
          <w:rFonts w:ascii="黑体" w:eastAsia="黑体" w:hint="eastAsia"/>
          <w:sz w:val="21"/>
          <w:szCs w:val="21"/>
        </w:rPr>
        <w:t>定植密度</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int="eastAsia"/>
          <w:sz w:val="21"/>
          <w:szCs w:val="21"/>
        </w:rPr>
        <w:t>常规栽培</w:t>
      </w:r>
    </w:p>
    <w:p w:rsidR="00AE7CB5" w:rsidRDefault="00F43EBE">
      <w:pPr>
        <w:widowControl/>
        <w:tabs>
          <w:tab w:val="center" w:pos="4201"/>
          <w:tab w:val="right" w:leader="dot" w:pos="9298"/>
        </w:tabs>
        <w:ind w:firstLineChars="200" w:firstLine="420"/>
        <w:rPr>
          <w:sz w:val="21"/>
          <w:szCs w:val="21"/>
        </w:rPr>
      </w:pPr>
      <w:r>
        <w:rPr>
          <w:rFonts w:hint="eastAsia"/>
          <w:sz w:val="21"/>
          <w:szCs w:val="21"/>
          <w:lang w:val="en-US"/>
        </w:rPr>
        <w:t>坡地</w:t>
      </w:r>
      <w:r>
        <w:rPr>
          <w:rFonts w:hint="eastAsia"/>
          <w:sz w:val="21"/>
          <w:szCs w:val="21"/>
        </w:rPr>
        <w:t>：株</w:t>
      </w:r>
      <w:r>
        <w:rPr>
          <w:rFonts w:hint="eastAsia"/>
          <w:sz w:val="21"/>
          <w:szCs w:val="21"/>
        </w:rPr>
        <w:t>距×行距：（</w:t>
      </w:r>
      <w:r>
        <w:rPr>
          <w:sz w:val="21"/>
          <w:szCs w:val="21"/>
        </w:rPr>
        <w:t>3.5</w:t>
      </w:r>
      <w:r>
        <w:rPr>
          <w:rFonts w:hint="eastAsia"/>
          <w:sz w:val="21"/>
          <w:szCs w:val="21"/>
        </w:rPr>
        <w:t>～</w:t>
      </w:r>
      <w:r>
        <w:rPr>
          <w:sz w:val="21"/>
          <w:szCs w:val="21"/>
        </w:rPr>
        <w:t>4</w:t>
      </w:r>
      <w:r>
        <w:rPr>
          <w:rFonts w:hint="eastAsia"/>
          <w:sz w:val="21"/>
          <w:szCs w:val="21"/>
        </w:rPr>
        <w:t>）</w:t>
      </w:r>
      <w:r>
        <w:rPr>
          <w:sz w:val="21"/>
          <w:szCs w:val="21"/>
        </w:rPr>
        <w:t>m</w:t>
      </w:r>
      <w:r>
        <w:rPr>
          <w:rFonts w:hint="eastAsia"/>
          <w:sz w:val="21"/>
          <w:szCs w:val="21"/>
        </w:rPr>
        <w:t>×（</w:t>
      </w:r>
      <w:r>
        <w:rPr>
          <w:sz w:val="21"/>
          <w:szCs w:val="21"/>
        </w:rPr>
        <w:t>4</w:t>
      </w:r>
      <w:r>
        <w:rPr>
          <w:rFonts w:hint="eastAsia"/>
          <w:sz w:val="21"/>
          <w:szCs w:val="21"/>
        </w:rPr>
        <w:t>～</w:t>
      </w:r>
      <w:r>
        <w:rPr>
          <w:sz w:val="21"/>
          <w:szCs w:val="21"/>
        </w:rPr>
        <w:t>4.5</w:t>
      </w:r>
      <w:r>
        <w:rPr>
          <w:rFonts w:hint="eastAsia"/>
          <w:sz w:val="21"/>
          <w:szCs w:val="21"/>
        </w:rPr>
        <w:t>）</w:t>
      </w:r>
      <w:r>
        <w:rPr>
          <w:sz w:val="21"/>
          <w:szCs w:val="21"/>
        </w:rPr>
        <w:t xml:space="preserve">m </w:t>
      </w:r>
      <w:r>
        <w:rPr>
          <w:rFonts w:hint="eastAsia"/>
          <w:sz w:val="21"/>
          <w:szCs w:val="21"/>
        </w:rPr>
        <w:t>。</w:t>
      </w:r>
    </w:p>
    <w:p w:rsidR="00AE7CB5" w:rsidRDefault="00F43EBE">
      <w:pPr>
        <w:widowControl/>
        <w:tabs>
          <w:tab w:val="center" w:pos="4201"/>
          <w:tab w:val="right" w:leader="dot" w:pos="9298"/>
        </w:tabs>
        <w:ind w:firstLineChars="200" w:firstLine="420"/>
        <w:rPr>
          <w:sz w:val="21"/>
          <w:szCs w:val="21"/>
        </w:rPr>
      </w:pPr>
      <w:r>
        <w:rPr>
          <w:rFonts w:hint="eastAsia"/>
          <w:sz w:val="21"/>
          <w:szCs w:val="21"/>
        </w:rPr>
        <w:t>平地：株距×行距：（</w:t>
      </w:r>
      <w:r>
        <w:rPr>
          <w:sz w:val="21"/>
          <w:szCs w:val="21"/>
        </w:rPr>
        <w:t>4</w:t>
      </w:r>
      <w:r>
        <w:rPr>
          <w:rFonts w:hint="eastAsia"/>
          <w:sz w:val="21"/>
          <w:szCs w:val="21"/>
        </w:rPr>
        <w:t>～</w:t>
      </w:r>
      <w:r>
        <w:rPr>
          <w:sz w:val="21"/>
          <w:szCs w:val="21"/>
        </w:rPr>
        <w:t>4.5</w:t>
      </w:r>
      <w:r>
        <w:rPr>
          <w:rFonts w:hint="eastAsia"/>
          <w:sz w:val="21"/>
          <w:szCs w:val="21"/>
        </w:rPr>
        <w:t>）</w:t>
      </w:r>
      <w:r>
        <w:rPr>
          <w:sz w:val="21"/>
          <w:szCs w:val="21"/>
        </w:rPr>
        <w:t>m</w:t>
      </w:r>
      <w:r>
        <w:rPr>
          <w:rFonts w:hint="eastAsia"/>
          <w:sz w:val="21"/>
          <w:szCs w:val="21"/>
        </w:rPr>
        <w:t>×（</w:t>
      </w:r>
      <w:r>
        <w:rPr>
          <w:sz w:val="21"/>
          <w:szCs w:val="21"/>
        </w:rPr>
        <w:t>4.5</w:t>
      </w:r>
      <w:r>
        <w:rPr>
          <w:rFonts w:hint="eastAsia"/>
          <w:sz w:val="21"/>
          <w:szCs w:val="21"/>
        </w:rPr>
        <w:t>～</w:t>
      </w:r>
      <w:r>
        <w:rPr>
          <w:sz w:val="21"/>
          <w:szCs w:val="21"/>
        </w:rPr>
        <w:t>5</w:t>
      </w:r>
      <w:r>
        <w:rPr>
          <w:rFonts w:hint="eastAsia"/>
          <w:sz w:val="21"/>
          <w:szCs w:val="21"/>
        </w:rPr>
        <w:t>）</w:t>
      </w:r>
      <w:r>
        <w:rPr>
          <w:sz w:val="21"/>
          <w:szCs w:val="21"/>
        </w:rPr>
        <w:t xml:space="preserve">m </w:t>
      </w:r>
      <w:r>
        <w:rPr>
          <w:rFonts w:hint="eastAsia"/>
          <w:sz w:val="21"/>
          <w:szCs w:val="21"/>
        </w:rPr>
        <w:t>。</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int="eastAsia"/>
          <w:sz w:val="21"/>
          <w:szCs w:val="21"/>
        </w:rPr>
        <w:t>宜机化栽培</w:t>
      </w:r>
    </w:p>
    <w:p w:rsidR="00AE7CB5" w:rsidRDefault="00F43EBE">
      <w:pPr>
        <w:widowControl/>
        <w:tabs>
          <w:tab w:val="center" w:pos="4201"/>
          <w:tab w:val="right" w:leader="dot" w:pos="9298"/>
        </w:tabs>
        <w:ind w:firstLineChars="200" w:firstLine="420"/>
        <w:rPr>
          <w:sz w:val="21"/>
          <w:szCs w:val="21"/>
        </w:rPr>
      </w:pPr>
      <w:r>
        <w:rPr>
          <w:rFonts w:hint="eastAsia"/>
          <w:sz w:val="21"/>
          <w:szCs w:val="21"/>
        </w:rPr>
        <w:t xml:space="preserve">Y </w:t>
      </w:r>
      <w:proofErr w:type="gramStart"/>
      <w:r>
        <w:rPr>
          <w:rFonts w:hint="eastAsia"/>
          <w:sz w:val="21"/>
          <w:szCs w:val="21"/>
        </w:rPr>
        <w:t>形</w:t>
      </w:r>
      <w:r>
        <w:rPr>
          <w:rFonts w:hint="eastAsia"/>
          <w:sz w:val="21"/>
          <w:szCs w:val="21"/>
          <w:lang w:val="en-US"/>
        </w:rPr>
        <w:t>树型</w:t>
      </w:r>
      <w:proofErr w:type="gramEnd"/>
      <w:r>
        <w:rPr>
          <w:rFonts w:hint="eastAsia"/>
          <w:sz w:val="21"/>
          <w:szCs w:val="21"/>
        </w:rPr>
        <w:t>：株距×行距：</w:t>
      </w:r>
      <w:r>
        <w:rPr>
          <w:rFonts w:hint="eastAsia"/>
          <w:sz w:val="21"/>
          <w:szCs w:val="21"/>
          <w:lang w:val="en-US"/>
        </w:rPr>
        <w:t>2.5</w:t>
      </w:r>
      <w:r>
        <w:rPr>
          <w:rFonts w:hint="eastAsia"/>
          <w:sz w:val="21"/>
          <w:szCs w:val="21"/>
        </w:rPr>
        <w:t xml:space="preserve"> </w:t>
      </w:r>
      <w:r>
        <w:rPr>
          <w:sz w:val="21"/>
          <w:szCs w:val="21"/>
        </w:rPr>
        <w:t>m</w:t>
      </w:r>
      <w:r>
        <w:rPr>
          <w:rFonts w:hint="eastAsia"/>
          <w:sz w:val="21"/>
          <w:szCs w:val="21"/>
        </w:rPr>
        <w:t>×（</w:t>
      </w:r>
      <w:r>
        <w:rPr>
          <w:rFonts w:hint="eastAsia"/>
          <w:sz w:val="21"/>
          <w:szCs w:val="21"/>
          <w:lang w:val="en-US"/>
        </w:rPr>
        <w:t>5</w:t>
      </w:r>
      <w:r>
        <w:rPr>
          <w:rFonts w:hint="eastAsia"/>
          <w:sz w:val="21"/>
          <w:szCs w:val="21"/>
        </w:rPr>
        <w:t>～</w:t>
      </w:r>
      <w:r>
        <w:rPr>
          <w:rFonts w:hint="eastAsia"/>
          <w:sz w:val="21"/>
          <w:szCs w:val="21"/>
          <w:lang w:val="en-US"/>
        </w:rPr>
        <w:t>6</w:t>
      </w:r>
      <w:r>
        <w:rPr>
          <w:rFonts w:hint="eastAsia"/>
          <w:sz w:val="21"/>
          <w:szCs w:val="21"/>
        </w:rPr>
        <w:t>）</w:t>
      </w:r>
      <w:r>
        <w:rPr>
          <w:sz w:val="21"/>
          <w:szCs w:val="21"/>
        </w:rPr>
        <w:t xml:space="preserve">m </w:t>
      </w:r>
      <w:r>
        <w:rPr>
          <w:rFonts w:hint="eastAsia"/>
          <w:sz w:val="21"/>
          <w:szCs w:val="21"/>
        </w:rPr>
        <w:t>。</w:t>
      </w:r>
    </w:p>
    <w:p w:rsidR="00AE7CB5" w:rsidRDefault="00F43EBE">
      <w:pPr>
        <w:widowControl/>
        <w:numPr>
          <w:ilvl w:val="1"/>
          <w:numId w:val="1"/>
        </w:numPr>
        <w:spacing w:beforeLines="50" w:before="120" w:afterLines="50" w:after="120"/>
        <w:outlineLvl w:val="2"/>
        <w:rPr>
          <w:rFonts w:ascii="黑体" w:eastAsia="黑体"/>
          <w:sz w:val="21"/>
          <w:szCs w:val="21"/>
        </w:rPr>
      </w:pPr>
      <w:r>
        <w:rPr>
          <w:rFonts w:ascii="黑体" w:eastAsia="黑体" w:hint="eastAsia"/>
          <w:sz w:val="21"/>
          <w:szCs w:val="21"/>
        </w:rPr>
        <w:t>定植技术</w:t>
      </w:r>
    </w:p>
    <w:p w:rsidR="00AE7CB5" w:rsidRDefault="00F43EBE">
      <w:pPr>
        <w:widowControl/>
        <w:numPr>
          <w:ilvl w:val="2"/>
          <w:numId w:val="1"/>
        </w:numPr>
        <w:spacing w:beforeLines="50" w:before="120" w:afterLines="50" w:after="120"/>
        <w:outlineLvl w:val="3"/>
        <w:rPr>
          <w:rFonts w:ascii="黑体" w:eastAsia="黑体"/>
          <w:sz w:val="21"/>
          <w:szCs w:val="21"/>
        </w:rPr>
      </w:pPr>
      <w:proofErr w:type="gramStart"/>
      <w:r>
        <w:rPr>
          <w:rFonts w:ascii="黑体" w:eastAsia="黑体" w:hint="eastAsia"/>
          <w:sz w:val="21"/>
          <w:szCs w:val="21"/>
        </w:rPr>
        <w:t>定植穴沟的</w:t>
      </w:r>
      <w:proofErr w:type="gramEnd"/>
      <w:r>
        <w:rPr>
          <w:rFonts w:ascii="黑体" w:eastAsia="黑体" w:hint="eastAsia"/>
          <w:sz w:val="21"/>
          <w:szCs w:val="21"/>
        </w:rPr>
        <w:t>准备</w:t>
      </w:r>
    </w:p>
    <w:p w:rsidR="00AE7CB5" w:rsidRDefault="00F43EBE">
      <w:pPr>
        <w:widowControl/>
        <w:tabs>
          <w:tab w:val="center" w:pos="4201"/>
          <w:tab w:val="right" w:leader="dot" w:pos="9298"/>
        </w:tabs>
        <w:ind w:firstLineChars="200" w:firstLine="420"/>
        <w:rPr>
          <w:sz w:val="21"/>
          <w:szCs w:val="21"/>
        </w:rPr>
      </w:pPr>
      <w:r>
        <w:rPr>
          <w:rFonts w:hint="eastAsia"/>
          <w:sz w:val="21"/>
          <w:szCs w:val="21"/>
        </w:rPr>
        <w:t>在栽植前一年冬季挖好定植穴或定植沟，按行距划畦开沟，</w:t>
      </w:r>
      <w:proofErr w:type="gramStart"/>
      <w:r>
        <w:rPr>
          <w:rFonts w:hint="eastAsia"/>
          <w:sz w:val="21"/>
          <w:szCs w:val="21"/>
        </w:rPr>
        <w:t>再在畦面中心线</w:t>
      </w:r>
      <w:proofErr w:type="gramEnd"/>
      <w:r>
        <w:rPr>
          <w:rFonts w:hint="eastAsia"/>
          <w:sz w:val="21"/>
          <w:szCs w:val="21"/>
        </w:rPr>
        <w:t>挖定植穴或定植沟，定植穴和定植沟的直径不小于</w:t>
      </w:r>
      <w:r>
        <w:rPr>
          <w:sz w:val="21"/>
          <w:szCs w:val="21"/>
        </w:rPr>
        <w:t>1m</w:t>
      </w:r>
      <w:r>
        <w:rPr>
          <w:rFonts w:hint="eastAsia"/>
          <w:sz w:val="21"/>
          <w:szCs w:val="21"/>
        </w:rPr>
        <w:t>，深</w:t>
      </w:r>
      <w:r>
        <w:rPr>
          <w:sz w:val="21"/>
          <w:szCs w:val="21"/>
        </w:rPr>
        <w:t>50 cm</w:t>
      </w:r>
      <w:r>
        <w:rPr>
          <w:rFonts w:hint="eastAsia"/>
          <w:sz w:val="21"/>
          <w:szCs w:val="21"/>
        </w:rPr>
        <w:t>～</w:t>
      </w:r>
      <w:r>
        <w:rPr>
          <w:sz w:val="21"/>
          <w:szCs w:val="21"/>
        </w:rPr>
        <w:t>60 cm</w:t>
      </w:r>
      <w:r>
        <w:rPr>
          <w:rFonts w:hint="eastAsia"/>
          <w:sz w:val="21"/>
          <w:szCs w:val="21"/>
        </w:rPr>
        <w:t>，定植</w:t>
      </w:r>
      <w:proofErr w:type="gramStart"/>
      <w:r>
        <w:rPr>
          <w:rFonts w:hint="eastAsia"/>
          <w:sz w:val="21"/>
          <w:szCs w:val="21"/>
        </w:rPr>
        <w:t>穴</w:t>
      </w:r>
      <w:proofErr w:type="gramEnd"/>
      <w:r>
        <w:rPr>
          <w:rFonts w:hint="eastAsia"/>
          <w:sz w:val="21"/>
          <w:szCs w:val="21"/>
        </w:rPr>
        <w:t>沟底填入厚</w:t>
      </w:r>
      <w:r>
        <w:rPr>
          <w:sz w:val="21"/>
          <w:szCs w:val="21"/>
        </w:rPr>
        <w:t>20 cm</w:t>
      </w:r>
      <w:r>
        <w:rPr>
          <w:rFonts w:hint="eastAsia"/>
          <w:sz w:val="21"/>
          <w:szCs w:val="21"/>
        </w:rPr>
        <w:t>～</w:t>
      </w:r>
      <w:r>
        <w:rPr>
          <w:sz w:val="21"/>
          <w:szCs w:val="21"/>
        </w:rPr>
        <w:t>30 cm</w:t>
      </w:r>
      <w:r>
        <w:rPr>
          <w:rFonts w:hint="eastAsia"/>
          <w:sz w:val="21"/>
          <w:szCs w:val="21"/>
        </w:rPr>
        <w:t>左右的作物</w:t>
      </w:r>
      <w:proofErr w:type="gramStart"/>
      <w:r>
        <w:rPr>
          <w:rFonts w:hint="eastAsia"/>
          <w:sz w:val="21"/>
          <w:szCs w:val="21"/>
        </w:rPr>
        <w:t>秸杆</w:t>
      </w:r>
      <w:proofErr w:type="gramEnd"/>
      <w:r>
        <w:rPr>
          <w:rFonts w:hint="eastAsia"/>
          <w:sz w:val="21"/>
          <w:szCs w:val="21"/>
        </w:rPr>
        <w:t>，挖出的表土与腐熟有机肥和氮磷钾复合肥及硅钙镁等中微量元素混匀后回填穴、沟中，施肥量为每株</w:t>
      </w:r>
      <w:r>
        <w:rPr>
          <w:sz w:val="21"/>
          <w:szCs w:val="21"/>
        </w:rPr>
        <w:t>30 kg</w:t>
      </w:r>
      <w:r>
        <w:rPr>
          <w:rFonts w:hint="eastAsia"/>
          <w:sz w:val="21"/>
          <w:szCs w:val="21"/>
        </w:rPr>
        <w:t>～</w:t>
      </w:r>
      <w:r>
        <w:rPr>
          <w:sz w:val="21"/>
          <w:szCs w:val="21"/>
        </w:rPr>
        <w:t>50 kg</w:t>
      </w:r>
      <w:r>
        <w:rPr>
          <w:rFonts w:hint="eastAsia"/>
          <w:sz w:val="21"/>
          <w:szCs w:val="21"/>
        </w:rPr>
        <w:t>有机肥，加</w:t>
      </w:r>
      <w:r>
        <w:rPr>
          <w:sz w:val="21"/>
          <w:szCs w:val="21"/>
        </w:rPr>
        <w:t>0.5 kg</w:t>
      </w:r>
      <w:r>
        <w:rPr>
          <w:rFonts w:hint="eastAsia"/>
          <w:sz w:val="21"/>
          <w:szCs w:val="21"/>
        </w:rPr>
        <w:t>等量复合肥，加</w:t>
      </w:r>
      <w:r>
        <w:rPr>
          <w:sz w:val="21"/>
          <w:szCs w:val="21"/>
        </w:rPr>
        <w:t>1 kg</w:t>
      </w:r>
      <w:r>
        <w:rPr>
          <w:rFonts w:hint="eastAsia"/>
          <w:sz w:val="21"/>
          <w:szCs w:val="21"/>
        </w:rPr>
        <w:t>硅钙镁等中微量元素，灌水浇透，使土沉实，在定植点上，堆一个小土墩。</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int="eastAsia"/>
          <w:sz w:val="21"/>
          <w:szCs w:val="21"/>
        </w:rPr>
        <w:t>栽植技术</w:t>
      </w:r>
    </w:p>
    <w:p w:rsidR="00AE7CB5" w:rsidRDefault="00F43EBE">
      <w:pPr>
        <w:widowControl/>
        <w:tabs>
          <w:tab w:val="center" w:pos="4201"/>
          <w:tab w:val="right" w:leader="dot" w:pos="9298"/>
        </w:tabs>
        <w:ind w:firstLineChars="200" w:firstLine="420"/>
        <w:rPr>
          <w:sz w:val="21"/>
          <w:szCs w:val="21"/>
        </w:rPr>
      </w:pPr>
      <w:r>
        <w:rPr>
          <w:rFonts w:hint="eastAsia"/>
          <w:sz w:val="21"/>
          <w:szCs w:val="21"/>
        </w:rPr>
        <w:t>在栽植穴（沟）内挖深、长、宽均为</w:t>
      </w:r>
      <w:r>
        <w:rPr>
          <w:sz w:val="21"/>
          <w:szCs w:val="21"/>
        </w:rPr>
        <w:t>30 cm</w:t>
      </w:r>
      <w:r>
        <w:rPr>
          <w:rFonts w:hint="eastAsia"/>
          <w:sz w:val="21"/>
          <w:szCs w:val="21"/>
        </w:rPr>
        <w:t>的定植穴。剪去损伤根和过密、过长根，将苗木根系用</w:t>
      </w:r>
      <w:r>
        <w:rPr>
          <w:sz w:val="21"/>
          <w:szCs w:val="21"/>
        </w:rPr>
        <w:t>1%</w:t>
      </w:r>
      <w:r>
        <w:rPr>
          <w:rFonts w:hint="eastAsia"/>
          <w:sz w:val="21"/>
          <w:szCs w:val="21"/>
        </w:rPr>
        <w:t>的硫酸铜溶液浸</w:t>
      </w:r>
      <w:r>
        <w:rPr>
          <w:sz w:val="21"/>
          <w:szCs w:val="21"/>
        </w:rPr>
        <w:t>5 min</w:t>
      </w:r>
      <w:r>
        <w:rPr>
          <w:rFonts w:hint="eastAsia"/>
          <w:sz w:val="21"/>
          <w:szCs w:val="21"/>
        </w:rPr>
        <w:t>，再放到</w:t>
      </w:r>
      <w:r>
        <w:rPr>
          <w:sz w:val="21"/>
          <w:szCs w:val="21"/>
        </w:rPr>
        <w:t>2%</w:t>
      </w:r>
      <w:r>
        <w:rPr>
          <w:rFonts w:hint="eastAsia"/>
          <w:sz w:val="21"/>
          <w:szCs w:val="21"/>
        </w:rPr>
        <w:t>石灰水中浸</w:t>
      </w:r>
      <w:r>
        <w:rPr>
          <w:sz w:val="21"/>
          <w:szCs w:val="21"/>
        </w:rPr>
        <w:t>2</w:t>
      </w:r>
      <w:r>
        <w:rPr>
          <w:rFonts w:hint="eastAsia"/>
          <w:sz w:val="21"/>
          <w:szCs w:val="21"/>
        </w:rPr>
        <w:t xml:space="preserve"> min</w:t>
      </w:r>
      <w:r>
        <w:rPr>
          <w:rFonts w:hint="eastAsia"/>
          <w:sz w:val="21"/>
          <w:szCs w:val="21"/>
        </w:rPr>
        <w:t>进行消毒。将苗木放入定植</w:t>
      </w:r>
      <w:proofErr w:type="gramStart"/>
      <w:r>
        <w:rPr>
          <w:rFonts w:hint="eastAsia"/>
          <w:sz w:val="21"/>
          <w:szCs w:val="21"/>
        </w:rPr>
        <w:t>穴</w:t>
      </w:r>
      <w:proofErr w:type="gramEnd"/>
      <w:r>
        <w:rPr>
          <w:rFonts w:hint="eastAsia"/>
          <w:sz w:val="21"/>
          <w:szCs w:val="21"/>
        </w:rPr>
        <w:t>中央，</w:t>
      </w:r>
      <w:proofErr w:type="gramStart"/>
      <w:r>
        <w:rPr>
          <w:rFonts w:hint="eastAsia"/>
          <w:sz w:val="21"/>
          <w:szCs w:val="21"/>
        </w:rPr>
        <w:t>砧</w:t>
      </w:r>
      <w:proofErr w:type="gramEnd"/>
      <w:r>
        <w:rPr>
          <w:rFonts w:hint="eastAsia"/>
          <w:sz w:val="21"/>
          <w:szCs w:val="21"/>
        </w:rPr>
        <w:t>桩背风，舒展根系，扶正苗木，边填土边轻轻提苗、踏实，嫁接口高于地面</w:t>
      </w:r>
      <w:r>
        <w:rPr>
          <w:sz w:val="21"/>
          <w:szCs w:val="21"/>
        </w:rPr>
        <w:t>10 cm</w:t>
      </w:r>
      <w:r>
        <w:rPr>
          <w:rFonts w:hint="eastAsia"/>
          <w:sz w:val="21"/>
          <w:szCs w:val="21"/>
        </w:rPr>
        <w:t>～</w:t>
      </w:r>
      <w:r>
        <w:rPr>
          <w:sz w:val="21"/>
          <w:szCs w:val="21"/>
        </w:rPr>
        <w:t>1</w:t>
      </w:r>
      <w:r>
        <w:rPr>
          <w:sz w:val="21"/>
          <w:szCs w:val="21"/>
        </w:rPr>
        <w:t>5 cm</w:t>
      </w:r>
      <w:r>
        <w:rPr>
          <w:rFonts w:hint="eastAsia"/>
          <w:sz w:val="21"/>
          <w:szCs w:val="21"/>
        </w:rPr>
        <w:t>。在树干周围做直径</w:t>
      </w:r>
      <w:r>
        <w:rPr>
          <w:sz w:val="21"/>
          <w:szCs w:val="21"/>
        </w:rPr>
        <w:t>1 m</w:t>
      </w:r>
      <w:r>
        <w:rPr>
          <w:rFonts w:hint="eastAsia"/>
          <w:sz w:val="21"/>
          <w:szCs w:val="21"/>
        </w:rPr>
        <w:t>的树盘，灌水浇透，覆土保湿。</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int="eastAsia"/>
          <w:sz w:val="21"/>
          <w:szCs w:val="21"/>
        </w:rPr>
        <w:t>栽后管理</w:t>
      </w:r>
    </w:p>
    <w:p w:rsidR="00AE7CB5" w:rsidRDefault="00F43EBE">
      <w:pPr>
        <w:widowControl/>
        <w:tabs>
          <w:tab w:val="center" w:pos="4201"/>
          <w:tab w:val="right" w:leader="dot" w:pos="9298"/>
        </w:tabs>
        <w:ind w:firstLineChars="200" w:firstLine="420"/>
        <w:rPr>
          <w:sz w:val="21"/>
          <w:szCs w:val="21"/>
        </w:rPr>
      </w:pPr>
      <w:r>
        <w:rPr>
          <w:rFonts w:hint="eastAsia"/>
          <w:sz w:val="21"/>
          <w:szCs w:val="21"/>
        </w:rPr>
        <w:t>桃苗栽植后应立即剪桩、定干，定</w:t>
      </w:r>
      <w:proofErr w:type="gramStart"/>
      <w:r>
        <w:rPr>
          <w:rFonts w:hint="eastAsia"/>
          <w:sz w:val="21"/>
          <w:szCs w:val="21"/>
        </w:rPr>
        <w:t>干高度</w:t>
      </w:r>
      <w:proofErr w:type="gramEnd"/>
      <w:r>
        <w:rPr>
          <w:rFonts w:hint="eastAsia"/>
          <w:sz w:val="21"/>
          <w:szCs w:val="21"/>
        </w:rPr>
        <w:t>为</w:t>
      </w:r>
      <w:r>
        <w:rPr>
          <w:sz w:val="21"/>
          <w:szCs w:val="21"/>
        </w:rPr>
        <w:t>50 cm</w:t>
      </w:r>
      <w:r>
        <w:rPr>
          <w:rFonts w:hint="eastAsia"/>
          <w:sz w:val="21"/>
          <w:szCs w:val="21"/>
        </w:rPr>
        <w:t>～</w:t>
      </w:r>
      <w:r>
        <w:rPr>
          <w:sz w:val="21"/>
          <w:szCs w:val="21"/>
        </w:rPr>
        <w:t>60 cm</w:t>
      </w:r>
      <w:r>
        <w:rPr>
          <w:rFonts w:hint="eastAsia"/>
          <w:sz w:val="21"/>
          <w:szCs w:val="21"/>
        </w:rPr>
        <w:t>。如苗木高度不够，或为睏芽，应在干茎外立支柱绑扶新梢垂直生长，防止倾斜和大风折断。栽后</w:t>
      </w:r>
      <w:r>
        <w:rPr>
          <w:sz w:val="21"/>
          <w:szCs w:val="21"/>
        </w:rPr>
        <w:t xml:space="preserve">5 </w:t>
      </w:r>
      <w:r>
        <w:rPr>
          <w:rFonts w:hint="eastAsia"/>
          <w:sz w:val="21"/>
          <w:szCs w:val="21"/>
        </w:rPr>
        <w:t>d</w:t>
      </w:r>
      <w:r>
        <w:rPr>
          <w:rFonts w:hint="eastAsia"/>
          <w:sz w:val="21"/>
          <w:szCs w:val="21"/>
        </w:rPr>
        <w:t>～</w:t>
      </w:r>
      <w:r>
        <w:rPr>
          <w:sz w:val="21"/>
          <w:szCs w:val="21"/>
        </w:rPr>
        <w:t xml:space="preserve">7 </w:t>
      </w:r>
      <w:r>
        <w:rPr>
          <w:rFonts w:hint="eastAsia"/>
          <w:sz w:val="21"/>
          <w:szCs w:val="21"/>
        </w:rPr>
        <w:t>d</w:t>
      </w:r>
      <w:proofErr w:type="gramStart"/>
      <w:r>
        <w:rPr>
          <w:rFonts w:hint="eastAsia"/>
          <w:sz w:val="21"/>
          <w:szCs w:val="21"/>
        </w:rPr>
        <w:t>浇缓苗</w:t>
      </w:r>
      <w:proofErr w:type="gramEnd"/>
      <w:r>
        <w:rPr>
          <w:rFonts w:hint="eastAsia"/>
          <w:sz w:val="21"/>
          <w:szCs w:val="21"/>
        </w:rPr>
        <w:t>水一次，水量以润湿土壤为度，不宜大水。</w:t>
      </w:r>
      <w:r>
        <w:rPr>
          <w:sz w:val="21"/>
          <w:szCs w:val="21"/>
        </w:rPr>
        <w:t xml:space="preserve">  </w:t>
      </w:r>
    </w:p>
    <w:p w:rsidR="00AE7CB5" w:rsidRDefault="00F43EBE">
      <w:pPr>
        <w:widowControl/>
        <w:numPr>
          <w:ilvl w:val="0"/>
          <w:numId w:val="1"/>
        </w:numPr>
        <w:spacing w:beforeLines="100" w:before="240" w:afterLines="100" w:after="240"/>
        <w:outlineLvl w:val="0"/>
        <w:rPr>
          <w:rFonts w:ascii="黑体" w:eastAsia="黑体"/>
          <w:sz w:val="21"/>
          <w:szCs w:val="21"/>
        </w:rPr>
      </w:pPr>
      <w:bookmarkStart w:id="31" w:name="_Toc8520"/>
      <w:r>
        <w:rPr>
          <w:rFonts w:ascii="黑体" w:eastAsia="黑体" w:hint="eastAsia"/>
          <w:sz w:val="21"/>
          <w:szCs w:val="21"/>
        </w:rPr>
        <w:t>土肥水管理</w:t>
      </w:r>
      <w:bookmarkEnd w:id="31"/>
    </w:p>
    <w:p w:rsidR="00AE7CB5" w:rsidRDefault="00F43EBE">
      <w:pPr>
        <w:numPr>
          <w:ilvl w:val="1"/>
          <w:numId w:val="1"/>
        </w:numPr>
        <w:adjustRightInd w:val="0"/>
        <w:snapToGrid w:val="0"/>
        <w:rPr>
          <w:rFonts w:ascii="黑体" w:eastAsia="黑体" w:hAnsi="黑体"/>
          <w:sz w:val="21"/>
          <w:szCs w:val="21"/>
        </w:rPr>
      </w:pPr>
      <w:r>
        <w:rPr>
          <w:rFonts w:ascii="黑体" w:eastAsia="黑体" w:hAnsi="黑体"/>
          <w:sz w:val="21"/>
          <w:szCs w:val="21"/>
        </w:rPr>
        <w:t xml:space="preserve"> </w:t>
      </w:r>
      <w:r>
        <w:rPr>
          <w:rFonts w:ascii="黑体" w:eastAsia="黑体" w:hAnsi="黑体" w:hint="eastAsia"/>
          <w:sz w:val="21"/>
          <w:szCs w:val="21"/>
          <w:lang w:val="en-US"/>
        </w:rPr>
        <w:t>深翻改土</w:t>
      </w:r>
    </w:p>
    <w:p w:rsidR="00AE7CB5" w:rsidRDefault="00F43EBE">
      <w:pPr>
        <w:pStyle w:val="a"/>
        <w:numPr>
          <w:ilvl w:val="2"/>
          <w:numId w:val="1"/>
        </w:numPr>
        <w:spacing w:before="240" w:after="240"/>
      </w:pPr>
      <w:r>
        <w:rPr>
          <w:rFonts w:hint="eastAsia"/>
        </w:rPr>
        <w:t>改土位置</w:t>
      </w:r>
    </w:p>
    <w:p w:rsidR="00AE7CB5" w:rsidRDefault="00F43EBE">
      <w:pPr>
        <w:widowControl/>
        <w:tabs>
          <w:tab w:val="center" w:pos="4201"/>
          <w:tab w:val="right" w:leader="dot" w:pos="9298"/>
        </w:tabs>
        <w:ind w:firstLineChars="200" w:firstLine="420"/>
        <w:rPr>
          <w:sz w:val="21"/>
          <w:szCs w:val="21"/>
          <w:lang w:val="en-US"/>
        </w:rPr>
      </w:pPr>
      <w:r>
        <w:rPr>
          <w:rFonts w:hint="eastAsia"/>
          <w:sz w:val="21"/>
          <w:szCs w:val="21"/>
          <w:lang w:val="en-US"/>
        </w:rPr>
        <w:t>桃树种植二年后，在定植沟两侧，定植</w:t>
      </w:r>
      <w:proofErr w:type="gramStart"/>
      <w:r>
        <w:rPr>
          <w:rFonts w:hint="eastAsia"/>
          <w:sz w:val="21"/>
          <w:szCs w:val="21"/>
          <w:lang w:val="en-US"/>
        </w:rPr>
        <w:t>穴</w:t>
      </w:r>
      <w:proofErr w:type="gramEnd"/>
      <w:r>
        <w:rPr>
          <w:rFonts w:hint="eastAsia"/>
          <w:sz w:val="21"/>
          <w:szCs w:val="21"/>
          <w:lang w:val="en-US"/>
        </w:rPr>
        <w:t>四周逐年轮换扩穴改土。</w:t>
      </w:r>
    </w:p>
    <w:p w:rsidR="00AE7CB5" w:rsidRDefault="00F43EBE">
      <w:pPr>
        <w:pStyle w:val="a"/>
        <w:numPr>
          <w:ilvl w:val="2"/>
          <w:numId w:val="1"/>
        </w:numPr>
        <w:spacing w:before="240" w:after="240"/>
      </w:pPr>
      <w:r>
        <w:rPr>
          <w:rFonts w:hint="eastAsia"/>
        </w:rPr>
        <w:t>改土深度</w:t>
      </w:r>
    </w:p>
    <w:p w:rsidR="00AE7CB5" w:rsidRDefault="00F43EBE">
      <w:pPr>
        <w:pStyle w:val="ab"/>
      </w:pPr>
      <w:r>
        <w:rPr>
          <w:rFonts w:hint="eastAsia"/>
        </w:rPr>
        <w:t>丘陵山地挖深</w:t>
      </w:r>
      <w:r>
        <w:rPr>
          <w:rFonts w:hint="eastAsia"/>
        </w:rPr>
        <w:t>40cm</w:t>
      </w:r>
      <w:r>
        <w:rPr>
          <w:rFonts w:hint="eastAsia"/>
        </w:rPr>
        <w:t>，平原挖深</w:t>
      </w:r>
      <w:r>
        <w:rPr>
          <w:rFonts w:hint="eastAsia"/>
        </w:rPr>
        <w:t>30cm</w:t>
      </w:r>
      <w:r>
        <w:rPr>
          <w:rFonts w:hint="eastAsia"/>
        </w:rPr>
        <w:t>。</w:t>
      </w:r>
    </w:p>
    <w:p w:rsidR="00AE7CB5" w:rsidRDefault="00F43EBE">
      <w:pPr>
        <w:pStyle w:val="a"/>
        <w:numPr>
          <w:ilvl w:val="2"/>
          <w:numId w:val="1"/>
        </w:numPr>
        <w:spacing w:before="240" w:after="240"/>
      </w:pPr>
      <w:r>
        <w:rPr>
          <w:rFonts w:hint="eastAsia"/>
        </w:rPr>
        <w:t>改土时间</w:t>
      </w:r>
    </w:p>
    <w:p w:rsidR="00AE7CB5" w:rsidRDefault="00F43EBE">
      <w:pPr>
        <w:pStyle w:val="ab"/>
      </w:pPr>
      <w:r>
        <w:rPr>
          <w:rFonts w:hint="eastAsia"/>
        </w:rPr>
        <w:t>秋季根系生长高峰时，一般在</w:t>
      </w:r>
      <w:r>
        <w:rPr>
          <w:rFonts w:hint="eastAsia"/>
        </w:rPr>
        <w:t>9</w:t>
      </w:r>
      <w:r>
        <w:rPr>
          <w:rFonts w:hint="eastAsia"/>
        </w:rPr>
        <w:t>月</w:t>
      </w:r>
      <w:r>
        <w:rPr>
          <w:rFonts w:hint="eastAsia"/>
          <w:szCs w:val="21"/>
        </w:rPr>
        <w:t>～</w:t>
      </w:r>
      <w:r>
        <w:rPr>
          <w:szCs w:val="21"/>
        </w:rPr>
        <w:t>1</w:t>
      </w:r>
      <w:r>
        <w:rPr>
          <w:rFonts w:hint="eastAsia"/>
          <w:szCs w:val="21"/>
        </w:rPr>
        <w:t>0</w:t>
      </w:r>
      <w:r>
        <w:rPr>
          <w:rFonts w:hint="eastAsia"/>
          <w:szCs w:val="21"/>
        </w:rPr>
        <w:t>月。</w:t>
      </w:r>
    </w:p>
    <w:p w:rsidR="00AE7CB5" w:rsidRDefault="00F43EBE">
      <w:pPr>
        <w:pStyle w:val="a"/>
        <w:numPr>
          <w:ilvl w:val="2"/>
          <w:numId w:val="1"/>
        </w:numPr>
        <w:spacing w:before="240" w:after="240"/>
      </w:pPr>
      <w:r>
        <w:rPr>
          <w:rFonts w:hint="eastAsia"/>
        </w:rPr>
        <w:lastRenderedPageBreak/>
        <w:t>改土材料</w:t>
      </w:r>
    </w:p>
    <w:p w:rsidR="00AE7CB5" w:rsidRDefault="00F43EBE">
      <w:pPr>
        <w:pStyle w:val="ab"/>
        <w:rPr>
          <w:szCs w:val="21"/>
        </w:rPr>
      </w:pPr>
      <w:proofErr w:type="gramStart"/>
      <w:r>
        <w:rPr>
          <w:rFonts w:hint="eastAsia"/>
          <w:szCs w:val="21"/>
        </w:rPr>
        <w:t>秸杆</w:t>
      </w:r>
      <w:proofErr w:type="gramEnd"/>
      <w:r>
        <w:rPr>
          <w:rFonts w:hint="eastAsia"/>
          <w:szCs w:val="21"/>
        </w:rPr>
        <w:t>、青草、堆肥等粗肥，绿肥、饼肥、化肥等精细肥料。</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int="eastAsia"/>
          <w:sz w:val="21"/>
          <w:szCs w:val="21"/>
          <w:lang w:val="en-US"/>
        </w:rPr>
        <w:t>改土方法</w:t>
      </w:r>
    </w:p>
    <w:p w:rsidR="00AE7CB5" w:rsidRDefault="00F43EBE">
      <w:pPr>
        <w:pStyle w:val="ab"/>
        <w:rPr>
          <w:szCs w:val="21"/>
        </w:rPr>
      </w:pPr>
      <w:r>
        <w:rPr>
          <w:rFonts w:hint="eastAsia"/>
          <w:szCs w:val="21"/>
        </w:rPr>
        <w:t>改土时粗肥和表土拌和放底层，细肥、精肥和</w:t>
      </w:r>
      <w:proofErr w:type="gramStart"/>
      <w:r>
        <w:rPr>
          <w:rFonts w:hint="eastAsia"/>
          <w:szCs w:val="21"/>
        </w:rPr>
        <w:t>心土拌放上层</w:t>
      </w:r>
      <w:proofErr w:type="gramEnd"/>
      <w:r>
        <w:rPr>
          <w:rFonts w:hint="eastAsia"/>
          <w:szCs w:val="21"/>
        </w:rPr>
        <w:t>，填满压实后使之</w:t>
      </w:r>
      <w:proofErr w:type="gramStart"/>
      <w:r>
        <w:rPr>
          <w:rFonts w:hint="eastAsia"/>
          <w:szCs w:val="21"/>
        </w:rPr>
        <w:t>高出畦面</w:t>
      </w:r>
      <w:proofErr w:type="gramEnd"/>
      <w:r>
        <w:rPr>
          <w:rFonts w:hint="eastAsia"/>
          <w:szCs w:val="21"/>
        </w:rPr>
        <w:t>15cm</w:t>
      </w:r>
      <w:r>
        <w:rPr>
          <w:rFonts w:hint="eastAsia"/>
          <w:szCs w:val="21"/>
        </w:rPr>
        <w:t>～</w:t>
      </w:r>
      <w:r>
        <w:rPr>
          <w:rFonts w:hint="eastAsia"/>
          <w:szCs w:val="21"/>
        </w:rPr>
        <w:t>20cm</w:t>
      </w:r>
      <w:r>
        <w:rPr>
          <w:rFonts w:hint="eastAsia"/>
          <w:szCs w:val="21"/>
        </w:rPr>
        <w:t>，并及时浇透肥水。</w:t>
      </w:r>
    </w:p>
    <w:p w:rsidR="00AE7CB5" w:rsidRDefault="00F43EBE">
      <w:pPr>
        <w:pStyle w:val="ab"/>
        <w:rPr>
          <w:szCs w:val="21"/>
        </w:rPr>
      </w:pPr>
      <w:r>
        <w:rPr>
          <w:rFonts w:hint="eastAsia"/>
          <w:szCs w:val="21"/>
        </w:rPr>
        <w:t>改土应从定植穴（沟</w:t>
      </w:r>
      <w:r>
        <w:rPr>
          <w:rFonts w:hint="eastAsia"/>
          <w:szCs w:val="21"/>
        </w:rPr>
        <w:t>)</w:t>
      </w:r>
      <w:r>
        <w:rPr>
          <w:rFonts w:hint="eastAsia"/>
          <w:szCs w:val="21"/>
        </w:rPr>
        <w:t>的外缘挖起，向外扩展，不留隔墙。</w:t>
      </w:r>
    </w:p>
    <w:p w:rsidR="00AE7CB5" w:rsidRDefault="00F43EBE">
      <w:pPr>
        <w:pStyle w:val="ab"/>
        <w:rPr>
          <w:szCs w:val="21"/>
        </w:rPr>
      </w:pPr>
      <w:r>
        <w:rPr>
          <w:rFonts w:hint="eastAsia"/>
          <w:szCs w:val="21"/>
        </w:rPr>
        <w:t>改土时，挖到</w:t>
      </w:r>
      <w:r>
        <w:rPr>
          <w:rFonts w:hint="eastAsia"/>
          <w:szCs w:val="21"/>
        </w:rPr>
        <w:t>10cm</w:t>
      </w:r>
      <w:r>
        <w:rPr>
          <w:rFonts w:hint="eastAsia"/>
          <w:szCs w:val="21"/>
        </w:rPr>
        <w:t>以上的粗根要尽量保护，挖伤了粗根，应及时将伤口剪平。</w:t>
      </w:r>
    </w:p>
    <w:p w:rsidR="00AE7CB5" w:rsidRDefault="00F43EBE">
      <w:pPr>
        <w:pStyle w:val="ab"/>
        <w:rPr>
          <w:szCs w:val="21"/>
        </w:rPr>
      </w:pPr>
      <w:r>
        <w:rPr>
          <w:rFonts w:hint="eastAsia"/>
          <w:szCs w:val="21"/>
        </w:rPr>
        <w:t>秋季干旱时不</w:t>
      </w:r>
      <w:r>
        <w:rPr>
          <w:rFonts w:hint="eastAsia"/>
          <w:szCs w:val="21"/>
        </w:rPr>
        <w:t>宜</w:t>
      </w:r>
      <w:r>
        <w:rPr>
          <w:rFonts w:hint="eastAsia"/>
          <w:szCs w:val="21"/>
        </w:rPr>
        <w:t>改</w:t>
      </w:r>
      <w:r>
        <w:rPr>
          <w:rFonts w:hint="eastAsia"/>
          <w:szCs w:val="21"/>
        </w:rPr>
        <w:t>土。</w:t>
      </w:r>
    </w:p>
    <w:p w:rsidR="00AE7CB5" w:rsidRDefault="00F43EBE">
      <w:pPr>
        <w:widowControl/>
        <w:numPr>
          <w:ilvl w:val="1"/>
          <w:numId w:val="1"/>
        </w:numPr>
        <w:spacing w:beforeLines="50" w:before="120" w:afterLines="50" w:after="120"/>
        <w:outlineLvl w:val="3"/>
        <w:rPr>
          <w:rFonts w:ascii="黑体" w:eastAsia="黑体"/>
          <w:sz w:val="21"/>
          <w:szCs w:val="21"/>
        </w:rPr>
      </w:pPr>
      <w:r>
        <w:rPr>
          <w:rFonts w:ascii="黑体" w:eastAsia="黑体" w:hint="eastAsia"/>
          <w:sz w:val="21"/>
          <w:szCs w:val="21"/>
        </w:rPr>
        <w:t>生草覆草</w:t>
      </w:r>
    </w:p>
    <w:p w:rsidR="00AE7CB5" w:rsidRDefault="00F43EBE">
      <w:pPr>
        <w:widowControl/>
        <w:tabs>
          <w:tab w:val="center" w:pos="4201"/>
          <w:tab w:val="right" w:leader="dot" w:pos="9298"/>
        </w:tabs>
        <w:ind w:firstLineChars="200" w:firstLine="420"/>
        <w:rPr>
          <w:sz w:val="21"/>
          <w:szCs w:val="21"/>
        </w:rPr>
      </w:pPr>
      <w:r>
        <w:rPr>
          <w:rFonts w:hint="eastAsia"/>
          <w:sz w:val="21"/>
          <w:szCs w:val="21"/>
        </w:rPr>
        <w:t>按</w:t>
      </w:r>
      <w:r>
        <w:rPr>
          <w:sz w:val="21"/>
          <w:szCs w:val="21"/>
        </w:rPr>
        <w:t xml:space="preserve">DB32/T 2108 </w:t>
      </w:r>
      <w:r>
        <w:rPr>
          <w:rFonts w:hint="eastAsia"/>
          <w:sz w:val="21"/>
          <w:szCs w:val="21"/>
        </w:rPr>
        <w:t>执行。</w:t>
      </w:r>
    </w:p>
    <w:p w:rsidR="00AE7CB5" w:rsidRDefault="00F43EBE">
      <w:pPr>
        <w:widowControl/>
        <w:numPr>
          <w:ilvl w:val="1"/>
          <w:numId w:val="1"/>
        </w:numPr>
        <w:spacing w:beforeLines="50" w:before="120" w:afterLines="50" w:after="120"/>
        <w:outlineLvl w:val="3"/>
        <w:rPr>
          <w:rFonts w:ascii="黑体" w:eastAsia="黑体"/>
          <w:sz w:val="21"/>
          <w:szCs w:val="21"/>
        </w:rPr>
      </w:pPr>
      <w:r>
        <w:rPr>
          <w:rFonts w:ascii="黑体" w:eastAsia="黑体" w:hint="eastAsia"/>
          <w:sz w:val="21"/>
          <w:szCs w:val="21"/>
        </w:rPr>
        <w:t>铺膜或地布</w:t>
      </w:r>
    </w:p>
    <w:p w:rsidR="00AE7CB5" w:rsidRDefault="00F43EBE">
      <w:pPr>
        <w:widowControl/>
        <w:tabs>
          <w:tab w:val="center" w:pos="4201"/>
          <w:tab w:val="right" w:leader="dot" w:pos="9298"/>
        </w:tabs>
        <w:ind w:firstLineChars="200" w:firstLine="420"/>
        <w:rPr>
          <w:sz w:val="21"/>
          <w:szCs w:val="21"/>
        </w:rPr>
      </w:pPr>
      <w:r>
        <w:rPr>
          <w:rFonts w:hint="eastAsia"/>
          <w:sz w:val="21"/>
          <w:szCs w:val="21"/>
        </w:rPr>
        <w:t>树盘下铺黑膜或地布，保湿灭草。覆在须根密生分布处，其面积等于或大于树冠投影面积，幼龄树不少于定植</w:t>
      </w:r>
      <w:proofErr w:type="gramStart"/>
      <w:r>
        <w:rPr>
          <w:rFonts w:hint="eastAsia"/>
          <w:sz w:val="21"/>
          <w:szCs w:val="21"/>
        </w:rPr>
        <w:t>穴</w:t>
      </w:r>
      <w:proofErr w:type="gramEnd"/>
      <w:r>
        <w:rPr>
          <w:rFonts w:hint="eastAsia"/>
          <w:sz w:val="21"/>
          <w:szCs w:val="21"/>
        </w:rPr>
        <w:t>面积。</w:t>
      </w:r>
      <w:r>
        <w:rPr>
          <w:rFonts w:hint="eastAsia"/>
          <w:sz w:val="21"/>
          <w:szCs w:val="21"/>
          <w:lang w:val="en-US"/>
        </w:rPr>
        <w:t>4</w:t>
      </w:r>
      <w:r>
        <w:rPr>
          <w:rFonts w:hint="eastAsia"/>
          <w:sz w:val="21"/>
          <w:szCs w:val="21"/>
        </w:rPr>
        <w:t>月</w:t>
      </w:r>
      <w:r>
        <w:rPr>
          <w:rFonts w:hint="eastAsia"/>
          <w:sz w:val="21"/>
          <w:szCs w:val="21"/>
          <w:lang w:val="en-US"/>
        </w:rPr>
        <w:t>上</w:t>
      </w:r>
      <w:r>
        <w:rPr>
          <w:rFonts w:hint="eastAsia"/>
          <w:sz w:val="21"/>
          <w:szCs w:val="21"/>
        </w:rPr>
        <w:t>旬</w:t>
      </w:r>
      <w:r>
        <w:rPr>
          <w:rFonts w:hint="eastAsia"/>
          <w:sz w:val="21"/>
          <w:szCs w:val="21"/>
        </w:rPr>
        <w:t>至</w:t>
      </w:r>
      <w:r>
        <w:rPr>
          <w:sz w:val="21"/>
          <w:szCs w:val="21"/>
          <w:lang w:val="en-US"/>
        </w:rPr>
        <w:t>6</w:t>
      </w:r>
      <w:r>
        <w:rPr>
          <w:rFonts w:hint="eastAsia"/>
          <w:sz w:val="21"/>
          <w:szCs w:val="21"/>
        </w:rPr>
        <w:t>月上旬干</w:t>
      </w:r>
      <w:r>
        <w:rPr>
          <w:rFonts w:hint="eastAsia"/>
          <w:sz w:val="21"/>
          <w:szCs w:val="21"/>
          <w:lang w:val="en-US"/>
        </w:rPr>
        <w:t>旱</w:t>
      </w:r>
      <w:r>
        <w:rPr>
          <w:rFonts w:hint="eastAsia"/>
          <w:sz w:val="21"/>
          <w:szCs w:val="21"/>
        </w:rPr>
        <w:t>来临前覆</w:t>
      </w:r>
      <w:r>
        <w:rPr>
          <w:rFonts w:hint="eastAsia"/>
          <w:sz w:val="21"/>
          <w:szCs w:val="21"/>
        </w:rPr>
        <w:t>盖，防</w:t>
      </w:r>
      <w:r>
        <w:rPr>
          <w:rFonts w:hint="eastAsia"/>
          <w:sz w:val="21"/>
          <w:szCs w:val="21"/>
          <w:lang w:val="en-US"/>
        </w:rPr>
        <w:t>旱防草</w:t>
      </w:r>
      <w:r>
        <w:rPr>
          <w:rFonts w:hint="eastAsia"/>
          <w:sz w:val="21"/>
          <w:szCs w:val="21"/>
        </w:rPr>
        <w:t>。</w:t>
      </w:r>
    </w:p>
    <w:p w:rsidR="00AE7CB5" w:rsidRDefault="00F43EBE">
      <w:pPr>
        <w:widowControl/>
        <w:numPr>
          <w:ilvl w:val="1"/>
          <w:numId w:val="1"/>
        </w:numPr>
        <w:spacing w:beforeLines="50" w:before="120" w:afterLines="50" w:after="120"/>
        <w:outlineLvl w:val="3"/>
        <w:rPr>
          <w:rFonts w:ascii="黑体" w:eastAsia="黑体"/>
          <w:sz w:val="21"/>
          <w:szCs w:val="21"/>
        </w:rPr>
      </w:pPr>
      <w:r>
        <w:rPr>
          <w:rFonts w:ascii="黑体" w:eastAsia="黑体" w:hint="eastAsia"/>
          <w:sz w:val="21"/>
          <w:szCs w:val="21"/>
        </w:rPr>
        <w:t>间作</w:t>
      </w:r>
      <w:r>
        <w:rPr>
          <w:rFonts w:ascii="黑体" w:eastAsia="黑体" w:hint="eastAsia"/>
          <w:sz w:val="21"/>
          <w:szCs w:val="21"/>
          <w:lang w:val="en-US"/>
        </w:rPr>
        <w:t>与中耕</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int="eastAsia"/>
          <w:sz w:val="21"/>
          <w:szCs w:val="21"/>
          <w:lang w:val="en-US"/>
        </w:rPr>
        <w:t>间作原则</w:t>
      </w:r>
    </w:p>
    <w:p w:rsidR="00AE7CB5" w:rsidRDefault="00F43EBE">
      <w:pPr>
        <w:widowControl/>
        <w:tabs>
          <w:tab w:val="center" w:pos="4201"/>
          <w:tab w:val="right" w:leader="dot" w:pos="9298"/>
        </w:tabs>
        <w:ind w:firstLineChars="200" w:firstLine="420"/>
        <w:rPr>
          <w:sz w:val="21"/>
          <w:szCs w:val="21"/>
        </w:rPr>
      </w:pPr>
      <w:r>
        <w:rPr>
          <w:rFonts w:hint="eastAsia"/>
          <w:sz w:val="21"/>
          <w:szCs w:val="21"/>
        </w:rPr>
        <w:t>选择与桃树没有相同的病虫害、有利于养地肥地、</w:t>
      </w:r>
      <w:proofErr w:type="gramStart"/>
      <w:r>
        <w:rPr>
          <w:rFonts w:hint="eastAsia"/>
          <w:sz w:val="21"/>
          <w:szCs w:val="21"/>
        </w:rPr>
        <w:t>以园养园</w:t>
      </w:r>
      <w:proofErr w:type="gramEnd"/>
      <w:r>
        <w:rPr>
          <w:rFonts w:hint="eastAsia"/>
          <w:sz w:val="21"/>
          <w:szCs w:val="21"/>
        </w:rPr>
        <w:t>的</w:t>
      </w:r>
      <w:proofErr w:type="gramStart"/>
      <w:r>
        <w:rPr>
          <w:rFonts w:hint="eastAsia"/>
          <w:sz w:val="21"/>
          <w:szCs w:val="21"/>
        </w:rPr>
        <w:t>浅根性矮生</w:t>
      </w:r>
      <w:proofErr w:type="gramEnd"/>
      <w:r>
        <w:rPr>
          <w:rFonts w:hint="eastAsia"/>
          <w:sz w:val="21"/>
          <w:szCs w:val="21"/>
        </w:rPr>
        <w:t>作物。</w:t>
      </w:r>
    </w:p>
    <w:p w:rsidR="00AE7CB5" w:rsidRDefault="00F43EBE">
      <w:pPr>
        <w:widowControl/>
        <w:numPr>
          <w:ilvl w:val="2"/>
          <w:numId w:val="1"/>
        </w:numPr>
        <w:spacing w:beforeLines="50" w:before="120" w:afterLines="50" w:after="120"/>
        <w:outlineLvl w:val="3"/>
        <w:rPr>
          <w:sz w:val="21"/>
          <w:szCs w:val="21"/>
        </w:rPr>
      </w:pPr>
      <w:r>
        <w:rPr>
          <w:rFonts w:ascii="黑体" w:eastAsia="黑体" w:hint="eastAsia"/>
          <w:sz w:val="21"/>
          <w:szCs w:val="21"/>
          <w:lang w:val="en-US"/>
        </w:rPr>
        <w:t>间作方式</w:t>
      </w:r>
    </w:p>
    <w:p w:rsidR="00AE7CB5" w:rsidRDefault="00F43EBE">
      <w:pPr>
        <w:widowControl/>
        <w:tabs>
          <w:tab w:val="center" w:pos="4201"/>
          <w:tab w:val="right" w:leader="dot" w:pos="9298"/>
        </w:tabs>
        <w:ind w:firstLineChars="200" w:firstLine="420"/>
        <w:rPr>
          <w:sz w:val="21"/>
          <w:szCs w:val="21"/>
        </w:rPr>
      </w:pPr>
      <w:r>
        <w:rPr>
          <w:rFonts w:hint="eastAsia"/>
          <w:sz w:val="21"/>
          <w:szCs w:val="21"/>
        </w:rPr>
        <w:t>以豆科作物和</w:t>
      </w:r>
      <w:r>
        <w:rPr>
          <w:rFonts w:hint="eastAsia"/>
          <w:sz w:val="21"/>
          <w:szCs w:val="21"/>
          <w:lang w:val="en-US"/>
        </w:rPr>
        <w:t>绿肥</w:t>
      </w:r>
      <w:r>
        <w:rPr>
          <w:rFonts w:hint="eastAsia"/>
          <w:sz w:val="21"/>
          <w:szCs w:val="21"/>
        </w:rPr>
        <w:t>为主。间作物与幼龄树主干保持</w:t>
      </w:r>
      <w:r>
        <w:rPr>
          <w:sz w:val="21"/>
          <w:szCs w:val="21"/>
        </w:rPr>
        <w:t>1m</w:t>
      </w:r>
      <w:r>
        <w:rPr>
          <w:rFonts w:hint="eastAsia"/>
          <w:sz w:val="21"/>
          <w:szCs w:val="21"/>
        </w:rPr>
        <w:t>间距，随树冠扩大，逐年缩小间作范围，定植</w:t>
      </w:r>
      <w:r>
        <w:rPr>
          <w:rFonts w:hint="eastAsia"/>
          <w:sz w:val="21"/>
          <w:szCs w:val="21"/>
          <w:lang w:val="en-US"/>
        </w:rPr>
        <w:t>2</w:t>
      </w:r>
      <w:r>
        <w:rPr>
          <w:rFonts w:hint="eastAsia"/>
          <w:sz w:val="21"/>
          <w:szCs w:val="21"/>
        </w:rPr>
        <w:t>～</w:t>
      </w:r>
      <w:r>
        <w:rPr>
          <w:sz w:val="21"/>
          <w:szCs w:val="21"/>
        </w:rPr>
        <w:t>3</w:t>
      </w:r>
      <w:r>
        <w:rPr>
          <w:rFonts w:hint="eastAsia"/>
          <w:sz w:val="21"/>
          <w:szCs w:val="21"/>
        </w:rPr>
        <w:t>年后停止间作。</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int="eastAsia"/>
          <w:sz w:val="21"/>
          <w:szCs w:val="21"/>
          <w:lang w:val="en-US"/>
        </w:rPr>
        <w:t>中耕除草</w:t>
      </w:r>
    </w:p>
    <w:p w:rsidR="00AE7CB5" w:rsidRDefault="00F43EBE">
      <w:pPr>
        <w:widowControl/>
        <w:tabs>
          <w:tab w:val="center" w:pos="4201"/>
          <w:tab w:val="right" w:leader="dot" w:pos="9298"/>
        </w:tabs>
        <w:ind w:firstLineChars="200" w:firstLine="420"/>
        <w:rPr>
          <w:sz w:val="21"/>
          <w:szCs w:val="21"/>
        </w:rPr>
      </w:pPr>
      <w:r>
        <w:rPr>
          <w:rFonts w:hint="eastAsia"/>
          <w:sz w:val="21"/>
          <w:szCs w:val="21"/>
        </w:rPr>
        <w:t>生长季节及时中耕除草，疏松土壤，中耕深度</w:t>
      </w:r>
      <w:r>
        <w:rPr>
          <w:rFonts w:hint="eastAsia"/>
          <w:sz w:val="21"/>
          <w:szCs w:val="21"/>
        </w:rPr>
        <w:t>5cm</w:t>
      </w:r>
      <w:r>
        <w:rPr>
          <w:rFonts w:hint="eastAsia"/>
          <w:sz w:val="21"/>
          <w:szCs w:val="21"/>
        </w:rPr>
        <w:t>～</w:t>
      </w:r>
      <w:r>
        <w:rPr>
          <w:rFonts w:hint="eastAsia"/>
          <w:sz w:val="21"/>
          <w:szCs w:val="21"/>
        </w:rPr>
        <w:t>10cm</w:t>
      </w:r>
      <w:r>
        <w:rPr>
          <w:rFonts w:hint="eastAsia"/>
          <w:sz w:val="21"/>
          <w:szCs w:val="21"/>
        </w:rPr>
        <w:t>。</w:t>
      </w:r>
    </w:p>
    <w:p w:rsidR="00AE7CB5" w:rsidRDefault="00F43EBE">
      <w:pPr>
        <w:widowControl/>
        <w:numPr>
          <w:ilvl w:val="1"/>
          <w:numId w:val="1"/>
        </w:numPr>
        <w:spacing w:beforeLines="50" w:before="120" w:afterLines="50" w:after="120"/>
        <w:outlineLvl w:val="2"/>
        <w:rPr>
          <w:rFonts w:ascii="黑体" w:eastAsia="黑体"/>
          <w:sz w:val="21"/>
          <w:szCs w:val="21"/>
        </w:rPr>
      </w:pPr>
      <w:r>
        <w:rPr>
          <w:rFonts w:ascii="黑体" w:eastAsia="黑体" w:hint="eastAsia"/>
          <w:sz w:val="21"/>
          <w:szCs w:val="21"/>
        </w:rPr>
        <w:t>肥料管理</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int="eastAsia"/>
          <w:sz w:val="21"/>
          <w:szCs w:val="21"/>
        </w:rPr>
        <w:t>施肥原则</w:t>
      </w:r>
    </w:p>
    <w:p w:rsidR="00AE7CB5" w:rsidRDefault="00F43EBE">
      <w:pPr>
        <w:widowControl/>
        <w:tabs>
          <w:tab w:val="center" w:pos="4201"/>
          <w:tab w:val="right" w:leader="dot" w:pos="9298"/>
        </w:tabs>
        <w:ind w:firstLineChars="200" w:firstLine="420"/>
        <w:rPr>
          <w:sz w:val="21"/>
          <w:szCs w:val="21"/>
        </w:rPr>
      </w:pPr>
      <w:r>
        <w:rPr>
          <w:rFonts w:hint="eastAsia"/>
          <w:sz w:val="21"/>
          <w:szCs w:val="21"/>
        </w:rPr>
        <w:t>按</w:t>
      </w:r>
      <w:r>
        <w:rPr>
          <w:sz w:val="21"/>
          <w:szCs w:val="21"/>
        </w:rPr>
        <w:t>NY/T 496</w:t>
      </w:r>
      <w:r>
        <w:rPr>
          <w:rFonts w:hint="eastAsia"/>
          <w:sz w:val="21"/>
          <w:szCs w:val="21"/>
        </w:rPr>
        <w:t>，</w:t>
      </w:r>
      <w:r>
        <w:rPr>
          <w:sz w:val="21"/>
          <w:szCs w:val="21"/>
        </w:rPr>
        <w:t>NY/T 5114</w:t>
      </w:r>
      <w:r>
        <w:rPr>
          <w:rFonts w:hint="eastAsia"/>
          <w:sz w:val="21"/>
          <w:szCs w:val="21"/>
        </w:rPr>
        <w:t>规定执行。提倡根据土壤和叶片的营养分析进行配方施肥和平衡施肥。</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int="eastAsia"/>
          <w:sz w:val="21"/>
          <w:szCs w:val="21"/>
        </w:rPr>
        <w:t>允许使用的肥料种类</w:t>
      </w:r>
    </w:p>
    <w:p w:rsidR="00AE7CB5" w:rsidRDefault="00F43EBE">
      <w:pPr>
        <w:widowControl/>
        <w:tabs>
          <w:tab w:val="center" w:pos="4201"/>
          <w:tab w:val="right" w:leader="dot" w:pos="9298"/>
        </w:tabs>
        <w:ind w:firstLineChars="200" w:firstLine="420"/>
        <w:rPr>
          <w:sz w:val="21"/>
          <w:szCs w:val="21"/>
        </w:rPr>
      </w:pPr>
      <w:r>
        <w:rPr>
          <w:rFonts w:hint="eastAsia"/>
          <w:sz w:val="21"/>
          <w:szCs w:val="21"/>
        </w:rPr>
        <w:t>按</w:t>
      </w:r>
      <w:r>
        <w:rPr>
          <w:sz w:val="21"/>
          <w:szCs w:val="21"/>
        </w:rPr>
        <w:t xml:space="preserve"> NY/T 496</w:t>
      </w:r>
      <w:r>
        <w:rPr>
          <w:rFonts w:hint="eastAsia"/>
          <w:sz w:val="21"/>
          <w:szCs w:val="21"/>
        </w:rPr>
        <w:t>规定执行。</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int="eastAsia"/>
          <w:sz w:val="21"/>
          <w:szCs w:val="21"/>
        </w:rPr>
        <w:t>施肥时期、用量和方法</w:t>
      </w:r>
    </w:p>
    <w:p w:rsidR="00AE7CB5" w:rsidRDefault="00F43EBE">
      <w:pPr>
        <w:widowControl/>
        <w:numPr>
          <w:ilvl w:val="3"/>
          <w:numId w:val="1"/>
        </w:numPr>
        <w:spacing w:beforeLines="50" w:before="120" w:afterLines="50" w:after="120"/>
        <w:outlineLvl w:val="4"/>
        <w:rPr>
          <w:rFonts w:ascii="黑体" w:eastAsia="黑体"/>
          <w:sz w:val="21"/>
          <w:szCs w:val="21"/>
        </w:rPr>
      </w:pPr>
      <w:r>
        <w:rPr>
          <w:rFonts w:ascii="黑体" w:eastAsia="黑体" w:hint="eastAsia"/>
          <w:sz w:val="21"/>
          <w:szCs w:val="21"/>
        </w:rPr>
        <w:t>基肥</w:t>
      </w:r>
    </w:p>
    <w:p w:rsidR="00AE7CB5" w:rsidRDefault="00F43EBE">
      <w:pPr>
        <w:widowControl/>
        <w:tabs>
          <w:tab w:val="center" w:pos="4201"/>
          <w:tab w:val="right" w:leader="dot" w:pos="9298"/>
        </w:tabs>
        <w:ind w:firstLineChars="200" w:firstLine="420"/>
        <w:rPr>
          <w:sz w:val="21"/>
          <w:szCs w:val="21"/>
        </w:rPr>
      </w:pPr>
      <w:r>
        <w:rPr>
          <w:rFonts w:hint="eastAsia"/>
          <w:sz w:val="21"/>
          <w:szCs w:val="21"/>
        </w:rPr>
        <w:t>全</w:t>
      </w:r>
      <w:r>
        <w:rPr>
          <w:rFonts w:hint="eastAsia"/>
          <w:sz w:val="21"/>
          <w:szCs w:val="21"/>
        </w:rPr>
        <w:t>年施基肥一次，在</w:t>
      </w:r>
      <w:r>
        <w:rPr>
          <w:sz w:val="21"/>
          <w:szCs w:val="21"/>
        </w:rPr>
        <w:t>9</w:t>
      </w:r>
      <w:r>
        <w:rPr>
          <w:rFonts w:hint="eastAsia"/>
          <w:sz w:val="21"/>
          <w:szCs w:val="21"/>
        </w:rPr>
        <w:t>月～</w:t>
      </w:r>
      <w:r>
        <w:rPr>
          <w:sz w:val="21"/>
          <w:szCs w:val="21"/>
        </w:rPr>
        <w:t>11</w:t>
      </w:r>
      <w:r>
        <w:rPr>
          <w:rFonts w:hint="eastAsia"/>
          <w:sz w:val="21"/>
          <w:szCs w:val="21"/>
        </w:rPr>
        <w:t>月完成，以有机肥为主，</w:t>
      </w:r>
      <w:proofErr w:type="gramStart"/>
      <w:r>
        <w:rPr>
          <w:rFonts w:hint="eastAsia"/>
          <w:sz w:val="21"/>
          <w:szCs w:val="21"/>
        </w:rPr>
        <w:t>株施基肥</w:t>
      </w:r>
      <w:proofErr w:type="gramEnd"/>
      <w:r>
        <w:rPr>
          <w:sz w:val="21"/>
          <w:szCs w:val="21"/>
        </w:rPr>
        <w:t xml:space="preserve">40 </w:t>
      </w:r>
      <w:r>
        <w:rPr>
          <w:rFonts w:hint="eastAsia"/>
          <w:sz w:val="21"/>
          <w:szCs w:val="21"/>
        </w:rPr>
        <w:t>kg</w:t>
      </w:r>
      <w:r>
        <w:rPr>
          <w:rFonts w:hint="eastAsia"/>
          <w:sz w:val="21"/>
          <w:szCs w:val="21"/>
        </w:rPr>
        <w:t>～</w:t>
      </w:r>
      <w:r>
        <w:rPr>
          <w:sz w:val="21"/>
          <w:szCs w:val="21"/>
        </w:rPr>
        <w:t>50 kg</w:t>
      </w:r>
      <w:r>
        <w:rPr>
          <w:rFonts w:hint="eastAsia"/>
          <w:sz w:val="21"/>
          <w:szCs w:val="21"/>
        </w:rPr>
        <w:t>，加饼肥</w:t>
      </w:r>
      <w:r>
        <w:rPr>
          <w:sz w:val="21"/>
          <w:szCs w:val="21"/>
        </w:rPr>
        <w:t xml:space="preserve">5 </w:t>
      </w:r>
      <w:r>
        <w:rPr>
          <w:rFonts w:hint="eastAsia"/>
          <w:sz w:val="21"/>
          <w:szCs w:val="21"/>
        </w:rPr>
        <w:t>kg</w:t>
      </w:r>
      <w:r>
        <w:rPr>
          <w:rFonts w:hint="eastAsia"/>
          <w:sz w:val="21"/>
          <w:szCs w:val="21"/>
        </w:rPr>
        <w:t>～</w:t>
      </w:r>
      <w:r>
        <w:rPr>
          <w:sz w:val="21"/>
          <w:szCs w:val="21"/>
        </w:rPr>
        <w:t>6 kg</w:t>
      </w:r>
      <w:r>
        <w:rPr>
          <w:rFonts w:hint="eastAsia"/>
          <w:sz w:val="21"/>
          <w:szCs w:val="21"/>
        </w:rPr>
        <w:t>，也可用生物有机肥或</w:t>
      </w:r>
      <w:r>
        <w:rPr>
          <w:rFonts w:hint="eastAsia"/>
          <w:sz w:val="21"/>
          <w:szCs w:val="21"/>
          <w:lang w:val="en-US"/>
        </w:rPr>
        <w:t>商品</w:t>
      </w:r>
      <w:r>
        <w:rPr>
          <w:rFonts w:hint="eastAsia"/>
          <w:sz w:val="21"/>
          <w:szCs w:val="21"/>
        </w:rPr>
        <w:t>有机肥</w:t>
      </w:r>
      <w:r>
        <w:rPr>
          <w:sz w:val="21"/>
          <w:szCs w:val="21"/>
        </w:rPr>
        <w:t>10 kg</w:t>
      </w:r>
      <w:r>
        <w:rPr>
          <w:rFonts w:hint="eastAsia"/>
          <w:sz w:val="21"/>
          <w:szCs w:val="21"/>
        </w:rPr>
        <w:t>～</w:t>
      </w:r>
      <w:r>
        <w:rPr>
          <w:sz w:val="21"/>
          <w:szCs w:val="21"/>
        </w:rPr>
        <w:t>20 kg</w:t>
      </w:r>
      <w:r>
        <w:rPr>
          <w:rFonts w:hint="eastAsia"/>
          <w:sz w:val="21"/>
          <w:szCs w:val="21"/>
        </w:rPr>
        <w:t>，</w:t>
      </w:r>
      <w:proofErr w:type="gramStart"/>
      <w:r>
        <w:rPr>
          <w:rFonts w:hint="eastAsia"/>
          <w:sz w:val="21"/>
          <w:szCs w:val="21"/>
        </w:rPr>
        <w:t>混加</w:t>
      </w:r>
      <w:proofErr w:type="gramEnd"/>
      <w:r>
        <w:rPr>
          <w:rFonts w:hint="eastAsia"/>
          <w:sz w:val="21"/>
          <w:szCs w:val="21"/>
          <w:lang w:val="en-US"/>
        </w:rPr>
        <w:t>0.5</w:t>
      </w:r>
      <w:r>
        <w:rPr>
          <w:sz w:val="21"/>
          <w:szCs w:val="21"/>
          <w:lang w:val="en-US"/>
        </w:rPr>
        <w:t xml:space="preserve"> </w:t>
      </w:r>
      <w:r>
        <w:rPr>
          <w:rFonts w:hint="eastAsia"/>
          <w:sz w:val="21"/>
          <w:szCs w:val="21"/>
          <w:lang w:val="en-US"/>
        </w:rPr>
        <w:t>kg</w:t>
      </w:r>
      <w:r>
        <w:rPr>
          <w:rFonts w:hint="eastAsia"/>
          <w:sz w:val="21"/>
          <w:szCs w:val="21"/>
        </w:rPr>
        <w:t>～</w:t>
      </w:r>
      <w:r>
        <w:rPr>
          <w:sz w:val="21"/>
          <w:szCs w:val="21"/>
        </w:rPr>
        <w:t xml:space="preserve">1 kg </w:t>
      </w:r>
      <w:r>
        <w:rPr>
          <w:rFonts w:hint="eastAsia"/>
          <w:sz w:val="21"/>
          <w:szCs w:val="21"/>
        </w:rPr>
        <w:t>等量复合肥，采用环沟、放射状沟施</w:t>
      </w:r>
      <w:r>
        <w:rPr>
          <w:rFonts w:hint="eastAsia"/>
          <w:sz w:val="21"/>
          <w:szCs w:val="21"/>
          <w:lang w:val="en-US"/>
        </w:rPr>
        <w:t>或全园撒施翻耕</w:t>
      </w:r>
      <w:r>
        <w:rPr>
          <w:rFonts w:hint="eastAsia"/>
          <w:sz w:val="21"/>
          <w:szCs w:val="21"/>
        </w:rPr>
        <w:t>，环沟、放射状沟施沟深</w:t>
      </w:r>
      <w:r>
        <w:rPr>
          <w:rFonts w:hint="eastAsia"/>
          <w:sz w:val="21"/>
          <w:szCs w:val="21"/>
          <w:lang w:val="en-US"/>
        </w:rPr>
        <w:t>以</w:t>
      </w:r>
      <w:r>
        <w:rPr>
          <w:sz w:val="21"/>
          <w:szCs w:val="21"/>
        </w:rPr>
        <w:t>30 cm</w:t>
      </w:r>
      <w:r>
        <w:rPr>
          <w:rFonts w:hint="eastAsia"/>
          <w:sz w:val="21"/>
          <w:szCs w:val="21"/>
        </w:rPr>
        <w:t>～</w:t>
      </w:r>
      <w:r>
        <w:rPr>
          <w:sz w:val="21"/>
          <w:szCs w:val="21"/>
        </w:rPr>
        <w:t>40 cm</w:t>
      </w:r>
      <w:r>
        <w:rPr>
          <w:rFonts w:hint="eastAsia"/>
          <w:sz w:val="21"/>
          <w:szCs w:val="21"/>
          <w:lang w:val="en-US"/>
        </w:rPr>
        <w:t>为宜，全园撒施翻耕深度以</w:t>
      </w:r>
      <w:r>
        <w:rPr>
          <w:rFonts w:hint="eastAsia"/>
          <w:sz w:val="21"/>
          <w:szCs w:val="21"/>
          <w:lang w:val="en-US"/>
        </w:rPr>
        <w:t>1</w:t>
      </w:r>
      <w:r>
        <w:rPr>
          <w:sz w:val="21"/>
          <w:szCs w:val="21"/>
        </w:rPr>
        <w:t>0 cm</w:t>
      </w:r>
      <w:r>
        <w:rPr>
          <w:rFonts w:hint="eastAsia"/>
          <w:sz w:val="21"/>
          <w:szCs w:val="21"/>
        </w:rPr>
        <w:t>～</w:t>
      </w:r>
      <w:r>
        <w:rPr>
          <w:rFonts w:hint="eastAsia"/>
          <w:sz w:val="21"/>
          <w:szCs w:val="21"/>
          <w:lang w:val="en-US"/>
        </w:rPr>
        <w:t>15</w:t>
      </w:r>
      <w:r>
        <w:rPr>
          <w:sz w:val="21"/>
          <w:szCs w:val="21"/>
        </w:rPr>
        <w:t xml:space="preserve"> cm</w:t>
      </w:r>
      <w:r>
        <w:rPr>
          <w:rFonts w:hint="eastAsia"/>
          <w:sz w:val="21"/>
          <w:szCs w:val="21"/>
          <w:lang w:val="en-US"/>
        </w:rPr>
        <w:t>为宜</w:t>
      </w:r>
      <w:r>
        <w:rPr>
          <w:rFonts w:hint="eastAsia"/>
          <w:sz w:val="21"/>
          <w:szCs w:val="21"/>
        </w:rPr>
        <w:t>。</w:t>
      </w:r>
    </w:p>
    <w:p w:rsidR="00AE7CB5" w:rsidRDefault="00F43EBE">
      <w:pPr>
        <w:widowControl/>
        <w:numPr>
          <w:ilvl w:val="3"/>
          <w:numId w:val="1"/>
        </w:numPr>
        <w:spacing w:beforeLines="50" w:before="120" w:afterLines="50" w:after="120"/>
        <w:outlineLvl w:val="4"/>
        <w:rPr>
          <w:rFonts w:ascii="黑体" w:eastAsia="黑体"/>
          <w:sz w:val="21"/>
          <w:szCs w:val="21"/>
        </w:rPr>
      </w:pPr>
      <w:r>
        <w:rPr>
          <w:rFonts w:ascii="黑体" w:eastAsia="黑体" w:hint="eastAsia"/>
          <w:sz w:val="21"/>
          <w:szCs w:val="21"/>
        </w:rPr>
        <w:t>追肥</w:t>
      </w:r>
    </w:p>
    <w:p w:rsidR="00AE7CB5" w:rsidRDefault="00F43EBE">
      <w:pPr>
        <w:widowControl/>
        <w:tabs>
          <w:tab w:val="center" w:pos="4201"/>
          <w:tab w:val="right" w:leader="dot" w:pos="9298"/>
        </w:tabs>
        <w:ind w:firstLineChars="200" w:firstLine="420"/>
        <w:rPr>
          <w:sz w:val="21"/>
          <w:szCs w:val="21"/>
        </w:rPr>
      </w:pPr>
      <w:r>
        <w:rPr>
          <w:rFonts w:hint="eastAsia"/>
          <w:sz w:val="21"/>
          <w:szCs w:val="21"/>
        </w:rPr>
        <w:t>定植当年的幼树，在苗木成活发芽后至</w:t>
      </w:r>
      <w:r>
        <w:rPr>
          <w:sz w:val="21"/>
          <w:szCs w:val="21"/>
        </w:rPr>
        <w:t>5</w:t>
      </w:r>
      <w:r>
        <w:rPr>
          <w:rFonts w:hint="eastAsia"/>
          <w:sz w:val="21"/>
          <w:szCs w:val="21"/>
        </w:rPr>
        <w:t>月份不宜追肥，</w:t>
      </w:r>
      <w:r>
        <w:rPr>
          <w:sz w:val="21"/>
          <w:szCs w:val="21"/>
        </w:rPr>
        <w:t>6</w:t>
      </w:r>
      <w:r>
        <w:rPr>
          <w:rFonts w:hint="eastAsia"/>
          <w:sz w:val="21"/>
          <w:szCs w:val="21"/>
        </w:rPr>
        <w:t>月份以后每株每月追施等量复合肥</w:t>
      </w:r>
      <w:r>
        <w:rPr>
          <w:rFonts w:hint="eastAsia"/>
          <w:sz w:val="21"/>
          <w:szCs w:val="21"/>
          <w:lang w:val="en-US"/>
        </w:rPr>
        <w:t xml:space="preserve"> </w:t>
      </w:r>
      <w:r>
        <w:rPr>
          <w:sz w:val="21"/>
          <w:szCs w:val="21"/>
        </w:rPr>
        <w:t>50 g</w:t>
      </w:r>
      <w:r>
        <w:rPr>
          <w:rFonts w:hint="eastAsia"/>
          <w:sz w:val="21"/>
          <w:szCs w:val="21"/>
        </w:rPr>
        <w:t>，</w:t>
      </w:r>
      <w:r>
        <w:rPr>
          <w:sz w:val="21"/>
          <w:szCs w:val="21"/>
        </w:rPr>
        <w:t>8</w:t>
      </w:r>
      <w:r>
        <w:rPr>
          <w:rFonts w:hint="eastAsia"/>
          <w:sz w:val="21"/>
          <w:szCs w:val="21"/>
        </w:rPr>
        <w:t>月下旬停止追肥。</w:t>
      </w:r>
    </w:p>
    <w:p w:rsidR="00AE7CB5" w:rsidRDefault="00F43EBE">
      <w:pPr>
        <w:widowControl/>
        <w:tabs>
          <w:tab w:val="center" w:pos="4201"/>
          <w:tab w:val="right" w:leader="dot" w:pos="9298"/>
        </w:tabs>
        <w:ind w:firstLineChars="200" w:firstLine="420"/>
        <w:rPr>
          <w:sz w:val="21"/>
          <w:szCs w:val="21"/>
        </w:rPr>
      </w:pPr>
      <w:r>
        <w:rPr>
          <w:rFonts w:hint="eastAsia"/>
          <w:sz w:val="21"/>
          <w:szCs w:val="21"/>
        </w:rPr>
        <w:t>成龄树全年追肥</w:t>
      </w:r>
      <w:r>
        <w:rPr>
          <w:sz w:val="21"/>
          <w:szCs w:val="21"/>
        </w:rPr>
        <w:t>2</w:t>
      </w:r>
      <w:r>
        <w:rPr>
          <w:rFonts w:hint="eastAsia"/>
          <w:sz w:val="21"/>
          <w:szCs w:val="21"/>
        </w:rPr>
        <w:t>～</w:t>
      </w:r>
      <w:r>
        <w:rPr>
          <w:sz w:val="21"/>
          <w:szCs w:val="21"/>
        </w:rPr>
        <w:t>3</w:t>
      </w:r>
      <w:r>
        <w:rPr>
          <w:rFonts w:hint="eastAsia"/>
          <w:sz w:val="21"/>
          <w:szCs w:val="21"/>
        </w:rPr>
        <w:t>次，宜在花前、果实膨大期以及采果后。</w:t>
      </w:r>
      <w:proofErr w:type="gramStart"/>
      <w:r>
        <w:rPr>
          <w:rFonts w:hint="eastAsia"/>
          <w:sz w:val="21"/>
          <w:szCs w:val="21"/>
        </w:rPr>
        <w:t>花前株施</w:t>
      </w:r>
      <w:proofErr w:type="gramEnd"/>
      <w:r>
        <w:rPr>
          <w:sz w:val="21"/>
          <w:szCs w:val="21"/>
        </w:rPr>
        <w:t>0.5 kg</w:t>
      </w:r>
      <w:r>
        <w:rPr>
          <w:rFonts w:hint="eastAsia"/>
          <w:sz w:val="21"/>
          <w:szCs w:val="21"/>
          <w:lang w:val="en-US"/>
        </w:rPr>
        <w:t xml:space="preserve"> </w:t>
      </w:r>
      <w:r>
        <w:rPr>
          <w:rFonts w:hint="eastAsia"/>
          <w:sz w:val="21"/>
          <w:szCs w:val="21"/>
        </w:rPr>
        <w:t>等量复合肥；</w:t>
      </w:r>
      <w:r>
        <w:rPr>
          <w:sz w:val="21"/>
          <w:szCs w:val="21"/>
        </w:rPr>
        <w:t>5</w:t>
      </w:r>
      <w:r>
        <w:rPr>
          <w:rFonts w:hint="eastAsia"/>
          <w:sz w:val="21"/>
          <w:szCs w:val="21"/>
        </w:rPr>
        <w:t>月中下旬，每棵</w:t>
      </w:r>
      <w:r>
        <w:rPr>
          <w:rFonts w:hint="eastAsia"/>
          <w:sz w:val="21"/>
          <w:szCs w:val="21"/>
        </w:rPr>
        <w:t>桃</w:t>
      </w:r>
      <w:r>
        <w:rPr>
          <w:rFonts w:hint="eastAsia"/>
          <w:sz w:val="21"/>
          <w:szCs w:val="21"/>
        </w:rPr>
        <w:t>树施优质腐</w:t>
      </w:r>
      <w:r>
        <w:rPr>
          <w:rFonts w:hint="eastAsia"/>
          <w:sz w:val="21"/>
          <w:szCs w:val="21"/>
        </w:rPr>
        <w:t>熟有机</w:t>
      </w:r>
      <w:r>
        <w:rPr>
          <w:rFonts w:hint="eastAsia"/>
          <w:sz w:val="21"/>
          <w:szCs w:val="21"/>
        </w:rPr>
        <w:t>肥</w:t>
      </w:r>
      <w:r>
        <w:rPr>
          <w:sz w:val="21"/>
          <w:szCs w:val="21"/>
        </w:rPr>
        <w:t>20 kg</w:t>
      </w:r>
      <w:r>
        <w:rPr>
          <w:rFonts w:hint="eastAsia"/>
          <w:sz w:val="21"/>
          <w:szCs w:val="21"/>
        </w:rPr>
        <w:t>，加黄豆粉</w:t>
      </w:r>
      <w:r>
        <w:rPr>
          <w:sz w:val="21"/>
          <w:szCs w:val="21"/>
        </w:rPr>
        <w:t>3 kg</w:t>
      </w:r>
      <w:r>
        <w:rPr>
          <w:rFonts w:hint="eastAsia"/>
          <w:sz w:val="21"/>
          <w:szCs w:val="21"/>
        </w:rPr>
        <w:t>～</w:t>
      </w:r>
      <w:r>
        <w:rPr>
          <w:sz w:val="21"/>
          <w:szCs w:val="21"/>
        </w:rPr>
        <w:t>4 kg</w:t>
      </w:r>
      <w:r>
        <w:rPr>
          <w:rFonts w:hint="eastAsia"/>
          <w:sz w:val="21"/>
          <w:szCs w:val="21"/>
        </w:rPr>
        <w:t>，加复合肥</w:t>
      </w:r>
      <w:r>
        <w:rPr>
          <w:sz w:val="21"/>
          <w:szCs w:val="21"/>
        </w:rPr>
        <w:t>0.6 kg</w:t>
      </w:r>
      <w:r>
        <w:rPr>
          <w:rFonts w:hint="eastAsia"/>
          <w:sz w:val="21"/>
          <w:szCs w:val="21"/>
        </w:rPr>
        <w:t>，加硫酸钾</w:t>
      </w:r>
      <w:r>
        <w:rPr>
          <w:sz w:val="21"/>
          <w:szCs w:val="21"/>
        </w:rPr>
        <w:t>0.4 kg</w:t>
      </w:r>
      <w:r>
        <w:rPr>
          <w:rFonts w:hint="eastAsia"/>
          <w:sz w:val="21"/>
          <w:szCs w:val="21"/>
        </w:rPr>
        <w:t>。采果</w:t>
      </w:r>
      <w:proofErr w:type="gramStart"/>
      <w:r>
        <w:rPr>
          <w:rFonts w:hint="eastAsia"/>
          <w:sz w:val="21"/>
          <w:szCs w:val="21"/>
        </w:rPr>
        <w:t>后株施</w:t>
      </w:r>
      <w:proofErr w:type="gramEnd"/>
      <w:r>
        <w:rPr>
          <w:sz w:val="21"/>
          <w:szCs w:val="21"/>
        </w:rPr>
        <w:t>0.5 kg</w:t>
      </w:r>
      <w:r>
        <w:rPr>
          <w:rFonts w:hint="eastAsia"/>
          <w:sz w:val="21"/>
          <w:szCs w:val="21"/>
        </w:rPr>
        <w:t>复合肥。</w:t>
      </w:r>
    </w:p>
    <w:p w:rsidR="00AE7CB5" w:rsidRDefault="00F43EBE">
      <w:pPr>
        <w:widowControl/>
        <w:numPr>
          <w:ilvl w:val="3"/>
          <w:numId w:val="1"/>
        </w:numPr>
        <w:spacing w:beforeLines="50" w:before="120" w:afterLines="50" w:after="120"/>
        <w:outlineLvl w:val="4"/>
        <w:rPr>
          <w:rFonts w:ascii="黑体" w:eastAsia="黑体"/>
          <w:sz w:val="21"/>
          <w:szCs w:val="21"/>
        </w:rPr>
      </w:pPr>
      <w:r>
        <w:rPr>
          <w:rFonts w:ascii="黑体" w:eastAsia="黑体" w:hint="eastAsia"/>
          <w:sz w:val="21"/>
          <w:szCs w:val="21"/>
        </w:rPr>
        <w:lastRenderedPageBreak/>
        <w:t>根外追肥</w:t>
      </w:r>
    </w:p>
    <w:p w:rsidR="00AE7CB5" w:rsidRDefault="00F43EBE">
      <w:pPr>
        <w:widowControl/>
        <w:tabs>
          <w:tab w:val="center" w:pos="4201"/>
          <w:tab w:val="right" w:leader="dot" w:pos="9298"/>
        </w:tabs>
        <w:ind w:firstLineChars="200" w:firstLine="420"/>
        <w:rPr>
          <w:sz w:val="21"/>
          <w:szCs w:val="21"/>
        </w:rPr>
      </w:pPr>
      <w:r>
        <w:rPr>
          <w:sz w:val="21"/>
          <w:szCs w:val="21"/>
        </w:rPr>
        <w:t>4</w:t>
      </w:r>
      <w:r>
        <w:rPr>
          <w:rFonts w:hint="eastAsia"/>
          <w:sz w:val="21"/>
          <w:szCs w:val="21"/>
        </w:rPr>
        <w:t>月下旬至</w:t>
      </w:r>
      <w:r>
        <w:rPr>
          <w:sz w:val="21"/>
          <w:szCs w:val="21"/>
        </w:rPr>
        <w:t>5</w:t>
      </w:r>
      <w:r>
        <w:rPr>
          <w:rFonts w:hint="eastAsia"/>
          <w:sz w:val="21"/>
          <w:szCs w:val="21"/>
        </w:rPr>
        <w:t>月中旬期间喷</w:t>
      </w:r>
      <w:r>
        <w:rPr>
          <w:rFonts w:hint="eastAsia"/>
          <w:sz w:val="21"/>
          <w:szCs w:val="21"/>
          <w:lang w:val="en-US"/>
        </w:rPr>
        <w:t>1</w:t>
      </w:r>
      <w:r>
        <w:rPr>
          <w:rFonts w:hint="eastAsia"/>
          <w:sz w:val="21"/>
          <w:szCs w:val="21"/>
          <w:lang w:val="en-US"/>
        </w:rPr>
        <w:t>次</w:t>
      </w:r>
      <w:r>
        <w:rPr>
          <w:sz w:val="21"/>
          <w:szCs w:val="21"/>
        </w:rPr>
        <w:t>0.2%</w:t>
      </w:r>
      <w:r>
        <w:rPr>
          <w:rFonts w:hint="eastAsia"/>
          <w:sz w:val="21"/>
          <w:szCs w:val="21"/>
        </w:rPr>
        <w:t>～</w:t>
      </w:r>
      <w:r>
        <w:rPr>
          <w:sz w:val="21"/>
          <w:szCs w:val="21"/>
        </w:rPr>
        <w:t>0.</w:t>
      </w:r>
      <w:r>
        <w:rPr>
          <w:rFonts w:hint="eastAsia"/>
          <w:sz w:val="21"/>
          <w:szCs w:val="21"/>
          <w:lang w:val="en-US"/>
        </w:rPr>
        <w:t>5</w:t>
      </w:r>
      <w:r>
        <w:rPr>
          <w:sz w:val="21"/>
          <w:szCs w:val="21"/>
        </w:rPr>
        <w:t>%</w:t>
      </w:r>
      <w:r>
        <w:rPr>
          <w:rFonts w:hint="eastAsia"/>
          <w:sz w:val="21"/>
          <w:szCs w:val="21"/>
        </w:rPr>
        <w:t>的尿素及</w:t>
      </w:r>
      <w:r>
        <w:rPr>
          <w:sz w:val="21"/>
          <w:szCs w:val="21"/>
        </w:rPr>
        <w:t>0.2%</w:t>
      </w:r>
      <w:r>
        <w:rPr>
          <w:rFonts w:hint="eastAsia"/>
          <w:sz w:val="21"/>
          <w:szCs w:val="21"/>
        </w:rPr>
        <w:t>～</w:t>
      </w:r>
      <w:r>
        <w:rPr>
          <w:sz w:val="21"/>
          <w:szCs w:val="21"/>
        </w:rPr>
        <w:t>0.3%</w:t>
      </w:r>
      <w:r>
        <w:rPr>
          <w:rFonts w:hint="eastAsia"/>
          <w:sz w:val="21"/>
          <w:szCs w:val="21"/>
        </w:rPr>
        <w:t>的磷酸二氢钾，果实采收前</w:t>
      </w:r>
      <w:r>
        <w:rPr>
          <w:sz w:val="21"/>
          <w:szCs w:val="21"/>
        </w:rPr>
        <w:t>1</w:t>
      </w:r>
      <w:r>
        <w:rPr>
          <w:rFonts w:hint="eastAsia"/>
          <w:sz w:val="21"/>
          <w:szCs w:val="21"/>
        </w:rPr>
        <w:t>个月内喷</w:t>
      </w:r>
      <w:r>
        <w:rPr>
          <w:sz w:val="21"/>
          <w:szCs w:val="21"/>
        </w:rPr>
        <w:t>2</w:t>
      </w:r>
      <w:r>
        <w:rPr>
          <w:rFonts w:hint="eastAsia"/>
          <w:sz w:val="21"/>
          <w:szCs w:val="21"/>
        </w:rPr>
        <w:t>次</w:t>
      </w:r>
      <w:r>
        <w:rPr>
          <w:sz w:val="21"/>
          <w:szCs w:val="21"/>
        </w:rPr>
        <w:t>0.3%</w:t>
      </w:r>
      <w:r>
        <w:rPr>
          <w:rFonts w:hint="eastAsia"/>
          <w:sz w:val="21"/>
          <w:szCs w:val="21"/>
          <w:lang w:val="en-US"/>
        </w:rPr>
        <w:t>的</w:t>
      </w:r>
      <w:r>
        <w:rPr>
          <w:rFonts w:hint="eastAsia"/>
          <w:sz w:val="21"/>
          <w:szCs w:val="21"/>
        </w:rPr>
        <w:t>硫酸钾。叶面喷雾应避开露水和高温时间。</w:t>
      </w:r>
    </w:p>
    <w:p w:rsidR="00AE7CB5" w:rsidRDefault="00F43EBE">
      <w:pPr>
        <w:widowControl/>
        <w:numPr>
          <w:ilvl w:val="1"/>
          <w:numId w:val="1"/>
        </w:numPr>
        <w:spacing w:beforeLines="50" w:before="120" w:afterLines="50" w:after="120"/>
        <w:outlineLvl w:val="2"/>
        <w:rPr>
          <w:rFonts w:ascii="黑体" w:eastAsia="黑体"/>
          <w:sz w:val="21"/>
          <w:szCs w:val="21"/>
        </w:rPr>
      </w:pPr>
      <w:r>
        <w:rPr>
          <w:rFonts w:ascii="黑体" w:eastAsia="黑体" w:hint="eastAsia"/>
          <w:sz w:val="21"/>
          <w:szCs w:val="21"/>
        </w:rPr>
        <w:t>水分管理</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int="eastAsia"/>
          <w:sz w:val="21"/>
          <w:szCs w:val="21"/>
        </w:rPr>
        <w:t>灌溉</w:t>
      </w:r>
    </w:p>
    <w:p w:rsidR="00AE7CB5" w:rsidRDefault="00F43EBE">
      <w:pPr>
        <w:widowControl/>
        <w:tabs>
          <w:tab w:val="center" w:pos="4201"/>
          <w:tab w:val="right" w:leader="dot" w:pos="9298"/>
        </w:tabs>
        <w:ind w:firstLineChars="200" w:firstLine="420"/>
        <w:rPr>
          <w:sz w:val="21"/>
          <w:szCs w:val="21"/>
        </w:rPr>
      </w:pPr>
      <w:r>
        <w:rPr>
          <w:rFonts w:hint="eastAsia"/>
          <w:sz w:val="21"/>
          <w:szCs w:val="21"/>
        </w:rPr>
        <w:t>灌溉水质量应符合</w:t>
      </w:r>
      <w:r>
        <w:rPr>
          <w:sz w:val="21"/>
          <w:szCs w:val="21"/>
        </w:rPr>
        <w:t>NY/T 5</w:t>
      </w:r>
      <w:r>
        <w:rPr>
          <w:rFonts w:hint="eastAsia"/>
          <w:sz w:val="21"/>
          <w:szCs w:val="21"/>
          <w:lang w:val="en-US"/>
        </w:rPr>
        <w:t>010</w:t>
      </w:r>
      <w:r>
        <w:rPr>
          <w:rFonts w:hint="eastAsia"/>
          <w:sz w:val="21"/>
          <w:szCs w:val="21"/>
        </w:rPr>
        <w:t>规定。萌芽开花期、硬核期、果实膨大期和采果后应及时灌水。</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int="eastAsia"/>
          <w:sz w:val="21"/>
          <w:szCs w:val="21"/>
        </w:rPr>
        <w:t>排水</w:t>
      </w:r>
    </w:p>
    <w:p w:rsidR="00AE7CB5" w:rsidRDefault="00F43EBE">
      <w:pPr>
        <w:widowControl/>
        <w:tabs>
          <w:tab w:val="center" w:pos="4201"/>
          <w:tab w:val="right" w:leader="dot" w:pos="9298"/>
        </w:tabs>
        <w:ind w:firstLineChars="200" w:firstLine="420"/>
        <w:rPr>
          <w:sz w:val="21"/>
          <w:szCs w:val="21"/>
        </w:rPr>
      </w:pPr>
      <w:r>
        <w:rPr>
          <w:rFonts w:hint="eastAsia"/>
          <w:sz w:val="21"/>
          <w:szCs w:val="21"/>
        </w:rPr>
        <w:t>在雨季及时排除积水，雨停水干。</w:t>
      </w:r>
    </w:p>
    <w:p w:rsidR="00AE7CB5" w:rsidRDefault="00F43EBE">
      <w:pPr>
        <w:widowControl/>
        <w:numPr>
          <w:ilvl w:val="0"/>
          <w:numId w:val="1"/>
        </w:numPr>
        <w:spacing w:beforeLines="100" w:before="240" w:afterLines="100" w:after="240"/>
        <w:outlineLvl w:val="0"/>
        <w:rPr>
          <w:rFonts w:ascii="黑体" w:eastAsia="黑体"/>
          <w:sz w:val="21"/>
          <w:szCs w:val="21"/>
        </w:rPr>
      </w:pPr>
      <w:bookmarkStart w:id="32" w:name="_Toc14554"/>
      <w:r>
        <w:rPr>
          <w:rFonts w:ascii="黑体" w:eastAsia="黑体" w:hint="eastAsia"/>
          <w:sz w:val="21"/>
          <w:szCs w:val="21"/>
        </w:rPr>
        <w:t>花果管理</w:t>
      </w:r>
      <w:bookmarkEnd w:id="32"/>
    </w:p>
    <w:p w:rsidR="00AE7CB5" w:rsidRDefault="00F43EBE">
      <w:pPr>
        <w:widowControl/>
        <w:numPr>
          <w:ilvl w:val="1"/>
          <w:numId w:val="1"/>
        </w:numPr>
        <w:spacing w:beforeLines="50" w:before="120" w:afterLines="50" w:after="120"/>
        <w:outlineLvl w:val="2"/>
        <w:rPr>
          <w:rFonts w:ascii="黑体" w:eastAsia="黑体"/>
          <w:sz w:val="21"/>
          <w:szCs w:val="21"/>
        </w:rPr>
      </w:pPr>
      <w:r>
        <w:rPr>
          <w:rFonts w:ascii="黑体" w:eastAsia="黑体" w:hint="eastAsia"/>
          <w:sz w:val="21"/>
          <w:szCs w:val="21"/>
        </w:rPr>
        <w:t>疏花</w:t>
      </w:r>
    </w:p>
    <w:p w:rsidR="00AE7CB5" w:rsidRDefault="00F43EBE">
      <w:pPr>
        <w:widowControl/>
        <w:tabs>
          <w:tab w:val="center" w:pos="4201"/>
          <w:tab w:val="right" w:leader="dot" w:pos="9298"/>
        </w:tabs>
        <w:ind w:firstLineChars="200" w:firstLine="420"/>
        <w:rPr>
          <w:sz w:val="21"/>
          <w:szCs w:val="21"/>
        </w:rPr>
      </w:pPr>
      <w:r>
        <w:rPr>
          <w:rFonts w:hint="eastAsia"/>
          <w:sz w:val="21"/>
          <w:szCs w:val="21"/>
        </w:rPr>
        <w:t>疏花在大蕾期至初花期进行，先</w:t>
      </w:r>
      <w:proofErr w:type="gramStart"/>
      <w:r>
        <w:rPr>
          <w:rFonts w:hint="eastAsia"/>
          <w:sz w:val="21"/>
          <w:szCs w:val="21"/>
        </w:rPr>
        <w:t>疏果</w:t>
      </w:r>
      <w:proofErr w:type="gramEnd"/>
      <w:r>
        <w:rPr>
          <w:rFonts w:hint="eastAsia"/>
          <w:sz w:val="21"/>
          <w:szCs w:val="21"/>
        </w:rPr>
        <w:t>枝基部花，留中上部花，疏枝条背上花，左右错开；花后疏剪细弱结果枝、过密枝，调整花量。</w:t>
      </w:r>
    </w:p>
    <w:p w:rsidR="00AE7CB5" w:rsidRDefault="00F43EBE">
      <w:pPr>
        <w:widowControl/>
        <w:numPr>
          <w:ilvl w:val="1"/>
          <w:numId w:val="1"/>
        </w:numPr>
        <w:spacing w:beforeLines="50" w:before="120" w:afterLines="50" w:after="120"/>
        <w:outlineLvl w:val="2"/>
        <w:rPr>
          <w:rFonts w:ascii="黑体" w:eastAsia="黑体"/>
          <w:sz w:val="21"/>
          <w:szCs w:val="21"/>
        </w:rPr>
      </w:pPr>
      <w:proofErr w:type="gramStart"/>
      <w:r>
        <w:rPr>
          <w:rFonts w:ascii="黑体" w:eastAsia="黑体" w:hint="eastAsia"/>
          <w:sz w:val="21"/>
          <w:szCs w:val="21"/>
        </w:rPr>
        <w:t>疏果</w:t>
      </w:r>
      <w:proofErr w:type="gramEnd"/>
    </w:p>
    <w:p w:rsidR="00AE7CB5" w:rsidRDefault="00F43EBE">
      <w:pPr>
        <w:widowControl/>
        <w:tabs>
          <w:tab w:val="center" w:pos="4201"/>
          <w:tab w:val="right" w:leader="dot" w:pos="9298"/>
        </w:tabs>
        <w:ind w:firstLineChars="200" w:firstLine="420"/>
        <w:rPr>
          <w:sz w:val="21"/>
          <w:szCs w:val="21"/>
        </w:rPr>
      </w:pPr>
      <w:r>
        <w:rPr>
          <w:rFonts w:hint="eastAsia"/>
          <w:sz w:val="21"/>
          <w:szCs w:val="21"/>
        </w:rPr>
        <w:t>分两次进行</w:t>
      </w:r>
      <w:proofErr w:type="gramStart"/>
      <w:r>
        <w:rPr>
          <w:rFonts w:hint="eastAsia"/>
          <w:sz w:val="21"/>
          <w:szCs w:val="21"/>
        </w:rPr>
        <w:t>疏果</w:t>
      </w:r>
      <w:proofErr w:type="gramEnd"/>
      <w:r>
        <w:rPr>
          <w:rFonts w:hint="eastAsia"/>
          <w:sz w:val="21"/>
          <w:szCs w:val="21"/>
        </w:rPr>
        <w:t>。第一次在花后</w:t>
      </w:r>
      <w:r>
        <w:rPr>
          <w:sz w:val="21"/>
          <w:szCs w:val="21"/>
        </w:rPr>
        <w:t>1</w:t>
      </w:r>
      <w:r>
        <w:rPr>
          <w:rFonts w:hint="eastAsia"/>
          <w:sz w:val="21"/>
          <w:szCs w:val="21"/>
        </w:rPr>
        <w:t>个月，大小</w:t>
      </w:r>
      <w:proofErr w:type="gramStart"/>
      <w:r>
        <w:rPr>
          <w:rFonts w:hint="eastAsia"/>
          <w:sz w:val="21"/>
          <w:szCs w:val="21"/>
        </w:rPr>
        <w:t>果基</w:t>
      </w:r>
      <w:r>
        <w:rPr>
          <w:rFonts w:hint="eastAsia"/>
          <w:sz w:val="21"/>
          <w:szCs w:val="21"/>
        </w:rPr>
        <w:t>本</w:t>
      </w:r>
      <w:proofErr w:type="gramEnd"/>
      <w:r>
        <w:rPr>
          <w:rFonts w:hint="eastAsia"/>
          <w:sz w:val="21"/>
          <w:szCs w:val="21"/>
        </w:rPr>
        <w:t>分明时进行，</w:t>
      </w:r>
      <w:proofErr w:type="gramStart"/>
      <w:r>
        <w:rPr>
          <w:rFonts w:hint="eastAsia"/>
          <w:sz w:val="21"/>
          <w:szCs w:val="21"/>
        </w:rPr>
        <w:t>重点疏除小</w:t>
      </w:r>
      <w:proofErr w:type="gramEnd"/>
      <w:r>
        <w:rPr>
          <w:rFonts w:hint="eastAsia"/>
          <w:sz w:val="21"/>
          <w:szCs w:val="21"/>
        </w:rPr>
        <w:t>果、</w:t>
      </w:r>
      <w:proofErr w:type="gramStart"/>
      <w:r>
        <w:rPr>
          <w:rFonts w:hint="eastAsia"/>
          <w:sz w:val="21"/>
          <w:szCs w:val="21"/>
        </w:rPr>
        <w:t>虫果和并</w:t>
      </w:r>
      <w:proofErr w:type="gramEnd"/>
      <w:r>
        <w:rPr>
          <w:rFonts w:hint="eastAsia"/>
          <w:sz w:val="21"/>
          <w:szCs w:val="21"/>
        </w:rPr>
        <w:t>生果、过密果。第二次</w:t>
      </w:r>
      <w:proofErr w:type="gramStart"/>
      <w:r>
        <w:rPr>
          <w:rFonts w:hint="eastAsia"/>
          <w:sz w:val="21"/>
          <w:szCs w:val="21"/>
        </w:rPr>
        <w:t>疏果</w:t>
      </w:r>
      <w:proofErr w:type="gramEnd"/>
      <w:r>
        <w:rPr>
          <w:rFonts w:hint="eastAsia"/>
          <w:sz w:val="21"/>
          <w:szCs w:val="21"/>
        </w:rPr>
        <w:t>在</w:t>
      </w:r>
      <w:r>
        <w:rPr>
          <w:sz w:val="21"/>
          <w:szCs w:val="21"/>
        </w:rPr>
        <w:t>5</w:t>
      </w:r>
      <w:r>
        <w:rPr>
          <w:rFonts w:hint="eastAsia"/>
          <w:sz w:val="21"/>
          <w:szCs w:val="21"/>
        </w:rPr>
        <w:t>月中旬进行，重点疏病虫果、畸形果、过密果，长果枝和徒长性结果枝宜留</w:t>
      </w:r>
      <w:r>
        <w:rPr>
          <w:sz w:val="21"/>
          <w:szCs w:val="21"/>
        </w:rPr>
        <w:t>2</w:t>
      </w:r>
      <w:r>
        <w:rPr>
          <w:rFonts w:hint="eastAsia"/>
          <w:sz w:val="21"/>
          <w:szCs w:val="21"/>
        </w:rPr>
        <w:t>～</w:t>
      </w:r>
      <w:r>
        <w:rPr>
          <w:sz w:val="21"/>
          <w:szCs w:val="21"/>
        </w:rPr>
        <w:t>3</w:t>
      </w:r>
      <w:r>
        <w:rPr>
          <w:rFonts w:hint="eastAsia"/>
          <w:sz w:val="21"/>
          <w:szCs w:val="21"/>
        </w:rPr>
        <w:t>个果，中、短果枝留</w:t>
      </w:r>
      <w:r>
        <w:rPr>
          <w:sz w:val="21"/>
          <w:szCs w:val="21"/>
        </w:rPr>
        <w:t>1</w:t>
      </w:r>
      <w:r>
        <w:rPr>
          <w:rFonts w:hint="eastAsia"/>
          <w:sz w:val="21"/>
          <w:szCs w:val="21"/>
        </w:rPr>
        <w:t>个果，花束枝不宜留果，果实间距大于</w:t>
      </w:r>
      <w:r>
        <w:rPr>
          <w:sz w:val="21"/>
          <w:szCs w:val="21"/>
        </w:rPr>
        <w:t>15 cm</w:t>
      </w:r>
      <w:r>
        <w:rPr>
          <w:rFonts w:hint="eastAsia"/>
          <w:sz w:val="21"/>
          <w:szCs w:val="21"/>
        </w:rPr>
        <w:t>。通过两次</w:t>
      </w:r>
      <w:proofErr w:type="gramStart"/>
      <w:r>
        <w:rPr>
          <w:rFonts w:hint="eastAsia"/>
          <w:sz w:val="21"/>
          <w:szCs w:val="21"/>
        </w:rPr>
        <w:t>疏果</w:t>
      </w:r>
      <w:proofErr w:type="gramEnd"/>
      <w:r>
        <w:rPr>
          <w:rFonts w:hint="eastAsia"/>
          <w:sz w:val="21"/>
          <w:szCs w:val="21"/>
        </w:rPr>
        <w:t>，</w:t>
      </w:r>
      <w:r>
        <w:rPr>
          <w:rFonts w:hint="eastAsia"/>
          <w:sz w:val="21"/>
          <w:szCs w:val="21"/>
          <w:lang w:val="en-US"/>
        </w:rPr>
        <w:t>6</w:t>
      </w:r>
      <w:r>
        <w:rPr>
          <w:rFonts w:hint="eastAsia"/>
          <w:sz w:val="21"/>
          <w:szCs w:val="21"/>
        </w:rPr>
        <w:t>年</w:t>
      </w:r>
      <w:proofErr w:type="gramStart"/>
      <w:r>
        <w:rPr>
          <w:rFonts w:hint="eastAsia"/>
          <w:sz w:val="21"/>
          <w:szCs w:val="21"/>
        </w:rPr>
        <w:t>生以上盛果期树留果量</w:t>
      </w:r>
      <w:proofErr w:type="gramEnd"/>
      <w:r>
        <w:rPr>
          <w:rFonts w:hint="eastAsia"/>
          <w:sz w:val="21"/>
          <w:szCs w:val="21"/>
        </w:rPr>
        <w:t>每亩</w:t>
      </w:r>
      <w:r>
        <w:rPr>
          <w:sz w:val="21"/>
          <w:szCs w:val="21"/>
        </w:rPr>
        <w:t>8000</w:t>
      </w:r>
      <w:r>
        <w:rPr>
          <w:rFonts w:hint="eastAsia"/>
          <w:sz w:val="21"/>
          <w:szCs w:val="21"/>
        </w:rPr>
        <w:t>～</w:t>
      </w:r>
      <w:r>
        <w:rPr>
          <w:sz w:val="21"/>
          <w:szCs w:val="21"/>
        </w:rPr>
        <w:t>10000</w:t>
      </w:r>
      <w:r>
        <w:rPr>
          <w:rFonts w:hint="eastAsia"/>
          <w:sz w:val="21"/>
          <w:szCs w:val="21"/>
        </w:rPr>
        <w:t>个，每亩产量控制在</w:t>
      </w:r>
      <w:r>
        <w:rPr>
          <w:sz w:val="21"/>
          <w:szCs w:val="21"/>
        </w:rPr>
        <w:t>1800 kg</w:t>
      </w:r>
      <w:r>
        <w:rPr>
          <w:rFonts w:hint="eastAsia"/>
          <w:sz w:val="21"/>
          <w:szCs w:val="21"/>
        </w:rPr>
        <w:t>以内。</w:t>
      </w:r>
    </w:p>
    <w:p w:rsidR="00AE7CB5" w:rsidRDefault="00F43EBE">
      <w:pPr>
        <w:widowControl/>
        <w:numPr>
          <w:ilvl w:val="1"/>
          <w:numId w:val="1"/>
        </w:numPr>
        <w:spacing w:beforeLines="50" w:before="120" w:afterLines="50" w:after="120"/>
        <w:outlineLvl w:val="2"/>
        <w:rPr>
          <w:rFonts w:ascii="黑体" w:eastAsia="黑体"/>
          <w:sz w:val="21"/>
          <w:szCs w:val="21"/>
        </w:rPr>
      </w:pPr>
      <w:r>
        <w:rPr>
          <w:rFonts w:ascii="黑体" w:eastAsia="黑体" w:hint="eastAsia"/>
          <w:sz w:val="21"/>
          <w:szCs w:val="21"/>
        </w:rPr>
        <w:t>套袋</w:t>
      </w:r>
    </w:p>
    <w:p w:rsidR="00AE7CB5" w:rsidRDefault="00F43EBE">
      <w:pPr>
        <w:pStyle w:val="a"/>
        <w:numPr>
          <w:ilvl w:val="2"/>
          <w:numId w:val="1"/>
        </w:numPr>
        <w:spacing w:before="240" w:after="240"/>
      </w:pPr>
      <w:r>
        <w:rPr>
          <w:rFonts w:hint="eastAsia"/>
        </w:rPr>
        <w:t>套袋时期</w:t>
      </w:r>
    </w:p>
    <w:p w:rsidR="00AE7CB5" w:rsidRDefault="00F43EBE">
      <w:pPr>
        <w:widowControl/>
        <w:tabs>
          <w:tab w:val="center" w:pos="4201"/>
          <w:tab w:val="right" w:leader="dot" w:pos="9298"/>
        </w:tabs>
        <w:ind w:firstLineChars="200" w:firstLine="420"/>
        <w:rPr>
          <w:sz w:val="21"/>
          <w:szCs w:val="21"/>
        </w:rPr>
      </w:pPr>
      <w:r>
        <w:rPr>
          <w:rFonts w:hint="eastAsia"/>
          <w:sz w:val="21"/>
          <w:szCs w:val="21"/>
        </w:rPr>
        <w:t>果实病虫害入侵以前完成。一般在</w:t>
      </w:r>
      <w:r>
        <w:rPr>
          <w:rFonts w:hint="eastAsia"/>
          <w:sz w:val="21"/>
          <w:szCs w:val="21"/>
        </w:rPr>
        <w:t>5</w:t>
      </w:r>
      <w:r>
        <w:rPr>
          <w:rFonts w:hint="eastAsia"/>
          <w:sz w:val="21"/>
          <w:szCs w:val="21"/>
        </w:rPr>
        <w:t>月中旬</w:t>
      </w:r>
      <w:proofErr w:type="gramStart"/>
      <w:r>
        <w:rPr>
          <w:rFonts w:hint="eastAsia"/>
          <w:sz w:val="21"/>
          <w:szCs w:val="21"/>
        </w:rPr>
        <w:t>疏果</w:t>
      </w:r>
      <w:proofErr w:type="gramEnd"/>
      <w:r>
        <w:rPr>
          <w:rFonts w:hint="eastAsia"/>
          <w:sz w:val="21"/>
          <w:szCs w:val="21"/>
        </w:rPr>
        <w:t>基本结束后开始到</w:t>
      </w:r>
      <w:r>
        <w:rPr>
          <w:rFonts w:hint="eastAsia"/>
          <w:sz w:val="21"/>
          <w:szCs w:val="21"/>
        </w:rPr>
        <w:t>5</w:t>
      </w:r>
      <w:r>
        <w:rPr>
          <w:rFonts w:hint="eastAsia"/>
          <w:sz w:val="21"/>
          <w:szCs w:val="21"/>
        </w:rPr>
        <w:t>月底前完成。</w:t>
      </w:r>
    </w:p>
    <w:p w:rsidR="00AE7CB5" w:rsidRDefault="00F43EBE">
      <w:pPr>
        <w:pStyle w:val="a"/>
        <w:numPr>
          <w:ilvl w:val="2"/>
          <w:numId w:val="1"/>
        </w:numPr>
        <w:spacing w:before="240" w:after="240"/>
      </w:pPr>
      <w:r>
        <w:rPr>
          <w:rFonts w:hint="eastAsia"/>
        </w:rPr>
        <w:t>套袋程序</w:t>
      </w:r>
    </w:p>
    <w:p w:rsidR="00AE7CB5" w:rsidRDefault="00F43EBE">
      <w:pPr>
        <w:widowControl/>
        <w:tabs>
          <w:tab w:val="center" w:pos="4201"/>
          <w:tab w:val="right" w:leader="dot" w:pos="9298"/>
        </w:tabs>
        <w:ind w:firstLineChars="200" w:firstLine="420"/>
        <w:rPr>
          <w:sz w:val="21"/>
          <w:szCs w:val="21"/>
        </w:rPr>
      </w:pPr>
      <w:r>
        <w:rPr>
          <w:rFonts w:hint="eastAsia"/>
          <w:sz w:val="21"/>
          <w:szCs w:val="21"/>
        </w:rPr>
        <w:t>可先套早熟品种，大树；初果树、晚熟品种、生理</w:t>
      </w:r>
      <w:proofErr w:type="gramStart"/>
      <w:r>
        <w:rPr>
          <w:rFonts w:hint="eastAsia"/>
          <w:sz w:val="21"/>
          <w:szCs w:val="21"/>
        </w:rPr>
        <w:t>落果重</w:t>
      </w:r>
      <w:proofErr w:type="gramEnd"/>
      <w:r>
        <w:rPr>
          <w:rFonts w:hint="eastAsia"/>
          <w:sz w:val="21"/>
          <w:szCs w:val="21"/>
        </w:rPr>
        <w:t>的品种可晚套，减少空袋率，纸袋宜选用黄色商品专用袋。</w:t>
      </w:r>
    </w:p>
    <w:p w:rsidR="00AE7CB5" w:rsidRDefault="00F43EBE">
      <w:pPr>
        <w:widowControl/>
        <w:numPr>
          <w:ilvl w:val="0"/>
          <w:numId w:val="1"/>
        </w:numPr>
        <w:spacing w:beforeLines="100" w:before="240" w:afterLines="100" w:after="240"/>
        <w:outlineLvl w:val="0"/>
        <w:rPr>
          <w:rFonts w:ascii="黑体" w:eastAsia="黑体"/>
          <w:sz w:val="21"/>
          <w:szCs w:val="21"/>
        </w:rPr>
      </w:pPr>
      <w:bookmarkStart w:id="33" w:name="_Toc4037"/>
      <w:r>
        <w:rPr>
          <w:rFonts w:ascii="黑体" w:eastAsia="黑体" w:hint="eastAsia"/>
          <w:sz w:val="21"/>
          <w:szCs w:val="21"/>
        </w:rPr>
        <w:t>整形修剪</w:t>
      </w:r>
      <w:bookmarkEnd w:id="33"/>
    </w:p>
    <w:p w:rsidR="00AE7CB5" w:rsidRDefault="00F43EBE">
      <w:pPr>
        <w:widowControl/>
        <w:numPr>
          <w:ilvl w:val="1"/>
          <w:numId w:val="1"/>
        </w:numPr>
        <w:spacing w:beforeLines="50" w:before="120" w:afterLines="50" w:after="120"/>
        <w:outlineLvl w:val="2"/>
        <w:rPr>
          <w:rFonts w:ascii="黑体" w:eastAsia="黑体"/>
          <w:sz w:val="21"/>
          <w:szCs w:val="21"/>
        </w:rPr>
      </w:pPr>
      <w:r>
        <w:rPr>
          <w:rFonts w:ascii="黑体" w:eastAsia="黑体" w:hint="eastAsia"/>
          <w:sz w:val="21"/>
          <w:szCs w:val="21"/>
        </w:rPr>
        <w:t>适宜树形</w:t>
      </w:r>
    </w:p>
    <w:p w:rsidR="00AE7CB5" w:rsidRDefault="00F43EBE">
      <w:pPr>
        <w:widowControl/>
        <w:tabs>
          <w:tab w:val="center" w:pos="4201"/>
          <w:tab w:val="right" w:leader="dot" w:pos="9298"/>
        </w:tabs>
        <w:ind w:firstLineChars="200" w:firstLine="420"/>
        <w:rPr>
          <w:sz w:val="21"/>
          <w:szCs w:val="21"/>
          <w:lang w:val="en-US"/>
        </w:rPr>
      </w:pPr>
      <w:r>
        <w:rPr>
          <w:rFonts w:hint="eastAsia"/>
          <w:sz w:val="21"/>
          <w:szCs w:val="21"/>
        </w:rPr>
        <w:t>三主枝自然开心形</w:t>
      </w:r>
      <w:r>
        <w:rPr>
          <w:rFonts w:hint="eastAsia"/>
          <w:sz w:val="21"/>
          <w:szCs w:val="21"/>
          <w:lang w:val="en-US"/>
        </w:rPr>
        <w:t>和</w:t>
      </w:r>
      <w:r>
        <w:rPr>
          <w:rFonts w:hint="eastAsia"/>
          <w:sz w:val="21"/>
          <w:szCs w:val="21"/>
          <w:lang w:val="en-US"/>
        </w:rPr>
        <w:t>Y</w:t>
      </w:r>
      <w:r>
        <w:rPr>
          <w:rFonts w:hint="eastAsia"/>
          <w:sz w:val="21"/>
          <w:szCs w:val="21"/>
          <w:lang w:val="en-US"/>
        </w:rPr>
        <w:t>形。</w:t>
      </w:r>
    </w:p>
    <w:p w:rsidR="00AE7CB5" w:rsidRDefault="00F43EBE">
      <w:pPr>
        <w:widowControl/>
        <w:numPr>
          <w:ilvl w:val="1"/>
          <w:numId w:val="1"/>
        </w:numPr>
        <w:spacing w:beforeLines="50" w:before="120" w:afterLines="50" w:after="120"/>
        <w:outlineLvl w:val="2"/>
        <w:rPr>
          <w:rFonts w:ascii="黑体" w:eastAsia="黑体"/>
          <w:sz w:val="21"/>
          <w:szCs w:val="21"/>
        </w:rPr>
      </w:pPr>
      <w:r>
        <w:rPr>
          <w:rFonts w:ascii="黑体" w:eastAsia="黑体" w:hint="eastAsia"/>
          <w:sz w:val="21"/>
          <w:szCs w:val="21"/>
        </w:rPr>
        <w:t>修剪</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int="eastAsia"/>
          <w:sz w:val="21"/>
          <w:szCs w:val="21"/>
        </w:rPr>
        <w:t>定干</w:t>
      </w:r>
    </w:p>
    <w:p w:rsidR="00AE7CB5" w:rsidRDefault="00F43EBE">
      <w:pPr>
        <w:widowControl/>
        <w:tabs>
          <w:tab w:val="center" w:pos="4201"/>
          <w:tab w:val="right" w:leader="dot" w:pos="9298"/>
        </w:tabs>
        <w:ind w:firstLineChars="200" w:firstLine="420"/>
        <w:rPr>
          <w:sz w:val="21"/>
          <w:szCs w:val="21"/>
        </w:rPr>
      </w:pPr>
      <w:r>
        <w:rPr>
          <w:rFonts w:hint="eastAsia"/>
          <w:sz w:val="21"/>
          <w:szCs w:val="21"/>
        </w:rPr>
        <w:t>干高</w:t>
      </w:r>
      <w:r>
        <w:rPr>
          <w:sz w:val="21"/>
          <w:szCs w:val="21"/>
        </w:rPr>
        <w:t>50 cm</w:t>
      </w:r>
      <w:r>
        <w:rPr>
          <w:rFonts w:hint="eastAsia"/>
          <w:sz w:val="21"/>
          <w:szCs w:val="21"/>
        </w:rPr>
        <w:t>～</w:t>
      </w:r>
      <w:r>
        <w:rPr>
          <w:sz w:val="21"/>
          <w:szCs w:val="21"/>
        </w:rPr>
        <w:t>60 cm</w:t>
      </w:r>
      <w:r>
        <w:rPr>
          <w:rFonts w:hint="eastAsia"/>
          <w:sz w:val="21"/>
          <w:szCs w:val="21"/>
        </w:rPr>
        <w:t>，主干上分生</w:t>
      </w:r>
      <w:r>
        <w:rPr>
          <w:sz w:val="21"/>
          <w:szCs w:val="21"/>
        </w:rPr>
        <w:t>3</w:t>
      </w:r>
      <w:r>
        <w:rPr>
          <w:rFonts w:hint="eastAsia"/>
          <w:sz w:val="21"/>
          <w:szCs w:val="21"/>
        </w:rPr>
        <w:t>个主枝，每个主枝上再分生</w:t>
      </w:r>
      <w:r>
        <w:rPr>
          <w:sz w:val="21"/>
          <w:szCs w:val="21"/>
        </w:rPr>
        <w:t>1</w:t>
      </w:r>
      <w:r>
        <w:rPr>
          <w:rFonts w:hint="eastAsia"/>
          <w:sz w:val="21"/>
          <w:szCs w:val="21"/>
        </w:rPr>
        <w:t>～</w:t>
      </w:r>
      <w:r>
        <w:rPr>
          <w:sz w:val="21"/>
          <w:szCs w:val="21"/>
        </w:rPr>
        <w:t>2</w:t>
      </w:r>
      <w:r>
        <w:rPr>
          <w:rFonts w:hint="eastAsia"/>
          <w:sz w:val="21"/>
          <w:szCs w:val="21"/>
        </w:rPr>
        <w:t>个侧枝。主枝侧枝分布均匀、错落有致，避免朝正南方向；主侧枝开张角度</w:t>
      </w:r>
      <w:r>
        <w:rPr>
          <w:sz w:val="21"/>
          <w:szCs w:val="21"/>
        </w:rPr>
        <w:t>40</w:t>
      </w:r>
      <w:r>
        <w:rPr>
          <w:rFonts w:hint="eastAsia"/>
          <w:sz w:val="21"/>
          <w:szCs w:val="21"/>
        </w:rPr>
        <w:t>°～</w:t>
      </w:r>
      <w:r>
        <w:rPr>
          <w:sz w:val="21"/>
          <w:szCs w:val="21"/>
        </w:rPr>
        <w:t>50</w:t>
      </w:r>
      <w:r>
        <w:rPr>
          <w:rFonts w:hint="eastAsia"/>
          <w:sz w:val="21"/>
          <w:szCs w:val="21"/>
        </w:rPr>
        <w:t>°。</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int="eastAsia"/>
          <w:sz w:val="21"/>
          <w:szCs w:val="21"/>
        </w:rPr>
        <w:t>树形培养</w:t>
      </w:r>
    </w:p>
    <w:p w:rsidR="00AE7CB5" w:rsidRDefault="00F43EBE">
      <w:pPr>
        <w:widowControl/>
        <w:tabs>
          <w:tab w:val="center" w:pos="4201"/>
          <w:tab w:val="right" w:leader="dot" w:pos="9298"/>
        </w:tabs>
        <w:ind w:firstLineChars="200" w:firstLine="420"/>
        <w:rPr>
          <w:sz w:val="21"/>
          <w:szCs w:val="21"/>
        </w:rPr>
      </w:pPr>
      <w:r>
        <w:rPr>
          <w:rFonts w:hint="eastAsia"/>
          <w:sz w:val="21"/>
          <w:szCs w:val="21"/>
        </w:rPr>
        <w:t>定干当年，新梢长到</w:t>
      </w:r>
      <w:r>
        <w:rPr>
          <w:sz w:val="21"/>
          <w:szCs w:val="21"/>
        </w:rPr>
        <w:t>20 cm</w:t>
      </w:r>
      <w:r>
        <w:rPr>
          <w:rFonts w:hint="eastAsia"/>
          <w:sz w:val="21"/>
          <w:szCs w:val="21"/>
        </w:rPr>
        <w:t>时，选留</w:t>
      </w:r>
      <w:r>
        <w:rPr>
          <w:sz w:val="21"/>
          <w:szCs w:val="21"/>
        </w:rPr>
        <w:t>4</w:t>
      </w:r>
      <w:r>
        <w:rPr>
          <w:rFonts w:hint="eastAsia"/>
          <w:sz w:val="21"/>
          <w:szCs w:val="21"/>
        </w:rPr>
        <w:t>～</w:t>
      </w:r>
      <w:r>
        <w:rPr>
          <w:sz w:val="21"/>
          <w:szCs w:val="21"/>
        </w:rPr>
        <w:t>6</w:t>
      </w:r>
      <w:r>
        <w:rPr>
          <w:rFonts w:hint="eastAsia"/>
          <w:sz w:val="21"/>
          <w:szCs w:val="21"/>
        </w:rPr>
        <w:t>个壮梢，其余全部疏除；新梢长到</w:t>
      </w:r>
      <w:r>
        <w:rPr>
          <w:sz w:val="21"/>
          <w:szCs w:val="21"/>
        </w:rPr>
        <w:t xml:space="preserve">30 </w:t>
      </w:r>
      <w:r>
        <w:rPr>
          <w:sz w:val="21"/>
          <w:szCs w:val="21"/>
        </w:rPr>
        <w:t>cm</w:t>
      </w:r>
      <w:r>
        <w:rPr>
          <w:rFonts w:hint="eastAsia"/>
          <w:sz w:val="21"/>
          <w:szCs w:val="21"/>
        </w:rPr>
        <w:t>时，选留</w:t>
      </w:r>
      <w:r>
        <w:rPr>
          <w:sz w:val="21"/>
          <w:szCs w:val="21"/>
        </w:rPr>
        <w:t>3</w:t>
      </w:r>
      <w:r>
        <w:rPr>
          <w:rFonts w:hint="eastAsia"/>
          <w:sz w:val="21"/>
          <w:szCs w:val="21"/>
        </w:rPr>
        <w:t>个生长势均衡、分布均匀的</w:t>
      </w:r>
      <w:proofErr w:type="gramStart"/>
      <w:r>
        <w:rPr>
          <w:rFonts w:hint="eastAsia"/>
          <w:sz w:val="21"/>
          <w:szCs w:val="21"/>
        </w:rPr>
        <w:t>新梢做主枝</w:t>
      </w:r>
      <w:proofErr w:type="gramEnd"/>
      <w:r>
        <w:rPr>
          <w:rFonts w:hint="eastAsia"/>
          <w:sz w:val="21"/>
          <w:szCs w:val="21"/>
        </w:rPr>
        <w:t>培养，其余新</w:t>
      </w:r>
      <w:proofErr w:type="gramStart"/>
      <w:r>
        <w:rPr>
          <w:rFonts w:hint="eastAsia"/>
          <w:sz w:val="21"/>
          <w:szCs w:val="21"/>
        </w:rPr>
        <w:t>梢疏除</w:t>
      </w:r>
      <w:proofErr w:type="gramEnd"/>
      <w:r>
        <w:rPr>
          <w:rFonts w:hint="eastAsia"/>
          <w:sz w:val="21"/>
          <w:szCs w:val="21"/>
        </w:rPr>
        <w:t>，冬季</w:t>
      </w:r>
      <w:proofErr w:type="gramStart"/>
      <w:r>
        <w:rPr>
          <w:rFonts w:hint="eastAsia"/>
          <w:sz w:val="21"/>
          <w:szCs w:val="21"/>
        </w:rPr>
        <w:t>主枝剪留长度</w:t>
      </w:r>
      <w:proofErr w:type="gramEnd"/>
      <w:r>
        <w:rPr>
          <w:sz w:val="21"/>
          <w:szCs w:val="21"/>
        </w:rPr>
        <w:t>50 cm</w:t>
      </w:r>
      <w:r>
        <w:rPr>
          <w:rFonts w:hint="eastAsia"/>
          <w:sz w:val="21"/>
          <w:szCs w:val="21"/>
        </w:rPr>
        <w:t>～</w:t>
      </w:r>
      <w:r>
        <w:rPr>
          <w:sz w:val="21"/>
          <w:szCs w:val="21"/>
        </w:rPr>
        <w:t>60 cm</w:t>
      </w:r>
      <w:r>
        <w:rPr>
          <w:rFonts w:hint="eastAsia"/>
          <w:sz w:val="21"/>
          <w:szCs w:val="21"/>
        </w:rPr>
        <w:t>。第二年在距主干</w:t>
      </w:r>
      <w:r>
        <w:rPr>
          <w:sz w:val="21"/>
          <w:szCs w:val="21"/>
        </w:rPr>
        <w:t>50 cm</w:t>
      </w:r>
      <w:r>
        <w:rPr>
          <w:rFonts w:hint="eastAsia"/>
          <w:sz w:val="21"/>
          <w:szCs w:val="21"/>
        </w:rPr>
        <w:t>～</w:t>
      </w:r>
      <w:r>
        <w:rPr>
          <w:sz w:val="21"/>
          <w:szCs w:val="21"/>
        </w:rPr>
        <w:t>60 cm</w:t>
      </w:r>
      <w:r>
        <w:rPr>
          <w:rFonts w:hint="eastAsia"/>
          <w:sz w:val="21"/>
          <w:szCs w:val="21"/>
        </w:rPr>
        <w:t>处选留侧枝，三个主枝的侧枝应在同一侧，侧枝与主枝的角度保持在</w:t>
      </w:r>
      <w:r>
        <w:rPr>
          <w:sz w:val="21"/>
          <w:szCs w:val="21"/>
        </w:rPr>
        <w:t>50</w:t>
      </w:r>
      <w:r>
        <w:rPr>
          <w:rFonts w:hint="eastAsia"/>
          <w:sz w:val="21"/>
          <w:szCs w:val="21"/>
        </w:rPr>
        <w:t>°左右。第三年在第一侧枝的对侧选留第二侧枝，第二侧枝距第一侧枝</w:t>
      </w:r>
      <w:r>
        <w:rPr>
          <w:sz w:val="21"/>
          <w:szCs w:val="21"/>
        </w:rPr>
        <w:t>40 cm</w:t>
      </w:r>
      <w:r>
        <w:rPr>
          <w:rFonts w:hint="eastAsia"/>
          <w:sz w:val="21"/>
          <w:szCs w:val="21"/>
        </w:rPr>
        <w:t>～</w:t>
      </w:r>
      <w:r>
        <w:rPr>
          <w:sz w:val="21"/>
          <w:szCs w:val="21"/>
        </w:rPr>
        <w:t>60 cm</w:t>
      </w:r>
      <w:r>
        <w:rPr>
          <w:rFonts w:hint="eastAsia"/>
          <w:sz w:val="21"/>
          <w:szCs w:val="21"/>
        </w:rPr>
        <w:t>。主、侧枝以外的其他枝条，过密的予以疏除，</w:t>
      </w:r>
      <w:r>
        <w:rPr>
          <w:rFonts w:hint="eastAsia"/>
          <w:sz w:val="21"/>
          <w:szCs w:val="21"/>
        </w:rPr>
        <w:lastRenderedPageBreak/>
        <w:t>背上枝进行摘心、扭梢，其余枝条长放轻剪或不剪。经过</w:t>
      </w:r>
      <w:r>
        <w:rPr>
          <w:sz w:val="21"/>
          <w:szCs w:val="21"/>
        </w:rPr>
        <w:t>3</w:t>
      </w:r>
      <w:r>
        <w:rPr>
          <w:rFonts w:hint="eastAsia"/>
          <w:sz w:val="21"/>
          <w:szCs w:val="21"/>
        </w:rPr>
        <w:t>年的培养形成三主枝开心形树体结构。栽植密度大时，直接在主枝上培养结果枝组或结果枝，而不培养侧枝。</w:t>
      </w:r>
    </w:p>
    <w:p w:rsidR="00AE7CB5" w:rsidRDefault="00F43EBE">
      <w:pPr>
        <w:widowControl/>
        <w:numPr>
          <w:ilvl w:val="1"/>
          <w:numId w:val="1"/>
        </w:numPr>
        <w:spacing w:beforeLines="50" w:before="120" w:afterLines="50" w:after="120"/>
        <w:outlineLvl w:val="2"/>
        <w:rPr>
          <w:rFonts w:ascii="黑体" w:eastAsia="黑体"/>
          <w:sz w:val="21"/>
          <w:szCs w:val="21"/>
        </w:rPr>
      </w:pPr>
      <w:r>
        <w:rPr>
          <w:rFonts w:ascii="黑体" w:eastAsia="黑体" w:hint="eastAsia"/>
          <w:sz w:val="21"/>
          <w:szCs w:val="21"/>
        </w:rPr>
        <w:t>修剪要点</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int="eastAsia"/>
          <w:sz w:val="21"/>
          <w:szCs w:val="21"/>
        </w:rPr>
        <w:t>幼树和</w:t>
      </w:r>
      <w:proofErr w:type="gramStart"/>
      <w:r>
        <w:rPr>
          <w:rFonts w:ascii="黑体" w:eastAsia="黑体" w:hint="eastAsia"/>
          <w:sz w:val="21"/>
          <w:szCs w:val="21"/>
        </w:rPr>
        <w:t>初果期树的</w:t>
      </w:r>
      <w:proofErr w:type="gramEnd"/>
      <w:r>
        <w:rPr>
          <w:rFonts w:ascii="黑体" w:eastAsia="黑体" w:hint="eastAsia"/>
          <w:sz w:val="21"/>
          <w:szCs w:val="21"/>
        </w:rPr>
        <w:t>修剪</w:t>
      </w:r>
    </w:p>
    <w:p w:rsidR="00AE7CB5" w:rsidRDefault="00F43EBE">
      <w:pPr>
        <w:widowControl/>
        <w:tabs>
          <w:tab w:val="center" w:pos="4201"/>
          <w:tab w:val="right" w:leader="dot" w:pos="9298"/>
        </w:tabs>
        <w:ind w:firstLineChars="200" w:firstLine="420"/>
        <w:rPr>
          <w:sz w:val="21"/>
          <w:szCs w:val="21"/>
        </w:rPr>
      </w:pPr>
      <w:r>
        <w:rPr>
          <w:rFonts w:hint="eastAsia"/>
          <w:sz w:val="21"/>
          <w:szCs w:val="21"/>
        </w:rPr>
        <w:t>幼龄树以整形为主，加强夏季修剪，选留培养骨干枝，尽快扩冠成形。对骨干枝、延长枝适度短截，长果枝轻剪长放，中、短果枝可以不短截。</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int="eastAsia"/>
          <w:sz w:val="21"/>
          <w:szCs w:val="21"/>
        </w:rPr>
        <w:t>盛果期树的修剪</w:t>
      </w:r>
    </w:p>
    <w:p w:rsidR="00AE7CB5" w:rsidRDefault="00F43EBE">
      <w:pPr>
        <w:widowControl/>
        <w:tabs>
          <w:tab w:val="center" w:pos="4201"/>
          <w:tab w:val="right" w:leader="dot" w:pos="9298"/>
        </w:tabs>
        <w:ind w:firstLineChars="200" w:firstLine="420"/>
        <w:rPr>
          <w:sz w:val="21"/>
          <w:szCs w:val="21"/>
        </w:rPr>
      </w:pPr>
      <w:r>
        <w:rPr>
          <w:rFonts w:hint="eastAsia"/>
          <w:sz w:val="21"/>
          <w:szCs w:val="21"/>
        </w:rPr>
        <w:t>调节主枝、侧枝生长势的平衡，保持主、侧枝的主次关系；调节结果与生长之间的矛盾，加强结果枝组的培养与更新，</w:t>
      </w:r>
      <w:proofErr w:type="gramStart"/>
      <w:r>
        <w:rPr>
          <w:rFonts w:hint="eastAsia"/>
          <w:sz w:val="21"/>
          <w:szCs w:val="21"/>
        </w:rPr>
        <w:t>防止枝组的</w:t>
      </w:r>
      <w:proofErr w:type="gramEnd"/>
      <w:r>
        <w:rPr>
          <w:rFonts w:hint="eastAsia"/>
          <w:sz w:val="21"/>
          <w:szCs w:val="21"/>
        </w:rPr>
        <w:t>衰老和内膛、基部的秃裸，结果部位的外移，维持良好的结果能力。加强夏季修剪，及时剪除内膛过密枝、徒长枝，控制背上枝组，保持树势中庸以及良好的通风透光条件。</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int="eastAsia"/>
          <w:sz w:val="21"/>
          <w:szCs w:val="21"/>
        </w:rPr>
        <w:t>衰老树的修剪</w:t>
      </w:r>
    </w:p>
    <w:p w:rsidR="00AE7CB5" w:rsidRDefault="00F43EBE">
      <w:pPr>
        <w:widowControl/>
        <w:tabs>
          <w:tab w:val="center" w:pos="4201"/>
          <w:tab w:val="right" w:leader="dot" w:pos="9298"/>
        </w:tabs>
        <w:ind w:firstLineChars="200" w:firstLine="420"/>
        <w:rPr>
          <w:sz w:val="21"/>
          <w:szCs w:val="21"/>
        </w:rPr>
      </w:pPr>
      <w:r>
        <w:rPr>
          <w:rFonts w:hint="eastAsia"/>
          <w:sz w:val="21"/>
          <w:szCs w:val="21"/>
        </w:rPr>
        <w:t>回缩、更新骨干枝；利用内膛萌发的徒长枝培养结果枝组，并</w:t>
      </w:r>
      <w:proofErr w:type="gramStart"/>
      <w:r>
        <w:rPr>
          <w:rFonts w:hint="eastAsia"/>
          <w:sz w:val="21"/>
          <w:szCs w:val="21"/>
        </w:rPr>
        <w:t>注意枝组的</w:t>
      </w:r>
      <w:proofErr w:type="gramEnd"/>
      <w:r>
        <w:rPr>
          <w:rFonts w:hint="eastAsia"/>
          <w:sz w:val="21"/>
          <w:szCs w:val="21"/>
        </w:rPr>
        <w:t>更新复壮。</w:t>
      </w:r>
    </w:p>
    <w:p w:rsidR="00AE7CB5" w:rsidRDefault="00F43EBE">
      <w:pPr>
        <w:widowControl/>
        <w:numPr>
          <w:ilvl w:val="0"/>
          <w:numId w:val="1"/>
        </w:numPr>
        <w:spacing w:beforeLines="100" w:before="240" w:afterLines="100" w:after="240"/>
        <w:outlineLvl w:val="0"/>
        <w:rPr>
          <w:rFonts w:ascii="黑体" w:eastAsia="黑体"/>
          <w:sz w:val="21"/>
          <w:szCs w:val="21"/>
        </w:rPr>
      </w:pPr>
      <w:bookmarkStart w:id="34" w:name="_Toc22224"/>
      <w:r>
        <w:rPr>
          <w:rFonts w:ascii="黑体" w:eastAsia="黑体" w:hint="eastAsia"/>
          <w:sz w:val="21"/>
          <w:szCs w:val="21"/>
        </w:rPr>
        <w:t>病虫害防治</w:t>
      </w:r>
      <w:bookmarkEnd w:id="34"/>
    </w:p>
    <w:p w:rsidR="00AE7CB5" w:rsidRDefault="00F43EBE">
      <w:pPr>
        <w:widowControl/>
        <w:numPr>
          <w:ilvl w:val="1"/>
          <w:numId w:val="1"/>
        </w:numPr>
        <w:spacing w:beforeLines="50" w:before="120" w:afterLines="50" w:after="120"/>
        <w:outlineLvl w:val="2"/>
        <w:rPr>
          <w:rFonts w:ascii="黑体" w:eastAsia="黑体"/>
          <w:sz w:val="21"/>
          <w:szCs w:val="21"/>
        </w:rPr>
      </w:pPr>
      <w:r>
        <w:rPr>
          <w:rFonts w:ascii="黑体" w:eastAsia="黑体" w:hint="eastAsia"/>
          <w:sz w:val="21"/>
          <w:szCs w:val="21"/>
        </w:rPr>
        <w:t>主要病虫害</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int="eastAsia"/>
          <w:sz w:val="21"/>
          <w:szCs w:val="21"/>
        </w:rPr>
        <w:t>主要病害</w:t>
      </w:r>
    </w:p>
    <w:p w:rsidR="00AE7CB5" w:rsidRDefault="00F43EBE">
      <w:pPr>
        <w:widowControl/>
        <w:tabs>
          <w:tab w:val="center" w:pos="4201"/>
          <w:tab w:val="right" w:leader="dot" w:pos="9298"/>
        </w:tabs>
        <w:ind w:firstLineChars="200" w:firstLine="420"/>
        <w:rPr>
          <w:sz w:val="21"/>
          <w:szCs w:val="21"/>
        </w:rPr>
      </w:pPr>
      <w:r>
        <w:rPr>
          <w:rFonts w:hint="eastAsia"/>
          <w:sz w:val="21"/>
          <w:szCs w:val="21"/>
        </w:rPr>
        <w:t>枝枯病、细菌性穿孔病、缩叶病、流胶病、炭疽病、褐腐</w:t>
      </w:r>
      <w:r>
        <w:rPr>
          <w:rFonts w:hint="eastAsia"/>
          <w:sz w:val="21"/>
          <w:szCs w:val="21"/>
        </w:rPr>
        <w:t>病、</w:t>
      </w:r>
      <w:proofErr w:type="gramStart"/>
      <w:r>
        <w:rPr>
          <w:rFonts w:hint="eastAsia"/>
          <w:sz w:val="21"/>
          <w:szCs w:val="21"/>
        </w:rPr>
        <w:t>细菌性根癌病</w:t>
      </w:r>
      <w:proofErr w:type="gramEnd"/>
      <w:r>
        <w:rPr>
          <w:rFonts w:hint="eastAsia"/>
          <w:sz w:val="21"/>
          <w:szCs w:val="21"/>
        </w:rPr>
        <w:t>。</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int="eastAsia"/>
          <w:sz w:val="21"/>
          <w:szCs w:val="21"/>
        </w:rPr>
        <w:t>主要虫害</w:t>
      </w:r>
    </w:p>
    <w:p w:rsidR="00AE7CB5" w:rsidRDefault="00F43EBE">
      <w:pPr>
        <w:widowControl/>
        <w:tabs>
          <w:tab w:val="center" w:pos="4201"/>
          <w:tab w:val="right" w:leader="dot" w:pos="9298"/>
        </w:tabs>
        <w:ind w:firstLineChars="200" w:firstLine="420"/>
        <w:rPr>
          <w:sz w:val="21"/>
          <w:szCs w:val="21"/>
        </w:rPr>
      </w:pPr>
      <w:r>
        <w:rPr>
          <w:rFonts w:hint="eastAsia"/>
          <w:sz w:val="21"/>
          <w:szCs w:val="21"/>
        </w:rPr>
        <w:t>蚜虫、绿盲</w:t>
      </w:r>
      <w:proofErr w:type="gramStart"/>
      <w:r>
        <w:rPr>
          <w:rFonts w:hint="eastAsia"/>
          <w:sz w:val="21"/>
          <w:szCs w:val="21"/>
        </w:rPr>
        <w:t>蝽</w:t>
      </w:r>
      <w:proofErr w:type="gramEnd"/>
      <w:r>
        <w:rPr>
          <w:rFonts w:hint="eastAsia"/>
          <w:sz w:val="21"/>
          <w:szCs w:val="21"/>
        </w:rPr>
        <w:t>、茶翅</w:t>
      </w:r>
      <w:proofErr w:type="gramStart"/>
      <w:r>
        <w:rPr>
          <w:rFonts w:hint="eastAsia"/>
          <w:sz w:val="21"/>
          <w:szCs w:val="21"/>
        </w:rPr>
        <w:t>蝽</w:t>
      </w:r>
      <w:proofErr w:type="gramEnd"/>
      <w:r>
        <w:rPr>
          <w:rFonts w:hint="eastAsia"/>
          <w:sz w:val="21"/>
          <w:szCs w:val="21"/>
        </w:rPr>
        <w:t>、一点叶蝉、刺蛾、桃蛀</w:t>
      </w:r>
      <w:proofErr w:type="gramStart"/>
      <w:r>
        <w:rPr>
          <w:rFonts w:hint="eastAsia"/>
          <w:sz w:val="21"/>
          <w:szCs w:val="21"/>
        </w:rPr>
        <w:t>螟</w:t>
      </w:r>
      <w:proofErr w:type="gramEnd"/>
      <w:r>
        <w:rPr>
          <w:rFonts w:hint="eastAsia"/>
          <w:sz w:val="21"/>
          <w:szCs w:val="21"/>
        </w:rPr>
        <w:t>、梨小食心虫、红蜘蛛、红颈天牛、介壳虫。</w:t>
      </w:r>
    </w:p>
    <w:p w:rsidR="00AE7CB5" w:rsidRDefault="00F43EBE">
      <w:pPr>
        <w:widowControl/>
        <w:numPr>
          <w:ilvl w:val="1"/>
          <w:numId w:val="1"/>
        </w:numPr>
        <w:spacing w:beforeLines="50" w:before="120" w:afterLines="50" w:after="120"/>
        <w:outlineLvl w:val="2"/>
        <w:rPr>
          <w:rFonts w:ascii="黑体" w:eastAsia="黑体"/>
          <w:sz w:val="21"/>
          <w:szCs w:val="21"/>
        </w:rPr>
      </w:pPr>
      <w:r>
        <w:rPr>
          <w:rFonts w:ascii="黑体" w:eastAsia="黑体" w:hint="eastAsia"/>
          <w:sz w:val="21"/>
          <w:szCs w:val="21"/>
        </w:rPr>
        <w:t>防治原则</w:t>
      </w:r>
    </w:p>
    <w:p w:rsidR="00AE7CB5" w:rsidRDefault="00F43EBE">
      <w:pPr>
        <w:widowControl/>
        <w:tabs>
          <w:tab w:val="center" w:pos="4201"/>
          <w:tab w:val="right" w:leader="dot" w:pos="9298"/>
        </w:tabs>
        <w:ind w:firstLineChars="200" w:firstLine="420"/>
        <w:rPr>
          <w:sz w:val="21"/>
          <w:szCs w:val="21"/>
        </w:rPr>
      </w:pPr>
      <w:r>
        <w:rPr>
          <w:rFonts w:hint="eastAsia"/>
          <w:sz w:val="21"/>
          <w:szCs w:val="21"/>
        </w:rPr>
        <w:t>贯彻“预防为主，综合防治”的植保方针。以农业防治和物理防治为基础，提倡生物防治，按照病虫害的发生规律和经济阈值，科学使用化学防治技术，有效控制病虫危害。</w:t>
      </w:r>
    </w:p>
    <w:p w:rsidR="00AE7CB5" w:rsidRDefault="00F43EBE">
      <w:pPr>
        <w:widowControl/>
        <w:numPr>
          <w:ilvl w:val="1"/>
          <w:numId w:val="1"/>
        </w:numPr>
        <w:spacing w:beforeLines="50" w:before="120" w:afterLines="50" w:after="120"/>
        <w:outlineLvl w:val="2"/>
        <w:rPr>
          <w:rFonts w:ascii="黑体" w:eastAsia="黑体"/>
          <w:sz w:val="21"/>
          <w:szCs w:val="21"/>
        </w:rPr>
      </w:pPr>
      <w:r>
        <w:rPr>
          <w:rFonts w:ascii="黑体" w:eastAsia="黑体" w:hint="eastAsia"/>
          <w:sz w:val="21"/>
          <w:szCs w:val="21"/>
        </w:rPr>
        <w:t>防治方法</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int="eastAsia"/>
          <w:sz w:val="21"/>
          <w:szCs w:val="21"/>
        </w:rPr>
        <w:t>农业防治</w:t>
      </w:r>
    </w:p>
    <w:p w:rsidR="00AE7CB5" w:rsidRDefault="00F43EBE">
      <w:pPr>
        <w:widowControl/>
        <w:tabs>
          <w:tab w:val="center" w:pos="4201"/>
          <w:tab w:val="right" w:leader="dot" w:pos="9298"/>
        </w:tabs>
        <w:ind w:firstLineChars="200" w:firstLine="420"/>
        <w:rPr>
          <w:sz w:val="21"/>
          <w:szCs w:val="21"/>
        </w:rPr>
      </w:pPr>
      <w:r>
        <w:rPr>
          <w:rFonts w:hint="eastAsia"/>
          <w:sz w:val="21"/>
          <w:szCs w:val="21"/>
        </w:rPr>
        <w:t>加强果园管理，增施有机肥，果园行间生草或覆草，改善土壤的理化性状。合理修剪，保持通风透光；合理控制负载，保持树体健壮，提高桃树自身的抗性。及时去除病虫果、枝，清除枯枝落叶，刮除翘裂树皮，树干涂白，降低病虫基数，抑制或减少病虫害的发生。</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int="eastAsia"/>
          <w:sz w:val="21"/>
          <w:szCs w:val="21"/>
        </w:rPr>
        <w:t>物理防治</w:t>
      </w:r>
    </w:p>
    <w:p w:rsidR="00AE7CB5" w:rsidRDefault="00F43EBE">
      <w:pPr>
        <w:widowControl/>
        <w:tabs>
          <w:tab w:val="center" w:pos="4201"/>
          <w:tab w:val="right" w:leader="dot" w:pos="9298"/>
        </w:tabs>
        <w:ind w:firstLineChars="200" w:firstLine="420"/>
        <w:rPr>
          <w:sz w:val="21"/>
          <w:szCs w:val="21"/>
        </w:rPr>
      </w:pPr>
      <w:r>
        <w:rPr>
          <w:rFonts w:hint="eastAsia"/>
          <w:sz w:val="21"/>
          <w:szCs w:val="21"/>
        </w:rPr>
        <w:t>根据病虫害生物学特性，采取糖醋液、树干</w:t>
      </w:r>
      <w:proofErr w:type="gramStart"/>
      <w:r>
        <w:rPr>
          <w:rFonts w:hint="eastAsia"/>
          <w:sz w:val="21"/>
          <w:szCs w:val="21"/>
        </w:rPr>
        <w:t>缠</w:t>
      </w:r>
      <w:proofErr w:type="gramEnd"/>
      <w:r>
        <w:rPr>
          <w:rFonts w:hint="eastAsia"/>
          <w:sz w:val="21"/>
          <w:szCs w:val="21"/>
        </w:rPr>
        <w:t>草绳、粘着剂和诱虫灯等方法诱杀害虫。</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int="eastAsia"/>
          <w:sz w:val="21"/>
          <w:szCs w:val="21"/>
        </w:rPr>
        <w:t>生物防治</w:t>
      </w:r>
    </w:p>
    <w:p w:rsidR="00AE7CB5" w:rsidRDefault="00F43EBE">
      <w:pPr>
        <w:widowControl/>
        <w:tabs>
          <w:tab w:val="center" w:pos="4201"/>
          <w:tab w:val="right" w:leader="dot" w:pos="9298"/>
        </w:tabs>
        <w:ind w:firstLineChars="200" w:firstLine="420"/>
        <w:rPr>
          <w:sz w:val="21"/>
          <w:szCs w:val="21"/>
        </w:rPr>
      </w:pPr>
      <w:r>
        <w:rPr>
          <w:rFonts w:hint="eastAsia"/>
          <w:sz w:val="21"/>
          <w:szCs w:val="21"/>
        </w:rPr>
        <w:t>保护草蛉、瓢虫和捕食</w:t>
      </w:r>
      <w:proofErr w:type="gramStart"/>
      <w:r>
        <w:rPr>
          <w:rFonts w:hint="eastAsia"/>
          <w:sz w:val="21"/>
          <w:szCs w:val="21"/>
        </w:rPr>
        <w:t>螨</w:t>
      </w:r>
      <w:proofErr w:type="gramEnd"/>
      <w:r>
        <w:rPr>
          <w:rFonts w:hint="eastAsia"/>
          <w:sz w:val="21"/>
          <w:szCs w:val="21"/>
        </w:rPr>
        <w:t>等自然昆虫天敌；利用有益微生物或其代谢物，如昆虫性外激素诱杀或昆虫迷向素（丝）干扰成虫交配。</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int="eastAsia"/>
          <w:sz w:val="21"/>
          <w:szCs w:val="21"/>
        </w:rPr>
        <w:t>化学防治</w:t>
      </w:r>
    </w:p>
    <w:p w:rsidR="00AE7CB5" w:rsidRDefault="00F43EBE">
      <w:pPr>
        <w:widowControl/>
        <w:tabs>
          <w:tab w:val="center" w:pos="4201"/>
          <w:tab w:val="right" w:leader="dot" w:pos="9298"/>
        </w:tabs>
        <w:ind w:firstLineChars="200" w:firstLine="420"/>
        <w:rPr>
          <w:sz w:val="21"/>
          <w:szCs w:val="21"/>
        </w:rPr>
      </w:pPr>
      <w:r>
        <w:rPr>
          <w:rFonts w:hint="eastAsia"/>
          <w:sz w:val="21"/>
          <w:szCs w:val="21"/>
        </w:rPr>
        <w:t>用药按</w:t>
      </w:r>
      <w:r>
        <w:rPr>
          <w:sz w:val="21"/>
          <w:szCs w:val="21"/>
        </w:rPr>
        <w:t>NY/T 393</w:t>
      </w:r>
      <w:r>
        <w:rPr>
          <w:rFonts w:hint="eastAsia"/>
          <w:sz w:val="21"/>
          <w:szCs w:val="21"/>
        </w:rPr>
        <w:t>规定执行。根据防治对象的生物学</w:t>
      </w:r>
      <w:r>
        <w:rPr>
          <w:rFonts w:hint="eastAsia"/>
          <w:sz w:val="21"/>
          <w:szCs w:val="21"/>
        </w:rPr>
        <w:t>特性和危害特点，提倡使用生物源农药和新型高效、低毒、低残留农药，禁止使用剧毒、高毒、高残留农药以及致</w:t>
      </w:r>
      <w:proofErr w:type="gramStart"/>
      <w:r>
        <w:rPr>
          <w:rFonts w:hint="eastAsia"/>
          <w:sz w:val="21"/>
          <w:szCs w:val="21"/>
        </w:rPr>
        <w:t>畸</w:t>
      </w:r>
      <w:proofErr w:type="gramEnd"/>
      <w:r>
        <w:rPr>
          <w:rFonts w:hint="eastAsia"/>
          <w:sz w:val="21"/>
          <w:szCs w:val="21"/>
        </w:rPr>
        <w:t>、致癌、致突变农药。有限制地使用中等毒性农药，但必须严格控制农药的用量、使用浓度、使用次数及最后一次施药距采收的间隔期。</w:t>
      </w:r>
    </w:p>
    <w:p w:rsidR="00AE7CB5" w:rsidRDefault="00F43EBE">
      <w:pPr>
        <w:widowControl/>
        <w:numPr>
          <w:ilvl w:val="0"/>
          <w:numId w:val="1"/>
        </w:numPr>
        <w:spacing w:beforeLines="100" w:before="240" w:afterLines="100" w:after="240"/>
        <w:outlineLvl w:val="0"/>
        <w:rPr>
          <w:rFonts w:ascii="黑体" w:eastAsia="黑体"/>
          <w:sz w:val="21"/>
          <w:szCs w:val="21"/>
        </w:rPr>
      </w:pPr>
      <w:bookmarkStart w:id="35" w:name="_Toc28730"/>
      <w:r>
        <w:rPr>
          <w:rFonts w:ascii="黑体" w:eastAsia="黑体" w:hint="eastAsia"/>
          <w:sz w:val="21"/>
          <w:szCs w:val="21"/>
        </w:rPr>
        <w:t>采收</w:t>
      </w:r>
      <w:bookmarkEnd w:id="35"/>
    </w:p>
    <w:p w:rsidR="00AE7CB5" w:rsidRDefault="00F43EBE">
      <w:pPr>
        <w:widowControl/>
        <w:numPr>
          <w:ilvl w:val="1"/>
          <w:numId w:val="1"/>
        </w:numPr>
        <w:spacing w:beforeLines="50" w:before="120" w:afterLines="50" w:after="120"/>
        <w:outlineLvl w:val="2"/>
        <w:rPr>
          <w:rFonts w:ascii="黑体" w:eastAsia="黑体"/>
          <w:sz w:val="21"/>
          <w:szCs w:val="21"/>
        </w:rPr>
      </w:pPr>
      <w:r>
        <w:rPr>
          <w:rFonts w:ascii="黑体" w:eastAsia="黑体" w:hint="eastAsia"/>
          <w:sz w:val="21"/>
          <w:szCs w:val="21"/>
        </w:rPr>
        <w:lastRenderedPageBreak/>
        <w:t>成熟期的确定</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int="eastAsia"/>
          <w:sz w:val="21"/>
          <w:szCs w:val="21"/>
        </w:rPr>
        <w:t>果皮色泽</w:t>
      </w:r>
      <w:r>
        <w:rPr>
          <w:rFonts w:ascii="黑体" w:eastAsia="黑体"/>
          <w:sz w:val="21"/>
          <w:szCs w:val="21"/>
        </w:rPr>
        <w:t xml:space="preserve">  </w:t>
      </w:r>
    </w:p>
    <w:p w:rsidR="00AE7CB5" w:rsidRDefault="00F43EBE">
      <w:pPr>
        <w:widowControl/>
        <w:tabs>
          <w:tab w:val="center" w:pos="4201"/>
          <w:tab w:val="right" w:leader="dot" w:pos="9298"/>
        </w:tabs>
        <w:ind w:firstLineChars="200" w:firstLine="420"/>
        <w:rPr>
          <w:sz w:val="21"/>
          <w:szCs w:val="21"/>
        </w:rPr>
      </w:pPr>
      <w:r>
        <w:rPr>
          <w:rFonts w:hint="eastAsia"/>
          <w:sz w:val="21"/>
          <w:szCs w:val="21"/>
        </w:rPr>
        <w:t>果皮底色由绿到黄绿到乳白色，达到该品种应有的颜色，同时彩色着色面积也逐渐增加并加深。</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int="eastAsia"/>
          <w:sz w:val="21"/>
          <w:szCs w:val="21"/>
        </w:rPr>
        <w:t>果实硬度</w:t>
      </w:r>
      <w:r>
        <w:rPr>
          <w:rFonts w:ascii="黑体" w:eastAsia="黑体"/>
          <w:sz w:val="21"/>
          <w:szCs w:val="21"/>
        </w:rPr>
        <w:t xml:space="preserve">  </w:t>
      </w:r>
    </w:p>
    <w:p w:rsidR="00AE7CB5" w:rsidRDefault="00F43EBE">
      <w:pPr>
        <w:widowControl/>
        <w:tabs>
          <w:tab w:val="center" w:pos="4201"/>
          <w:tab w:val="right" w:leader="dot" w:pos="9298"/>
        </w:tabs>
        <w:ind w:firstLineChars="200" w:firstLine="420"/>
        <w:rPr>
          <w:sz w:val="21"/>
          <w:szCs w:val="21"/>
        </w:rPr>
      </w:pPr>
      <w:r>
        <w:rPr>
          <w:rFonts w:hint="eastAsia"/>
          <w:sz w:val="21"/>
          <w:szCs w:val="21"/>
        </w:rPr>
        <w:t>果实硬度随成熟度增加而下降，手感由硬到有弹性到软，果肉风味表现出来，但果肉较硬时为硬熟期，果肉柔软多汁时为软熟期。</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Ansi="黑体" w:hint="eastAsia"/>
          <w:sz w:val="21"/>
          <w:szCs w:val="21"/>
        </w:rPr>
        <w:t>风味</w:t>
      </w:r>
      <w:r>
        <w:rPr>
          <w:rFonts w:ascii="黑体" w:eastAsia="黑体"/>
          <w:sz w:val="21"/>
          <w:szCs w:val="21"/>
        </w:rPr>
        <w:t xml:space="preserve">  </w:t>
      </w:r>
    </w:p>
    <w:p w:rsidR="00AE7CB5" w:rsidRDefault="00F43EBE">
      <w:pPr>
        <w:widowControl/>
        <w:tabs>
          <w:tab w:val="center" w:pos="4201"/>
          <w:tab w:val="right" w:leader="dot" w:pos="9298"/>
        </w:tabs>
        <w:ind w:firstLineChars="200" w:firstLine="420"/>
        <w:rPr>
          <w:sz w:val="21"/>
          <w:szCs w:val="21"/>
        </w:rPr>
      </w:pPr>
      <w:r>
        <w:rPr>
          <w:rFonts w:hint="eastAsia"/>
          <w:sz w:val="21"/>
          <w:szCs w:val="21"/>
        </w:rPr>
        <w:t>果实成熟时，表现出固有的风味和特有的芳香。</w:t>
      </w:r>
    </w:p>
    <w:p w:rsidR="00AE7CB5" w:rsidRDefault="00F43EBE">
      <w:pPr>
        <w:widowControl/>
        <w:numPr>
          <w:ilvl w:val="1"/>
          <w:numId w:val="1"/>
        </w:numPr>
        <w:spacing w:beforeLines="50" w:before="120" w:afterLines="50" w:after="120"/>
        <w:outlineLvl w:val="2"/>
        <w:rPr>
          <w:rFonts w:ascii="黑体" w:eastAsia="黑体"/>
          <w:sz w:val="21"/>
          <w:szCs w:val="21"/>
        </w:rPr>
      </w:pPr>
      <w:r>
        <w:rPr>
          <w:rFonts w:ascii="黑体" w:eastAsia="黑体" w:hint="eastAsia"/>
          <w:sz w:val="21"/>
          <w:szCs w:val="21"/>
        </w:rPr>
        <w:t>成熟等级的划分</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int="eastAsia"/>
          <w:sz w:val="21"/>
          <w:szCs w:val="21"/>
        </w:rPr>
        <w:t>七成熟</w:t>
      </w:r>
      <w:r>
        <w:rPr>
          <w:rFonts w:ascii="黑体" w:eastAsia="黑体"/>
          <w:sz w:val="21"/>
          <w:szCs w:val="21"/>
        </w:rPr>
        <w:t xml:space="preserve">  </w:t>
      </w:r>
    </w:p>
    <w:p w:rsidR="00AE7CB5" w:rsidRDefault="00F43EBE">
      <w:pPr>
        <w:widowControl/>
        <w:tabs>
          <w:tab w:val="center" w:pos="4201"/>
          <w:tab w:val="right" w:leader="dot" w:pos="9298"/>
        </w:tabs>
        <w:ind w:firstLineChars="200" w:firstLine="420"/>
        <w:rPr>
          <w:sz w:val="21"/>
          <w:szCs w:val="21"/>
        </w:rPr>
      </w:pPr>
      <w:r>
        <w:rPr>
          <w:rFonts w:hint="eastAsia"/>
          <w:sz w:val="21"/>
          <w:szCs w:val="21"/>
        </w:rPr>
        <w:t>果实充分发育，果实基本平整无凹凸，果面茸毛较厚。</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int="eastAsia"/>
          <w:sz w:val="21"/>
          <w:szCs w:val="21"/>
        </w:rPr>
        <w:t>八成熟</w:t>
      </w:r>
      <w:r>
        <w:rPr>
          <w:rFonts w:ascii="黑体" w:eastAsia="黑体"/>
          <w:sz w:val="21"/>
          <w:szCs w:val="21"/>
        </w:rPr>
        <w:t xml:space="preserve"> </w:t>
      </w:r>
    </w:p>
    <w:p w:rsidR="00AE7CB5" w:rsidRDefault="00F43EBE">
      <w:pPr>
        <w:widowControl/>
        <w:tabs>
          <w:tab w:val="center" w:pos="4201"/>
          <w:tab w:val="right" w:leader="dot" w:pos="9298"/>
        </w:tabs>
        <w:ind w:firstLineChars="200" w:firstLine="420"/>
        <w:rPr>
          <w:sz w:val="21"/>
          <w:szCs w:val="21"/>
        </w:rPr>
      </w:pPr>
      <w:r>
        <w:rPr>
          <w:rFonts w:hint="eastAsia"/>
          <w:sz w:val="21"/>
          <w:szCs w:val="21"/>
        </w:rPr>
        <w:t>果面丰满，绿色减退，呈淡绿色（俗称发白），茸毛减少。</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int="eastAsia"/>
          <w:sz w:val="21"/>
          <w:szCs w:val="21"/>
        </w:rPr>
        <w:t>九成熟</w:t>
      </w:r>
      <w:r>
        <w:rPr>
          <w:rFonts w:ascii="黑体" w:eastAsia="黑体"/>
          <w:sz w:val="21"/>
          <w:szCs w:val="21"/>
        </w:rPr>
        <w:t xml:space="preserve">  </w:t>
      </w:r>
    </w:p>
    <w:p w:rsidR="00AE7CB5" w:rsidRDefault="00F43EBE">
      <w:pPr>
        <w:widowControl/>
        <w:tabs>
          <w:tab w:val="center" w:pos="4201"/>
          <w:tab w:val="right" w:leader="dot" w:pos="9298"/>
        </w:tabs>
        <w:ind w:firstLineChars="200" w:firstLine="420"/>
        <w:rPr>
          <w:sz w:val="21"/>
          <w:szCs w:val="21"/>
        </w:rPr>
      </w:pPr>
      <w:r>
        <w:rPr>
          <w:rFonts w:hint="eastAsia"/>
          <w:sz w:val="21"/>
          <w:szCs w:val="21"/>
        </w:rPr>
        <w:t>绿色大部分</w:t>
      </w:r>
      <w:r>
        <w:rPr>
          <w:rFonts w:hint="eastAsia"/>
          <w:sz w:val="21"/>
          <w:szCs w:val="21"/>
          <w:lang w:val="en-US"/>
        </w:rPr>
        <w:t>褪</w:t>
      </w:r>
      <w:r>
        <w:rPr>
          <w:rFonts w:hint="eastAsia"/>
          <w:sz w:val="21"/>
          <w:szCs w:val="21"/>
        </w:rPr>
        <w:t>尽，底色呈白色和乳白色，有色品种大部分着色。茸毛少，果肉稍有弹性、芳香，表现品种固有风味特性。</w:t>
      </w:r>
    </w:p>
    <w:p w:rsidR="00AE7CB5" w:rsidRDefault="00F43EBE">
      <w:pPr>
        <w:widowControl/>
        <w:numPr>
          <w:ilvl w:val="2"/>
          <w:numId w:val="1"/>
        </w:numPr>
        <w:spacing w:beforeLines="50" w:before="120" w:afterLines="50" w:after="120"/>
        <w:outlineLvl w:val="3"/>
        <w:rPr>
          <w:rFonts w:ascii="黑体" w:eastAsia="黑体"/>
          <w:sz w:val="21"/>
          <w:szCs w:val="21"/>
        </w:rPr>
      </w:pPr>
      <w:r>
        <w:rPr>
          <w:rFonts w:ascii="黑体" w:eastAsia="黑体" w:hint="eastAsia"/>
          <w:sz w:val="21"/>
          <w:szCs w:val="21"/>
        </w:rPr>
        <w:t>十成熟</w:t>
      </w:r>
      <w:r>
        <w:rPr>
          <w:rFonts w:ascii="黑体" w:eastAsia="黑体"/>
          <w:sz w:val="21"/>
          <w:szCs w:val="21"/>
        </w:rPr>
        <w:t xml:space="preserve">  </w:t>
      </w:r>
    </w:p>
    <w:p w:rsidR="00AE7CB5" w:rsidRDefault="00F43EBE">
      <w:pPr>
        <w:widowControl/>
        <w:tabs>
          <w:tab w:val="center" w:pos="4201"/>
          <w:tab w:val="right" w:leader="dot" w:pos="9298"/>
        </w:tabs>
        <w:ind w:firstLineChars="200" w:firstLine="420"/>
        <w:rPr>
          <w:sz w:val="21"/>
          <w:szCs w:val="21"/>
        </w:rPr>
      </w:pPr>
      <w:r>
        <w:rPr>
          <w:rFonts w:hint="eastAsia"/>
          <w:sz w:val="21"/>
          <w:szCs w:val="21"/>
        </w:rPr>
        <w:t>果实变软，毛茸脱落，溶质</w:t>
      </w:r>
      <w:proofErr w:type="gramStart"/>
      <w:r>
        <w:rPr>
          <w:rFonts w:hint="eastAsia"/>
          <w:sz w:val="21"/>
          <w:szCs w:val="21"/>
        </w:rPr>
        <w:t>桃</w:t>
      </w:r>
      <w:proofErr w:type="gramEnd"/>
      <w:r>
        <w:rPr>
          <w:rFonts w:hint="eastAsia"/>
          <w:sz w:val="21"/>
          <w:szCs w:val="21"/>
        </w:rPr>
        <w:t>柔软多汁，皮易剥离。</w:t>
      </w:r>
    </w:p>
    <w:p w:rsidR="00AE7CB5" w:rsidRDefault="00F43EBE">
      <w:pPr>
        <w:widowControl/>
        <w:numPr>
          <w:ilvl w:val="1"/>
          <w:numId w:val="1"/>
        </w:numPr>
        <w:spacing w:beforeLines="50" w:before="120" w:afterLines="50" w:after="120"/>
        <w:outlineLvl w:val="2"/>
        <w:rPr>
          <w:rFonts w:ascii="黑体" w:eastAsia="黑体"/>
          <w:sz w:val="21"/>
          <w:szCs w:val="21"/>
        </w:rPr>
      </w:pPr>
      <w:r>
        <w:rPr>
          <w:rFonts w:ascii="黑体" w:eastAsia="黑体" w:hint="eastAsia"/>
          <w:sz w:val="21"/>
          <w:szCs w:val="21"/>
        </w:rPr>
        <w:t>采收</w:t>
      </w:r>
      <w:r>
        <w:rPr>
          <w:rFonts w:ascii="黑体" w:eastAsia="黑体" w:hint="eastAsia"/>
          <w:sz w:val="21"/>
          <w:szCs w:val="21"/>
          <w:lang w:val="en-US"/>
        </w:rPr>
        <w:t>要点</w:t>
      </w:r>
    </w:p>
    <w:p w:rsidR="00AE7CB5" w:rsidRDefault="00F43EBE">
      <w:pPr>
        <w:widowControl/>
        <w:numPr>
          <w:ilvl w:val="2"/>
          <w:numId w:val="1"/>
        </w:numPr>
        <w:outlineLvl w:val="3"/>
        <w:rPr>
          <w:sz w:val="21"/>
          <w:szCs w:val="21"/>
        </w:rPr>
      </w:pPr>
      <w:r>
        <w:rPr>
          <w:rFonts w:hint="eastAsia"/>
          <w:sz w:val="21"/>
          <w:szCs w:val="21"/>
        </w:rPr>
        <w:t>轻拿轻放。</w:t>
      </w:r>
    </w:p>
    <w:p w:rsidR="00AE7CB5" w:rsidRDefault="00F43EBE">
      <w:pPr>
        <w:widowControl/>
        <w:numPr>
          <w:ilvl w:val="2"/>
          <w:numId w:val="1"/>
        </w:numPr>
        <w:outlineLvl w:val="3"/>
        <w:rPr>
          <w:sz w:val="21"/>
          <w:szCs w:val="21"/>
        </w:rPr>
      </w:pPr>
      <w:r>
        <w:rPr>
          <w:rFonts w:hint="eastAsia"/>
          <w:sz w:val="21"/>
          <w:szCs w:val="21"/>
        </w:rPr>
        <w:t>不可损伤桃果和枝条。</w:t>
      </w:r>
    </w:p>
    <w:p w:rsidR="00AE7CB5" w:rsidRDefault="00F43EBE">
      <w:pPr>
        <w:widowControl/>
        <w:numPr>
          <w:ilvl w:val="2"/>
          <w:numId w:val="1"/>
        </w:numPr>
        <w:outlineLvl w:val="3"/>
        <w:rPr>
          <w:sz w:val="21"/>
          <w:szCs w:val="21"/>
        </w:rPr>
      </w:pPr>
      <w:r>
        <w:rPr>
          <w:rFonts w:hint="eastAsia"/>
          <w:sz w:val="21"/>
          <w:szCs w:val="21"/>
        </w:rPr>
        <w:t>分批采收。</w:t>
      </w:r>
    </w:p>
    <w:p w:rsidR="00AE7CB5" w:rsidRDefault="00F43EBE">
      <w:pPr>
        <w:pStyle w:val="a4"/>
        <w:jc w:val="center"/>
        <w:rPr>
          <w:rFonts w:ascii="黑体"/>
          <w:sz w:val="24"/>
        </w:rPr>
      </w:pPr>
      <w:bookmarkStart w:id="36" w:name="BookMark8"/>
      <w:r>
        <w:rPr>
          <w:noProof/>
          <w:lang w:val="en-US" w:bidi="ar-SA"/>
        </w:rPr>
        <w:drawing>
          <wp:inline distT="0" distB="0" distL="0" distR="0">
            <wp:extent cx="1485900" cy="317500"/>
            <wp:effectExtent l="0" t="0" r="0" b="635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6"/>
    </w:p>
    <w:sectPr w:rsidR="00AE7CB5">
      <w:headerReference w:type="default" r:id="rId14"/>
      <w:footerReference w:type="default" r:id="rId15"/>
      <w:pgSz w:w="11910" w:h="16840"/>
      <w:pgMar w:top="1660" w:right="660" w:bottom="1340" w:left="1300" w:header="1442" w:footer="1141"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EBE" w:rsidRDefault="00F43EBE">
      <w:r>
        <w:separator/>
      </w:r>
    </w:p>
  </w:endnote>
  <w:endnote w:type="continuationSeparator" w:id="0">
    <w:p w:rsidR="00F43EBE" w:rsidRDefault="00F43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CB5" w:rsidRDefault="00F43EBE">
    <w:pPr>
      <w:pStyle w:val="af"/>
    </w:pPr>
    <w:r>
      <w:fldChar w:fldCharType="begin"/>
    </w:r>
    <w:r>
      <w:instrText xml:space="preserve"> PAGE  \* MERGEFORMAT </w:instrText>
    </w:r>
    <w:r>
      <w:fldChar w:fldCharType="separate"/>
    </w:r>
    <w:r w:rsidR="003F049B">
      <w:rPr>
        <w:noProof/>
      </w:rP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CB5" w:rsidRDefault="00AE7CB5">
    <w:pPr>
      <w:pStyle w:val="a4"/>
      <w:spacing w:before="0"/>
      <w:ind w:firstLineChars="0" w:firstLine="0"/>
    </w:pPr>
  </w:p>
  <w:p w:rsidR="00AE7CB5" w:rsidRDefault="00F43EBE">
    <w:pPr>
      <w:pStyle w:val="a4"/>
      <w:spacing w:before="0"/>
      <w:ind w:firstLineChars="0" w:firstLine="0"/>
      <w:rPr>
        <w:sz w:val="20"/>
      </w:rPr>
    </w:pPr>
    <w:r>
      <w:rPr>
        <w:noProof/>
        <w:lang w:val="en-US" w:bidi="ar-SA"/>
      </w:rPr>
      <mc:AlternateContent>
        <mc:Choice Requires="wps">
          <w:drawing>
            <wp:anchor distT="0" distB="0" distL="114300" distR="114300" simplePos="0" relativeHeight="251660288" behindDoc="1" locked="0" layoutInCell="1" allowOverlap="1">
              <wp:simplePos x="0" y="0"/>
              <wp:positionH relativeFrom="page">
                <wp:posOffset>6631305</wp:posOffset>
              </wp:positionH>
              <wp:positionV relativeFrom="page">
                <wp:posOffset>9827260</wp:posOffset>
              </wp:positionV>
              <wp:extent cx="107950" cy="139700"/>
              <wp:effectExtent l="0" t="0" r="0" b="0"/>
              <wp:wrapNone/>
              <wp:docPr id="6" name="文本框 3"/>
              <wp:cNvGraphicFramePr/>
              <a:graphic xmlns:a="http://schemas.openxmlformats.org/drawingml/2006/main">
                <a:graphicData uri="http://schemas.microsoft.com/office/word/2010/wordprocessingShape">
                  <wps:wsp>
                    <wps:cNvSpPr txBox="1"/>
                    <wps:spPr>
                      <a:xfrm>
                        <a:off x="0" y="0"/>
                        <a:ext cx="107950" cy="139700"/>
                      </a:xfrm>
                      <a:prstGeom prst="rect">
                        <a:avLst/>
                      </a:prstGeom>
                      <a:noFill/>
                      <a:ln>
                        <a:noFill/>
                      </a:ln>
                    </wps:spPr>
                    <wps:txbx>
                      <w:txbxContent>
                        <w:p w:rsidR="00AE7CB5" w:rsidRDefault="00F43EBE">
                          <w:pPr>
                            <w:spacing w:line="220" w:lineRule="exact"/>
                            <w:ind w:left="40"/>
                            <w:rPr>
                              <w:sz w:val="18"/>
                            </w:rPr>
                          </w:pPr>
                          <w:r>
                            <w:fldChar w:fldCharType="begin"/>
                          </w:r>
                          <w:r>
                            <w:rPr>
                              <w:sz w:val="18"/>
                            </w:rPr>
                            <w:instrText xml:space="preserve"> PAGE </w:instrText>
                          </w:r>
                          <w:r>
                            <w:fldChar w:fldCharType="separate"/>
                          </w:r>
                          <w:r w:rsidR="003F049B">
                            <w:rPr>
                              <w:noProof/>
                              <w:sz w:val="18"/>
                            </w:rPr>
                            <w:t>6</w:t>
                          </w:r>
                          <w:r>
                            <w:fldChar w:fldCharType="end"/>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3" o:spid="_x0000_s1027" type="#_x0000_t202" style="position:absolute;margin-left:522.15pt;margin-top:773.8pt;width:8.5pt;height:11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" filled="f" stroked="f">
              <v:textbox inset="0,0,0,0">
                <w:txbxContent>
                  <w:p w:rsidR="00AE7CB5" w:rsidRDefault="00F43EBE">
                    <w:pPr>
                      <w:spacing w:line="220" w:lineRule="exact"/>
                      <w:ind w:left="40"/>
                      <w:rPr>
                        <w:sz w:val="18"/>
                      </w:rPr>
                    </w:pPr>
                    <w:r>
                      <w:fldChar w:fldCharType="begin"/>
                    </w:r>
                    <w:r>
                      <w:rPr>
                        <w:sz w:val="18"/>
                      </w:rPr>
                      <w:instrText xml:space="preserve"> PAGE </w:instrText>
                    </w:r>
                    <w:r>
                      <w:fldChar w:fldCharType="separate"/>
                    </w:r>
                    <w:r w:rsidR="003F049B">
                      <w:rPr>
                        <w:noProof/>
                        <w:sz w:val="18"/>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EBE" w:rsidRDefault="00F43EBE">
      <w:r>
        <w:separator/>
      </w:r>
    </w:p>
  </w:footnote>
  <w:footnote w:type="continuationSeparator" w:id="0">
    <w:p w:rsidR="00F43EBE" w:rsidRDefault="00F43E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CB5" w:rsidRDefault="00AE7CB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CB5" w:rsidRDefault="00F43EBE">
    <w:pPr>
      <w:pStyle w:val="ae"/>
    </w:pPr>
    <w:r>
      <w:t>DB32/T 392</w:t>
    </w:r>
    <w:r>
      <w:t>—</w:t>
    </w:r>
    <w:r>
      <w:rPr>
        <w:rFonts w:hint="eastAsia"/>
      </w:rPr>
      <w:t>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CB5" w:rsidRDefault="00F43EBE">
    <w:pPr>
      <w:pStyle w:val="a4"/>
      <w:rPr>
        <w:sz w:val="20"/>
      </w:rPr>
    </w:pPr>
    <w:r>
      <w:rPr>
        <w:noProof/>
        <w:lang w:val="en-US" w:bidi="ar-SA"/>
      </w:rPr>
      <mc:AlternateContent>
        <mc:Choice Requires="wps">
          <w:drawing>
            <wp:anchor distT="0" distB="0" distL="114300" distR="114300" simplePos="0" relativeHeight="251659264" behindDoc="1" locked="0" layoutInCell="1" allowOverlap="1">
              <wp:simplePos x="0" y="0"/>
              <wp:positionH relativeFrom="page">
                <wp:posOffset>5760085</wp:posOffset>
              </wp:positionH>
              <wp:positionV relativeFrom="page">
                <wp:posOffset>902335</wp:posOffset>
              </wp:positionV>
              <wp:extent cx="1093470" cy="172720"/>
              <wp:effectExtent l="0" t="0" r="0" b="0"/>
              <wp:wrapNone/>
              <wp:docPr id="4" name="文本框 1"/>
              <wp:cNvGraphicFramePr/>
              <a:graphic xmlns:a="http://schemas.openxmlformats.org/drawingml/2006/main">
                <a:graphicData uri="http://schemas.microsoft.com/office/word/2010/wordprocessingShape">
                  <wps:wsp>
                    <wps:cNvSpPr txBox="1"/>
                    <wps:spPr>
                      <a:xfrm>
                        <a:off x="0" y="0"/>
                        <a:ext cx="1093470" cy="172720"/>
                      </a:xfrm>
                      <a:prstGeom prst="rect">
                        <a:avLst/>
                      </a:prstGeom>
                      <a:noFill/>
                      <a:ln>
                        <a:noFill/>
                      </a:ln>
                    </wps:spPr>
                    <wps:txbx>
                      <w:txbxContent>
                        <w:p w:rsidR="00AE7CB5" w:rsidRDefault="00F43EBE">
                          <w:pPr>
                            <w:pStyle w:val="a4"/>
                          </w:pPr>
                          <w:r>
                            <w:t xml:space="preserve">DB32/T </w:t>
                          </w:r>
                          <w:r>
                            <w:rPr>
                              <w:rFonts w:hint="eastAsia"/>
                            </w:rPr>
                            <w:t>392</w:t>
                          </w:r>
                          <w:r>
                            <w:rPr>
                              <w:rFonts w:ascii="Times New Roman" w:hAnsi="Times New Roman"/>
                            </w:rPr>
                            <w:t>—</w:t>
                          </w:r>
                          <w:r>
                            <w:rPr>
                              <w:rFonts w:hint="eastAsia"/>
                            </w:rPr>
                            <w:t>20XX</w:t>
                          </w:r>
                        </w:p>
                      </w:txbxContent>
                    </wps:txbx>
                    <wps:bodyPr lIns="0" tIns="0" rIns="0" bIns="0" upright="1"/>
                  </wps:wsp>
                </a:graphicData>
              </a:graphic>
            </wp:anchor>
          </w:drawing>
        </mc:Choice>
        <mc:Fallback xmlns:wpsCustomData="http://www.wps.cn/officeDocument/2013/wpsCustomData" xmlns:w15="http://schemas.microsoft.com/office/word/2012/wordml">
          <w:pict>
            <v:shape id="文本框 1" o:spid="_x0000_s1026" o:spt="202" type="#_x0000_t202" style="position:absolute;left:0pt;margin-left:453.55pt;margin-top:71.05pt;height:13.6pt;width:86.1pt;mso-position-horizontal-relative:page;mso-position-vertical-relative:page;z-index:-251657216;mso-width-relative:page;mso-height-relative:page;" filled="f" stroked="f" coordsize="21600,21600" o:gfxdata="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iFECm2AAAAAwBAAAPAAAAAAAAAAEAIAAAACIAAABkcnMvZG93bnJldi54bWxQSwEC&#10;FAAUAAAACACHTuJAVTxcOLsBAAByAwAADgAAAAAAAAABACAAAAAnAQAAZHJzL2Uyb0RvYy54bWxQ&#10;SwUGAAAAAAYABgBZAQAAVAUAAAAA&#10;">
              <v:fill on="f" focussize="0,0"/>
              <v:stroke on="f"/>
              <v:imagedata o:title=""/>
              <o:lock v:ext="edit" aspectratio="f"/>
              <v:textbox inset="0mm,0mm,0mm,0mm">
                <w:txbxContent>
                  <w:p>
                    <w:pPr>
                      <w:pStyle w:val="4"/>
                      <w:spacing w:line="240" w:lineRule="auto"/>
                      <w:ind w:left="0"/>
                    </w:pPr>
                    <w:r>
                      <w:t xml:space="preserve">DB32/T </w:t>
                    </w:r>
                    <w:r>
                      <w:rPr>
                        <w:rFonts w:hint="eastAsia"/>
                      </w:rPr>
                      <w:t>392</w:t>
                    </w:r>
                    <w:r>
                      <w:rPr>
                        <w:rFonts w:ascii="Times New Roman" w:hAnsi="Times New Roman"/>
                      </w:rPr>
                      <w:t>—</w:t>
                    </w:r>
                    <w:r>
                      <w:rPr>
                        <w:rFonts w:hint="eastAsia"/>
                      </w:rPr>
                      <w:t>20XX</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nsid w:val="2C5917C3"/>
    <w:multiLevelType w:val="multilevel"/>
    <w:tmpl w:val="2C5917C3"/>
    <w:lvl w:ilvl="0">
      <w:start w:val="1"/>
      <w:numFmt w:val="none"/>
      <w:suff w:val="nothing"/>
      <w:lvlText w:val="%1——"/>
      <w:lvlJc w:val="left"/>
      <w:pPr>
        <w:ind w:left="833" w:hanging="408"/>
      </w:pPr>
      <w:rPr>
        <w:rFonts w:hint="eastAsia"/>
      </w:rPr>
    </w:lvl>
    <w:lvl w:ilvl="1">
      <w:start w:val="1"/>
      <w:numFmt w:val="bullet"/>
      <w:lvlText w:val=""/>
      <w:lvlJc w:val="left"/>
      <w:pPr>
        <w:tabs>
          <w:tab w:val="left" w:pos="760"/>
        </w:tabs>
        <w:ind w:left="1264" w:hanging="413"/>
      </w:pPr>
      <w:rPr>
        <w:rFonts w:ascii="Symbol" w:hAnsi="Symbol" w:hint="default"/>
        <w:color w:val="auto"/>
      </w:rPr>
    </w:lvl>
    <w:lvl w:ilvl="2">
      <w:start w:val="1"/>
      <w:numFmt w:val="bullet"/>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revisionView w:markup="0"/>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iMDE3YjFlZjljMmRlMzM1MmJhZmFiOWE2NmI3MzYifQ=="/>
    <w:docVar w:name="KSO_WPS_MARK_KEY" w:val="373e135a-4390-4b2d-91d3-2d0a36cebc52"/>
  </w:docVars>
  <w:rsids>
    <w:rsidRoot w:val="00A206CF"/>
    <w:rsid w:val="001273E1"/>
    <w:rsid w:val="001E210C"/>
    <w:rsid w:val="002015CE"/>
    <w:rsid w:val="00241AF6"/>
    <w:rsid w:val="0029256C"/>
    <w:rsid w:val="002B77C4"/>
    <w:rsid w:val="00317E0C"/>
    <w:rsid w:val="00345B30"/>
    <w:rsid w:val="003F049B"/>
    <w:rsid w:val="004C5DF4"/>
    <w:rsid w:val="004D2803"/>
    <w:rsid w:val="004F32AE"/>
    <w:rsid w:val="00590255"/>
    <w:rsid w:val="00592559"/>
    <w:rsid w:val="005E37AA"/>
    <w:rsid w:val="006723F3"/>
    <w:rsid w:val="0088083D"/>
    <w:rsid w:val="008F24CE"/>
    <w:rsid w:val="009061D5"/>
    <w:rsid w:val="009B1985"/>
    <w:rsid w:val="00A206CF"/>
    <w:rsid w:val="00AE7CB5"/>
    <w:rsid w:val="00AF4983"/>
    <w:rsid w:val="00B245E5"/>
    <w:rsid w:val="00B4008E"/>
    <w:rsid w:val="00BD2ED0"/>
    <w:rsid w:val="00CC2F3B"/>
    <w:rsid w:val="00D04973"/>
    <w:rsid w:val="00D545DE"/>
    <w:rsid w:val="00D876F9"/>
    <w:rsid w:val="00EC6F18"/>
    <w:rsid w:val="00F32F5A"/>
    <w:rsid w:val="00F43EBE"/>
    <w:rsid w:val="00FB1124"/>
    <w:rsid w:val="00FE6F32"/>
    <w:rsid w:val="07EE1172"/>
    <w:rsid w:val="099709FD"/>
    <w:rsid w:val="0C0A47D9"/>
    <w:rsid w:val="0E0A11C5"/>
    <w:rsid w:val="0E891A24"/>
    <w:rsid w:val="0F2A06CC"/>
    <w:rsid w:val="1D237EEB"/>
    <w:rsid w:val="1F473199"/>
    <w:rsid w:val="26C0265C"/>
    <w:rsid w:val="28FF7B4E"/>
    <w:rsid w:val="29E07850"/>
    <w:rsid w:val="3E024772"/>
    <w:rsid w:val="435D330B"/>
    <w:rsid w:val="484F4BA1"/>
    <w:rsid w:val="49844A38"/>
    <w:rsid w:val="50C0474A"/>
    <w:rsid w:val="510A2BA7"/>
    <w:rsid w:val="519177C2"/>
    <w:rsid w:val="540931FC"/>
    <w:rsid w:val="56BA4681"/>
    <w:rsid w:val="56FC16F6"/>
    <w:rsid w:val="58461B92"/>
    <w:rsid w:val="5C143023"/>
    <w:rsid w:val="5F561924"/>
    <w:rsid w:val="628A5C71"/>
    <w:rsid w:val="66540B05"/>
    <w:rsid w:val="69485905"/>
    <w:rsid w:val="6EFB10F1"/>
    <w:rsid w:val="73BA1B3B"/>
    <w:rsid w:val="76A4115C"/>
    <w:rsid w:val="7A326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autoRedefine/>
    <w:uiPriority w:val="1"/>
    <w:qFormat/>
    <w:pPr>
      <w:widowControl w:val="0"/>
      <w:autoSpaceDE w:val="0"/>
      <w:autoSpaceDN w:val="0"/>
    </w:pPr>
    <w:rPr>
      <w:rFonts w:ascii="宋体" w:eastAsia="宋体" w:hAnsi="宋体" w:cs="宋体"/>
      <w:sz w:val="22"/>
      <w:szCs w:val="22"/>
      <w:lang w:val="zh-CN" w:bidi="zh-CN"/>
    </w:rPr>
  </w:style>
  <w:style w:type="paragraph" w:styleId="1">
    <w:name w:val="heading 1"/>
    <w:basedOn w:val="a0"/>
    <w:next w:val="a0"/>
    <w:autoRedefine/>
    <w:uiPriority w:val="1"/>
    <w:qFormat/>
    <w:pPr>
      <w:spacing w:before="54"/>
      <w:ind w:right="354"/>
      <w:jc w:val="center"/>
      <w:outlineLvl w:val="0"/>
    </w:pPr>
    <w:rPr>
      <w:rFonts w:ascii="黑体" w:eastAsia="黑体" w:hAnsi="黑体" w:cs="黑体"/>
      <w:sz w:val="32"/>
      <w:szCs w:val="32"/>
    </w:rPr>
  </w:style>
  <w:style w:type="paragraph" w:styleId="2">
    <w:name w:val="heading 2"/>
    <w:basedOn w:val="a0"/>
    <w:next w:val="a0"/>
    <w:autoRedefine/>
    <w:uiPriority w:val="1"/>
    <w:qFormat/>
    <w:pPr>
      <w:outlineLvl w:val="1"/>
    </w:pPr>
    <w:rPr>
      <w:rFonts w:ascii="黑体" w:eastAsia="黑体" w:hAnsi="黑体" w:cs="黑体"/>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autoRedefine/>
    <w:uiPriority w:val="1"/>
    <w:qFormat/>
    <w:pPr>
      <w:spacing w:before="3"/>
      <w:ind w:firstLineChars="200" w:firstLine="420"/>
      <w:pPrChange w:id="0" w:author="YANG JIRU" w:date="2024-01-12T16:46:00Z">
        <w:pPr>
          <w:widowControl w:val="0"/>
          <w:autoSpaceDE w:val="0"/>
          <w:autoSpaceDN w:val="0"/>
        </w:pPr>
      </w:pPrChange>
    </w:pPr>
    <w:rPr>
      <w:sz w:val="21"/>
      <w:szCs w:val="21"/>
      <w:rPrChange w:id="0" w:author="YANG JIRU" w:date="2024-01-12T16:46:00Z">
        <w:rPr>
          <w:rFonts w:ascii="宋体" w:eastAsia="宋体" w:hAnsi="宋体" w:cs="宋体"/>
          <w:sz w:val="21"/>
          <w:szCs w:val="21"/>
          <w:lang w:val="zh-CN" w:eastAsia="zh-CN" w:bidi="zh-CN"/>
        </w:rPr>
      </w:rPrChange>
    </w:rPr>
  </w:style>
  <w:style w:type="paragraph" w:styleId="a5">
    <w:name w:val="Balloon Text"/>
    <w:basedOn w:val="a0"/>
    <w:link w:val="Char"/>
    <w:autoRedefine/>
    <w:qFormat/>
    <w:rPr>
      <w:sz w:val="18"/>
      <w:szCs w:val="18"/>
    </w:rPr>
  </w:style>
  <w:style w:type="paragraph" w:styleId="a6">
    <w:name w:val="footer"/>
    <w:basedOn w:val="a0"/>
    <w:autoRedefine/>
    <w:qFormat/>
    <w:pPr>
      <w:tabs>
        <w:tab w:val="center" w:pos="4153"/>
        <w:tab w:val="right" w:pos="8306"/>
      </w:tabs>
      <w:snapToGrid w:val="0"/>
    </w:pPr>
    <w:rPr>
      <w:sz w:val="18"/>
    </w:rPr>
  </w:style>
  <w:style w:type="paragraph" w:styleId="a7">
    <w:name w:val="header"/>
    <w:basedOn w:val="a0"/>
    <w:autoRedefine/>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10">
    <w:name w:val="toc 1"/>
    <w:basedOn w:val="a0"/>
    <w:next w:val="a0"/>
    <w:autoRedefine/>
    <w:qFormat/>
  </w:style>
  <w:style w:type="table" w:styleId="a8">
    <w:name w:val="Table Grid"/>
    <w:basedOn w:val="a2"/>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autoRedefine/>
    <w:uiPriority w:val="2"/>
    <w:semiHidden/>
    <w:unhideWhenUsed/>
    <w:qFormat/>
    <w:tblPr>
      <w:tblCellMar>
        <w:top w:w="0" w:type="dxa"/>
        <w:left w:w="0" w:type="dxa"/>
        <w:bottom w:w="0" w:type="dxa"/>
        <w:right w:w="0" w:type="dxa"/>
      </w:tblCellMar>
    </w:tblPr>
  </w:style>
  <w:style w:type="paragraph" w:styleId="a9">
    <w:name w:val="List Paragraph"/>
    <w:basedOn w:val="a0"/>
    <w:autoRedefine/>
    <w:uiPriority w:val="1"/>
    <w:qFormat/>
    <w:pPr>
      <w:ind w:left="644" w:hanging="735"/>
    </w:pPr>
  </w:style>
  <w:style w:type="paragraph" w:customStyle="1" w:styleId="TableParagraph">
    <w:name w:val="Table Paragraph"/>
    <w:basedOn w:val="a0"/>
    <w:autoRedefine/>
    <w:uiPriority w:val="1"/>
    <w:qFormat/>
    <w:pPr>
      <w:spacing w:before="40"/>
      <w:ind w:left="135" w:right="108"/>
      <w:jc w:val="center"/>
    </w:pPr>
  </w:style>
  <w:style w:type="paragraph" w:customStyle="1" w:styleId="aa">
    <w:name w:val="前言、引言标题"/>
    <w:next w:val="ab"/>
    <w:autoRedefine/>
    <w:qFormat/>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b">
    <w:name w:val="段"/>
    <w:autoRedefine/>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customStyle="1" w:styleId="ac">
    <w:name w:val="目次、标准名称标题"/>
    <w:basedOn w:val="a0"/>
    <w:next w:val="ab"/>
    <w:autoRedefine/>
    <w:qFormat/>
    <w:pPr>
      <w:keepNext/>
      <w:pageBreakBefore/>
      <w:widowControl/>
      <w:shd w:val="clear" w:color="FFFFFF" w:fill="FFFFFF"/>
      <w:spacing w:before="640" w:after="560" w:line="460" w:lineRule="exact"/>
      <w:jc w:val="center"/>
      <w:outlineLvl w:val="0"/>
    </w:pPr>
    <w:rPr>
      <w:rFonts w:ascii="黑体" w:eastAsia="黑体"/>
      <w:sz w:val="32"/>
      <w:szCs w:val="20"/>
    </w:rPr>
  </w:style>
  <w:style w:type="paragraph" w:customStyle="1" w:styleId="a">
    <w:name w:val="章标题"/>
    <w:next w:val="ab"/>
    <w:autoRedefine/>
    <w:qFormat/>
    <w:pPr>
      <w:numPr>
        <w:numId w:val="1"/>
      </w:numPr>
      <w:spacing w:beforeLines="100" w:before="312" w:afterLines="100" w:after="312"/>
      <w:jc w:val="both"/>
      <w:outlineLvl w:val="1"/>
    </w:pPr>
    <w:rPr>
      <w:rFonts w:ascii="黑体" w:eastAsia="黑体" w:hAnsi="Times New Roman" w:cs="Times New Roman"/>
      <w:sz w:val="21"/>
    </w:rPr>
  </w:style>
  <w:style w:type="paragraph" w:customStyle="1" w:styleId="ad">
    <w:name w:val="终结线"/>
    <w:basedOn w:val="a0"/>
    <w:autoRedefine/>
    <w:qFormat/>
    <w:pPr>
      <w:framePr w:hSpace="181" w:vSpace="181" w:wrap="around" w:vAnchor="text" w:hAnchor="margin" w:xAlign="center" w:y="285"/>
    </w:pPr>
  </w:style>
  <w:style w:type="paragraph" w:customStyle="1" w:styleId="ae">
    <w:name w:val="标准书眉_奇数页"/>
    <w:next w:val="a0"/>
    <w:autoRedefine/>
    <w:qFormat/>
    <w:pPr>
      <w:tabs>
        <w:tab w:val="center" w:pos="4154"/>
        <w:tab w:val="right" w:pos="8306"/>
      </w:tabs>
      <w:spacing w:after="220"/>
      <w:jc w:val="right"/>
    </w:pPr>
    <w:rPr>
      <w:rFonts w:ascii="黑体" w:eastAsia="黑体" w:hAnsi="Times New Roman" w:cs="Times New Roman"/>
      <w:sz w:val="21"/>
      <w:szCs w:val="21"/>
    </w:rPr>
  </w:style>
  <w:style w:type="paragraph" w:customStyle="1" w:styleId="af">
    <w:name w:val="标准书脚_奇数页"/>
    <w:autoRedefine/>
    <w:qFormat/>
    <w:pPr>
      <w:spacing w:before="120"/>
      <w:ind w:right="198"/>
      <w:jc w:val="right"/>
    </w:pPr>
    <w:rPr>
      <w:rFonts w:ascii="宋体" w:eastAsia="宋体" w:hAnsi="Times New Roman" w:cs="Times New Roman"/>
      <w:sz w:val="18"/>
      <w:szCs w:val="18"/>
    </w:rPr>
  </w:style>
  <w:style w:type="character" w:customStyle="1" w:styleId="Char">
    <w:name w:val="批注框文本 Char"/>
    <w:basedOn w:val="a1"/>
    <w:link w:val="a5"/>
    <w:autoRedefine/>
    <w:qFormat/>
    <w:rPr>
      <w:rFonts w:ascii="宋体" w:eastAsia="宋体" w:hAnsi="宋体" w:cs="宋体"/>
      <w:sz w:val="18"/>
      <w:szCs w:val="18"/>
      <w:lang w:val="zh-CN" w:bidi="zh-CN"/>
    </w:rPr>
  </w:style>
  <w:style w:type="paragraph" w:customStyle="1" w:styleId="WPSOffice1">
    <w:name w:val="WPSOffice手动目录 1"/>
    <w:autoRedefine/>
    <w:qFormat/>
  </w:style>
  <w:style w:type="paragraph" w:customStyle="1" w:styleId="af0">
    <w:name w:val="标准称谓"/>
    <w:next w:val="a0"/>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w w:val="148"/>
      <w:sz w:val="52"/>
    </w:rPr>
  </w:style>
  <w:style w:type="paragraph" w:customStyle="1" w:styleId="af1">
    <w:name w:val="标准文件_文件名称"/>
    <w:basedOn w:val="af2"/>
    <w:next w:val="af2"/>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2">
    <w:name w:val="标准文件_段"/>
    <w:autoRedefine/>
    <w:qFormat/>
    <w:pPr>
      <w:autoSpaceDE w:val="0"/>
      <w:autoSpaceDN w:val="0"/>
      <w:ind w:firstLineChars="200" w:firstLine="200"/>
      <w:jc w:val="both"/>
    </w:pPr>
    <w:rPr>
      <w:rFonts w:ascii="宋体" w:eastAsia="宋体" w:hAnsi="Times New Roman" w:cs="Times New Roman"/>
      <w:sz w:val="21"/>
    </w:rPr>
  </w:style>
  <w:style w:type="paragraph" w:customStyle="1" w:styleId="af3">
    <w:name w:val="封面标准英文名称"/>
    <w:autoRedefine/>
    <w:qFormat/>
    <w:pPr>
      <w:widowControl w:val="0"/>
      <w:spacing w:line="360" w:lineRule="exact"/>
      <w:jc w:val="center"/>
    </w:pPr>
    <w:rPr>
      <w:rFonts w:ascii="Times New Roman" w:eastAsia="宋体" w:hAnsi="Times New Roman" w:cs="Times New Roman"/>
      <w:sz w:val="28"/>
    </w:rPr>
  </w:style>
  <w:style w:type="paragraph" w:customStyle="1" w:styleId="af4">
    <w:name w:val="其他发布日期"/>
    <w:basedOn w:val="af5"/>
    <w:autoRedefine/>
    <w:qFormat/>
    <w:pPr>
      <w:framePr w:w="3997" w:h="471" w:hRule="exact" w:hSpace="0" w:vSpace="181" w:wrap="around" w:vAnchor="page" w:hAnchor="page" w:x="1419" w:y="14097"/>
    </w:pPr>
  </w:style>
  <w:style w:type="paragraph" w:customStyle="1" w:styleId="af5">
    <w:name w:val="发布日期"/>
    <w:autoRedefine/>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6">
    <w:name w:val="其他实施日期"/>
    <w:basedOn w:val="af7"/>
    <w:autoRedefine/>
    <w:qFormat/>
    <w:pPr>
      <w:framePr w:w="3997" w:h="471" w:hRule="exact" w:vSpace="181" w:wrap="around" w:vAnchor="page" w:hAnchor="page" w:x="7089" w:y="14097"/>
    </w:pPr>
  </w:style>
  <w:style w:type="paragraph" w:customStyle="1" w:styleId="af7">
    <w:name w:val="实施日期"/>
    <w:basedOn w:val="af5"/>
    <w:autoRedefine/>
    <w:qFormat/>
    <w:pPr>
      <w:framePr w:hSpace="0" w:wrap="around" w:xAlign="right"/>
      <w:jc w:val="right"/>
    </w:pPr>
  </w:style>
  <w:style w:type="paragraph" w:customStyle="1" w:styleId="af8">
    <w:name w:val="其他发布部门"/>
    <w:basedOn w:val="af9"/>
    <w:autoRedefine/>
    <w:qFormat/>
    <w:pPr>
      <w:framePr w:wrap="around"/>
      <w:spacing w:line="0" w:lineRule="atLeast"/>
    </w:pPr>
    <w:rPr>
      <w:rFonts w:ascii="黑体" w:eastAsia="黑体"/>
      <w:b w:val="0"/>
    </w:rPr>
  </w:style>
  <w:style w:type="paragraph" w:customStyle="1" w:styleId="af9">
    <w:name w:val="发布部门"/>
    <w:next w:val="af2"/>
    <w:autoRedefine/>
    <w:qFormat/>
    <w:pPr>
      <w:framePr w:w="7433" w:h="585" w:hRule="exact" w:hSpace="180" w:vSpace="180" w:wrap="around" w:hAnchor="margin" w:xAlign="center" w:y="14401" w:anchorLock="1"/>
      <w:jc w:val="center"/>
    </w:pPr>
    <w:rPr>
      <w:rFonts w:ascii="宋体" w:eastAsia="宋体" w:hAnsi="Times New Roman" w:cs="Times New Roman"/>
      <w:b/>
      <w:w w:val="135"/>
      <w:sz w:val="36"/>
    </w:rPr>
  </w:style>
  <w:style w:type="character" w:customStyle="1" w:styleId="afa">
    <w:name w:val="发布"/>
    <w:basedOn w:val="a1"/>
    <w:autoRedefine/>
    <w:qFormat/>
    <w:rPr>
      <w:rFonts w:ascii="黑体" w:eastAsia="黑体"/>
      <w:spacing w:val="85"/>
      <w:w w:val="100"/>
      <w:position w:val="3"/>
      <w:sz w:val="28"/>
      <w:szCs w:val="28"/>
    </w:rPr>
  </w:style>
  <w:style w:type="paragraph" w:customStyle="1" w:styleId="afb">
    <w:name w:val="标准标志"/>
    <w:next w:val="a0"/>
    <w:autoRedefine/>
    <w:qFormat/>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sz w:val="96"/>
    </w:rPr>
  </w:style>
  <w:style w:type="paragraph" w:customStyle="1" w:styleId="afc">
    <w:name w:val="标准文件_文件编号"/>
    <w:basedOn w:val="af2"/>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d">
    <w:name w:val="标准文件_替换文件编号"/>
    <w:basedOn w:val="afc"/>
    <w:autoRedefine/>
    <w:qFormat/>
    <w:pPr>
      <w:framePr w:wrap="auto"/>
      <w:spacing w:before="57"/>
    </w:pPr>
    <w:rPr>
      <w:sz w:val="21"/>
    </w:rPr>
  </w:style>
  <w:style w:type="paragraph" w:customStyle="1" w:styleId="afe">
    <w:name w:val="标准文件_目录标题"/>
    <w:basedOn w:val="a0"/>
    <w:autoRedefine/>
    <w:qFormat/>
    <w:pPr>
      <w:autoSpaceDE/>
      <w:autoSpaceDN/>
      <w:adjustRightInd w:val="0"/>
      <w:spacing w:before="480" w:afterLines="150" w:after="150"/>
      <w:jc w:val="center"/>
    </w:pPr>
    <w:rPr>
      <w:rFonts w:ascii="黑体" w:eastAsia="黑体" w:hAnsi="Calibri" w:cs="Times New Roman"/>
      <w:kern w:val="2"/>
      <w:sz w:val="32"/>
      <w:szCs w:val="21"/>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autoRedefine/>
    <w:uiPriority w:val="1"/>
    <w:qFormat/>
    <w:pPr>
      <w:widowControl w:val="0"/>
      <w:autoSpaceDE w:val="0"/>
      <w:autoSpaceDN w:val="0"/>
    </w:pPr>
    <w:rPr>
      <w:rFonts w:ascii="宋体" w:eastAsia="宋体" w:hAnsi="宋体" w:cs="宋体"/>
      <w:sz w:val="22"/>
      <w:szCs w:val="22"/>
      <w:lang w:val="zh-CN" w:bidi="zh-CN"/>
    </w:rPr>
  </w:style>
  <w:style w:type="paragraph" w:styleId="1">
    <w:name w:val="heading 1"/>
    <w:basedOn w:val="a0"/>
    <w:next w:val="a0"/>
    <w:autoRedefine/>
    <w:uiPriority w:val="1"/>
    <w:qFormat/>
    <w:pPr>
      <w:spacing w:before="54"/>
      <w:ind w:right="354"/>
      <w:jc w:val="center"/>
      <w:outlineLvl w:val="0"/>
    </w:pPr>
    <w:rPr>
      <w:rFonts w:ascii="黑体" w:eastAsia="黑体" w:hAnsi="黑体" w:cs="黑体"/>
      <w:sz w:val="32"/>
      <w:szCs w:val="32"/>
    </w:rPr>
  </w:style>
  <w:style w:type="paragraph" w:styleId="2">
    <w:name w:val="heading 2"/>
    <w:basedOn w:val="a0"/>
    <w:next w:val="a0"/>
    <w:autoRedefine/>
    <w:uiPriority w:val="1"/>
    <w:qFormat/>
    <w:pPr>
      <w:outlineLvl w:val="1"/>
    </w:pPr>
    <w:rPr>
      <w:rFonts w:ascii="黑体" w:eastAsia="黑体" w:hAnsi="黑体" w:cs="黑体"/>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autoRedefine/>
    <w:uiPriority w:val="1"/>
    <w:qFormat/>
    <w:pPr>
      <w:spacing w:before="3"/>
      <w:ind w:firstLineChars="200" w:firstLine="420"/>
      <w:pPrChange w:id="1" w:author="YANG JIRU" w:date="2024-01-12T16:46:00Z">
        <w:pPr>
          <w:widowControl w:val="0"/>
          <w:autoSpaceDE w:val="0"/>
          <w:autoSpaceDN w:val="0"/>
        </w:pPr>
      </w:pPrChange>
    </w:pPr>
    <w:rPr>
      <w:sz w:val="21"/>
      <w:szCs w:val="21"/>
      <w:rPrChange w:id="1" w:author="YANG JIRU" w:date="2024-01-12T16:46:00Z">
        <w:rPr>
          <w:rFonts w:ascii="宋体" w:eastAsia="宋体" w:hAnsi="宋体" w:cs="宋体"/>
          <w:sz w:val="21"/>
          <w:szCs w:val="21"/>
          <w:lang w:val="zh-CN" w:eastAsia="zh-CN" w:bidi="zh-CN"/>
        </w:rPr>
      </w:rPrChange>
    </w:rPr>
  </w:style>
  <w:style w:type="paragraph" w:styleId="a5">
    <w:name w:val="Balloon Text"/>
    <w:basedOn w:val="a0"/>
    <w:link w:val="Char"/>
    <w:autoRedefine/>
    <w:qFormat/>
    <w:rPr>
      <w:sz w:val="18"/>
      <w:szCs w:val="18"/>
    </w:rPr>
  </w:style>
  <w:style w:type="paragraph" w:styleId="a6">
    <w:name w:val="footer"/>
    <w:basedOn w:val="a0"/>
    <w:autoRedefine/>
    <w:qFormat/>
    <w:pPr>
      <w:tabs>
        <w:tab w:val="center" w:pos="4153"/>
        <w:tab w:val="right" w:pos="8306"/>
      </w:tabs>
      <w:snapToGrid w:val="0"/>
    </w:pPr>
    <w:rPr>
      <w:sz w:val="18"/>
    </w:rPr>
  </w:style>
  <w:style w:type="paragraph" w:styleId="a7">
    <w:name w:val="header"/>
    <w:basedOn w:val="a0"/>
    <w:autoRedefine/>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10">
    <w:name w:val="toc 1"/>
    <w:basedOn w:val="a0"/>
    <w:next w:val="a0"/>
    <w:autoRedefine/>
    <w:qFormat/>
  </w:style>
  <w:style w:type="table" w:styleId="a8">
    <w:name w:val="Table Grid"/>
    <w:basedOn w:val="a2"/>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autoRedefine/>
    <w:uiPriority w:val="2"/>
    <w:semiHidden/>
    <w:unhideWhenUsed/>
    <w:qFormat/>
    <w:tblPr>
      <w:tblCellMar>
        <w:top w:w="0" w:type="dxa"/>
        <w:left w:w="0" w:type="dxa"/>
        <w:bottom w:w="0" w:type="dxa"/>
        <w:right w:w="0" w:type="dxa"/>
      </w:tblCellMar>
    </w:tblPr>
  </w:style>
  <w:style w:type="paragraph" w:styleId="a9">
    <w:name w:val="List Paragraph"/>
    <w:basedOn w:val="a0"/>
    <w:autoRedefine/>
    <w:uiPriority w:val="1"/>
    <w:qFormat/>
    <w:pPr>
      <w:ind w:left="644" w:hanging="735"/>
    </w:pPr>
  </w:style>
  <w:style w:type="paragraph" w:customStyle="1" w:styleId="TableParagraph">
    <w:name w:val="Table Paragraph"/>
    <w:basedOn w:val="a0"/>
    <w:autoRedefine/>
    <w:uiPriority w:val="1"/>
    <w:qFormat/>
    <w:pPr>
      <w:spacing w:before="40"/>
      <w:ind w:left="135" w:right="108"/>
      <w:jc w:val="center"/>
    </w:pPr>
  </w:style>
  <w:style w:type="paragraph" w:customStyle="1" w:styleId="aa">
    <w:name w:val="前言、引言标题"/>
    <w:next w:val="ab"/>
    <w:autoRedefine/>
    <w:qFormat/>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b">
    <w:name w:val="段"/>
    <w:autoRedefine/>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customStyle="1" w:styleId="ac">
    <w:name w:val="目次、标准名称标题"/>
    <w:basedOn w:val="a0"/>
    <w:next w:val="ab"/>
    <w:autoRedefine/>
    <w:qFormat/>
    <w:pPr>
      <w:keepNext/>
      <w:pageBreakBefore/>
      <w:widowControl/>
      <w:shd w:val="clear" w:color="FFFFFF" w:fill="FFFFFF"/>
      <w:spacing w:before="640" w:after="560" w:line="460" w:lineRule="exact"/>
      <w:jc w:val="center"/>
      <w:outlineLvl w:val="0"/>
    </w:pPr>
    <w:rPr>
      <w:rFonts w:ascii="黑体" w:eastAsia="黑体"/>
      <w:sz w:val="32"/>
      <w:szCs w:val="20"/>
    </w:rPr>
  </w:style>
  <w:style w:type="paragraph" w:customStyle="1" w:styleId="a">
    <w:name w:val="章标题"/>
    <w:next w:val="ab"/>
    <w:autoRedefine/>
    <w:qFormat/>
    <w:pPr>
      <w:numPr>
        <w:numId w:val="1"/>
      </w:numPr>
      <w:spacing w:beforeLines="100" w:before="312" w:afterLines="100" w:after="312"/>
      <w:jc w:val="both"/>
      <w:outlineLvl w:val="1"/>
    </w:pPr>
    <w:rPr>
      <w:rFonts w:ascii="黑体" w:eastAsia="黑体" w:hAnsi="Times New Roman" w:cs="Times New Roman"/>
      <w:sz w:val="21"/>
    </w:rPr>
  </w:style>
  <w:style w:type="paragraph" w:customStyle="1" w:styleId="ad">
    <w:name w:val="终结线"/>
    <w:basedOn w:val="a0"/>
    <w:autoRedefine/>
    <w:qFormat/>
    <w:pPr>
      <w:framePr w:hSpace="181" w:vSpace="181" w:wrap="around" w:vAnchor="text" w:hAnchor="margin" w:xAlign="center" w:y="285"/>
    </w:pPr>
  </w:style>
  <w:style w:type="paragraph" w:customStyle="1" w:styleId="ae">
    <w:name w:val="标准书眉_奇数页"/>
    <w:next w:val="a0"/>
    <w:autoRedefine/>
    <w:qFormat/>
    <w:pPr>
      <w:tabs>
        <w:tab w:val="center" w:pos="4154"/>
        <w:tab w:val="right" w:pos="8306"/>
      </w:tabs>
      <w:spacing w:after="220"/>
      <w:jc w:val="right"/>
    </w:pPr>
    <w:rPr>
      <w:rFonts w:ascii="黑体" w:eastAsia="黑体" w:hAnsi="Times New Roman" w:cs="Times New Roman"/>
      <w:sz w:val="21"/>
      <w:szCs w:val="21"/>
    </w:rPr>
  </w:style>
  <w:style w:type="paragraph" w:customStyle="1" w:styleId="af">
    <w:name w:val="标准书脚_奇数页"/>
    <w:autoRedefine/>
    <w:qFormat/>
    <w:pPr>
      <w:spacing w:before="120"/>
      <w:ind w:right="198"/>
      <w:jc w:val="right"/>
    </w:pPr>
    <w:rPr>
      <w:rFonts w:ascii="宋体" w:eastAsia="宋体" w:hAnsi="Times New Roman" w:cs="Times New Roman"/>
      <w:sz w:val="18"/>
      <w:szCs w:val="18"/>
    </w:rPr>
  </w:style>
  <w:style w:type="character" w:customStyle="1" w:styleId="Char">
    <w:name w:val="批注框文本 Char"/>
    <w:basedOn w:val="a1"/>
    <w:link w:val="a5"/>
    <w:autoRedefine/>
    <w:qFormat/>
    <w:rPr>
      <w:rFonts w:ascii="宋体" w:eastAsia="宋体" w:hAnsi="宋体" w:cs="宋体"/>
      <w:sz w:val="18"/>
      <w:szCs w:val="18"/>
      <w:lang w:val="zh-CN" w:bidi="zh-CN"/>
    </w:rPr>
  </w:style>
  <w:style w:type="paragraph" w:customStyle="1" w:styleId="WPSOffice1">
    <w:name w:val="WPSOffice手动目录 1"/>
    <w:autoRedefine/>
    <w:qFormat/>
  </w:style>
  <w:style w:type="paragraph" w:customStyle="1" w:styleId="af0">
    <w:name w:val="标准称谓"/>
    <w:next w:val="a0"/>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w w:val="148"/>
      <w:sz w:val="52"/>
    </w:rPr>
  </w:style>
  <w:style w:type="paragraph" w:customStyle="1" w:styleId="af1">
    <w:name w:val="标准文件_文件名称"/>
    <w:basedOn w:val="af2"/>
    <w:next w:val="af2"/>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2">
    <w:name w:val="标准文件_段"/>
    <w:autoRedefine/>
    <w:qFormat/>
    <w:pPr>
      <w:autoSpaceDE w:val="0"/>
      <w:autoSpaceDN w:val="0"/>
      <w:ind w:firstLineChars="200" w:firstLine="200"/>
      <w:jc w:val="both"/>
    </w:pPr>
    <w:rPr>
      <w:rFonts w:ascii="宋体" w:eastAsia="宋体" w:hAnsi="Times New Roman" w:cs="Times New Roman"/>
      <w:sz w:val="21"/>
    </w:rPr>
  </w:style>
  <w:style w:type="paragraph" w:customStyle="1" w:styleId="af3">
    <w:name w:val="封面标准英文名称"/>
    <w:autoRedefine/>
    <w:qFormat/>
    <w:pPr>
      <w:widowControl w:val="0"/>
      <w:spacing w:line="360" w:lineRule="exact"/>
      <w:jc w:val="center"/>
    </w:pPr>
    <w:rPr>
      <w:rFonts w:ascii="Times New Roman" w:eastAsia="宋体" w:hAnsi="Times New Roman" w:cs="Times New Roman"/>
      <w:sz w:val="28"/>
    </w:rPr>
  </w:style>
  <w:style w:type="paragraph" w:customStyle="1" w:styleId="af4">
    <w:name w:val="其他发布日期"/>
    <w:basedOn w:val="af5"/>
    <w:autoRedefine/>
    <w:qFormat/>
    <w:pPr>
      <w:framePr w:w="3997" w:h="471" w:hRule="exact" w:hSpace="0" w:vSpace="181" w:wrap="around" w:vAnchor="page" w:hAnchor="page" w:x="1419" w:y="14097"/>
    </w:pPr>
  </w:style>
  <w:style w:type="paragraph" w:customStyle="1" w:styleId="af5">
    <w:name w:val="发布日期"/>
    <w:autoRedefine/>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6">
    <w:name w:val="其他实施日期"/>
    <w:basedOn w:val="af7"/>
    <w:autoRedefine/>
    <w:qFormat/>
    <w:pPr>
      <w:framePr w:w="3997" w:h="471" w:hRule="exact" w:vSpace="181" w:wrap="around" w:vAnchor="page" w:hAnchor="page" w:x="7089" w:y="14097"/>
    </w:pPr>
  </w:style>
  <w:style w:type="paragraph" w:customStyle="1" w:styleId="af7">
    <w:name w:val="实施日期"/>
    <w:basedOn w:val="af5"/>
    <w:autoRedefine/>
    <w:qFormat/>
    <w:pPr>
      <w:framePr w:hSpace="0" w:wrap="around" w:xAlign="right"/>
      <w:jc w:val="right"/>
    </w:pPr>
  </w:style>
  <w:style w:type="paragraph" w:customStyle="1" w:styleId="af8">
    <w:name w:val="其他发布部门"/>
    <w:basedOn w:val="af9"/>
    <w:autoRedefine/>
    <w:qFormat/>
    <w:pPr>
      <w:framePr w:wrap="around"/>
      <w:spacing w:line="0" w:lineRule="atLeast"/>
    </w:pPr>
    <w:rPr>
      <w:rFonts w:ascii="黑体" w:eastAsia="黑体"/>
      <w:b w:val="0"/>
    </w:rPr>
  </w:style>
  <w:style w:type="paragraph" w:customStyle="1" w:styleId="af9">
    <w:name w:val="发布部门"/>
    <w:next w:val="af2"/>
    <w:autoRedefine/>
    <w:qFormat/>
    <w:pPr>
      <w:framePr w:w="7433" w:h="585" w:hRule="exact" w:hSpace="180" w:vSpace="180" w:wrap="around" w:hAnchor="margin" w:xAlign="center" w:y="14401" w:anchorLock="1"/>
      <w:jc w:val="center"/>
    </w:pPr>
    <w:rPr>
      <w:rFonts w:ascii="宋体" w:eastAsia="宋体" w:hAnsi="Times New Roman" w:cs="Times New Roman"/>
      <w:b/>
      <w:w w:val="135"/>
      <w:sz w:val="36"/>
    </w:rPr>
  </w:style>
  <w:style w:type="character" w:customStyle="1" w:styleId="afa">
    <w:name w:val="发布"/>
    <w:basedOn w:val="a1"/>
    <w:autoRedefine/>
    <w:qFormat/>
    <w:rPr>
      <w:rFonts w:ascii="黑体" w:eastAsia="黑体"/>
      <w:spacing w:val="85"/>
      <w:w w:val="100"/>
      <w:position w:val="3"/>
      <w:sz w:val="28"/>
      <w:szCs w:val="28"/>
    </w:rPr>
  </w:style>
  <w:style w:type="paragraph" w:customStyle="1" w:styleId="afb">
    <w:name w:val="标准标志"/>
    <w:next w:val="a0"/>
    <w:autoRedefine/>
    <w:qFormat/>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sz w:val="96"/>
    </w:rPr>
  </w:style>
  <w:style w:type="paragraph" w:customStyle="1" w:styleId="afc">
    <w:name w:val="标准文件_文件编号"/>
    <w:basedOn w:val="af2"/>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d">
    <w:name w:val="标准文件_替换文件编号"/>
    <w:basedOn w:val="afc"/>
    <w:autoRedefine/>
    <w:qFormat/>
    <w:pPr>
      <w:framePr w:wrap="auto"/>
      <w:spacing w:before="57"/>
    </w:pPr>
    <w:rPr>
      <w:sz w:val="21"/>
    </w:rPr>
  </w:style>
  <w:style w:type="paragraph" w:customStyle="1" w:styleId="afe">
    <w:name w:val="标准文件_目录标题"/>
    <w:basedOn w:val="a0"/>
    <w:autoRedefine/>
    <w:qFormat/>
    <w:pPr>
      <w:autoSpaceDE/>
      <w:autoSpaceDN/>
      <w:adjustRightInd w:val="0"/>
      <w:spacing w:before="480" w:afterLines="150" w:after="150"/>
      <w:jc w:val="center"/>
    </w:pPr>
    <w:rPr>
      <w:rFonts w:ascii="黑体" w:eastAsia="黑体" w:hAnsi="Calibri" w:cs="Times New Roman"/>
      <w:kern w:val="2"/>
      <w:sz w:val="32"/>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9</Pages>
  <Words>1010</Words>
  <Characters>5759</Characters>
  <Application>Microsoft Office Word</Application>
  <DocSecurity>0</DocSecurity>
  <Lines>47</Lines>
  <Paragraphs>13</Paragraphs>
  <ScaleCrop>false</ScaleCrop>
  <Company>P R C</Company>
  <LinksUpToDate>false</LinksUpToDate>
  <CharactersWithSpaces>6756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Administrator</cp:lastModifiedBy>
  <cp:revision>22</cp:revision>
  <cp:lastPrinted>2024-03-19T02:44:00Z</cp:lastPrinted>
  <dcterms:created xsi:type="dcterms:W3CDTF">2022-01-12T05:46:00Z</dcterms:created>
  <dcterms:modified xsi:type="dcterms:W3CDTF">2024-03-29T07:45:00Z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2022-01-12T00:00:00Z</vt:filetime>
  </property>
  <property fmtid="{D5CDD505-2E9C-101B-9397-08002B2CF9AE}" pid="3" name="Creator">
    <vt:lpwstr>WPS 文字</vt:lpwstr>
  </property>
  <property fmtid="{D5CDD505-2E9C-101B-9397-08002B2CF9AE}" pid="4" name="LastSaved">
    <vt:filetime>2022-01-12T00:00:00Z</vt:filetime>
  </property>
  <property fmtid="{D5CDD505-2E9C-101B-9397-08002B2CF9AE}" pid="5" name="KSOProductBuildVer">
    <vt:lpwstr>2052-12.1.0.16388</vt:lpwstr>
  </property>
  <property fmtid="{D5CDD505-2E9C-101B-9397-08002B2CF9AE}" pid="6" name="ICV">
    <vt:lpwstr>77A09BA198584C01BC9A265ED1672340_13</vt:lpwstr>
  </property>
</Properties>
</file>