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BA5502">
        <w:tc>
          <w:tcPr>
            <w:tcW w:w="509" w:type="dxa"/>
          </w:tcPr>
          <w:p w:rsidR="00BA5502" w:rsidRDefault="009A3DFC">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A5502" w:rsidRDefault="00BF3A28">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A3DF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32A64" w:rsidRPr="00332A64">
              <w:rPr>
                <w:rFonts w:ascii="黑体" w:eastAsia="黑体" w:hAnsi="黑体"/>
                <w:sz w:val="21"/>
                <w:szCs w:val="21"/>
              </w:rPr>
              <w:t>03.</w:t>
            </w:r>
            <w:r w:rsidR="00B91F1D">
              <w:rPr>
                <w:rFonts w:ascii="黑体" w:eastAsia="黑体" w:hAnsi="黑体"/>
                <w:sz w:val="21"/>
                <w:szCs w:val="21"/>
              </w:rPr>
              <w:t>08</w:t>
            </w:r>
            <w:r w:rsidR="00332A64" w:rsidRPr="00332A64">
              <w:rPr>
                <w:rFonts w:ascii="黑体" w:eastAsia="黑体" w:hAnsi="黑体"/>
                <w:sz w:val="21"/>
                <w:szCs w:val="21"/>
              </w:rPr>
              <w:t>0.</w:t>
            </w:r>
            <w:r w:rsidR="00024D33">
              <w:rPr>
                <w:rFonts w:ascii="黑体" w:eastAsia="黑体" w:hAnsi="黑体"/>
                <w:sz w:val="21"/>
                <w:szCs w:val="21"/>
              </w:rPr>
              <w:t>30</w:t>
            </w:r>
            <w:r w:rsidR="00332A64">
              <w:rPr>
                <w:rFonts w:ascii="黑体" w:eastAsia="黑体" w:hAnsi="黑体"/>
                <w:sz w:val="21"/>
                <w:szCs w:val="21"/>
              </w:rPr>
              <w:t> </w:t>
            </w:r>
            <w:r w:rsidR="00332A64">
              <w:rPr>
                <w:rFonts w:ascii="黑体" w:eastAsia="黑体" w:hAnsi="黑体"/>
                <w:sz w:val="21"/>
                <w:szCs w:val="21"/>
              </w:rPr>
              <w:t> </w:t>
            </w:r>
            <w:r w:rsidR="00332A64">
              <w:rPr>
                <w:rFonts w:ascii="黑体" w:eastAsia="黑体" w:hAnsi="黑体"/>
                <w:sz w:val="21"/>
                <w:szCs w:val="21"/>
              </w:rPr>
              <w:t> </w:t>
            </w:r>
            <w:r w:rsidR="00332A64">
              <w:rPr>
                <w:rFonts w:ascii="黑体" w:eastAsia="黑体" w:hAnsi="黑体"/>
                <w:sz w:val="21"/>
                <w:szCs w:val="21"/>
              </w:rPr>
              <w:t> </w:t>
            </w:r>
            <w:r w:rsidR="00332A64">
              <w:rPr>
                <w:rFonts w:ascii="黑体" w:eastAsia="黑体" w:hAnsi="黑体"/>
                <w:sz w:val="21"/>
                <w:szCs w:val="21"/>
              </w:rPr>
              <w:t> </w:t>
            </w:r>
            <w:r>
              <w:rPr>
                <w:rFonts w:ascii="黑体" w:eastAsia="黑体" w:hAnsi="黑体"/>
                <w:sz w:val="21"/>
                <w:szCs w:val="21"/>
              </w:rPr>
              <w:fldChar w:fldCharType="end"/>
            </w:r>
            <w:bookmarkEnd w:id="0"/>
          </w:p>
        </w:tc>
      </w:tr>
      <w:tr w:rsidR="00BA5502">
        <w:tc>
          <w:tcPr>
            <w:tcW w:w="509" w:type="dxa"/>
          </w:tcPr>
          <w:p w:rsidR="00BA5502" w:rsidRDefault="009A3DFC">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BA5502" w:rsidRDefault="00BF3A28">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9A3DF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617ED">
              <w:rPr>
                <w:rFonts w:ascii="黑体" w:eastAsia="黑体" w:hAnsi="黑体"/>
                <w:sz w:val="21"/>
                <w:szCs w:val="21"/>
              </w:rPr>
              <w:t>P40</w:t>
            </w:r>
            <w:r>
              <w:rPr>
                <w:rFonts w:ascii="黑体" w:eastAsia="黑体" w:hAnsi="黑体"/>
                <w:sz w:val="21"/>
                <w:szCs w:val="21"/>
              </w:rPr>
              <w:fldChar w:fldCharType="end"/>
            </w:r>
            <w:bookmarkEnd w:id="1"/>
          </w:p>
        </w:tc>
      </w:tr>
    </w:tbl>
    <w:tbl>
      <w:tblPr>
        <w:tblStyle w:val="a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BA5502">
        <w:tc>
          <w:tcPr>
            <w:tcW w:w="6407" w:type="dxa"/>
          </w:tcPr>
          <w:p w:rsidR="00BA5502" w:rsidRDefault="009A3DFC">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BF3A28">
              <w:fldChar w:fldCharType="begin">
                <w:ffData>
                  <w:name w:val="c1"/>
                  <w:enabled/>
                  <w:calcOnExit w:val="0"/>
                  <w:textInput>
                    <w:maxLength w:val="8"/>
                  </w:textInput>
                </w:ffData>
              </w:fldChar>
            </w:r>
            <w:bookmarkStart w:id="3" w:name="c1"/>
            <w:r>
              <w:instrText xml:space="preserve"> FORMTEXT </w:instrText>
            </w:r>
            <w:r w:rsidR="00BF3A28">
              <w:fldChar w:fldCharType="separate"/>
            </w:r>
            <w:r>
              <w:rPr>
                <w:rFonts w:hint="eastAsia"/>
              </w:rPr>
              <w:t>32</w:t>
            </w:r>
            <w:r w:rsidR="00BF3A28">
              <w:fldChar w:fldCharType="end"/>
            </w:r>
            <w:bookmarkEnd w:id="3"/>
          </w:p>
        </w:tc>
      </w:tr>
    </w:tbl>
    <w:p w:rsidR="00BA5502" w:rsidRDefault="00BF3A28">
      <w:pPr>
        <w:pStyle w:val="a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A3DFC">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A3DFC">
        <w:rPr>
          <w:rFonts w:ascii="黑体" w:eastAsia="黑体" w:hint="eastAsia"/>
          <w:b w:val="0"/>
          <w:w w:val="100"/>
          <w:sz w:val="48"/>
        </w:rPr>
        <w:t>江苏省</w:t>
      </w:r>
      <w:r>
        <w:rPr>
          <w:rFonts w:ascii="黑体" w:eastAsia="黑体"/>
          <w:b w:val="0"/>
          <w:w w:val="100"/>
          <w:sz w:val="48"/>
        </w:rPr>
        <w:fldChar w:fldCharType="end"/>
      </w:r>
      <w:bookmarkEnd w:id="4"/>
      <w:r w:rsidR="009A3DFC">
        <w:rPr>
          <w:rFonts w:ascii="黑体" w:eastAsia="黑体" w:hAnsi="黑体" w:hint="eastAsia"/>
          <w:b w:val="0"/>
          <w:bCs w:val="0"/>
          <w:w w:val="100"/>
          <w:sz w:val="48"/>
          <w:szCs w:val="48"/>
        </w:rPr>
        <w:t>地方标准</w:t>
      </w:r>
    </w:p>
    <w:bookmarkEnd w:id="2"/>
    <w:p w:rsidR="00BA5502" w:rsidRDefault="009A3DFC">
      <w:pPr>
        <w:pStyle w:val="afffffffffc"/>
        <w:framePr w:wrap="auto"/>
        <w:rPr>
          <w:lang w:val="fr-FR"/>
        </w:rPr>
      </w:pPr>
      <w:r>
        <w:rPr>
          <w:lang w:val="fr-FR"/>
        </w:rPr>
        <w:t>DB</w:t>
      </w:r>
      <w:r w:rsidR="00BF3A28">
        <w:fldChar w:fldCharType="begin">
          <w:ffData>
            <w:name w:val="文字1"/>
            <w:enabled/>
            <w:calcOnExit w:val="0"/>
            <w:textInput>
              <w:default w:val="XX/T"/>
            </w:textInput>
          </w:ffData>
        </w:fldChar>
      </w:r>
      <w:bookmarkStart w:id="5" w:name="文字1"/>
      <w:r>
        <w:rPr>
          <w:lang w:val="fr-FR"/>
        </w:rPr>
        <w:instrText xml:space="preserve"> FORMTEXT </w:instrText>
      </w:r>
      <w:r w:rsidR="00BF3A28">
        <w:fldChar w:fldCharType="separate"/>
      </w:r>
      <w:r w:rsidR="002A4379">
        <w:t>32</w:t>
      </w:r>
      <w:r>
        <w:rPr>
          <w:lang w:val="fr-FR"/>
        </w:rPr>
        <w:t>/T</w:t>
      </w:r>
      <w:r w:rsidR="00BF3A28">
        <w:fldChar w:fldCharType="end"/>
      </w:r>
      <w:bookmarkEnd w:id="5"/>
      <w:r w:rsidR="00BF3A28">
        <w:fldChar w:fldCharType="begin">
          <w:ffData>
            <w:name w:val="NSTD_CODE_F"/>
            <w:enabled/>
            <w:calcOnExit w:val="0"/>
            <w:textInput>
              <w:default w:val="XXXX"/>
            </w:textInput>
          </w:ffData>
        </w:fldChar>
      </w:r>
      <w:bookmarkStart w:id="6" w:name="NSTD_CODE_F"/>
      <w:r>
        <w:rPr>
          <w:lang w:val="fr-FR"/>
        </w:rPr>
        <w:instrText xml:space="preserve"> FORMTEXT </w:instrText>
      </w:r>
      <w:r w:rsidR="00BF3A28">
        <w:fldChar w:fldCharType="separate"/>
      </w:r>
      <w:r>
        <w:rPr>
          <w:lang w:val="fr-FR"/>
        </w:rPr>
        <w:t>XXXX</w:t>
      </w:r>
      <w:r w:rsidR="00BF3A28">
        <w:fldChar w:fldCharType="end"/>
      </w:r>
      <w:bookmarkEnd w:id="6"/>
      <w:r>
        <w:rPr>
          <w:rFonts w:hAnsi="黑体"/>
          <w:lang w:val="fr-FR"/>
        </w:rPr>
        <w:t>—</w:t>
      </w:r>
      <w:r w:rsidR="00BF3A28">
        <w:fldChar w:fldCharType="begin">
          <w:ffData>
            <w:name w:val="NSTD_CODE_B"/>
            <w:enabled/>
            <w:calcOnExit w:val="0"/>
            <w:textInput>
              <w:default w:val="XXXX"/>
            </w:textInput>
          </w:ffData>
        </w:fldChar>
      </w:r>
      <w:bookmarkStart w:id="7" w:name="NSTD_CODE_B"/>
      <w:r>
        <w:rPr>
          <w:lang w:val="fr-FR"/>
        </w:rPr>
        <w:instrText xml:space="preserve"> FORMTEXT </w:instrText>
      </w:r>
      <w:r w:rsidR="00BF3A28">
        <w:fldChar w:fldCharType="separate"/>
      </w:r>
      <w:r w:rsidR="002A4379">
        <w:t>202</w:t>
      </w:r>
      <w:r>
        <w:rPr>
          <w:lang w:val="fr-FR"/>
        </w:rPr>
        <w:t>X</w:t>
      </w:r>
      <w:r w:rsidR="00BF3A28">
        <w:fldChar w:fldCharType="end"/>
      </w:r>
      <w:bookmarkEnd w:id="7"/>
    </w:p>
    <w:p w:rsidR="00BA5502" w:rsidRDefault="00BF3A28">
      <w:pPr>
        <w:pStyle w:val="afffffffffd"/>
        <w:framePr w:wrap="auto"/>
        <w:rPr>
          <w:rFonts w:hAnsi="黑体"/>
        </w:rPr>
      </w:pPr>
      <w:r>
        <w:rPr>
          <w:rFonts w:hAnsi="黑体"/>
        </w:rPr>
        <w:fldChar w:fldCharType="begin">
          <w:ffData>
            <w:name w:val="OSTD_CODE"/>
            <w:enabled/>
            <w:calcOnExit w:val="0"/>
            <w:textInput/>
          </w:ffData>
        </w:fldChar>
      </w:r>
      <w:bookmarkStart w:id="8" w:name="OSTD_CODE"/>
      <w:r w:rsidR="009A3DFC">
        <w:rPr>
          <w:rFonts w:hAnsi="黑体"/>
        </w:rPr>
        <w:instrText xml:space="preserve"> FORMTEXT </w:instrText>
      </w:r>
      <w:r>
        <w:rPr>
          <w:rFonts w:hAnsi="黑体"/>
        </w:rPr>
      </w:r>
      <w:r>
        <w:rPr>
          <w:rFonts w:hAnsi="黑体"/>
        </w:rPr>
        <w:fldChar w:fldCharType="separate"/>
      </w:r>
      <w:r w:rsidR="009A3DFC">
        <w:rPr>
          <w:rFonts w:hAnsi="黑体"/>
        </w:rPr>
        <w:t>     </w:t>
      </w:r>
      <w:r>
        <w:rPr>
          <w:rFonts w:hAnsi="黑体"/>
        </w:rPr>
        <w:fldChar w:fldCharType="end"/>
      </w:r>
      <w:bookmarkEnd w:id="8"/>
    </w:p>
    <w:p w:rsidR="00BA5502" w:rsidRDefault="00BF3A28">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59264;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BA5502" w:rsidRDefault="00BA5502">
      <w:pPr>
        <w:pStyle w:val="affff7"/>
        <w:framePr w:w="9639" w:h="6976" w:hRule="exact" w:hSpace="0" w:vSpace="0" w:wrap="around" w:hAnchor="page" w:y="6408"/>
        <w:jc w:val="center"/>
        <w:rPr>
          <w:rFonts w:ascii="黑体" w:eastAsia="黑体" w:hAnsi="黑体"/>
          <w:b w:val="0"/>
          <w:bCs w:val="0"/>
          <w:w w:val="100"/>
        </w:rPr>
      </w:pPr>
    </w:p>
    <w:p w:rsidR="00BA5502" w:rsidRDefault="00BF3A2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A3DFC">
        <w:instrText xml:space="preserve"> FORMTEXT </w:instrText>
      </w:r>
      <w:r>
        <w:fldChar w:fldCharType="separate"/>
      </w:r>
      <w:r w:rsidR="00AD09A4" w:rsidRPr="00AD09A4">
        <w:rPr>
          <w:rFonts w:hint="eastAsia"/>
        </w:rPr>
        <w:t>城镇供水服务质量标准</w:t>
      </w:r>
      <w:r>
        <w:fldChar w:fldCharType="end"/>
      </w:r>
      <w:bookmarkEnd w:id="9"/>
    </w:p>
    <w:p w:rsidR="00BA5502" w:rsidRDefault="00BA5502">
      <w:pPr>
        <w:framePr w:w="9639" w:h="6974" w:hRule="exact" w:wrap="around" w:vAnchor="page" w:hAnchor="page" w:x="1419" w:y="6408" w:anchorLock="1"/>
        <w:ind w:left="-1418"/>
      </w:pPr>
    </w:p>
    <w:p w:rsidR="00BA5502" w:rsidRDefault="00BF3A28" w:rsidP="00744643">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9A3DFC">
        <w:rPr>
          <w:rFonts w:eastAsia="黑体"/>
          <w:szCs w:val="28"/>
        </w:rPr>
        <w:instrText xml:space="preserve"> FORMTEXT </w:instrText>
      </w:r>
      <w:r>
        <w:rPr>
          <w:rFonts w:eastAsia="黑体"/>
          <w:szCs w:val="28"/>
        </w:rPr>
      </w:r>
      <w:r>
        <w:rPr>
          <w:rFonts w:eastAsia="黑体"/>
          <w:szCs w:val="28"/>
        </w:rPr>
        <w:fldChar w:fldCharType="separate"/>
      </w:r>
      <w:r w:rsidR="00744643" w:rsidRPr="00744643">
        <w:rPr>
          <w:rFonts w:eastAsia="黑体"/>
          <w:szCs w:val="28"/>
        </w:rPr>
        <w:t xml:space="preserve">Standard for service quality of urban water supply </w:t>
      </w:r>
      <w:r>
        <w:rPr>
          <w:rFonts w:eastAsia="黑体"/>
          <w:szCs w:val="28"/>
        </w:rPr>
        <w:fldChar w:fldCharType="end"/>
      </w:r>
      <w:bookmarkEnd w:id="10"/>
    </w:p>
    <w:p w:rsidR="00BA5502" w:rsidRDefault="00BA5502">
      <w:pPr>
        <w:framePr w:w="9639" w:h="6974" w:hRule="exact" w:wrap="around" w:vAnchor="page" w:hAnchor="page" w:x="1419" w:y="6408" w:anchorLock="1"/>
        <w:spacing w:line="760" w:lineRule="exact"/>
        <w:ind w:left="-1418"/>
      </w:pPr>
    </w:p>
    <w:p w:rsidR="00BA5502" w:rsidRDefault="00BA5502">
      <w:pPr>
        <w:pStyle w:val="afffffff1"/>
        <w:framePr w:w="9639" w:h="6974" w:hRule="exact" w:wrap="around" w:vAnchor="page" w:hAnchor="page" w:x="1419" w:y="6408" w:anchorLock="1"/>
        <w:textAlignment w:val="bottom"/>
        <w:rPr>
          <w:rFonts w:eastAsia="黑体"/>
          <w:szCs w:val="28"/>
        </w:rPr>
      </w:pPr>
    </w:p>
    <w:p w:rsidR="00BA5502" w:rsidRDefault="00BF3A28">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9A3DFC">
        <w:rPr>
          <w:sz w:val="24"/>
          <w:szCs w:val="28"/>
        </w:rPr>
        <w:instrText xml:space="preserve"> FORMDROPDOWN </w:instrText>
      </w:r>
      <w:r>
        <w:rPr>
          <w:sz w:val="24"/>
          <w:szCs w:val="28"/>
        </w:rPr>
      </w:r>
      <w:r>
        <w:rPr>
          <w:sz w:val="24"/>
          <w:szCs w:val="28"/>
        </w:rPr>
        <w:fldChar w:fldCharType="end"/>
      </w:r>
      <w:bookmarkEnd w:id="11"/>
    </w:p>
    <w:p w:rsidR="00BA5502" w:rsidRDefault="00BF3A28">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A3DFC">
        <w:rPr>
          <w:sz w:val="21"/>
          <w:szCs w:val="28"/>
        </w:rPr>
        <w:instrText xml:space="preserve"> FORMTEXT </w:instrText>
      </w:r>
      <w:r>
        <w:rPr>
          <w:sz w:val="21"/>
          <w:szCs w:val="28"/>
        </w:rPr>
      </w:r>
      <w:r>
        <w:rPr>
          <w:sz w:val="21"/>
          <w:szCs w:val="28"/>
        </w:rPr>
        <w:fldChar w:fldCharType="separate"/>
      </w:r>
      <w:r w:rsidR="009A3DFC">
        <w:rPr>
          <w:sz w:val="21"/>
          <w:szCs w:val="28"/>
        </w:rPr>
        <w:t>     </w:t>
      </w:r>
      <w:r>
        <w:rPr>
          <w:sz w:val="21"/>
          <w:szCs w:val="28"/>
        </w:rPr>
        <w:fldChar w:fldCharType="end"/>
      </w:r>
      <w:bookmarkEnd w:id="12"/>
    </w:p>
    <w:p w:rsidR="00BA5502" w:rsidRDefault="00BF3A28" w:rsidP="009F5D4A">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9A3DFC">
        <w:rPr>
          <w:b/>
          <w:sz w:val="21"/>
          <w:szCs w:val="28"/>
        </w:rPr>
        <w:instrText xml:space="preserve"> FORMDROPDOWN </w:instrText>
      </w:r>
      <w:r>
        <w:rPr>
          <w:b/>
          <w:sz w:val="21"/>
          <w:szCs w:val="28"/>
        </w:rPr>
      </w:r>
      <w:r>
        <w:rPr>
          <w:b/>
          <w:sz w:val="21"/>
          <w:szCs w:val="28"/>
        </w:rPr>
        <w:fldChar w:fldCharType="end"/>
      </w:r>
      <w:bookmarkEnd w:id="13"/>
    </w:p>
    <w:p w:rsidR="00BA5502" w:rsidRDefault="00BF3A28">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9A3DFC">
        <w:rPr>
          <w:rFonts w:ascii="黑体"/>
        </w:rPr>
        <w:instrText xml:space="preserve"> FORMTEXT </w:instrText>
      </w:r>
      <w:r>
        <w:rPr>
          <w:rFonts w:ascii="黑体"/>
        </w:rPr>
      </w:r>
      <w:r>
        <w:rPr>
          <w:rFonts w:ascii="黑体"/>
        </w:rPr>
        <w:fldChar w:fldCharType="separate"/>
      </w:r>
      <w:r w:rsidR="009A3DFC">
        <w:rPr>
          <w:rFonts w:ascii="黑体" w:hint="eastAsia"/>
        </w:rPr>
        <w:t>202</w:t>
      </w:r>
      <w:r w:rsidR="002A4379">
        <w:rPr>
          <w:rFonts w:ascii="黑体"/>
        </w:rPr>
        <w:t>X</w:t>
      </w:r>
      <w:r>
        <w:rPr>
          <w:rFonts w:ascii="黑体"/>
        </w:rPr>
        <w:fldChar w:fldCharType="end"/>
      </w:r>
      <w:bookmarkEnd w:id="14"/>
      <w:r w:rsidR="009A3DFC">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9A3DFC">
        <w:rPr>
          <w:rFonts w:ascii="黑体"/>
        </w:rPr>
        <w:instrText xml:space="preserve"> FORMTEXT </w:instrText>
      </w:r>
      <w:r>
        <w:rPr>
          <w:rFonts w:ascii="黑体"/>
        </w:rPr>
      </w:r>
      <w:r>
        <w:rPr>
          <w:rFonts w:ascii="黑体"/>
        </w:rPr>
        <w:fldChar w:fldCharType="separate"/>
      </w:r>
      <w:r w:rsidR="009A3DFC">
        <w:rPr>
          <w:rFonts w:ascii="黑体"/>
        </w:rPr>
        <w:t>XX</w:t>
      </w:r>
      <w:r>
        <w:rPr>
          <w:rFonts w:ascii="黑体"/>
        </w:rPr>
        <w:fldChar w:fldCharType="end"/>
      </w:r>
      <w:bookmarkEnd w:id="15"/>
      <w:r w:rsidR="009A3DFC">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9A3DFC">
        <w:rPr>
          <w:rFonts w:ascii="黑体"/>
        </w:rPr>
        <w:instrText xml:space="preserve"> FORMTEXT </w:instrText>
      </w:r>
      <w:r>
        <w:rPr>
          <w:rFonts w:ascii="黑体"/>
        </w:rPr>
      </w:r>
      <w:r>
        <w:rPr>
          <w:rFonts w:ascii="黑体"/>
        </w:rPr>
        <w:fldChar w:fldCharType="separate"/>
      </w:r>
      <w:r w:rsidR="009A3DFC">
        <w:rPr>
          <w:rFonts w:ascii="黑体"/>
        </w:rPr>
        <w:t>XX</w:t>
      </w:r>
      <w:r>
        <w:rPr>
          <w:rFonts w:ascii="黑体"/>
        </w:rPr>
        <w:fldChar w:fldCharType="end"/>
      </w:r>
      <w:bookmarkEnd w:id="16"/>
      <w:r w:rsidR="009A3DFC">
        <w:rPr>
          <w:rFonts w:hint="eastAsia"/>
        </w:rPr>
        <w:t>发布</w:t>
      </w:r>
    </w:p>
    <w:p w:rsidR="00BA5502" w:rsidRDefault="00BF3A28">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9A3DFC">
        <w:rPr>
          <w:rFonts w:ascii="黑体"/>
        </w:rPr>
        <w:instrText xml:space="preserve"> FORMTEXT </w:instrText>
      </w:r>
      <w:r>
        <w:rPr>
          <w:rFonts w:ascii="黑体"/>
        </w:rPr>
      </w:r>
      <w:r>
        <w:rPr>
          <w:rFonts w:ascii="黑体"/>
        </w:rPr>
        <w:fldChar w:fldCharType="separate"/>
      </w:r>
      <w:r w:rsidR="009A3DFC">
        <w:rPr>
          <w:rFonts w:ascii="黑体" w:hint="eastAsia"/>
        </w:rPr>
        <w:t>202</w:t>
      </w:r>
      <w:r w:rsidR="002A4379">
        <w:rPr>
          <w:rFonts w:ascii="黑体"/>
        </w:rPr>
        <w:t>X</w:t>
      </w:r>
      <w:r>
        <w:rPr>
          <w:rFonts w:ascii="黑体"/>
        </w:rPr>
        <w:fldChar w:fldCharType="end"/>
      </w:r>
      <w:bookmarkEnd w:id="17"/>
      <w:r w:rsidR="009A3DFC">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9A3DFC">
        <w:rPr>
          <w:rFonts w:ascii="黑体"/>
        </w:rPr>
        <w:instrText xml:space="preserve"> FORMTEXT </w:instrText>
      </w:r>
      <w:r>
        <w:rPr>
          <w:rFonts w:ascii="黑体"/>
        </w:rPr>
      </w:r>
      <w:r>
        <w:rPr>
          <w:rFonts w:ascii="黑体"/>
        </w:rPr>
        <w:fldChar w:fldCharType="separate"/>
      </w:r>
      <w:r w:rsidR="009A3DFC">
        <w:rPr>
          <w:rFonts w:ascii="黑体"/>
        </w:rPr>
        <w:t>XX</w:t>
      </w:r>
      <w:r>
        <w:rPr>
          <w:rFonts w:ascii="黑体"/>
        </w:rPr>
        <w:fldChar w:fldCharType="end"/>
      </w:r>
      <w:bookmarkEnd w:id="18"/>
      <w:r w:rsidR="009A3DFC">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9A3DFC">
        <w:rPr>
          <w:rFonts w:ascii="黑体"/>
        </w:rPr>
        <w:instrText xml:space="preserve"> FORMTEXT </w:instrText>
      </w:r>
      <w:r>
        <w:rPr>
          <w:rFonts w:ascii="黑体"/>
        </w:rPr>
      </w:r>
      <w:r>
        <w:rPr>
          <w:rFonts w:ascii="黑体"/>
        </w:rPr>
        <w:fldChar w:fldCharType="separate"/>
      </w:r>
      <w:r w:rsidR="009A3DFC">
        <w:rPr>
          <w:rFonts w:ascii="黑体"/>
        </w:rPr>
        <w:t>XX</w:t>
      </w:r>
      <w:r>
        <w:rPr>
          <w:rFonts w:ascii="黑体"/>
        </w:rPr>
        <w:fldChar w:fldCharType="end"/>
      </w:r>
      <w:bookmarkEnd w:id="19"/>
      <w:r w:rsidR="009A3DFC">
        <w:rPr>
          <w:rFonts w:hint="eastAsia"/>
        </w:rPr>
        <w:t>实施</w:t>
      </w:r>
    </w:p>
    <w:p w:rsidR="00BA5502" w:rsidRDefault="00BF3A28">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9A3DFC">
        <w:rPr>
          <w:rFonts w:hAnsi="黑体"/>
          <w:w w:val="100"/>
          <w:sz w:val="28"/>
        </w:rPr>
        <w:instrText xml:space="preserve"> FORMTEXT </w:instrText>
      </w:r>
      <w:r>
        <w:rPr>
          <w:rFonts w:hAnsi="黑体"/>
          <w:w w:val="100"/>
          <w:sz w:val="28"/>
        </w:rPr>
      </w:r>
      <w:r>
        <w:rPr>
          <w:rFonts w:hAnsi="黑体"/>
          <w:w w:val="100"/>
          <w:sz w:val="28"/>
        </w:rPr>
        <w:fldChar w:fldCharType="separate"/>
      </w:r>
      <w:r w:rsidR="009A3DFC">
        <w:rPr>
          <w:rFonts w:hAnsi="黑体" w:hint="eastAsia"/>
          <w:w w:val="100"/>
          <w:sz w:val="28"/>
        </w:rPr>
        <w:t>江苏省市场监督管理局 江苏省住房和城乡建设厅</w:t>
      </w:r>
      <w:r>
        <w:rPr>
          <w:rFonts w:hAnsi="黑体"/>
          <w:w w:val="100"/>
          <w:sz w:val="28"/>
        </w:rPr>
        <w:fldChar w:fldCharType="end"/>
      </w:r>
      <w:bookmarkEnd w:id="20"/>
      <w:r w:rsidR="009A3DFC">
        <w:rPr>
          <w:rFonts w:ascii="Times New Roman"/>
          <w:w w:val="100"/>
          <w:sz w:val="28"/>
        </w:rPr>
        <w:t>  </w:t>
      </w:r>
      <w:r w:rsidR="009A3DFC">
        <w:rPr>
          <w:rStyle w:val="afffffffffff3"/>
          <w:rFonts w:hAnsi="黑体" w:hint="eastAsia"/>
          <w:position w:val="0"/>
        </w:rPr>
        <w:t>发</w:t>
      </w:r>
      <w:r w:rsidR="009A3DFC">
        <w:rPr>
          <w:rStyle w:val="afffffffffff3"/>
          <w:rFonts w:hAnsi="黑体" w:hint="eastAsia"/>
          <w:spacing w:val="0"/>
          <w:position w:val="0"/>
        </w:rPr>
        <w:t>布</w:t>
      </w:r>
    </w:p>
    <w:p w:rsidR="00BA5502" w:rsidRDefault="00BF3A28">
      <w:pPr>
        <w:rPr>
          <w:rFonts w:ascii="宋体" w:hAnsi="宋体"/>
          <w:sz w:val="28"/>
          <w:szCs w:val="28"/>
        </w:rPr>
        <w:sectPr w:rsidR="00BA550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0288;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B801D4" w:rsidRDefault="009A3DFC" w:rsidP="00B801D4">
      <w:pPr>
        <w:pStyle w:val="affffff1"/>
        <w:spacing w:after="468"/>
      </w:pPr>
      <w:bookmarkStart w:id="21" w:name="BookMark2"/>
      <w:r>
        <w:rPr>
          <w:rFonts w:hint="eastAsia"/>
          <w:spacing w:val="320"/>
        </w:rPr>
        <w:lastRenderedPageBreak/>
        <w:t>目</w:t>
      </w:r>
      <w:r>
        <w:rPr>
          <w:rFonts w:hint="eastAsia"/>
        </w:rPr>
        <w:t>次</w:t>
      </w:r>
    </w:p>
    <w:p w:rsidR="00FC523F" w:rsidRPr="00B801D4" w:rsidRDefault="00FC523F" w:rsidP="00F13895">
      <w:pPr>
        <w:widowControl/>
        <w:adjustRightInd/>
        <w:spacing w:line="240" w:lineRule="auto"/>
        <w:jc w:val="distribute"/>
        <w:rPr>
          <w:rFonts w:ascii="宋体" w:hAnsi="宋体"/>
        </w:rPr>
      </w:pPr>
      <w:r>
        <w:rPr>
          <w:rFonts w:ascii="宋体" w:hAnsi="宋体" w:hint="eastAsia"/>
        </w:rPr>
        <w:t>前言</w:t>
      </w:r>
      <w:bookmarkStart w:id="22" w:name="_Hlk142750104"/>
      <w:r w:rsidR="00025EE0">
        <w:rPr>
          <w:rFonts w:ascii="宋体" w:hAnsi="宋体"/>
        </w:rPr>
        <w:t>……………………………………………………………………………………………………</w:t>
      </w:r>
      <w:bookmarkEnd w:id="22"/>
      <w:r w:rsidR="00025EE0">
        <w:rPr>
          <w:rFonts w:ascii="宋体" w:hAnsi="宋体"/>
        </w:rPr>
        <w:t>…</w:t>
      </w:r>
      <w:r w:rsidR="00ED5D9D">
        <w:rPr>
          <w:rFonts w:ascii="宋体" w:hAnsi="宋体"/>
        </w:rPr>
        <w:t>……</w:t>
      </w:r>
      <w:r w:rsidRPr="00FC523F">
        <w:rPr>
          <w:rFonts w:ascii="宋体" w:hAnsi="宋体" w:hint="eastAsia"/>
        </w:rPr>
        <w:t>Ⅲ</w:t>
      </w:r>
    </w:p>
    <w:p w:rsidR="00B801D4" w:rsidRPr="00B801D4" w:rsidRDefault="00B801D4" w:rsidP="00F13895">
      <w:pPr>
        <w:widowControl/>
        <w:adjustRightInd/>
        <w:spacing w:line="240" w:lineRule="auto"/>
        <w:jc w:val="distribute"/>
        <w:rPr>
          <w:rFonts w:ascii="宋体" w:hAnsi="宋体"/>
        </w:rPr>
      </w:pPr>
      <w:r w:rsidRPr="00B801D4">
        <w:rPr>
          <w:rFonts w:ascii="宋体" w:hAnsi="宋体" w:hint="eastAsia"/>
        </w:rPr>
        <w:t xml:space="preserve">1  </w:t>
      </w:r>
      <w:r w:rsidR="00FC523F">
        <w:rPr>
          <w:rFonts w:ascii="宋体" w:hAnsi="宋体" w:hint="eastAsia"/>
        </w:rPr>
        <w:t>范围</w:t>
      </w:r>
      <w:r w:rsidR="00025EE0">
        <w:rPr>
          <w:rFonts w:ascii="宋体" w:hAnsi="宋体"/>
        </w:rPr>
        <w:t>…………………………………………………………………………………………………………</w:t>
      </w:r>
      <w:r w:rsidRPr="00B801D4">
        <w:rPr>
          <w:rFonts w:ascii="宋体" w:hAnsi="宋体" w:hint="eastAsia"/>
        </w:rPr>
        <w:t>1</w:t>
      </w:r>
    </w:p>
    <w:p w:rsidR="00B801D4" w:rsidRPr="00B801D4" w:rsidRDefault="00B801D4" w:rsidP="00F13895">
      <w:pPr>
        <w:widowControl/>
        <w:adjustRightInd/>
        <w:spacing w:line="240" w:lineRule="auto"/>
        <w:jc w:val="distribute"/>
        <w:rPr>
          <w:rFonts w:ascii="宋体" w:hAnsi="宋体"/>
        </w:rPr>
      </w:pPr>
      <w:r w:rsidRPr="00B801D4">
        <w:rPr>
          <w:rFonts w:ascii="宋体" w:hAnsi="宋体" w:hint="eastAsia"/>
        </w:rPr>
        <w:t xml:space="preserve">2  </w:t>
      </w:r>
      <w:r w:rsidR="00FC523F">
        <w:rPr>
          <w:rFonts w:ascii="宋体" w:hAnsi="宋体" w:hint="eastAsia"/>
        </w:rPr>
        <w:t>规范性引述文件</w:t>
      </w:r>
      <w:r w:rsidR="00025EE0">
        <w:rPr>
          <w:rFonts w:ascii="宋体" w:hAnsi="宋体"/>
        </w:rPr>
        <w:t>……………………………………………………………………………………………</w:t>
      </w:r>
      <w:r w:rsidR="00FC523F">
        <w:rPr>
          <w:rFonts w:ascii="宋体" w:hAnsi="宋体"/>
        </w:rPr>
        <w:t>1</w:t>
      </w:r>
    </w:p>
    <w:p w:rsidR="00FC523F" w:rsidRPr="00B801D4" w:rsidRDefault="00FC523F" w:rsidP="00F13895">
      <w:pPr>
        <w:widowControl/>
        <w:adjustRightInd/>
        <w:spacing w:line="240" w:lineRule="auto"/>
        <w:jc w:val="distribute"/>
        <w:rPr>
          <w:rFonts w:ascii="宋体" w:hAnsi="宋体"/>
        </w:rPr>
      </w:pPr>
      <w:r w:rsidRPr="00B801D4">
        <w:rPr>
          <w:rFonts w:ascii="宋体" w:hAnsi="宋体" w:hint="eastAsia"/>
        </w:rPr>
        <w:t xml:space="preserve">3  </w:t>
      </w:r>
      <w:r>
        <w:rPr>
          <w:rFonts w:ascii="宋体" w:hAnsi="宋体" w:hint="eastAsia"/>
        </w:rPr>
        <w:t>术语和定义</w:t>
      </w:r>
      <w:r w:rsidR="00025EE0">
        <w:rPr>
          <w:rFonts w:ascii="宋体" w:hAnsi="宋体"/>
        </w:rPr>
        <w:t>…………………………………………………………………………………………………</w:t>
      </w:r>
      <w:r>
        <w:rPr>
          <w:rFonts w:ascii="宋体" w:hAnsi="宋体"/>
        </w:rPr>
        <w:t>1</w:t>
      </w:r>
    </w:p>
    <w:p w:rsidR="00B801D4" w:rsidRPr="00B801D4" w:rsidRDefault="00FC523F" w:rsidP="00F13895">
      <w:pPr>
        <w:widowControl/>
        <w:adjustRightInd/>
        <w:spacing w:line="240" w:lineRule="auto"/>
        <w:jc w:val="distribute"/>
        <w:rPr>
          <w:rFonts w:ascii="宋体" w:hAnsi="宋体"/>
        </w:rPr>
      </w:pPr>
      <w:r>
        <w:rPr>
          <w:rFonts w:ascii="宋体" w:hAnsi="宋体"/>
        </w:rPr>
        <w:t>4</w:t>
      </w:r>
      <w:r w:rsidR="00B801D4" w:rsidRPr="00B801D4">
        <w:rPr>
          <w:rFonts w:ascii="宋体" w:hAnsi="宋体" w:hint="eastAsia"/>
        </w:rPr>
        <w:t xml:space="preserve">  供水质量</w:t>
      </w:r>
      <w:r w:rsidR="00025EE0">
        <w:rPr>
          <w:rFonts w:ascii="宋体" w:hAnsi="宋体"/>
        </w:rPr>
        <w:t>………………………………………………………………………………………………</w:t>
      </w:r>
      <w:r w:rsidR="00ED5D9D">
        <w:rPr>
          <w:rFonts w:ascii="宋体" w:hAnsi="宋体"/>
        </w:rPr>
        <w:t>…</w:t>
      </w:r>
      <w:r w:rsidR="00025EE0">
        <w:rPr>
          <w:rFonts w:ascii="宋体" w:hAnsi="宋体"/>
        </w:rPr>
        <w:t>…</w:t>
      </w:r>
      <w:r w:rsidR="00B801D4" w:rsidRPr="00B801D4">
        <w:rPr>
          <w:rFonts w:ascii="宋体" w:hAnsi="宋体" w:hint="eastAsia"/>
        </w:rPr>
        <w:t>4</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.1  水质标准</w:t>
      </w:r>
      <w:r w:rsidR="00025EE0">
        <w:rPr>
          <w:rFonts w:ascii="宋体" w:hAnsi="宋体"/>
        </w:rPr>
        <w:t>…………………………………………………………………………………………</w:t>
      </w:r>
      <w:r w:rsidR="00ED5D9D">
        <w:rPr>
          <w:rFonts w:ascii="宋体" w:hAnsi="宋体"/>
        </w:rPr>
        <w:t>…</w:t>
      </w:r>
      <w:r w:rsidR="00025EE0">
        <w:rPr>
          <w:rFonts w:ascii="宋体" w:hAnsi="宋体"/>
        </w:rPr>
        <w:t>…</w:t>
      </w:r>
      <w:r>
        <w:rPr>
          <w:rFonts w:ascii="宋体" w:hAnsi="宋体"/>
        </w:rPr>
        <w:t>2</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.2  检测能力建设</w:t>
      </w:r>
      <w:r w:rsidR="00025EE0">
        <w:rPr>
          <w:rFonts w:ascii="宋体" w:hAnsi="宋体"/>
        </w:rPr>
        <w:t>………………………………………………………………………………………</w:t>
      </w:r>
      <w:r w:rsidR="00ED5D9D">
        <w:rPr>
          <w:rFonts w:ascii="宋体" w:hAnsi="宋体"/>
        </w:rPr>
        <w:t>…</w:t>
      </w:r>
      <w:r>
        <w:rPr>
          <w:rFonts w:ascii="宋体" w:hAnsi="宋体"/>
        </w:rPr>
        <w:t>2</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.3  检测要求</w:t>
      </w:r>
      <w:r w:rsidR="00025EE0">
        <w:rPr>
          <w:rFonts w:ascii="宋体" w:hAnsi="宋体"/>
        </w:rPr>
        <w:t>………………………………………………………………………………………………</w:t>
      </w:r>
      <w:r w:rsidR="0097155C">
        <w:rPr>
          <w:rFonts w:ascii="宋体" w:hAnsi="宋体"/>
        </w:rPr>
        <w:t>3</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.4  采样点设置</w:t>
      </w:r>
      <w:r w:rsidR="00025EE0">
        <w:rPr>
          <w:rFonts w:ascii="宋体" w:hAnsi="宋体"/>
        </w:rPr>
        <w:t>……………………………………………………………………………………………</w:t>
      </w:r>
      <w:r w:rsidR="0097155C">
        <w:rPr>
          <w:rFonts w:ascii="宋体" w:hAnsi="宋体"/>
        </w:rPr>
        <w:t>3</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.5  水质信息公开</w:t>
      </w:r>
      <w:r w:rsidR="00025EE0">
        <w:rPr>
          <w:rFonts w:ascii="宋体" w:hAnsi="宋体"/>
        </w:rPr>
        <w:t>…………………………………………………………………………………………</w:t>
      </w:r>
      <w:r w:rsidR="0097155C">
        <w:rPr>
          <w:rFonts w:ascii="宋体" w:hAnsi="宋体"/>
        </w:rPr>
        <w:t>3</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.6  供水压力</w:t>
      </w:r>
      <w:r w:rsidR="00025EE0">
        <w:rPr>
          <w:rFonts w:ascii="宋体" w:hAnsi="宋体"/>
        </w:rPr>
        <w:t>………………………………………………………………………………………………</w:t>
      </w:r>
      <w:r w:rsidR="0097155C">
        <w:rPr>
          <w:rFonts w:ascii="宋体" w:hAnsi="宋体"/>
        </w:rPr>
        <w:t>4</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.7  水质、水压在线监测</w:t>
      </w:r>
      <w:r w:rsidR="00025EE0">
        <w:rPr>
          <w:rFonts w:ascii="宋体" w:hAnsi="宋体"/>
        </w:rPr>
        <w:t>……………………………………………………………………………</w:t>
      </w:r>
      <w:r w:rsidR="00ED5D9D">
        <w:rPr>
          <w:rFonts w:ascii="宋体" w:hAnsi="宋体"/>
        </w:rPr>
        <w:t>……</w:t>
      </w:r>
      <w:r w:rsidR="0097155C">
        <w:rPr>
          <w:rFonts w:ascii="宋体" w:hAnsi="宋体"/>
        </w:rPr>
        <w:t>4</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4</w:t>
      </w:r>
      <w:r w:rsidR="00B801D4" w:rsidRPr="00B801D4">
        <w:rPr>
          <w:rFonts w:ascii="宋体" w:hAnsi="宋体" w:hint="eastAsia"/>
        </w:rPr>
        <w:t>.8  高品质饮用水</w:t>
      </w:r>
      <w:r w:rsidR="00025EE0">
        <w:rPr>
          <w:rFonts w:ascii="宋体" w:hAnsi="宋体"/>
        </w:rPr>
        <w:t>…………………………………………………………………………………………</w:t>
      </w:r>
      <w:r w:rsidR="0097155C">
        <w:rPr>
          <w:rFonts w:ascii="宋体" w:hAnsi="宋体"/>
        </w:rPr>
        <w:t>4</w:t>
      </w:r>
    </w:p>
    <w:p w:rsidR="00B801D4" w:rsidRPr="00B801D4" w:rsidRDefault="00FC523F" w:rsidP="00F13895">
      <w:pPr>
        <w:widowControl/>
        <w:adjustRightInd/>
        <w:spacing w:line="240" w:lineRule="auto"/>
        <w:jc w:val="distribute"/>
        <w:rPr>
          <w:rFonts w:ascii="宋体" w:hAnsi="宋体"/>
        </w:rPr>
      </w:pPr>
      <w:r>
        <w:rPr>
          <w:rFonts w:ascii="宋体" w:hAnsi="宋体"/>
        </w:rPr>
        <w:t>5</w:t>
      </w:r>
      <w:r w:rsidR="00B801D4" w:rsidRPr="00B801D4">
        <w:rPr>
          <w:rFonts w:ascii="宋体" w:hAnsi="宋体" w:hint="eastAsia"/>
        </w:rPr>
        <w:t xml:space="preserve">  维护与抢修</w:t>
      </w:r>
      <w:r w:rsidR="00025EE0">
        <w:rPr>
          <w:rFonts w:ascii="宋体" w:hAnsi="宋体"/>
        </w:rPr>
        <w:t>…………………………………………………………………………………………………</w:t>
      </w:r>
      <w:r w:rsidR="0097155C">
        <w:rPr>
          <w:rFonts w:ascii="宋体" w:hAnsi="宋体"/>
        </w:rPr>
        <w:t>4</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5</w:t>
      </w:r>
      <w:r w:rsidR="00B801D4" w:rsidRPr="00B801D4">
        <w:rPr>
          <w:rFonts w:ascii="宋体" w:hAnsi="宋体" w:hint="eastAsia"/>
        </w:rPr>
        <w:t>.1  抢修、停水与降压</w:t>
      </w:r>
      <w:r w:rsidR="00025EE0">
        <w:rPr>
          <w:rFonts w:ascii="宋体" w:hAnsi="宋体"/>
        </w:rPr>
        <w:t>………………………………………………………………………………</w:t>
      </w:r>
      <w:r w:rsidR="00ED5D9D">
        <w:rPr>
          <w:rFonts w:ascii="宋体" w:hAnsi="宋体"/>
        </w:rPr>
        <w:t>……</w:t>
      </w:r>
      <w:r w:rsidR="0097155C">
        <w:rPr>
          <w:rFonts w:ascii="宋体" w:hAnsi="宋体"/>
        </w:rPr>
        <w:t>5</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5</w:t>
      </w:r>
      <w:r w:rsidR="00B801D4" w:rsidRPr="00B801D4">
        <w:rPr>
          <w:rFonts w:ascii="宋体" w:hAnsi="宋体" w:hint="eastAsia"/>
        </w:rPr>
        <w:t>.2  供水设施维护与改造</w:t>
      </w:r>
      <w:r w:rsidR="00025EE0">
        <w:rPr>
          <w:rFonts w:ascii="宋体" w:hAnsi="宋体"/>
        </w:rPr>
        <w:t>………………………………………………………………………………</w:t>
      </w:r>
      <w:r w:rsidR="00ED5D9D">
        <w:rPr>
          <w:rFonts w:ascii="宋体" w:hAnsi="宋体"/>
        </w:rPr>
        <w:t>…</w:t>
      </w:r>
      <w:r w:rsidR="0097155C">
        <w:rPr>
          <w:rFonts w:ascii="宋体" w:hAnsi="宋体"/>
        </w:rPr>
        <w:t>5</w:t>
      </w:r>
    </w:p>
    <w:p w:rsidR="00ED5D9D" w:rsidRPr="00B801D4" w:rsidRDefault="00FC523F" w:rsidP="00F13895">
      <w:pPr>
        <w:widowControl/>
        <w:adjustRightInd/>
        <w:spacing w:line="240" w:lineRule="auto"/>
        <w:ind w:firstLineChars="100" w:firstLine="210"/>
        <w:jc w:val="distribute"/>
        <w:rPr>
          <w:rFonts w:ascii="宋体" w:hAnsi="宋体"/>
        </w:rPr>
      </w:pPr>
      <w:r>
        <w:rPr>
          <w:rFonts w:ascii="宋体" w:hAnsi="宋体"/>
        </w:rPr>
        <w:t>5</w:t>
      </w:r>
      <w:r w:rsidR="00B801D4" w:rsidRPr="00B801D4">
        <w:rPr>
          <w:rFonts w:ascii="宋体" w:hAnsi="宋体" w:hint="eastAsia"/>
        </w:rPr>
        <w:t>.3  二次供水设施建设与管理</w:t>
      </w:r>
      <w:r w:rsidR="00025EE0">
        <w:rPr>
          <w:rFonts w:ascii="宋体" w:hAnsi="宋体"/>
        </w:rPr>
        <w:t>………</w:t>
      </w:r>
      <w:r w:rsidR="00ED5D9D">
        <w:rPr>
          <w:rFonts w:ascii="宋体" w:hAnsi="宋体"/>
        </w:rPr>
        <w:t>……………………………………………………………………5</w:t>
      </w:r>
    </w:p>
    <w:p w:rsidR="00B801D4" w:rsidRPr="00B801D4" w:rsidRDefault="00ED5D9D" w:rsidP="00F13895">
      <w:pPr>
        <w:widowControl/>
        <w:adjustRightInd/>
        <w:spacing w:line="240" w:lineRule="auto"/>
        <w:ind w:firstLineChars="100" w:firstLine="210"/>
        <w:jc w:val="distribute"/>
        <w:rPr>
          <w:rFonts w:ascii="宋体" w:hAnsi="宋体"/>
        </w:rPr>
      </w:pPr>
      <w:r>
        <w:rPr>
          <w:rFonts w:ascii="宋体" w:hAnsi="宋体" w:hint="eastAsia"/>
        </w:rPr>
        <w:t>5</w:t>
      </w:r>
      <w:r>
        <w:rPr>
          <w:rFonts w:ascii="宋体" w:hAnsi="宋体"/>
        </w:rPr>
        <w:t>.</w:t>
      </w:r>
      <w:r w:rsidR="007D5DA3">
        <w:rPr>
          <w:rFonts w:ascii="宋体" w:hAnsi="宋体"/>
        </w:rPr>
        <w:t>4</w:t>
      </w:r>
      <w:r w:rsidR="0060230A">
        <w:rPr>
          <w:rFonts w:ascii="宋体" w:hAnsi="宋体"/>
        </w:rPr>
        <w:t xml:space="preserve">  </w:t>
      </w:r>
      <w:r>
        <w:rPr>
          <w:rFonts w:ascii="宋体" w:hAnsi="宋体" w:hint="eastAsia"/>
        </w:rPr>
        <w:t>安全文明施工</w:t>
      </w:r>
      <w:r w:rsidR="00025EE0">
        <w:rPr>
          <w:rFonts w:ascii="宋体" w:hAnsi="宋体"/>
        </w:rPr>
        <w:t>………………………………………………………………………</w:t>
      </w:r>
      <w:r>
        <w:rPr>
          <w:rFonts w:ascii="宋体" w:hAnsi="宋体"/>
        </w:rPr>
        <w:t>……</w:t>
      </w:r>
      <w:r w:rsidR="00025EE0">
        <w:rPr>
          <w:rFonts w:ascii="宋体" w:hAnsi="宋体"/>
        </w:rPr>
        <w:t>………</w:t>
      </w:r>
      <w:r w:rsidR="0060230A">
        <w:rPr>
          <w:rFonts w:ascii="宋体" w:hAnsi="宋体"/>
        </w:rPr>
        <w:t>…</w:t>
      </w:r>
      <w:r w:rsidR="00025EE0">
        <w:rPr>
          <w:rFonts w:ascii="宋体" w:hAnsi="宋体"/>
        </w:rPr>
        <w:t>…</w:t>
      </w:r>
      <w:r w:rsidR="0097155C">
        <w:rPr>
          <w:rFonts w:ascii="宋体" w:hAnsi="宋体"/>
        </w:rPr>
        <w:t>6</w:t>
      </w:r>
    </w:p>
    <w:p w:rsidR="00B801D4" w:rsidRPr="00B801D4" w:rsidRDefault="00FC523F" w:rsidP="00F13895">
      <w:pPr>
        <w:widowControl/>
        <w:adjustRightInd/>
        <w:spacing w:line="240" w:lineRule="auto"/>
        <w:jc w:val="distribute"/>
        <w:rPr>
          <w:rFonts w:ascii="宋体" w:hAnsi="宋体"/>
        </w:rPr>
      </w:pPr>
      <w:r>
        <w:rPr>
          <w:rFonts w:ascii="宋体" w:hAnsi="宋体"/>
        </w:rPr>
        <w:t>6</w:t>
      </w:r>
      <w:r w:rsidR="00B801D4" w:rsidRPr="00B801D4">
        <w:rPr>
          <w:rFonts w:ascii="宋体" w:hAnsi="宋体" w:hint="eastAsia"/>
        </w:rPr>
        <w:t xml:space="preserve">  应急能力建设</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6</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6</w:t>
      </w:r>
      <w:r w:rsidR="00B801D4" w:rsidRPr="00B801D4">
        <w:rPr>
          <w:rFonts w:ascii="宋体" w:hAnsi="宋体" w:hint="eastAsia"/>
        </w:rPr>
        <w:t>.1  人员与物资</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6</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6</w:t>
      </w:r>
      <w:r w:rsidR="00B801D4" w:rsidRPr="00B801D4">
        <w:rPr>
          <w:rFonts w:ascii="宋体" w:hAnsi="宋体" w:hint="eastAsia"/>
        </w:rPr>
        <w:t>.2  应急保障</w:t>
      </w:r>
      <w:r w:rsidR="00025EE0">
        <w:rPr>
          <w:rFonts w:ascii="宋体" w:hAnsi="宋体"/>
        </w:rPr>
        <w:t>………………………………………………………………………………………………</w:t>
      </w:r>
      <w:r w:rsidR="0097155C">
        <w:rPr>
          <w:rFonts w:ascii="宋体" w:hAnsi="宋体"/>
        </w:rPr>
        <w:t>7</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6</w:t>
      </w:r>
      <w:r w:rsidR="00B801D4" w:rsidRPr="00B801D4">
        <w:rPr>
          <w:rFonts w:ascii="宋体" w:hAnsi="宋体" w:hint="eastAsia"/>
        </w:rPr>
        <w:t>.3  应急信息发布</w:t>
      </w:r>
      <w:r w:rsidR="00025EE0">
        <w:rPr>
          <w:rFonts w:ascii="宋体" w:hAnsi="宋体"/>
        </w:rPr>
        <w:t>…………………………………………………………………………………………</w:t>
      </w:r>
      <w:r w:rsidR="0097155C">
        <w:rPr>
          <w:rFonts w:ascii="宋体" w:hAnsi="宋体"/>
        </w:rPr>
        <w:t>7</w:t>
      </w:r>
    </w:p>
    <w:p w:rsidR="00B801D4" w:rsidRPr="00B801D4" w:rsidRDefault="00FC523F" w:rsidP="00F13895">
      <w:pPr>
        <w:widowControl/>
        <w:adjustRightInd/>
        <w:spacing w:line="240" w:lineRule="auto"/>
        <w:jc w:val="distribute"/>
        <w:rPr>
          <w:rFonts w:ascii="宋体" w:hAnsi="宋体"/>
        </w:rPr>
      </w:pPr>
      <w:r>
        <w:rPr>
          <w:rFonts w:ascii="宋体" w:hAnsi="宋体"/>
        </w:rPr>
        <w:t>7</w:t>
      </w:r>
      <w:r w:rsidR="00B801D4" w:rsidRPr="00B801D4">
        <w:rPr>
          <w:rFonts w:ascii="宋体" w:hAnsi="宋体" w:hint="eastAsia"/>
        </w:rPr>
        <w:t xml:space="preserve">  经营与服务</w:t>
      </w:r>
      <w:r w:rsidR="00025EE0">
        <w:rPr>
          <w:rFonts w:ascii="宋体" w:hAnsi="宋体"/>
        </w:rPr>
        <w:t>…………………………………………………………………………………………………</w:t>
      </w:r>
      <w:r w:rsidR="0097155C">
        <w:rPr>
          <w:rFonts w:ascii="宋体" w:hAnsi="宋体"/>
        </w:rPr>
        <w:t>7</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.1  服务网点</w:t>
      </w:r>
      <w:r w:rsidR="00025EE0">
        <w:rPr>
          <w:rFonts w:ascii="宋体" w:hAnsi="宋体"/>
        </w:rPr>
        <w:t>………………………………………………………………………………………………</w:t>
      </w:r>
      <w:r w:rsidR="0097155C">
        <w:rPr>
          <w:rFonts w:ascii="宋体" w:hAnsi="宋体"/>
        </w:rPr>
        <w:t>7</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.2  用水报装</w:t>
      </w:r>
      <w:r w:rsidR="00025EE0">
        <w:rPr>
          <w:rFonts w:ascii="宋体" w:hAnsi="宋体"/>
        </w:rPr>
        <w:t>………………………………………………………………………………………………</w:t>
      </w:r>
      <w:r w:rsidR="0097155C">
        <w:rPr>
          <w:rFonts w:ascii="宋体" w:hAnsi="宋体"/>
        </w:rPr>
        <w:t>8</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.3  计量与收费</w:t>
      </w:r>
      <w:r w:rsidR="00025EE0">
        <w:rPr>
          <w:rFonts w:ascii="宋体" w:hAnsi="宋体"/>
        </w:rPr>
        <w:t>……………………………………………………………………………………………</w:t>
      </w:r>
      <w:r w:rsidR="0097155C">
        <w:rPr>
          <w:rFonts w:ascii="宋体" w:hAnsi="宋体"/>
        </w:rPr>
        <w:t>8</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.4  从业人员</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9</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.5  供水服务</w:t>
      </w:r>
      <w:r w:rsidR="00025EE0">
        <w:rPr>
          <w:rFonts w:ascii="宋体" w:hAnsi="宋体"/>
        </w:rPr>
        <w:t>………………………………………………………………………………………………</w:t>
      </w:r>
      <w:r w:rsidR="00B801D4" w:rsidRPr="00B801D4">
        <w:rPr>
          <w:rFonts w:ascii="宋体" w:hAnsi="宋体" w:hint="eastAsia"/>
        </w:rPr>
        <w:t>9</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.6  投诉处理</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10</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7</w:t>
      </w:r>
      <w:r w:rsidR="00B801D4" w:rsidRPr="00B801D4">
        <w:rPr>
          <w:rFonts w:ascii="宋体" w:hAnsi="宋体" w:hint="eastAsia"/>
        </w:rPr>
        <w:t>.7  服务质量评价</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10</w:t>
      </w:r>
    </w:p>
    <w:p w:rsidR="00B801D4" w:rsidRPr="00B801D4" w:rsidRDefault="00FC523F" w:rsidP="00F13895">
      <w:pPr>
        <w:widowControl/>
        <w:adjustRightInd/>
        <w:spacing w:line="240" w:lineRule="auto"/>
        <w:jc w:val="distribute"/>
        <w:rPr>
          <w:rFonts w:ascii="宋体" w:hAnsi="宋体"/>
        </w:rPr>
      </w:pPr>
      <w:r>
        <w:rPr>
          <w:rFonts w:ascii="宋体" w:hAnsi="宋体"/>
        </w:rPr>
        <w:t>8</w:t>
      </w:r>
      <w:r w:rsidR="00B801D4" w:rsidRPr="00B801D4">
        <w:rPr>
          <w:rFonts w:ascii="宋体" w:hAnsi="宋体" w:hint="eastAsia"/>
        </w:rPr>
        <w:t xml:space="preserve">  信息化建设</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11</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8</w:t>
      </w:r>
      <w:r w:rsidR="00B801D4" w:rsidRPr="00B801D4">
        <w:rPr>
          <w:rFonts w:ascii="宋体" w:hAnsi="宋体" w:hint="eastAsia"/>
        </w:rPr>
        <w:t>.1  管理信息化</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11</w:t>
      </w:r>
    </w:p>
    <w:p w:rsidR="00B801D4" w:rsidRPr="00B801D4" w:rsidRDefault="00FC523F" w:rsidP="00F13895">
      <w:pPr>
        <w:widowControl/>
        <w:adjustRightInd/>
        <w:spacing w:line="240" w:lineRule="auto"/>
        <w:ind w:firstLineChars="100" w:firstLine="210"/>
        <w:jc w:val="distribute"/>
        <w:rPr>
          <w:rFonts w:ascii="宋体" w:hAnsi="宋体"/>
        </w:rPr>
      </w:pPr>
      <w:r>
        <w:rPr>
          <w:rFonts w:ascii="宋体" w:hAnsi="宋体"/>
        </w:rPr>
        <w:t>8</w:t>
      </w:r>
      <w:r w:rsidR="00B801D4" w:rsidRPr="00B801D4">
        <w:rPr>
          <w:rFonts w:ascii="宋体" w:hAnsi="宋体" w:hint="eastAsia"/>
        </w:rPr>
        <w:t>.2  服务信息化</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11</w:t>
      </w:r>
    </w:p>
    <w:p w:rsidR="00B801D4" w:rsidRPr="00B801D4" w:rsidRDefault="00FC523F" w:rsidP="00F13895">
      <w:pPr>
        <w:widowControl/>
        <w:adjustRightInd/>
        <w:spacing w:line="240" w:lineRule="auto"/>
        <w:jc w:val="distribute"/>
        <w:rPr>
          <w:rFonts w:ascii="宋体" w:hAnsi="宋体"/>
        </w:rPr>
      </w:pPr>
      <w:r>
        <w:rPr>
          <w:rFonts w:ascii="宋体" w:hAnsi="宋体"/>
        </w:rPr>
        <w:t>9</w:t>
      </w:r>
      <w:r w:rsidR="00B801D4" w:rsidRPr="00B801D4">
        <w:rPr>
          <w:rFonts w:ascii="宋体" w:hAnsi="宋体" w:hint="eastAsia"/>
        </w:rPr>
        <w:t xml:space="preserve">  节约用水</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11</w:t>
      </w:r>
    </w:p>
    <w:p w:rsidR="00B801D4" w:rsidRPr="00B801D4" w:rsidRDefault="00B801D4" w:rsidP="00F13895">
      <w:pPr>
        <w:widowControl/>
        <w:adjustRightInd/>
        <w:spacing w:line="240" w:lineRule="auto"/>
        <w:jc w:val="distribute"/>
        <w:rPr>
          <w:rFonts w:ascii="宋体" w:hAnsi="宋体"/>
        </w:rPr>
      </w:pPr>
      <w:r w:rsidRPr="00B801D4">
        <w:rPr>
          <w:rFonts w:ascii="宋体" w:hAnsi="宋体" w:hint="eastAsia"/>
        </w:rPr>
        <w:t>附录A</w:t>
      </w:r>
      <w:r w:rsidR="0060230A">
        <w:rPr>
          <w:rFonts w:ascii="宋体" w:hAnsi="宋体"/>
        </w:rPr>
        <w:t xml:space="preserve">   </w:t>
      </w:r>
      <w:r w:rsidR="0060230A">
        <w:rPr>
          <w:rFonts w:ascii="宋体" w:hAnsi="宋体" w:hint="eastAsia"/>
        </w:rPr>
        <w:t>（资料性）</w:t>
      </w:r>
      <w:r w:rsidRPr="00B801D4">
        <w:rPr>
          <w:rFonts w:ascii="宋体" w:hAnsi="宋体" w:hint="eastAsia"/>
        </w:rPr>
        <w:t>水质信息公开要求</w:t>
      </w:r>
      <w:r w:rsidR="0060230A">
        <w:rPr>
          <w:rFonts w:ascii="宋体" w:hAnsi="宋体"/>
        </w:rPr>
        <w:t>……</w:t>
      </w:r>
      <w:r w:rsidR="00025EE0">
        <w:rPr>
          <w:rFonts w:ascii="宋体" w:hAnsi="宋体"/>
        </w:rPr>
        <w:t>………………………………………………</w:t>
      </w:r>
      <w:r w:rsidR="0060230A">
        <w:rPr>
          <w:rFonts w:ascii="宋体" w:hAnsi="宋体"/>
        </w:rPr>
        <w:t>……</w:t>
      </w:r>
      <w:r w:rsidR="00ED5D9D">
        <w:rPr>
          <w:rFonts w:ascii="宋体" w:hAnsi="宋体"/>
        </w:rPr>
        <w:t>……</w:t>
      </w:r>
      <w:r w:rsidR="00025EE0">
        <w:rPr>
          <w:rFonts w:ascii="宋体" w:hAnsi="宋体"/>
        </w:rPr>
        <w:t>…</w:t>
      </w:r>
      <w:r w:rsidR="0060230A">
        <w:rPr>
          <w:rFonts w:ascii="宋体" w:hAnsi="宋体"/>
        </w:rPr>
        <w:t>…</w:t>
      </w:r>
      <w:r w:rsidR="0097155C">
        <w:rPr>
          <w:rFonts w:ascii="宋体" w:hAnsi="宋体"/>
        </w:rPr>
        <w:t>12</w:t>
      </w:r>
    </w:p>
    <w:p w:rsidR="00B801D4" w:rsidRPr="00B801D4" w:rsidRDefault="00B801D4" w:rsidP="00F13895">
      <w:pPr>
        <w:widowControl/>
        <w:adjustRightInd/>
        <w:spacing w:line="240" w:lineRule="auto"/>
        <w:jc w:val="distribute"/>
        <w:rPr>
          <w:rFonts w:ascii="宋体" w:hAnsi="宋体"/>
        </w:rPr>
      </w:pPr>
      <w:r w:rsidRPr="00B801D4">
        <w:rPr>
          <w:rFonts w:ascii="宋体" w:hAnsi="宋体" w:hint="eastAsia"/>
        </w:rPr>
        <w:t>附录B</w:t>
      </w:r>
      <w:r w:rsidR="0060230A" w:rsidRPr="00B801D4">
        <w:rPr>
          <w:rFonts w:ascii="宋体" w:hAnsi="宋体" w:hint="eastAsia"/>
        </w:rPr>
        <w:t xml:space="preserve">  </w:t>
      </w:r>
      <w:r w:rsidR="0060230A">
        <w:rPr>
          <w:rFonts w:ascii="宋体" w:hAnsi="宋体"/>
        </w:rPr>
        <w:t xml:space="preserve"> </w:t>
      </w:r>
      <w:r w:rsidR="00ED5D9D">
        <w:rPr>
          <w:rFonts w:ascii="宋体" w:hAnsi="宋体" w:hint="eastAsia"/>
        </w:rPr>
        <w:t>（资料性）</w:t>
      </w:r>
      <w:r w:rsidRPr="00B801D4">
        <w:rPr>
          <w:rFonts w:ascii="宋体" w:hAnsi="宋体" w:hint="eastAsia"/>
        </w:rPr>
        <w:t>在线监测仪表配置要求</w:t>
      </w:r>
      <w:r w:rsidR="0060230A">
        <w:rPr>
          <w:rFonts w:ascii="宋体" w:hAnsi="宋体"/>
        </w:rPr>
        <w:t>…</w:t>
      </w:r>
      <w:r w:rsidR="00025EE0">
        <w:rPr>
          <w:rFonts w:ascii="宋体" w:hAnsi="宋体"/>
        </w:rPr>
        <w:t>……………………………………</w:t>
      </w:r>
      <w:r w:rsidR="0060230A">
        <w:rPr>
          <w:rFonts w:ascii="宋体" w:hAnsi="宋体"/>
        </w:rPr>
        <w:t>…</w:t>
      </w:r>
      <w:r w:rsidR="00025EE0">
        <w:rPr>
          <w:rFonts w:ascii="宋体" w:hAnsi="宋体"/>
        </w:rPr>
        <w:t>………………</w:t>
      </w:r>
      <w:r w:rsidR="00ED5D9D">
        <w:rPr>
          <w:rFonts w:ascii="宋体" w:hAnsi="宋体"/>
        </w:rPr>
        <w:t>…</w:t>
      </w:r>
      <w:r w:rsidR="00025EE0">
        <w:rPr>
          <w:rFonts w:ascii="宋体" w:hAnsi="宋体"/>
        </w:rPr>
        <w:t>…</w:t>
      </w:r>
      <w:r w:rsidR="0097155C">
        <w:rPr>
          <w:rFonts w:ascii="宋体" w:hAnsi="宋体"/>
        </w:rPr>
        <w:t>13</w:t>
      </w:r>
    </w:p>
    <w:p w:rsidR="00B801D4" w:rsidRPr="00B801D4" w:rsidRDefault="00B801D4" w:rsidP="00F13895">
      <w:pPr>
        <w:widowControl/>
        <w:adjustRightInd/>
        <w:spacing w:line="240" w:lineRule="auto"/>
        <w:jc w:val="distribute"/>
        <w:rPr>
          <w:rFonts w:ascii="宋体" w:hAnsi="宋体"/>
        </w:rPr>
      </w:pPr>
      <w:r w:rsidRPr="00B801D4">
        <w:rPr>
          <w:rFonts w:ascii="宋体" w:hAnsi="宋体" w:hint="eastAsia"/>
        </w:rPr>
        <w:t>附录C</w:t>
      </w:r>
      <w:r w:rsidR="0060230A" w:rsidRPr="00B801D4">
        <w:rPr>
          <w:rFonts w:ascii="宋体" w:hAnsi="宋体" w:hint="eastAsia"/>
        </w:rPr>
        <w:t xml:space="preserve">  </w:t>
      </w:r>
      <w:r w:rsidR="0060230A">
        <w:rPr>
          <w:rFonts w:ascii="宋体" w:hAnsi="宋体"/>
        </w:rPr>
        <w:t xml:space="preserve"> </w:t>
      </w:r>
      <w:r w:rsidR="00ED5D9D">
        <w:rPr>
          <w:rFonts w:ascii="宋体" w:hAnsi="宋体" w:hint="eastAsia"/>
        </w:rPr>
        <w:t>（规范性）</w:t>
      </w:r>
      <w:r w:rsidRPr="00B801D4">
        <w:rPr>
          <w:rFonts w:ascii="宋体" w:hAnsi="宋体" w:hint="eastAsia"/>
        </w:rPr>
        <w:t>供水服务信息内容和信息提供方式</w:t>
      </w:r>
      <w:r w:rsidR="00025EE0">
        <w:rPr>
          <w:rFonts w:ascii="宋体" w:hAnsi="宋体"/>
        </w:rPr>
        <w:t>……………………………………………</w:t>
      </w:r>
      <w:r w:rsidR="00ED5D9D">
        <w:rPr>
          <w:rFonts w:ascii="宋体" w:hAnsi="宋体"/>
        </w:rPr>
        <w:t>……</w:t>
      </w:r>
      <w:r w:rsidR="0097155C">
        <w:rPr>
          <w:rFonts w:ascii="宋体" w:hAnsi="宋体"/>
        </w:rPr>
        <w:t>14</w:t>
      </w:r>
    </w:p>
    <w:p w:rsidR="00B801D4" w:rsidRDefault="00B801D4" w:rsidP="00F13895">
      <w:pPr>
        <w:widowControl/>
        <w:adjustRightInd/>
        <w:spacing w:line="240" w:lineRule="auto"/>
        <w:jc w:val="distribute"/>
        <w:rPr>
          <w:rFonts w:ascii="宋体" w:hAnsi="宋体"/>
        </w:rPr>
      </w:pPr>
      <w:r w:rsidRPr="00B801D4">
        <w:rPr>
          <w:rFonts w:ascii="宋体" w:hAnsi="宋体" w:hint="eastAsia"/>
        </w:rPr>
        <w:t>附录D</w:t>
      </w:r>
      <w:r w:rsidR="0060230A" w:rsidRPr="00B801D4">
        <w:rPr>
          <w:rFonts w:ascii="宋体" w:hAnsi="宋体" w:hint="eastAsia"/>
        </w:rPr>
        <w:t xml:space="preserve">  </w:t>
      </w:r>
      <w:r w:rsidR="0060230A">
        <w:rPr>
          <w:rFonts w:ascii="宋体" w:hAnsi="宋体"/>
        </w:rPr>
        <w:t xml:space="preserve"> </w:t>
      </w:r>
      <w:r w:rsidR="00ED5D9D">
        <w:rPr>
          <w:rFonts w:ascii="宋体" w:hAnsi="宋体" w:hint="eastAsia"/>
        </w:rPr>
        <w:t>（规范性）</w:t>
      </w:r>
      <w:r w:rsidRPr="00B801D4">
        <w:rPr>
          <w:rFonts w:ascii="宋体" w:hAnsi="宋体" w:hint="eastAsia"/>
        </w:rPr>
        <w:t>供水服务处理期限</w:t>
      </w:r>
      <w:r w:rsidR="00025EE0">
        <w:rPr>
          <w:rFonts w:ascii="宋体" w:hAnsi="宋体"/>
        </w:rPr>
        <w:t>……………………………………………………………………</w:t>
      </w:r>
      <w:r w:rsidR="0097155C">
        <w:rPr>
          <w:rFonts w:ascii="宋体" w:hAnsi="宋体"/>
        </w:rPr>
        <w:t>15</w:t>
      </w:r>
    </w:p>
    <w:p w:rsidR="00B96154" w:rsidRPr="00B801D4" w:rsidRDefault="00B96154" w:rsidP="00F13895">
      <w:pPr>
        <w:widowControl/>
        <w:adjustRightInd/>
        <w:spacing w:line="240" w:lineRule="auto"/>
        <w:jc w:val="distribute"/>
        <w:rPr>
          <w:rFonts w:ascii="宋体" w:hAnsi="宋体"/>
        </w:rPr>
      </w:pPr>
    </w:p>
    <w:p w:rsidR="00BA5502" w:rsidRDefault="009A3DFC">
      <w:pPr>
        <w:pStyle w:val="a6"/>
        <w:spacing w:after="468"/>
      </w:pPr>
      <w:r>
        <w:rPr>
          <w:spacing w:val="320"/>
        </w:rPr>
        <w:lastRenderedPageBreak/>
        <w:t>前</w:t>
      </w:r>
      <w:r>
        <w:t>言</w:t>
      </w:r>
    </w:p>
    <w:p w:rsidR="0075720B" w:rsidRDefault="0075720B" w:rsidP="0075720B">
      <w:pPr>
        <w:pStyle w:val="affffc"/>
        <w:ind w:firstLine="420"/>
      </w:pPr>
      <w:r>
        <w:rPr>
          <w:rFonts w:hint="eastAsia"/>
        </w:rPr>
        <w:t>本规程按照</w:t>
      </w:r>
      <w:r w:rsidRPr="00B91F1D">
        <w:rPr>
          <w:rFonts w:ascii="Times New Roman" w:hint="eastAsia"/>
        </w:rPr>
        <w:t>GB/T 1.1</w:t>
      </w:r>
      <w:r w:rsidRPr="00B91F1D">
        <w:rPr>
          <w:rFonts w:ascii="Times New Roman" w:hint="eastAsia"/>
        </w:rPr>
        <w:t>—</w:t>
      </w:r>
      <w:r w:rsidRPr="00B91F1D">
        <w:rPr>
          <w:rFonts w:ascii="Times New Roman" w:hint="eastAsia"/>
        </w:rPr>
        <w:t>2020</w:t>
      </w:r>
      <w:r>
        <w:rPr>
          <w:rFonts w:hint="eastAsia"/>
        </w:rPr>
        <w:t>《标准化工作导则  第1部分：标准化文件的结构和起草规则》的规定起草。</w:t>
      </w:r>
    </w:p>
    <w:p w:rsidR="00054D6B" w:rsidRDefault="00054D6B" w:rsidP="00054D6B">
      <w:pPr>
        <w:pStyle w:val="affffc"/>
        <w:ind w:leftChars="202" w:left="424" w:firstLineChars="0" w:firstLine="2"/>
        <w:rPr>
          <w:rFonts w:ascii="Times New Roman"/>
        </w:rPr>
      </w:pPr>
      <w:r>
        <w:rPr>
          <w:rFonts w:ascii="Times New Roman" w:hint="eastAsia"/>
        </w:rPr>
        <w:t>本文件</w:t>
      </w:r>
      <w:r>
        <w:rPr>
          <w:rFonts w:ascii="Times New Roman"/>
        </w:rPr>
        <w:t>代替</w:t>
      </w:r>
      <w:r>
        <w:rPr>
          <w:rFonts w:ascii="Times New Roman" w:hint="eastAsia"/>
        </w:rPr>
        <w:t>DGJ32/T</w:t>
      </w:r>
      <w:r w:rsidR="005B2AC8">
        <w:rPr>
          <w:rFonts w:ascii="Times New Roman"/>
        </w:rPr>
        <w:t>C</w:t>
      </w:r>
      <w:r>
        <w:rPr>
          <w:rFonts w:ascii="Times New Roman"/>
        </w:rPr>
        <w:t xml:space="preserve"> </w:t>
      </w:r>
      <w:r w:rsidR="005B2AC8">
        <w:rPr>
          <w:rFonts w:ascii="Times New Roman"/>
        </w:rPr>
        <w:t>03</w:t>
      </w:r>
      <w:r>
        <w:rPr>
          <w:rFonts w:ascii="Times New Roman" w:hint="eastAsia"/>
        </w:rPr>
        <w:t>-201</w:t>
      </w:r>
      <w:r w:rsidR="005B2AC8">
        <w:rPr>
          <w:rFonts w:ascii="Times New Roman"/>
        </w:rPr>
        <w:t>5</w:t>
      </w:r>
      <w:r>
        <w:rPr>
          <w:rFonts w:ascii="Times New Roman" w:hint="eastAsia"/>
        </w:rPr>
        <w:t>《</w:t>
      </w:r>
      <w:r w:rsidR="005B2AC8">
        <w:rPr>
          <w:rFonts w:ascii="Times New Roman" w:hint="eastAsia"/>
        </w:rPr>
        <w:t>江苏省城市供水服务质量标准</w:t>
      </w:r>
      <w:r>
        <w:rPr>
          <w:rFonts w:ascii="Times New Roman" w:hint="eastAsia"/>
        </w:rPr>
        <w:t>》，</w:t>
      </w:r>
      <w:r>
        <w:rPr>
          <w:rFonts w:ascii="Times New Roman"/>
        </w:rPr>
        <w:t>与</w:t>
      </w:r>
      <w:r w:rsidR="005B2AC8">
        <w:rPr>
          <w:rFonts w:ascii="Times New Roman" w:hint="eastAsia"/>
        </w:rPr>
        <w:t>DGJ32/T</w:t>
      </w:r>
      <w:r w:rsidR="005B2AC8">
        <w:rPr>
          <w:rFonts w:ascii="Times New Roman"/>
        </w:rPr>
        <w:t>C 03</w:t>
      </w:r>
      <w:r w:rsidR="005B2AC8">
        <w:rPr>
          <w:rFonts w:ascii="Times New Roman" w:hint="eastAsia"/>
        </w:rPr>
        <w:t>-201</w:t>
      </w:r>
      <w:r w:rsidR="005B2AC8">
        <w:rPr>
          <w:rFonts w:ascii="Times New Roman"/>
        </w:rPr>
        <w:t>5</w:t>
      </w:r>
      <w:r>
        <w:rPr>
          <w:rFonts w:ascii="Times New Roman" w:hint="eastAsia"/>
        </w:rPr>
        <w:t>相比</w:t>
      </w:r>
      <w:r>
        <w:rPr>
          <w:rFonts w:ascii="Times New Roman"/>
        </w:rPr>
        <w:t>，除结构调整和编辑性改动外，主要技术变化如下：</w:t>
      </w:r>
    </w:p>
    <w:p w:rsidR="007D2AE3" w:rsidRDefault="0025513F" w:rsidP="00054D6B">
      <w:pPr>
        <w:pStyle w:val="affffc"/>
        <w:ind w:firstLine="420"/>
        <w:rPr>
          <w:rFonts w:ascii="Times New Roman"/>
        </w:rPr>
      </w:pPr>
      <w:r>
        <w:rPr>
          <w:rFonts w:ascii="Times New Roman"/>
        </w:rPr>
        <w:t>――</w:t>
      </w:r>
      <w:r w:rsidR="007D2AE3">
        <w:rPr>
          <w:rFonts w:ascii="Times New Roman" w:hint="eastAsia"/>
        </w:rPr>
        <w:t>完善了</w:t>
      </w:r>
      <w:r w:rsidRPr="005B2AC8">
        <w:rPr>
          <w:rFonts w:ascii="Times New Roman" w:hint="eastAsia"/>
        </w:rPr>
        <w:t>“供水质量”“维护与抢修”“经营与服务”</w:t>
      </w:r>
      <w:r>
        <w:rPr>
          <w:rFonts w:ascii="Times New Roman" w:hint="eastAsia"/>
        </w:rPr>
        <w:t>等内容；</w:t>
      </w:r>
    </w:p>
    <w:p w:rsidR="00054D6B" w:rsidRDefault="00054D6B" w:rsidP="00054D6B">
      <w:pPr>
        <w:pStyle w:val="affffc"/>
        <w:ind w:firstLine="420"/>
        <w:rPr>
          <w:rFonts w:ascii="Times New Roman"/>
        </w:rPr>
      </w:pPr>
      <w:r>
        <w:rPr>
          <w:rFonts w:ascii="Times New Roman"/>
        </w:rPr>
        <w:t>――</w:t>
      </w:r>
      <w:r w:rsidR="0025513F">
        <w:rPr>
          <w:rFonts w:ascii="Times New Roman" w:hint="eastAsia"/>
        </w:rPr>
        <w:t>修改了</w:t>
      </w:r>
      <w:r>
        <w:rPr>
          <w:rFonts w:ascii="Times New Roman"/>
        </w:rPr>
        <w:t>“</w:t>
      </w:r>
      <w:r w:rsidR="0025513F" w:rsidRPr="005B2AC8">
        <w:rPr>
          <w:rFonts w:ascii="Times New Roman" w:hint="eastAsia"/>
        </w:rPr>
        <w:t>维护与抢修</w:t>
      </w:r>
      <w:r>
        <w:rPr>
          <w:rFonts w:ascii="Times New Roman"/>
        </w:rPr>
        <w:t>”</w:t>
      </w:r>
      <w:r>
        <w:rPr>
          <w:rFonts w:ascii="Times New Roman"/>
        </w:rPr>
        <w:t>相关</w:t>
      </w:r>
      <w:r>
        <w:rPr>
          <w:rFonts w:ascii="Times New Roman" w:hint="eastAsia"/>
        </w:rPr>
        <w:t>条款；</w:t>
      </w:r>
    </w:p>
    <w:p w:rsidR="00054D6B" w:rsidRDefault="00054D6B" w:rsidP="00054D6B">
      <w:pPr>
        <w:pStyle w:val="affffc"/>
        <w:ind w:firstLine="420"/>
        <w:rPr>
          <w:rFonts w:ascii="Times New Roman"/>
        </w:rPr>
      </w:pPr>
      <w:r>
        <w:rPr>
          <w:rFonts w:ascii="Times New Roman"/>
        </w:rPr>
        <w:t>――</w:t>
      </w:r>
      <w:r>
        <w:rPr>
          <w:rFonts w:ascii="Times New Roman" w:hint="eastAsia"/>
        </w:rPr>
        <w:t>新增</w:t>
      </w:r>
      <w:r>
        <w:rPr>
          <w:rFonts w:ascii="Times New Roman"/>
        </w:rPr>
        <w:t>了</w:t>
      </w:r>
      <w:r w:rsidR="005B2AC8" w:rsidRPr="005B2AC8">
        <w:rPr>
          <w:rFonts w:ascii="Times New Roman" w:hint="eastAsia"/>
        </w:rPr>
        <w:t>“应急能力建设”、“节约用水”</w:t>
      </w:r>
      <w:r w:rsidR="005B2AC8">
        <w:rPr>
          <w:rFonts w:ascii="Times New Roman" w:hint="eastAsia"/>
        </w:rPr>
        <w:t>等相关要求</w:t>
      </w:r>
      <w:r>
        <w:rPr>
          <w:rFonts w:ascii="Times New Roman" w:hint="eastAsia"/>
        </w:rPr>
        <w:t>；</w:t>
      </w:r>
    </w:p>
    <w:p w:rsidR="00054D6B" w:rsidRDefault="00054D6B" w:rsidP="00054D6B">
      <w:pPr>
        <w:pStyle w:val="affffc"/>
        <w:ind w:firstLine="420"/>
        <w:rPr>
          <w:rFonts w:ascii="Times New Roman"/>
        </w:rPr>
      </w:pPr>
      <w:r>
        <w:rPr>
          <w:rFonts w:ascii="Times New Roman"/>
        </w:rPr>
        <w:t>――</w:t>
      </w:r>
      <w:r>
        <w:rPr>
          <w:rFonts w:ascii="Times New Roman" w:hint="eastAsia"/>
        </w:rPr>
        <w:t>新增加</w:t>
      </w:r>
      <w:r>
        <w:rPr>
          <w:rFonts w:ascii="Times New Roman"/>
        </w:rPr>
        <w:t>、修订了部分术语</w:t>
      </w:r>
      <w:r>
        <w:rPr>
          <w:rFonts w:ascii="Times New Roman" w:hint="eastAsia"/>
        </w:rPr>
        <w:t>。</w:t>
      </w:r>
    </w:p>
    <w:p w:rsidR="009F5D4A" w:rsidRDefault="009F5D4A" w:rsidP="00B91F1D">
      <w:pPr>
        <w:pStyle w:val="affffc"/>
        <w:ind w:firstLine="420"/>
        <w:rPr>
          <w:rFonts w:hint="eastAsia"/>
        </w:rPr>
      </w:pPr>
      <w:r w:rsidRPr="009F5D4A">
        <w:rPr>
          <w:rFonts w:hint="eastAsia"/>
        </w:rPr>
        <w:t>请注意本文件的某些内容可能涉及专利。本文件的发布机构不承担识别专利的责任。</w:t>
      </w:r>
    </w:p>
    <w:p w:rsidR="0075720B" w:rsidRDefault="0075720B" w:rsidP="00B91F1D">
      <w:pPr>
        <w:pStyle w:val="affffc"/>
        <w:ind w:firstLine="420"/>
      </w:pPr>
      <w:r>
        <w:rPr>
          <w:rFonts w:hint="eastAsia"/>
        </w:rPr>
        <w:t>本</w:t>
      </w:r>
      <w:r w:rsidRPr="00B91F1D">
        <w:rPr>
          <w:rFonts w:hint="eastAsia"/>
        </w:rPr>
        <w:t>规程</w:t>
      </w:r>
      <w:r>
        <w:rPr>
          <w:rFonts w:hint="eastAsia"/>
        </w:rPr>
        <w:t>由江苏省住房和城乡建设厅提出。</w:t>
      </w:r>
    </w:p>
    <w:p w:rsidR="0075720B" w:rsidRDefault="0075720B" w:rsidP="0075720B">
      <w:pPr>
        <w:pStyle w:val="affffc"/>
        <w:ind w:firstLine="420"/>
      </w:pPr>
      <w:r>
        <w:rPr>
          <w:rFonts w:hint="eastAsia"/>
        </w:rPr>
        <w:t>本规程由江苏省住房和城乡建设厅归口。</w:t>
      </w:r>
    </w:p>
    <w:p w:rsidR="0075720B" w:rsidRDefault="0075720B" w:rsidP="0075720B">
      <w:pPr>
        <w:pStyle w:val="affffc"/>
        <w:ind w:firstLine="420"/>
      </w:pPr>
      <w:r>
        <w:rPr>
          <w:rFonts w:hint="eastAsia"/>
        </w:rPr>
        <w:t>本规程起草单位：</w:t>
      </w:r>
      <w:r w:rsidR="00332A64" w:rsidRPr="00332A64">
        <w:rPr>
          <w:rFonts w:hint="eastAsia"/>
        </w:rPr>
        <w:t>南京市供水节水指导中心</w:t>
      </w:r>
      <w:r w:rsidR="00332A64">
        <w:rPr>
          <w:rFonts w:hint="eastAsia"/>
        </w:rPr>
        <w:t>、南京水务集团有限公司、常州通用自来水有限公司、淮安自来水有限公司、吴江华衍水务有限公司。</w:t>
      </w:r>
    </w:p>
    <w:p w:rsidR="00BA5502" w:rsidRDefault="0075720B" w:rsidP="00332A64">
      <w:pPr>
        <w:pStyle w:val="affffc"/>
        <w:ind w:firstLine="420"/>
      </w:pPr>
      <w:r>
        <w:rPr>
          <w:rFonts w:hint="eastAsia"/>
        </w:rPr>
        <w:t>本规程主要起草人：</w:t>
      </w:r>
      <w:r w:rsidR="00332A64" w:rsidRPr="00332A64">
        <w:rPr>
          <w:rFonts w:hint="eastAsia"/>
        </w:rPr>
        <w:t>何伶俊、冯娟、吴昊、蒋韬、许明芳、韩冲、马丁山、沈恬、邵方、王兴双、费相琴、朱坤、高姣、朱培元。</w:t>
      </w:r>
    </w:p>
    <w:p w:rsidR="00D42498" w:rsidRDefault="00D42498" w:rsidP="00D42498">
      <w:pPr>
        <w:pStyle w:val="afffffffffff5"/>
        <w:ind w:leftChars="200" w:left="420" w:firstLineChars="0" w:firstLine="0"/>
        <w:rPr>
          <w:rFonts w:ascii="Times New Roman"/>
          <w:szCs w:val="22"/>
        </w:rPr>
      </w:pPr>
      <w:r>
        <w:rPr>
          <w:rFonts w:ascii="Times New Roman" w:hint="eastAsia"/>
          <w:szCs w:val="22"/>
        </w:rPr>
        <w:t>本文件</w:t>
      </w:r>
      <w:r>
        <w:rPr>
          <w:rFonts w:ascii="Times New Roman"/>
          <w:szCs w:val="22"/>
        </w:rPr>
        <w:t>及其所替代文件的历次版本发布情况为：</w:t>
      </w:r>
    </w:p>
    <w:p w:rsidR="00D42498" w:rsidRDefault="00D42498" w:rsidP="00D42498">
      <w:pPr>
        <w:pStyle w:val="afffffffffff5"/>
        <w:ind w:leftChars="200" w:left="420" w:firstLineChars="0" w:firstLine="0"/>
        <w:rPr>
          <w:rFonts w:ascii="Times New Roman"/>
        </w:rPr>
      </w:pPr>
      <w:r>
        <w:rPr>
          <w:rFonts w:ascii="Times New Roman"/>
        </w:rPr>
        <w:t>――</w:t>
      </w:r>
      <w:r>
        <w:rPr>
          <w:rFonts w:ascii="Times New Roman"/>
          <w:szCs w:val="22"/>
        </w:rPr>
        <w:t>20</w:t>
      </w:r>
      <w:r w:rsidR="00B009A5">
        <w:rPr>
          <w:rFonts w:ascii="Times New Roman"/>
          <w:szCs w:val="22"/>
        </w:rPr>
        <w:t>07</w:t>
      </w:r>
      <w:r>
        <w:rPr>
          <w:rFonts w:ascii="Times New Roman" w:hint="eastAsia"/>
          <w:szCs w:val="22"/>
        </w:rPr>
        <w:t>年</w:t>
      </w:r>
      <w:r w:rsidR="00C14B4A">
        <w:rPr>
          <w:rFonts w:ascii="Times New Roman"/>
          <w:szCs w:val="22"/>
        </w:rPr>
        <w:t>7</w:t>
      </w:r>
      <w:r>
        <w:rPr>
          <w:rFonts w:ascii="Times New Roman" w:hint="eastAsia"/>
          <w:szCs w:val="22"/>
        </w:rPr>
        <w:t>月</w:t>
      </w:r>
      <w:r w:rsidR="00C14B4A">
        <w:rPr>
          <w:rFonts w:ascii="Times New Roman" w:hint="eastAsia"/>
          <w:szCs w:val="22"/>
        </w:rPr>
        <w:t>1</w:t>
      </w:r>
      <w:r w:rsidR="00C14B4A">
        <w:rPr>
          <w:rFonts w:ascii="Times New Roman" w:hint="eastAsia"/>
          <w:szCs w:val="22"/>
        </w:rPr>
        <w:t>日</w:t>
      </w:r>
      <w:r>
        <w:rPr>
          <w:rFonts w:ascii="Times New Roman"/>
          <w:szCs w:val="22"/>
        </w:rPr>
        <w:t>首次发布为</w:t>
      </w:r>
      <w:r>
        <w:rPr>
          <w:rFonts w:ascii="Times New Roman" w:hint="eastAsia"/>
        </w:rPr>
        <w:t>DGJ32/</w:t>
      </w:r>
      <w:r w:rsidR="00060976">
        <w:rPr>
          <w:rFonts w:ascii="Times New Roman"/>
        </w:rPr>
        <w:t>C</w:t>
      </w:r>
      <w:r>
        <w:rPr>
          <w:rFonts w:ascii="Times New Roman"/>
        </w:rPr>
        <w:t xml:space="preserve"> </w:t>
      </w:r>
      <w:r w:rsidR="00060976">
        <w:rPr>
          <w:rFonts w:ascii="Times New Roman"/>
        </w:rPr>
        <w:t>0</w:t>
      </w:r>
      <w:r>
        <w:rPr>
          <w:rFonts w:ascii="Times New Roman"/>
        </w:rPr>
        <w:t>3</w:t>
      </w:r>
      <w:r>
        <w:rPr>
          <w:rFonts w:ascii="Times New Roman" w:hint="eastAsia"/>
        </w:rPr>
        <w:t>-20</w:t>
      </w:r>
      <w:r w:rsidR="00060976">
        <w:rPr>
          <w:rFonts w:ascii="Times New Roman"/>
        </w:rPr>
        <w:t>07</w:t>
      </w:r>
      <w:r>
        <w:rPr>
          <w:rFonts w:ascii="Times New Roman" w:hint="eastAsia"/>
        </w:rPr>
        <w:t>；</w:t>
      </w:r>
    </w:p>
    <w:p w:rsidR="00B009A5" w:rsidRDefault="00B009A5" w:rsidP="00B009A5">
      <w:pPr>
        <w:pStyle w:val="afffffffffff5"/>
        <w:ind w:leftChars="200" w:left="420" w:firstLineChars="0" w:firstLine="0"/>
        <w:rPr>
          <w:rFonts w:ascii="Times New Roman"/>
        </w:rPr>
      </w:pPr>
      <w:r>
        <w:rPr>
          <w:rFonts w:ascii="Times New Roman"/>
        </w:rPr>
        <w:t>――</w:t>
      </w:r>
      <w:r>
        <w:rPr>
          <w:rFonts w:ascii="Times New Roman"/>
          <w:szCs w:val="22"/>
        </w:rPr>
        <w:t>201</w:t>
      </w:r>
      <w:r w:rsidR="00060976">
        <w:rPr>
          <w:rFonts w:ascii="Times New Roman"/>
          <w:szCs w:val="22"/>
        </w:rPr>
        <w:t>5</w:t>
      </w:r>
      <w:r>
        <w:rPr>
          <w:rFonts w:ascii="Times New Roman" w:hint="eastAsia"/>
          <w:szCs w:val="22"/>
        </w:rPr>
        <w:t>年</w:t>
      </w:r>
      <w:r w:rsidR="00060976">
        <w:rPr>
          <w:rFonts w:ascii="Times New Roman"/>
          <w:szCs w:val="22"/>
        </w:rPr>
        <w:t>10</w:t>
      </w:r>
      <w:r>
        <w:rPr>
          <w:rFonts w:ascii="Times New Roman" w:hint="eastAsia"/>
          <w:szCs w:val="22"/>
        </w:rPr>
        <w:t>月</w:t>
      </w:r>
      <w:r w:rsidR="00060976">
        <w:rPr>
          <w:rFonts w:ascii="Times New Roman"/>
          <w:szCs w:val="22"/>
        </w:rPr>
        <w:t>8</w:t>
      </w:r>
      <w:r>
        <w:rPr>
          <w:rFonts w:ascii="Times New Roman" w:hint="eastAsia"/>
          <w:szCs w:val="22"/>
        </w:rPr>
        <w:t>日</w:t>
      </w:r>
      <w:r w:rsidR="00060976">
        <w:rPr>
          <w:rFonts w:ascii="Times New Roman" w:hint="eastAsia"/>
          <w:szCs w:val="22"/>
        </w:rPr>
        <w:t>第一次修订，</w:t>
      </w:r>
      <w:r>
        <w:rPr>
          <w:rFonts w:ascii="Times New Roman"/>
          <w:szCs w:val="22"/>
        </w:rPr>
        <w:t>发布为</w:t>
      </w:r>
      <w:r>
        <w:rPr>
          <w:rFonts w:ascii="Times New Roman" w:hint="eastAsia"/>
        </w:rPr>
        <w:t>DGJ32/T</w:t>
      </w:r>
      <w:r w:rsidR="0091390F">
        <w:rPr>
          <w:rFonts w:ascii="Times New Roman"/>
        </w:rPr>
        <w:t>C</w:t>
      </w:r>
      <w:r>
        <w:rPr>
          <w:rFonts w:ascii="Times New Roman"/>
        </w:rPr>
        <w:t xml:space="preserve"> </w:t>
      </w:r>
      <w:r w:rsidR="0091390F">
        <w:rPr>
          <w:rFonts w:ascii="Times New Roman"/>
        </w:rPr>
        <w:t>0</w:t>
      </w:r>
      <w:r>
        <w:rPr>
          <w:rFonts w:ascii="Times New Roman"/>
        </w:rPr>
        <w:t>3</w:t>
      </w:r>
      <w:r>
        <w:rPr>
          <w:rFonts w:ascii="Times New Roman" w:hint="eastAsia"/>
        </w:rPr>
        <w:t>-</w:t>
      </w:r>
      <w:r w:rsidR="0091390F">
        <w:rPr>
          <w:rFonts w:ascii="Times New Roman"/>
        </w:rPr>
        <w:t>2015</w:t>
      </w:r>
      <w:r>
        <w:rPr>
          <w:rFonts w:ascii="Times New Roman" w:hint="eastAsia"/>
        </w:rPr>
        <w:t>；</w:t>
      </w:r>
    </w:p>
    <w:p w:rsidR="00D42498" w:rsidRDefault="00D42498" w:rsidP="00D42498">
      <w:pPr>
        <w:pStyle w:val="afffffffffff5"/>
        <w:ind w:leftChars="200" w:left="420" w:firstLineChars="0" w:firstLine="0"/>
        <w:rPr>
          <w:rFonts w:ascii="Times New Roman"/>
          <w:szCs w:val="22"/>
        </w:rPr>
      </w:pPr>
      <w:r>
        <w:rPr>
          <w:rFonts w:ascii="Times New Roman"/>
        </w:rPr>
        <w:t>――</w:t>
      </w:r>
      <w:r>
        <w:rPr>
          <w:rFonts w:ascii="Times New Roman" w:hint="eastAsia"/>
          <w:szCs w:val="22"/>
        </w:rPr>
        <w:t>本次</w:t>
      </w:r>
      <w:r>
        <w:rPr>
          <w:rFonts w:ascii="Times New Roman"/>
          <w:szCs w:val="22"/>
        </w:rPr>
        <w:t>为第</w:t>
      </w:r>
      <w:r w:rsidR="00B009A5">
        <w:rPr>
          <w:rFonts w:ascii="Times New Roman" w:hint="eastAsia"/>
          <w:szCs w:val="22"/>
        </w:rPr>
        <w:t>二</w:t>
      </w:r>
      <w:r>
        <w:rPr>
          <w:rFonts w:ascii="Times New Roman"/>
          <w:szCs w:val="22"/>
        </w:rPr>
        <w:t>次修订</w:t>
      </w:r>
      <w:r>
        <w:rPr>
          <w:rFonts w:ascii="Times New Roman" w:hint="eastAsia"/>
          <w:szCs w:val="22"/>
        </w:rPr>
        <w:t>。</w:t>
      </w:r>
    </w:p>
    <w:p w:rsidR="00D42498" w:rsidRDefault="00D42498" w:rsidP="00332A64">
      <w:pPr>
        <w:pStyle w:val="affffc"/>
        <w:ind w:firstLine="420"/>
      </w:pPr>
    </w:p>
    <w:p w:rsidR="00BA5502" w:rsidRDefault="00BA5502">
      <w:pPr>
        <w:pStyle w:val="affffc"/>
        <w:ind w:firstLineChars="95" w:firstLine="199"/>
        <w:sectPr w:rsidR="00BA5502">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p>
    <w:p w:rsidR="00BA5502" w:rsidRDefault="00BA5502">
      <w:pPr>
        <w:spacing w:line="20" w:lineRule="exact"/>
        <w:jc w:val="center"/>
        <w:rPr>
          <w:rFonts w:ascii="黑体" w:eastAsia="黑体" w:hAnsi="黑体"/>
          <w:sz w:val="32"/>
          <w:szCs w:val="32"/>
        </w:rPr>
      </w:pPr>
      <w:bookmarkStart w:id="23" w:name="BookMark4"/>
      <w:bookmarkEnd w:id="21"/>
    </w:p>
    <w:p w:rsidR="00BA5502" w:rsidRDefault="00BA5502">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9E3B628B95164B5A8436AB1B13CD098E"/>
        </w:placeholder>
      </w:sdtPr>
      <w:sdtContent>
        <w:p w:rsidR="00BA5502" w:rsidRPr="006E2F4F" w:rsidRDefault="00AC6042" w:rsidP="009F5D4A">
          <w:pPr>
            <w:pStyle w:val="afffffffff2"/>
            <w:spacing w:beforeLines="182" w:afterLines="220"/>
          </w:pPr>
          <w:r>
            <w:rPr>
              <w:rFonts w:hint="eastAsia"/>
            </w:rPr>
            <w:t>城镇供水服务质量标准</w:t>
          </w:r>
        </w:p>
      </w:sdtContent>
    </w:sdt>
    <w:p w:rsidR="00BA5502" w:rsidRDefault="009A3DFC">
      <w:pPr>
        <w:pStyle w:val="aff9"/>
        <w:spacing w:before="312" w:after="312"/>
      </w:pPr>
      <w:bookmarkStart w:id="25" w:name="_Toc26986771"/>
      <w:bookmarkStart w:id="26" w:name="_Toc17233333"/>
      <w:bookmarkStart w:id="27" w:name="_Toc24884218"/>
      <w:bookmarkStart w:id="28" w:name="_Toc26648465"/>
      <w:bookmarkStart w:id="29" w:name="_Toc17233325"/>
      <w:bookmarkStart w:id="30" w:name="_Toc24884211"/>
      <w:bookmarkStart w:id="31" w:name="_Toc26986530"/>
      <w:bookmarkStart w:id="32" w:name="_Toc26718930"/>
      <w:bookmarkEnd w:id="24"/>
      <w:r>
        <w:rPr>
          <w:rFonts w:hint="eastAsia"/>
        </w:rPr>
        <w:t>范围</w:t>
      </w:r>
      <w:bookmarkEnd w:id="25"/>
      <w:bookmarkEnd w:id="26"/>
      <w:bookmarkEnd w:id="27"/>
      <w:bookmarkEnd w:id="28"/>
      <w:bookmarkEnd w:id="29"/>
      <w:bookmarkEnd w:id="30"/>
      <w:bookmarkEnd w:id="31"/>
      <w:bookmarkEnd w:id="32"/>
    </w:p>
    <w:p w:rsidR="00BA5502" w:rsidRPr="00675AF3" w:rsidRDefault="009A3DFC">
      <w:pPr>
        <w:pStyle w:val="affffc"/>
        <w:ind w:firstLine="420"/>
      </w:pPr>
      <w:bookmarkStart w:id="33" w:name="_Toc17233334"/>
      <w:bookmarkStart w:id="34" w:name="_Toc17233326"/>
      <w:bookmarkStart w:id="35" w:name="_Toc24884219"/>
      <w:bookmarkStart w:id="36" w:name="_Toc26648466"/>
      <w:bookmarkStart w:id="37" w:name="_Toc24884212"/>
      <w:r w:rsidRPr="00675AF3">
        <w:rPr>
          <w:rFonts w:hint="eastAsia"/>
        </w:rPr>
        <w:t>本标准适用于江苏省行政区域内提供供水服务的供水企业及二次供水设施管理单位。</w:t>
      </w:r>
    </w:p>
    <w:p w:rsidR="00BA5502" w:rsidRPr="00675AF3" w:rsidRDefault="009A3DFC">
      <w:pPr>
        <w:pStyle w:val="affffc"/>
        <w:ind w:firstLine="420"/>
      </w:pPr>
      <w:r w:rsidRPr="00675AF3">
        <w:rPr>
          <w:rFonts w:hint="eastAsia"/>
        </w:rPr>
        <w:t>本标准的服务对象是江苏省行政区域内使用供水企业或二次供水设施管理单位提供生活饮用水的客户。</w:t>
      </w:r>
    </w:p>
    <w:p w:rsidR="00BA5502" w:rsidRPr="00675AF3" w:rsidRDefault="009D24E7">
      <w:pPr>
        <w:pStyle w:val="affffc"/>
        <w:ind w:firstLine="420"/>
      </w:pPr>
      <w:r w:rsidRPr="009D24E7">
        <w:rPr>
          <w:rFonts w:hint="eastAsia"/>
        </w:rPr>
        <w:t>供用水设施维护管理责任以最终客户贸易结算水表、表井、表盖等设施为分界点，维护管理责任分界点水源侧的管道和水表、表井、表盖等设施由供水企业负责维护与管理，另一侧的管道及设施由客户负责维护和管理，或者有偿委托供水企业及其他企业实施维护、管理</w:t>
      </w:r>
      <w:r w:rsidR="009A3DFC" w:rsidRPr="00675AF3">
        <w:rPr>
          <w:rFonts w:hint="eastAsia"/>
        </w:rPr>
        <w:t>。</w:t>
      </w:r>
    </w:p>
    <w:p w:rsidR="00BA5502" w:rsidRDefault="009A3DFC">
      <w:pPr>
        <w:pStyle w:val="aff9"/>
        <w:spacing w:before="312" w:after="312"/>
      </w:pPr>
      <w:bookmarkStart w:id="38" w:name="_Toc26986531"/>
      <w:bookmarkStart w:id="39" w:name="_Toc267189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62D9E1DA5C7F456AB4F98DFF945F35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A5502" w:rsidRDefault="00211932">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F0457" w:rsidRPr="000F0457" w:rsidRDefault="000F0457" w:rsidP="000F0457">
      <w:pPr>
        <w:pStyle w:val="affffc"/>
        <w:ind w:firstLine="420"/>
      </w:pPr>
      <w:r w:rsidRPr="000F0457">
        <w:rPr>
          <w:rFonts w:hint="eastAsia"/>
        </w:rPr>
        <w:t>1 《地表水环境质量标准》GB 3838</w:t>
      </w:r>
    </w:p>
    <w:p w:rsidR="000F0457" w:rsidRPr="000F0457" w:rsidRDefault="000F0457" w:rsidP="000F0457">
      <w:pPr>
        <w:pStyle w:val="affffc"/>
        <w:ind w:firstLine="420"/>
      </w:pPr>
      <w:r w:rsidRPr="000F0457">
        <w:rPr>
          <w:rFonts w:hint="eastAsia"/>
        </w:rPr>
        <w:t>2 《生活饮用水卫生标准》GB 5749</w:t>
      </w:r>
    </w:p>
    <w:p w:rsidR="000F0457" w:rsidRPr="000F0457" w:rsidRDefault="000F0457" w:rsidP="000F0457">
      <w:pPr>
        <w:pStyle w:val="affffc"/>
        <w:ind w:firstLine="420"/>
      </w:pPr>
      <w:r w:rsidRPr="000F0457">
        <w:rPr>
          <w:rFonts w:hint="eastAsia"/>
        </w:rPr>
        <w:t>3 《地下水质量标准》GB/T 14848</w:t>
      </w:r>
    </w:p>
    <w:p w:rsidR="000F0457" w:rsidRPr="000F0457" w:rsidRDefault="000F0457" w:rsidP="000F0457">
      <w:pPr>
        <w:pStyle w:val="affffc"/>
        <w:ind w:firstLine="420"/>
      </w:pPr>
      <w:r w:rsidRPr="000F0457">
        <w:rPr>
          <w:rFonts w:hint="eastAsia"/>
        </w:rPr>
        <w:t>4 《二次供水设施卫生规范》GB 17051</w:t>
      </w:r>
    </w:p>
    <w:p w:rsidR="000F0457" w:rsidRPr="000F0457" w:rsidRDefault="007D5DA3" w:rsidP="000F0457">
      <w:pPr>
        <w:pStyle w:val="affffc"/>
        <w:ind w:firstLine="420"/>
      </w:pPr>
      <w:r>
        <w:t>5</w:t>
      </w:r>
      <w:r w:rsidR="000F0457" w:rsidRPr="000F0457">
        <w:rPr>
          <w:rFonts w:hint="eastAsia"/>
        </w:rPr>
        <w:t xml:space="preserve"> 《饮用水化学处理剂卫生安全性评价》GB/T 17218</w:t>
      </w:r>
    </w:p>
    <w:p w:rsidR="000F0457" w:rsidRPr="000F0457" w:rsidRDefault="007D5DA3" w:rsidP="000F0457">
      <w:pPr>
        <w:pStyle w:val="affffc"/>
        <w:ind w:firstLine="420"/>
      </w:pPr>
      <w:r>
        <w:t>6</w:t>
      </w:r>
      <w:r w:rsidR="000F0457" w:rsidRPr="000F0457">
        <w:rPr>
          <w:rFonts w:hint="eastAsia"/>
        </w:rPr>
        <w:t xml:space="preserve"> 《生活饮用水输配水设备及防护材料的安全性评价标准》GB/T 17219</w:t>
      </w:r>
    </w:p>
    <w:p w:rsidR="000F0457" w:rsidRPr="000F0457" w:rsidRDefault="007D5DA3" w:rsidP="000F0457">
      <w:pPr>
        <w:pStyle w:val="affffc"/>
        <w:ind w:firstLine="420"/>
      </w:pPr>
      <w:r>
        <w:t>7</w:t>
      </w:r>
      <w:r w:rsidR="000F0457" w:rsidRPr="000F0457">
        <w:rPr>
          <w:rFonts w:hint="eastAsia"/>
        </w:rPr>
        <w:t xml:space="preserve"> 《饮用冷水水表和热水水表第1部分:计量要求和技术要求》GB/T 778.1</w:t>
      </w:r>
    </w:p>
    <w:p w:rsidR="000F0457" w:rsidRPr="000F0457" w:rsidRDefault="007D5DA3" w:rsidP="000F0457">
      <w:pPr>
        <w:pStyle w:val="affffc"/>
        <w:ind w:firstLine="420"/>
      </w:pPr>
      <w:r>
        <w:t>8</w:t>
      </w:r>
      <w:r w:rsidR="000F0457" w:rsidRPr="000F0457">
        <w:rPr>
          <w:rFonts w:hint="eastAsia"/>
        </w:rPr>
        <w:t xml:space="preserve"> 《饮用冷水水表和热水水表第5部分：安装要求》GB/T 778.5</w:t>
      </w:r>
    </w:p>
    <w:p w:rsidR="000F0457" w:rsidRPr="000F0457" w:rsidRDefault="007D5DA3" w:rsidP="000F0457">
      <w:pPr>
        <w:pStyle w:val="affffc"/>
        <w:ind w:firstLine="420"/>
      </w:pPr>
      <w:r>
        <w:t>9</w:t>
      </w:r>
      <w:r w:rsidR="000F0457" w:rsidRPr="000F0457">
        <w:rPr>
          <w:rFonts w:hint="eastAsia"/>
        </w:rPr>
        <w:t xml:space="preserve"> 《城</w:t>
      </w:r>
      <w:r w:rsidR="009D48E3">
        <w:rPr>
          <w:rFonts w:hint="eastAsia"/>
        </w:rPr>
        <w:t>镇</w:t>
      </w:r>
      <w:r w:rsidR="000F0457" w:rsidRPr="000F0457">
        <w:rPr>
          <w:rFonts w:hint="eastAsia"/>
        </w:rPr>
        <w:t>供水服务》GB/T 32063</w:t>
      </w:r>
    </w:p>
    <w:p w:rsidR="000F0457" w:rsidRPr="000F0457" w:rsidRDefault="007D5DA3" w:rsidP="000F0457">
      <w:pPr>
        <w:pStyle w:val="affffc"/>
        <w:ind w:firstLine="420"/>
      </w:pPr>
      <w:r>
        <w:t>10</w:t>
      </w:r>
      <w:r w:rsidR="000F0457" w:rsidRPr="000F0457">
        <w:rPr>
          <w:rFonts w:hint="eastAsia"/>
        </w:rPr>
        <w:t xml:space="preserve"> 《室外给水设计标准》GB 50013</w:t>
      </w:r>
    </w:p>
    <w:p w:rsidR="000F0457" w:rsidRPr="000F0457" w:rsidRDefault="000F0457" w:rsidP="000F0457">
      <w:pPr>
        <w:pStyle w:val="affffc"/>
        <w:ind w:firstLine="420"/>
      </w:pPr>
      <w:r w:rsidRPr="000F0457">
        <w:rPr>
          <w:rFonts w:hint="eastAsia"/>
        </w:rPr>
        <w:t>11 《生活饮用水水源水质标准》CJ 3020</w:t>
      </w:r>
    </w:p>
    <w:p w:rsidR="000F0457" w:rsidRPr="000F0457" w:rsidRDefault="000F0457" w:rsidP="000F0457">
      <w:pPr>
        <w:pStyle w:val="affffc"/>
        <w:ind w:firstLine="420"/>
      </w:pPr>
      <w:r w:rsidRPr="000F0457">
        <w:rPr>
          <w:rFonts w:hint="eastAsia"/>
        </w:rPr>
        <w:t>12 《城市供水厂运行、维护及安全技术规程》CJJ 58</w:t>
      </w:r>
    </w:p>
    <w:p w:rsidR="000F0457" w:rsidRPr="000F0457" w:rsidRDefault="000F0457" w:rsidP="000F0457">
      <w:pPr>
        <w:pStyle w:val="affffc"/>
        <w:ind w:firstLine="420"/>
      </w:pPr>
      <w:r w:rsidRPr="000F0457">
        <w:rPr>
          <w:rFonts w:hint="eastAsia"/>
        </w:rPr>
        <w:t>13 《城市供水水质标准》CJ/T 206</w:t>
      </w:r>
    </w:p>
    <w:p w:rsidR="000F0457" w:rsidRPr="000F0457" w:rsidRDefault="000F0457" w:rsidP="000F0457">
      <w:pPr>
        <w:pStyle w:val="affffc"/>
        <w:ind w:firstLine="420"/>
      </w:pPr>
      <w:r w:rsidRPr="000F0457">
        <w:rPr>
          <w:rFonts w:hint="eastAsia"/>
        </w:rPr>
        <w:t>14 《城镇供水水质在线监测技术标准》CJJ/T 271</w:t>
      </w:r>
    </w:p>
    <w:p w:rsidR="000F0457" w:rsidRPr="000F0457" w:rsidRDefault="000F0457" w:rsidP="000F0457">
      <w:pPr>
        <w:pStyle w:val="affffc"/>
        <w:ind w:firstLine="420"/>
      </w:pPr>
      <w:r w:rsidRPr="000F0457">
        <w:rPr>
          <w:rFonts w:hint="eastAsia"/>
        </w:rPr>
        <w:t>15 《城市供水管网运行、维护及安全技术规程》CJJ 207</w:t>
      </w:r>
    </w:p>
    <w:p w:rsidR="000F0457" w:rsidRPr="000F0457" w:rsidRDefault="000F0457" w:rsidP="000F0457">
      <w:pPr>
        <w:pStyle w:val="affffc"/>
        <w:ind w:firstLine="420"/>
      </w:pPr>
      <w:r w:rsidRPr="000F0457">
        <w:rPr>
          <w:rFonts w:hint="eastAsia"/>
        </w:rPr>
        <w:t>16 《城镇供水管网漏损控制及评定标准》CJJ 92</w:t>
      </w:r>
    </w:p>
    <w:p w:rsidR="000F0457" w:rsidRPr="000F0457" w:rsidRDefault="000F0457" w:rsidP="000F0457">
      <w:pPr>
        <w:pStyle w:val="affffc"/>
        <w:ind w:firstLine="420"/>
      </w:pPr>
      <w:r w:rsidRPr="000F0457">
        <w:rPr>
          <w:rFonts w:hint="eastAsia"/>
        </w:rPr>
        <w:t>17 《二次供水工程技术规程》CJJ 140</w:t>
      </w:r>
    </w:p>
    <w:p w:rsidR="000F0457" w:rsidRPr="000F0457" w:rsidRDefault="000F0457" w:rsidP="000F0457">
      <w:pPr>
        <w:pStyle w:val="affffc"/>
        <w:ind w:firstLine="420"/>
      </w:pPr>
      <w:r w:rsidRPr="000F0457">
        <w:rPr>
          <w:rFonts w:hint="eastAsia"/>
        </w:rPr>
        <w:t>19 《饮用水冷水水表安全规则》CJ 266</w:t>
      </w:r>
    </w:p>
    <w:p w:rsidR="000F0457" w:rsidRPr="000F0457" w:rsidRDefault="000F0457" w:rsidP="000F0457">
      <w:pPr>
        <w:pStyle w:val="affffc"/>
        <w:ind w:firstLine="420"/>
      </w:pPr>
      <w:r w:rsidRPr="000F0457">
        <w:rPr>
          <w:rFonts w:hint="eastAsia"/>
        </w:rPr>
        <w:t>18 《饮用冷水水表》JJG 162</w:t>
      </w:r>
    </w:p>
    <w:p w:rsidR="000F0457" w:rsidRPr="000F0457" w:rsidRDefault="000F0457" w:rsidP="000F0457">
      <w:pPr>
        <w:pStyle w:val="affffc"/>
        <w:ind w:firstLine="420"/>
      </w:pPr>
      <w:r w:rsidRPr="000F0457">
        <w:rPr>
          <w:rFonts w:hint="eastAsia"/>
        </w:rPr>
        <w:t>20 《江苏省城市自来水厂关键水质指标控制标准》DB32/T 3701</w:t>
      </w:r>
    </w:p>
    <w:p w:rsidR="000F0457" w:rsidRPr="000F0457" w:rsidRDefault="000F0457" w:rsidP="000F0457">
      <w:pPr>
        <w:pStyle w:val="affffc"/>
        <w:ind w:firstLine="420"/>
      </w:pPr>
      <w:r w:rsidRPr="000F0457">
        <w:rPr>
          <w:rFonts w:hint="eastAsia"/>
        </w:rPr>
        <w:t>21 《居民住宅二次供水工程技术规程》DB32/T 428</w:t>
      </w:r>
      <w:r w:rsidR="005D5992">
        <w:t>4</w:t>
      </w:r>
    </w:p>
    <w:p w:rsidR="000F0457" w:rsidRPr="000F0457" w:rsidRDefault="000F0457" w:rsidP="000F0457">
      <w:pPr>
        <w:pStyle w:val="affffc"/>
        <w:ind w:firstLine="420"/>
      </w:pPr>
      <w:r w:rsidRPr="000F0457">
        <w:rPr>
          <w:rFonts w:hint="eastAsia"/>
        </w:rPr>
        <w:t>22 《生活饮用水管道分质直饮水卫生规范》DB32/T 761</w:t>
      </w:r>
    </w:p>
    <w:p w:rsidR="00BA5502" w:rsidRDefault="009A3DFC">
      <w:pPr>
        <w:pStyle w:val="aff9"/>
        <w:spacing w:before="312" w:after="312"/>
      </w:pPr>
      <w:r>
        <w:rPr>
          <w:rFonts w:hint="eastAsia"/>
          <w:szCs w:val="21"/>
        </w:rPr>
        <w:t>术语和定义</w:t>
      </w:r>
    </w:p>
    <w:bookmarkStart w:id="41" w:name="_Toc26986532" w:displacedByCustomXml="next"/>
    <w:bookmarkEnd w:id="41" w:displacedByCustomXml="next"/>
    <w:sdt>
      <w:sdtPr>
        <w:id w:val="-1909835108"/>
        <w:placeholder>
          <w:docPart w:val="08B9AE389C7948AAA37C86BAA9EA23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A5502" w:rsidRDefault="009A3DFC">
          <w:pPr>
            <w:pStyle w:val="affffc"/>
            <w:ind w:firstLine="420"/>
          </w:pPr>
          <w:r>
            <w:t>下列术语和定义适用于本文件。</w:t>
          </w:r>
        </w:p>
      </w:sdtContent>
    </w:sdt>
    <w:p w:rsidR="000F0457" w:rsidRDefault="000F0457" w:rsidP="00C036BB">
      <w:pPr>
        <w:pStyle w:val="affffffffa"/>
      </w:pPr>
      <w:r>
        <w:rPr>
          <w:rFonts w:hint="eastAsia"/>
        </w:rPr>
        <w:t>城镇供水  urban water supply</w:t>
      </w:r>
    </w:p>
    <w:p w:rsidR="000F0457" w:rsidRDefault="000F0457" w:rsidP="00C036BB">
      <w:pPr>
        <w:pStyle w:val="affffffffa"/>
        <w:numPr>
          <w:ilvl w:val="0"/>
          <w:numId w:val="0"/>
        </w:numPr>
      </w:pPr>
      <w:r>
        <w:rPr>
          <w:rFonts w:hint="eastAsia"/>
        </w:rPr>
        <w:t>城镇公共供水企业和自建设施供水企业向客户提供生活饮用水和其他用水。</w:t>
      </w:r>
    </w:p>
    <w:p w:rsidR="000F0457" w:rsidRDefault="000F0457" w:rsidP="00C036BB">
      <w:pPr>
        <w:pStyle w:val="affffffffa"/>
      </w:pPr>
      <w:r>
        <w:rPr>
          <w:rFonts w:hint="eastAsia"/>
        </w:rPr>
        <w:t>供水企业  water supply enterprise</w:t>
      </w:r>
    </w:p>
    <w:p w:rsidR="000F0457" w:rsidRDefault="000F0457" w:rsidP="00C036BB">
      <w:pPr>
        <w:pStyle w:val="affffffffa"/>
        <w:numPr>
          <w:ilvl w:val="0"/>
          <w:numId w:val="0"/>
        </w:numPr>
      </w:pPr>
      <w:r>
        <w:rPr>
          <w:rFonts w:hint="eastAsia"/>
        </w:rPr>
        <w:t>城镇公共供水企业、自建设施供水企业、趸售转供水企业以及跨区域城乡一体化供水企业。</w:t>
      </w:r>
    </w:p>
    <w:p w:rsidR="000F0457" w:rsidRDefault="000F0457" w:rsidP="00C036BB">
      <w:pPr>
        <w:pStyle w:val="affffffffa"/>
      </w:pPr>
      <w:r>
        <w:rPr>
          <w:rFonts w:hint="eastAsia"/>
        </w:rPr>
        <w:t>城镇公共供水  urban public water supply</w:t>
      </w:r>
    </w:p>
    <w:p w:rsidR="000F0457" w:rsidRDefault="000F0457" w:rsidP="00C036BB">
      <w:pPr>
        <w:pStyle w:val="affffffffa"/>
        <w:numPr>
          <w:ilvl w:val="0"/>
          <w:numId w:val="0"/>
        </w:numPr>
      </w:pPr>
      <w:r>
        <w:rPr>
          <w:rFonts w:hint="eastAsia"/>
        </w:rPr>
        <w:t>城镇公共供水企业以公共供水管道及其附属设施向客户的生活、生产和其他活动提供用水。</w:t>
      </w:r>
    </w:p>
    <w:p w:rsidR="000F0457" w:rsidRDefault="000F0457" w:rsidP="00FA1CFE">
      <w:pPr>
        <w:pStyle w:val="affffffffa"/>
      </w:pPr>
      <w:r>
        <w:rPr>
          <w:rFonts w:hint="eastAsia"/>
        </w:rPr>
        <w:t xml:space="preserve">自建设施供水  </w:t>
      </w:r>
      <w:r w:rsidR="00FA1CFE">
        <w:rPr>
          <w:rFonts w:hint="eastAsia"/>
        </w:rPr>
        <w:t>s</w:t>
      </w:r>
      <w:r w:rsidR="00FA1CFE" w:rsidRPr="00FA1CFE">
        <w:t>elf-built facility water supply</w:t>
      </w:r>
    </w:p>
    <w:p w:rsidR="000F0457" w:rsidRDefault="000F0457" w:rsidP="00C036BB">
      <w:pPr>
        <w:pStyle w:val="affffffffa"/>
        <w:numPr>
          <w:ilvl w:val="0"/>
          <w:numId w:val="0"/>
        </w:numPr>
      </w:pPr>
      <w:r>
        <w:rPr>
          <w:rFonts w:hint="eastAsia"/>
        </w:rPr>
        <w:t>城镇的用水单位以其自行建设的供水管道及其附属设施向本单位的生产、生活和其他活动提供用水。</w:t>
      </w:r>
    </w:p>
    <w:p w:rsidR="000F0457" w:rsidRDefault="000F0457" w:rsidP="00C036BB">
      <w:pPr>
        <w:pStyle w:val="affffffffa"/>
      </w:pPr>
      <w:r>
        <w:rPr>
          <w:rFonts w:hint="eastAsia"/>
        </w:rPr>
        <w:t>趸售转供水  wholesale and resale of water</w:t>
      </w:r>
    </w:p>
    <w:p w:rsidR="000F0457" w:rsidRDefault="000F0457" w:rsidP="00C036BB">
      <w:pPr>
        <w:pStyle w:val="affffffffa"/>
        <w:numPr>
          <w:ilvl w:val="0"/>
          <w:numId w:val="0"/>
        </w:numPr>
      </w:pPr>
      <w:r>
        <w:rPr>
          <w:rFonts w:hint="eastAsia"/>
        </w:rPr>
        <w:t>供水企业未直接供水至客户，而是将自来水输送至转供水企业，再由转供水企业向客户转售。</w:t>
      </w:r>
    </w:p>
    <w:p w:rsidR="000F0457" w:rsidRDefault="000F0457" w:rsidP="00C036BB">
      <w:pPr>
        <w:pStyle w:val="affffffffa"/>
      </w:pPr>
      <w:r>
        <w:rPr>
          <w:rFonts w:hint="eastAsia"/>
        </w:rPr>
        <w:t>转供水企业  water resale enterprise</w:t>
      </w:r>
    </w:p>
    <w:p w:rsidR="000F0457" w:rsidRDefault="000F0457" w:rsidP="00C036BB">
      <w:pPr>
        <w:pStyle w:val="affffffffa"/>
        <w:numPr>
          <w:ilvl w:val="0"/>
          <w:numId w:val="0"/>
        </w:numPr>
      </w:pPr>
      <w:r>
        <w:rPr>
          <w:rFonts w:hint="eastAsia"/>
        </w:rPr>
        <w:t>负责将自来水趸售转供至客户的企业。</w:t>
      </w:r>
    </w:p>
    <w:p w:rsidR="000F0457" w:rsidRDefault="000F0457" w:rsidP="00C036BB">
      <w:pPr>
        <w:pStyle w:val="affffffffa"/>
      </w:pPr>
      <w:r>
        <w:rPr>
          <w:rFonts w:hint="eastAsia"/>
        </w:rPr>
        <w:t xml:space="preserve">末梢水  tap water </w:t>
      </w:r>
    </w:p>
    <w:p w:rsidR="000F0457" w:rsidRDefault="000F0457" w:rsidP="00C036BB">
      <w:pPr>
        <w:pStyle w:val="affffffffa"/>
        <w:numPr>
          <w:ilvl w:val="0"/>
          <w:numId w:val="0"/>
        </w:numPr>
      </w:pPr>
      <w:r>
        <w:rPr>
          <w:rFonts w:hint="eastAsia"/>
        </w:rPr>
        <w:t>出厂水经输配水管网输送至客户水龙头处的水。</w:t>
      </w:r>
    </w:p>
    <w:p w:rsidR="000F0457" w:rsidRDefault="000F0457" w:rsidP="00C036BB">
      <w:pPr>
        <w:pStyle w:val="affffffffa"/>
      </w:pPr>
      <w:r>
        <w:rPr>
          <w:rFonts w:hint="eastAsia"/>
        </w:rPr>
        <w:t>二次供水  secondary water supply</w:t>
      </w:r>
    </w:p>
    <w:p w:rsidR="000F0457" w:rsidRDefault="000F0457" w:rsidP="00C036BB">
      <w:pPr>
        <w:pStyle w:val="affffffffa"/>
        <w:numPr>
          <w:ilvl w:val="0"/>
          <w:numId w:val="0"/>
        </w:numPr>
      </w:pPr>
      <w:r>
        <w:rPr>
          <w:rFonts w:hint="eastAsia"/>
        </w:rPr>
        <w:t>将城镇公共供水或自建设施的供水，经储存、加压或深度处理和消毒后，向客户提供用水的方式。</w:t>
      </w:r>
    </w:p>
    <w:p w:rsidR="000F0457" w:rsidRDefault="000F0457" w:rsidP="00C036BB">
      <w:pPr>
        <w:pStyle w:val="affffffffa"/>
      </w:pPr>
      <w:r>
        <w:rPr>
          <w:rFonts w:hint="eastAsia"/>
        </w:rPr>
        <w:t>二次供水设施管理单位  management unit of secondary water supply facilities</w:t>
      </w:r>
    </w:p>
    <w:p w:rsidR="000F0457" w:rsidRDefault="000F0457" w:rsidP="00EC0DCF">
      <w:pPr>
        <w:pStyle w:val="affffffffa"/>
        <w:numPr>
          <w:ilvl w:val="0"/>
          <w:numId w:val="0"/>
        </w:numPr>
      </w:pPr>
      <w:r>
        <w:rPr>
          <w:rFonts w:hint="eastAsia"/>
        </w:rPr>
        <w:t>包括自行管理的二次供水设施产权所有人</w:t>
      </w:r>
      <w:r w:rsidR="00DC3EBF">
        <w:rPr>
          <w:rFonts w:hint="eastAsia"/>
        </w:rPr>
        <w:t>、</w:t>
      </w:r>
      <w:r>
        <w:rPr>
          <w:rFonts w:hint="eastAsia"/>
        </w:rPr>
        <w:t>设施所有人或者其委托的物业服务企业、供水企业和其他管理人。</w:t>
      </w:r>
    </w:p>
    <w:p w:rsidR="000F0457" w:rsidRDefault="000F0457" w:rsidP="00C036BB">
      <w:pPr>
        <w:pStyle w:val="affffffffa"/>
      </w:pPr>
      <w:r>
        <w:rPr>
          <w:rFonts w:hint="eastAsia"/>
        </w:rPr>
        <w:t>客户  customer</w:t>
      </w:r>
    </w:p>
    <w:p w:rsidR="000F0457" w:rsidRDefault="000F0457" w:rsidP="00EC0DCF">
      <w:pPr>
        <w:pStyle w:val="affffffffa"/>
        <w:numPr>
          <w:ilvl w:val="0"/>
          <w:numId w:val="0"/>
        </w:numPr>
      </w:pPr>
      <w:r>
        <w:rPr>
          <w:rFonts w:hint="eastAsia"/>
        </w:rPr>
        <w:t>与供水企业</w:t>
      </w:r>
      <w:r w:rsidR="00DC3EBF" w:rsidRPr="00DC3EBF">
        <w:rPr>
          <w:rFonts w:hint="eastAsia"/>
        </w:rPr>
        <w:t>、二次供水设施管理单位</w:t>
      </w:r>
      <w:r>
        <w:rPr>
          <w:rFonts w:hint="eastAsia"/>
        </w:rPr>
        <w:t>有供水关系、接受供水服务的单位或个人。</w:t>
      </w:r>
    </w:p>
    <w:p w:rsidR="000F0457" w:rsidRDefault="000F0457" w:rsidP="00C036BB">
      <w:pPr>
        <w:pStyle w:val="affffffffa"/>
      </w:pPr>
      <w:r>
        <w:rPr>
          <w:rFonts w:hint="eastAsia"/>
        </w:rPr>
        <w:t>供水服务  water supply service</w:t>
      </w:r>
    </w:p>
    <w:p w:rsidR="000F0457" w:rsidRDefault="000F0457" w:rsidP="00EC0DCF">
      <w:pPr>
        <w:pStyle w:val="affffffffa"/>
        <w:numPr>
          <w:ilvl w:val="0"/>
          <w:numId w:val="0"/>
        </w:numPr>
      </w:pPr>
      <w:r>
        <w:rPr>
          <w:rFonts w:hint="eastAsia"/>
        </w:rPr>
        <w:t>供水企业、二次供水设施管理单位为客户提供的城镇供水以及新装、抄表、收费、售后、投诉处理等服务活动。</w:t>
      </w:r>
    </w:p>
    <w:p w:rsidR="000F0457" w:rsidRDefault="000F0457" w:rsidP="00C036BB">
      <w:pPr>
        <w:pStyle w:val="affffffffa"/>
      </w:pPr>
      <w:r>
        <w:rPr>
          <w:rFonts w:hint="eastAsia"/>
        </w:rPr>
        <w:t>供水设施  water supply facility</w:t>
      </w:r>
    </w:p>
    <w:p w:rsidR="000F0457" w:rsidRDefault="000F0457" w:rsidP="00EC0DCF">
      <w:pPr>
        <w:pStyle w:val="affffffffa"/>
        <w:numPr>
          <w:ilvl w:val="0"/>
          <w:numId w:val="0"/>
        </w:numPr>
      </w:pPr>
      <w:r>
        <w:rPr>
          <w:rFonts w:hint="eastAsia"/>
        </w:rPr>
        <w:t>专用水库、引水渠道、取水口、泵站、取水井</w:t>
      </w:r>
      <w:r w:rsidR="00BA666A">
        <w:rPr>
          <w:rFonts w:hint="eastAsia"/>
        </w:rPr>
        <w:t>、</w:t>
      </w:r>
      <w:r>
        <w:rPr>
          <w:rFonts w:hint="eastAsia"/>
        </w:rPr>
        <w:t>井</w:t>
      </w:r>
      <w:r w:rsidR="00FA1CFE">
        <w:rPr>
          <w:rFonts w:hint="eastAsia"/>
        </w:rPr>
        <w:t>群</w:t>
      </w:r>
      <w:r w:rsidR="00BA666A">
        <w:rPr>
          <w:rFonts w:hint="eastAsia"/>
        </w:rPr>
        <w:t>、</w:t>
      </w:r>
      <w:r>
        <w:rPr>
          <w:rFonts w:hint="eastAsia"/>
        </w:rPr>
        <w:t>等取水设施及水厂、管网、阀门、贸易结算水表、二次供水设施和其他附属设施。</w:t>
      </w:r>
    </w:p>
    <w:p w:rsidR="000F0457" w:rsidRDefault="000F0457" w:rsidP="00C036BB">
      <w:pPr>
        <w:pStyle w:val="affffffffa"/>
      </w:pPr>
      <w:r>
        <w:rPr>
          <w:rFonts w:hint="eastAsia"/>
        </w:rPr>
        <w:t>贸易结算水表  trade settlement water meter</w:t>
      </w:r>
    </w:p>
    <w:p w:rsidR="000F0457" w:rsidRDefault="000F0457" w:rsidP="00EC0DCF">
      <w:pPr>
        <w:pStyle w:val="affffffffa"/>
        <w:numPr>
          <w:ilvl w:val="0"/>
          <w:numId w:val="0"/>
        </w:numPr>
      </w:pPr>
      <w:r>
        <w:rPr>
          <w:rFonts w:hint="eastAsia"/>
        </w:rPr>
        <w:t>用于客户与供水企业</w:t>
      </w:r>
      <w:r w:rsidR="00DC3EBF" w:rsidRPr="00DC3EBF">
        <w:rPr>
          <w:rFonts w:hint="eastAsia"/>
        </w:rPr>
        <w:t>、二次供水设施管理单位</w:t>
      </w:r>
      <w:r>
        <w:rPr>
          <w:rFonts w:hint="eastAsia"/>
        </w:rPr>
        <w:t>贸易结算的计量器具。</w:t>
      </w:r>
    </w:p>
    <w:p w:rsidR="000F0457" w:rsidRDefault="000F0457" w:rsidP="00C036BB">
      <w:pPr>
        <w:pStyle w:val="affffffffa"/>
      </w:pPr>
      <w:r>
        <w:rPr>
          <w:rFonts w:hint="eastAsia"/>
        </w:rPr>
        <w:t>延伸服务  extension service</w:t>
      </w:r>
    </w:p>
    <w:p w:rsidR="000F0457" w:rsidRDefault="000F0457" w:rsidP="00EC0DCF">
      <w:pPr>
        <w:pStyle w:val="affffffffa"/>
        <w:numPr>
          <w:ilvl w:val="0"/>
          <w:numId w:val="0"/>
        </w:numPr>
      </w:pPr>
      <w:r>
        <w:rPr>
          <w:rFonts w:hint="eastAsia"/>
        </w:rPr>
        <w:t>由供水企业</w:t>
      </w:r>
      <w:r w:rsidR="00DC3EBF" w:rsidRPr="00DC3EBF">
        <w:rPr>
          <w:rFonts w:hint="eastAsia"/>
        </w:rPr>
        <w:t>、二次供水设施管理单位</w:t>
      </w:r>
      <w:r>
        <w:rPr>
          <w:rFonts w:hint="eastAsia"/>
        </w:rPr>
        <w:t>向客户提供的贸易结算水表后的其他服务。</w:t>
      </w:r>
    </w:p>
    <w:p w:rsidR="000F0457" w:rsidRDefault="000F0457" w:rsidP="00C036BB">
      <w:pPr>
        <w:pStyle w:val="affffffffa"/>
      </w:pPr>
      <w:r>
        <w:rPr>
          <w:rFonts w:hint="eastAsia"/>
        </w:rPr>
        <w:t>阶梯水价  tiered water price</w:t>
      </w:r>
    </w:p>
    <w:p w:rsidR="000F0457" w:rsidRDefault="000F0457" w:rsidP="00EC0DCF">
      <w:pPr>
        <w:pStyle w:val="affffffffa"/>
        <w:numPr>
          <w:ilvl w:val="0"/>
          <w:numId w:val="0"/>
        </w:numPr>
      </w:pPr>
      <w:r>
        <w:rPr>
          <w:rFonts w:hint="eastAsia"/>
        </w:rPr>
        <w:t>居民生活用水水价根据用水量分级设置为不同阶梯等级，每个等级用水量采用单独的水价。</w:t>
      </w:r>
    </w:p>
    <w:p w:rsidR="000F0457" w:rsidRDefault="000F0457" w:rsidP="00C036BB">
      <w:pPr>
        <w:pStyle w:val="affffffffa"/>
      </w:pPr>
      <w:r>
        <w:rPr>
          <w:rFonts w:hint="eastAsia"/>
        </w:rPr>
        <w:t>超定额累进加价  over-rated water price</w:t>
      </w:r>
    </w:p>
    <w:p w:rsidR="00BA5502" w:rsidRDefault="000F0457" w:rsidP="00EC0DCF">
      <w:pPr>
        <w:pStyle w:val="affffffffa"/>
        <w:numPr>
          <w:ilvl w:val="0"/>
          <w:numId w:val="0"/>
        </w:numPr>
      </w:pPr>
      <w:r>
        <w:rPr>
          <w:rFonts w:hint="eastAsia"/>
        </w:rPr>
        <w:t>非居民客户用水量超过定额用量时，对超过定额的部分，</w:t>
      </w:r>
      <w:r w:rsidR="00FA1CFE" w:rsidRPr="00FA1CFE">
        <w:rPr>
          <w:rFonts w:hint="eastAsia"/>
        </w:rPr>
        <w:t>加价标准</w:t>
      </w:r>
      <w:r>
        <w:rPr>
          <w:rFonts w:hint="eastAsia"/>
        </w:rPr>
        <w:t>随着用水量增加分级递增的计价方式。</w:t>
      </w:r>
    </w:p>
    <w:p w:rsidR="00BA5502" w:rsidRDefault="009A3DFC">
      <w:pPr>
        <w:pStyle w:val="aff9"/>
        <w:spacing w:before="312" w:after="312"/>
      </w:pPr>
      <w:r>
        <w:rPr>
          <w:rFonts w:hint="eastAsia"/>
        </w:rPr>
        <w:t>供水质量</w:t>
      </w:r>
    </w:p>
    <w:p w:rsidR="00BA5502" w:rsidRDefault="000F0457" w:rsidP="000F0457">
      <w:pPr>
        <w:pStyle w:val="affa"/>
        <w:spacing w:before="156" w:after="156"/>
      </w:pPr>
      <w:r w:rsidRPr="000F0457">
        <w:rPr>
          <w:rFonts w:hint="eastAsia"/>
        </w:rPr>
        <w:t>水质标准</w:t>
      </w:r>
    </w:p>
    <w:p w:rsidR="00BA5502" w:rsidRDefault="00F270AF" w:rsidP="00F270AF">
      <w:pPr>
        <w:pStyle w:val="affffffffa"/>
      </w:pPr>
      <w:r w:rsidRPr="00F270AF">
        <w:rPr>
          <w:rFonts w:hint="eastAsia"/>
        </w:rPr>
        <w:t>城镇地表水供水水源地一级保护区水质不得劣于《地表水环境质量标准》GB 3838中的Ⅱ类标准，并应符合《生活饮用水水源水质标准》CJ 3020标准</w:t>
      </w:r>
      <w:r w:rsidR="00C036BB">
        <w:rPr>
          <w:rFonts w:hint="eastAsia"/>
        </w:rPr>
        <w:t>。</w:t>
      </w:r>
    </w:p>
    <w:p w:rsidR="006B76DE" w:rsidRDefault="00F270AF" w:rsidP="00F270AF">
      <w:pPr>
        <w:pStyle w:val="affffffffa"/>
      </w:pPr>
      <w:r w:rsidRPr="00F270AF">
        <w:rPr>
          <w:rFonts w:hint="eastAsia"/>
        </w:rPr>
        <w:t>城镇地下水供水水源水质不得劣于《地下水质量标准》GB/T 14848中的Ⅲ类标准</w:t>
      </w:r>
      <w:r w:rsidR="006B76DE">
        <w:rPr>
          <w:rFonts w:hint="eastAsia"/>
        </w:rPr>
        <w:t>。</w:t>
      </w:r>
    </w:p>
    <w:p w:rsidR="006B76DE" w:rsidRDefault="00E81C7F" w:rsidP="00E81C7F">
      <w:pPr>
        <w:pStyle w:val="affffffffa"/>
      </w:pPr>
      <w:r w:rsidRPr="00E81C7F">
        <w:rPr>
          <w:rFonts w:hint="eastAsia"/>
        </w:rPr>
        <w:lastRenderedPageBreak/>
        <w:t>当城镇供水水源水质不能满足3.1.1及3.1.2要求，但受条件限制仍然需要利用，且原有工艺无法处理时，应在取水泵站或水处理工艺中增加必要的净化处理或特殊处理</w:t>
      </w:r>
      <w:r w:rsidR="006B76DE">
        <w:rPr>
          <w:rFonts w:hint="eastAsia"/>
        </w:rPr>
        <w:t>。</w:t>
      </w:r>
    </w:p>
    <w:p w:rsidR="006B76DE" w:rsidRDefault="00E81C7F" w:rsidP="00E81C7F">
      <w:pPr>
        <w:pStyle w:val="affffffffa"/>
      </w:pPr>
      <w:r w:rsidRPr="00E81C7F">
        <w:rPr>
          <w:rFonts w:hint="eastAsia"/>
        </w:rPr>
        <w:t>供水企业的供水水质除应符合《生活饮用水卫生标准》GB 5749、《江苏省城市自来水厂关键水质指标控制标准》DB32/T 3701外，尚应符合国家和江苏省现行相关标准规定</w:t>
      </w:r>
      <w:r w:rsidR="006B76DE">
        <w:rPr>
          <w:rFonts w:hint="eastAsia"/>
        </w:rPr>
        <w:t>。</w:t>
      </w:r>
    </w:p>
    <w:p w:rsidR="006B76DE" w:rsidRDefault="006B76DE" w:rsidP="006B76DE">
      <w:pPr>
        <w:pStyle w:val="affa"/>
        <w:spacing w:before="156" w:after="156"/>
      </w:pPr>
      <w:r w:rsidRPr="006B76DE">
        <w:rPr>
          <w:rFonts w:hint="eastAsia"/>
        </w:rPr>
        <w:t>检测能力建设</w:t>
      </w:r>
    </w:p>
    <w:p w:rsidR="006B76DE" w:rsidRDefault="006B76DE" w:rsidP="006B76DE">
      <w:pPr>
        <w:pStyle w:val="affffffffa"/>
      </w:pPr>
      <w:r>
        <w:rPr>
          <w:rFonts w:hint="eastAsia"/>
        </w:rPr>
        <w:t>供水企业应建立班组、水厂化验室和中心化验室三级检验制度。</w:t>
      </w:r>
    </w:p>
    <w:p w:rsidR="006B76DE" w:rsidRDefault="006B76DE" w:rsidP="006B76DE">
      <w:pPr>
        <w:pStyle w:val="affffffffa"/>
      </w:pPr>
      <w:r>
        <w:rPr>
          <w:rFonts w:hint="eastAsia"/>
        </w:rPr>
        <w:t>供水企业应建立满足检测项目要求且与供水能力相适应的中心化验室，配备与供水规模和水质检验项目相适应的检验人员、仪器设备及运行环境。</w:t>
      </w:r>
    </w:p>
    <w:p w:rsidR="006B76DE" w:rsidRDefault="006B76DE" w:rsidP="006B76DE">
      <w:pPr>
        <w:pStyle w:val="affffffffa"/>
      </w:pPr>
      <w:r>
        <w:rPr>
          <w:rFonts w:hint="eastAsia"/>
        </w:rPr>
        <w:t>中心化验室应定期开展能力验证，有条件的宜通过CMA资质认定或CNAS实验室认可。</w:t>
      </w:r>
    </w:p>
    <w:p w:rsidR="006B76DE" w:rsidRDefault="0024073C" w:rsidP="0024073C">
      <w:pPr>
        <w:pStyle w:val="affffffffa"/>
      </w:pPr>
      <w:r w:rsidRPr="0024073C">
        <w:rPr>
          <w:rFonts w:hint="eastAsia"/>
        </w:rPr>
        <w:t>供水企业应加强应急检测能力建设，配备便携式浊度计、便携式余氯（二氧化氯）分析仪、pH计等现场检测仪器</w:t>
      </w:r>
      <w:r w:rsidR="006B76DE">
        <w:rPr>
          <w:rFonts w:hint="eastAsia"/>
        </w:rPr>
        <w:t>。</w:t>
      </w:r>
    </w:p>
    <w:p w:rsidR="006B76DE" w:rsidRDefault="006B76DE" w:rsidP="006B76DE">
      <w:pPr>
        <w:pStyle w:val="affa"/>
        <w:spacing w:before="156" w:after="156"/>
      </w:pPr>
      <w:r w:rsidRPr="006B76DE">
        <w:rPr>
          <w:rFonts w:hint="eastAsia"/>
        </w:rPr>
        <w:t>检测要求</w:t>
      </w:r>
    </w:p>
    <w:p w:rsidR="006B76DE" w:rsidRDefault="006B76DE" w:rsidP="006B76DE">
      <w:pPr>
        <w:pStyle w:val="affffffffa"/>
      </w:pPr>
      <w:r>
        <w:rPr>
          <w:rFonts w:hint="eastAsia"/>
        </w:rPr>
        <w:t>供水企业应严格按照《地表水环境质量标准》GB 3838、《地下水质量标准》GB/T 14848及《生活饮用水卫生标准》GB 5749，采用国家或地方标准规定的检测方法对水源水、工艺过程水、出厂水、</w:t>
      </w:r>
      <w:r w:rsidR="005834D1">
        <w:rPr>
          <w:rFonts w:hint="eastAsia"/>
        </w:rPr>
        <w:t>管网水、</w:t>
      </w:r>
      <w:r>
        <w:rPr>
          <w:rFonts w:hint="eastAsia"/>
        </w:rPr>
        <w:t>末梢水、二次供水的水质进行检测。</w:t>
      </w:r>
    </w:p>
    <w:p w:rsidR="006B76DE" w:rsidRDefault="006B76DE" w:rsidP="006B76DE">
      <w:pPr>
        <w:pStyle w:val="affffffffa"/>
      </w:pPr>
      <w:r>
        <w:rPr>
          <w:rFonts w:hint="eastAsia"/>
        </w:rPr>
        <w:t>水源水的关键水质指标及检测频次，应符合《城市供水厂运行、维护及安全技术规程》CJJ 58限值和要求。</w:t>
      </w:r>
    </w:p>
    <w:p w:rsidR="006B76DE" w:rsidRDefault="009630E6" w:rsidP="009630E6">
      <w:pPr>
        <w:pStyle w:val="affffffffa"/>
      </w:pPr>
      <w:r w:rsidRPr="009630E6">
        <w:rPr>
          <w:rFonts w:hint="eastAsia"/>
        </w:rPr>
        <w:t>工艺过程水、出厂水的关键水质指标及检测频次，应符合《江苏省城市自来水厂关键水质指标控制标准》DB32/T 3701中的限值要求</w:t>
      </w:r>
      <w:r w:rsidR="006B76DE">
        <w:rPr>
          <w:rFonts w:hint="eastAsia"/>
        </w:rPr>
        <w:t>。</w:t>
      </w:r>
    </w:p>
    <w:p w:rsidR="006B76DE" w:rsidRDefault="006B76DE" w:rsidP="006B76DE">
      <w:pPr>
        <w:pStyle w:val="affffffffa"/>
      </w:pPr>
      <w:r>
        <w:rPr>
          <w:rFonts w:hint="eastAsia"/>
        </w:rPr>
        <w:t>供水企业应依据《江苏省城市自来水厂关键水质指标控制标准》DB32/T 3701的规定做好水源水质特征污染因子的筛选工作，并进行有效监测。</w:t>
      </w:r>
    </w:p>
    <w:p w:rsidR="006B76DE" w:rsidRDefault="006B76DE" w:rsidP="006B76DE">
      <w:pPr>
        <w:pStyle w:val="affffffffa"/>
      </w:pPr>
      <w:r>
        <w:rPr>
          <w:rFonts w:hint="eastAsia"/>
        </w:rPr>
        <w:t>采用臭氧－生物活性炭深度处理工艺的供水企业，应开展水源水溴化物指标监测。</w:t>
      </w:r>
    </w:p>
    <w:p w:rsidR="006B76DE" w:rsidRDefault="00914EB2" w:rsidP="00914EB2">
      <w:pPr>
        <w:pStyle w:val="affffffffa"/>
      </w:pPr>
      <w:r w:rsidRPr="00914EB2">
        <w:rPr>
          <w:rFonts w:hint="eastAsia"/>
        </w:rPr>
        <w:t>汛期、夏季高温、冬季、咸潮、枯水期等特殊时期，宜增加消毒副产物、微生物、高锰酸盐指数及特征污染因子检测频次</w:t>
      </w:r>
      <w:r w:rsidR="006B76DE">
        <w:rPr>
          <w:rFonts w:hint="eastAsia"/>
        </w:rPr>
        <w:t>。</w:t>
      </w:r>
    </w:p>
    <w:p w:rsidR="006B76DE" w:rsidRDefault="006B76DE" w:rsidP="006B76DE">
      <w:pPr>
        <w:pStyle w:val="affffffffa"/>
      </w:pPr>
      <w:r>
        <w:rPr>
          <w:rFonts w:hint="eastAsia"/>
        </w:rPr>
        <w:t>供水企业使用的各类净水剂及供水相关材料应符合国家或行业标准，并取得卫生许可批件。每批净水剂及供水相关材料在进厂时、投入使用前应按国家或行业标准进行抽检；未经检验或检验不合格的，不得投入使用。</w:t>
      </w:r>
    </w:p>
    <w:p w:rsidR="006B76DE" w:rsidRPr="006B76DE" w:rsidRDefault="006B76DE" w:rsidP="006B76DE">
      <w:pPr>
        <w:pStyle w:val="affffffffa"/>
      </w:pPr>
      <w:r>
        <w:rPr>
          <w:rFonts w:hint="eastAsia"/>
        </w:rPr>
        <w:t>二次供水设施管理单位应按规定开展水质检验。若限于条件，可将不具备检测能力的项目委托具备相应资质的检测单位检验。</w:t>
      </w:r>
    </w:p>
    <w:p w:rsidR="006B76DE" w:rsidRDefault="00AD04CD" w:rsidP="00AD04CD">
      <w:pPr>
        <w:pStyle w:val="affa"/>
        <w:spacing w:before="156" w:after="156"/>
      </w:pPr>
      <w:r w:rsidRPr="00AD04CD">
        <w:rPr>
          <w:rFonts w:hint="eastAsia"/>
        </w:rPr>
        <w:t>采样点设置</w:t>
      </w:r>
    </w:p>
    <w:p w:rsidR="00AD04CD" w:rsidRDefault="00AD04CD" w:rsidP="00AD04CD">
      <w:pPr>
        <w:pStyle w:val="affffffffa"/>
      </w:pPr>
      <w:r>
        <w:rPr>
          <w:rFonts w:hint="eastAsia"/>
        </w:rPr>
        <w:t>采样点的设置应符合《城市供水水质标准》CJ/T 206要求，分别设置在水源取水口、工艺过程水、水厂出水口、水箱（池）进水口、水箱（池）出水口、客户经常用水点及管网末梢。</w:t>
      </w:r>
    </w:p>
    <w:p w:rsidR="00AD04CD" w:rsidRDefault="00AD04CD" w:rsidP="00AD04CD">
      <w:pPr>
        <w:pStyle w:val="affffffffa"/>
      </w:pPr>
      <w:r>
        <w:rPr>
          <w:rFonts w:hint="eastAsia"/>
        </w:rPr>
        <w:t>管网的水质检验采样点数量应依据《城市供水水质标准》CJ/T 206要求，根据供水服务人口确定，按每两万人1个设置。当供水服务人口小于20万时，管网末梢采样点的数量应不低于管网采样点总数的20%；当供水服务人口大于等于20万、小于等于100万时，管网末梢采样点的数量应不低于管网采样点总数的15%；当供水服务人口大于100万时，管网末梢采样点的数量应不低于管网采样点总数的10%。</w:t>
      </w:r>
    </w:p>
    <w:p w:rsidR="006B76DE" w:rsidRDefault="00AD04CD" w:rsidP="00AD04CD">
      <w:pPr>
        <w:pStyle w:val="affffffffa"/>
      </w:pPr>
      <w:r>
        <w:rPr>
          <w:rFonts w:hint="eastAsia"/>
        </w:rPr>
        <w:t>供水企业宜根据实际条件按供水服务人口在乡镇设置管网采样点，每个乡镇不宜少于2个管网采样点。</w:t>
      </w:r>
    </w:p>
    <w:p w:rsidR="006B76DE" w:rsidRDefault="00AD04CD" w:rsidP="00AD04CD">
      <w:pPr>
        <w:pStyle w:val="affa"/>
        <w:spacing w:before="156" w:after="156"/>
      </w:pPr>
      <w:r w:rsidRPr="00AD04CD">
        <w:rPr>
          <w:rFonts w:hint="eastAsia"/>
        </w:rPr>
        <w:t>水质信息公开</w:t>
      </w:r>
    </w:p>
    <w:p w:rsidR="00AD04CD" w:rsidRDefault="00AD04CD" w:rsidP="00AD04CD">
      <w:pPr>
        <w:pStyle w:val="affffffffa"/>
      </w:pPr>
      <w:r>
        <w:rPr>
          <w:rFonts w:hint="eastAsia"/>
        </w:rPr>
        <w:lastRenderedPageBreak/>
        <w:t>供水企业应制定和完善水质信息公开制度，定期向社会公开主要供水水质检测结果，接受社会监督，并按照供水主管部门要求上报水质检测数据。公开项目及频次应符合附录A要求。</w:t>
      </w:r>
    </w:p>
    <w:p w:rsidR="00AD04CD" w:rsidRDefault="00AD04CD" w:rsidP="00AD04CD">
      <w:pPr>
        <w:pStyle w:val="affffffffa"/>
      </w:pPr>
      <w:r>
        <w:rPr>
          <w:rFonts w:hint="eastAsia"/>
        </w:rPr>
        <w:t>水质信息可通过企业门户网站、公众号、营业厅、新闻媒体等公众易于知晓的方式进行公开。</w:t>
      </w:r>
    </w:p>
    <w:p w:rsidR="00AD04CD" w:rsidRDefault="00AD04CD" w:rsidP="00AD04CD">
      <w:pPr>
        <w:pStyle w:val="affa"/>
        <w:spacing w:before="156" w:after="156"/>
      </w:pPr>
      <w:r>
        <w:rPr>
          <w:rFonts w:hint="eastAsia"/>
        </w:rPr>
        <w:t>供水压力</w:t>
      </w:r>
    </w:p>
    <w:p w:rsidR="00AD04CD" w:rsidRDefault="00F759CC" w:rsidP="00F759CC">
      <w:pPr>
        <w:pStyle w:val="affffffffa"/>
      </w:pPr>
      <w:r w:rsidRPr="00F759CC">
        <w:rPr>
          <w:rFonts w:hint="eastAsia"/>
        </w:rPr>
        <w:t>供水企业应根据当地地形地貌、管网运行及漏损控制等情况，统筹出厂、各级供水管网主干、支干、配水管网及二次加压设施压力。</w:t>
      </w:r>
    </w:p>
    <w:p w:rsidR="00F759CC" w:rsidRDefault="00F759CC" w:rsidP="00F759CC">
      <w:pPr>
        <w:pStyle w:val="affffffffa"/>
      </w:pPr>
      <w:r w:rsidRPr="00F759CC">
        <w:rPr>
          <w:rFonts w:hint="eastAsia"/>
        </w:rPr>
        <w:t>入户压力应不低于0.1Mpa，并应满足现行设计标准、规范要求。</w:t>
      </w:r>
    </w:p>
    <w:p w:rsidR="00AD04CD" w:rsidRDefault="00AD04CD" w:rsidP="00AD04CD">
      <w:pPr>
        <w:pStyle w:val="affffffffa"/>
      </w:pPr>
      <w:r>
        <w:rPr>
          <w:rFonts w:hint="eastAsia"/>
        </w:rPr>
        <w:t>供水配水管网压力应满足客户的用水需求，配水压力不能满足时，供水企业应建设集中增压设施或进行管网优化。对水量水压有特殊要求的建筑，建设单位应按有关规定与供水企业商定增压方式及管网埋设方案。</w:t>
      </w:r>
    </w:p>
    <w:p w:rsidR="00AD04CD" w:rsidRDefault="00AD04CD" w:rsidP="00AD04CD">
      <w:pPr>
        <w:pStyle w:val="affffffffa"/>
      </w:pPr>
      <w:r>
        <w:rPr>
          <w:rFonts w:hint="eastAsia"/>
        </w:rPr>
        <w:t>供水企业应确保城镇供水不间断供应，除抢修和计划内维修、改造及意外事故等情形外，不得</w:t>
      </w:r>
      <w:r w:rsidR="00243CEE">
        <w:rPr>
          <w:rFonts w:hint="eastAsia"/>
        </w:rPr>
        <w:t>自行</w:t>
      </w:r>
      <w:r>
        <w:rPr>
          <w:rFonts w:hint="eastAsia"/>
        </w:rPr>
        <w:t>停止或降压供水。</w:t>
      </w:r>
    </w:p>
    <w:p w:rsidR="00AD04CD" w:rsidRDefault="00243CEE" w:rsidP="00243CEE">
      <w:pPr>
        <w:pStyle w:val="affffffffa"/>
      </w:pPr>
      <w:r w:rsidRPr="00243CEE">
        <w:rPr>
          <w:rFonts w:hint="eastAsia"/>
        </w:rPr>
        <w:t>供水企业应保障城镇公共服务、市政公共服务等其他供应压力</w:t>
      </w:r>
      <w:r w:rsidR="00AD04CD">
        <w:rPr>
          <w:rFonts w:hint="eastAsia"/>
        </w:rPr>
        <w:t>。</w:t>
      </w:r>
    </w:p>
    <w:p w:rsidR="00AD04CD" w:rsidRDefault="00AD04CD" w:rsidP="00AD04CD">
      <w:pPr>
        <w:pStyle w:val="affa"/>
        <w:spacing w:before="156" w:after="156"/>
      </w:pPr>
      <w:r>
        <w:rPr>
          <w:rFonts w:hint="eastAsia"/>
        </w:rPr>
        <w:t>水质、水压在线监测</w:t>
      </w:r>
    </w:p>
    <w:p w:rsidR="00AD04CD" w:rsidRDefault="00AD04CD" w:rsidP="00AD04CD">
      <w:pPr>
        <w:pStyle w:val="affffffffa"/>
      </w:pPr>
      <w:r>
        <w:rPr>
          <w:rFonts w:hint="eastAsia"/>
        </w:rPr>
        <w:t>水质在线监测指标的选择应综合考虑本地水质特征。</w:t>
      </w:r>
    </w:p>
    <w:p w:rsidR="00AD04CD" w:rsidRDefault="00AD04CD" w:rsidP="00AD04CD">
      <w:pPr>
        <w:pStyle w:val="affffffffa"/>
      </w:pPr>
      <w:r>
        <w:rPr>
          <w:rFonts w:hint="eastAsia"/>
        </w:rPr>
        <w:t>供水企业应设置水质在线监测仪表，实时监测水源水、工艺过程水、出厂水、</w:t>
      </w:r>
      <w:r w:rsidR="005834D1">
        <w:rPr>
          <w:rFonts w:hint="eastAsia"/>
        </w:rPr>
        <w:t>管网水、</w:t>
      </w:r>
      <w:r>
        <w:rPr>
          <w:rFonts w:hint="eastAsia"/>
        </w:rPr>
        <w:t>末梢水的水质。</w:t>
      </w:r>
    </w:p>
    <w:p w:rsidR="00AD04CD" w:rsidRDefault="00AD04CD" w:rsidP="00AD04CD">
      <w:pPr>
        <w:pStyle w:val="affffffffa"/>
      </w:pPr>
      <w:r>
        <w:rPr>
          <w:rFonts w:hint="eastAsia"/>
        </w:rPr>
        <w:t>居民二次供水泵房应根据运行模式配备相应的压力、流量、液位等在线监测仪表，并设置浊度、余氯（总氯）等水质在线监测仪表。</w:t>
      </w:r>
    </w:p>
    <w:p w:rsidR="00AD04CD" w:rsidRDefault="00AD04CD" w:rsidP="00AD04CD">
      <w:pPr>
        <w:pStyle w:val="affffffffa"/>
      </w:pPr>
      <w:r>
        <w:rPr>
          <w:rFonts w:hint="eastAsia"/>
        </w:rPr>
        <w:t>水质在线监测仪表的管理维护应按照《城镇供水水质在线监测技术标准》CJJ/T 271执行。当在线监测仪表读数波动较大时，应增加校对次数，并加强与人工检测数据的比对。</w:t>
      </w:r>
    </w:p>
    <w:p w:rsidR="00AD04CD" w:rsidRDefault="00AD04CD" w:rsidP="00AD04CD">
      <w:pPr>
        <w:pStyle w:val="affffffffa"/>
      </w:pPr>
      <w:r>
        <w:rPr>
          <w:rFonts w:hint="eastAsia"/>
        </w:rPr>
        <w:t>供水企业水质在线监测仪表的配置应符合附录B要求。</w:t>
      </w:r>
    </w:p>
    <w:p w:rsidR="00AD04CD" w:rsidRDefault="00AD04CD" w:rsidP="00AD04CD">
      <w:pPr>
        <w:pStyle w:val="affffffffa"/>
      </w:pPr>
      <w:r>
        <w:rPr>
          <w:rFonts w:hint="eastAsia"/>
        </w:rPr>
        <w:t>管网水质在线监测点布设数量应满足《城镇供水水质在线监测技术标准》CJJ/T 271要求</w:t>
      </w:r>
      <w:r w:rsidR="00FB1AC2">
        <w:rPr>
          <w:rFonts w:hint="eastAsia"/>
        </w:rPr>
        <w:t>。</w:t>
      </w:r>
    </w:p>
    <w:p w:rsidR="00AD04CD" w:rsidRDefault="00AD04CD" w:rsidP="00AD04CD">
      <w:pPr>
        <w:pStyle w:val="affffffffa"/>
      </w:pPr>
      <w:r>
        <w:rPr>
          <w:rFonts w:hint="eastAsia"/>
        </w:rPr>
        <w:t>供水企业应当按照《城镇供水管网运行、维护及安全技术规程》CJJ 207要求设置供水管网压力在线监测点。城区供水区域内每3平方公里至少设置1处在线压力监测点，镇村供水区域内每个乡镇应至少设置1处在线压力监测点。在线压力监测点分布应均匀且能够反映实际压力情况。</w:t>
      </w:r>
    </w:p>
    <w:p w:rsidR="002A45A0" w:rsidRDefault="00AD04CD" w:rsidP="002A45A0">
      <w:pPr>
        <w:pStyle w:val="affffffffa"/>
      </w:pPr>
      <w:r>
        <w:rPr>
          <w:rFonts w:hint="eastAsia"/>
        </w:rPr>
        <w:t>管网水质、压力在线监测应采用在线监测设备和实时数据传输技术，应连续监测，监测数据应上传至供水企业调度系统并存档备查。供水企业应根据在线监测数据进行统计分析，发现数据异常应按规定的时限和流程处理。</w:t>
      </w:r>
    </w:p>
    <w:p w:rsidR="00AD04CD" w:rsidRDefault="00AD04CD" w:rsidP="00BC01FB">
      <w:pPr>
        <w:pStyle w:val="affa"/>
        <w:spacing w:before="156" w:after="156"/>
      </w:pPr>
      <w:r>
        <w:rPr>
          <w:rFonts w:hint="eastAsia"/>
        </w:rPr>
        <w:t>高品质饮用水</w:t>
      </w:r>
    </w:p>
    <w:p w:rsidR="00AD04CD" w:rsidRDefault="00EC729D" w:rsidP="00EC729D">
      <w:pPr>
        <w:pStyle w:val="affffffffa"/>
      </w:pPr>
      <w:r w:rsidRPr="00EC729D">
        <w:rPr>
          <w:rFonts w:hint="eastAsia"/>
        </w:rPr>
        <w:t>有条件的地区宜根据客户需求建设高品质饮用水工程，并提供相关服务</w:t>
      </w:r>
      <w:r w:rsidR="00AD04CD">
        <w:rPr>
          <w:rFonts w:hint="eastAsia"/>
        </w:rPr>
        <w:t>。</w:t>
      </w:r>
    </w:p>
    <w:p w:rsidR="00AD04CD" w:rsidRDefault="00EC729D" w:rsidP="00EC729D">
      <w:pPr>
        <w:pStyle w:val="affffffffa"/>
      </w:pPr>
      <w:r w:rsidRPr="00EC729D">
        <w:rPr>
          <w:rFonts w:hint="eastAsia"/>
        </w:rPr>
        <w:t>高品质饮用水水质指标值应执行国家和地方相关标准。鼓励制定适用于本地域的高品质饮用水水质标准体系</w:t>
      </w:r>
      <w:r w:rsidR="00AD04CD">
        <w:rPr>
          <w:rFonts w:hint="eastAsia"/>
        </w:rPr>
        <w:t>。</w:t>
      </w:r>
    </w:p>
    <w:p w:rsidR="00AD04CD" w:rsidRDefault="00EC729D" w:rsidP="00EC729D">
      <w:pPr>
        <w:pStyle w:val="affffffffa"/>
      </w:pPr>
      <w:r w:rsidRPr="00EC729D">
        <w:rPr>
          <w:rFonts w:hint="eastAsia"/>
        </w:rPr>
        <w:t>高品质饮用水宜采用成熟适用的处理技术，并定期做好设备维护</w:t>
      </w:r>
      <w:r w:rsidR="00AD04CD">
        <w:rPr>
          <w:rFonts w:hint="eastAsia"/>
        </w:rPr>
        <w:t>。</w:t>
      </w:r>
    </w:p>
    <w:p w:rsidR="00BA5502" w:rsidRDefault="00EC729D" w:rsidP="00EC729D">
      <w:pPr>
        <w:pStyle w:val="affffffffa"/>
      </w:pPr>
      <w:r w:rsidRPr="00EC729D">
        <w:rPr>
          <w:rFonts w:hint="eastAsia"/>
        </w:rPr>
        <w:t>学校、医院、政府机关和有条件的小区可优先推行高品质饮用水设施建设</w:t>
      </w:r>
      <w:r w:rsidR="00AD04CD">
        <w:rPr>
          <w:rFonts w:hint="eastAsia"/>
        </w:rPr>
        <w:t>。</w:t>
      </w:r>
    </w:p>
    <w:p w:rsidR="00BA5502" w:rsidRDefault="009A3DFC">
      <w:pPr>
        <w:pStyle w:val="aff9"/>
        <w:spacing w:before="312" w:after="312"/>
      </w:pPr>
      <w:r>
        <w:rPr>
          <w:rFonts w:hint="eastAsia"/>
        </w:rPr>
        <w:t>维护与抢修</w:t>
      </w:r>
    </w:p>
    <w:p w:rsidR="006B30D4" w:rsidRDefault="006B30D4" w:rsidP="006B30D4">
      <w:pPr>
        <w:pStyle w:val="affa"/>
        <w:spacing w:before="156" w:after="156"/>
      </w:pPr>
      <w:r>
        <w:rPr>
          <w:rFonts w:hint="eastAsia"/>
        </w:rPr>
        <w:t>抢修、停水与降压</w:t>
      </w:r>
    </w:p>
    <w:p w:rsidR="006B30D4" w:rsidRDefault="006B30D4" w:rsidP="00C91A50">
      <w:pPr>
        <w:pStyle w:val="affffffffa"/>
      </w:pPr>
      <w:r>
        <w:rPr>
          <w:rFonts w:hint="eastAsia"/>
        </w:rPr>
        <w:t>供水企业应制定抢修、停水与降压应急预案。除紧急抢修外，因工程施工、设备维修等确需停</w:t>
      </w:r>
      <w:r>
        <w:rPr>
          <w:rFonts w:hint="eastAsia"/>
        </w:rPr>
        <w:lastRenderedPageBreak/>
        <w:t>水或者降压供水时，</w:t>
      </w:r>
      <w:r w:rsidR="00C91A50" w:rsidRPr="00C91A50">
        <w:rPr>
          <w:rFonts w:hint="eastAsia"/>
        </w:rPr>
        <w:t>应根据相关规定上报供水主管部门后实施</w:t>
      </w:r>
      <w:r>
        <w:rPr>
          <w:rFonts w:hint="eastAsia"/>
        </w:rPr>
        <w:t>。</w:t>
      </w:r>
    </w:p>
    <w:p w:rsidR="006B30D4" w:rsidRDefault="006B30D4" w:rsidP="006B30D4">
      <w:pPr>
        <w:pStyle w:val="affffffffa"/>
      </w:pPr>
      <w:r>
        <w:rPr>
          <w:rFonts w:hint="eastAsia"/>
        </w:rPr>
        <w:t>供水企业应设立管道</w:t>
      </w:r>
      <w:r w:rsidR="00662DA2">
        <w:rPr>
          <w:rFonts w:hint="eastAsia"/>
        </w:rPr>
        <w:t>等工程设施</w:t>
      </w:r>
      <w:r>
        <w:rPr>
          <w:rFonts w:hint="eastAsia"/>
        </w:rPr>
        <w:t>抢修机构，配备必要的抢修器械、交通工具及安全防护设施等。</w:t>
      </w:r>
    </w:p>
    <w:p w:rsidR="006B30D4" w:rsidRDefault="006B30D4" w:rsidP="00C91A50">
      <w:pPr>
        <w:pStyle w:val="affffffffa"/>
      </w:pPr>
      <w:r>
        <w:rPr>
          <w:rFonts w:hint="eastAsia"/>
        </w:rPr>
        <w:t>供水企业应设置多种报修渠道，包括但不限于电话、网站、</w:t>
      </w:r>
      <w:r w:rsidR="00C91A50" w:rsidRPr="00C91A50">
        <w:rPr>
          <w:rFonts w:hint="eastAsia"/>
        </w:rPr>
        <w:t>手机APP等网络通信平台</w:t>
      </w:r>
      <w:r>
        <w:rPr>
          <w:rFonts w:hint="eastAsia"/>
        </w:rPr>
        <w:t>，并保证渠道畅通。遇突发事件报修渠道拥挤时，应增设临时报修途径。</w:t>
      </w:r>
    </w:p>
    <w:p w:rsidR="006B30D4" w:rsidRDefault="00E930E9" w:rsidP="00E930E9">
      <w:pPr>
        <w:pStyle w:val="affffffffa"/>
      </w:pPr>
      <w:r w:rsidRPr="00E930E9">
        <w:rPr>
          <w:rFonts w:hint="eastAsia"/>
        </w:rPr>
        <w:t>对于供水管道突发性爆管、折断、明漏等事故，应急抢修队伍通过电话、网络受理平台等接到报漏信息时应立即组织事故地区停水，4h内止水，24h内修复，节假日不能顺延</w:t>
      </w:r>
      <w:r w:rsidR="006B30D4">
        <w:rPr>
          <w:rFonts w:hint="eastAsia"/>
        </w:rPr>
        <w:t>。</w:t>
      </w:r>
    </w:p>
    <w:p w:rsidR="006B30D4" w:rsidRDefault="006B30D4" w:rsidP="006B30D4">
      <w:pPr>
        <w:pStyle w:val="affffffffa"/>
      </w:pPr>
      <w:r>
        <w:rPr>
          <w:rFonts w:hint="eastAsia"/>
        </w:rPr>
        <w:t>管道抢修难度大，在规定时间内不能完成的，应及时上报供水主管部门，并应在抢修工作开展的同时对受影响区域采取应急供水措施，保障居民基本生活用水。</w:t>
      </w:r>
    </w:p>
    <w:p w:rsidR="006B30D4" w:rsidRDefault="00DC751B" w:rsidP="00DC751B">
      <w:pPr>
        <w:pStyle w:val="affffffffa"/>
      </w:pPr>
      <w:r w:rsidRPr="00DC751B">
        <w:rPr>
          <w:rFonts w:hint="eastAsia"/>
        </w:rPr>
        <w:t>计划性停水或降压供水宜错开用水高峰、重要活动和节假日；必须停水或降压供水时，供水企业应及时上报供水主管部门并通知客户，通知可通过书面直接送达、张贴通知书、广播、电视、报纸、网络媒体等形式发布</w:t>
      </w:r>
      <w:r w:rsidR="006B30D4">
        <w:rPr>
          <w:rFonts w:hint="eastAsia"/>
        </w:rPr>
        <w:t>：</w:t>
      </w:r>
    </w:p>
    <w:p w:rsidR="00DC751B" w:rsidRDefault="00DC751B" w:rsidP="00DC751B">
      <w:pPr>
        <w:pStyle w:val="affffffffa"/>
        <w:numPr>
          <w:ilvl w:val="0"/>
          <w:numId w:val="0"/>
        </w:numPr>
        <w:ind w:firstLineChars="200" w:firstLine="420"/>
      </w:pPr>
      <w:r>
        <w:rPr>
          <w:rFonts w:hint="eastAsia"/>
        </w:rPr>
        <w:t>1 停水时长超过12h时，应提前48h通知客户；</w:t>
      </w:r>
    </w:p>
    <w:p w:rsidR="00DC751B" w:rsidRDefault="00DC751B" w:rsidP="00DC751B">
      <w:pPr>
        <w:pStyle w:val="affffffffa"/>
        <w:numPr>
          <w:ilvl w:val="0"/>
          <w:numId w:val="0"/>
        </w:numPr>
        <w:ind w:firstLineChars="200" w:firstLine="420"/>
      </w:pPr>
      <w:r>
        <w:rPr>
          <w:rFonts w:hint="eastAsia"/>
        </w:rPr>
        <w:t>2 停水时长不超过12h时，应提前24h通知客户。</w:t>
      </w:r>
    </w:p>
    <w:p w:rsidR="006B30D4" w:rsidRDefault="006B30D4" w:rsidP="006B30D4">
      <w:pPr>
        <w:pStyle w:val="affffffffa"/>
      </w:pPr>
      <w:r>
        <w:rPr>
          <w:rFonts w:hint="eastAsia"/>
        </w:rPr>
        <w:t>供水管道恢复供水前，应进行管道冲洗，检测管网水的浑浊度、消毒剂余量、色度、肉眼可见物、臭和味等指标，满足《生活饮用水卫生标准》GB 5749后方可供水。</w:t>
      </w:r>
    </w:p>
    <w:p w:rsidR="006B30D4" w:rsidRDefault="006B30D4" w:rsidP="006B30D4">
      <w:pPr>
        <w:pStyle w:val="affffffffa"/>
      </w:pPr>
      <w:r>
        <w:rPr>
          <w:rFonts w:hint="eastAsia"/>
        </w:rPr>
        <w:t>原水管道恢复供水前，应进行管道冲洗，监测管道内输送原水的浑浊度、色度、肉眼可见物、臭和味等指标，符合水厂进水要求后方可输送原水。</w:t>
      </w:r>
    </w:p>
    <w:p w:rsidR="006B30D4" w:rsidRPr="002A45A0" w:rsidRDefault="006B30D4" w:rsidP="00C91ED1">
      <w:pPr>
        <w:pStyle w:val="affffffffa"/>
      </w:pPr>
      <w:r>
        <w:rPr>
          <w:rFonts w:hint="eastAsia"/>
        </w:rPr>
        <w:t>长距离输水管道恢复输水时，应注意排气和平稳升压，防止出现水锤事故。</w:t>
      </w:r>
    </w:p>
    <w:p w:rsidR="006B30D4" w:rsidRDefault="006B30D4" w:rsidP="006B30D4">
      <w:pPr>
        <w:pStyle w:val="affa"/>
        <w:spacing w:before="156" w:after="156"/>
      </w:pPr>
      <w:r>
        <w:rPr>
          <w:rFonts w:hint="eastAsia"/>
        </w:rPr>
        <w:t>供水设施维护与改造</w:t>
      </w:r>
    </w:p>
    <w:p w:rsidR="006B30D4" w:rsidRDefault="006B30D4" w:rsidP="006B30D4">
      <w:pPr>
        <w:pStyle w:val="affffffffa"/>
      </w:pPr>
      <w:r>
        <w:rPr>
          <w:rFonts w:hint="eastAsia"/>
        </w:rPr>
        <w:t>供水企业应建立供水设施巡查检查制度，定期对取水口、井群、输配水管线、净配水厂、泵站、消火栓、闸门等供水设施进行巡查维护，及时消除安全隐患，确保安全运行。</w:t>
      </w:r>
    </w:p>
    <w:p w:rsidR="006B30D4" w:rsidRDefault="006B30D4" w:rsidP="006B30D4">
      <w:pPr>
        <w:pStyle w:val="affffffffa"/>
      </w:pPr>
      <w:r>
        <w:rPr>
          <w:rFonts w:hint="eastAsia"/>
        </w:rPr>
        <w:t>若发现供水阀门井、井盖等缺损情况，供水企业应在接报后2h内设置好防护标志，8h内完成修复或补配。不能及时修复或补配的，应采取必要的安全防护措施。</w:t>
      </w:r>
    </w:p>
    <w:p w:rsidR="006B30D4" w:rsidRDefault="006B30D4" w:rsidP="006B30D4">
      <w:pPr>
        <w:pStyle w:val="affffffffa"/>
      </w:pPr>
      <w:r>
        <w:rPr>
          <w:rFonts w:hint="eastAsia"/>
        </w:rPr>
        <w:t>供水企业应对已建居民住宅户外供水设施采取防冻保温措施。</w:t>
      </w:r>
    </w:p>
    <w:p w:rsidR="006B30D4" w:rsidRDefault="006B30D4" w:rsidP="006B30D4">
      <w:pPr>
        <w:pStyle w:val="affffffffa"/>
      </w:pPr>
      <w:r>
        <w:rPr>
          <w:rFonts w:hint="eastAsia"/>
        </w:rPr>
        <w:t>供水企业应实施“一户一表、水表出户、抄表到户”，新居民用户抄表到户率应达到100%，实施老旧居民住宅户表改造</w:t>
      </w:r>
      <w:r w:rsidR="00146067">
        <w:rPr>
          <w:rFonts w:hint="eastAsia"/>
        </w:rPr>
        <w:t>、</w:t>
      </w:r>
      <w:r>
        <w:rPr>
          <w:rFonts w:hint="eastAsia"/>
        </w:rPr>
        <w:t>二次供水设施改造时应同步实施抄表到户改造。</w:t>
      </w:r>
    </w:p>
    <w:p w:rsidR="006B30D4" w:rsidRDefault="006B30D4" w:rsidP="006B30D4">
      <w:pPr>
        <w:pStyle w:val="affffffffa"/>
      </w:pPr>
      <w:r>
        <w:rPr>
          <w:rFonts w:hint="eastAsia"/>
        </w:rPr>
        <w:t>供水企业应根据《城镇供水管网漏损控制及评定标准》CJJ 92要求建立分区计量系统，根据分区域计量需要，在管网的适当位置安装流量计，对区域进行水量监测和水量平衡管理。</w:t>
      </w:r>
    </w:p>
    <w:p w:rsidR="006B30D4" w:rsidRDefault="00146067" w:rsidP="00A74359">
      <w:pPr>
        <w:pStyle w:val="affffffffa"/>
      </w:pPr>
      <w:r>
        <w:rPr>
          <w:rFonts w:hint="eastAsia"/>
        </w:rPr>
        <w:t>管道权属单位</w:t>
      </w:r>
      <w:r w:rsidR="006B30D4">
        <w:rPr>
          <w:rFonts w:hint="eastAsia"/>
        </w:rPr>
        <w:t>应结合规划建设需要和当地供水管网现状情况，制定供水管网改造计划，对材质不佳、超过使用寿命的管道</w:t>
      </w:r>
      <w:r w:rsidR="00A74359" w:rsidRPr="00A74359">
        <w:rPr>
          <w:rFonts w:hint="eastAsia"/>
        </w:rPr>
        <w:t>以及频繁发生爆管</w:t>
      </w:r>
      <w:r w:rsidR="00A74359">
        <w:rPr>
          <w:rFonts w:hint="eastAsia"/>
        </w:rPr>
        <w:t>等</w:t>
      </w:r>
      <w:r w:rsidR="00A74359" w:rsidRPr="00A74359">
        <w:rPr>
          <w:rFonts w:hint="eastAsia"/>
        </w:rPr>
        <w:t>的管道</w:t>
      </w:r>
      <w:r w:rsidR="006B30D4">
        <w:rPr>
          <w:rFonts w:hint="eastAsia"/>
        </w:rPr>
        <w:t>有计划地进行更换或改造。</w:t>
      </w:r>
    </w:p>
    <w:p w:rsidR="006B30D4" w:rsidRDefault="006B30D4" w:rsidP="006B30D4">
      <w:pPr>
        <w:pStyle w:val="affffffffa"/>
      </w:pPr>
      <w:r>
        <w:rPr>
          <w:rFonts w:hint="eastAsia"/>
        </w:rPr>
        <w:t>供水规模大于等于5万</w:t>
      </w:r>
      <w:r w:rsidR="007F4A89">
        <w:rPr>
          <w:rFonts w:hint="eastAsia"/>
        </w:rPr>
        <w:t>m³</w:t>
      </w:r>
      <w:r w:rsidR="001F08A2">
        <w:rPr>
          <w:rFonts w:hint="eastAsia"/>
        </w:rPr>
        <w:t>/</w:t>
      </w:r>
      <w:r w:rsidR="001F08A2">
        <w:t>d</w:t>
      </w:r>
      <w:r>
        <w:rPr>
          <w:rFonts w:hint="eastAsia"/>
        </w:rPr>
        <w:t>的供水企业宜绘制等压曲线图。</w:t>
      </w:r>
    </w:p>
    <w:p w:rsidR="006B30D4" w:rsidRDefault="006B30D4" w:rsidP="006B30D4">
      <w:pPr>
        <w:pStyle w:val="affffffffa"/>
      </w:pPr>
      <w:r>
        <w:rPr>
          <w:rFonts w:hint="eastAsia"/>
        </w:rPr>
        <w:t>在实施城镇道路建设、改造等工程项目时，供水企业应提供建设工程地下供水管线交底服务，会同建设单位统筹做好供水设施保护。</w:t>
      </w:r>
    </w:p>
    <w:p w:rsidR="006B30D4" w:rsidRDefault="006B30D4" w:rsidP="006B30D4">
      <w:pPr>
        <w:pStyle w:val="affffffffa"/>
      </w:pPr>
      <w:r>
        <w:rPr>
          <w:rFonts w:hint="eastAsia"/>
        </w:rPr>
        <w:t>供水企业应根据供水管网分布、管网水龄模拟结果等理论分析并结合水质情况、投诉情况等实际运行情况，适时调整并筛选管网末梢放水点，定期放水。</w:t>
      </w:r>
    </w:p>
    <w:p w:rsidR="006B30D4" w:rsidRDefault="006B30D4" w:rsidP="00C91ED1">
      <w:pPr>
        <w:pStyle w:val="affffffffa"/>
      </w:pPr>
      <w:r>
        <w:rPr>
          <w:rFonts w:hint="eastAsia"/>
        </w:rPr>
        <w:t>二次供水设施应按照《二次供水工程技术规程》CJJ 140、《居民住宅二次供水工程技术规程》DB32/T 4284要求配备反恐怖安全防范设施。</w:t>
      </w:r>
    </w:p>
    <w:p w:rsidR="006B30D4" w:rsidRDefault="006B30D4" w:rsidP="006B30D4">
      <w:pPr>
        <w:pStyle w:val="affa"/>
        <w:spacing w:before="156" w:after="156"/>
      </w:pPr>
      <w:r>
        <w:rPr>
          <w:rFonts w:hint="eastAsia"/>
        </w:rPr>
        <w:t>二次供水设施建设与管理</w:t>
      </w:r>
    </w:p>
    <w:p w:rsidR="006B30D4" w:rsidRDefault="006B30D4" w:rsidP="006B30D4">
      <w:pPr>
        <w:pStyle w:val="affffffffa"/>
      </w:pPr>
      <w:r>
        <w:rPr>
          <w:rFonts w:hint="eastAsia"/>
        </w:rPr>
        <w:t>市政供水管网的供水压力无法满足客户需求时，必须建设二次供水设施。</w:t>
      </w:r>
    </w:p>
    <w:p w:rsidR="006B30D4" w:rsidRDefault="006B30D4" w:rsidP="006B30D4">
      <w:pPr>
        <w:pStyle w:val="affffffffa"/>
      </w:pPr>
      <w:r>
        <w:rPr>
          <w:rFonts w:hint="eastAsia"/>
        </w:rPr>
        <w:t>严禁二次供水管道与非饮用水管道连接，消防</w:t>
      </w:r>
      <w:r w:rsidR="001F08A2">
        <w:rPr>
          <w:rFonts w:hint="eastAsia"/>
        </w:rPr>
        <w:t>水</w:t>
      </w:r>
      <w:r>
        <w:rPr>
          <w:rFonts w:hint="eastAsia"/>
        </w:rPr>
        <w:t>箱</w:t>
      </w:r>
      <w:r w:rsidR="001F08A2">
        <w:rPr>
          <w:rFonts w:hint="eastAsia"/>
        </w:rPr>
        <w:t>水池</w:t>
      </w:r>
      <w:r>
        <w:rPr>
          <w:rFonts w:hint="eastAsia"/>
        </w:rPr>
        <w:t>、空调补水等非生活饮用水不得接自二次供水系统。</w:t>
      </w:r>
    </w:p>
    <w:p w:rsidR="006B30D4" w:rsidRDefault="006B30D4" w:rsidP="006B30D4">
      <w:pPr>
        <w:pStyle w:val="affffffffa"/>
      </w:pPr>
      <w:r>
        <w:rPr>
          <w:rFonts w:hint="eastAsia"/>
        </w:rPr>
        <w:lastRenderedPageBreak/>
        <w:t>二次供水水质、水压应符合《生活饮用水卫生标准》GB 5749、《二次供水工程技术规程》CJJ 140及《居民住宅二次供水工程技术规程》DB32/T 4284规定，并符合供用水合同的约定：</w:t>
      </w:r>
    </w:p>
    <w:p w:rsidR="006B30D4" w:rsidRDefault="006B30D4" w:rsidP="004272D1">
      <w:pPr>
        <w:pStyle w:val="afffffffff"/>
        <w:numPr>
          <w:ilvl w:val="0"/>
          <w:numId w:val="32"/>
        </w:numPr>
        <w:tabs>
          <w:tab w:val="clear" w:pos="993"/>
        </w:tabs>
        <w:ind w:left="850" w:hanging="425"/>
      </w:pPr>
      <w:r>
        <w:rPr>
          <w:rFonts w:hint="eastAsia"/>
        </w:rPr>
        <w:t>二次供水设施管理单位按照安全运行、卫生管理、治安保卫等有关法规和标准规范，建立健全设施维护、清洗消毒、水质检测、持证上岗、档案管理、应急和治安防范等制度和突发事件应急预案</w:t>
      </w:r>
      <w:r w:rsidR="00103D3E">
        <w:rPr>
          <w:rFonts w:hint="eastAsia"/>
        </w:rPr>
        <w:t>；</w:t>
      </w:r>
    </w:p>
    <w:p w:rsidR="006B30D4" w:rsidRDefault="006B30D4" w:rsidP="009A3DFC">
      <w:pPr>
        <w:pStyle w:val="afffffffff"/>
        <w:numPr>
          <w:ilvl w:val="0"/>
          <w:numId w:val="32"/>
        </w:numPr>
        <w:tabs>
          <w:tab w:val="clear" w:pos="993"/>
        </w:tabs>
        <w:spacing w:before="100" w:beforeAutospacing="1" w:after="100" w:afterAutospacing="1"/>
      </w:pPr>
      <w:r>
        <w:rPr>
          <w:rFonts w:hint="eastAsia"/>
        </w:rPr>
        <w:t>二次供水设施管理单位应加强供水泵房、水箱</w:t>
      </w:r>
      <w:r w:rsidR="00103D3E">
        <w:rPr>
          <w:rFonts w:hint="eastAsia"/>
        </w:rPr>
        <w:t>水</w:t>
      </w:r>
      <w:r>
        <w:rPr>
          <w:rFonts w:hint="eastAsia"/>
        </w:rPr>
        <w:t>池等重要部位的管理，定期组织巡检，定期对水箱</w:t>
      </w:r>
      <w:r w:rsidR="005B7B80">
        <w:rPr>
          <w:rFonts w:hint="eastAsia"/>
        </w:rPr>
        <w:t>水</w:t>
      </w:r>
      <w:r>
        <w:rPr>
          <w:rFonts w:hint="eastAsia"/>
        </w:rPr>
        <w:t>池进行清洗、消毒并进行水质检测</w:t>
      </w:r>
      <w:r w:rsidR="00103D3E">
        <w:rPr>
          <w:rFonts w:hint="eastAsia"/>
        </w:rPr>
        <w:t>；</w:t>
      </w:r>
    </w:p>
    <w:p w:rsidR="00AC57DC" w:rsidRDefault="006B30D4" w:rsidP="009A3DFC">
      <w:pPr>
        <w:pStyle w:val="afffffffff"/>
        <w:numPr>
          <w:ilvl w:val="0"/>
          <w:numId w:val="32"/>
        </w:numPr>
        <w:tabs>
          <w:tab w:val="clear" w:pos="993"/>
        </w:tabs>
        <w:spacing w:before="100" w:beforeAutospacing="1" w:after="100" w:afterAutospacing="1"/>
      </w:pPr>
      <w:r>
        <w:rPr>
          <w:rFonts w:hint="eastAsia"/>
        </w:rPr>
        <w:t>二次供水设施管理单位应设立24h服务电话，受理客户报修后应在4h内解决；不能及时解决的，应向客户说明原因，并承诺解决时限。发生水质异常、管道爆裂和设备故障等影响供水服务的紧急情况时，应在2h内到达现场处理</w:t>
      </w:r>
      <w:r w:rsidR="00103D3E">
        <w:rPr>
          <w:rFonts w:hint="eastAsia"/>
        </w:rPr>
        <w:t>；</w:t>
      </w:r>
    </w:p>
    <w:p w:rsidR="006B30D4" w:rsidRDefault="006B30D4" w:rsidP="002A68B3">
      <w:pPr>
        <w:pStyle w:val="afffffffff"/>
        <w:numPr>
          <w:ilvl w:val="0"/>
          <w:numId w:val="32"/>
        </w:numPr>
        <w:tabs>
          <w:tab w:val="clear" w:pos="993"/>
        </w:tabs>
        <w:ind w:left="850" w:hanging="425"/>
      </w:pPr>
      <w:r>
        <w:rPr>
          <w:rFonts w:hint="eastAsia"/>
        </w:rPr>
        <w:t>二次供水设施管理单位对水箱</w:t>
      </w:r>
      <w:r w:rsidR="005B7B80">
        <w:rPr>
          <w:rFonts w:hint="eastAsia"/>
        </w:rPr>
        <w:t>水</w:t>
      </w:r>
      <w:r>
        <w:rPr>
          <w:rFonts w:hint="eastAsia"/>
        </w:rPr>
        <w:t>池的清洗消毒应符合下列规定：</w:t>
      </w:r>
    </w:p>
    <w:p w:rsidR="006B30D4" w:rsidRDefault="006B30D4" w:rsidP="002A68B3">
      <w:pPr>
        <w:pStyle w:val="afffffffff"/>
        <w:tabs>
          <w:tab w:val="clear" w:pos="993"/>
        </w:tabs>
        <w:ind w:left="851"/>
      </w:pPr>
      <w:r>
        <w:rPr>
          <w:rFonts w:hint="eastAsia"/>
        </w:rPr>
        <w:t>1) 水箱</w:t>
      </w:r>
      <w:r w:rsidR="005B7B80">
        <w:rPr>
          <w:rFonts w:hint="eastAsia"/>
        </w:rPr>
        <w:t>水</w:t>
      </w:r>
      <w:r>
        <w:rPr>
          <w:rFonts w:hint="eastAsia"/>
        </w:rPr>
        <w:t>池必须定期清洗消毒，每半年不得少于一次</w:t>
      </w:r>
      <w:r w:rsidR="00920C03">
        <w:rPr>
          <w:rFonts w:hint="eastAsia"/>
        </w:rPr>
        <w:t>；</w:t>
      </w:r>
    </w:p>
    <w:p w:rsidR="006B30D4" w:rsidRDefault="006B30D4" w:rsidP="002A68B3">
      <w:pPr>
        <w:pStyle w:val="afffffffff"/>
        <w:tabs>
          <w:tab w:val="clear" w:pos="993"/>
        </w:tabs>
        <w:ind w:left="851"/>
      </w:pPr>
      <w:r>
        <w:rPr>
          <w:rFonts w:hint="eastAsia"/>
        </w:rPr>
        <w:t>2) 水箱</w:t>
      </w:r>
      <w:r w:rsidR="005B7B80">
        <w:rPr>
          <w:rFonts w:hint="eastAsia"/>
        </w:rPr>
        <w:t>水池</w:t>
      </w:r>
      <w:r>
        <w:rPr>
          <w:rFonts w:hint="eastAsia"/>
        </w:rPr>
        <w:t>清洗消毒后应开展水质检测，并定期公开水质检测结果。检测项目至少应包括《二次供水设施卫生规范》GB 17051水质指标的必测项目：色度、浑浊度、臭和味、肉眼可见物、pH、总大肠菌群、细菌总数、消毒剂余量指标</w:t>
      </w:r>
      <w:r w:rsidR="0000648A">
        <w:rPr>
          <w:rFonts w:hint="eastAsia"/>
        </w:rPr>
        <w:t>；</w:t>
      </w:r>
    </w:p>
    <w:p w:rsidR="006B30D4" w:rsidRDefault="006B30D4" w:rsidP="002A68B3">
      <w:pPr>
        <w:pStyle w:val="afffffffff"/>
        <w:tabs>
          <w:tab w:val="clear" w:pos="993"/>
        </w:tabs>
        <w:ind w:left="851"/>
      </w:pPr>
      <w:r>
        <w:rPr>
          <w:rFonts w:hint="eastAsia"/>
        </w:rPr>
        <w:t>3) 二次供水水质受到污染或者出现异常时，二次供水设施管理单位应立即向城镇供水、卫生健康主管部门报告，并根据预案，立即停止供水，实施应急供水；同时组织清洗消毒；仍不能消除污染的，应保存水样，并协助供水主管部门调查处理</w:t>
      </w:r>
      <w:r w:rsidR="0000648A">
        <w:rPr>
          <w:rFonts w:hint="eastAsia"/>
        </w:rPr>
        <w:t>。</w:t>
      </w:r>
    </w:p>
    <w:p w:rsidR="006B30D4" w:rsidRDefault="006B30D4" w:rsidP="002A68B3">
      <w:pPr>
        <w:pStyle w:val="afffffffff"/>
        <w:numPr>
          <w:ilvl w:val="0"/>
          <w:numId w:val="32"/>
        </w:numPr>
        <w:tabs>
          <w:tab w:val="clear" w:pos="993"/>
        </w:tabs>
        <w:ind w:left="850" w:hanging="425"/>
      </w:pPr>
      <w:r>
        <w:rPr>
          <w:rFonts w:hint="eastAsia"/>
        </w:rPr>
        <w:t>二次供水设施管理单位应建立管理档案，包括设备基本性能、清洗消毒记录、清洗人员和供水人员健康合格证明、卫生管理制度、水质检测报告、涉水产品卫生许可批件、卫生健康主管部门执法文书及整改情况等。</w:t>
      </w:r>
    </w:p>
    <w:p w:rsidR="006B30D4" w:rsidRDefault="00B12181" w:rsidP="00B12181">
      <w:pPr>
        <w:pStyle w:val="affffffffa"/>
      </w:pPr>
      <w:r w:rsidRPr="00B12181">
        <w:rPr>
          <w:rFonts w:hint="eastAsia"/>
        </w:rPr>
        <w:t>对老旧二次供水设施进行改造提升应符合《居民住宅二次供水工程技术规程》DB32/T 4284，改造后由供水企业统一接收管理，提高服务水平</w:t>
      </w:r>
      <w:r w:rsidR="006B30D4">
        <w:rPr>
          <w:rFonts w:hint="eastAsia"/>
        </w:rPr>
        <w:t>。</w:t>
      </w:r>
    </w:p>
    <w:p w:rsidR="006B30D4" w:rsidRDefault="006B30D4" w:rsidP="006B30D4">
      <w:pPr>
        <w:pStyle w:val="affa"/>
        <w:spacing w:before="156" w:after="156"/>
      </w:pPr>
      <w:r>
        <w:rPr>
          <w:rFonts w:hint="eastAsia"/>
        </w:rPr>
        <w:t>安全文明施工</w:t>
      </w:r>
    </w:p>
    <w:p w:rsidR="006B30D4" w:rsidRDefault="006B30D4" w:rsidP="002A45A0">
      <w:pPr>
        <w:pStyle w:val="affffffffa"/>
      </w:pPr>
      <w:r>
        <w:rPr>
          <w:rFonts w:hint="eastAsia"/>
        </w:rPr>
        <w:t>供水抢修、维修、建设施工现场应按照规定设置围挡和公示牌，夜间设置警示灯，实行封闭管理，减少对城镇交通的影响。</w:t>
      </w:r>
    </w:p>
    <w:p w:rsidR="006B30D4" w:rsidRDefault="006B30D4" w:rsidP="002A45A0">
      <w:pPr>
        <w:pStyle w:val="affffffffa"/>
      </w:pPr>
      <w:r>
        <w:rPr>
          <w:rFonts w:hint="eastAsia"/>
        </w:rPr>
        <w:t>抢修、维修、建设施工现场应采取有效措施，控制扬尘、噪声和路面污染。施工产生的渣土、泥浆等废弃物应日产日清；确需暂存的渣土，应集中堆放并以密目网覆盖。冬季施工须做好漏水现场的清冰防滑工作。回填完毕的沟槽在验收交接前，施工单位应定期进行洒水、平整，防止扬尘污染。</w:t>
      </w:r>
    </w:p>
    <w:p w:rsidR="006B30D4" w:rsidRDefault="006B30D4" w:rsidP="002A45A0">
      <w:pPr>
        <w:pStyle w:val="affffffffa"/>
      </w:pPr>
      <w:r>
        <w:rPr>
          <w:rFonts w:hint="eastAsia"/>
        </w:rPr>
        <w:t>在居民区施工应使用低噪音机械设备；确需夜间施工的，应安排低噪音工序。室内施工应铺设地垫，钻孔施工应采取防尘措施。</w:t>
      </w:r>
    </w:p>
    <w:p w:rsidR="006B30D4" w:rsidRDefault="006B30D4" w:rsidP="002A45A0">
      <w:pPr>
        <w:pStyle w:val="affffffffa"/>
      </w:pPr>
      <w:r>
        <w:rPr>
          <w:rFonts w:hint="eastAsia"/>
        </w:rPr>
        <w:t>施工现场在穿越交叉路口或单位、居民区单元门等主要出入路口处时，按规定办理手续，并设置必要的保通行设施，居民小区内材料及土方堆放应确保留出足够宽度、安全平整的居民通道。</w:t>
      </w:r>
    </w:p>
    <w:p w:rsidR="006B30D4" w:rsidRPr="006B30D4" w:rsidRDefault="006B30D4" w:rsidP="002A45A0">
      <w:pPr>
        <w:pStyle w:val="affffffffa"/>
      </w:pPr>
      <w:r>
        <w:rPr>
          <w:rFonts w:hint="eastAsia"/>
        </w:rPr>
        <w:t>城镇供水设施建设、维修、抢修完毕后，应及时清理并恢复现场。</w:t>
      </w:r>
    </w:p>
    <w:p w:rsidR="00BA5502" w:rsidRDefault="009A3DFC">
      <w:pPr>
        <w:pStyle w:val="aff9"/>
        <w:spacing w:before="312" w:after="312"/>
      </w:pPr>
      <w:r>
        <w:rPr>
          <w:rFonts w:hint="eastAsia"/>
        </w:rPr>
        <w:t>应急能力建设</w:t>
      </w:r>
    </w:p>
    <w:p w:rsidR="00F718B6" w:rsidRDefault="00F718B6" w:rsidP="00F718B6">
      <w:pPr>
        <w:pStyle w:val="affa"/>
        <w:spacing w:before="156" w:after="156"/>
      </w:pPr>
      <w:r>
        <w:rPr>
          <w:rFonts w:hint="eastAsia"/>
        </w:rPr>
        <w:t>人员与物资</w:t>
      </w:r>
    </w:p>
    <w:p w:rsidR="00F718B6" w:rsidRDefault="00B34BED" w:rsidP="00B34BED">
      <w:pPr>
        <w:pStyle w:val="affffffffa"/>
      </w:pPr>
      <w:r w:rsidRPr="00B34BED">
        <w:rPr>
          <w:rFonts w:hint="eastAsia"/>
        </w:rPr>
        <w:t>供水企业应建立突发事件应急指挥机构、处置队伍，并定期组织应急人员参加培训。</w:t>
      </w:r>
      <w:r w:rsidR="00F718B6">
        <w:rPr>
          <w:rFonts w:hint="eastAsia"/>
        </w:rPr>
        <w:t>供水企业应建立应急处置队伍，并定期组织应急人员参加培训。</w:t>
      </w:r>
    </w:p>
    <w:p w:rsidR="00F718B6" w:rsidRDefault="00F718B6" w:rsidP="00F718B6">
      <w:pPr>
        <w:pStyle w:val="affffffffa"/>
      </w:pPr>
      <w:r>
        <w:rPr>
          <w:rFonts w:hint="eastAsia"/>
        </w:rPr>
        <w:t>供水企业应按照相关应急救援能力建设要求配备满足需要的救援装备和物资。</w:t>
      </w:r>
    </w:p>
    <w:p w:rsidR="00F718B6" w:rsidRDefault="00F718B6" w:rsidP="00F718B6">
      <w:pPr>
        <w:pStyle w:val="affa"/>
        <w:spacing w:before="156" w:after="156"/>
      </w:pPr>
      <w:r>
        <w:rPr>
          <w:rFonts w:hint="eastAsia"/>
        </w:rPr>
        <w:lastRenderedPageBreak/>
        <w:t>应急保障</w:t>
      </w:r>
    </w:p>
    <w:p w:rsidR="00F718B6" w:rsidRDefault="00F718B6" w:rsidP="00F718B6">
      <w:pPr>
        <w:pStyle w:val="affffffffa"/>
      </w:pPr>
      <w:r>
        <w:rPr>
          <w:rFonts w:hint="eastAsia"/>
        </w:rPr>
        <w:t>供水企业应制定突发事件应急预案，并按相关法律法规、标准规范等适时修订。</w:t>
      </w:r>
    </w:p>
    <w:p w:rsidR="00F718B6" w:rsidRDefault="00F718B6" w:rsidP="00F718B6">
      <w:pPr>
        <w:pStyle w:val="affffffffa"/>
      </w:pPr>
      <w:r>
        <w:rPr>
          <w:rFonts w:hint="eastAsia"/>
        </w:rPr>
        <w:t>供水企业遇到突发事件，应立即按突发事件应急预案的规定，上报供水主管部门并进行处置。</w:t>
      </w:r>
    </w:p>
    <w:p w:rsidR="00F718B6" w:rsidRDefault="00F718B6" w:rsidP="00F718B6">
      <w:pPr>
        <w:pStyle w:val="affffffffa"/>
      </w:pPr>
      <w:r>
        <w:rPr>
          <w:rFonts w:hint="eastAsia"/>
        </w:rPr>
        <w:t>供水企业突发事件应急预案应涵盖以下两种情况：</w:t>
      </w:r>
    </w:p>
    <w:p w:rsidR="00F718B6" w:rsidRDefault="00F718B6" w:rsidP="00447B01">
      <w:pPr>
        <w:pStyle w:val="afffffffff"/>
        <w:numPr>
          <w:ilvl w:val="4"/>
          <w:numId w:val="33"/>
        </w:numPr>
        <w:tabs>
          <w:tab w:val="clear" w:pos="993"/>
        </w:tabs>
        <w:ind w:left="850" w:hanging="425"/>
      </w:pPr>
      <w:r>
        <w:rPr>
          <w:rFonts w:hint="eastAsia"/>
        </w:rPr>
        <w:t>地震、水源枯竭、极端天气等气象地质突发事件；</w:t>
      </w:r>
    </w:p>
    <w:p w:rsidR="009012C2" w:rsidRDefault="00F718B6" w:rsidP="00447B01">
      <w:pPr>
        <w:pStyle w:val="afffffffff"/>
        <w:numPr>
          <w:ilvl w:val="4"/>
          <w:numId w:val="33"/>
        </w:numPr>
        <w:tabs>
          <w:tab w:val="clear" w:pos="993"/>
        </w:tabs>
        <w:ind w:left="850" w:hanging="425"/>
      </w:pPr>
      <w:r>
        <w:rPr>
          <w:rFonts w:hint="eastAsia"/>
        </w:rPr>
        <w:t>水源污染、取水受阻、制水受阻、大口径爆管、网络入侵、疾病暴发、人为破坏、施工损坏等社会突发事件。</w:t>
      </w:r>
    </w:p>
    <w:p w:rsidR="00F718B6" w:rsidRDefault="00F718B6" w:rsidP="00F718B6">
      <w:pPr>
        <w:pStyle w:val="affffffffa"/>
      </w:pPr>
      <w:r>
        <w:rPr>
          <w:rFonts w:hint="eastAsia"/>
        </w:rPr>
        <w:t>供水企业应根据本单位的事故风险特点制定突发事件应急演练计划，每半年至少组织一次应急演练，根据演练情况及时完善应急预案。</w:t>
      </w:r>
    </w:p>
    <w:p w:rsidR="00F718B6" w:rsidRDefault="00F718B6" w:rsidP="00F718B6">
      <w:pPr>
        <w:pStyle w:val="affffffffa"/>
      </w:pPr>
      <w:r>
        <w:rPr>
          <w:rFonts w:hint="eastAsia"/>
        </w:rPr>
        <w:t>供水企业应建立突发事件预警机制，完善应急供水设施、设备、救援及其他物资和技术的储备与调度方案，做好城镇供水风险管理。</w:t>
      </w:r>
    </w:p>
    <w:p w:rsidR="00F718B6" w:rsidRDefault="00F718B6" w:rsidP="00F718B6">
      <w:pPr>
        <w:pStyle w:val="affffffffa"/>
      </w:pPr>
      <w:r>
        <w:rPr>
          <w:rFonts w:hint="eastAsia"/>
        </w:rPr>
        <w:t>供水企业应根据政府统筹规划要求，配合推进城乡供水一体化建设，构建区域供水格局，加强跨区域间管网互联互通。</w:t>
      </w:r>
    </w:p>
    <w:p w:rsidR="00F718B6" w:rsidRDefault="00F718B6" w:rsidP="00F718B6">
      <w:pPr>
        <w:pStyle w:val="affffffffa"/>
      </w:pPr>
      <w:r>
        <w:rPr>
          <w:rFonts w:hint="eastAsia"/>
        </w:rPr>
        <w:t>供水企业应建立完善应急水源水质监测制度，加强应急水源保护；应急水源水质应满足水厂制水工艺要求。</w:t>
      </w:r>
    </w:p>
    <w:p w:rsidR="00F718B6" w:rsidRDefault="00F718B6" w:rsidP="00F718B6">
      <w:pPr>
        <w:pStyle w:val="affffffffa"/>
      </w:pPr>
      <w:r>
        <w:rPr>
          <w:rFonts w:hint="eastAsia"/>
        </w:rPr>
        <w:t>供水企业应做好多水源切换预案，保证紧急情况下不影响应急水源的及时、安全启用。</w:t>
      </w:r>
    </w:p>
    <w:p w:rsidR="00F718B6" w:rsidRDefault="00F718B6" w:rsidP="00F718B6">
      <w:pPr>
        <w:pStyle w:val="affffffffa"/>
      </w:pPr>
      <w:r>
        <w:rPr>
          <w:rFonts w:hint="eastAsia"/>
        </w:rPr>
        <w:t>供水企业综合生产能力应当满足供水区域内最高日用水量需求，宜具备10%～15%的富余能力。供水企业新建或改扩建水厂时宜将富余能力纳入水厂设计规模。</w:t>
      </w:r>
    </w:p>
    <w:p w:rsidR="00F718B6" w:rsidRDefault="00F718B6" w:rsidP="00F718B6">
      <w:pPr>
        <w:pStyle w:val="affffffffa"/>
      </w:pPr>
      <w:r>
        <w:rPr>
          <w:rFonts w:hint="eastAsia"/>
        </w:rPr>
        <w:t>供水企业应建设不同水厂输水干管间的联通管线，确保在紧急情况下通过水量调度维持管网正常运行。</w:t>
      </w:r>
    </w:p>
    <w:p w:rsidR="00F718B6" w:rsidRDefault="00F718B6" w:rsidP="00F718B6">
      <w:pPr>
        <w:pStyle w:val="affa"/>
        <w:spacing w:before="156" w:after="156"/>
      </w:pPr>
      <w:r>
        <w:rPr>
          <w:rFonts w:hint="eastAsia"/>
        </w:rPr>
        <w:t>应急信息发布</w:t>
      </w:r>
    </w:p>
    <w:p w:rsidR="00F718B6" w:rsidRDefault="00F718B6" w:rsidP="00F718B6">
      <w:pPr>
        <w:pStyle w:val="affffffffa"/>
      </w:pPr>
      <w:r>
        <w:rPr>
          <w:rFonts w:hint="eastAsia"/>
        </w:rPr>
        <w:t>供水企业宜根据县级及以上地方人民政府发布的水源水质监测预警部门联动机制，与生态环境、水利、海事等部门实现信息资源共享。</w:t>
      </w:r>
    </w:p>
    <w:p w:rsidR="00F718B6" w:rsidRDefault="00F718B6" w:rsidP="00F718B6">
      <w:pPr>
        <w:pStyle w:val="affffffffa"/>
      </w:pPr>
      <w:r>
        <w:rPr>
          <w:rFonts w:hint="eastAsia"/>
        </w:rPr>
        <w:t>供水企业接到水质安全事故或者安全隐患报告后，应当立即向供水主管部门和其他相关部门报告。</w:t>
      </w:r>
    </w:p>
    <w:p w:rsidR="00F718B6" w:rsidRDefault="00F718B6" w:rsidP="00F718B6">
      <w:pPr>
        <w:pStyle w:val="affffffffa"/>
      </w:pPr>
      <w:r>
        <w:rPr>
          <w:rFonts w:hint="eastAsia"/>
        </w:rPr>
        <w:t>因发生灾害或者紧急事故不能提前通知的，供水企业应通过新闻、广播、短信、</w:t>
      </w:r>
      <w:r w:rsidR="000872DF">
        <w:rPr>
          <w:rFonts w:hint="eastAsia"/>
        </w:rPr>
        <w:t>手机通信软件</w:t>
      </w:r>
      <w:r>
        <w:rPr>
          <w:rFonts w:hint="eastAsia"/>
        </w:rPr>
        <w:t>等多种渠道向客户告知降压、停水等信息，必要时应联合物业在小区的明显位置张贴通知，同时向供水主管部门报告，影响消防的，应告知应急救援管理机构。</w:t>
      </w:r>
    </w:p>
    <w:p w:rsidR="00F718B6" w:rsidRDefault="00F718B6" w:rsidP="00F718B6">
      <w:pPr>
        <w:pStyle w:val="affffffffa"/>
      </w:pPr>
      <w:r>
        <w:rPr>
          <w:rFonts w:hint="eastAsia"/>
        </w:rPr>
        <w:t>突发事件信息报告应按照有关法律法规规定执行，做到及时、客观、真实、准确，不得迟报、谎报、瞒报、漏报，报告内容应包括：时间、地点、信息来源、事件性质、简要经过、影响范围、损害程度、现场救援情况和已采取的其他措施等，并根据事态发展，及时续报事件处置等有关情况。</w:t>
      </w:r>
    </w:p>
    <w:p w:rsidR="00F718B6" w:rsidRPr="00F718B6" w:rsidRDefault="00F718B6" w:rsidP="00144638">
      <w:pPr>
        <w:pStyle w:val="affffffffa"/>
      </w:pPr>
      <w:r>
        <w:rPr>
          <w:rFonts w:hint="eastAsia"/>
        </w:rPr>
        <w:t>供水企业预判极寒、暴雨等极端天气对供水设施产生影响时，应及时通过新闻、广播、短信、</w:t>
      </w:r>
      <w:r w:rsidR="00144638" w:rsidRPr="00144638">
        <w:rPr>
          <w:rFonts w:hint="eastAsia"/>
        </w:rPr>
        <w:t>手机通信软件</w:t>
      </w:r>
      <w:r>
        <w:rPr>
          <w:rFonts w:hint="eastAsia"/>
        </w:rPr>
        <w:t>等多种渠道向客户加强提醒。</w:t>
      </w:r>
    </w:p>
    <w:p w:rsidR="00BA5502" w:rsidRDefault="009A3DFC">
      <w:pPr>
        <w:pStyle w:val="aff9"/>
        <w:spacing w:before="312" w:after="312"/>
      </w:pPr>
      <w:r>
        <w:rPr>
          <w:rFonts w:hint="eastAsia"/>
        </w:rPr>
        <w:t>经营与服务</w:t>
      </w:r>
    </w:p>
    <w:p w:rsidR="00913C03" w:rsidRDefault="00913C03" w:rsidP="00913C03">
      <w:pPr>
        <w:pStyle w:val="affa"/>
        <w:spacing w:before="156" w:after="156"/>
      </w:pPr>
      <w:r>
        <w:rPr>
          <w:rFonts w:hint="eastAsia"/>
        </w:rPr>
        <w:t>服务网点</w:t>
      </w:r>
    </w:p>
    <w:p w:rsidR="00913C03" w:rsidRDefault="00911D9C" w:rsidP="00911D9C">
      <w:pPr>
        <w:pStyle w:val="affffffffa"/>
      </w:pPr>
      <w:r w:rsidRPr="00911D9C">
        <w:rPr>
          <w:rFonts w:hint="eastAsia"/>
        </w:rPr>
        <w:t>城区供水企业应每5万户或每20平方公里设置一个城区服务网点，根据实际情况可采取客户服务中心、营业厅</w:t>
      </w:r>
      <w:r w:rsidR="0000648A">
        <w:rPr>
          <w:rFonts w:hint="eastAsia"/>
        </w:rPr>
        <w:t>、</w:t>
      </w:r>
      <w:r w:rsidRPr="00911D9C">
        <w:rPr>
          <w:rFonts w:hint="eastAsia"/>
        </w:rPr>
        <w:t>服务网点等多种形式；应根据实际情况设置乡镇供水办事处或营业办事网点，每个乡镇不少于1个。服务网点应具备齐全的服务功能，且交通方便</w:t>
      </w:r>
      <w:r w:rsidR="00913C03">
        <w:rPr>
          <w:rFonts w:hint="eastAsia"/>
        </w:rPr>
        <w:t>。</w:t>
      </w:r>
    </w:p>
    <w:p w:rsidR="00913C03" w:rsidRDefault="00911D9C" w:rsidP="00911D9C">
      <w:pPr>
        <w:pStyle w:val="affffffffa"/>
      </w:pPr>
      <w:r w:rsidRPr="00911D9C">
        <w:rPr>
          <w:rFonts w:hint="eastAsia"/>
        </w:rPr>
        <w:t>有人值守客户服务中心、营业厅及服务网点应符合下列规定</w:t>
      </w:r>
      <w:r w:rsidR="00913C03">
        <w:rPr>
          <w:rFonts w:hint="eastAsia"/>
        </w:rPr>
        <w:t>：</w:t>
      </w:r>
    </w:p>
    <w:p w:rsidR="00913C03" w:rsidRDefault="00913C03" w:rsidP="009D0207">
      <w:pPr>
        <w:pStyle w:val="afffffffff"/>
        <w:numPr>
          <w:ilvl w:val="3"/>
          <w:numId w:val="34"/>
        </w:numPr>
        <w:tabs>
          <w:tab w:val="clear" w:pos="993"/>
          <w:tab w:val="left" w:pos="851"/>
        </w:tabs>
        <w:ind w:left="851" w:hanging="426"/>
      </w:pPr>
      <w:r>
        <w:rPr>
          <w:rFonts w:hint="eastAsia"/>
        </w:rPr>
        <w:lastRenderedPageBreak/>
        <w:t>设置明显标识牌；</w:t>
      </w:r>
    </w:p>
    <w:p w:rsidR="00913C03" w:rsidRDefault="00913C03" w:rsidP="009D0207">
      <w:pPr>
        <w:pStyle w:val="afffffffff"/>
        <w:numPr>
          <w:ilvl w:val="3"/>
          <w:numId w:val="34"/>
        </w:numPr>
        <w:tabs>
          <w:tab w:val="clear" w:pos="993"/>
          <w:tab w:val="left" w:pos="851"/>
        </w:tabs>
        <w:ind w:left="851" w:hanging="426"/>
      </w:pPr>
      <w:r>
        <w:rPr>
          <w:rFonts w:hint="eastAsia"/>
        </w:rPr>
        <w:t>配备大厅咨询人员；</w:t>
      </w:r>
    </w:p>
    <w:p w:rsidR="00913C03" w:rsidRDefault="00913C03" w:rsidP="009D0207">
      <w:pPr>
        <w:pStyle w:val="afffffffff"/>
        <w:numPr>
          <w:ilvl w:val="3"/>
          <w:numId w:val="34"/>
        </w:numPr>
        <w:tabs>
          <w:tab w:val="clear" w:pos="993"/>
          <w:tab w:val="left" w:pos="851"/>
        </w:tabs>
        <w:ind w:left="851" w:hanging="426"/>
      </w:pPr>
      <w:r>
        <w:rPr>
          <w:rFonts w:hint="eastAsia"/>
        </w:rPr>
        <w:t>配备足够的等候空间；</w:t>
      </w:r>
    </w:p>
    <w:p w:rsidR="00913C03" w:rsidRDefault="00913C03" w:rsidP="009D0207">
      <w:pPr>
        <w:pStyle w:val="afffffffff"/>
        <w:numPr>
          <w:ilvl w:val="3"/>
          <w:numId w:val="34"/>
        </w:numPr>
        <w:tabs>
          <w:tab w:val="clear" w:pos="993"/>
          <w:tab w:val="left" w:pos="851"/>
        </w:tabs>
        <w:ind w:left="851" w:hanging="426"/>
      </w:pPr>
      <w:r>
        <w:rPr>
          <w:rFonts w:hint="eastAsia"/>
        </w:rPr>
        <w:t>设置信息公示和客户评价等服务设施；</w:t>
      </w:r>
    </w:p>
    <w:p w:rsidR="00913C03" w:rsidRDefault="00913C03" w:rsidP="009D0207">
      <w:pPr>
        <w:pStyle w:val="afffffffff"/>
        <w:numPr>
          <w:ilvl w:val="3"/>
          <w:numId w:val="34"/>
        </w:numPr>
        <w:tabs>
          <w:tab w:val="clear" w:pos="993"/>
          <w:tab w:val="left" w:pos="851"/>
        </w:tabs>
        <w:ind w:left="851" w:hanging="426"/>
      </w:pPr>
      <w:r>
        <w:rPr>
          <w:rFonts w:hint="eastAsia"/>
        </w:rPr>
        <w:t>设置无障碍通道；</w:t>
      </w:r>
    </w:p>
    <w:p w:rsidR="00913C03" w:rsidRDefault="00913C03" w:rsidP="009D0207">
      <w:pPr>
        <w:pStyle w:val="afffffffff"/>
        <w:numPr>
          <w:ilvl w:val="3"/>
          <w:numId w:val="34"/>
        </w:numPr>
        <w:tabs>
          <w:tab w:val="clear" w:pos="993"/>
          <w:tab w:val="left" w:pos="851"/>
        </w:tabs>
        <w:ind w:left="851" w:hanging="426"/>
      </w:pPr>
      <w:r>
        <w:rPr>
          <w:rFonts w:hint="eastAsia"/>
        </w:rPr>
        <w:t>保持环境整洁</w:t>
      </w:r>
      <w:r w:rsidR="00E60296">
        <w:rPr>
          <w:rFonts w:hint="eastAsia"/>
        </w:rPr>
        <w:t>。</w:t>
      </w:r>
    </w:p>
    <w:p w:rsidR="00913C03" w:rsidRDefault="00913C03" w:rsidP="000717D5">
      <w:pPr>
        <w:pStyle w:val="affffffffa"/>
      </w:pPr>
      <w:r>
        <w:rPr>
          <w:rFonts w:hint="eastAsia"/>
        </w:rPr>
        <w:t>服务网点应明确公示各项服务的负责部门、服务办理流程等。</w:t>
      </w:r>
    </w:p>
    <w:p w:rsidR="00913C03" w:rsidRDefault="00913C03" w:rsidP="00616156">
      <w:pPr>
        <w:pStyle w:val="affffffffa"/>
      </w:pPr>
      <w:r>
        <w:rPr>
          <w:rFonts w:hint="eastAsia"/>
        </w:rPr>
        <w:t>服务网点应按对外公布的营业时间准时营业，营业时间上午不得晚于8:30，下午不得早于17:00，中午不休息。服务网点应向客户提供“一站式”服务，客户等待办理时间不宜超过20</w:t>
      </w:r>
      <w:r w:rsidR="00E60296">
        <w:rPr>
          <w:rFonts w:hint="eastAsia"/>
        </w:rPr>
        <w:t>min</w:t>
      </w:r>
      <w:r>
        <w:rPr>
          <w:rFonts w:hint="eastAsia"/>
        </w:rPr>
        <w:t>。</w:t>
      </w:r>
    </w:p>
    <w:p w:rsidR="00913C03" w:rsidRDefault="00913C03" w:rsidP="00913C03">
      <w:pPr>
        <w:pStyle w:val="affa"/>
        <w:spacing w:before="156" w:after="156"/>
      </w:pPr>
      <w:r>
        <w:rPr>
          <w:rFonts w:hint="eastAsia"/>
        </w:rPr>
        <w:t>用水报装</w:t>
      </w:r>
    </w:p>
    <w:p w:rsidR="00913C03" w:rsidRDefault="00913C03" w:rsidP="000717D5">
      <w:pPr>
        <w:pStyle w:val="affffffffa"/>
      </w:pPr>
      <w:r>
        <w:rPr>
          <w:rFonts w:hint="eastAsia"/>
        </w:rPr>
        <w:t>供水企业应整合优化报装流程，简化申请材料，用水报装流程为申请与受理、方案编制、施工与验收三个环节。</w:t>
      </w:r>
    </w:p>
    <w:p w:rsidR="00913C03" w:rsidRDefault="00913C03" w:rsidP="000717D5">
      <w:pPr>
        <w:pStyle w:val="affffffffa"/>
      </w:pPr>
      <w:r>
        <w:rPr>
          <w:rFonts w:hint="eastAsia"/>
        </w:rPr>
        <w:t>供水企业应与报装客户签订规范的供用水合同，明确双方的责任、权利和义务，新客户合同签订率应达到100%。</w:t>
      </w:r>
    </w:p>
    <w:p w:rsidR="00913C03" w:rsidRDefault="00913C03" w:rsidP="000717D5">
      <w:pPr>
        <w:pStyle w:val="affffffffa"/>
      </w:pPr>
      <w:r>
        <w:rPr>
          <w:rFonts w:hint="eastAsia"/>
        </w:rPr>
        <w:t>供水企业应当公开客户用水报装流程、所需材料、承诺办理时限，实行一次性办理，落实一次性告知义务。</w:t>
      </w:r>
    </w:p>
    <w:p w:rsidR="00913C03" w:rsidRDefault="00913C03" w:rsidP="000717D5">
      <w:pPr>
        <w:pStyle w:val="affffffffa"/>
      </w:pPr>
      <w:r>
        <w:rPr>
          <w:rFonts w:hint="eastAsia"/>
        </w:rPr>
        <w:t>供水企业宜提升信息化服务水平，依托政企平台线上申请，实现用水报装线上线下双渠道办理。</w:t>
      </w:r>
    </w:p>
    <w:p w:rsidR="00913C03" w:rsidRDefault="00913C03" w:rsidP="000717D5">
      <w:pPr>
        <w:pStyle w:val="affffffffa"/>
      </w:pPr>
      <w:r>
        <w:rPr>
          <w:rFonts w:hint="eastAsia"/>
        </w:rPr>
        <w:t>客户提出报装接水等业务申请，各项手续齐全的，供水企业应立即登记，并予以办理；客户申请材料不全的，可采用容缺受理方式。积极推广预约上门服务，全程代办服务。受理时限应符合下列规定：</w:t>
      </w:r>
    </w:p>
    <w:p w:rsidR="00913C03" w:rsidRDefault="00913C03" w:rsidP="009D0207">
      <w:pPr>
        <w:pStyle w:val="affffc"/>
        <w:numPr>
          <w:ilvl w:val="0"/>
          <w:numId w:val="35"/>
        </w:numPr>
        <w:ind w:left="850" w:firstLineChars="0" w:hanging="425"/>
      </w:pPr>
      <w:r>
        <w:rPr>
          <w:rFonts w:hint="eastAsia"/>
        </w:rPr>
        <w:t>需要在建筑区划外增设接入管线但无需办理行政审批事项的：接入管线长度不超过100</w:t>
      </w:r>
      <w:r w:rsidR="00057670">
        <w:rPr>
          <w:rFonts w:hint="eastAsia"/>
        </w:rPr>
        <w:t>m</w:t>
      </w:r>
      <w:r>
        <w:rPr>
          <w:rFonts w:hint="eastAsia"/>
        </w:rPr>
        <w:t>的，15个工作日内完成装表接入；超过100</w:t>
      </w:r>
      <w:r w:rsidR="00057670">
        <w:rPr>
          <w:rFonts w:hint="eastAsia"/>
        </w:rPr>
        <w:t>m</w:t>
      </w:r>
      <w:r>
        <w:rPr>
          <w:rFonts w:hint="eastAsia"/>
        </w:rPr>
        <w:t>的，25个工作日内完成装表接入</w:t>
      </w:r>
      <w:r w:rsidR="00057670">
        <w:rPr>
          <w:rFonts w:hint="eastAsia"/>
        </w:rPr>
        <w:t>;</w:t>
      </w:r>
    </w:p>
    <w:p w:rsidR="00913C03" w:rsidRDefault="00913C03" w:rsidP="009D0207">
      <w:pPr>
        <w:pStyle w:val="affffc"/>
        <w:numPr>
          <w:ilvl w:val="0"/>
          <w:numId w:val="35"/>
        </w:numPr>
        <w:ind w:left="850" w:firstLineChars="0" w:hanging="425"/>
      </w:pPr>
      <w:r>
        <w:rPr>
          <w:rFonts w:hint="eastAsia"/>
        </w:rPr>
        <w:t>需要在建筑区划外增设接入管线且需要办理行政审批事项的：接入管线长度不超过100</w:t>
      </w:r>
      <w:r w:rsidR="00057670">
        <w:rPr>
          <w:rFonts w:hint="eastAsia"/>
        </w:rPr>
        <w:t>m</w:t>
      </w:r>
      <w:r>
        <w:rPr>
          <w:rFonts w:hint="eastAsia"/>
        </w:rPr>
        <w:t>的，25个工作日内完成装表接入；超过100</w:t>
      </w:r>
      <w:r w:rsidR="00057670">
        <w:rPr>
          <w:rFonts w:hint="eastAsia"/>
        </w:rPr>
        <w:t>m</w:t>
      </w:r>
      <w:r>
        <w:rPr>
          <w:rFonts w:hint="eastAsia"/>
        </w:rPr>
        <w:t>的，35个工作日内完成装表接入</w:t>
      </w:r>
      <w:r w:rsidR="00057670">
        <w:t>;</w:t>
      </w:r>
    </w:p>
    <w:p w:rsidR="00913C03" w:rsidRDefault="00913C03" w:rsidP="009D0207">
      <w:pPr>
        <w:pStyle w:val="affffc"/>
        <w:numPr>
          <w:ilvl w:val="0"/>
          <w:numId w:val="35"/>
        </w:numPr>
        <w:ind w:left="850" w:firstLineChars="0" w:hanging="425"/>
      </w:pPr>
      <w:r>
        <w:rPr>
          <w:rFonts w:hint="eastAsia"/>
        </w:rPr>
        <w:t>无需在建筑区划外增设接入管线的，5个工作日内完成装表接入</w:t>
      </w:r>
      <w:r w:rsidR="00057670">
        <w:rPr>
          <w:rFonts w:hint="eastAsia"/>
        </w:rPr>
        <w:t>;</w:t>
      </w:r>
    </w:p>
    <w:p w:rsidR="00913C03" w:rsidRDefault="00913C03" w:rsidP="009D0207">
      <w:pPr>
        <w:pStyle w:val="affffc"/>
        <w:numPr>
          <w:ilvl w:val="0"/>
          <w:numId w:val="35"/>
        </w:numPr>
        <w:ind w:left="850" w:firstLineChars="0" w:hanging="425"/>
      </w:pPr>
      <w:r>
        <w:rPr>
          <w:rFonts w:hint="eastAsia"/>
        </w:rPr>
        <w:t>应急、紧急突发情况下，应开启报装接水绿色通道。</w:t>
      </w:r>
    </w:p>
    <w:p w:rsidR="00913C03" w:rsidRDefault="00913C03" w:rsidP="00913C03">
      <w:pPr>
        <w:pStyle w:val="affa"/>
        <w:spacing w:before="156" w:after="156"/>
      </w:pPr>
      <w:r>
        <w:rPr>
          <w:rFonts w:hint="eastAsia"/>
        </w:rPr>
        <w:t>计量与收费</w:t>
      </w:r>
    </w:p>
    <w:p w:rsidR="00913C03" w:rsidRDefault="00913C03" w:rsidP="000717D5">
      <w:pPr>
        <w:pStyle w:val="affffffffa"/>
      </w:pPr>
      <w:r>
        <w:rPr>
          <w:rFonts w:hint="eastAsia"/>
        </w:rPr>
        <w:t>供水企业收费应满足以下要求：</w:t>
      </w:r>
    </w:p>
    <w:p w:rsidR="00913C03" w:rsidRDefault="00913C03" w:rsidP="009D0207">
      <w:pPr>
        <w:pStyle w:val="affffc"/>
        <w:numPr>
          <w:ilvl w:val="0"/>
          <w:numId w:val="36"/>
        </w:numPr>
        <w:ind w:left="850" w:firstLineChars="0" w:hanging="425"/>
      </w:pPr>
      <w:r>
        <w:rPr>
          <w:rFonts w:hint="eastAsia"/>
        </w:rPr>
        <w:t>严格按照价格主管部门批准的收费项目和标准收费</w:t>
      </w:r>
      <w:r w:rsidR="002259EB">
        <w:rPr>
          <w:rFonts w:hint="eastAsia"/>
        </w:rPr>
        <w:t>；</w:t>
      </w:r>
    </w:p>
    <w:p w:rsidR="00913C03" w:rsidRDefault="00913C03" w:rsidP="009D0207">
      <w:pPr>
        <w:pStyle w:val="affffc"/>
        <w:numPr>
          <w:ilvl w:val="0"/>
          <w:numId w:val="36"/>
        </w:numPr>
        <w:ind w:left="850" w:firstLineChars="0" w:hanging="425"/>
      </w:pPr>
      <w:r>
        <w:rPr>
          <w:rFonts w:hint="eastAsia"/>
        </w:rPr>
        <w:t>以贸易结算水表显示的用水量计价收费，并开具水费账单。由于贸易结算水表故障或因客户原因无法抄见水量信息时，应按合同或按规定暂估用水量并告知客户</w:t>
      </w:r>
      <w:r w:rsidR="002259EB">
        <w:rPr>
          <w:rFonts w:hint="eastAsia"/>
        </w:rPr>
        <w:t>；</w:t>
      </w:r>
    </w:p>
    <w:p w:rsidR="00913C03" w:rsidRDefault="00913C03" w:rsidP="009D0207">
      <w:pPr>
        <w:pStyle w:val="affffc"/>
        <w:numPr>
          <w:ilvl w:val="0"/>
          <w:numId w:val="36"/>
        </w:numPr>
        <w:ind w:left="850" w:firstLineChars="0" w:hanging="425"/>
      </w:pPr>
      <w:r>
        <w:rPr>
          <w:rFonts w:hint="eastAsia"/>
        </w:rPr>
        <w:t>水费账单应包括用水量、基本水价、水资源费、污水处理费及阶梯等级等信息，并按期送达客户或通过短信、</w:t>
      </w:r>
      <w:r w:rsidR="00144638">
        <w:rPr>
          <w:rFonts w:hint="eastAsia"/>
        </w:rPr>
        <w:t>手机通信软件</w:t>
      </w:r>
      <w:r>
        <w:rPr>
          <w:rFonts w:hint="eastAsia"/>
        </w:rPr>
        <w:t>等方式送至客户预留手机</w:t>
      </w:r>
      <w:r w:rsidR="002259EB">
        <w:rPr>
          <w:rFonts w:hint="eastAsia"/>
        </w:rPr>
        <w:t>；</w:t>
      </w:r>
    </w:p>
    <w:p w:rsidR="00913C03" w:rsidRDefault="00913C03" w:rsidP="009D0207">
      <w:pPr>
        <w:pStyle w:val="affffc"/>
        <w:numPr>
          <w:ilvl w:val="0"/>
          <w:numId w:val="36"/>
        </w:numPr>
        <w:ind w:left="850" w:firstLineChars="0" w:hanging="425"/>
      </w:pPr>
      <w:r>
        <w:rPr>
          <w:rFonts w:hint="eastAsia"/>
        </w:rPr>
        <w:t>使用法定票据，并按实际收费账单出具票据</w:t>
      </w:r>
      <w:r w:rsidR="002259EB">
        <w:rPr>
          <w:rFonts w:hint="eastAsia"/>
        </w:rPr>
        <w:t>；</w:t>
      </w:r>
    </w:p>
    <w:p w:rsidR="00913C03" w:rsidRDefault="00913C03" w:rsidP="009D0207">
      <w:pPr>
        <w:pStyle w:val="affffc"/>
        <w:numPr>
          <w:ilvl w:val="0"/>
          <w:numId w:val="36"/>
        </w:numPr>
        <w:ind w:left="850" w:firstLineChars="0" w:hanging="425"/>
      </w:pPr>
      <w:r>
        <w:rPr>
          <w:rFonts w:hint="eastAsia"/>
        </w:rPr>
        <w:t>供水延伸服务应按省相关标准执行。</w:t>
      </w:r>
    </w:p>
    <w:p w:rsidR="00913C03" w:rsidRDefault="00913C03" w:rsidP="000717D5">
      <w:pPr>
        <w:pStyle w:val="affffffffa"/>
      </w:pPr>
      <w:r>
        <w:rPr>
          <w:rFonts w:hint="eastAsia"/>
        </w:rPr>
        <w:t>供水企业应按照规定周期抄表结算。抄表周期有变动时应通过短信、</w:t>
      </w:r>
      <w:r w:rsidR="00144638">
        <w:rPr>
          <w:rFonts w:hint="eastAsia"/>
        </w:rPr>
        <w:t>手机通信软件</w:t>
      </w:r>
      <w:r>
        <w:rPr>
          <w:rFonts w:hint="eastAsia"/>
        </w:rPr>
        <w:t>或信件等方式事先告知客户。</w:t>
      </w:r>
    </w:p>
    <w:p w:rsidR="00913C03" w:rsidRDefault="00913C03" w:rsidP="000717D5">
      <w:pPr>
        <w:pStyle w:val="affffffffa"/>
      </w:pPr>
      <w:r>
        <w:rPr>
          <w:rFonts w:hint="eastAsia"/>
        </w:rPr>
        <w:t>供水企业应准确抄表。出户水表见表率不应低于98%，抄表准确率不应低于99%。鼓励采用远传水表，远传水表见表每年不应少于一次。</w:t>
      </w:r>
    </w:p>
    <w:p w:rsidR="00913C03" w:rsidRDefault="00913C03" w:rsidP="000717D5">
      <w:pPr>
        <w:pStyle w:val="affffffffa"/>
      </w:pPr>
      <w:r>
        <w:rPr>
          <w:rFonts w:hint="eastAsia"/>
        </w:rPr>
        <w:t>供水企业应建立抄表复查制度，对抄表员的抄表准确率和及时率进行抽样复查。</w:t>
      </w:r>
    </w:p>
    <w:p w:rsidR="00913C03" w:rsidRDefault="00913C03" w:rsidP="000717D5">
      <w:pPr>
        <w:pStyle w:val="affffffffa"/>
      </w:pPr>
      <w:r>
        <w:rPr>
          <w:rFonts w:hint="eastAsia"/>
        </w:rPr>
        <w:t>供水企业应采用网点代缴、电子渠道支付等多种方式方便客户缴费，并将缴费方式告知客户；</w:t>
      </w:r>
      <w:r>
        <w:rPr>
          <w:rFonts w:hint="eastAsia"/>
        </w:rPr>
        <w:lastRenderedPageBreak/>
        <w:t>客户在规定时间内未缴纳费用的，应及时提醒客户缴费。</w:t>
      </w:r>
    </w:p>
    <w:p w:rsidR="00913C03" w:rsidRDefault="00913C03" w:rsidP="000717D5">
      <w:pPr>
        <w:pStyle w:val="affffffffa"/>
      </w:pPr>
      <w:r>
        <w:rPr>
          <w:rFonts w:hint="eastAsia"/>
        </w:rPr>
        <w:t>逾期未缴纳水费的，从逾期之日起，由供水企业按照供用水合同的约定计收逾期缴费违约金，违约金总额不得超过水费本金。逾期时间超过合同约定时限，供水企业可按照相关规定进行处理。</w:t>
      </w:r>
    </w:p>
    <w:p w:rsidR="00913C03" w:rsidRDefault="00013B63" w:rsidP="00013B63">
      <w:pPr>
        <w:pStyle w:val="affffffffa"/>
      </w:pPr>
      <w:r w:rsidRPr="00013B63">
        <w:rPr>
          <w:rFonts w:hint="eastAsia"/>
        </w:rPr>
        <w:t>贸易结算水表应经国家认定或授权的计量检定机构检定合格方可使用。水表应符合《饮用冷水水表》JJG 162、《饮用冷水水表和热水水表第1部分：计量要求和技术要求》GB/T 778.1及《饮用水冷水水表安全规则》CJ 266的规定。水表安装应按《饮用冷水水表和热水水表第5部分：安装要求》GB/T 778.5及江苏省的标准</w:t>
      </w:r>
      <w:r w:rsidR="00FA1CFE" w:rsidRPr="00013B63">
        <w:rPr>
          <w:rFonts w:hint="eastAsia"/>
        </w:rPr>
        <w:t>要求</w:t>
      </w:r>
      <w:r w:rsidRPr="00013B63">
        <w:rPr>
          <w:rFonts w:hint="eastAsia"/>
        </w:rPr>
        <w:t>执行</w:t>
      </w:r>
      <w:r w:rsidR="00913C03">
        <w:rPr>
          <w:rFonts w:hint="eastAsia"/>
        </w:rPr>
        <w:t>。</w:t>
      </w:r>
    </w:p>
    <w:p w:rsidR="00913C03" w:rsidRDefault="00913C03" w:rsidP="000717D5">
      <w:pPr>
        <w:pStyle w:val="affffffffa"/>
      </w:pPr>
      <w:r>
        <w:rPr>
          <w:rFonts w:hint="eastAsia"/>
        </w:rPr>
        <w:t>供水企业应对水表定期进行更换和检定，周期应符合《饮用冷水水表》JJG 162的规定。水表发生故障时，应及时更换。更换水表应通过电话、短信、</w:t>
      </w:r>
      <w:r w:rsidR="00144638">
        <w:rPr>
          <w:rFonts w:hint="eastAsia"/>
        </w:rPr>
        <w:t>手机通信软件</w:t>
      </w:r>
      <w:r>
        <w:rPr>
          <w:rFonts w:hint="eastAsia"/>
        </w:rPr>
        <w:t>或小区物业公告栏等方式事先告知客户。水表正常使用到规定期限的更新费用由供水企业承担。</w:t>
      </w:r>
    </w:p>
    <w:p w:rsidR="00913C03" w:rsidRDefault="00913C03" w:rsidP="000717D5">
      <w:pPr>
        <w:pStyle w:val="affffffffa"/>
      </w:pPr>
      <w:r>
        <w:rPr>
          <w:rFonts w:hint="eastAsia"/>
        </w:rPr>
        <w:t>由客户提出水表检测的，经法定检定机构鉴定，计量误差超过规定限值的，水表及附属设施拆装、运送等费用由供水企业承担；计量误差不超过规定限值的，水表及附属设施拆装、运送等费用由客户承担。由供水企业提出水表检测的，水表及附属设施拆装、运送等费用由供水企业承担。误差限值应满足《饮用冷水水表》JJG 162的规定。水表检定期间，不得影响客户正常用水。</w:t>
      </w:r>
    </w:p>
    <w:p w:rsidR="00913C03" w:rsidRDefault="00913C03" w:rsidP="000717D5">
      <w:pPr>
        <w:pStyle w:val="affffffffa"/>
      </w:pPr>
      <w:r>
        <w:rPr>
          <w:rFonts w:hint="eastAsia"/>
        </w:rPr>
        <w:t>经第三方法定检定机构检测，水表误差超过《饮用冷水水表》JJG 162规定时，供水企业应当根据水表计量检定结果进行退减水费或补收水费处理。</w:t>
      </w:r>
    </w:p>
    <w:p w:rsidR="00913C03" w:rsidRDefault="00913C03" w:rsidP="00913C03">
      <w:pPr>
        <w:pStyle w:val="affa"/>
        <w:spacing w:before="156" w:after="156"/>
      </w:pPr>
      <w:r>
        <w:rPr>
          <w:rFonts w:hint="eastAsia"/>
        </w:rPr>
        <w:t>从业人员</w:t>
      </w:r>
    </w:p>
    <w:p w:rsidR="00913C03" w:rsidRDefault="00913C03" w:rsidP="00AA4D97">
      <w:pPr>
        <w:pStyle w:val="affffffffa"/>
      </w:pPr>
      <w:r>
        <w:rPr>
          <w:rFonts w:hint="eastAsia"/>
        </w:rPr>
        <w:t>供水主要岗位人员应经过专业培训后上岗。直接从事制水、二次供水设施维护管理及清洗消毒的人员，应体检合格，并持有效的健康证上岗。</w:t>
      </w:r>
    </w:p>
    <w:p w:rsidR="00913C03" w:rsidRDefault="00913C03" w:rsidP="00AA4D97">
      <w:pPr>
        <w:pStyle w:val="affffffffa"/>
      </w:pPr>
      <w:r>
        <w:rPr>
          <w:rFonts w:hint="eastAsia"/>
        </w:rPr>
        <w:t>供水企业应对职工职业道德及规范化服务进行培训，职工年轮训率不低于60%，其中窗口服务人员年轮训率应达到100%。</w:t>
      </w:r>
    </w:p>
    <w:p w:rsidR="00913C03" w:rsidRDefault="00913C03" w:rsidP="00AA4D97">
      <w:pPr>
        <w:pStyle w:val="affffffffa"/>
      </w:pPr>
      <w:r>
        <w:rPr>
          <w:rFonts w:hint="eastAsia"/>
        </w:rPr>
        <w:t>窗口服务人员应统一着装、衣着整洁、佩戴胸卡、举止文明、语言规范、态度热情，熟悉相关业务，遵守职业道德。</w:t>
      </w:r>
    </w:p>
    <w:p w:rsidR="00913C03" w:rsidRDefault="00913C03" w:rsidP="00AA4D97">
      <w:pPr>
        <w:pStyle w:val="affffffffa"/>
      </w:pPr>
      <w:r>
        <w:rPr>
          <w:rFonts w:hint="eastAsia"/>
        </w:rPr>
        <w:t>上门服务时，服务人员应着装整齐，挂牌上岗，主动出示相关证件，并向客户说明来由。入户维修人员维修完毕后应做好现场清理。</w:t>
      </w:r>
    </w:p>
    <w:p w:rsidR="00913C03" w:rsidRDefault="00913C03" w:rsidP="00AA4D97">
      <w:pPr>
        <w:pStyle w:val="affffffffa"/>
      </w:pPr>
      <w:r>
        <w:rPr>
          <w:rFonts w:hint="eastAsia"/>
        </w:rPr>
        <w:t>服务人员应主动接待，热情服务，不得推诿，不得说服务忌语。</w:t>
      </w:r>
    </w:p>
    <w:p w:rsidR="00913C03" w:rsidRDefault="00913C03" w:rsidP="00AA4D97">
      <w:pPr>
        <w:pStyle w:val="affffffffa"/>
      </w:pPr>
      <w:r>
        <w:rPr>
          <w:rFonts w:hint="eastAsia"/>
        </w:rPr>
        <w:t>服务人员应遵守廉政纪律要求。</w:t>
      </w:r>
    </w:p>
    <w:p w:rsidR="00913C03" w:rsidRDefault="00913C03" w:rsidP="00913C03">
      <w:pPr>
        <w:pStyle w:val="affa"/>
        <w:spacing w:before="156" w:after="156"/>
      </w:pPr>
      <w:r>
        <w:rPr>
          <w:rFonts w:hint="eastAsia"/>
        </w:rPr>
        <w:t>客户服务</w:t>
      </w:r>
    </w:p>
    <w:p w:rsidR="00913C03" w:rsidRDefault="00913C03" w:rsidP="006C5A36">
      <w:pPr>
        <w:pStyle w:val="affffffffa"/>
      </w:pPr>
      <w:r>
        <w:rPr>
          <w:rFonts w:hint="eastAsia"/>
        </w:rPr>
        <w:t>供水企业应制定社会服务承诺制度，向客户提供供水服务信息，并向社会公示。社会服务承诺应符合国家和行业法律、法规、规范的要求，信息内容和提供方式应符合附录C要求。</w:t>
      </w:r>
    </w:p>
    <w:p w:rsidR="00913C03" w:rsidRDefault="00913C03" w:rsidP="006C5A36">
      <w:pPr>
        <w:pStyle w:val="affffffffa"/>
      </w:pPr>
      <w:r>
        <w:rPr>
          <w:rFonts w:hint="eastAsia"/>
        </w:rPr>
        <w:t>供水企业应设置并公布客户服务热线电话，24h受理客户故障报修、水费查询、用水咨询、意见建议、投诉等业务。热线电话宜具备语音自助查询和人工接听两种服务功能。</w:t>
      </w:r>
    </w:p>
    <w:p w:rsidR="00913C03" w:rsidRDefault="00913C03" w:rsidP="006C5A36">
      <w:pPr>
        <w:pStyle w:val="affffffffa"/>
      </w:pPr>
      <w:r>
        <w:rPr>
          <w:rFonts w:hint="eastAsia"/>
        </w:rPr>
        <w:t>供水企业应建立统一、完善的客户服务系统，并与当地的12345服务热线建立联动机制。</w:t>
      </w:r>
    </w:p>
    <w:p w:rsidR="00913C03" w:rsidRDefault="00913C03" w:rsidP="006C5A36">
      <w:pPr>
        <w:pStyle w:val="affffffffa"/>
      </w:pPr>
      <w:r>
        <w:rPr>
          <w:rFonts w:hint="eastAsia"/>
        </w:rPr>
        <w:t>供水企业应设立</w:t>
      </w:r>
      <w:r w:rsidR="00FA1CFE">
        <w:rPr>
          <w:rFonts w:hint="eastAsia"/>
        </w:rPr>
        <w:t>充足</w:t>
      </w:r>
      <w:r>
        <w:rPr>
          <w:rFonts w:hint="eastAsia"/>
        </w:rPr>
        <w:t>的接听坐席，保证客服系统设备正常运转。客户服务应符合以下要求，确实不能满足的，应通过网络办理渠道及时处理：</w:t>
      </w:r>
    </w:p>
    <w:p w:rsidR="00913C03" w:rsidRDefault="00913C03" w:rsidP="009D0207">
      <w:pPr>
        <w:pStyle w:val="affffc"/>
        <w:numPr>
          <w:ilvl w:val="0"/>
          <w:numId w:val="37"/>
        </w:numPr>
        <w:ind w:left="850" w:firstLineChars="0" w:hanging="425"/>
      </w:pPr>
      <w:r>
        <w:rPr>
          <w:rFonts w:hint="eastAsia"/>
        </w:rPr>
        <w:t>热线服务：呼叫中心转人工坐席端的电话应做到来电20秒内接起；传统电话应做到响铃三声有应答；</w:t>
      </w:r>
    </w:p>
    <w:p w:rsidR="00913C03" w:rsidRDefault="00913C03" w:rsidP="009D0207">
      <w:pPr>
        <w:pStyle w:val="affffc"/>
        <w:numPr>
          <w:ilvl w:val="0"/>
          <w:numId w:val="37"/>
        </w:numPr>
        <w:ind w:left="850" w:firstLineChars="0" w:hanging="425"/>
      </w:pPr>
      <w:r>
        <w:rPr>
          <w:rFonts w:hint="eastAsia"/>
        </w:rPr>
        <w:t>信函等其他服务：应有专人及时处置。</w:t>
      </w:r>
    </w:p>
    <w:p w:rsidR="00913C03" w:rsidRDefault="00913C03" w:rsidP="006C5A36">
      <w:pPr>
        <w:pStyle w:val="affffffffa"/>
      </w:pPr>
      <w:r>
        <w:rPr>
          <w:rFonts w:hint="eastAsia"/>
        </w:rPr>
        <w:t>供水企业接受客户反映的供水服务问题后，应在2h内做出响应，供水服务处理期限应符合附录D要求。对在规定的处理期限内不能解决的问题，应及时向客户说明原因，并告知解决问题所需时间。</w:t>
      </w:r>
    </w:p>
    <w:p w:rsidR="00913C03" w:rsidRDefault="00913C03" w:rsidP="006C5A36">
      <w:pPr>
        <w:pStyle w:val="affffffffa"/>
      </w:pPr>
      <w:r>
        <w:rPr>
          <w:rFonts w:hint="eastAsia"/>
        </w:rPr>
        <w:t>客户咨询或申请延伸服务时，供水企业应主动告知延伸服务的项目、收费依据、价格及投诉监</w:t>
      </w:r>
      <w:r>
        <w:rPr>
          <w:rFonts w:hint="eastAsia"/>
        </w:rPr>
        <w:lastRenderedPageBreak/>
        <w:t>督电话。</w:t>
      </w:r>
    </w:p>
    <w:p w:rsidR="00913C03" w:rsidRDefault="00913C03" w:rsidP="006C5A36">
      <w:pPr>
        <w:pStyle w:val="affffffffa"/>
      </w:pPr>
      <w:r>
        <w:rPr>
          <w:rFonts w:hint="eastAsia"/>
        </w:rPr>
        <w:t>供水企业应采用信息化、智能化服务方式，设立企业网站或公众号等互联网平台，提供企业介绍、政策法规、服务规范、公告信息、账单查询、业务办理及投诉处理等服务，并向客户推送个性化服务信息。</w:t>
      </w:r>
    </w:p>
    <w:p w:rsidR="00913C03" w:rsidRDefault="00913C03" w:rsidP="006C5A36">
      <w:pPr>
        <w:pStyle w:val="affffffffa"/>
      </w:pPr>
      <w:r>
        <w:rPr>
          <w:rFonts w:hint="eastAsia"/>
        </w:rPr>
        <w:t>网络客服应及时受理答复客户咨询，处理客户后台留言，汇总处理意见、建议。</w:t>
      </w:r>
    </w:p>
    <w:p w:rsidR="00913C03" w:rsidRDefault="00913C03" w:rsidP="006C5A36">
      <w:pPr>
        <w:pStyle w:val="affffffffa"/>
      </w:pPr>
      <w:r>
        <w:rPr>
          <w:rFonts w:hint="eastAsia"/>
        </w:rPr>
        <w:t>供水企业宜提供居民当前用水量对应阶梯价格提醒，有条件的供水企业可为客户提供用水情况分析报告。</w:t>
      </w:r>
    </w:p>
    <w:p w:rsidR="00913C03" w:rsidRDefault="00913C03" w:rsidP="006C5A36">
      <w:pPr>
        <w:pStyle w:val="affffffffa"/>
      </w:pPr>
      <w:r>
        <w:rPr>
          <w:rFonts w:hint="eastAsia"/>
        </w:rPr>
        <w:t>供水企业应加强对远传水表数据实时查询和水量预警服务的应用，根据不同客户类型和服务要求，推行分级服务、精准服务。宜针对居家养老、空巢老人家庭提供低水量预警服务，并将相关信息及时反馈至社区。</w:t>
      </w:r>
    </w:p>
    <w:p w:rsidR="00913C03" w:rsidRDefault="00913C03" w:rsidP="006C5A36">
      <w:pPr>
        <w:pStyle w:val="affffffffa"/>
      </w:pPr>
      <w:r>
        <w:rPr>
          <w:rFonts w:hint="eastAsia"/>
        </w:rPr>
        <w:t>供水企业宜开展服务进社区、客户水质检测、节水宣传、供水设施延伸维修等特色服务。</w:t>
      </w:r>
    </w:p>
    <w:p w:rsidR="00913C03" w:rsidRDefault="00913C03" w:rsidP="006C5A36">
      <w:pPr>
        <w:pStyle w:val="affffffffa"/>
      </w:pPr>
      <w:r>
        <w:rPr>
          <w:rFonts w:hint="eastAsia"/>
        </w:rPr>
        <w:t>供水企业应建立客户信息安全管理制度，保护客户相关信息。</w:t>
      </w:r>
    </w:p>
    <w:p w:rsidR="00913C03" w:rsidRDefault="00913C03" w:rsidP="00913C03">
      <w:pPr>
        <w:pStyle w:val="affa"/>
        <w:spacing w:before="156" w:after="156"/>
      </w:pPr>
      <w:r>
        <w:rPr>
          <w:rFonts w:hint="eastAsia"/>
        </w:rPr>
        <w:t>投诉处理</w:t>
      </w:r>
    </w:p>
    <w:p w:rsidR="00913C03" w:rsidRDefault="00913C03" w:rsidP="00BC58A6">
      <w:pPr>
        <w:pStyle w:val="affffffffa"/>
      </w:pPr>
      <w:r>
        <w:rPr>
          <w:rFonts w:hint="eastAsia"/>
        </w:rPr>
        <w:t>供水企业应对客户反映的投诉、建议、举报、咨询、需求及影响客户正常用水的其他问题予以及时处理。一般情况供水企业应在3个工作日内将处理结果答复投诉人，特殊情况不得超过15个工作日。由于客观原因，无法在规定的时间内处理完毕的，应向投诉人作出解释。</w:t>
      </w:r>
    </w:p>
    <w:p w:rsidR="00913C03" w:rsidRDefault="00913C03" w:rsidP="00BC58A6">
      <w:pPr>
        <w:pStyle w:val="affffffffa"/>
      </w:pPr>
      <w:r>
        <w:rPr>
          <w:rFonts w:hint="eastAsia"/>
        </w:rPr>
        <w:t>供水企业应建立客户投诉处理工作机构、制定工作流程、明确办理时限和工作要求、建立投诉处理台账、保证台账规范。</w:t>
      </w:r>
    </w:p>
    <w:p w:rsidR="00913C03" w:rsidRDefault="00913C03" w:rsidP="00BC58A6">
      <w:pPr>
        <w:pStyle w:val="affffffffa"/>
      </w:pPr>
      <w:r>
        <w:rPr>
          <w:rFonts w:hint="eastAsia"/>
        </w:rPr>
        <w:t>供水企业应落实闭环处理、首问负责制等相关工作要求。属于责任人本职范围内的工作，应认真办理、答复；不能当场办理、答复的，应告知办理时限；不属于责任人本职范围内的工作，应告知经办部门和联系电话，投诉处理工作须形成闭环。</w:t>
      </w:r>
    </w:p>
    <w:p w:rsidR="00913C03" w:rsidRDefault="00913C03" w:rsidP="00BC58A6">
      <w:pPr>
        <w:pStyle w:val="affffffffa"/>
      </w:pPr>
      <w:r>
        <w:rPr>
          <w:rFonts w:hint="eastAsia"/>
        </w:rPr>
        <w:t>供水企业应建立客户服务监督约束机制，聘任行风监督员，应定期召开行风监督员、客户代表座谈会，听取群众意见，座谈会每年不得少于两次。供水企业应建立服务回访制度，加强服务回访，投诉处理回访率应达到100%；供水企业应进行客户满意率调查，每年不得少于一次，客户服务综合满意率应大于等于90%。</w:t>
      </w:r>
    </w:p>
    <w:p w:rsidR="00913C03" w:rsidRDefault="00913C03" w:rsidP="00BC58A6">
      <w:pPr>
        <w:pStyle w:val="affffffffa"/>
      </w:pPr>
      <w:r>
        <w:rPr>
          <w:rFonts w:hint="eastAsia"/>
        </w:rPr>
        <w:t>供水企业应建立客户服务工作及投诉处理考核机制，对违反规定的相关责任人员按规定进行处理。</w:t>
      </w:r>
    </w:p>
    <w:p w:rsidR="00913C03" w:rsidRDefault="00913C03" w:rsidP="00BC58A6">
      <w:pPr>
        <w:pStyle w:val="affffffffa"/>
      </w:pPr>
      <w:r>
        <w:rPr>
          <w:rFonts w:hint="eastAsia"/>
        </w:rPr>
        <w:t>供水企业应建立投诉处理分析机制，系统分析投诉问题类型并提出应对和改进措施。</w:t>
      </w:r>
    </w:p>
    <w:p w:rsidR="00913C03" w:rsidRDefault="00913C03" w:rsidP="00913C03">
      <w:pPr>
        <w:pStyle w:val="affa"/>
        <w:spacing w:before="156" w:after="156"/>
      </w:pPr>
      <w:r>
        <w:rPr>
          <w:rFonts w:hint="eastAsia"/>
        </w:rPr>
        <w:t>服务质量评价</w:t>
      </w:r>
    </w:p>
    <w:p w:rsidR="00913C03" w:rsidRDefault="00913C03" w:rsidP="00BC58A6">
      <w:pPr>
        <w:pStyle w:val="affffffffa"/>
      </w:pPr>
      <w:r>
        <w:rPr>
          <w:rFonts w:hint="eastAsia"/>
        </w:rPr>
        <w:t>供水企业应建立服务质量评价制度，进行服务质量自评，并配合供水主管部门开展服务质量监管评价。供水服务质量评价结果宜向社会发布。</w:t>
      </w:r>
    </w:p>
    <w:p w:rsidR="00913C03" w:rsidRDefault="00913C03" w:rsidP="00BC58A6">
      <w:pPr>
        <w:pStyle w:val="affffffffa"/>
      </w:pPr>
      <w:r>
        <w:rPr>
          <w:rFonts w:hint="eastAsia"/>
        </w:rPr>
        <w:t>评价指标及计算方法应符合《城</w:t>
      </w:r>
      <w:r w:rsidR="00F13895">
        <w:rPr>
          <w:rFonts w:hint="eastAsia"/>
        </w:rPr>
        <w:t>镇</w:t>
      </w:r>
      <w:r>
        <w:rPr>
          <w:rFonts w:hint="eastAsia"/>
        </w:rPr>
        <w:t>供水服务》GB/T 32063的规定。</w:t>
      </w:r>
    </w:p>
    <w:p w:rsidR="00913C03" w:rsidRDefault="00913C03" w:rsidP="009D0207">
      <w:pPr>
        <w:pStyle w:val="affffc"/>
        <w:numPr>
          <w:ilvl w:val="0"/>
          <w:numId w:val="38"/>
        </w:numPr>
        <w:ind w:left="850" w:firstLineChars="0" w:hanging="425"/>
      </w:pPr>
      <w:r>
        <w:rPr>
          <w:rFonts w:hint="eastAsia"/>
        </w:rPr>
        <w:t xml:space="preserve">管网服务压力合格率不应小于96%，按下式计算： </w:t>
      </w:r>
    </w:p>
    <w:p w:rsidR="00F033C9" w:rsidRDefault="00F033C9" w:rsidP="00F033C9">
      <w:pPr>
        <w:pStyle w:val="affffff9"/>
      </w:pPr>
      <w:r>
        <w:tab/>
      </w:r>
      <m:oMath>
        <m:r>
          <m:rPr>
            <m:sty m:val="p"/>
          </m:rPr>
          <w:rPr>
            <w:rFonts w:ascii="Cambria Math" w:hAnsi="Cambria Math" w:cs="宋体" w:hint="eastAsia"/>
          </w:rPr>
          <m:t>管网服务压力合格率</m:t>
        </m:r>
        <m:r>
          <m:rPr>
            <m:sty m:val="p"/>
          </m:rPr>
          <w:rPr>
            <w:rFonts w:ascii="Cambria Math" w:hAnsi="Cambria Math" w:cs="宋体" w:hint="eastAsia"/>
          </w:rPr>
          <m:t>=</m:t>
        </m:r>
        <m:f>
          <m:fPr>
            <m:ctrlPr>
              <w:rPr>
                <w:rFonts w:ascii="Cambria Math" w:hAnsi="Cambria Math" w:cs="宋体" w:hint="eastAsia"/>
              </w:rPr>
            </m:ctrlPr>
          </m:fPr>
          <m:num>
            <m:r>
              <m:rPr>
                <m:sty m:val="p"/>
              </m:rPr>
              <w:rPr>
                <w:rFonts w:ascii="Cambria Math" w:hAnsi="Cambria Math" w:cs="宋体" w:hint="eastAsia"/>
              </w:rPr>
              <m:t>检验合格次数</m:t>
            </m:r>
          </m:num>
          <m:den>
            <m:r>
              <m:rPr>
                <m:sty m:val="p"/>
              </m:rPr>
              <w:rPr>
                <w:rFonts w:ascii="Cambria Math" w:hAnsi="Cambria Math" w:cs="宋体" w:hint="eastAsia"/>
              </w:rPr>
              <m:t>检验总次数</m:t>
            </m:r>
          </m:den>
        </m:f>
        <m:r>
          <m:rPr>
            <m:sty m:val="p"/>
          </m:rPr>
          <w:rPr>
            <w:rFonts w:ascii="Cambria Math" w:hAnsi="Cambria Math" w:cs="宋体" w:hint="eastAsia"/>
          </w:rPr>
          <m:t xml:space="preserve"> </m:t>
        </m:r>
        <m:r>
          <m:rPr>
            <m:sty m:val="p"/>
          </m:rPr>
          <w:rPr>
            <w:rFonts w:ascii="Cambria Math" w:hAnsi="Cambria Math" w:cs="宋体" w:hint="eastAsia"/>
          </w:rPr>
          <m:t>×</m:t>
        </m:r>
        <m:r>
          <m:rPr>
            <m:sty m:val="p"/>
          </m:rPr>
          <w:rPr>
            <w:rFonts w:ascii="Cambria Math" w:hAnsi="Cambria Math" w:cs="宋体" w:hint="eastAsia"/>
          </w:rPr>
          <m:t>100%</m:t>
        </m:r>
        <m:r>
          <m:rPr>
            <m:sty m:val="p"/>
          </m:rPr>
          <w:rPr>
            <w:rFonts w:ascii="Cambria Math" w:hAnsi="Cambria Math" w:cs="宋体"/>
          </w:rPr>
          <m:t xml:space="preserve"> </m:t>
        </m:r>
      </m:oMath>
      <w:r>
        <w:rPr>
          <w:rFonts w:ascii="微软雅黑" w:eastAsia="微软雅黑" w:hAnsi="微软雅黑"/>
        </w:rPr>
        <w:tab/>
      </w:r>
      <w:r>
        <w:t>(</w:t>
      </w:r>
      <w:r w:rsidR="00BF3A28">
        <w:fldChar w:fldCharType="begin"/>
      </w:r>
      <w:r>
        <w:instrText xml:space="preserve"> AUTONUM </w:instrText>
      </w:r>
      <w:r w:rsidR="00BF3A28">
        <w:fldChar w:fldCharType="end"/>
      </w:r>
      <w:r>
        <w:t>)</w:t>
      </w:r>
    </w:p>
    <w:p w:rsidR="00F033C9" w:rsidRDefault="00913C03" w:rsidP="009D0207">
      <w:pPr>
        <w:pStyle w:val="affffc"/>
        <w:numPr>
          <w:ilvl w:val="0"/>
          <w:numId w:val="38"/>
        </w:numPr>
        <w:ind w:left="850" w:firstLineChars="0" w:hanging="425"/>
      </w:pPr>
      <w:r>
        <w:rPr>
          <w:rFonts w:hint="eastAsia"/>
        </w:rPr>
        <w:t>呼叫中心接通率不应小于85%，按下式计算：</w:t>
      </w:r>
    </w:p>
    <w:p w:rsidR="00F033C9" w:rsidRDefault="00F033C9" w:rsidP="00F033C9">
      <w:pPr>
        <w:pStyle w:val="affffff9"/>
      </w:pPr>
      <w:r>
        <w:tab/>
      </w:r>
      <m:oMath>
        <m:r>
          <m:rPr>
            <m:sty m:val="p"/>
          </m:rPr>
          <w:rPr>
            <w:rFonts w:ascii="Cambria Math" w:hAnsi="Cambria Math" w:cs="宋体" w:hint="eastAsia"/>
          </w:rPr>
          <m:t>呼叫中心接通率</m:t>
        </m:r>
        <m:r>
          <m:rPr>
            <m:sty m:val="p"/>
          </m:rPr>
          <w:rPr>
            <w:rFonts w:ascii="Cambria Math" w:hAnsi="Cambria Math" w:cs="宋体" w:hint="eastAsia"/>
          </w:rPr>
          <m:t>=</m:t>
        </m:r>
        <m:f>
          <m:fPr>
            <m:ctrlPr>
              <w:rPr>
                <w:rFonts w:ascii="Cambria Math" w:hAnsi="Cambria Math" w:cs="宋体" w:hint="eastAsia"/>
              </w:rPr>
            </m:ctrlPr>
          </m:fPr>
          <m:num>
            <m:r>
              <m:rPr>
                <m:sty m:val="p"/>
              </m:rPr>
              <w:rPr>
                <w:rFonts w:ascii="Cambria Math" w:hAnsi="Cambria Math" w:cs="宋体" w:hint="eastAsia"/>
              </w:rPr>
              <m:t>在</m:t>
            </m:r>
            <m:r>
              <m:rPr>
                <m:sty m:val="p"/>
              </m:rPr>
              <w:rPr>
                <w:rFonts w:ascii="Cambria Math" w:hAnsi="Cambria Math" w:cs="宋体" w:hint="eastAsia"/>
              </w:rPr>
              <m:t>20</m:t>
            </m:r>
            <m:r>
              <m:rPr>
                <m:sty m:val="p"/>
              </m:rPr>
              <w:rPr>
                <w:rFonts w:ascii="Cambria Math" w:hAnsi="Cambria Math" w:cs="宋体" w:hint="eastAsia"/>
              </w:rPr>
              <m:t>秒内接起的电话量</m:t>
            </m:r>
          </m:num>
          <m:den>
            <m:r>
              <m:rPr>
                <m:sty m:val="p"/>
              </m:rPr>
              <w:rPr>
                <w:rFonts w:ascii="Cambria Math" w:hAnsi="Cambria Math" w:cs="宋体" w:hint="eastAsia"/>
              </w:rPr>
              <m:t>来电总量</m:t>
            </m:r>
          </m:den>
        </m:f>
        <m:r>
          <m:rPr>
            <m:sty m:val="p"/>
          </m:rPr>
          <w:rPr>
            <w:rFonts w:ascii="Cambria Math" w:hAnsi="Cambria Math" w:cs="宋体" w:hint="eastAsia"/>
          </w:rPr>
          <m:t>×</m:t>
        </m:r>
        <m:r>
          <m:rPr>
            <m:sty m:val="p"/>
          </m:rPr>
          <w:rPr>
            <w:rFonts w:ascii="Cambria Math" w:hAnsi="Cambria Math" w:cs="宋体" w:hint="eastAsia"/>
          </w:rPr>
          <m:t>100%</m:t>
        </m:r>
        <m:r>
          <m:rPr>
            <m:sty m:val="p"/>
          </m:rPr>
          <w:rPr>
            <w:rFonts w:ascii="Cambria Math" w:hAnsi="Cambria Math" w:cs="宋体"/>
          </w:rPr>
          <m:t xml:space="preserve"> </m:t>
        </m:r>
      </m:oMath>
      <w:r>
        <w:rPr>
          <w:rFonts w:ascii="微软雅黑" w:eastAsia="微软雅黑" w:hAnsi="微软雅黑"/>
        </w:rPr>
        <w:tab/>
      </w:r>
      <w:r>
        <w:t>(</w:t>
      </w:r>
      <w:r w:rsidR="00BF3A28">
        <w:fldChar w:fldCharType="begin"/>
      </w:r>
      <w:r>
        <w:instrText xml:space="preserve"> AUTONUM </w:instrText>
      </w:r>
      <w:r w:rsidR="00BF3A28">
        <w:fldChar w:fldCharType="end"/>
      </w:r>
      <w:r>
        <w:t>)</w:t>
      </w:r>
    </w:p>
    <w:p w:rsidR="00913C03" w:rsidRDefault="00913C03" w:rsidP="009D0207">
      <w:pPr>
        <w:pStyle w:val="affffc"/>
        <w:numPr>
          <w:ilvl w:val="0"/>
          <w:numId w:val="38"/>
        </w:numPr>
        <w:ind w:left="850" w:firstLineChars="0" w:hanging="425"/>
      </w:pPr>
      <w:r>
        <w:rPr>
          <w:rFonts w:hint="eastAsia"/>
        </w:rPr>
        <w:t>供水服务处理及时率不应小于97%，按下式计算：</w:t>
      </w:r>
    </w:p>
    <w:p w:rsidR="00F033C9" w:rsidRDefault="00F033C9" w:rsidP="00F033C9">
      <w:pPr>
        <w:pStyle w:val="affffff9"/>
      </w:pPr>
      <w:r>
        <w:tab/>
      </w:r>
      <m:oMath>
        <m:r>
          <m:rPr>
            <m:sty m:val="p"/>
          </m:rPr>
          <w:rPr>
            <w:rFonts w:ascii="Cambria Math" w:hAnsi="Cambria Math" w:cs="宋体" w:hint="eastAsia"/>
          </w:rPr>
          <m:t>供水服务处理及时率</m:t>
        </m:r>
        <m:r>
          <m:rPr>
            <m:sty m:val="p"/>
          </m:rPr>
          <w:rPr>
            <w:rFonts w:ascii="Cambria Math" w:hAnsi="Cambria Math" w:cs="宋体" w:hint="eastAsia"/>
          </w:rPr>
          <m:t>=</m:t>
        </m:r>
        <m:f>
          <m:fPr>
            <m:ctrlPr>
              <w:rPr>
                <w:rFonts w:ascii="Cambria Math" w:hAnsi="Cambria Math" w:cs="宋体" w:hint="eastAsia"/>
              </w:rPr>
            </m:ctrlPr>
          </m:fPr>
          <m:num>
            <m:r>
              <m:rPr>
                <m:sty m:val="p"/>
              </m:rPr>
              <w:rPr>
                <w:rFonts w:ascii="Cambria Math" w:hAnsi="Cambria Math" w:cs="宋体" w:hint="eastAsia"/>
              </w:rPr>
              <m:t>在规定处理期限内供水服务处理件数</m:t>
            </m:r>
          </m:num>
          <m:den>
            <m:r>
              <m:rPr>
                <m:sty m:val="p"/>
              </m:rPr>
              <w:rPr>
                <w:rFonts w:ascii="Cambria Math" w:hAnsi="Cambria Math" w:cs="宋体" w:hint="eastAsia"/>
              </w:rPr>
              <m:t>供水服务总件数</m:t>
            </m:r>
          </m:den>
        </m:f>
        <m:r>
          <m:rPr>
            <m:sty m:val="p"/>
          </m:rPr>
          <w:rPr>
            <w:rFonts w:ascii="Cambria Math" w:hAnsi="Cambria Math" w:cs="宋体" w:hint="eastAsia"/>
          </w:rPr>
          <m:t>×</m:t>
        </m:r>
        <m:r>
          <m:rPr>
            <m:sty m:val="p"/>
          </m:rPr>
          <w:rPr>
            <w:rFonts w:ascii="Cambria Math" w:hAnsi="Cambria Math" w:cs="宋体" w:hint="eastAsia"/>
          </w:rPr>
          <m:t>100%</m:t>
        </m:r>
        <m:r>
          <m:rPr>
            <m:sty m:val="p"/>
          </m:rPr>
          <w:rPr>
            <w:rFonts w:ascii="Cambria Math" w:hAnsi="Cambria Math" w:cs="宋体"/>
          </w:rPr>
          <m:t xml:space="preserve"> </m:t>
        </m:r>
      </m:oMath>
      <w:r>
        <w:rPr>
          <w:rFonts w:ascii="微软雅黑" w:eastAsia="微软雅黑" w:hAnsi="微软雅黑"/>
        </w:rPr>
        <w:tab/>
      </w:r>
      <w:r>
        <w:t>(</w:t>
      </w:r>
      <w:r w:rsidR="00BF3A28">
        <w:fldChar w:fldCharType="begin"/>
      </w:r>
      <w:r>
        <w:instrText xml:space="preserve"> AUTONUM </w:instrText>
      </w:r>
      <w:r w:rsidR="00BF3A28">
        <w:fldChar w:fldCharType="end"/>
      </w:r>
      <w:r>
        <w:t>)</w:t>
      </w:r>
    </w:p>
    <w:p w:rsidR="00913C03" w:rsidRDefault="00913C03" w:rsidP="009D0207">
      <w:pPr>
        <w:pStyle w:val="affffc"/>
        <w:numPr>
          <w:ilvl w:val="0"/>
          <w:numId w:val="38"/>
        </w:numPr>
        <w:ind w:left="850" w:firstLineChars="0" w:hanging="425"/>
      </w:pPr>
      <w:r>
        <w:rPr>
          <w:rFonts w:hint="eastAsia"/>
        </w:rPr>
        <w:lastRenderedPageBreak/>
        <w:t>投诉处理及时率不应小于98%，按下式计算：</w:t>
      </w:r>
    </w:p>
    <w:p w:rsidR="0040327B" w:rsidRDefault="0040327B" w:rsidP="0040327B">
      <w:pPr>
        <w:pStyle w:val="affffff9"/>
      </w:pPr>
      <w:r>
        <w:tab/>
      </w:r>
      <m:oMath>
        <m:r>
          <m:rPr>
            <m:sty m:val="p"/>
          </m:rPr>
          <w:rPr>
            <w:rFonts w:ascii="Cambria Math" w:hAnsi="Cambria Math" w:cs="宋体" w:hint="eastAsia"/>
          </w:rPr>
          <m:t>投诉处理及时率</m:t>
        </m:r>
        <m:r>
          <m:rPr>
            <m:sty m:val="p"/>
          </m:rPr>
          <w:rPr>
            <w:rFonts w:ascii="Cambria Math" w:hAnsi="Cambria Math" w:cs="宋体" w:hint="eastAsia"/>
          </w:rPr>
          <m:t>=</m:t>
        </m:r>
        <m:f>
          <m:fPr>
            <m:ctrlPr>
              <w:rPr>
                <w:rFonts w:ascii="Cambria Math" w:hAnsi="Cambria Math" w:cs="宋体" w:hint="eastAsia"/>
              </w:rPr>
            </m:ctrlPr>
          </m:fPr>
          <m:num>
            <m:r>
              <m:rPr>
                <m:sty m:val="p"/>
              </m:rPr>
              <w:rPr>
                <w:rFonts w:ascii="Cambria Math" w:hAnsi="Cambria Math" w:cs="宋体" w:hint="eastAsia"/>
              </w:rPr>
              <m:t>在规定处理期限内投诉处理件数</m:t>
            </m:r>
          </m:num>
          <m:den>
            <m:r>
              <m:rPr>
                <m:sty m:val="p"/>
              </m:rPr>
              <w:rPr>
                <w:rFonts w:ascii="Cambria Math" w:hAnsi="Cambria Math" w:cs="宋体" w:hint="eastAsia"/>
              </w:rPr>
              <m:t>投诉总件数</m:t>
            </m:r>
          </m:den>
        </m:f>
        <m:r>
          <m:rPr>
            <m:sty m:val="p"/>
          </m:rPr>
          <w:rPr>
            <w:rFonts w:ascii="Cambria Math" w:hAnsi="Cambria Math" w:cs="宋体" w:hint="eastAsia"/>
          </w:rPr>
          <m:t xml:space="preserve"> </m:t>
        </m:r>
        <m:r>
          <m:rPr>
            <m:sty m:val="p"/>
          </m:rPr>
          <w:rPr>
            <w:rFonts w:ascii="Cambria Math" w:hAnsi="Cambria Math" w:cs="宋体" w:hint="eastAsia"/>
          </w:rPr>
          <m:t>×</m:t>
        </m:r>
        <m:r>
          <m:rPr>
            <m:sty m:val="p"/>
          </m:rPr>
          <w:rPr>
            <w:rFonts w:ascii="Cambria Math" w:hAnsi="Cambria Math" w:cs="宋体" w:hint="eastAsia"/>
          </w:rPr>
          <m:t>100%</m:t>
        </m:r>
        <m:r>
          <m:rPr>
            <m:sty m:val="p"/>
          </m:rPr>
          <w:rPr>
            <w:rFonts w:ascii="Cambria Math" w:hAnsi="Cambria Math" w:cs="宋体"/>
          </w:rPr>
          <m:t xml:space="preserve"> </m:t>
        </m:r>
      </m:oMath>
      <w:r>
        <w:rPr>
          <w:rFonts w:ascii="微软雅黑" w:eastAsia="微软雅黑" w:hAnsi="微软雅黑"/>
        </w:rPr>
        <w:tab/>
      </w:r>
      <w:r>
        <w:t>(</w:t>
      </w:r>
      <w:r w:rsidR="00BF3A28">
        <w:fldChar w:fldCharType="begin"/>
      </w:r>
      <w:r>
        <w:instrText xml:space="preserve"> AUTONUM </w:instrText>
      </w:r>
      <w:r w:rsidR="00BF3A28">
        <w:fldChar w:fldCharType="end"/>
      </w:r>
      <w:r>
        <w:t>)</w:t>
      </w:r>
    </w:p>
    <w:p w:rsidR="0040327B" w:rsidRPr="0040327B" w:rsidRDefault="00913C03" w:rsidP="009D0207">
      <w:pPr>
        <w:pStyle w:val="affffc"/>
        <w:numPr>
          <w:ilvl w:val="0"/>
          <w:numId w:val="38"/>
        </w:numPr>
        <w:ind w:left="850" w:firstLineChars="0" w:hanging="425"/>
      </w:pPr>
      <w:r>
        <w:rPr>
          <w:rFonts w:hint="eastAsia"/>
        </w:rPr>
        <w:t>服务总体满意率不应小于90%，按下式计算：</w:t>
      </w:r>
    </w:p>
    <w:p w:rsidR="00FA527B" w:rsidRPr="0040327B" w:rsidRDefault="00FA527B" w:rsidP="00FA527B">
      <w:pPr>
        <w:pStyle w:val="afffffffffff4"/>
        <w:ind w:firstLineChars="0" w:firstLine="0"/>
        <w:rPr>
          <w:rFonts w:ascii="Cambria Math" w:eastAsia="宋体" w:hAnsi="Cambria Math" w:cs="宋体" w:hint="eastAsia"/>
        </w:rPr>
      </w:pPr>
      <m:oMathPara>
        <m:oMath>
          <m:r>
            <m:rPr>
              <m:sty m:val="p"/>
            </m:rPr>
            <w:rPr>
              <w:rFonts w:ascii="Cambria Math" w:eastAsia="宋体" w:hAnsi="Cambria Math" w:cs="宋体" w:hint="eastAsia"/>
            </w:rPr>
            <m:t>服务总体满意率</m:t>
          </m:r>
          <m:r>
            <m:rPr>
              <m:sty m:val="p"/>
            </m:rPr>
            <w:rPr>
              <w:rFonts w:ascii="Cambria Math" w:eastAsia="宋体" w:hAnsi="Cambria Math" w:cs="宋体" w:hint="eastAsia"/>
            </w:rPr>
            <m:t>=</m:t>
          </m:r>
          <m:r>
            <m:rPr>
              <m:sty m:val="p"/>
            </m:rPr>
            <w:rPr>
              <w:rFonts w:ascii="Cambria Math" w:eastAsia="宋体" w:hAnsi="Cambria Math" w:cs="宋体" w:hint="eastAsia"/>
            </w:rPr>
            <m:t>（很满意比例×</m:t>
          </m:r>
          <m:r>
            <m:rPr>
              <m:sty m:val="p"/>
            </m:rPr>
            <w:rPr>
              <w:rFonts w:ascii="Cambria Math" w:eastAsia="宋体" w:hAnsi="Cambria Math" w:cs="宋体" w:hint="eastAsia"/>
            </w:rPr>
            <m:t>1+</m:t>
          </m:r>
          <m:r>
            <m:rPr>
              <m:sty m:val="p"/>
            </m:rPr>
            <w:rPr>
              <w:rFonts w:ascii="Cambria Math" w:eastAsia="宋体" w:hAnsi="Cambria Math" w:cs="宋体" w:hint="eastAsia"/>
            </w:rPr>
            <m:t>满意比例×</m:t>
          </m:r>
          <m:r>
            <m:rPr>
              <m:sty m:val="p"/>
            </m:rPr>
            <w:rPr>
              <w:rFonts w:ascii="Cambria Math" w:eastAsia="宋体" w:hAnsi="Cambria Math" w:cs="宋体"/>
            </w:rPr>
            <m:t>0.8</m:t>
          </m:r>
          <m:r>
            <m:rPr>
              <m:sty m:val="p"/>
            </m:rPr>
            <w:rPr>
              <w:rFonts w:ascii="Cambria Math" w:eastAsia="宋体" w:hAnsi="Cambria Math" w:cs="宋体" w:hint="eastAsia"/>
            </w:rPr>
            <m:t>+</m:t>
          </m:r>
          <m:r>
            <m:rPr>
              <m:sty m:val="p"/>
            </m:rPr>
            <w:rPr>
              <w:rFonts w:ascii="Cambria Math" w:eastAsia="宋体" w:hAnsi="Cambria Math" w:cs="宋体" w:hint="eastAsia"/>
            </w:rPr>
            <m:t>基本满意比例×</m:t>
          </m:r>
          <m:r>
            <m:rPr>
              <m:sty m:val="p"/>
            </m:rPr>
            <w:rPr>
              <w:rFonts w:ascii="Cambria Math" w:eastAsia="宋体" w:hAnsi="Cambria Math" w:cs="宋体"/>
            </w:rPr>
            <m:t>0.6</m:t>
          </m:r>
        </m:oMath>
      </m:oMathPara>
    </w:p>
    <w:p w:rsidR="0040327B" w:rsidRDefault="0040327B" w:rsidP="0040327B">
      <w:pPr>
        <w:pStyle w:val="affffff9"/>
      </w:pPr>
      <w:r>
        <w:tab/>
      </w:r>
      <w:r w:rsidR="0011500B">
        <w:t xml:space="preserve">       </w:t>
      </w:r>
      <m:oMath>
        <m:r>
          <m:rPr>
            <m:sty m:val="p"/>
          </m:rPr>
          <w:rPr>
            <w:rFonts w:ascii="Cambria Math" w:hAnsi="Cambria Math"/>
          </w:rPr>
          <m:t>+</m:t>
        </m:r>
        <m:r>
          <m:rPr>
            <m:sty m:val="p"/>
          </m:rPr>
          <w:rPr>
            <w:rFonts w:ascii="Cambria Math" w:hAnsi="Cambria Math" w:hint="eastAsia"/>
          </w:rPr>
          <m:t>不太满意比例×</m:t>
        </m:r>
        <m:r>
          <m:rPr>
            <m:sty m:val="p"/>
          </m:rPr>
          <w:rPr>
            <w:rFonts w:ascii="Cambria Math" w:hAnsi="Cambria Math" w:hint="eastAsia"/>
          </w:rPr>
          <m:t>0.3</m:t>
        </m:r>
        <m:r>
          <m:rPr>
            <m:sty m:val="p"/>
          </m:rPr>
          <w:rPr>
            <w:rFonts w:ascii="Cambria Math" w:hAnsi="Cambria Math" w:cs="宋体" w:hint="eastAsia"/>
          </w:rPr>
          <m:t>+</m:t>
        </m:r>
        <m:r>
          <m:rPr>
            <m:sty m:val="p"/>
          </m:rPr>
          <w:rPr>
            <w:rFonts w:ascii="Cambria Math" w:hAnsi="Cambria Math" w:cs="宋体" w:hint="eastAsia"/>
          </w:rPr>
          <m:t>不满意比例×</m:t>
        </m:r>
        <m:r>
          <m:rPr>
            <m:sty m:val="p"/>
          </m:rPr>
          <w:rPr>
            <w:rFonts w:ascii="Cambria Math" w:hAnsi="Cambria Math" w:cs="宋体" w:hint="eastAsia"/>
          </w:rPr>
          <m:t>0</m:t>
        </m:r>
        <m:r>
          <m:rPr>
            <m:sty m:val="p"/>
          </m:rPr>
          <w:rPr>
            <w:rFonts w:ascii="Cambria Math" w:hAnsi="Cambria Math" w:cs="宋体" w:hint="eastAsia"/>
          </w:rPr>
          <m:t>）×</m:t>
        </m:r>
        <m:r>
          <m:rPr>
            <m:sty m:val="p"/>
          </m:rPr>
          <w:rPr>
            <w:rFonts w:ascii="Cambria Math" w:hAnsi="Cambria Math" w:cs="宋体" w:hint="eastAsia"/>
          </w:rPr>
          <m:t>100%</m:t>
        </m:r>
        <m:r>
          <m:rPr>
            <m:sty m:val="p"/>
          </m:rPr>
          <w:rPr>
            <w:rFonts w:ascii="Cambria Math" w:hAnsi="Cambria Math" w:cs="宋体"/>
          </w:rPr>
          <m:t xml:space="preserve"> </m:t>
        </m:r>
      </m:oMath>
      <w:r>
        <w:rPr>
          <w:rFonts w:ascii="微软雅黑" w:eastAsia="微软雅黑" w:hAnsi="微软雅黑"/>
        </w:rPr>
        <w:tab/>
      </w:r>
      <w:r>
        <w:t>(</w:t>
      </w:r>
      <w:r w:rsidR="00BF3A28">
        <w:fldChar w:fldCharType="begin"/>
      </w:r>
      <w:r>
        <w:instrText xml:space="preserve"> AUTONUM </w:instrText>
      </w:r>
      <w:r w:rsidR="00BF3A28">
        <w:fldChar w:fldCharType="end"/>
      </w:r>
      <w:r>
        <w:t>)</w:t>
      </w:r>
    </w:p>
    <w:p w:rsidR="00BA5502" w:rsidRDefault="009A3DFC">
      <w:pPr>
        <w:pStyle w:val="aff9"/>
        <w:spacing w:before="312" w:after="312"/>
      </w:pPr>
      <w:r>
        <w:rPr>
          <w:rFonts w:hint="eastAsia"/>
        </w:rPr>
        <w:t>信息化建设</w:t>
      </w:r>
    </w:p>
    <w:p w:rsidR="00616156" w:rsidRDefault="00616156" w:rsidP="00DC1BEC">
      <w:pPr>
        <w:pStyle w:val="affa"/>
        <w:spacing w:before="156" w:after="156"/>
      </w:pPr>
      <w:r>
        <w:rPr>
          <w:rFonts w:hint="eastAsia"/>
        </w:rPr>
        <w:t>管理信息化</w:t>
      </w:r>
    </w:p>
    <w:p w:rsidR="00616156" w:rsidRDefault="00616156" w:rsidP="00480023">
      <w:pPr>
        <w:pStyle w:val="affffffffa"/>
      </w:pPr>
      <w:r>
        <w:rPr>
          <w:rFonts w:hint="eastAsia"/>
        </w:rPr>
        <w:t>供水企业应积极引入物联网技术、智能感知等新技术，建立以供水管网地理信息系统为核心的信息系统集成平台，实现供水管网地理信息系统与营业收费管理系统、</w:t>
      </w:r>
      <w:r w:rsidR="005C0393">
        <w:rPr>
          <w:rFonts w:hint="eastAsia"/>
        </w:rPr>
        <w:t>生产</w:t>
      </w:r>
      <w:r>
        <w:rPr>
          <w:rFonts w:hint="eastAsia"/>
        </w:rPr>
        <w:t>调度系统、呼叫系统、DMA分区计量管理系统、管网巡检系统、管网水力模型系统等之间的数据共享与交换。（建立系统的主要内容）。</w:t>
      </w:r>
    </w:p>
    <w:p w:rsidR="00616156" w:rsidRDefault="00FA1CFE" w:rsidP="00480023">
      <w:pPr>
        <w:pStyle w:val="affffffffa"/>
      </w:pPr>
      <w:r>
        <w:rPr>
          <w:rFonts w:hint="eastAsia"/>
        </w:rPr>
        <w:t>供水企业应建立</w:t>
      </w:r>
      <w:r w:rsidR="00616156">
        <w:rPr>
          <w:rFonts w:hint="eastAsia"/>
        </w:rPr>
        <w:t>内部网络信息平台，为各类应用系统提供安全、可靠、稳定的工作环境，满足各种数据传输的要求。</w:t>
      </w:r>
      <w:r w:rsidR="007D5DA3">
        <w:rPr>
          <w:rFonts w:hint="eastAsia"/>
        </w:rPr>
        <w:t>系统</w:t>
      </w:r>
      <w:r w:rsidR="00616156">
        <w:rPr>
          <w:rFonts w:hint="eastAsia"/>
        </w:rPr>
        <w:t>主要技术参数应</w:t>
      </w:r>
      <w:r w:rsidR="007D5DA3">
        <w:rPr>
          <w:rFonts w:hint="eastAsia"/>
        </w:rPr>
        <w:t>满足</w:t>
      </w:r>
      <w:r w:rsidR="00616156">
        <w:rPr>
          <w:rFonts w:hint="eastAsia"/>
        </w:rPr>
        <w:t>设计功能</w:t>
      </w:r>
      <w:r w:rsidR="007D5DA3">
        <w:rPr>
          <w:rFonts w:hint="eastAsia"/>
        </w:rPr>
        <w:t>的实现与稳定运行要求。供水企业应</w:t>
      </w:r>
      <w:r w:rsidR="00616156">
        <w:rPr>
          <w:rFonts w:hint="eastAsia"/>
        </w:rPr>
        <w:t>建立健全系统操作权限控制机制，并建立内部办公系统，实现办公自动化管理。</w:t>
      </w:r>
    </w:p>
    <w:p w:rsidR="00616156" w:rsidRDefault="00616156" w:rsidP="00480023">
      <w:pPr>
        <w:pStyle w:val="affffffffa"/>
      </w:pPr>
      <w:r>
        <w:rPr>
          <w:rFonts w:hint="eastAsia"/>
        </w:rPr>
        <w:t>供水企业应建立符合国家现行有关标准的供水管网地理信息系统，实现供水管网数字化管理。新建、改造供水管网及相关设施，应于工程竣工验收完成后2个月内在供水管网地理信息系统内更新相关信息。</w:t>
      </w:r>
    </w:p>
    <w:p w:rsidR="00616156" w:rsidRDefault="00616156" w:rsidP="00480023">
      <w:pPr>
        <w:pStyle w:val="affffffffa"/>
      </w:pPr>
      <w:r>
        <w:rPr>
          <w:rFonts w:hint="eastAsia"/>
        </w:rPr>
        <w:t>供水企业应建立供水调度系统，实现对管网运行的实时监控。</w:t>
      </w:r>
    </w:p>
    <w:p w:rsidR="00616156" w:rsidRDefault="00616156" w:rsidP="00480023">
      <w:pPr>
        <w:pStyle w:val="affffffffa"/>
      </w:pPr>
      <w:r>
        <w:rPr>
          <w:rFonts w:hint="eastAsia"/>
        </w:rPr>
        <w:t xml:space="preserve">供水企业应建立信息系统安全管理制度，落实信息安全措施，维护信息系统安全性、稳定性，防范信息安全风险。 </w:t>
      </w:r>
    </w:p>
    <w:p w:rsidR="00616156" w:rsidRDefault="00616156" w:rsidP="00480023">
      <w:pPr>
        <w:pStyle w:val="affffffffa"/>
      </w:pPr>
      <w:r>
        <w:rPr>
          <w:rFonts w:hint="eastAsia"/>
        </w:rPr>
        <w:t>供水企业应建立电子台账资料管理系统，并保存水质、水量、水压数据及应急演练台账等资料。</w:t>
      </w:r>
    </w:p>
    <w:p w:rsidR="00616156" w:rsidRDefault="00616156" w:rsidP="00DC1BEC">
      <w:pPr>
        <w:pStyle w:val="affa"/>
        <w:spacing w:before="156" w:after="156"/>
      </w:pPr>
      <w:r>
        <w:rPr>
          <w:rFonts w:hint="eastAsia"/>
        </w:rPr>
        <w:t xml:space="preserve">服务信息化 </w:t>
      </w:r>
    </w:p>
    <w:p w:rsidR="00616156" w:rsidRDefault="00616156" w:rsidP="00480023">
      <w:pPr>
        <w:pStyle w:val="affffffffa"/>
      </w:pPr>
      <w:r>
        <w:rPr>
          <w:rFonts w:hint="eastAsia"/>
        </w:rPr>
        <w:t>客户报装、表务管理等营销管理工作流程应实现网络流转。</w:t>
      </w:r>
    </w:p>
    <w:p w:rsidR="00616156" w:rsidRDefault="00616156" w:rsidP="00480023">
      <w:pPr>
        <w:pStyle w:val="affffffffa"/>
      </w:pPr>
      <w:r>
        <w:rPr>
          <w:rFonts w:hint="eastAsia"/>
        </w:rPr>
        <w:t>供水企业应建立客户服务呼叫系统，实现对客户来电的自动处理和热线工单的移动端管理。包括语音导航、热线大屏、电话录音、话务分析、业务分析、派单到人、移动反馈等，提高工单流转率，加强工单处置重要节点及服务质量的监督管理。针对极端天气、突发事件等适时增加热线通道。</w:t>
      </w:r>
    </w:p>
    <w:p w:rsidR="00FA527B" w:rsidRPr="00FA527B" w:rsidRDefault="00616156" w:rsidP="00480023">
      <w:pPr>
        <w:pStyle w:val="affffffffa"/>
      </w:pPr>
      <w:r>
        <w:rPr>
          <w:rFonts w:hint="eastAsia"/>
        </w:rPr>
        <w:t>供水企业应积极应用自动抄表、远传水表等新型计量器具等新技术、新设备，为客户用水量分析、独居老人用水情况监测等服务提供技术支撑；应配置智能检漏仪，集成化专用抢修车和多功能阀门启闭设备等先进的设备，增强服务能力，提高服务效率。</w:t>
      </w:r>
    </w:p>
    <w:p w:rsidR="00BA5502" w:rsidRDefault="009A3DFC">
      <w:pPr>
        <w:pStyle w:val="aff9"/>
        <w:spacing w:before="312" w:after="312"/>
      </w:pPr>
      <w:r>
        <w:rPr>
          <w:rFonts w:hint="eastAsia"/>
        </w:rPr>
        <w:t>节约用水</w:t>
      </w:r>
    </w:p>
    <w:p w:rsidR="00D27C40" w:rsidRDefault="00D27C40" w:rsidP="00D27C40">
      <w:pPr>
        <w:pStyle w:val="affffffffa"/>
      </w:pPr>
      <w:r>
        <w:rPr>
          <w:rFonts w:hint="eastAsia"/>
        </w:rPr>
        <w:t>供水企业应当履行节约用水的义务，采取多种形式定期开展节约用水宣传，落实居民生活用水阶梯水价制度。</w:t>
      </w:r>
    </w:p>
    <w:p w:rsidR="00D27C40" w:rsidRDefault="00D27C40" w:rsidP="00D27C40">
      <w:pPr>
        <w:pStyle w:val="affffffffa"/>
      </w:pPr>
      <w:r>
        <w:rPr>
          <w:rFonts w:hint="eastAsia"/>
        </w:rPr>
        <w:t>供水企业应当定期向城镇供水主管部门提供非居民客户用水量数据，配合落实非居民客户的计划（定额）用水管理及超定额累进加价收费制度。</w:t>
      </w:r>
    </w:p>
    <w:p w:rsidR="00BA5502" w:rsidRDefault="00D27C40" w:rsidP="00D27C40">
      <w:pPr>
        <w:pStyle w:val="affffffffa"/>
      </w:pPr>
      <w:r>
        <w:rPr>
          <w:rFonts w:hint="eastAsia"/>
        </w:rPr>
        <w:t>供水企业应按照相关规定持续开展供水管网漏损控制，采取合理有效的技术和管理措施，减少漏损水量，降低漏损率。</w:t>
      </w:r>
    </w:p>
    <w:p w:rsidR="00BA5502" w:rsidRDefault="00BA5502">
      <w:pPr>
        <w:pStyle w:val="affffc"/>
        <w:ind w:firstLine="420"/>
        <w:sectPr w:rsidR="00BA5502">
          <w:pgSz w:w="11906" w:h="16838"/>
          <w:pgMar w:top="567" w:right="1134" w:bottom="1134" w:left="1134" w:header="1418" w:footer="1134" w:gutter="284"/>
          <w:pgNumType w:start="1"/>
          <w:cols w:space="425"/>
          <w:formProt w:val="0"/>
          <w:docGrid w:type="lines" w:linePitch="312"/>
        </w:sectPr>
      </w:pPr>
    </w:p>
    <w:p w:rsidR="00BA5502" w:rsidRDefault="00BA5502">
      <w:pPr>
        <w:pStyle w:val="af5"/>
      </w:pPr>
      <w:bookmarkStart w:id="42" w:name="BookMark5"/>
      <w:bookmarkEnd w:id="23"/>
    </w:p>
    <w:p w:rsidR="00BA5502" w:rsidRDefault="00BA5502">
      <w:pPr>
        <w:pStyle w:val="afb"/>
      </w:pPr>
    </w:p>
    <w:p w:rsidR="00BA5502" w:rsidRDefault="009A3DFC">
      <w:pPr>
        <w:pStyle w:val="aff0"/>
        <w:spacing w:before="78" w:after="156"/>
      </w:pPr>
      <w:r>
        <w:br/>
      </w:r>
      <w:r w:rsidRPr="00024D33">
        <w:rPr>
          <w:rFonts w:hint="eastAsia"/>
        </w:rPr>
        <w:t>（</w:t>
      </w:r>
      <w:r w:rsidR="00ED5D9D">
        <w:rPr>
          <w:rFonts w:hint="eastAsia"/>
        </w:rPr>
        <w:t>资料</w:t>
      </w:r>
      <w:r w:rsidRPr="00024D33">
        <w:rPr>
          <w:rFonts w:hint="eastAsia"/>
        </w:rPr>
        <w:t>性）</w:t>
      </w:r>
      <w:r w:rsidR="00447B01">
        <w:br/>
      </w:r>
      <w:r w:rsidR="00447B01" w:rsidRPr="00447B01">
        <w:rPr>
          <w:rFonts w:hint="eastAsia"/>
        </w:rPr>
        <w:t>水质信息公开要求</w:t>
      </w:r>
    </w:p>
    <w:tbl>
      <w:tblPr>
        <w:tblW w:w="5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1231"/>
        <w:gridCol w:w="1355"/>
        <w:gridCol w:w="2213"/>
        <w:gridCol w:w="3205"/>
        <w:gridCol w:w="1097"/>
      </w:tblGrid>
      <w:tr w:rsidR="001B3BF2" w:rsidTr="00C05880">
        <w:trPr>
          <w:trHeight w:val="499"/>
          <w:jc w:val="center"/>
        </w:trPr>
        <w:tc>
          <w:tcPr>
            <w:tcW w:w="579"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bCs/>
              </w:rPr>
            </w:pPr>
            <w:r>
              <w:rPr>
                <w:rFonts w:cs="宋体" w:hint="eastAsia"/>
                <w:bCs/>
              </w:rPr>
              <w:t>公开</w:t>
            </w:r>
          </w:p>
          <w:p w:rsidR="001B3BF2" w:rsidRDefault="001B3BF2" w:rsidP="001B3BF2">
            <w:pPr>
              <w:autoSpaceDE w:val="0"/>
              <w:autoSpaceDN w:val="0"/>
              <w:snapToGrid w:val="0"/>
              <w:spacing w:line="320" w:lineRule="exact"/>
              <w:jc w:val="center"/>
              <w:rPr>
                <w:rFonts w:cs="宋体"/>
                <w:bCs/>
              </w:rPr>
            </w:pPr>
            <w:r>
              <w:rPr>
                <w:rFonts w:cs="宋体" w:hint="eastAsia"/>
                <w:bCs/>
              </w:rPr>
              <w:t>时间</w:t>
            </w:r>
          </w:p>
        </w:tc>
        <w:tc>
          <w:tcPr>
            <w:tcW w:w="59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bCs/>
              </w:rPr>
            </w:pPr>
            <w:r>
              <w:rPr>
                <w:rFonts w:cs="宋体" w:hint="eastAsia"/>
                <w:bCs/>
              </w:rPr>
              <w:t>公开频次（次</w:t>
            </w:r>
            <w:r>
              <w:rPr>
                <w:rFonts w:cs="宋体" w:hint="eastAsia"/>
                <w:bCs/>
              </w:rPr>
              <w:t>/</w:t>
            </w:r>
            <w:r>
              <w:rPr>
                <w:rFonts w:cs="宋体" w:hint="eastAsia"/>
                <w:bCs/>
              </w:rPr>
              <w:t>年）</w:t>
            </w: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bCs/>
              </w:rPr>
            </w:pPr>
            <w:r>
              <w:rPr>
                <w:rFonts w:cs="宋体" w:hint="eastAsia"/>
                <w:bCs/>
              </w:rPr>
              <w:t>水样类型</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bCs/>
              </w:rPr>
            </w:pPr>
            <w:r>
              <w:rPr>
                <w:rFonts w:cs="宋体" w:hint="eastAsia"/>
                <w:bCs/>
              </w:rPr>
              <w:t>水样范围与数量</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bCs/>
              </w:rPr>
            </w:pPr>
            <w:r>
              <w:rPr>
                <w:rFonts w:cs="宋体" w:hint="eastAsia"/>
                <w:bCs/>
              </w:rPr>
              <w:t>公开指标</w:t>
            </w:r>
          </w:p>
        </w:tc>
        <w:tc>
          <w:tcPr>
            <w:tcW w:w="533"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bCs/>
              </w:rPr>
            </w:pPr>
            <w:r>
              <w:rPr>
                <w:rFonts w:cs="宋体" w:hint="eastAsia"/>
                <w:bCs/>
              </w:rPr>
              <w:t>公开内容</w:t>
            </w:r>
          </w:p>
        </w:tc>
      </w:tr>
      <w:tr w:rsidR="001B3BF2" w:rsidTr="00C05880">
        <w:trPr>
          <w:trHeight w:val="499"/>
          <w:jc w:val="center"/>
        </w:trPr>
        <w:tc>
          <w:tcPr>
            <w:tcW w:w="579"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每周</w:t>
            </w:r>
          </w:p>
        </w:tc>
        <w:tc>
          <w:tcPr>
            <w:tcW w:w="59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52</w:t>
            </w: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上周自来水厂出厂水</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5B3A49" w:rsidP="001B3BF2">
            <w:pPr>
              <w:autoSpaceDE w:val="0"/>
              <w:autoSpaceDN w:val="0"/>
              <w:snapToGrid w:val="0"/>
              <w:spacing w:line="320" w:lineRule="exact"/>
              <w:jc w:val="center"/>
              <w:rPr>
                <w:rFonts w:cs="宋体"/>
              </w:rPr>
            </w:pPr>
            <w:r w:rsidRPr="005B3A49">
              <w:rPr>
                <w:rFonts w:cs="宋体" w:hint="eastAsia"/>
              </w:rPr>
              <w:t>所有自来水厂，每厂</w:t>
            </w:r>
            <w:r w:rsidRPr="005B3A49">
              <w:rPr>
                <w:rFonts w:cs="宋体" w:hint="eastAsia"/>
              </w:rPr>
              <w:t>1</w:t>
            </w:r>
            <w:r w:rsidRPr="005B3A49">
              <w:rPr>
                <w:rFonts w:cs="宋体" w:hint="eastAsia"/>
              </w:rPr>
              <w:t>个</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色度、浑浊度、臭和味、肉眼可见物、高锰酸盐指数、消毒剂余量、菌落总数、总大肠菌群、大肠埃希氏菌“</w:t>
            </w:r>
            <w:r>
              <w:rPr>
                <w:rFonts w:cs="宋体" w:hint="eastAsia"/>
              </w:rPr>
              <w:t>9</w:t>
            </w:r>
            <w:r>
              <w:rPr>
                <w:rFonts w:cs="宋体" w:hint="eastAsia"/>
              </w:rPr>
              <w:t>项”</w:t>
            </w:r>
          </w:p>
        </w:tc>
        <w:tc>
          <w:tcPr>
            <w:tcW w:w="533" w:type="pct"/>
            <w:vMerge w:val="restar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采样地点、采样时间、指标名称、合格情况</w:t>
            </w:r>
          </w:p>
        </w:tc>
      </w:tr>
      <w:tr w:rsidR="001B3BF2" w:rsidTr="00C05880">
        <w:trPr>
          <w:trHeight w:val="499"/>
          <w:jc w:val="center"/>
        </w:trPr>
        <w:tc>
          <w:tcPr>
            <w:tcW w:w="579"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每半个月</w:t>
            </w:r>
          </w:p>
        </w:tc>
        <w:tc>
          <w:tcPr>
            <w:tcW w:w="59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24</w:t>
            </w: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半月度管网水</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至少公开管网水检测水样总数的</w:t>
            </w:r>
            <w:r>
              <w:rPr>
                <w:rFonts w:cs="宋体" w:hint="eastAsia"/>
              </w:rPr>
              <w:t>10%</w:t>
            </w:r>
            <w:r>
              <w:rPr>
                <w:rFonts w:cs="宋体" w:hint="eastAsia"/>
              </w:rPr>
              <w:t>且不少于</w:t>
            </w:r>
            <w:r>
              <w:rPr>
                <w:rFonts w:cs="宋体" w:hint="eastAsia"/>
              </w:rPr>
              <w:t>2</w:t>
            </w:r>
            <w:r>
              <w:rPr>
                <w:rFonts w:cs="宋体" w:hint="eastAsia"/>
              </w:rPr>
              <w:t>个</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色度、浑浊度、臭和味、消毒剂余量、菌落总数、总大肠菌群“</w:t>
            </w:r>
            <w:r>
              <w:rPr>
                <w:rFonts w:cs="宋体" w:hint="eastAsia"/>
              </w:rPr>
              <w:t>6</w:t>
            </w:r>
            <w:r>
              <w:rPr>
                <w:rFonts w:cs="宋体" w:hint="eastAsia"/>
              </w:rPr>
              <w:t>项”</w:t>
            </w:r>
          </w:p>
        </w:tc>
        <w:tc>
          <w:tcPr>
            <w:tcW w:w="533"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r>
      <w:tr w:rsidR="001B3BF2" w:rsidTr="00C05880">
        <w:trPr>
          <w:trHeight w:val="499"/>
          <w:jc w:val="center"/>
        </w:trPr>
        <w:tc>
          <w:tcPr>
            <w:tcW w:w="579" w:type="pct"/>
            <w:vMerge w:val="restar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每月上旬</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12</w:t>
            </w: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上月自来水厂出厂水</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所有自来水厂</w:t>
            </w:r>
            <w:r w:rsidR="007D5DA3">
              <w:rPr>
                <w:rFonts w:cs="宋体" w:hint="eastAsia"/>
              </w:rPr>
              <w:t>，每厂</w:t>
            </w:r>
            <w:r w:rsidR="007D5DA3">
              <w:rPr>
                <w:rFonts w:cs="宋体" w:hint="eastAsia"/>
              </w:rPr>
              <w:t>1</w:t>
            </w:r>
            <w:r>
              <w:rPr>
                <w:rFonts w:cs="宋体" w:hint="eastAsia"/>
              </w:rPr>
              <w:t>个</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sidRPr="00024D33">
              <w:rPr>
                <w:rFonts w:cs="宋体" w:hint="eastAsia"/>
              </w:rPr>
              <w:t>常规“</w:t>
            </w:r>
            <w:r w:rsidRPr="00024D33">
              <w:rPr>
                <w:rFonts w:cs="宋体" w:hint="eastAsia"/>
              </w:rPr>
              <w:t>43</w:t>
            </w:r>
            <w:r w:rsidRPr="00024D33">
              <w:rPr>
                <w:rFonts w:cs="宋体" w:hint="eastAsia"/>
              </w:rPr>
              <w:t>项”及消毒副产物</w:t>
            </w:r>
          </w:p>
        </w:tc>
        <w:tc>
          <w:tcPr>
            <w:tcW w:w="533"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r>
      <w:tr w:rsidR="001B3BF2" w:rsidTr="00C05880">
        <w:trPr>
          <w:trHeight w:val="499"/>
          <w:jc w:val="center"/>
        </w:trPr>
        <w:tc>
          <w:tcPr>
            <w:tcW w:w="579"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c>
          <w:tcPr>
            <w:tcW w:w="598"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上月末梢水</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不少于</w:t>
            </w:r>
            <w:r>
              <w:rPr>
                <w:rFonts w:cs="宋体" w:hint="eastAsia"/>
              </w:rPr>
              <w:t>1</w:t>
            </w:r>
            <w:r>
              <w:rPr>
                <w:rFonts w:cs="宋体" w:hint="eastAsia"/>
              </w:rPr>
              <w:t>个</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常规“</w:t>
            </w:r>
            <w:r>
              <w:rPr>
                <w:rFonts w:cs="宋体" w:hint="eastAsia"/>
              </w:rPr>
              <w:t>43</w:t>
            </w:r>
            <w:r>
              <w:rPr>
                <w:rFonts w:cs="宋体" w:hint="eastAsia"/>
              </w:rPr>
              <w:t>项”及消毒副产物</w:t>
            </w:r>
          </w:p>
        </w:tc>
        <w:tc>
          <w:tcPr>
            <w:tcW w:w="533"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r>
      <w:tr w:rsidR="001B3BF2" w:rsidTr="00C05880">
        <w:trPr>
          <w:trHeight w:val="499"/>
          <w:jc w:val="center"/>
        </w:trPr>
        <w:tc>
          <w:tcPr>
            <w:tcW w:w="579" w:type="pct"/>
            <w:vMerge w:val="restar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当年</w:t>
            </w:r>
            <w:r>
              <w:rPr>
                <w:rFonts w:cs="宋体" w:hint="eastAsia"/>
              </w:rPr>
              <w:t>6</w:t>
            </w:r>
            <w:r>
              <w:rPr>
                <w:rFonts w:cs="宋体" w:hint="eastAsia"/>
              </w:rPr>
              <w:t>月底前、</w:t>
            </w:r>
            <w:r>
              <w:rPr>
                <w:rFonts w:cs="宋体" w:hint="eastAsia"/>
              </w:rPr>
              <w:t>12</w:t>
            </w:r>
            <w:r>
              <w:rPr>
                <w:rFonts w:cs="宋体" w:hint="eastAsia"/>
              </w:rPr>
              <w:t>月底前</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2</w:t>
            </w: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半年度自来水厂出厂水</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所有自来水厂</w:t>
            </w:r>
            <w:r w:rsidR="007D5DA3">
              <w:rPr>
                <w:rFonts w:cs="宋体" w:hint="eastAsia"/>
              </w:rPr>
              <w:t>，每厂</w:t>
            </w:r>
            <w:r w:rsidR="007D5DA3">
              <w:rPr>
                <w:rFonts w:cs="宋体" w:hint="eastAsia"/>
              </w:rPr>
              <w:t>1</w:t>
            </w:r>
            <w:r w:rsidR="007D5DA3">
              <w:rPr>
                <w:rFonts w:cs="宋体" w:hint="eastAsia"/>
              </w:rPr>
              <w:t>个</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w:t>
            </w:r>
            <w:r>
              <w:rPr>
                <w:rFonts w:cs="宋体" w:hint="eastAsia"/>
              </w:rPr>
              <w:t>97</w:t>
            </w:r>
            <w:r>
              <w:rPr>
                <w:rFonts w:cs="宋体" w:hint="eastAsia"/>
              </w:rPr>
              <w:t>项”全指标</w:t>
            </w:r>
          </w:p>
        </w:tc>
        <w:tc>
          <w:tcPr>
            <w:tcW w:w="533"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r>
      <w:tr w:rsidR="001B3BF2" w:rsidTr="00C05880">
        <w:trPr>
          <w:trHeight w:val="499"/>
          <w:jc w:val="center"/>
        </w:trPr>
        <w:tc>
          <w:tcPr>
            <w:tcW w:w="579"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c>
          <w:tcPr>
            <w:tcW w:w="598"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c>
          <w:tcPr>
            <w:tcW w:w="658"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半年度</w:t>
            </w:r>
          </w:p>
          <w:p w:rsidR="001B3BF2" w:rsidRDefault="001B3BF2" w:rsidP="001B3BF2">
            <w:pPr>
              <w:autoSpaceDE w:val="0"/>
              <w:autoSpaceDN w:val="0"/>
              <w:snapToGrid w:val="0"/>
              <w:spacing w:line="320" w:lineRule="exact"/>
              <w:jc w:val="center"/>
              <w:rPr>
                <w:rFonts w:cs="宋体"/>
              </w:rPr>
            </w:pPr>
            <w:r>
              <w:rPr>
                <w:rFonts w:cs="宋体" w:hint="eastAsia"/>
              </w:rPr>
              <w:t>二次供水</w:t>
            </w:r>
          </w:p>
        </w:tc>
        <w:tc>
          <w:tcPr>
            <w:tcW w:w="1075"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二次供水设施总数＜</w:t>
            </w:r>
            <w:r>
              <w:rPr>
                <w:rFonts w:cs="宋体" w:hint="eastAsia"/>
              </w:rPr>
              <w:t>500</w:t>
            </w:r>
            <w:r>
              <w:rPr>
                <w:rFonts w:cs="宋体" w:hint="eastAsia"/>
              </w:rPr>
              <w:t>个，至少公开总数的</w:t>
            </w:r>
            <w:r>
              <w:rPr>
                <w:rFonts w:cs="宋体" w:hint="eastAsia"/>
              </w:rPr>
              <w:t>10%</w:t>
            </w:r>
            <w:r>
              <w:rPr>
                <w:rFonts w:cs="宋体" w:hint="eastAsia"/>
              </w:rPr>
              <w:t>且不少于</w:t>
            </w:r>
            <w:r>
              <w:rPr>
                <w:rFonts w:cs="宋体" w:hint="eastAsia"/>
              </w:rPr>
              <w:t>10</w:t>
            </w:r>
            <w:r>
              <w:rPr>
                <w:rFonts w:cs="宋体" w:hint="eastAsia"/>
              </w:rPr>
              <w:t>个；</w:t>
            </w:r>
          </w:p>
          <w:p w:rsidR="001B3BF2" w:rsidRDefault="001B3BF2" w:rsidP="001B3BF2">
            <w:pPr>
              <w:autoSpaceDE w:val="0"/>
              <w:autoSpaceDN w:val="0"/>
              <w:snapToGrid w:val="0"/>
              <w:spacing w:line="320" w:lineRule="exact"/>
              <w:jc w:val="center"/>
              <w:rPr>
                <w:rFonts w:cs="宋体"/>
              </w:rPr>
            </w:pPr>
            <w:r>
              <w:rPr>
                <w:rFonts w:cs="宋体" w:hint="eastAsia"/>
              </w:rPr>
              <w:t>二次供水设施总数≥</w:t>
            </w:r>
            <w:r>
              <w:rPr>
                <w:rFonts w:cs="宋体" w:hint="eastAsia"/>
              </w:rPr>
              <w:t>500</w:t>
            </w:r>
            <w:r>
              <w:rPr>
                <w:rFonts w:cs="宋体" w:hint="eastAsia"/>
              </w:rPr>
              <w:t>个，至少公开总数的</w:t>
            </w:r>
            <w:r>
              <w:rPr>
                <w:rFonts w:cs="宋体" w:hint="eastAsia"/>
              </w:rPr>
              <w:t>8%</w:t>
            </w:r>
            <w:r>
              <w:rPr>
                <w:rFonts w:cs="宋体" w:hint="eastAsia"/>
              </w:rPr>
              <w:t>。</w:t>
            </w:r>
          </w:p>
        </w:tc>
        <w:tc>
          <w:tcPr>
            <w:tcW w:w="1557" w:type="pct"/>
            <w:tcBorders>
              <w:top w:val="single" w:sz="4" w:space="0" w:color="auto"/>
              <w:left w:val="single" w:sz="4" w:space="0" w:color="auto"/>
              <w:bottom w:val="single" w:sz="4" w:space="0" w:color="auto"/>
              <w:right w:val="single" w:sz="4" w:space="0" w:color="auto"/>
            </w:tcBorders>
            <w:vAlign w:val="center"/>
          </w:tcPr>
          <w:p w:rsidR="001B3BF2" w:rsidRDefault="001B3BF2" w:rsidP="001B3BF2">
            <w:pPr>
              <w:autoSpaceDE w:val="0"/>
              <w:autoSpaceDN w:val="0"/>
              <w:snapToGrid w:val="0"/>
              <w:spacing w:line="320" w:lineRule="exact"/>
              <w:jc w:val="center"/>
              <w:rPr>
                <w:rFonts w:cs="宋体"/>
              </w:rPr>
            </w:pPr>
            <w:r>
              <w:rPr>
                <w:rFonts w:cs="宋体" w:hint="eastAsia"/>
              </w:rPr>
              <w:t>色度、浑浊度、臭和味、肉眼可见物、</w:t>
            </w:r>
            <w:r>
              <w:rPr>
                <w:rFonts w:cs="宋体" w:hint="eastAsia"/>
              </w:rPr>
              <w:t>pH</w:t>
            </w:r>
            <w:r>
              <w:rPr>
                <w:rFonts w:cs="宋体" w:hint="eastAsia"/>
              </w:rPr>
              <w:t>、总大肠菌群、菌落总数、消毒剂余量“</w:t>
            </w:r>
            <w:r>
              <w:rPr>
                <w:rFonts w:cs="宋体" w:hint="eastAsia"/>
              </w:rPr>
              <w:t>8</w:t>
            </w:r>
            <w:r>
              <w:rPr>
                <w:rFonts w:cs="宋体" w:hint="eastAsia"/>
              </w:rPr>
              <w:t>项”</w:t>
            </w:r>
          </w:p>
        </w:tc>
        <w:tc>
          <w:tcPr>
            <w:tcW w:w="533" w:type="pct"/>
            <w:vMerge/>
            <w:tcBorders>
              <w:top w:val="single" w:sz="4" w:space="0" w:color="auto"/>
              <w:left w:val="single" w:sz="4" w:space="0" w:color="auto"/>
              <w:bottom w:val="single" w:sz="4" w:space="0" w:color="auto"/>
              <w:right w:val="single" w:sz="4" w:space="0" w:color="auto"/>
            </w:tcBorders>
            <w:vAlign w:val="center"/>
          </w:tcPr>
          <w:p w:rsidR="001B3BF2" w:rsidRDefault="001B3BF2" w:rsidP="001B3BF2">
            <w:pPr>
              <w:widowControl/>
              <w:jc w:val="center"/>
              <w:rPr>
                <w:rFonts w:cs="宋体"/>
              </w:rPr>
            </w:pPr>
          </w:p>
        </w:tc>
      </w:tr>
    </w:tbl>
    <w:p w:rsidR="00BA5502" w:rsidRPr="001B3BF2" w:rsidRDefault="00BA5502">
      <w:pPr>
        <w:pStyle w:val="affffc"/>
        <w:ind w:firstLine="420"/>
      </w:pPr>
    </w:p>
    <w:p w:rsidR="00BA5502" w:rsidRDefault="00BA5502">
      <w:pPr>
        <w:pStyle w:val="affffc"/>
        <w:ind w:firstLine="420"/>
      </w:pPr>
    </w:p>
    <w:p w:rsidR="00BA5502" w:rsidRDefault="00BA5502">
      <w:pPr>
        <w:pStyle w:val="affffc"/>
        <w:ind w:firstLine="420"/>
      </w:pPr>
    </w:p>
    <w:p w:rsidR="00BA5502" w:rsidRDefault="00BA5502">
      <w:pPr>
        <w:pStyle w:val="affffc"/>
        <w:ind w:firstLine="420"/>
      </w:pPr>
    </w:p>
    <w:p w:rsidR="00BA5502" w:rsidRDefault="00BA5502">
      <w:pPr>
        <w:pStyle w:val="affffc"/>
        <w:ind w:firstLine="420"/>
      </w:pPr>
    </w:p>
    <w:p w:rsidR="00BA5502" w:rsidRDefault="00BA5502">
      <w:pPr>
        <w:pStyle w:val="affffc"/>
        <w:ind w:firstLine="420"/>
        <w:sectPr w:rsidR="00BA5502">
          <w:pgSz w:w="11906" w:h="16838"/>
          <w:pgMar w:top="567" w:right="1134" w:bottom="1134" w:left="1134" w:header="1418" w:footer="1134" w:gutter="284"/>
          <w:cols w:space="425"/>
          <w:formProt w:val="0"/>
          <w:docGrid w:type="lines" w:linePitch="312"/>
        </w:sectPr>
      </w:pPr>
    </w:p>
    <w:p w:rsidR="00BA5502" w:rsidRDefault="00BA5502">
      <w:pPr>
        <w:pStyle w:val="af5"/>
      </w:pPr>
    </w:p>
    <w:p w:rsidR="00BA5502" w:rsidRDefault="00BA5502">
      <w:pPr>
        <w:pStyle w:val="afb"/>
      </w:pPr>
    </w:p>
    <w:p w:rsidR="00BA5502" w:rsidRDefault="009A3DFC" w:rsidP="001B3BF2">
      <w:pPr>
        <w:pStyle w:val="aff0"/>
        <w:spacing w:before="78" w:after="156"/>
      </w:pPr>
      <w:r>
        <w:br/>
      </w:r>
      <w:r>
        <w:rPr>
          <w:rFonts w:hint="eastAsia"/>
        </w:rPr>
        <w:t>（</w:t>
      </w:r>
      <w:r w:rsidR="00ED5D9D">
        <w:rPr>
          <w:rFonts w:hint="eastAsia"/>
        </w:rPr>
        <w:t>资料</w:t>
      </w:r>
      <w:r w:rsidR="00024D33" w:rsidRPr="00024D33">
        <w:rPr>
          <w:rFonts w:hint="eastAsia"/>
        </w:rPr>
        <w:t>性</w:t>
      </w:r>
      <w:r>
        <w:rPr>
          <w:rFonts w:hint="eastAsia"/>
        </w:rPr>
        <w:t>）</w:t>
      </w:r>
      <w:r w:rsidR="001B3BF2">
        <w:br/>
      </w:r>
      <w:r w:rsidR="001B3BF2" w:rsidRPr="001B3BF2">
        <w:rPr>
          <w:rFonts w:hint="eastAsia"/>
        </w:rPr>
        <w:t>在线监测仪表配置要求</w:t>
      </w:r>
    </w:p>
    <w:tbl>
      <w:tblPr>
        <w:tblStyle w:val="affff"/>
        <w:tblW w:w="0" w:type="auto"/>
        <w:tblLook w:val="04A0"/>
      </w:tblPr>
      <w:tblGrid>
        <w:gridCol w:w="1269"/>
        <w:gridCol w:w="1515"/>
        <w:gridCol w:w="2703"/>
        <w:gridCol w:w="2809"/>
      </w:tblGrid>
      <w:tr w:rsidR="001B3BF2" w:rsidTr="001B3BF2">
        <w:trPr>
          <w:trHeight w:val="499"/>
        </w:trPr>
        <w:tc>
          <w:tcPr>
            <w:tcW w:w="2784" w:type="dxa"/>
            <w:gridSpan w:val="2"/>
            <w:vAlign w:val="center"/>
          </w:tcPr>
          <w:p w:rsidR="001B3BF2" w:rsidRDefault="001B3BF2" w:rsidP="001B3BF2">
            <w:pPr>
              <w:jc w:val="center"/>
              <w:rPr>
                <w:rFonts w:cs="宋体"/>
              </w:rPr>
            </w:pPr>
            <w:r>
              <w:rPr>
                <w:rFonts w:cs="宋体" w:hint="eastAsia"/>
              </w:rPr>
              <w:t>水样类型</w:t>
            </w:r>
          </w:p>
        </w:tc>
        <w:tc>
          <w:tcPr>
            <w:tcW w:w="2703" w:type="dxa"/>
            <w:vAlign w:val="center"/>
          </w:tcPr>
          <w:p w:rsidR="001B3BF2" w:rsidRDefault="001B3BF2" w:rsidP="001B3BF2">
            <w:pPr>
              <w:jc w:val="center"/>
              <w:rPr>
                <w:rFonts w:cs="宋体"/>
              </w:rPr>
            </w:pPr>
            <w:r>
              <w:rPr>
                <w:rFonts w:cs="宋体" w:hint="eastAsia"/>
              </w:rPr>
              <w:t>必配仪表</w:t>
            </w:r>
          </w:p>
        </w:tc>
        <w:tc>
          <w:tcPr>
            <w:tcW w:w="2809" w:type="dxa"/>
            <w:vAlign w:val="center"/>
          </w:tcPr>
          <w:p w:rsidR="001B3BF2" w:rsidRDefault="001B3BF2" w:rsidP="001B3BF2">
            <w:pPr>
              <w:jc w:val="center"/>
              <w:rPr>
                <w:rFonts w:cs="宋体"/>
              </w:rPr>
            </w:pPr>
            <w:r>
              <w:rPr>
                <w:rFonts w:cs="宋体" w:hint="eastAsia"/>
              </w:rPr>
              <w:t>选配仪表</w:t>
            </w:r>
          </w:p>
        </w:tc>
      </w:tr>
      <w:tr w:rsidR="001B3BF2" w:rsidTr="001B3BF2">
        <w:trPr>
          <w:trHeight w:val="499"/>
        </w:trPr>
        <w:tc>
          <w:tcPr>
            <w:tcW w:w="1269" w:type="dxa"/>
            <w:vMerge w:val="restart"/>
            <w:vAlign w:val="center"/>
          </w:tcPr>
          <w:p w:rsidR="001B3BF2" w:rsidRDefault="001B3BF2" w:rsidP="001B3BF2">
            <w:pPr>
              <w:jc w:val="center"/>
              <w:rPr>
                <w:rFonts w:cs="宋体"/>
              </w:rPr>
            </w:pPr>
            <w:r>
              <w:rPr>
                <w:rFonts w:cs="宋体" w:hint="eastAsia"/>
              </w:rPr>
              <w:t>水源水</w:t>
            </w:r>
          </w:p>
        </w:tc>
        <w:tc>
          <w:tcPr>
            <w:tcW w:w="1515" w:type="dxa"/>
            <w:vAlign w:val="center"/>
          </w:tcPr>
          <w:p w:rsidR="001B3BF2" w:rsidRDefault="001B3BF2" w:rsidP="001B3BF2">
            <w:pPr>
              <w:jc w:val="center"/>
              <w:rPr>
                <w:rFonts w:cs="宋体"/>
              </w:rPr>
            </w:pPr>
            <w:r>
              <w:rPr>
                <w:rFonts w:cs="宋体" w:hint="eastAsia"/>
              </w:rPr>
              <w:t>湖库</w:t>
            </w:r>
          </w:p>
        </w:tc>
        <w:tc>
          <w:tcPr>
            <w:tcW w:w="2703" w:type="dxa"/>
            <w:vAlign w:val="center"/>
          </w:tcPr>
          <w:p w:rsidR="001B3BF2" w:rsidRDefault="001B3BF2" w:rsidP="001B3BF2">
            <w:pPr>
              <w:jc w:val="center"/>
              <w:rPr>
                <w:rFonts w:cs="宋体"/>
              </w:rPr>
            </w:pPr>
            <w:r>
              <w:rPr>
                <w:rFonts w:cs="宋体" w:hint="eastAsia"/>
              </w:rPr>
              <w:t>水温、溶解氧、</w:t>
            </w:r>
            <w:r>
              <w:rPr>
                <w:rFonts w:cs="宋体" w:hint="eastAsia"/>
              </w:rPr>
              <w:t>pH</w:t>
            </w:r>
            <w:r>
              <w:rPr>
                <w:rFonts w:cs="宋体" w:hint="eastAsia"/>
              </w:rPr>
              <w:t>、浑浊度、电导率、高锰酸盐指数、氨氮</w:t>
            </w:r>
          </w:p>
        </w:tc>
        <w:tc>
          <w:tcPr>
            <w:tcW w:w="2809" w:type="dxa"/>
            <w:vAlign w:val="center"/>
          </w:tcPr>
          <w:p w:rsidR="001B3BF2" w:rsidRDefault="001B3BF2" w:rsidP="001B3BF2">
            <w:pPr>
              <w:jc w:val="center"/>
              <w:rPr>
                <w:rFonts w:cs="宋体"/>
              </w:rPr>
            </w:pPr>
            <w:r>
              <w:rPr>
                <w:rFonts w:cs="宋体" w:hint="eastAsia"/>
              </w:rPr>
              <w:t>总磷、总氮、叶绿素</w:t>
            </w:r>
            <w:r>
              <w:rPr>
                <w:rFonts w:cs="宋体" w:hint="eastAsia"/>
              </w:rPr>
              <w:t>a</w:t>
            </w:r>
            <w:r>
              <w:rPr>
                <w:rFonts w:cs="宋体" w:hint="eastAsia"/>
              </w:rPr>
              <w:t>或藻类、紫外（</w:t>
            </w:r>
            <w:r>
              <w:rPr>
                <w:rFonts w:cs="宋体" w:hint="eastAsia"/>
              </w:rPr>
              <w:t>UV</w:t>
            </w:r>
            <w:r>
              <w:rPr>
                <w:rFonts w:cs="宋体" w:hint="eastAsia"/>
              </w:rPr>
              <w:t>）吸收、生物监测、氯化物、特征指标等</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江河</w:t>
            </w:r>
          </w:p>
        </w:tc>
        <w:tc>
          <w:tcPr>
            <w:tcW w:w="2703" w:type="dxa"/>
            <w:vAlign w:val="center"/>
          </w:tcPr>
          <w:p w:rsidR="001B3BF2" w:rsidRDefault="001B3BF2" w:rsidP="001B3BF2">
            <w:pPr>
              <w:jc w:val="center"/>
              <w:rPr>
                <w:rFonts w:cs="宋体"/>
              </w:rPr>
            </w:pPr>
            <w:r>
              <w:rPr>
                <w:rFonts w:cs="宋体" w:hint="eastAsia"/>
              </w:rPr>
              <w:t>水温、溶解氧、</w:t>
            </w:r>
            <w:r>
              <w:rPr>
                <w:rFonts w:cs="宋体" w:hint="eastAsia"/>
              </w:rPr>
              <w:t>pH</w:t>
            </w:r>
            <w:r>
              <w:rPr>
                <w:rFonts w:cs="宋体" w:hint="eastAsia"/>
              </w:rPr>
              <w:t>、浑浊度、电导率、高锰酸盐指数、氨氮</w:t>
            </w:r>
          </w:p>
        </w:tc>
        <w:tc>
          <w:tcPr>
            <w:tcW w:w="2809" w:type="dxa"/>
            <w:vAlign w:val="center"/>
          </w:tcPr>
          <w:p w:rsidR="001B3BF2" w:rsidRDefault="001B3BF2" w:rsidP="001B3BF2">
            <w:pPr>
              <w:jc w:val="center"/>
              <w:rPr>
                <w:rFonts w:cs="宋体"/>
              </w:rPr>
            </w:pPr>
            <w:r>
              <w:rPr>
                <w:rFonts w:cs="宋体" w:hint="eastAsia"/>
              </w:rPr>
              <w:t>紫外（</w:t>
            </w:r>
            <w:r>
              <w:rPr>
                <w:rFonts w:cs="宋体" w:hint="eastAsia"/>
              </w:rPr>
              <w:t>UV</w:t>
            </w:r>
            <w:r>
              <w:rPr>
                <w:rFonts w:cs="宋体" w:hint="eastAsia"/>
              </w:rPr>
              <w:t>）吸收、石油类、挥发酚、生物监测、特征指标等</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地下水</w:t>
            </w:r>
          </w:p>
        </w:tc>
        <w:tc>
          <w:tcPr>
            <w:tcW w:w="2703" w:type="dxa"/>
            <w:vAlign w:val="center"/>
          </w:tcPr>
          <w:p w:rsidR="001B3BF2" w:rsidRDefault="001B3BF2" w:rsidP="001B3BF2">
            <w:pPr>
              <w:jc w:val="center"/>
              <w:rPr>
                <w:rFonts w:cs="宋体"/>
              </w:rPr>
            </w:pPr>
            <w:r>
              <w:rPr>
                <w:rFonts w:cs="宋体" w:hint="eastAsia"/>
              </w:rPr>
              <w:t>pH</w:t>
            </w:r>
            <w:r>
              <w:rPr>
                <w:rFonts w:cs="宋体" w:hint="eastAsia"/>
              </w:rPr>
              <w:t>、浑浊度、电导率</w:t>
            </w:r>
          </w:p>
        </w:tc>
        <w:tc>
          <w:tcPr>
            <w:tcW w:w="2809" w:type="dxa"/>
            <w:vAlign w:val="center"/>
          </w:tcPr>
          <w:p w:rsidR="001B3BF2" w:rsidRDefault="001B3BF2" w:rsidP="001B3BF2">
            <w:pPr>
              <w:jc w:val="center"/>
              <w:rPr>
                <w:rFonts w:cs="宋体"/>
              </w:rPr>
            </w:pPr>
            <w:r>
              <w:rPr>
                <w:rFonts w:cs="宋体" w:hint="eastAsia"/>
              </w:rPr>
              <w:t>铁、锰、砷、氟化物、硝酸盐、特征指标等</w:t>
            </w:r>
          </w:p>
        </w:tc>
      </w:tr>
      <w:tr w:rsidR="001B3BF2" w:rsidTr="001B3BF2">
        <w:trPr>
          <w:trHeight w:val="499"/>
        </w:trPr>
        <w:tc>
          <w:tcPr>
            <w:tcW w:w="1269" w:type="dxa"/>
            <w:vMerge w:val="restart"/>
            <w:vAlign w:val="center"/>
          </w:tcPr>
          <w:p w:rsidR="001B3BF2" w:rsidRDefault="001B3BF2" w:rsidP="001B3BF2">
            <w:pPr>
              <w:jc w:val="center"/>
              <w:rPr>
                <w:rFonts w:cs="宋体"/>
              </w:rPr>
            </w:pPr>
            <w:r>
              <w:rPr>
                <w:rFonts w:cs="宋体" w:hint="eastAsia"/>
              </w:rPr>
              <w:t>应急水源</w:t>
            </w:r>
          </w:p>
        </w:tc>
        <w:tc>
          <w:tcPr>
            <w:tcW w:w="1515" w:type="dxa"/>
            <w:vAlign w:val="center"/>
          </w:tcPr>
          <w:p w:rsidR="001B3BF2" w:rsidRDefault="001B3BF2" w:rsidP="001B3BF2">
            <w:pPr>
              <w:jc w:val="center"/>
              <w:rPr>
                <w:rFonts w:cs="宋体"/>
              </w:rPr>
            </w:pPr>
            <w:r>
              <w:rPr>
                <w:rFonts w:cs="宋体" w:hint="eastAsia"/>
              </w:rPr>
              <w:t>湖库</w:t>
            </w:r>
          </w:p>
        </w:tc>
        <w:tc>
          <w:tcPr>
            <w:tcW w:w="2703" w:type="dxa"/>
            <w:vAlign w:val="center"/>
          </w:tcPr>
          <w:p w:rsidR="001B3BF2" w:rsidRDefault="001B3BF2" w:rsidP="001B3BF2">
            <w:pPr>
              <w:jc w:val="center"/>
              <w:rPr>
                <w:rFonts w:cs="宋体"/>
              </w:rPr>
            </w:pPr>
            <w:r>
              <w:rPr>
                <w:rFonts w:cs="宋体" w:hint="eastAsia"/>
              </w:rPr>
              <w:t>溶解氧、</w:t>
            </w:r>
            <w:r>
              <w:rPr>
                <w:rFonts w:cs="宋体" w:hint="eastAsia"/>
              </w:rPr>
              <w:t>pH</w:t>
            </w:r>
            <w:r>
              <w:rPr>
                <w:rFonts w:cs="宋体" w:hint="eastAsia"/>
              </w:rPr>
              <w:t>、高锰酸盐指数、氨氮</w:t>
            </w:r>
          </w:p>
        </w:tc>
        <w:tc>
          <w:tcPr>
            <w:tcW w:w="2809" w:type="dxa"/>
            <w:vAlign w:val="center"/>
          </w:tcPr>
          <w:p w:rsidR="001B3BF2" w:rsidRDefault="001B3BF2" w:rsidP="001B3BF2">
            <w:pPr>
              <w:jc w:val="center"/>
              <w:rPr>
                <w:rFonts w:cs="宋体"/>
              </w:rPr>
            </w:pPr>
            <w:r>
              <w:rPr>
                <w:rFonts w:cs="宋体" w:hint="eastAsia"/>
              </w:rPr>
              <w:t>叶绿素</w:t>
            </w:r>
            <w:r>
              <w:rPr>
                <w:rFonts w:cs="宋体" w:hint="eastAsia"/>
              </w:rPr>
              <w:t>a</w:t>
            </w:r>
            <w:r>
              <w:rPr>
                <w:rFonts w:cs="宋体" w:hint="eastAsia"/>
              </w:rPr>
              <w:t>、生物监测</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江河</w:t>
            </w:r>
          </w:p>
        </w:tc>
        <w:tc>
          <w:tcPr>
            <w:tcW w:w="2703" w:type="dxa"/>
            <w:vAlign w:val="center"/>
          </w:tcPr>
          <w:p w:rsidR="001B3BF2" w:rsidRDefault="001B3BF2" w:rsidP="001B3BF2">
            <w:pPr>
              <w:jc w:val="center"/>
              <w:rPr>
                <w:rFonts w:cs="宋体"/>
              </w:rPr>
            </w:pPr>
            <w:r>
              <w:rPr>
                <w:rFonts w:cs="宋体" w:hint="eastAsia"/>
              </w:rPr>
              <w:t>溶解氧、</w:t>
            </w:r>
            <w:r>
              <w:rPr>
                <w:rFonts w:cs="宋体" w:hint="eastAsia"/>
              </w:rPr>
              <w:t>pH</w:t>
            </w:r>
            <w:r>
              <w:rPr>
                <w:rFonts w:cs="宋体" w:hint="eastAsia"/>
              </w:rPr>
              <w:t>、电导率、高锰酸盐指数、氨氮</w:t>
            </w:r>
          </w:p>
        </w:tc>
        <w:tc>
          <w:tcPr>
            <w:tcW w:w="2809" w:type="dxa"/>
            <w:vAlign w:val="center"/>
          </w:tcPr>
          <w:p w:rsidR="001B3BF2" w:rsidRDefault="001B3BF2" w:rsidP="001B3BF2">
            <w:pPr>
              <w:jc w:val="center"/>
              <w:rPr>
                <w:rFonts w:cs="宋体"/>
              </w:rPr>
            </w:pPr>
            <w:r>
              <w:rPr>
                <w:rFonts w:cs="宋体" w:hint="eastAsia"/>
              </w:rPr>
              <w:t>石油类、挥发酚、生物监测、特征指标等</w:t>
            </w:r>
          </w:p>
        </w:tc>
      </w:tr>
      <w:tr w:rsidR="001B3BF2" w:rsidTr="001B3BF2">
        <w:trPr>
          <w:trHeight w:val="499"/>
        </w:trPr>
        <w:tc>
          <w:tcPr>
            <w:tcW w:w="1269" w:type="dxa"/>
            <w:vMerge w:val="restart"/>
            <w:vAlign w:val="center"/>
          </w:tcPr>
          <w:p w:rsidR="001B3BF2" w:rsidRDefault="001B3BF2" w:rsidP="001B3BF2">
            <w:pPr>
              <w:jc w:val="center"/>
              <w:rPr>
                <w:rFonts w:cs="宋体"/>
              </w:rPr>
            </w:pPr>
            <w:r>
              <w:rPr>
                <w:rFonts w:cs="宋体" w:hint="eastAsia"/>
              </w:rPr>
              <w:t>工艺过程水</w:t>
            </w:r>
          </w:p>
        </w:tc>
        <w:tc>
          <w:tcPr>
            <w:tcW w:w="1515" w:type="dxa"/>
            <w:vAlign w:val="center"/>
          </w:tcPr>
          <w:p w:rsidR="001B3BF2" w:rsidRDefault="001B3BF2" w:rsidP="001B3BF2">
            <w:pPr>
              <w:jc w:val="center"/>
              <w:rPr>
                <w:rFonts w:cs="宋体"/>
              </w:rPr>
            </w:pPr>
            <w:r>
              <w:rPr>
                <w:rFonts w:cs="宋体" w:hint="eastAsia"/>
              </w:rPr>
              <w:t>沉淀出水</w:t>
            </w:r>
          </w:p>
        </w:tc>
        <w:tc>
          <w:tcPr>
            <w:tcW w:w="2703" w:type="dxa"/>
            <w:vAlign w:val="center"/>
          </w:tcPr>
          <w:p w:rsidR="001B3BF2" w:rsidRDefault="001B3BF2" w:rsidP="001B3BF2">
            <w:pPr>
              <w:jc w:val="center"/>
              <w:rPr>
                <w:rFonts w:cs="宋体"/>
              </w:rPr>
            </w:pPr>
            <w:r>
              <w:rPr>
                <w:rFonts w:cs="宋体" w:hint="eastAsia"/>
              </w:rPr>
              <w:t>浑浊度</w:t>
            </w:r>
          </w:p>
        </w:tc>
        <w:tc>
          <w:tcPr>
            <w:tcW w:w="2809" w:type="dxa"/>
            <w:vAlign w:val="center"/>
          </w:tcPr>
          <w:p w:rsidR="001B3BF2" w:rsidRDefault="001B3BF2" w:rsidP="001B3BF2">
            <w:pPr>
              <w:jc w:val="center"/>
              <w:rPr>
                <w:rFonts w:cs="宋体"/>
              </w:rPr>
            </w:pPr>
            <w:r>
              <w:rPr>
                <w:rFonts w:cs="宋体" w:hint="eastAsia"/>
              </w:rPr>
              <w:t>余氯（含前加氯）、</w:t>
            </w:r>
            <w:r>
              <w:rPr>
                <w:rFonts w:cs="宋体" w:hint="eastAsia"/>
              </w:rPr>
              <w:t>pH</w:t>
            </w:r>
            <w:r>
              <w:rPr>
                <w:rFonts w:cs="宋体" w:hint="eastAsia"/>
              </w:rPr>
              <w:t>等</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砂滤出水</w:t>
            </w:r>
          </w:p>
        </w:tc>
        <w:tc>
          <w:tcPr>
            <w:tcW w:w="2703" w:type="dxa"/>
            <w:vAlign w:val="center"/>
          </w:tcPr>
          <w:p w:rsidR="001B3BF2" w:rsidRDefault="001B3BF2" w:rsidP="001B3BF2">
            <w:pPr>
              <w:jc w:val="center"/>
              <w:rPr>
                <w:rFonts w:cs="宋体"/>
              </w:rPr>
            </w:pPr>
            <w:r>
              <w:rPr>
                <w:rFonts w:cs="宋体" w:hint="eastAsia"/>
              </w:rPr>
              <w:t>浑浊度</w:t>
            </w:r>
          </w:p>
        </w:tc>
        <w:tc>
          <w:tcPr>
            <w:tcW w:w="2809" w:type="dxa"/>
            <w:vAlign w:val="center"/>
          </w:tcPr>
          <w:p w:rsidR="001B3BF2" w:rsidRDefault="001B3BF2" w:rsidP="001B3BF2">
            <w:pPr>
              <w:jc w:val="center"/>
              <w:rPr>
                <w:rFonts w:cs="宋体"/>
              </w:rPr>
            </w:pPr>
            <w:r>
              <w:rPr>
                <w:rFonts w:cs="宋体" w:hint="eastAsia"/>
              </w:rPr>
              <w:t>余氯（含前加氯）、</w:t>
            </w:r>
            <w:r>
              <w:rPr>
                <w:rFonts w:cs="宋体" w:hint="eastAsia"/>
              </w:rPr>
              <w:t>pH</w:t>
            </w:r>
            <w:r>
              <w:rPr>
                <w:rFonts w:cs="宋体" w:hint="eastAsia"/>
              </w:rPr>
              <w:t>、颗粒计数等</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臭氧出水</w:t>
            </w:r>
          </w:p>
        </w:tc>
        <w:tc>
          <w:tcPr>
            <w:tcW w:w="2703" w:type="dxa"/>
            <w:vAlign w:val="center"/>
          </w:tcPr>
          <w:p w:rsidR="001B3BF2" w:rsidRDefault="001B3BF2" w:rsidP="001B3BF2">
            <w:pPr>
              <w:jc w:val="center"/>
              <w:rPr>
                <w:rFonts w:cs="宋体"/>
              </w:rPr>
            </w:pPr>
            <w:r>
              <w:rPr>
                <w:rFonts w:cs="宋体" w:hint="eastAsia"/>
              </w:rPr>
              <w:t>余臭氧、浑浊度</w:t>
            </w:r>
          </w:p>
        </w:tc>
        <w:tc>
          <w:tcPr>
            <w:tcW w:w="2809" w:type="dxa"/>
            <w:vAlign w:val="center"/>
          </w:tcPr>
          <w:p w:rsidR="001B3BF2" w:rsidRDefault="001B3BF2" w:rsidP="001B3BF2">
            <w:pPr>
              <w:jc w:val="center"/>
              <w:rPr>
                <w:rFonts w:cs="宋体"/>
              </w:rPr>
            </w:pPr>
            <w:r>
              <w:rPr>
                <w:rFonts w:cs="宋体" w:hint="eastAsia"/>
              </w:rPr>
              <w:t>颗粒计数等</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炭滤出水</w:t>
            </w:r>
          </w:p>
        </w:tc>
        <w:tc>
          <w:tcPr>
            <w:tcW w:w="2703" w:type="dxa"/>
            <w:vAlign w:val="center"/>
          </w:tcPr>
          <w:p w:rsidR="001B3BF2" w:rsidRDefault="001B3BF2" w:rsidP="001B3BF2">
            <w:pPr>
              <w:jc w:val="center"/>
              <w:rPr>
                <w:rFonts w:cs="宋体"/>
              </w:rPr>
            </w:pPr>
            <w:r>
              <w:rPr>
                <w:rFonts w:cs="宋体" w:hint="eastAsia"/>
              </w:rPr>
              <w:t>浑浊度</w:t>
            </w:r>
          </w:p>
        </w:tc>
        <w:tc>
          <w:tcPr>
            <w:tcW w:w="2809" w:type="dxa"/>
            <w:vAlign w:val="center"/>
          </w:tcPr>
          <w:p w:rsidR="001B3BF2" w:rsidRDefault="001B3BF2" w:rsidP="001B3BF2">
            <w:pPr>
              <w:jc w:val="center"/>
              <w:rPr>
                <w:rFonts w:cs="宋体"/>
              </w:rPr>
            </w:pPr>
            <w:r>
              <w:rPr>
                <w:rFonts w:cs="宋体" w:hint="eastAsia"/>
              </w:rPr>
              <w:t>颗粒计数等</w:t>
            </w:r>
          </w:p>
        </w:tc>
      </w:tr>
      <w:tr w:rsidR="001B3BF2" w:rsidTr="001B3BF2">
        <w:trPr>
          <w:trHeight w:val="499"/>
        </w:trPr>
        <w:tc>
          <w:tcPr>
            <w:tcW w:w="1269" w:type="dxa"/>
            <w:vMerge/>
            <w:vAlign w:val="center"/>
          </w:tcPr>
          <w:p w:rsidR="001B3BF2" w:rsidRDefault="001B3BF2" w:rsidP="001B3BF2">
            <w:pPr>
              <w:jc w:val="center"/>
              <w:rPr>
                <w:rFonts w:cs="宋体"/>
              </w:rPr>
            </w:pPr>
          </w:p>
        </w:tc>
        <w:tc>
          <w:tcPr>
            <w:tcW w:w="1515" w:type="dxa"/>
            <w:vAlign w:val="center"/>
          </w:tcPr>
          <w:p w:rsidR="001B3BF2" w:rsidRDefault="001B3BF2" w:rsidP="001B3BF2">
            <w:pPr>
              <w:jc w:val="center"/>
              <w:rPr>
                <w:rFonts w:cs="宋体"/>
              </w:rPr>
            </w:pPr>
            <w:r>
              <w:rPr>
                <w:rFonts w:cs="宋体" w:hint="eastAsia"/>
              </w:rPr>
              <w:t>膜出水</w:t>
            </w:r>
          </w:p>
        </w:tc>
        <w:tc>
          <w:tcPr>
            <w:tcW w:w="2703" w:type="dxa"/>
            <w:vAlign w:val="center"/>
          </w:tcPr>
          <w:p w:rsidR="001B3BF2" w:rsidRDefault="001B3BF2" w:rsidP="001B3BF2">
            <w:pPr>
              <w:jc w:val="center"/>
              <w:rPr>
                <w:rFonts w:cs="宋体"/>
              </w:rPr>
            </w:pPr>
            <w:r>
              <w:rPr>
                <w:rFonts w:cs="宋体" w:hint="eastAsia"/>
              </w:rPr>
              <w:t>浑浊度</w:t>
            </w:r>
          </w:p>
        </w:tc>
        <w:tc>
          <w:tcPr>
            <w:tcW w:w="2809" w:type="dxa"/>
            <w:vAlign w:val="center"/>
          </w:tcPr>
          <w:p w:rsidR="001B3BF2" w:rsidRDefault="001B3BF2" w:rsidP="001B3BF2">
            <w:pPr>
              <w:jc w:val="center"/>
              <w:rPr>
                <w:rFonts w:cs="宋体"/>
              </w:rPr>
            </w:pPr>
            <w:r>
              <w:rPr>
                <w:rFonts w:cs="宋体" w:hint="eastAsia"/>
              </w:rPr>
              <w:t>颗粒计数等</w:t>
            </w:r>
          </w:p>
        </w:tc>
      </w:tr>
      <w:tr w:rsidR="001B3BF2" w:rsidTr="001B3BF2">
        <w:trPr>
          <w:trHeight w:val="499"/>
        </w:trPr>
        <w:tc>
          <w:tcPr>
            <w:tcW w:w="2784" w:type="dxa"/>
            <w:gridSpan w:val="2"/>
            <w:vAlign w:val="center"/>
          </w:tcPr>
          <w:p w:rsidR="001B3BF2" w:rsidRDefault="001B3BF2" w:rsidP="001B3BF2">
            <w:pPr>
              <w:jc w:val="center"/>
              <w:rPr>
                <w:rFonts w:cs="宋体"/>
              </w:rPr>
            </w:pPr>
            <w:r>
              <w:rPr>
                <w:rFonts w:cs="宋体" w:hint="eastAsia"/>
              </w:rPr>
              <w:t>出厂水</w:t>
            </w:r>
          </w:p>
        </w:tc>
        <w:tc>
          <w:tcPr>
            <w:tcW w:w="2703" w:type="dxa"/>
            <w:vAlign w:val="center"/>
          </w:tcPr>
          <w:p w:rsidR="001B3BF2" w:rsidRDefault="001B3BF2" w:rsidP="001B3BF2">
            <w:pPr>
              <w:jc w:val="center"/>
              <w:rPr>
                <w:rFonts w:cs="宋体"/>
              </w:rPr>
            </w:pPr>
            <w:r>
              <w:rPr>
                <w:rFonts w:cs="宋体" w:hint="eastAsia"/>
              </w:rPr>
              <w:t>pH</w:t>
            </w:r>
            <w:r>
              <w:rPr>
                <w:rFonts w:cs="宋体" w:hint="eastAsia"/>
              </w:rPr>
              <w:t>、余氯、浑浊度</w:t>
            </w:r>
          </w:p>
        </w:tc>
        <w:tc>
          <w:tcPr>
            <w:tcW w:w="2809" w:type="dxa"/>
            <w:vAlign w:val="center"/>
          </w:tcPr>
          <w:p w:rsidR="001B3BF2" w:rsidRDefault="001B3BF2" w:rsidP="001B3BF2">
            <w:pPr>
              <w:jc w:val="center"/>
              <w:rPr>
                <w:rFonts w:cs="宋体"/>
              </w:rPr>
            </w:pPr>
            <w:r>
              <w:rPr>
                <w:rFonts w:cs="宋体" w:hint="eastAsia"/>
              </w:rPr>
              <w:t>紫外（</w:t>
            </w:r>
            <w:r>
              <w:rPr>
                <w:rFonts w:cs="宋体" w:hint="eastAsia"/>
              </w:rPr>
              <w:t>UV</w:t>
            </w:r>
            <w:r>
              <w:rPr>
                <w:rFonts w:cs="宋体" w:hint="eastAsia"/>
              </w:rPr>
              <w:t>）吸收、氨氮、耗氧量等</w:t>
            </w:r>
          </w:p>
        </w:tc>
      </w:tr>
      <w:tr w:rsidR="001B3BF2" w:rsidTr="001B3BF2">
        <w:trPr>
          <w:trHeight w:val="499"/>
        </w:trPr>
        <w:tc>
          <w:tcPr>
            <w:tcW w:w="2784" w:type="dxa"/>
            <w:gridSpan w:val="2"/>
            <w:vAlign w:val="center"/>
          </w:tcPr>
          <w:p w:rsidR="001B3BF2" w:rsidRDefault="001B3BF2" w:rsidP="001B3BF2">
            <w:pPr>
              <w:jc w:val="center"/>
              <w:rPr>
                <w:rFonts w:cs="宋体"/>
              </w:rPr>
            </w:pPr>
            <w:r>
              <w:rPr>
                <w:rFonts w:cs="宋体" w:hint="eastAsia"/>
              </w:rPr>
              <w:t>管网水（含末梢水）</w:t>
            </w:r>
          </w:p>
        </w:tc>
        <w:tc>
          <w:tcPr>
            <w:tcW w:w="2703" w:type="dxa"/>
            <w:vAlign w:val="center"/>
          </w:tcPr>
          <w:p w:rsidR="001B3BF2" w:rsidRDefault="001B3BF2" w:rsidP="001B3BF2">
            <w:pPr>
              <w:jc w:val="center"/>
              <w:rPr>
                <w:rFonts w:cs="宋体"/>
              </w:rPr>
            </w:pPr>
            <w:r>
              <w:rPr>
                <w:rFonts w:cs="宋体" w:hint="eastAsia"/>
              </w:rPr>
              <w:t>余氯、浑浊度</w:t>
            </w:r>
          </w:p>
        </w:tc>
        <w:tc>
          <w:tcPr>
            <w:tcW w:w="2809" w:type="dxa"/>
            <w:vAlign w:val="center"/>
          </w:tcPr>
          <w:p w:rsidR="001B3BF2" w:rsidRDefault="001B3BF2" w:rsidP="001B3BF2">
            <w:pPr>
              <w:jc w:val="center"/>
              <w:rPr>
                <w:rFonts w:cs="宋体"/>
              </w:rPr>
            </w:pPr>
            <w:r>
              <w:rPr>
                <w:rFonts w:cs="宋体" w:hint="eastAsia"/>
              </w:rPr>
              <w:t>pH</w:t>
            </w:r>
            <w:r>
              <w:rPr>
                <w:rFonts w:cs="宋体" w:hint="eastAsia"/>
              </w:rPr>
              <w:t>、电导率、色度等</w:t>
            </w:r>
          </w:p>
        </w:tc>
      </w:tr>
      <w:tr w:rsidR="001B3BF2" w:rsidTr="001B3BF2">
        <w:trPr>
          <w:trHeight w:val="499"/>
        </w:trPr>
        <w:tc>
          <w:tcPr>
            <w:tcW w:w="2784" w:type="dxa"/>
            <w:gridSpan w:val="2"/>
            <w:vAlign w:val="center"/>
          </w:tcPr>
          <w:p w:rsidR="001B3BF2" w:rsidRDefault="001B3BF2" w:rsidP="001B3BF2">
            <w:pPr>
              <w:jc w:val="center"/>
              <w:rPr>
                <w:rFonts w:cs="宋体"/>
              </w:rPr>
            </w:pPr>
            <w:r>
              <w:rPr>
                <w:rFonts w:cs="宋体" w:hint="eastAsia"/>
              </w:rPr>
              <w:t>居民二次供水</w:t>
            </w:r>
          </w:p>
        </w:tc>
        <w:tc>
          <w:tcPr>
            <w:tcW w:w="2703" w:type="dxa"/>
            <w:vAlign w:val="center"/>
          </w:tcPr>
          <w:p w:rsidR="001B3BF2" w:rsidRDefault="001B3BF2" w:rsidP="001B3BF2">
            <w:pPr>
              <w:jc w:val="center"/>
              <w:rPr>
                <w:rFonts w:cs="宋体"/>
              </w:rPr>
            </w:pPr>
            <w:r>
              <w:rPr>
                <w:rFonts w:cs="宋体" w:hint="eastAsia"/>
              </w:rPr>
              <w:t>/</w:t>
            </w:r>
          </w:p>
        </w:tc>
        <w:tc>
          <w:tcPr>
            <w:tcW w:w="2809" w:type="dxa"/>
            <w:vAlign w:val="center"/>
          </w:tcPr>
          <w:p w:rsidR="001B3BF2" w:rsidRDefault="001B3BF2" w:rsidP="001B3BF2">
            <w:pPr>
              <w:jc w:val="center"/>
              <w:rPr>
                <w:rFonts w:cs="宋体"/>
              </w:rPr>
            </w:pPr>
            <w:r>
              <w:rPr>
                <w:rFonts w:cs="宋体" w:hint="eastAsia"/>
              </w:rPr>
              <w:t>余氯、浑浊度</w:t>
            </w:r>
          </w:p>
        </w:tc>
      </w:tr>
    </w:tbl>
    <w:p w:rsidR="00BA5502" w:rsidRDefault="00BA5502">
      <w:pPr>
        <w:pStyle w:val="affffc"/>
        <w:ind w:firstLine="420"/>
      </w:pPr>
    </w:p>
    <w:p w:rsidR="00BA5502" w:rsidRDefault="00BA5502">
      <w:pPr>
        <w:pStyle w:val="affffc"/>
        <w:ind w:firstLine="420"/>
      </w:pPr>
    </w:p>
    <w:p w:rsidR="00BA5502" w:rsidRDefault="00BA5502">
      <w:pPr>
        <w:pStyle w:val="affffc"/>
        <w:ind w:firstLine="420"/>
      </w:pPr>
    </w:p>
    <w:p w:rsidR="001B3BF2" w:rsidRDefault="001B3BF2" w:rsidP="001B3BF2">
      <w:pPr>
        <w:pStyle w:val="affffc"/>
        <w:ind w:firstLineChars="0" w:firstLine="0"/>
        <w:sectPr w:rsidR="001B3BF2">
          <w:pgSz w:w="11906" w:h="16838"/>
          <w:pgMar w:top="567" w:right="1134" w:bottom="1134" w:left="1134" w:header="1418" w:footer="1134" w:gutter="284"/>
          <w:cols w:space="425"/>
          <w:formProt w:val="0"/>
          <w:docGrid w:type="lines" w:linePitch="312"/>
        </w:sectPr>
      </w:pPr>
      <w:bookmarkStart w:id="43" w:name="BookMark6"/>
      <w:bookmarkEnd w:id="42"/>
    </w:p>
    <w:p w:rsidR="001B3BF2" w:rsidRDefault="001B3BF2" w:rsidP="001B3BF2">
      <w:pPr>
        <w:pStyle w:val="af5"/>
      </w:pPr>
    </w:p>
    <w:p w:rsidR="001B3BF2" w:rsidRDefault="001B3BF2" w:rsidP="001B3BF2">
      <w:pPr>
        <w:pStyle w:val="afb"/>
      </w:pPr>
    </w:p>
    <w:p w:rsidR="00BA5502" w:rsidRDefault="001B3BF2" w:rsidP="001B3BF2">
      <w:pPr>
        <w:pStyle w:val="aff0"/>
        <w:spacing w:before="78" w:after="156"/>
      </w:pPr>
      <w:r>
        <w:br/>
      </w:r>
      <w:r>
        <w:rPr>
          <w:rFonts w:hint="eastAsia"/>
        </w:rPr>
        <w:t>（</w:t>
      </w:r>
      <w:r w:rsidR="00ED5D9D">
        <w:rPr>
          <w:rFonts w:hint="eastAsia"/>
        </w:rPr>
        <w:t>规范</w:t>
      </w:r>
      <w:r w:rsidR="00024D33" w:rsidRPr="00024D33">
        <w:rPr>
          <w:rFonts w:hint="eastAsia"/>
        </w:rPr>
        <w:t>性</w:t>
      </w:r>
      <w:r>
        <w:rPr>
          <w:rFonts w:hint="eastAsia"/>
        </w:rPr>
        <w:t>）</w:t>
      </w:r>
      <w:r>
        <w:br/>
      </w:r>
      <w:r w:rsidRPr="001B3BF2">
        <w:rPr>
          <w:rFonts w:hint="eastAsia"/>
        </w:rPr>
        <w:t>供水服务信息内容和信息提供方式</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4"/>
        <w:gridCol w:w="6352"/>
      </w:tblGrid>
      <w:tr w:rsidR="001B3BF2" w:rsidTr="001B3BF2">
        <w:trPr>
          <w:trHeight w:val="499"/>
        </w:trPr>
        <w:tc>
          <w:tcPr>
            <w:tcW w:w="1680" w:type="pct"/>
            <w:shd w:val="clear" w:color="auto" w:fill="auto"/>
            <w:vAlign w:val="center"/>
          </w:tcPr>
          <w:p w:rsidR="001B3BF2" w:rsidRDefault="001B3BF2" w:rsidP="001B3BF2">
            <w:pPr>
              <w:spacing w:line="320" w:lineRule="exact"/>
              <w:jc w:val="center"/>
              <w:rPr>
                <w:rFonts w:cs="宋体"/>
              </w:rPr>
            </w:pPr>
            <w:r>
              <w:rPr>
                <w:rFonts w:cs="宋体" w:hint="eastAsia"/>
              </w:rPr>
              <w:t>类型</w:t>
            </w: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内容</w:t>
            </w:r>
          </w:p>
        </w:tc>
      </w:tr>
      <w:tr w:rsidR="001B3BF2" w:rsidTr="001B3BF2">
        <w:trPr>
          <w:trHeight w:val="499"/>
        </w:trPr>
        <w:tc>
          <w:tcPr>
            <w:tcW w:w="1680" w:type="pct"/>
            <w:vMerge w:val="restart"/>
            <w:shd w:val="clear" w:color="auto" w:fill="auto"/>
            <w:vAlign w:val="center"/>
          </w:tcPr>
          <w:p w:rsidR="001B3BF2" w:rsidRDefault="001B3BF2" w:rsidP="001B3BF2">
            <w:pPr>
              <w:spacing w:line="320" w:lineRule="exact"/>
              <w:jc w:val="center"/>
              <w:rPr>
                <w:rFonts w:cs="宋体"/>
              </w:rPr>
            </w:pPr>
            <w:r>
              <w:rPr>
                <w:rFonts w:cs="宋体" w:hint="eastAsia"/>
              </w:rPr>
              <w:t>供水服务信息</w:t>
            </w: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管网水、出厂水水质信息；施工信息、降压及停水信息；</w:t>
            </w:r>
          </w:p>
        </w:tc>
      </w:tr>
      <w:tr w:rsidR="001B3BF2" w:rsidTr="001B3BF2">
        <w:trPr>
          <w:trHeight w:val="499"/>
        </w:trPr>
        <w:tc>
          <w:tcPr>
            <w:tcW w:w="1680" w:type="pct"/>
            <w:vMerge/>
            <w:shd w:val="clear" w:color="auto" w:fill="auto"/>
            <w:vAlign w:val="center"/>
          </w:tcPr>
          <w:p w:rsidR="001B3BF2" w:rsidRDefault="001B3BF2" w:rsidP="001B3BF2">
            <w:pPr>
              <w:spacing w:line="320" w:lineRule="exact"/>
              <w:jc w:val="center"/>
              <w:rPr>
                <w:rFonts w:cs="宋体"/>
              </w:rPr>
            </w:pPr>
          </w:p>
        </w:tc>
        <w:tc>
          <w:tcPr>
            <w:tcW w:w="3320" w:type="pct"/>
            <w:shd w:val="clear" w:color="auto" w:fill="auto"/>
            <w:vAlign w:val="center"/>
          </w:tcPr>
          <w:p w:rsidR="001B3BF2" w:rsidRDefault="001B3BF2" w:rsidP="001B3BF2">
            <w:pPr>
              <w:autoSpaceDE w:val="0"/>
              <w:autoSpaceDN w:val="0"/>
              <w:jc w:val="center"/>
              <w:rPr>
                <w:rFonts w:cs="宋体"/>
              </w:rPr>
            </w:pPr>
            <w:r>
              <w:rPr>
                <w:rFonts w:cs="宋体" w:hint="eastAsia"/>
              </w:rPr>
              <w:t>服务网点营业时间、业务办理流程、收费标准及公告、服务联系方式、服务标准、对外服务承诺以及执行情况、城镇供水主管部门监督电话号码；</w:t>
            </w:r>
          </w:p>
        </w:tc>
      </w:tr>
      <w:tr w:rsidR="001B3BF2" w:rsidTr="001B3BF2">
        <w:trPr>
          <w:trHeight w:val="499"/>
        </w:trPr>
        <w:tc>
          <w:tcPr>
            <w:tcW w:w="1680" w:type="pct"/>
            <w:vMerge/>
            <w:shd w:val="clear" w:color="auto" w:fill="auto"/>
            <w:vAlign w:val="center"/>
          </w:tcPr>
          <w:p w:rsidR="001B3BF2" w:rsidRDefault="001B3BF2" w:rsidP="001B3BF2">
            <w:pPr>
              <w:spacing w:line="320" w:lineRule="exact"/>
              <w:jc w:val="center"/>
              <w:rPr>
                <w:rFonts w:cs="宋体"/>
              </w:rPr>
            </w:pP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用水常识、节约用水知识和安全、卫生用水知识。</w:t>
            </w:r>
          </w:p>
        </w:tc>
      </w:tr>
      <w:tr w:rsidR="001B3BF2" w:rsidTr="001B3BF2">
        <w:trPr>
          <w:trHeight w:val="499"/>
        </w:trPr>
        <w:tc>
          <w:tcPr>
            <w:tcW w:w="1680" w:type="pct"/>
            <w:vMerge w:val="restart"/>
            <w:shd w:val="clear" w:color="auto" w:fill="auto"/>
            <w:vAlign w:val="center"/>
          </w:tcPr>
          <w:p w:rsidR="001B3BF2" w:rsidRDefault="001B3BF2" w:rsidP="001B3BF2">
            <w:pPr>
              <w:spacing w:line="320" w:lineRule="exact"/>
              <w:jc w:val="center"/>
              <w:rPr>
                <w:rFonts w:cs="宋体"/>
              </w:rPr>
            </w:pPr>
            <w:r>
              <w:rPr>
                <w:rFonts w:cs="宋体" w:hint="eastAsia"/>
              </w:rPr>
              <w:t>信息提供方式</w:t>
            </w: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供水企业和政府网站公布或查询、服务网点公布或查询；</w:t>
            </w:r>
          </w:p>
        </w:tc>
      </w:tr>
      <w:tr w:rsidR="001B3BF2" w:rsidTr="001B3BF2">
        <w:trPr>
          <w:trHeight w:val="499"/>
        </w:trPr>
        <w:tc>
          <w:tcPr>
            <w:tcW w:w="1680" w:type="pct"/>
            <w:vMerge/>
            <w:shd w:val="clear" w:color="auto" w:fill="auto"/>
            <w:vAlign w:val="center"/>
          </w:tcPr>
          <w:p w:rsidR="001B3BF2" w:rsidRDefault="001B3BF2" w:rsidP="001B3BF2">
            <w:pPr>
              <w:spacing w:line="320" w:lineRule="exact"/>
              <w:jc w:val="center"/>
              <w:rPr>
                <w:rFonts w:cs="宋体"/>
              </w:rPr>
            </w:pP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电话查询、短信</w:t>
            </w:r>
            <w:r w:rsidR="00144638">
              <w:rPr>
                <w:rFonts w:cs="宋体" w:hint="eastAsia"/>
              </w:rPr>
              <w:t>、</w:t>
            </w:r>
            <w:r w:rsidR="00144638">
              <w:rPr>
                <w:rFonts w:hint="eastAsia"/>
              </w:rPr>
              <w:t>手机通信软件</w:t>
            </w:r>
            <w:r>
              <w:rPr>
                <w:rFonts w:cs="宋体" w:hint="eastAsia"/>
              </w:rPr>
              <w:t>等多媒体平台公布或查询；</w:t>
            </w:r>
          </w:p>
        </w:tc>
      </w:tr>
      <w:tr w:rsidR="001B3BF2" w:rsidTr="001B3BF2">
        <w:trPr>
          <w:trHeight w:val="499"/>
        </w:trPr>
        <w:tc>
          <w:tcPr>
            <w:tcW w:w="1680" w:type="pct"/>
            <w:vMerge/>
            <w:shd w:val="clear" w:color="auto" w:fill="auto"/>
            <w:vAlign w:val="center"/>
          </w:tcPr>
          <w:p w:rsidR="001B3BF2" w:rsidRDefault="001B3BF2" w:rsidP="001B3BF2">
            <w:pPr>
              <w:spacing w:line="320" w:lineRule="exact"/>
              <w:jc w:val="center"/>
              <w:rPr>
                <w:rFonts w:cs="宋体"/>
              </w:rPr>
            </w:pP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水费账单宣传、发放宣传手册或卡片；</w:t>
            </w:r>
          </w:p>
        </w:tc>
      </w:tr>
      <w:tr w:rsidR="001B3BF2" w:rsidTr="001B3BF2">
        <w:trPr>
          <w:trHeight w:val="499"/>
        </w:trPr>
        <w:tc>
          <w:tcPr>
            <w:tcW w:w="1680" w:type="pct"/>
            <w:vMerge/>
            <w:shd w:val="clear" w:color="auto" w:fill="auto"/>
            <w:vAlign w:val="center"/>
          </w:tcPr>
          <w:p w:rsidR="001B3BF2" w:rsidRDefault="001B3BF2" w:rsidP="001B3BF2">
            <w:pPr>
              <w:spacing w:line="320" w:lineRule="exact"/>
              <w:jc w:val="center"/>
              <w:rPr>
                <w:rFonts w:cs="宋体"/>
              </w:rPr>
            </w:pPr>
          </w:p>
        </w:tc>
        <w:tc>
          <w:tcPr>
            <w:tcW w:w="3320" w:type="pct"/>
            <w:shd w:val="clear" w:color="auto" w:fill="auto"/>
            <w:vAlign w:val="center"/>
          </w:tcPr>
          <w:p w:rsidR="001B3BF2" w:rsidRDefault="001B3BF2" w:rsidP="001B3BF2">
            <w:pPr>
              <w:spacing w:line="320" w:lineRule="exact"/>
              <w:jc w:val="center"/>
              <w:rPr>
                <w:rFonts w:cs="宋体"/>
              </w:rPr>
            </w:pPr>
            <w:r>
              <w:rPr>
                <w:rFonts w:cs="宋体" w:hint="eastAsia"/>
              </w:rPr>
              <w:t>电视、报纸及其它媒体宣传。</w:t>
            </w:r>
          </w:p>
        </w:tc>
      </w:tr>
    </w:tbl>
    <w:p w:rsidR="00BA5502" w:rsidRDefault="00BA5502">
      <w:pPr>
        <w:pStyle w:val="affffc"/>
        <w:ind w:firstLine="420"/>
      </w:pPr>
    </w:p>
    <w:p w:rsidR="00BA5502" w:rsidRDefault="00BA5502">
      <w:pPr>
        <w:pStyle w:val="affffc"/>
        <w:ind w:firstLine="420"/>
      </w:pPr>
    </w:p>
    <w:p w:rsidR="001B3BF2" w:rsidRDefault="001B3BF2" w:rsidP="001B3BF2">
      <w:pPr>
        <w:pStyle w:val="affffc"/>
        <w:ind w:firstLine="420"/>
      </w:pPr>
      <w:bookmarkStart w:id="44" w:name="BookMark7"/>
      <w:bookmarkEnd w:id="43"/>
    </w:p>
    <w:p w:rsidR="001B3BF2" w:rsidRDefault="001B3BF2" w:rsidP="001B3BF2">
      <w:pPr>
        <w:pStyle w:val="affffc"/>
        <w:ind w:firstLineChars="0" w:firstLine="0"/>
        <w:sectPr w:rsidR="001B3BF2">
          <w:pgSz w:w="11906" w:h="16838"/>
          <w:pgMar w:top="567" w:right="1134" w:bottom="1134" w:left="1134" w:header="1418" w:footer="1134" w:gutter="284"/>
          <w:cols w:space="425"/>
          <w:formProt w:val="0"/>
          <w:docGrid w:type="lines" w:linePitch="312"/>
        </w:sectPr>
      </w:pPr>
    </w:p>
    <w:p w:rsidR="001B3BF2" w:rsidRDefault="001B3BF2" w:rsidP="001B3BF2">
      <w:pPr>
        <w:pStyle w:val="af5"/>
      </w:pPr>
    </w:p>
    <w:p w:rsidR="001B3BF2" w:rsidRDefault="001B3BF2" w:rsidP="001B3BF2">
      <w:pPr>
        <w:pStyle w:val="afb"/>
      </w:pPr>
    </w:p>
    <w:p w:rsidR="00BA5502" w:rsidRDefault="001B3BF2" w:rsidP="00B313A9">
      <w:pPr>
        <w:pStyle w:val="aff0"/>
        <w:spacing w:before="78" w:after="156"/>
      </w:pPr>
      <w:r>
        <w:br/>
      </w:r>
      <w:r>
        <w:rPr>
          <w:rFonts w:hint="eastAsia"/>
        </w:rPr>
        <w:t>（</w:t>
      </w:r>
      <w:r w:rsidR="00B801D4">
        <w:rPr>
          <w:rFonts w:hint="eastAsia"/>
        </w:rPr>
        <w:t>规范</w:t>
      </w:r>
      <w:r>
        <w:rPr>
          <w:rFonts w:hint="eastAsia"/>
        </w:rPr>
        <w:t>性）</w:t>
      </w:r>
      <w:r>
        <w:br/>
      </w:r>
      <w:r w:rsidRPr="001B3BF2">
        <w:rPr>
          <w:rFonts w:hint="eastAsia"/>
        </w:rPr>
        <w:t>供水服务处理期限</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
        <w:gridCol w:w="3409"/>
        <w:gridCol w:w="5359"/>
      </w:tblGrid>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序号</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供水服务项目</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处理期限</w:t>
            </w:r>
          </w:p>
        </w:tc>
      </w:tr>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1</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临时停水</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不超过</w:t>
            </w:r>
            <w:r>
              <w:rPr>
                <w:rFonts w:cs="宋体" w:hint="eastAsia"/>
              </w:rPr>
              <w:t>24h</w:t>
            </w:r>
          </w:p>
        </w:tc>
      </w:tr>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2</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水质问题</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不超过</w:t>
            </w:r>
            <w:r>
              <w:rPr>
                <w:rFonts w:cs="宋体" w:hint="eastAsia"/>
              </w:rPr>
              <w:t>24h</w:t>
            </w:r>
          </w:p>
        </w:tc>
      </w:tr>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3</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管道漏水</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漏水不超过</w:t>
            </w:r>
            <w:r>
              <w:rPr>
                <w:rFonts w:cs="宋体" w:hint="eastAsia"/>
              </w:rPr>
              <w:t>24h</w:t>
            </w:r>
            <w:r>
              <w:rPr>
                <w:rFonts w:cs="宋体" w:hint="eastAsia"/>
              </w:rPr>
              <w:t>；爆管立即组织关水，</w:t>
            </w:r>
            <w:r>
              <w:rPr>
                <w:rFonts w:cs="宋体" w:hint="eastAsia"/>
              </w:rPr>
              <w:t>4h</w:t>
            </w:r>
            <w:r>
              <w:rPr>
                <w:rFonts w:cs="宋体" w:hint="eastAsia"/>
              </w:rPr>
              <w:t>内止水并抢修</w:t>
            </w:r>
          </w:p>
        </w:tc>
      </w:tr>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4</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井盖缺失</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2h</w:t>
            </w:r>
            <w:r>
              <w:rPr>
                <w:rFonts w:cs="宋体" w:hint="eastAsia"/>
              </w:rPr>
              <w:t>内设置防护标志，</w:t>
            </w:r>
            <w:r>
              <w:rPr>
                <w:rFonts w:cs="宋体" w:hint="eastAsia"/>
              </w:rPr>
              <w:t>8h</w:t>
            </w:r>
            <w:r>
              <w:rPr>
                <w:rFonts w:cs="宋体" w:hint="eastAsia"/>
              </w:rPr>
              <w:t>内完成修复和补配</w:t>
            </w:r>
          </w:p>
        </w:tc>
      </w:tr>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5</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管道冻裂</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不超过</w:t>
            </w:r>
            <w:r>
              <w:rPr>
                <w:rFonts w:cs="宋体" w:hint="eastAsia"/>
              </w:rPr>
              <w:t>24h</w:t>
            </w:r>
          </w:p>
        </w:tc>
      </w:tr>
      <w:tr w:rsidR="00B313A9" w:rsidTr="0093667F">
        <w:trPr>
          <w:trHeight w:val="499"/>
        </w:trPr>
        <w:tc>
          <w:tcPr>
            <w:tcW w:w="417" w:type="pct"/>
            <w:shd w:val="clear" w:color="auto" w:fill="auto"/>
            <w:vAlign w:val="center"/>
          </w:tcPr>
          <w:p w:rsidR="00B313A9" w:rsidRDefault="00B313A9" w:rsidP="0093667F">
            <w:pPr>
              <w:spacing w:line="320" w:lineRule="exact"/>
              <w:jc w:val="center"/>
              <w:rPr>
                <w:rFonts w:cs="宋体"/>
              </w:rPr>
            </w:pPr>
            <w:r>
              <w:rPr>
                <w:rFonts w:cs="宋体" w:hint="eastAsia"/>
              </w:rPr>
              <w:t>6</w:t>
            </w:r>
          </w:p>
        </w:tc>
        <w:tc>
          <w:tcPr>
            <w:tcW w:w="1782" w:type="pct"/>
            <w:shd w:val="clear" w:color="auto" w:fill="auto"/>
            <w:vAlign w:val="center"/>
          </w:tcPr>
          <w:p w:rsidR="00B313A9" w:rsidRDefault="00B313A9" w:rsidP="0093667F">
            <w:pPr>
              <w:spacing w:line="320" w:lineRule="exact"/>
              <w:jc w:val="center"/>
              <w:rPr>
                <w:rFonts w:cs="宋体"/>
              </w:rPr>
            </w:pPr>
            <w:r>
              <w:rPr>
                <w:rFonts w:cs="宋体" w:hint="eastAsia"/>
              </w:rPr>
              <w:t>其他服务</w:t>
            </w:r>
          </w:p>
        </w:tc>
        <w:tc>
          <w:tcPr>
            <w:tcW w:w="2801" w:type="pct"/>
            <w:shd w:val="clear" w:color="auto" w:fill="auto"/>
            <w:vAlign w:val="center"/>
          </w:tcPr>
          <w:p w:rsidR="00B313A9" w:rsidRDefault="00B313A9" w:rsidP="0093667F">
            <w:pPr>
              <w:spacing w:line="320" w:lineRule="exact"/>
              <w:jc w:val="center"/>
              <w:rPr>
                <w:rFonts w:cs="宋体"/>
              </w:rPr>
            </w:pPr>
            <w:r>
              <w:rPr>
                <w:rFonts w:cs="宋体" w:hint="eastAsia"/>
              </w:rPr>
              <w:t>不超过</w:t>
            </w:r>
            <w:r>
              <w:rPr>
                <w:rFonts w:cs="宋体" w:hint="eastAsia"/>
              </w:rPr>
              <w:t>5</w:t>
            </w:r>
            <w:r>
              <w:rPr>
                <w:rFonts w:cs="宋体" w:hint="eastAsia"/>
              </w:rPr>
              <w:t>个工作日</w:t>
            </w:r>
          </w:p>
        </w:tc>
      </w:tr>
      <w:bookmarkEnd w:id="44"/>
    </w:tbl>
    <w:p w:rsidR="00BA5502" w:rsidRDefault="00BA5502" w:rsidP="00B313A9">
      <w:pPr>
        <w:pStyle w:val="affffc"/>
        <w:ind w:firstLineChars="0" w:firstLine="0"/>
      </w:pPr>
    </w:p>
    <w:sectPr w:rsidR="00BA5502" w:rsidSect="00BF3A28">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15A" w:rsidRDefault="003A715A">
      <w:pPr>
        <w:spacing w:line="240" w:lineRule="auto"/>
      </w:pPr>
      <w:r>
        <w:separator/>
      </w:r>
    </w:p>
  </w:endnote>
  <w:endnote w:type="continuationSeparator" w:id="0">
    <w:p w:rsidR="003A715A" w:rsidRDefault="003A715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BF3A28">
    <w:pPr>
      <w:pStyle w:val="afffa"/>
    </w:pPr>
    <w:r>
      <w:fldChar w:fldCharType="begin"/>
    </w:r>
    <w:r w:rsidR="001B3BF2">
      <w:instrText>PAGE   \* MERGEFORMAT</w:instrText>
    </w:r>
    <w:r>
      <w:fldChar w:fldCharType="separate"/>
    </w:r>
    <w:r w:rsidR="001B3BF2">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1B3B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1B3BF2">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BF3A28">
    <w:pPr>
      <w:pStyle w:val="affff9"/>
    </w:pPr>
    <w:r>
      <w:fldChar w:fldCharType="begin"/>
    </w:r>
    <w:r w:rsidR="001B3BF2">
      <w:instrText>PAGE   \* MERGEFORMAT</w:instrText>
    </w:r>
    <w:r>
      <w:fldChar w:fldCharType="separate"/>
    </w:r>
    <w:r w:rsidR="009F5D4A" w:rsidRPr="009F5D4A">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15A" w:rsidRDefault="003A715A">
      <w:pPr>
        <w:spacing w:line="240" w:lineRule="auto"/>
      </w:pPr>
      <w:r>
        <w:separator/>
      </w:r>
    </w:p>
  </w:footnote>
  <w:footnote w:type="continuationSeparator" w:id="0">
    <w:p w:rsidR="003A715A" w:rsidRDefault="003A715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1B3BF2">
    <w:pPr>
      <w:pStyle w:val="af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1B3BF2">
    <w:pPr>
      <w:pStyle w:val="afffb"/>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1B3BF2">
    <w:pPr>
      <w:pStyle w:val="afffb"/>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BF3A28">
    <w:pPr>
      <w:pStyle w:val="afffb"/>
      <w:jc w:val="right"/>
      <w:rPr>
        <w:lang w:val="fr-FR"/>
      </w:rPr>
    </w:pPr>
    <w:fldSimple w:instr=" STYLEREF  标准文件_文件编号  \* MERGEFORMAT ">
      <w:r w:rsidR="00FC523F">
        <w:rPr>
          <w:noProof/>
        </w:rPr>
        <w:t>DB32/TXXXX—202X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F2" w:rsidRDefault="00BF3A28">
    <w:pPr>
      <w:pStyle w:val="afffff1"/>
    </w:pPr>
    <w:fldSimple w:instr=" STYLEREF  标准文件_文件编号  \* MERGEFORMAT ">
      <w:r w:rsidR="009F5D4A">
        <w:rPr>
          <w:noProof/>
        </w:rPr>
        <w:t>DB32/TXXXX</w:t>
      </w:r>
      <w:r w:rsidR="009F5D4A">
        <w:rPr>
          <w:noProof/>
        </w:rPr>
        <w:t>—</w:t>
      </w:r>
      <w:r w:rsidR="009F5D4A">
        <w:rPr>
          <w:noProof/>
        </w:rPr>
        <w:t>202X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4113544"/>
    <w:multiLevelType w:val="hybridMultilevel"/>
    <w:tmpl w:val="7DEC491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DB0237"/>
    <w:multiLevelType w:val="hybridMultilevel"/>
    <w:tmpl w:val="3638759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lvlText w:val="%1)"/>
      <w:lvlJc w:val="left"/>
      <w:pPr>
        <w:tabs>
          <w:tab w:val="left" w:pos="993"/>
        </w:tabs>
        <w:ind w:left="993" w:hanging="426"/>
      </w:pPr>
      <w:rPr>
        <w:rFonts w:ascii="宋体" w:eastAsia="宋体" w:hAnsi="Times New Roman" w:hint="eastAsia"/>
        <w:sz w:val="21"/>
      </w:rPr>
    </w:lvl>
    <w:lvl w:ilvl="1">
      <w:start w:val="1"/>
      <w:numFmt w:val="decimal"/>
      <w:lvlText w:val="%2)"/>
      <w:lvlJc w:val="left"/>
      <w:pPr>
        <w:tabs>
          <w:tab w:val="left" w:pos="1418"/>
        </w:tabs>
        <w:ind w:left="1418" w:hanging="425"/>
      </w:pPr>
      <w:rPr>
        <w:rFonts w:ascii="宋体" w:eastAsia="宋体" w:hAnsi="Times New Roman" w:hint="eastAsia"/>
        <w:sz w:val="21"/>
      </w:rPr>
    </w:lvl>
    <w:lvl w:ilvl="2">
      <w:start w:val="1"/>
      <w:numFmt w:val="decimal"/>
      <w:lvlText w:val="(%3)"/>
      <w:lvlJc w:val="left"/>
      <w:pPr>
        <w:ind w:left="1843" w:hanging="425"/>
      </w:pPr>
      <w:rPr>
        <w:rFonts w:ascii="宋体" w:eastAsia="宋体" w:hAnsi="Times New Roman" w:hint="eastAsia"/>
        <w:sz w:val="21"/>
      </w:rPr>
    </w:lvl>
    <w:lvl w:ilvl="3">
      <w:start w:val="1"/>
      <w:numFmt w:val="decimal"/>
      <w:lvlText w:val="%4."/>
      <w:lvlJc w:val="left"/>
      <w:pPr>
        <w:tabs>
          <w:tab w:val="left" w:pos="2242"/>
        </w:tabs>
        <w:ind w:left="2241" w:hanging="419"/>
      </w:pPr>
      <w:rPr>
        <w:rFonts w:hint="eastAsia"/>
      </w:rPr>
    </w:lvl>
    <w:lvl w:ilvl="4">
      <w:start w:val="1"/>
      <w:numFmt w:val="lowerLetter"/>
      <w:lvlText w:val="%5)"/>
      <w:lvlJc w:val="left"/>
      <w:pPr>
        <w:tabs>
          <w:tab w:val="left" w:pos="2662"/>
        </w:tabs>
        <w:ind w:left="2661" w:hanging="419"/>
      </w:pPr>
      <w:rPr>
        <w:rFonts w:hint="eastAsia"/>
      </w:rPr>
    </w:lvl>
    <w:lvl w:ilvl="5">
      <w:start w:val="1"/>
      <w:numFmt w:val="lowerRoman"/>
      <w:lvlText w:val="%6."/>
      <w:lvlJc w:val="right"/>
      <w:pPr>
        <w:tabs>
          <w:tab w:val="left" w:pos="3082"/>
        </w:tabs>
        <w:ind w:left="3081" w:hanging="419"/>
      </w:pPr>
      <w:rPr>
        <w:rFonts w:hint="eastAsia"/>
      </w:rPr>
    </w:lvl>
    <w:lvl w:ilvl="6">
      <w:start w:val="1"/>
      <w:numFmt w:val="decimal"/>
      <w:lvlText w:val="%7."/>
      <w:lvlJc w:val="left"/>
      <w:pPr>
        <w:tabs>
          <w:tab w:val="left" w:pos="3502"/>
        </w:tabs>
        <w:ind w:left="3501" w:hanging="419"/>
      </w:pPr>
      <w:rPr>
        <w:rFonts w:hint="eastAsia"/>
      </w:rPr>
    </w:lvl>
    <w:lvl w:ilvl="7">
      <w:start w:val="1"/>
      <w:numFmt w:val="lowerLetter"/>
      <w:lvlText w:val="%8)"/>
      <w:lvlJc w:val="left"/>
      <w:pPr>
        <w:tabs>
          <w:tab w:val="left" w:pos="3922"/>
        </w:tabs>
        <w:ind w:left="3921" w:hanging="419"/>
      </w:pPr>
      <w:rPr>
        <w:rFonts w:hint="eastAsia"/>
      </w:rPr>
    </w:lvl>
    <w:lvl w:ilvl="8">
      <w:start w:val="1"/>
      <w:numFmt w:val="lowerRoman"/>
      <w:lvlText w:val="%9."/>
      <w:lvlJc w:val="right"/>
      <w:pPr>
        <w:tabs>
          <w:tab w:val="left" w:pos="4342"/>
        </w:tabs>
        <w:ind w:left="4341" w:hanging="419"/>
      </w:pPr>
      <w:rPr>
        <w:rFonts w:hint="eastAsia"/>
      </w:rPr>
    </w:lvl>
  </w:abstractNum>
  <w:abstractNum w:abstractNumId="15">
    <w:nsid w:val="48802D1C"/>
    <w:multiLevelType w:val="multilevel"/>
    <w:tmpl w:val="48802D1C"/>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8BD4310"/>
    <w:multiLevelType w:val="hybridMultilevel"/>
    <w:tmpl w:val="DFC4FF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B554E10"/>
    <w:multiLevelType w:val="hybridMultilevel"/>
    <w:tmpl w:val="EC2847B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733A5F"/>
    <w:multiLevelType w:val="multilevel"/>
    <w:tmpl w:val="4B733A5F"/>
    <w:lvl w:ilvl="0">
      <w:start w:val="1"/>
      <w:numFmt w:val="decimal"/>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4FB922C2"/>
    <w:multiLevelType w:val="multilevel"/>
    <w:tmpl w:val="402A17BE"/>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1">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2DB38D6"/>
    <w:multiLevelType w:val="hybridMultilevel"/>
    <w:tmpl w:val="5312350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644622F9"/>
    <w:multiLevelType w:val="multilevel"/>
    <w:tmpl w:val="644622F9"/>
    <w:lvl w:ilvl="0">
      <w:start w:val="1"/>
      <w:numFmt w:val="upperRoman"/>
      <w:pStyle w:val="af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CEA2025"/>
    <w:multiLevelType w:val="multilevel"/>
    <w:tmpl w:val="6CEA2025"/>
    <w:lvl w:ilvl="0">
      <w:start w:val="1"/>
      <w:numFmt w:val="none"/>
      <w:pStyle w:val="aff8"/>
      <w:suff w:val="nothing"/>
      <w:lvlText w:val="%1"/>
      <w:lvlJc w:val="left"/>
      <w:pPr>
        <w:ind w:left="0" w:firstLine="0"/>
      </w:pPr>
      <w:rPr>
        <w:rFonts w:hint="eastAsia"/>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pStyle w:val="affe"/>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nsid w:val="6D2C761F"/>
    <w:multiLevelType w:val="multilevel"/>
    <w:tmpl w:val="AF6E8AA4"/>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lowerLetter"/>
      <w:lvlText w:val="%4)"/>
      <w:lvlJc w:val="left"/>
      <w:pPr>
        <w:ind w:left="0" w:firstLine="0"/>
      </w:pPr>
      <w:rPr>
        <w:rFonts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start w:val="1"/>
      <w:numFmt w:val="none"/>
      <w:pStyle w:val="afff"/>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start w:val="1"/>
      <w:numFmt w:val="decimal"/>
      <w:pStyle w:val="afff0"/>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nsid w:val="76933334"/>
    <w:multiLevelType w:val="multilevel"/>
    <w:tmpl w:val="76933334"/>
    <w:lvl w:ilvl="0">
      <w:start w:val="1"/>
      <w:numFmt w:val="none"/>
      <w:pStyle w:val="afff1"/>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3"/>
  </w:num>
  <w:num w:numId="3">
    <w:abstractNumId w:val="7"/>
  </w:num>
  <w:num w:numId="4">
    <w:abstractNumId w:val="29"/>
  </w:num>
  <w:num w:numId="5">
    <w:abstractNumId w:val="23"/>
  </w:num>
  <w:num w:numId="6">
    <w:abstractNumId w:val="15"/>
  </w:num>
  <w:num w:numId="7">
    <w:abstractNumId w:val="10"/>
  </w:num>
  <w:num w:numId="8">
    <w:abstractNumId w:val="5"/>
  </w:num>
  <w:num w:numId="9">
    <w:abstractNumId w:val="11"/>
  </w:num>
  <w:num w:numId="10">
    <w:abstractNumId w:val="21"/>
  </w:num>
  <w:num w:numId="11">
    <w:abstractNumId w:val="31"/>
  </w:num>
  <w:num w:numId="12">
    <w:abstractNumId w:val="13"/>
  </w:num>
  <w:num w:numId="13">
    <w:abstractNumId w:val="14"/>
  </w:num>
  <w:num w:numId="14">
    <w:abstractNumId w:val="9"/>
  </w:num>
  <w:num w:numId="15">
    <w:abstractNumId w:val="24"/>
  </w:num>
  <w:num w:numId="16">
    <w:abstractNumId w:val="27"/>
  </w:num>
  <w:num w:numId="17">
    <w:abstractNumId w:val="22"/>
  </w:num>
  <w:num w:numId="18">
    <w:abstractNumId w:val="36"/>
  </w:num>
  <w:num w:numId="19">
    <w:abstractNumId w:val="19"/>
  </w:num>
  <w:num w:numId="20">
    <w:abstractNumId w:val="1"/>
  </w:num>
  <w:num w:numId="21">
    <w:abstractNumId w:val="12"/>
  </w:num>
  <w:num w:numId="22">
    <w:abstractNumId w:val="37"/>
  </w:num>
  <w:num w:numId="23">
    <w:abstractNumId w:val="26"/>
  </w:num>
  <w:num w:numId="24">
    <w:abstractNumId w:val="8"/>
  </w:num>
  <w:num w:numId="25">
    <w:abstractNumId w:val="32"/>
  </w:num>
  <w:num w:numId="26">
    <w:abstractNumId w:val="35"/>
  </w:num>
  <w:num w:numId="27">
    <w:abstractNumId w:val="3"/>
  </w:num>
  <w:num w:numId="28">
    <w:abstractNumId w:val="6"/>
  </w:num>
  <w:num w:numId="29">
    <w:abstractNumId w:val="18"/>
  </w:num>
  <w:num w:numId="30">
    <w:abstractNumId w:val="30"/>
  </w:num>
  <w:num w:numId="31">
    <w:abstractNumId w:val="28"/>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4"/>
  </w:num>
  <w:num w:numId="35">
    <w:abstractNumId w:val="4"/>
  </w:num>
  <w:num w:numId="36">
    <w:abstractNumId w:val="25"/>
  </w:num>
  <w:num w:numId="37">
    <w:abstractNumId w:val="2"/>
  </w:num>
  <w:num w:numId="38">
    <w:abstractNumId w:val="1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UzMmM2ZjRmMjA5MjAxNWU1NGQwZTBjNjNmODBiNTAifQ=="/>
  </w:docVars>
  <w:rsids>
    <w:rsidRoot w:val="00972A77"/>
    <w:rsid w:val="0000040A"/>
    <w:rsid w:val="00000A94"/>
    <w:rsid w:val="00001972"/>
    <w:rsid w:val="00001D9A"/>
    <w:rsid w:val="0000648A"/>
    <w:rsid w:val="00007B3A"/>
    <w:rsid w:val="000107E0"/>
    <w:rsid w:val="00011FDE"/>
    <w:rsid w:val="00012FFD"/>
    <w:rsid w:val="00013B63"/>
    <w:rsid w:val="00014162"/>
    <w:rsid w:val="00014340"/>
    <w:rsid w:val="00016A9C"/>
    <w:rsid w:val="00022184"/>
    <w:rsid w:val="00022762"/>
    <w:rsid w:val="000238E0"/>
    <w:rsid w:val="000249DB"/>
    <w:rsid w:val="00024D33"/>
    <w:rsid w:val="0002595E"/>
    <w:rsid w:val="00025EE0"/>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D6B"/>
    <w:rsid w:val="000556ED"/>
    <w:rsid w:val="00055FE2"/>
    <w:rsid w:val="0005616F"/>
    <w:rsid w:val="00057670"/>
    <w:rsid w:val="00060976"/>
    <w:rsid w:val="00060C2E"/>
    <w:rsid w:val="00061033"/>
    <w:rsid w:val="000619E9"/>
    <w:rsid w:val="000622D4"/>
    <w:rsid w:val="0006357D"/>
    <w:rsid w:val="00067F1E"/>
    <w:rsid w:val="000717D5"/>
    <w:rsid w:val="00071CC0"/>
    <w:rsid w:val="00073C8C"/>
    <w:rsid w:val="00077B64"/>
    <w:rsid w:val="00080A1C"/>
    <w:rsid w:val="00082317"/>
    <w:rsid w:val="00083D2C"/>
    <w:rsid w:val="00086AA1"/>
    <w:rsid w:val="000872DF"/>
    <w:rsid w:val="00087A77"/>
    <w:rsid w:val="00090CA6"/>
    <w:rsid w:val="00092B8A"/>
    <w:rsid w:val="00092FB0"/>
    <w:rsid w:val="000934C5"/>
    <w:rsid w:val="00093D25"/>
    <w:rsid w:val="00093DAB"/>
    <w:rsid w:val="00094D73"/>
    <w:rsid w:val="00096D63"/>
    <w:rsid w:val="000A0B60"/>
    <w:rsid w:val="000A0EB8"/>
    <w:rsid w:val="000A19FC"/>
    <w:rsid w:val="000A296B"/>
    <w:rsid w:val="000A610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99"/>
    <w:rsid w:val="000D753B"/>
    <w:rsid w:val="000E4C9E"/>
    <w:rsid w:val="000E6FD7"/>
    <w:rsid w:val="000F0457"/>
    <w:rsid w:val="000F06E1"/>
    <w:rsid w:val="000F0E3C"/>
    <w:rsid w:val="000F19D5"/>
    <w:rsid w:val="000F4AEA"/>
    <w:rsid w:val="000F633F"/>
    <w:rsid w:val="000F67E9"/>
    <w:rsid w:val="00103D3E"/>
    <w:rsid w:val="00104926"/>
    <w:rsid w:val="00106DA4"/>
    <w:rsid w:val="00113B1E"/>
    <w:rsid w:val="0011500B"/>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38"/>
    <w:rsid w:val="001446C2"/>
    <w:rsid w:val="001457E7"/>
    <w:rsid w:val="00145D9D"/>
    <w:rsid w:val="00146067"/>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375"/>
    <w:rsid w:val="001A4CF3"/>
    <w:rsid w:val="001B06E8"/>
    <w:rsid w:val="001B3BF2"/>
    <w:rsid w:val="001B71D0"/>
    <w:rsid w:val="001B71EE"/>
    <w:rsid w:val="001C04A8"/>
    <w:rsid w:val="001C2C03"/>
    <w:rsid w:val="001C42F7"/>
    <w:rsid w:val="001C43F4"/>
    <w:rsid w:val="001C49E5"/>
    <w:rsid w:val="001C680C"/>
    <w:rsid w:val="001C7FEA"/>
    <w:rsid w:val="001D0499"/>
    <w:rsid w:val="001D0B37"/>
    <w:rsid w:val="001D0BBE"/>
    <w:rsid w:val="001D0ED4"/>
    <w:rsid w:val="001D212F"/>
    <w:rsid w:val="001D29D7"/>
    <w:rsid w:val="001D2DE7"/>
    <w:rsid w:val="001D411C"/>
    <w:rsid w:val="001D7210"/>
    <w:rsid w:val="001E1B6A"/>
    <w:rsid w:val="001E2484"/>
    <w:rsid w:val="001E3CC4"/>
    <w:rsid w:val="001E4882"/>
    <w:rsid w:val="001E73AB"/>
    <w:rsid w:val="001F08A2"/>
    <w:rsid w:val="001F092D"/>
    <w:rsid w:val="001F143A"/>
    <w:rsid w:val="001F1605"/>
    <w:rsid w:val="001F2508"/>
    <w:rsid w:val="001F4816"/>
    <w:rsid w:val="001F4EE9"/>
    <w:rsid w:val="001F69B4"/>
    <w:rsid w:val="001F77C7"/>
    <w:rsid w:val="00200183"/>
    <w:rsid w:val="00200333"/>
    <w:rsid w:val="0020107D"/>
    <w:rsid w:val="002022CA"/>
    <w:rsid w:val="00202AA4"/>
    <w:rsid w:val="002031F7"/>
    <w:rsid w:val="002040E6"/>
    <w:rsid w:val="0020527B"/>
    <w:rsid w:val="00205F2C"/>
    <w:rsid w:val="00210B15"/>
    <w:rsid w:val="00211932"/>
    <w:rsid w:val="002142EA"/>
    <w:rsid w:val="002204BB"/>
    <w:rsid w:val="00221B79"/>
    <w:rsid w:val="00221C6B"/>
    <w:rsid w:val="002253A1"/>
    <w:rsid w:val="002259EB"/>
    <w:rsid w:val="00225CF8"/>
    <w:rsid w:val="0022794E"/>
    <w:rsid w:val="00233D64"/>
    <w:rsid w:val="0023482A"/>
    <w:rsid w:val="002359CB"/>
    <w:rsid w:val="0024073C"/>
    <w:rsid w:val="00243540"/>
    <w:rsid w:val="00243CEE"/>
    <w:rsid w:val="0024497B"/>
    <w:rsid w:val="0024515B"/>
    <w:rsid w:val="00246021"/>
    <w:rsid w:val="0024666E"/>
    <w:rsid w:val="00247F52"/>
    <w:rsid w:val="00250B25"/>
    <w:rsid w:val="00250BBE"/>
    <w:rsid w:val="002515C2"/>
    <w:rsid w:val="0025194F"/>
    <w:rsid w:val="0025513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4C6"/>
    <w:rsid w:val="002A3AAB"/>
    <w:rsid w:val="002A4379"/>
    <w:rsid w:val="002A45A0"/>
    <w:rsid w:val="002A4CEA"/>
    <w:rsid w:val="002A5977"/>
    <w:rsid w:val="002A5A13"/>
    <w:rsid w:val="002A68B3"/>
    <w:rsid w:val="002A757F"/>
    <w:rsid w:val="002A7F44"/>
    <w:rsid w:val="002B0C40"/>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DA1"/>
    <w:rsid w:val="00317988"/>
    <w:rsid w:val="003221B4"/>
    <w:rsid w:val="0032258D"/>
    <w:rsid w:val="00322E62"/>
    <w:rsid w:val="00324D13"/>
    <w:rsid w:val="00324D2A"/>
    <w:rsid w:val="00324EDD"/>
    <w:rsid w:val="00332A64"/>
    <w:rsid w:val="003331E4"/>
    <w:rsid w:val="00336C64"/>
    <w:rsid w:val="00337162"/>
    <w:rsid w:val="0034194F"/>
    <w:rsid w:val="003420C6"/>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15A"/>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9AA"/>
    <w:rsid w:val="003E1C53"/>
    <w:rsid w:val="003E2A69"/>
    <w:rsid w:val="003E2D49"/>
    <w:rsid w:val="003E2FD4"/>
    <w:rsid w:val="003E49F6"/>
    <w:rsid w:val="003E660F"/>
    <w:rsid w:val="003F0841"/>
    <w:rsid w:val="003F23D3"/>
    <w:rsid w:val="003F3F08"/>
    <w:rsid w:val="003F49F1"/>
    <w:rsid w:val="003F6272"/>
    <w:rsid w:val="00400E72"/>
    <w:rsid w:val="00401400"/>
    <w:rsid w:val="0040327B"/>
    <w:rsid w:val="00404869"/>
    <w:rsid w:val="00405884"/>
    <w:rsid w:val="00407D39"/>
    <w:rsid w:val="0041477A"/>
    <w:rsid w:val="00414C99"/>
    <w:rsid w:val="004167A3"/>
    <w:rsid w:val="004272D1"/>
    <w:rsid w:val="00432DAA"/>
    <w:rsid w:val="00434305"/>
    <w:rsid w:val="00435DF7"/>
    <w:rsid w:val="00436B68"/>
    <w:rsid w:val="0044083F"/>
    <w:rsid w:val="00441AE7"/>
    <w:rsid w:val="00445574"/>
    <w:rsid w:val="004467FB"/>
    <w:rsid w:val="00447B01"/>
    <w:rsid w:val="00452D6B"/>
    <w:rsid w:val="00454484"/>
    <w:rsid w:val="0045517B"/>
    <w:rsid w:val="00463B77"/>
    <w:rsid w:val="00463C7B"/>
    <w:rsid w:val="004644A6"/>
    <w:rsid w:val="004659BD"/>
    <w:rsid w:val="00470775"/>
    <w:rsid w:val="004746B1"/>
    <w:rsid w:val="0047583F"/>
    <w:rsid w:val="00475DE8"/>
    <w:rsid w:val="00480023"/>
    <w:rsid w:val="00481C44"/>
    <w:rsid w:val="00484936"/>
    <w:rsid w:val="00485C89"/>
    <w:rsid w:val="00486BE3"/>
    <w:rsid w:val="0048731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A59"/>
    <w:rsid w:val="005479DA"/>
    <w:rsid w:val="00547BCC"/>
    <w:rsid w:val="0055013B"/>
    <w:rsid w:val="00551F6F"/>
    <w:rsid w:val="00555044"/>
    <w:rsid w:val="00561475"/>
    <w:rsid w:val="0056487B"/>
    <w:rsid w:val="00564FB9"/>
    <w:rsid w:val="00573D9E"/>
    <w:rsid w:val="005801E3"/>
    <w:rsid w:val="00581802"/>
    <w:rsid w:val="005834D1"/>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2AC8"/>
    <w:rsid w:val="005B3A49"/>
    <w:rsid w:val="005B4903"/>
    <w:rsid w:val="005B51CE"/>
    <w:rsid w:val="005B5885"/>
    <w:rsid w:val="005B5CD7"/>
    <w:rsid w:val="005B6CF6"/>
    <w:rsid w:val="005B7422"/>
    <w:rsid w:val="005B7B80"/>
    <w:rsid w:val="005C0393"/>
    <w:rsid w:val="005C29B8"/>
    <w:rsid w:val="005C5F21"/>
    <w:rsid w:val="005C7156"/>
    <w:rsid w:val="005D0C75"/>
    <w:rsid w:val="005D1225"/>
    <w:rsid w:val="005D38AE"/>
    <w:rsid w:val="005D4171"/>
    <w:rsid w:val="005D5992"/>
    <w:rsid w:val="005D6A95"/>
    <w:rsid w:val="005D6B2C"/>
    <w:rsid w:val="005D6D9C"/>
    <w:rsid w:val="005E2335"/>
    <w:rsid w:val="005E34CA"/>
    <w:rsid w:val="005E3C18"/>
    <w:rsid w:val="005E6812"/>
    <w:rsid w:val="005E7881"/>
    <w:rsid w:val="005E78E0"/>
    <w:rsid w:val="005F0D9C"/>
    <w:rsid w:val="005F284E"/>
    <w:rsid w:val="005F3A35"/>
    <w:rsid w:val="005F4712"/>
    <w:rsid w:val="006015CE"/>
    <w:rsid w:val="0060230A"/>
    <w:rsid w:val="00604784"/>
    <w:rsid w:val="00606419"/>
    <w:rsid w:val="00607D29"/>
    <w:rsid w:val="00612952"/>
    <w:rsid w:val="00614CC1"/>
    <w:rsid w:val="00615A9D"/>
    <w:rsid w:val="00616156"/>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DA2"/>
    <w:rsid w:val="006640E5"/>
    <w:rsid w:val="006646F1"/>
    <w:rsid w:val="00664929"/>
    <w:rsid w:val="00664F62"/>
    <w:rsid w:val="006655E1"/>
    <w:rsid w:val="00672060"/>
    <w:rsid w:val="00672BFD"/>
    <w:rsid w:val="00675AF3"/>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30D4"/>
    <w:rsid w:val="006B54BF"/>
    <w:rsid w:val="006B5F44"/>
    <w:rsid w:val="006B5F90"/>
    <w:rsid w:val="006B62E4"/>
    <w:rsid w:val="006B76DE"/>
    <w:rsid w:val="006C1BBA"/>
    <w:rsid w:val="006C2079"/>
    <w:rsid w:val="006C5A36"/>
    <w:rsid w:val="006C5A62"/>
    <w:rsid w:val="006C5D68"/>
    <w:rsid w:val="006C6976"/>
    <w:rsid w:val="006C6DD0"/>
    <w:rsid w:val="006D04EA"/>
    <w:rsid w:val="006D16C4"/>
    <w:rsid w:val="006D3E96"/>
    <w:rsid w:val="006D4319"/>
    <w:rsid w:val="006D4515"/>
    <w:rsid w:val="006D4BB1"/>
    <w:rsid w:val="006D6593"/>
    <w:rsid w:val="006E23EA"/>
    <w:rsid w:val="006E2F4F"/>
    <w:rsid w:val="006E6B3B"/>
    <w:rsid w:val="006F03A8"/>
    <w:rsid w:val="006F2ACA"/>
    <w:rsid w:val="006F2ADC"/>
    <w:rsid w:val="006F2BFE"/>
    <w:rsid w:val="006F31E9"/>
    <w:rsid w:val="006F6284"/>
    <w:rsid w:val="007002C5"/>
    <w:rsid w:val="007007BC"/>
    <w:rsid w:val="00704387"/>
    <w:rsid w:val="00707669"/>
    <w:rsid w:val="00711CBA"/>
    <w:rsid w:val="00711FB5"/>
    <w:rsid w:val="00712A01"/>
    <w:rsid w:val="00714F58"/>
    <w:rsid w:val="00722FBF"/>
    <w:rsid w:val="00722FC2"/>
    <w:rsid w:val="00724879"/>
    <w:rsid w:val="00724E1B"/>
    <w:rsid w:val="00725949"/>
    <w:rsid w:val="007269D9"/>
    <w:rsid w:val="00727FA2"/>
    <w:rsid w:val="007322D9"/>
    <w:rsid w:val="00732BC0"/>
    <w:rsid w:val="0073720F"/>
    <w:rsid w:val="00737796"/>
    <w:rsid w:val="0074165C"/>
    <w:rsid w:val="00742C35"/>
    <w:rsid w:val="007432CA"/>
    <w:rsid w:val="007439EB"/>
    <w:rsid w:val="00743CB4"/>
    <w:rsid w:val="00743F0A"/>
    <w:rsid w:val="007444E8"/>
    <w:rsid w:val="00744643"/>
    <w:rsid w:val="0074548E"/>
    <w:rsid w:val="00745773"/>
    <w:rsid w:val="00746391"/>
    <w:rsid w:val="00746800"/>
    <w:rsid w:val="007501A8"/>
    <w:rsid w:val="00750D61"/>
    <w:rsid w:val="00750EE1"/>
    <w:rsid w:val="00752B4D"/>
    <w:rsid w:val="00755402"/>
    <w:rsid w:val="00756B26"/>
    <w:rsid w:val="00756EDF"/>
    <w:rsid w:val="0075720B"/>
    <w:rsid w:val="007600E3"/>
    <w:rsid w:val="00765C43"/>
    <w:rsid w:val="00765EFB"/>
    <w:rsid w:val="007671CA"/>
    <w:rsid w:val="00767C61"/>
    <w:rsid w:val="0077008A"/>
    <w:rsid w:val="00773C1F"/>
    <w:rsid w:val="00774DA4"/>
    <w:rsid w:val="00776599"/>
    <w:rsid w:val="0078114B"/>
    <w:rsid w:val="00781DD2"/>
    <w:rsid w:val="00783ECF"/>
    <w:rsid w:val="0078413A"/>
    <w:rsid w:val="007930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A68"/>
    <w:rsid w:val="007C6069"/>
    <w:rsid w:val="007D06C4"/>
    <w:rsid w:val="007D1257"/>
    <w:rsid w:val="007D1352"/>
    <w:rsid w:val="007D2508"/>
    <w:rsid w:val="007D2AE3"/>
    <w:rsid w:val="007D346A"/>
    <w:rsid w:val="007D5DA3"/>
    <w:rsid w:val="007D6518"/>
    <w:rsid w:val="007D76BD"/>
    <w:rsid w:val="007E0BF1"/>
    <w:rsid w:val="007F0ED8"/>
    <w:rsid w:val="007F0F63"/>
    <w:rsid w:val="007F4A89"/>
    <w:rsid w:val="007F75CE"/>
    <w:rsid w:val="008013A4"/>
    <w:rsid w:val="008027CE"/>
    <w:rsid w:val="00802F42"/>
    <w:rsid w:val="00804383"/>
    <w:rsid w:val="00804BB7"/>
    <w:rsid w:val="00804D41"/>
    <w:rsid w:val="008051E4"/>
    <w:rsid w:val="00810257"/>
    <w:rsid w:val="008104F5"/>
    <w:rsid w:val="00811072"/>
    <w:rsid w:val="00811369"/>
    <w:rsid w:val="00812C5A"/>
    <w:rsid w:val="00815419"/>
    <w:rsid w:val="008163C8"/>
    <w:rsid w:val="008164A1"/>
    <w:rsid w:val="00817325"/>
    <w:rsid w:val="00817B52"/>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F91"/>
    <w:rsid w:val="0085173A"/>
    <w:rsid w:val="00856316"/>
    <w:rsid w:val="008603CE"/>
    <w:rsid w:val="008620FC"/>
    <w:rsid w:val="008627A5"/>
    <w:rsid w:val="00863C0E"/>
    <w:rsid w:val="00863E05"/>
    <w:rsid w:val="00865ACA"/>
    <w:rsid w:val="00865D28"/>
    <w:rsid w:val="00865F85"/>
    <w:rsid w:val="00867C10"/>
    <w:rsid w:val="00870439"/>
    <w:rsid w:val="00870DA1"/>
    <w:rsid w:val="00874478"/>
    <w:rsid w:val="00874A0E"/>
    <w:rsid w:val="00883F93"/>
    <w:rsid w:val="00884DB3"/>
    <w:rsid w:val="00885A9D"/>
    <w:rsid w:val="008864F6"/>
    <w:rsid w:val="0089049D"/>
    <w:rsid w:val="00890D8F"/>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2C2"/>
    <w:rsid w:val="00902722"/>
    <w:rsid w:val="009027BC"/>
    <w:rsid w:val="009062E6"/>
    <w:rsid w:val="00911BE5"/>
    <w:rsid w:val="00911D9C"/>
    <w:rsid w:val="0091390F"/>
    <w:rsid w:val="00913C03"/>
    <w:rsid w:val="00913CA9"/>
    <w:rsid w:val="009145AE"/>
    <w:rsid w:val="009146CE"/>
    <w:rsid w:val="00914CA7"/>
    <w:rsid w:val="00914EB2"/>
    <w:rsid w:val="00915C3E"/>
    <w:rsid w:val="009161A8"/>
    <w:rsid w:val="00920C03"/>
    <w:rsid w:val="009245F5"/>
    <w:rsid w:val="009249EC"/>
    <w:rsid w:val="009273B3"/>
    <w:rsid w:val="009305B5"/>
    <w:rsid w:val="009429D5"/>
    <w:rsid w:val="00942BF1"/>
    <w:rsid w:val="00945180"/>
    <w:rsid w:val="00945428"/>
    <w:rsid w:val="0094607B"/>
    <w:rsid w:val="0094738D"/>
    <w:rsid w:val="00950FCD"/>
    <w:rsid w:val="00953604"/>
    <w:rsid w:val="0095496B"/>
    <w:rsid w:val="009610DC"/>
    <w:rsid w:val="00961490"/>
    <w:rsid w:val="009617ED"/>
    <w:rsid w:val="009630E6"/>
    <w:rsid w:val="0096381A"/>
    <w:rsid w:val="00965E04"/>
    <w:rsid w:val="009674AD"/>
    <w:rsid w:val="00970CDC"/>
    <w:rsid w:val="0097155C"/>
    <w:rsid w:val="00972A7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13A"/>
    <w:rsid w:val="009A3DFC"/>
    <w:rsid w:val="009A42C1"/>
    <w:rsid w:val="009A5429"/>
    <w:rsid w:val="009A72AD"/>
    <w:rsid w:val="009B09E0"/>
    <w:rsid w:val="009B0BC5"/>
    <w:rsid w:val="009B1247"/>
    <w:rsid w:val="009B6029"/>
    <w:rsid w:val="009B6971"/>
    <w:rsid w:val="009C27F1"/>
    <w:rsid w:val="009C3152"/>
    <w:rsid w:val="009C4CFA"/>
    <w:rsid w:val="009C5070"/>
    <w:rsid w:val="009D0207"/>
    <w:rsid w:val="009D112C"/>
    <w:rsid w:val="009D24E7"/>
    <w:rsid w:val="009D47FA"/>
    <w:rsid w:val="009D48E3"/>
    <w:rsid w:val="009D4C5B"/>
    <w:rsid w:val="009D50D2"/>
    <w:rsid w:val="009D6BCA"/>
    <w:rsid w:val="009E0F62"/>
    <w:rsid w:val="009E4A58"/>
    <w:rsid w:val="009E5A2D"/>
    <w:rsid w:val="009E5AB2"/>
    <w:rsid w:val="009E6219"/>
    <w:rsid w:val="009F03B3"/>
    <w:rsid w:val="009F5D4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363"/>
    <w:rsid w:val="00A41C79"/>
    <w:rsid w:val="00A41CB5"/>
    <w:rsid w:val="00A42CDF"/>
    <w:rsid w:val="00A4452E"/>
    <w:rsid w:val="00A4472C"/>
    <w:rsid w:val="00A44E69"/>
    <w:rsid w:val="00A4661E"/>
    <w:rsid w:val="00A503A7"/>
    <w:rsid w:val="00A55BD6"/>
    <w:rsid w:val="00A55D50"/>
    <w:rsid w:val="00A57142"/>
    <w:rsid w:val="00A648CD"/>
    <w:rsid w:val="00A6537A"/>
    <w:rsid w:val="00A67866"/>
    <w:rsid w:val="00A70B07"/>
    <w:rsid w:val="00A723F8"/>
    <w:rsid w:val="00A74359"/>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4D97"/>
    <w:rsid w:val="00AA57F5"/>
    <w:rsid w:val="00AA672E"/>
    <w:rsid w:val="00AA6EC9"/>
    <w:rsid w:val="00AB41D5"/>
    <w:rsid w:val="00AB6309"/>
    <w:rsid w:val="00AB6C5F"/>
    <w:rsid w:val="00AB7129"/>
    <w:rsid w:val="00AC27A6"/>
    <w:rsid w:val="00AC30F7"/>
    <w:rsid w:val="00AC3A5A"/>
    <w:rsid w:val="00AC4D95"/>
    <w:rsid w:val="00AC57DC"/>
    <w:rsid w:val="00AC5DF4"/>
    <w:rsid w:val="00AC6042"/>
    <w:rsid w:val="00AD04CD"/>
    <w:rsid w:val="00AD09A4"/>
    <w:rsid w:val="00AD0AEF"/>
    <w:rsid w:val="00AD0E2D"/>
    <w:rsid w:val="00AD11B7"/>
    <w:rsid w:val="00AD1A94"/>
    <w:rsid w:val="00AD1C05"/>
    <w:rsid w:val="00AD4126"/>
    <w:rsid w:val="00AD421C"/>
    <w:rsid w:val="00AD44FA"/>
    <w:rsid w:val="00AE070A"/>
    <w:rsid w:val="00AE101C"/>
    <w:rsid w:val="00AE37E5"/>
    <w:rsid w:val="00AE5EB4"/>
    <w:rsid w:val="00AF0C18"/>
    <w:rsid w:val="00AF47C5"/>
    <w:rsid w:val="00AF5398"/>
    <w:rsid w:val="00B009A5"/>
    <w:rsid w:val="00B049AF"/>
    <w:rsid w:val="00B07242"/>
    <w:rsid w:val="00B10534"/>
    <w:rsid w:val="00B113DB"/>
    <w:rsid w:val="00B11D8A"/>
    <w:rsid w:val="00B12181"/>
    <w:rsid w:val="00B12866"/>
    <w:rsid w:val="00B12981"/>
    <w:rsid w:val="00B147DD"/>
    <w:rsid w:val="00B156FD"/>
    <w:rsid w:val="00B16FA2"/>
    <w:rsid w:val="00B21F61"/>
    <w:rsid w:val="00B261F1"/>
    <w:rsid w:val="00B265BC"/>
    <w:rsid w:val="00B313A9"/>
    <w:rsid w:val="00B31FB1"/>
    <w:rsid w:val="00B33952"/>
    <w:rsid w:val="00B33C5E"/>
    <w:rsid w:val="00B342F4"/>
    <w:rsid w:val="00B34369"/>
    <w:rsid w:val="00B34BED"/>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1D4"/>
    <w:rsid w:val="00B827A6"/>
    <w:rsid w:val="00B831CE"/>
    <w:rsid w:val="00B86677"/>
    <w:rsid w:val="00B87131"/>
    <w:rsid w:val="00B91F1D"/>
    <w:rsid w:val="00B939B1"/>
    <w:rsid w:val="00B96154"/>
    <w:rsid w:val="00B96D40"/>
    <w:rsid w:val="00B97386"/>
    <w:rsid w:val="00BA263B"/>
    <w:rsid w:val="00BA42B2"/>
    <w:rsid w:val="00BA5502"/>
    <w:rsid w:val="00BA58D4"/>
    <w:rsid w:val="00BA5B9E"/>
    <w:rsid w:val="00BA666A"/>
    <w:rsid w:val="00BA7C9A"/>
    <w:rsid w:val="00BB5F8F"/>
    <w:rsid w:val="00BB657A"/>
    <w:rsid w:val="00BB6AFE"/>
    <w:rsid w:val="00BC01FB"/>
    <w:rsid w:val="00BC1A4E"/>
    <w:rsid w:val="00BC58A6"/>
    <w:rsid w:val="00BC5DC7"/>
    <w:rsid w:val="00BC6B8B"/>
    <w:rsid w:val="00BC73D8"/>
    <w:rsid w:val="00BD52D7"/>
    <w:rsid w:val="00BD5AD2"/>
    <w:rsid w:val="00BE22F3"/>
    <w:rsid w:val="00BE5B52"/>
    <w:rsid w:val="00BE7B8D"/>
    <w:rsid w:val="00BF0993"/>
    <w:rsid w:val="00BF10A9"/>
    <w:rsid w:val="00BF1703"/>
    <w:rsid w:val="00BF231C"/>
    <w:rsid w:val="00BF3A28"/>
    <w:rsid w:val="00BF51E5"/>
    <w:rsid w:val="00BF74A6"/>
    <w:rsid w:val="00C013AD"/>
    <w:rsid w:val="00C036BB"/>
    <w:rsid w:val="00C04904"/>
    <w:rsid w:val="00C056B3"/>
    <w:rsid w:val="00C05880"/>
    <w:rsid w:val="00C103E5"/>
    <w:rsid w:val="00C13319"/>
    <w:rsid w:val="00C13EE9"/>
    <w:rsid w:val="00C14B4A"/>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C0C"/>
    <w:rsid w:val="00C80CB8"/>
    <w:rsid w:val="00C819F8"/>
    <w:rsid w:val="00C8248C"/>
    <w:rsid w:val="00C84E33"/>
    <w:rsid w:val="00C86D6F"/>
    <w:rsid w:val="00C905FC"/>
    <w:rsid w:val="00C91A50"/>
    <w:rsid w:val="00C91ED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C10"/>
    <w:rsid w:val="00CC6E4E"/>
    <w:rsid w:val="00CC6FE8"/>
    <w:rsid w:val="00CC7202"/>
    <w:rsid w:val="00CD2808"/>
    <w:rsid w:val="00CD28BF"/>
    <w:rsid w:val="00CD4092"/>
    <w:rsid w:val="00CD4A20"/>
    <w:rsid w:val="00CD50A1"/>
    <w:rsid w:val="00CD519E"/>
    <w:rsid w:val="00CD5E33"/>
    <w:rsid w:val="00CD72EC"/>
    <w:rsid w:val="00CE0C4F"/>
    <w:rsid w:val="00CE30EA"/>
    <w:rsid w:val="00CF048A"/>
    <w:rsid w:val="00CF155A"/>
    <w:rsid w:val="00CF2947"/>
    <w:rsid w:val="00CF5203"/>
    <w:rsid w:val="00CF686F"/>
    <w:rsid w:val="00CF6E60"/>
    <w:rsid w:val="00CF7BCA"/>
    <w:rsid w:val="00D008FD"/>
    <w:rsid w:val="00D0321C"/>
    <w:rsid w:val="00D035EC"/>
    <w:rsid w:val="00D06AB1"/>
    <w:rsid w:val="00D072ED"/>
    <w:rsid w:val="00D07A16"/>
    <w:rsid w:val="00D1067E"/>
    <w:rsid w:val="00D10F50"/>
    <w:rsid w:val="00D11254"/>
    <w:rsid w:val="00D11272"/>
    <w:rsid w:val="00D126F5"/>
    <w:rsid w:val="00D1489E"/>
    <w:rsid w:val="00D20737"/>
    <w:rsid w:val="00D21E81"/>
    <w:rsid w:val="00D223DE"/>
    <w:rsid w:val="00D23EA9"/>
    <w:rsid w:val="00D25E37"/>
    <w:rsid w:val="00D2661A"/>
    <w:rsid w:val="00D27582"/>
    <w:rsid w:val="00D27C40"/>
    <w:rsid w:val="00D27EC4"/>
    <w:rsid w:val="00D32719"/>
    <w:rsid w:val="00D33333"/>
    <w:rsid w:val="00D33457"/>
    <w:rsid w:val="00D352A2"/>
    <w:rsid w:val="00D4162B"/>
    <w:rsid w:val="00D42498"/>
    <w:rsid w:val="00D4514F"/>
    <w:rsid w:val="00D451E2"/>
    <w:rsid w:val="00D45E89"/>
    <w:rsid w:val="00D45E8D"/>
    <w:rsid w:val="00D466AE"/>
    <w:rsid w:val="00D4734F"/>
    <w:rsid w:val="00D5117E"/>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1D"/>
    <w:rsid w:val="00DB38EE"/>
    <w:rsid w:val="00DB498B"/>
    <w:rsid w:val="00DB66CA"/>
    <w:rsid w:val="00DB6BCA"/>
    <w:rsid w:val="00DB73F7"/>
    <w:rsid w:val="00DC0321"/>
    <w:rsid w:val="00DC1BEC"/>
    <w:rsid w:val="00DC3067"/>
    <w:rsid w:val="00DC370B"/>
    <w:rsid w:val="00DC3EBF"/>
    <w:rsid w:val="00DC5922"/>
    <w:rsid w:val="00DC5B90"/>
    <w:rsid w:val="00DC751B"/>
    <w:rsid w:val="00DD00FF"/>
    <w:rsid w:val="00DD0619"/>
    <w:rsid w:val="00DD07FB"/>
    <w:rsid w:val="00DD25C6"/>
    <w:rsid w:val="00DD4FE5"/>
    <w:rsid w:val="00DD54B0"/>
    <w:rsid w:val="00DD57EE"/>
    <w:rsid w:val="00DD6BCC"/>
    <w:rsid w:val="00DE0A4B"/>
    <w:rsid w:val="00DE1889"/>
    <w:rsid w:val="00DE2410"/>
    <w:rsid w:val="00DE2939"/>
    <w:rsid w:val="00DE6E81"/>
    <w:rsid w:val="00DE703F"/>
    <w:rsid w:val="00DE7595"/>
    <w:rsid w:val="00DF152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296"/>
    <w:rsid w:val="00E60C63"/>
    <w:rsid w:val="00E61C83"/>
    <w:rsid w:val="00E62FF9"/>
    <w:rsid w:val="00E635D6"/>
    <w:rsid w:val="00E639BC"/>
    <w:rsid w:val="00E664CC"/>
    <w:rsid w:val="00E70388"/>
    <w:rsid w:val="00E70F92"/>
    <w:rsid w:val="00E72F41"/>
    <w:rsid w:val="00E74C54"/>
    <w:rsid w:val="00E77A03"/>
    <w:rsid w:val="00E81C7F"/>
    <w:rsid w:val="00E822E8"/>
    <w:rsid w:val="00E82554"/>
    <w:rsid w:val="00E82606"/>
    <w:rsid w:val="00E83B6A"/>
    <w:rsid w:val="00E846C8"/>
    <w:rsid w:val="00E84957"/>
    <w:rsid w:val="00E84A55"/>
    <w:rsid w:val="00E85BFF"/>
    <w:rsid w:val="00E90391"/>
    <w:rsid w:val="00E906C2"/>
    <w:rsid w:val="00E930E9"/>
    <w:rsid w:val="00E9311F"/>
    <w:rsid w:val="00E934D1"/>
    <w:rsid w:val="00E94AF0"/>
    <w:rsid w:val="00E95D13"/>
    <w:rsid w:val="00E95DD3"/>
    <w:rsid w:val="00E969D5"/>
    <w:rsid w:val="00EA58D1"/>
    <w:rsid w:val="00EA61BC"/>
    <w:rsid w:val="00EA681A"/>
    <w:rsid w:val="00EA6C33"/>
    <w:rsid w:val="00EA735B"/>
    <w:rsid w:val="00EB17DE"/>
    <w:rsid w:val="00EB1E69"/>
    <w:rsid w:val="00EB2086"/>
    <w:rsid w:val="00EB5EDF"/>
    <w:rsid w:val="00EB60FE"/>
    <w:rsid w:val="00EB74DB"/>
    <w:rsid w:val="00EC0DCF"/>
    <w:rsid w:val="00EC5359"/>
    <w:rsid w:val="00EC562A"/>
    <w:rsid w:val="00EC729D"/>
    <w:rsid w:val="00ED067A"/>
    <w:rsid w:val="00ED2B50"/>
    <w:rsid w:val="00ED5D9D"/>
    <w:rsid w:val="00EE0350"/>
    <w:rsid w:val="00EE0719"/>
    <w:rsid w:val="00EE0E80"/>
    <w:rsid w:val="00EE54A6"/>
    <w:rsid w:val="00EE613F"/>
    <w:rsid w:val="00EE7295"/>
    <w:rsid w:val="00EE7869"/>
    <w:rsid w:val="00EF054A"/>
    <w:rsid w:val="00EF3235"/>
    <w:rsid w:val="00EF7E72"/>
    <w:rsid w:val="00F00ED4"/>
    <w:rsid w:val="00F033C9"/>
    <w:rsid w:val="00F06D37"/>
    <w:rsid w:val="00F07B9D"/>
    <w:rsid w:val="00F11586"/>
    <w:rsid w:val="00F1183B"/>
    <w:rsid w:val="00F11C9F"/>
    <w:rsid w:val="00F12263"/>
    <w:rsid w:val="00F13895"/>
    <w:rsid w:val="00F1409D"/>
    <w:rsid w:val="00F14214"/>
    <w:rsid w:val="00F157A9"/>
    <w:rsid w:val="00F25BB6"/>
    <w:rsid w:val="00F26B7E"/>
    <w:rsid w:val="00F270AF"/>
    <w:rsid w:val="00F27A3B"/>
    <w:rsid w:val="00F31BC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B6"/>
    <w:rsid w:val="00F71E22"/>
    <w:rsid w:val="00F72142"/>
    <w:rsid w:val="00F72AE7"/>
    <w:rsid w:val="00F759CC"/>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CFE"/>
    <w:rsid w:val="00FA4DAC"/>
    <w:rsid w:val="00FA527B"/>
    <w:rsid w:val="00FA662D"/>
    <w:rsid w:val="00FA73B1"/>
    <w:rsid w:val="00FB0CB9"/>
    <w:rsid w:val="00FB1AC2"/>
    <w:rsid w:val="00FB231D"/>
    <w:rsid w:val="00FB45F1"/>
    <w:rsid w:val="00FB4A72"/>
    <w:rsid w:val="00FB54E8"/>
    <w:rsid w:val="00FB5FF8"/>
    <w:rsid w:val="00FB7054"/>
    <w:rsid w:val="00FC17B7"/>
    <w:rsid w:val="00FC2CB7"/>
    <w:rsid w:val="00FC4090"/>
    <w:rsid w:val="00FC523F"/>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E037C3"/>
    <w:rsid w:val="38E20C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2">
    <w:name w:val="Normal"/>
    <w:qFormat/>
    <w:rsid w:val="00BF3A28"/>
    <w:pPr>
      <w:widowControl w:val="0"/>
      <w:adjustRightInd w:val="0"/>
      <w:spacing w:line="400" w:lineRule="exact"/>
      <w:jc w:val="both"/>
    </w:pPr>
    <w:rPr>
      <w:kern w:val="2"/>
      <w:sz w:val="21"/>
      <w:szCs w:val="21"/>
    </w:rPr>
  </w:style>
  <w:style w:type="paragraph" w:styleId="1">
    <w:name w:val="heading 1"/>
    <w:basedOn w:val="afff2"/>
    <w:next w:val="afff2"/>
    <w:link w:val="1Char"/>
    <w:qFormat/>
    <w:rsid w:val="00BF3A28"/>
    <w:pPr>
      <w:keepNext/>
      <w:keepLines/>
      <w:spacing w:before="340" w:after="330" w:line="578" w:lineRule="auto"/>
      <w:outlineLvl w:val="0"/>
    </w:pPr>
    <w:rPr>
      <w:b/>
      <w:bCs/>
      <w:kern w:val="44"/>
      <w:sz w:val="44"/>
      <w:szCs w:val="44"/>
    </w:rPr>
  </w:style>
  <w:style w:type="paragraph" w:styleId="22">
    <w:name w:val="heading 2"/>
    <w:basedOn w:val="afff2"/>
    <w:next w:val="afff2"/>
    <w:link w:val="2Char"/>
    <w:qFormat/>
    <w:rsid w:val="00BF3A28"/>
    <w:pPr>
      <w:keepNext/>
      <w:keepLines/>
      <w:spacing w:before="260" w:after="260" w:line="416" w:lineRule="auto"/>
      <w:outlineLvl w:val="1"/>
    </w:pPr>
    <w:rPr>
      <w:rFonts w:ascii="Arial" w:eastAsia="黑体" w:hAnsi="Arial"/>
      <w:b/>
      <w:bCs/>
      <w:sz w:val="32"/>
      <w:szCs w:val="32"/>
    </w:rPr>
  </w:style>
  <w:style w:type="paragraph" w:styleId="3">
    <w:name w:val="heading 3"/>
    <w:basedOn w:val="afff2"/>
    <w:next w:val="afff2"/>
    <w:link w:val="3Char"/>
    <w:qFormat/>
    <w:rsid w:val="00BF3A28"/>
    <w:pPr>
      <w:keepNext/>
      <w:keepLines/>
      <w:spacing w:before="260" w:after="260" w:line="416" w:lineRule="auto"/>
      <w:outlineLvl w:val="2"/>
    </w:pPr>
    <w:rPr>
      <w:b/>
      <w:bCs/>
      <w:sz w:val="32"/>
      <w:szCs w:val="32"/>
    </w:rPr>
  </w:style>
  <w:style w:type="paragraph" w:styleId="4">
    <w:name w:val="heading 4"/>
    <w:basedOn w:val="afff2"/>
    <w:next w:val="afff2"/>
    <w:link w:val="4Char"/>
    <w:qFormat/>
    <w:rsid w:val="00BF3A28"/>
    <w:pPr>
      <w:keepNext/>
      <w:keepLines/>
      <w:spacing w:before="280" w:after="290" w:line="376" w:lineRule="auto"/>
      <w:outlineLvl w:val="3"/>
    </w:pPr>
    <w:rPr>
      <w:rFonts w:ascii="Arial" w:eastAsia="黑体" w:hAnsi="Arial"/>
      <w:b/>
      <w:bCs/>
      <w:sz w:val="28"/>
      <w:szCs w:val="28"/>
    </w:rPr>
  </w:style>
  <w:style w:type="paragraph" w:styleId="5">
    <w:name w:val="heading 5"/>
    <w:basedOn w:val="afff2"/>
    <w:next w:val="afff2"/>
    <w:link w:val="5Char"/>
    <w:qFormat/>
    <w:rsid w:val="00BF3A28"/>
    <w:pPr>
      <w:keepNext/>
      <w:keepLines/>
      <w:adjustRightInd/>
      <w:spacing w:before="280" w:after="290" w:line="376" w:lineRule="auto"/>
      <w:outlineLvl w:val="4"/>
    </w:pPr>
    <w:rPr>
      <w:b/>
      <w:bCs/>
      <w:sz w:val="28"/>
      <w:szCs w:val="28"/>
    </w:rPr>
  </w:style>
  <w:style w:type="paragraph" w:styleId="6">
    <w:name w:val="heading 6"/>
    <w:basedOn w:val="afff2"/>
    <w:next w:val="afff2"/>
    <w:link w:val="6Char"/>
    <w:qFormat/>
    <w:rsid w:val="00BF3A28"/>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2"/>
    <w:next w:val="afff2"/>
    <w:link w:val="7Char"/>
    <w:qFormat/>
    <w:rsid w:val="00BF3A28"/>
    <w:pPr>
      <w:keepNext/>
      <w:keepLines/>
      <w:adjustRightInd/>
      <w:spacing w:before="240" w:after="64" w:line="320" w:lineRule="auto"/>
      <w:outlineLvl w:val="6"/>
    </w:pPr>
    <w:rPr>
      <w:b/>
      <w:bCs/>
      <w:sz w:val="24"/>
      <w:szCs w:val="24"/>
    </w:rPr>
  </w:style>
  <w:style w:type="paragraph" w:styleId="8">
    <w:name w:val="heading 8"/>
    <w:basedOn w:val="afff2"/>
    <w:next w:val="afff2"/>
    <w:link w:val="8Char"/>
    <w:qFormat/>
    <w:rsid w:val="00BF3A28"/>
    <w:pPr>
      <w:keepNext/>
      <w:keepLines/>
      <w:adjustRightInd/>
      <w:spacing w:before="240" w:after="64" w:line="320" w:lineRule="auto"/>
      <w:outlineLvl w:val="7"/>
    </w:pPr>
    <w:rPr>
      <w:rFonts w:ascii="Arial" w:eastAsia="黑体" w:hAnsi="Arial"/>
      <w:sz w:val="24"/>
      <w:szCs w:val="24"/>
    </w:rPr>
  </w:style>
  <w:style w:type="paragraph" w:styleId="9">
    <w:name w:val="heading 9"/>
    <w:basedOn w:val="afff2"/>
    <w:next w:val="afff2"/>
    <w:link w:val="9Char"/>
    <w:qFormat/>
    <w:rsid w:val="00BF3A28"/>
    <w:pPr>
      <w:keepNext/>
      <w:keepLines/>
      <w:adjustRightInd/>
      <w:spacing w:before="240" w:after="64" w:line="320" w:lineRule="auto"/>
      <w:outlineLvl w:val="8"/>
    </w:pPr>
    <w:rPr>
      <w:rFonts w:ascii="Arial" w:eastAsia="黑体" w:hAnsi="Arial"/>
    </w:rPr>
  </w:style>
  <w:style w:type="character" w:default="1" w:styleId="afff3">
    <w:name w:val="Default Paragraph Font"/>
    <w:uiPriority w:val="1"/>
    <w:semiHidden/>
    <w:unhideWhenUsed/>
  </w:style>
  <w:style w:type="table" w:default="1" w:styleId="afff4">
    <w:name w:val="Normal Table"/>
    <w:uiPriority w:val="99"/>
    <w:semiHidden/>
    <w:unhideWhenUsed/>
    <w:qFormat/>
    <w:tblPr>
      <w:tblInd w:w="0" w:type="dxa"/>
      <w:tblCellMar>
        <w:top w:w="0" w:type="dxa"/>
        <w:left w:w="108" w:type="dxa"/>
        <w:bottom w:w="0" w:type="dxa"/>
        <w:right w:w="108" w:type="dxa"/>
      </w:tblCellMar>
    </w:tblPr>
  </w:style>
  <w:style w:type="numbering" w:default="1" w:styleId="afff5">
    <w:name w:val="No List"/>
    <w:uiPriority w:val="99"/>
    <w:semiHidden/>
    <w:unhideWhenUsed/>
  </w:style>
  <w:style w:type="paragraph" w:styleId="70">
    <w:name w:val="toc 7"/>
    <w:basedOn w:val="afff2"/>
    <w:next w:val="afff2"/>
    <w:uiPriority w:val="39"/>
    <w:unhideWhenUsed/>
    <w:rsid w:val="00BF3A28"/>
    <w:pPr>
      <w:tabs>
        <w:tab w:val="right" w:leader="dot" w:pos="9344"/>
      </w:tabs>
      <w:spacing w:line="300" w:lineRule="exact"/>
      <w:ind w:left="1259"/>
    </w:pPr>
    <w:rPr>
      <w:rFonts w:ascii="宋体"/>
    </w:rPr>
  </w:style>
  <w:style w:type="paragraph" w:styleId="afff6">
    <w:name w:val="Normal Indent"/>
    <w:basedOn w:val="afff2"/>
    <w:rsid w:val="00BF3A28"/>
    <w:pPr>
      <w:ind w:firstLine="420"/>
    </w:pPr>
  </w:style>
  <w:style w:type="paragraph" w:styleId="afff7">
    <w:name w:val="Document Map"/>
    <w:basedOn w:val="afff2"/>
    <w:link w:val="Char"/>
    <w:uiPriority w:val="99"/>
    <w:semiHidden/>
    <w:unhideWhenUsed/>
    <w:qFormat/>
    <w:rsid w:val="00BF3A28"/>
    <w:rPr>
      <w:rFonts w:ascii="宋体"/>
      <w:sz w:val="18"/>
      <w:szCs w:val="18"/>
    </w:rPr>
  </w:style>
  <w:style w:type="paragraph" w:styleId="afff8">
    <w:name w:val="Body Text"/>
    <w:basedOn w:val="afff2"/>
    <w:link w:val="Char0"/>
    <w:qFormat/>
    <w:rsid w:val="00BF3A28"/>
    <w:pPr>
      <w:spacing w:after="120"/>
    </w:pPr>
  </w:style>
  <w:style w:type="paragraph" w:styleId="50">
    <w:name w:val="toc 5"/>
    <w:basedOn w:val="afff2"/>
    <w:next w:val="afff2"/>
    <w:uiPriority w:val="39"/>
    <w:unhideWhenUsed/>
    <w:rsid w:val="00BF3A28"/>
    <w:pPr>
      <w:ind w:left="839"/>
    </w:pPr>
    <w:rPr>
      <w:rFonts w:ascii="宋体"/>
    </w:rPr>
  </w:style>
  <w:style w:type="paragraph" w:styleId="30">
    <w:name w:val="toc 3"/>
    <w:basedOn w:val="afff2"/>
    <w:next w:val="afff2"/>
    <w:uiPriority w:val="39"/>
    <w:unhideWhenUsed/>
    <w:rsid w:val="00BF3A28"/>
    <w:pPr>
      <w:spacing w:line="300" w:lineRule="exact"/>
      <w:ind w:left="420"/>
    </w:pPr>
    <w:rPr>
      <w:rFonts w:ascii="宋体"/>
    </w:rPr>
  </w:style>
  <w:style w:type="paragraph" w:styleId="afff9">
    <w:name w:val="Balloon Text"/>
    <w:basedOn w:val="afff2"/>
    <w:link w:val="Char1"/>
    <w:uiPriority w:val="99"/>
    <w:semiHidden/>
    <w:unhideWhenUsed/>
    <w:qFormat/>
    <w:rsid w:val="00BF3A28"/>
    <w:rPr>
      <w:sz w:val="18"/>
      <w:szCs w:val="18"/>
    </w:rPr>
  </w:style>
  <w:style w:type="paragraph" w:styleId="afffa">
    <w:name w:val="footer"/>
    <w:basedOn w:val="afff2"/>
    <w:link w:val="Char2"/>
    <w:uiPriority w:val="99"/>
    <w:qFormat/>
    <w:rsid w:val="00BF3A28"/>
    <w:pPr>
      <w:tabs>
        <w:tab w:val="center" w:pos="4153"/>
        <w:tab w:val="right" w:pos="8306"/>
      </w:tabs>
      <w:adjustRightInd/>
      <w:snapToGrid w:val="0"/>
      <w:spacing w:line="240" w:lineRule="auto"/>
      <w:jc w:val="right"/>
    </w:pPr>
    <w:rPr>
      <w:rFonts w:ascii="宋体"/>
      <w:sz w:val="18"/>
      <w:szCs w:val="18"/>
    </w:rPr>
  </w:style>
  <w:style w:type="paragraph" w:styleId="afffb">
    <w:name w:val="header"/>
    <w:basedOn w:val="afff2"/>
    <w:link w:val="Char3"/>
    <w:uiPriority w:val="99"/>
    <w:qFormat/>
    <w:rsid w:val="00BF3A28"/>
    <w:pPr>
      <w:tabs>
        <w:tab w:val="center" w:pos="4153"/>
        <w:tab w:val="right" w:pos="8306"/>
      </w:tabs>
      <w:adjustRightInd/>
      <w:snapToGrid w:val="0"/>
      <w:jc w:val="center"/>
    </w:pPr>
    <w:rPr>
      <w:sz w:val="18"/>
      <w:szCs w:val="18"/>
    </w:rPr>
  </w:style>
  <w:style w:type="paragraph" w:styleId="10">
    <w:name w:val="toc 1"/>
    <w:basedOn w:val="afff2"/>
    <w:next w:val="afff2"/>
    <w:uiPriority w:val="39"/>
    <w:unhideWhenUsed/>
    <w:rsid w:val="00BF3A28"/>
    <w:rPr>
      <w:rFonts w:ascii="宋体"/>
    </w:rPr>
  </w:style>
  <w:style w:type="paragraph" w:styleId="40">
    <w:name w:val="toc 4"/>
    <w:basedOn w:val="afff2"/>
    <w:next w:val="afff2"/>
    <w:uiPriority w:val="39"/>
    <w:unhideWhenUsed/>
    <w:rsid w:val="00BF3A28"/>
    <w:pPr>
      <w:tabs>
        <w:tab w:val="right" w:leader="dot" w:pos="9344"/>
      </w:tabs>
      <w:spacing w:line="300" w:lineRule="exact"/>
      <w:ind w:left="629"/>
    </w:pPr>
    <w:rPr>
      <w:rFonts w:ascii="宋体"/>
    </w:rPr>
  </w:style>
  <w:style w:type="paragraph" w:styleId="afffc">
    <w:name w:val="footnote text"/>
    <w:basedOn w:val="afff2"/>
    <w:next w:val="afff2"/>
    <w:link w:val="Char4"/>
    <w:semiHidden/>
    <w:qFormat/>
    <w:rsid w:val="00BF3A28"/>
    <w:pPr>
      <w:adjustRightInd/>
      <w:snapToGrid w:val="0"/>
      <w:spacing w:line="300" w:lineRule="exact"/>
      <w:ind w:leftChars="200" w:left="400" w:hangingChars="200" w:hanging="200"/>
      <w:jc w:val="left"/>
    </w:pPr>
    <w:rPr>
      <w:rFonts w:ascii="宋体"/>
      <w:sz w:val="18"/>
      <w:szCs w:val="18"/>
    </w:rPr>
  </w:style>
  <w:style w:type="paragraph" w:styleId="60">
    <w:name w:val="toc 6"/>
    <w:basedOn w:val="afff2"/>
    <w:next w:val="afff2"/>
    <w:uiPriority w:val="39"/>
    <w:unhideWhenUsed/>
    <w:rsid w:val="00BF3A28"/>
    <w:pPr>
      <w:spacing w:line="300" w:lineRule="exact"/>
      <w:ind w:left="1049"/>
    </w:pPr>
    <w:rPr>
      <w:rFonts w:ascii="宋体"/>
    </w:rPr>
  </w:style>
  <w:style w:type="paragraph" w:styleId="afffd">
    <w:name w:val="table of figures"/>
    <w:basedOn w:val="afff2"/>
    <w:next w:val="afff2"/>
    <w:semiHidden/>
    <w:rsid w:val="00BF3A28"/>
    <w:pPr>
      <w:adjustRightInd/>
      <w:spacing w:line="240" w:lineRule="auto"/>
      <w:jc w:val="left"/>
    </w:pPr>
    <w:rPr>
      <w:szCs w:val="24"/>
    </w:rPr>
  </w:style>
  <w:style w:type="paragraph" w:styleId="23">
    <w:name w:val="toc 2"/>
    <w:basedOn w:val="afff2"/>
    <w:next w:val="afff2"/>
    <w:uiPriority w:val="39"/>
    <w:unhideWhenUsed/>
    <w:rsid w:val="00BF3A28"/>
    <w:pPr>
      <w:tabs>
        <w:tab w:val="right" w:leader="dot" w:pos="9344"/>
      </w:tabs>
      <w:spacing w:line="300" w:lineRule="exact"/>
      <w:ind w:left="210"/>
    </w:pPr>
    <w:rPr>
      <w:rFonts w:ascii="宋体"/>
    </w:rPr>
  </w:style>
  <w:style w:type="paragraph" w:styleId="afffe">
    <w:name w:val="Title"/>
    <w:basedOn w:val="afff2"/>
    <w:link w:val="Char5"/>
    <w:qFormat/>
    <w:rsid w:val="00BF3A28"/>
    <w:pPr>
      <w:spacing w:before="240" w:after="60"/>
      <w:jc w:val="center"/>
      <w:outlineLvl w:val="0"/>
    </w:pPr>
    <w:rPr>
      <w:rFonts w:ascii="Arial" w:hAnsi="Arial" w:cs="Arial"/>
      <w:b/>
      <w:bCs/>
      <w:sz w:val="32"/>
      <w:szCs w:val="32"/>
    </w:rPr>
  </w:style>
  <w:style w:type="table" w:styleId="affff">
    <w:name w:val="Table Grid"/>
    <w:basedOn w:val="afff4"/>
    <w:uiPriority w:val="59"/>
    <w:qFormat/>
    <w:rsid w:val="00BF3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Strong"/>
    <w:uiPriority w:val="22"/>
    <w:qFormat/>
    <w:rsid w:val="00BF3A28"/>
    <w:rPr>
      <w:b/>
      <w:bCs/>
    </w:rPr>
  </w:style>
  <w:style w:type="character" w:styleId="affff1">
    <w:name w:val="page number"/>
    <w:rsid w:val="00BF3A28"/>
    <w:rPr>
      <w:rFonts w:ascii="宋体" w:eastAsia="宋体" w:hAnsi="Times New Roman"/>
      <w:sz w:val="18"/>
    </w:rPr>
  </w:style>
  <w:style w:type="character" w:styleId="affff2">
    <w:name w:val="Emphasis"/>
    <w:uiPriority w:val="20"/>
    <w:qFormat/>
    <w:rsid w:val="00BF3A28"/>
    <w:rPr>
      <w:i/>
      <w:iCs/>
    </w:rPr>
  </w:style>
  <w:style w:type="character" w:styleId="affff3">
    <w:name w:val="Hyperlink"/>
    <w:uiPriority w:val="99"/>
    <w:rsid w:val="00BF3A28"/>
    <w:rPr>
      <w:rFonts w:ascii="宋体" w:eastAsia="宋体" w:hAnsi="Times New Roman"/>
      <w:color w:val="auto"/>
      <w:spacing w:val="0"/>
      <w:w w:val="100"/>
      <w:position w:val="0"/>
      <w:sz w:val="21"/>
      <w:u w:val="none"/>
      <w:vertAlign w:val="baseline"/>
    </w:rPr>
  </w:style>
  <w:style w:type="character" w:styleId="affff4">
    <w:name w:val="footnote reference"/>
    <w:semiHidden/>
    <w:rsid w:val="00BF3A28"/>
    <w:rPr>
      <w:rFonts w:ascii="宋体" w:eastAsia="宋体" w:hAnsi="宋体" w:cs="Times New Roman"/>
      <w:spacing w:val="0"/>
      <w:sz w:val="18"/>
      <w:vertAlign w:val="superscript"/>
    </w:rPr>
  </w:style>
  <w:style w:type="character" w:customStyle="1" w:styleId="1Char">
    <w:name w:val="标题 1 Char"/>
    <w:link w:val="1"/>
    <w:qFormat/>
    <w:rsid w:val="00BF3A28"/>
    <w:rPr>
      <w:rFonts w:ascii="Times New Roman" w:eastAsia="宋体" w:hAnsi="Times New Roman" w:cs="Times New Roman"/>
      <w:b/>
      <w:bCs/>
      <w:kern w:val="44"/>
      <w:sz w:val="44"/>
      <w:szCs w:val="44"/>
    </w:rPr>
  </w:style>
  <w:style w:type="character" w:customStyle="1" w:styleId="2Char">
    <w:name w:val="标题 2 Char"/>
    <w:link w:val="22"/>
    <w:qFormat/>
    <w:rsid w:val="00BF3A28"/>
    <w:rPr>
      <w:rFonts w:ascii="Arial" w:eastAsia="黑体" w:hAnsi="Arial" w:cs="Times New Roman"/>
      <w:b/>
      <w:bCs/>
      <w:sz w:val="32"/>
      <w:szCs w:val="32"/>
    </w:rPr>
  </w:style>
  <w:style w:type="character" w:customStyle="1" w:styleId="3Char">
    <w:name w:val="标题 3 Char"/>
    <w:link w:val="3"/>
    <w:qFormat/>
    <w:rsid w:val="00BF3A28"/>
    <w:rPr>
      <w:rFonts w:ascii="Times New Roman" w:eastAsia="宋体" w:hAnsi="Times New Roman" w:cs="Times New Roman"/>
      <w:b/>
      <w:bCs/>
      <w:sz w:val="32"/>
      <w:szCs w:val="32"/>
    </w:rPr>
  </w:style>
  <w:style w:type="character" w:customStyle="1" w:styleId="4Char">
    <w:name w:val="标题 4 Char"/>
    <w:link w:val="4"/>
    <w:qFormat/>
    <w:rsid w:val="00BF3A28"/>
    <w:rPr>
      <w:rFonts w:ascii="Arial" w:eastAsia="黑体" w:hAnsi="Arial" w:cs="Times New Roman"/>
      <w:b/>
      <w:bCs/>
      <w:sz w:val="28"/>
      <w:szCs w:val="28"/>
    </w:rPr>
  </w:style>
  <w:style w:type="character" w:customStyle="1" w:styleId="5Char">
    <w:name w:val="标题 5 Char"/>
    <w:link w:val="5"/>
    <w:qFormat/>
    <w:rsid w:val="00BF3A28"/>
    <w:rPr>
      <w:rFonts w:ascii="Times New Roman" w:eastAsia="宋体" w:hAnsi="Times New Roman" w:cs="Times New Roman"/>
      <w:b/>
      <w:bCs/>
      <w:sz w:val="28"/>
      <w:szCs w:val="28"/>
    </w:rPr>
  </w:style>
  <w:style w:type="character" w:customStyle="1" w:styleId="6Char">
    <w:name w:val="标题 6 Char"/>
    <w:link w:val="6"/>
    <w:qFormat/>
    <w:rsid w:val="00BF3A28"/>
    <w:rPr>
      <w:rFonts w:ascii="Arial" w:eastAsia="黑体" w:hAnsi="Arial" w:cs="Times New Roman"/>
      <w:b/>
      <w:bCs/>
      <w:sz w:val="24"/>
      <w:szCs w:val="24"/>
    </w:rPr>
  </w:style>
  <w:style w:type="character" w:customStyle="1" w:styleId="7Char">
    <w:name w:val="标题 7 Char"/>
    <w:link w:val="7"/>
    <w:rsid w:val="00BF3A28"/>
    <w:rPr>
      <w:rFonts w:ascii="Times New Roman" w:eastAsia="宋体" w:hAnsi="Times New Roman" w:cs="Times New Roman"/>
      <w:b/>
      <w:bCs/>
      <w:sz w:val="24"/>
      <w:szCs w:val="24"/>
    </w:rPr>
  </w:style>
  <w:style w:type="character" w:customStyle="1" w:styleId="8Char">
    <w:name w:val="标题 8 Char"/>
    <w:link w:val="8"/>
    <w:qFormat/>
    <w:rsid w:val="00BF3A28"/>
    <w:rPr>
      <w:rFonts w:ascii="Arial" w:eastAsia="黑体" w:hAnsi="Arial" w:cs="Times New Roman"/>
      <w:sz w:val="24"/>
      <w:szCs w:val="24"/>
    </w:rPr>
  </w:style>
  <w:style w:type="character" w:customStyle="1" w:styleId="9Char">
    <w:name w:val="标题 9 Char"/>
    <w:link w:val="9"/>
    <w:qFormat/>
    <w:rsid w:val="00BF3A28"/>
    <w:rPr>
      <w:rFonts w:ascii="Arial" w:eastAsia="黑体" w:hAnsi="Arial" w:cs="Times New Roman"/>
      <w:szCs w:val="21"/>
    </w:rPr>
  </w:style>
  <w:style w:type="character" w:customStyle="1" w:styleId="Char3">
    <w:name w:val="页眉 Char"/>
    <w:link w:val="afffb"/>
    <w:uiPriority w:val="99"/>
    <w:rsid w:val="00BF3A28"/>
    <w:rPr>
      <w:rFonts w:ascii="Times New Roman" w:eastAsia="宋体" w:hAnsi="Times New Roman" w:cs="Times New Roman"/>
      <w:sz w:val="18"/>
      <w:szCs w:val="18"/>
    </w:rPr>
  </w:style>
  <w:style w:type="character" w:customStyle="1" w:styleId="Char2">
    <w:name w:val="页脚 Char"/>
    <w:link w:val="afffa"/>
    <w:uiPriority w:val="99"/>
    <w:qFormat/>
    <w:rsid w:val="00BF3A28"/>
    <w:rPr>
      <w:rFonts w:ascii="宋体" w:eastAsia="宋体" w:hAnsi="Times New Roman" w:cs="Times New Roman"/>
      <w:sz w:val="18"/>
      <w:szCs w:val="18"/>
    </w:rPr>
  </w:style>
  <w:style w:type="character" w:customStyle="1" w:styleId="Char1">
    <w:name w:val="批注框文本 Char"/>
    <w:link w:val="afff9"/>
    <w:uiPriority w:val="99"/>
    <w:semiHidden/>
    <w:qFormat/>
    <w:rsid w:val="00BF3A28"/>
    <w:rPr>
      <w:sz w:val="18"/>
      <w:szCs w:val="18"/>
    </w:rPr>
  </w:style>
  <w:style w:type="paragraph" w:styleId="affff5">
    <w:name w:val="Quote"/>
    <w:basedOn w:val="afff2"/>
    <w:next w:val="afff2"/>
    <w:link w:val="Char6"/>
    <w:uiPriority w:val="29"/>
    <w:qFormat/>
    <w:rsid w:val="00BF3A28"/>
    <w:rPr>
      <w:i/>
      <w:iCs/>
      <w:color w:val="000000"/>
    </w:rPr>
  </w:style>
  <w:style w:type="character" w:customStyle="1" w:styleId="Char6">
    <w:name w:val="引用 Char"/>
    <w:link w:val="affff5"/>
    <w:uiPriority w:val="29"/>
    <w:qFormat/>
    <w:rsid w:val="00BF3A28"/>
    <w:rPr>
      <w:i/>
      <w:iCs/>
      <w:color w:val="000000"/>
    </w:rPr>
  </w:style>
  <w:style w:type="character" w:customStyle="1" w:styleId="Char5">
    <w:name w:val="标题 Char"/>
    <w:link w:val="afffe"/>
    <w:qFormat/>
    <w:rsid w:val="00BF3A28"/>
    <w:rPr>
      <w:rFonts w:ascii="Arial" w:eastAsia="宋体" w:hAnsi="Arial" w:cs="Arial"/>
      <w:b/>
      <w:bCs/>
      <w:sz w:val="32"/>
      <w:szCs w:val="32"/>
    </w:rPr>
  </w:style>
  <w:style w:type="paragraph" w:customStyle="1" w:styleId="affff6">
    <w:name w:val="标准标志"/>
    <w:next w:val="afff2"/>
    <w:qFormat/>
    <w:rsid w:val="00BF3A2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2"/>
    <w:qFormat/>
    <w:rsid w:val="00BF3A2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qFormat/>
    <w:rsid w:val="00BF3A28"/>
    <w:pPr>
      <w:ind w:left="198"/>
    </w:pPr>
    <w:rPr>
      <w:rFonts w:ascii="宋体" w:hAnsi="Times New Roman"/>
      <w:sz w:val="18"/>
    </w:rPr>
  </w:style>
  <w:style w:type="paragraph" w:customStyle="1" w:styleId="affff9">
    <w:name w:val="标准文件_页脚奇数页"/>
    <w:qFormat/>
    <w:rsid w:val="00BF3A28"/>
    <w:pPr>
      <w:ind w:right="227"/>
      <w:jc w:val="right"/>
    </w:pPr>
    <w:rPr>
      <w:rFonts w:ascii="宋体" w:hAnsi="Times New Roman"/>
      <w:sz w:val="18"/>
    </w:rPr>
  </w:style>
  <w:style w:type="paragraph" w:customStyle="1" w:styleId="affffa">
    <w:name w:val="标准书眉一"/>
    <w:qFormat/>
    <w:rsid w:val="00BF3A28"/>
    <w:pPr>
      <w:jc w:val="both"/>
    </w:pPr>
    <w:rPr>
      <w:rFonts w:ascii="Times New Roman" w:hAnsi="Times New Roman"/>
    </w:rPr>
  </w:style>
  <w:style w:type="paragraph" w:customStyle="1" w:styleId="ICS">
    <w:name w:val="标准文件_ICS"/>
    <w:basedOn w:val="afff2"/>
    <w:qFormat/>
    <w:rsid w:val="00BF3A28"/>
    <w:pPr>
      <w:spacing w:line="0" w:lineRule="atLeast"/>
    </w:pPr>
    <w:rPr>
      <w:rFonts w:ascii="黑体" w:eastAsia="黑体" w:hAnsi="宋体"/>
    </w:rPr>
  </w:style>
  <w:style w:type="paragraph" w:customStyle="1" w:styleId="affffb">
    <w:name w:val="标准文件_标准正文"/>
    <w:basedOn w:val="afff2"/>
    <w:next w:val="affffc"/>
    <w:qFormat/>
    <w:rsid w:val="00BF3A28"/>
    <w:pPr>
      <w:snapToGrid w:val="0"/>
      <w:ind w:firstLineChars="200" w:firstLine="200"/>
    </w:pPr>
    <w:rPr>
      <w:kern w:val="0"/>
    </w:rPr>
  </w:style>
  <w:style w:type="paragraph" w:customStyle="1" w:styleId="affffc">
    <w:name w:val="标准文件_段"/>
    <w:link w:val="Char7"/>
    <w:qFormat/>
    <w:rsid w:val="00BF3A28"/>
    <w:pPr>
      <w:autoSpaceDE w:val="0"/>
      <w:autoSpaceDN w:val="0"/>
      <w:ind w:firstLineChars="200" w:firstLine="200"/>
      <w:jc w:val="both"/>
    </w:pPr>
    <w:rPr>
      <w:rFonts w:ascii="宋体" w:hAnsi="Times New Roman"/>
      <w:sz w:val="21"/>
    </w:rPr>
  </w:style>
  <w:style w:type="paragraph" w:customStyle="1" w:styleId="affffd">
    <w:name w:val="标准文件_版本"/>
    <w:basedOn w:val="affffb"/>
    <w:qFormat/>
    <w:rsid w:val="00BF3A28"/>
    <w:pPr>
      <w:adjustRightInd/>
      <w:snapToGrid/>
      <w:ind w:firstLineChars="0" w:firstLine="0"/>
    </w:pPr>
    <w:rPr>
      <w:rFonts w:ascii="宋体" w:hAnsi="宋体"/>
      <w:kern w:val="2"/>
    </w:rPr>
  </w:style>
  <w:style w:type="paragraph" w:customStyle="1" w:styleId="affffe">
    <w:name w:val="标准文件_标准部门"/>
    <w:basedOn w:val="afff2"/>
    <w:qFormat/>
    <w:rsid w:val="00BF3A28"/>
    <w:pPr>
      <w:jc w:val="center"/>
    </w:pPr>
    <w:rPr>
      <w:rFonts w:ascii="黑体" w:eastAsia="黑体"/>
      <w:kern w:val="0"/>
      <w:sz w:val="44"/>
    </w:rPr>
  </w:style>
  <w:style w:type="paragraph" w:customStyle="1" w:styleId="afffff">
    <w:name w:val="标准文件_标准代替"/>
    <w:basedOn w:val="afff2"/>
    <w:next w:val="afff2"/>
    <w:qFormat/>
    <w:rsid w:val="00BF3A28"/>
    <w:pPr>
      <w:spacing w:line="310" w:lineRule="exact"/>
      <w:jc w:val="right"/>
    </w:pPr>
    <w:rPr>
      <w:rFonts w:ascii="宋体" w:hAnsi="宋体"/>
      <w:kern w:val="0"/>
    </w:rPr>
  </w:style>
  <w:style w:type="paragraph" w:customStyle="1" w:styleId="afffff0">
    <w:name w:val="标准文件_标准名称标题"/>
    <w:basedOn w:val="afff2"/>
    <w:next w:val="afff2"/>
    <w:qFormat/>
    <w:rsid w:val="00BF3A28"/>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2"/>
    <w:qFormat/>
    <w:rsid w:val="00BF3A28"/>
    <w:pPr>
      <w:tabs>
        <w:tab w:val="center" w:pos="4154"/>
        <w:tab w:val="right" w:pos="8306"/>
      </w:tabs>
      <w:spacing w:after="120"/>
      <w:jc w:val="right"/>
    </w:pPr>
    <w:rPr>
      <w:rFonts w:ascii="黑体" w:eastAsia="黑体" w:hAnsi="宋体"/>
      <w:sz w:val="21"/>
    </w:rPr>
  </w:style>
  <w:style w:type="paragraph" w:customStyle="1" w:styleId="afffff2">
    <w:name w:val="标准文件_页眉偶数页"/>
    <w:basedOn w:val="afffff1"/>
    <w:next w:val="afff2"/>
    <w:qFormat/>
    <w:rsid w:val="00BF3A28"/>
    <w:pPr>
      <w:jc w:val="left"/>
    </w:pPr>
  </w:style>
  <w:style w:type="paragraph" w:customStyle="1" w:styleId="afffff3">
    <w:name w:val="标准文件_参考文献标题"/>
    <w:basedOn w:val="afff2"/>
    <w:next w:val="afff2"/>
    <w:qFormat/>
    <w:rsid w:val="00BF3A28"/>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BF3A28"/>
    <w:pPr>
      <w:numPr>
        <w:numId w:val="1"/>
      </w:numPr>
    </w:pPr>
    <w:rPr>
      <w:rFonts w:ascii="宋体" w:hAnsi="Times New Roman"/>
    </w:rPr>
  </w:style>
  <w:style w:type="paragraph" w:customStyle="1" w:styleId="affb">
    <w:name w:val="标准文件_二级条标题"/>
    <w:next w:val="affffc"/>
    <w:qFormat/>
    <w:rsid w:val="00BF3A28"/>
    <w:pPr>
      <w:widowControl w:val="0"/>
      <w:numPr>
        <w:ilvl w:val="3"/>
        <w:numId w:val="2"/>
      </w:numPr>
      <w:spacing w:beforeLines="50" w:afterLines="50"/>
      <w:jc w:val="both"/>
      <w:outlineLvl w:val="2"/>
    </w:pPr>
    <w:rPr>
      <w:rFonts w:ascii="黑体" w:eastAsia="黑体" w:hAnsi="Times New Roman"/>
      <w:sz w:val="21"/>
    </w:rPr>
  </w:style>
  <w:style w:type="character" w:customStyle="1" w:styleId="afffff4">
    <w:name w:val="标准文件_发布"/>
    <w:qFormat/>
    <w:rsid w:val="00BF3A28"/>
    <w:rPr>
      <w:rFonts w:ascii="黑体" w:eastAsia="黑体"/>
      <w:spacing w:val="0"/>
      <w:w w:val="100"/>
      <w:position w:val="3"/>
      <w:sz w:val="28"/>
    </w:rPr>
  </w:style>
  <w:style w:type="paragraph" w:customStyle="1" w:styleId="ad">
    <w:name w:val="标准文件_方框数字列项"/>
    <w:basedOn w:val="affffc"/>
    <w:qFormat/>
    <w:rsid w:val="00BF3A28"/>
    <w:pPr>
      <w:numPr>
        <w:numId w:val="3"/>
      </w:numPr>
      <w:ind w:firstLineChars="0" w:firstLine="0"/>
    </w:pPr>
  </w:style>
  <w:style w:type="paragraph" w:customStyle="1" w:styleId="afffff5">
    <w:name w:val="标准文件_封面标准编号"/>
    <w:basedOn w:val="afff2"/>
    <w:next w:val="afffff"/>
    <w:qFormat/>
    <w:rsid w:val="00BF3A28"/>
    <w:pPr>
      <w:spacing w:line="310" w:lineRule="exact"/>
      <w:jc w:val="right"/>
    </w:pPr>
    <w:rPr>
      <w:rFonts w:ascii="黑体" w:eastAsia="黑体"/>
      <w:kern w:val="0"/>
      <w:sz w:val="28"/>
    </w:rPr>
  </w:style>
  <w:style w:type="paragraph" w:customStyle="1" w:styleId="afffff6">
    <w:name w:val="标准文件_封面标准分类号"/>
    <w:basedOn w:val="afff2"/>
    <w:qFormat/>
    <w:rsid w:val="00BF3A28"/>
    <w:rPr>
      <w:rFonts w:ascii="黑体" w:eastAsia="黑体"/>
      <w:b/>
      <w:kern w:val="0"/>
      <w:sz w:val="28"/>
    </w:rPr>
  </w:style>
  <w:style w:type="paragraph" w:customStyle="1" w:styleId="afffff7">
    <w:name w:val="标准文件_封面标准名称"/>
    <w:basedOn w:val="afff2"/>
    <w:qFormat/>
    <w:rsid w:val="00BF3A28"/>
    <w:pPr>
      <w:spacing w:line="240" w:lineRule="auto"/>
      <w:jc w:val="center"/>
    </w:pPr>
    <w:rPr>
      <w:rFonts w:ascii="黑体" w:eastAsia="黑体"/>
      <w:kern w:val="0"/>
      <w:sz w:val="52"/>
    </w:rPr>
  </w:style>
  <w:style w:type="paragraph" w:customStyle="1" w:styleId="afffff8">
    <w:name w:val="标准文件_封面标准英文名称"/>
    <w:basedOn w:val="afff2"/>
    <w:qFormat/>
    <w:rsid w:val="00BF3A28"/>
    <w:pPr>
      <w:spacing w:line="240" w:lineRule="auto"/>
      <w:jc w:val="center"/>
    </w:pPr>
    <w:rPr>
      <w:rFonts w:ascii="黑体" w:eastAsia="黑体"/>
      <w:b/>
      <w:sz w:val="28"/>
    </w:rPr>
  </w:style>
  <w:style w:type="paragraph" w:customStyle="1" w:styleId="afffff9">
    <w:name w:val="标准文件_封面发布日期"/>
    <w:basedOn w:val="afff2"/>
    <w:qFormat/>
    <w:rsid w:val="00BF3A28"/>
    <w:pPr>
      <w:spacing w:line="310" w:lineRule="exact"/>
    </w:pPr>
    <w:rPr>
      <w:rFonts w:ascii="黑体" w:eastAsia="黑体"/>
      <w:kern w:val="0"/>
      <w:sz w:val="28"/>
    </w:rPr>
  </w:style>
  <w:style w:type="paragraph" w:customStyle="1" w:styleId="afffffa">
    <w:name w:val="标准文件_封面密级"/>
    <w:basedOn w:val="afff2"/>
    <w:qFormat/>
    <w:rsid w:val="00BF3A28"/>
    <w:rPr>
      <w:rFonts w:eastAsia="黑体"/>
      <w:sz w:val="32"/>
    </w:rPr>
  </w:style>
  <w:style w:type="paragraph" w:customStyle="1" w:styleId="afffffb">
    <w:name w:val="标准文件_封面实施日期"/>
    <w:basedOn w:val="afff2"/>
    <w:qFormat/>
    <w:rsid w:val="00BF3A28"/>
    <w:pPr>
      <w:spacing w:line="310" w:lineRule="exact"/>
      <w:jc w:val="right"/>
    </w:pPr>
    <w:rPr>
      <w:rFonts w:ascii="黑体" w:eastAsia="黑体"/>
      <w:sz w:val="28"/>
    </w:rPr>
  </w:style>
  <w:style w:type="paragraph" w:customStyle="1" w:styleId="afffffc">
    <w:name w:val="标准文件_封面抬头"/>
    <w:basedOn w:val="affffc"/>
    <w:qFormat/>
    <w:rsid w:val="00BF3A28"/>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c"/>
    <w:qFormat/>
    <w:rsid w:val="00BF3A28"/>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c">
    <w:name w:val="标准文件_附录表标题"/>
    <w:next w:val="affffc"/>
    <w:qFormat/>
    <w:rsid w:val="00BF3A28"/>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1">
    <w:name w:val="标准文件_附录一级条标题"/>
    <w:next w:val="affffc"/>
    <w:qFormat/>
    <w:rsid w:val="00BF3A28"/>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2">
    <w:name w:val="标准文件_附录二级条标题"/>
    <w:basedOn w:val="aff1"/>
    <w:next w:val="affffc"/>
    <w:qFormat/>
    <w:rsid w:val="00BF3A28"/>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qFormat/>
    <w:rsid w:val="00BF3A28"/>
    <w:pPr>
      <w:tabs>
        <w:tab w:val="center" w:pos="4678"/>
        <w:tab w:val="right" w:leader="middleDot" w:pos="9356"/>
      </w:tabs>
      <w:spacing w:line="240" w:lineRule="auto"/>
      <w:ind w:right="-51" w:firstLineChars="0" w:firstLine="0"/>
    </w:pPr>
    <w:rPr>
      <w:rFonts w:ascii="宋体" w:hAnsi="宋体"/>
    </w:rPr>
  </w:style>
  <w:style w:type="paragraph" w:customStyle="1" w:styleId="aff3">
    <w:name w:val="标准文件_附录三级条标题"/>
    <w:next w:val="affffc"/>
    <w:qFormat/>
    <w:rsid w:val="00BF3A28"/>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4">
    <w:name w:val="标准文件_附录四级条标题"/>
    <w:next w:val="affffc"/>
    <w:qFormat/>
    <w:rsid w:val="00BF3A28"/>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6">
    <w:name w:val="标准文件_附录图标题"/>
    <w:next w:val="affffc"/>
    <w:qFormat/>
    <w:rsid w:val="00BF3A28"/>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5">
    <w:name w:val="标准文件_附录五级条标题"/>
    <w:next w:val="affffc"/>
    <w:qFormat/>
    <w:rsid w:val="00BF3A28"/>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8"/>
    <w:qFormat/>
    <w:rsid w:val="00BF3A28"/>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8"/>
    <w:qFormat/>
    <w:rsid w:val="00BF3A28"/>
    <w:rPr>
      <w:rFonts w:ascii="Times New Roman" w:eastAsia="宋体" w:hAnsi="Times New Roman" w:cs="Times New Roman"/>
      <w:szCs w:val="20"/>
    </w:rPr>
  </w:style>
  <w:style w:type="paragraph" w:customStyle="1" w:styleId="afffffe">
    <w:name w:val="标准文件_附录章标题"/>
    <w:next w:val="affffc"/>
    <w:qFormat/>
    <w:rsid w:val="00BF3A2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
    <w:name w:val="标准文件_公式后的破折号"/>
    <w:basedOn w:val="affffc"/>
    <w:next w:val="affffc"/>
    <w:qFormat/>
    <w:rsid w:val="00BF3A28"/>
    <w:pPr>
      <w:ind w:leftChars="200" w:left="488" w:hangingChars="290" w:hanging="289"/>
    </w:pPr>
  </w:style>
  <w:style w:type="paragraph" w:customStyle="1" w:styleId="a6">
    <w:name w:val="标准文件_前言、引言标题"/>
    <w:next w:val="afff2"/>
    <w:qFormat/>
    <w:rsid w:val="00BF3A28"/>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0">
    <w:name w:val="标准文件_目次、标准名称标题"/>
    <w:basedOn w:val="a6"/>
    <w:next w:val="affffc"/>
    <w:qFormat/>
    <w:rsid w:val="00BF3A28"/>
    <w:pPr>
      <w:spacing w:line="460" w:lineRule="exact"/>
    </w:pPr>
  </w:style>
  <w:style w:type="paragraph" w:customStyle="1" w:styleId="affffff1">
    <w:name w:val="标准文件_目录标题"/>
    <w:basedOn w:val="afff2"/>
    <w:qFormat/>
    <w:rsid w:val="00BF3A28"/>
    <w:pPr>
      <w:spacing w:afterLines="150" w:line="240" w:lineRule="auto"/>
      <w:jc w:val="center"/>
    </w:pPr>
    <w:rPr>
      <w:rFonts w:ascii="黑体" w:eastAsia="黑体"/>
      <w:sz w:val="32"/>
    </w:rPr>
  </w:style>
  <w:style w:type="paragraph" w:customStyle="1" w:styleId="af1">
    <w:name w:val="标准文件_破折号列项"/>
    <w:qFormat/>
    <w:rsid w:val="00BF3A28"/>
    <w:pPr>
      <w:numPr>
        <w:numId w:val="9"/>
      </w:numPr>
      <w:adjustRightInd w:val="0"/>
      <w:snapToGrid w:val="0"/>
      <w:ind w:left="0" w:firstLineChars="200" w:firstLine="200"/>
    </w:pPr>
    <w:rPr>
      <w:rFonts w:ascii="Times New Roman" w:hAnsi="Times New Roman"/>
      <w:sz w:val="21"/>
    </w:rPr>
  </w:style>
  <w:style w:type="paragraph" w:customStyle="1" w:styleId="af9">
    <w:name w:val="标准文件_破折号列项（二级）"/>
    <w:basedOn w:val="af1"/>
    <w:rsid w:val="00BF3A28"/>
    <w:pPr>
      <w:numPr>
        <w:numId w:val="10"/>
      </w:numPr>
      <w:ind w:left="0" w:firstLine="200"/>
    </w:pPr>
  </w:style>
  <w:style w:type="paragraph" w:customStyle="1" w:styleId="affc">
    <w:name w:val="标准文件_三级条标题"/>
    <w:basedOn w:val="affb"/>
    <w:next w:val="affffc"/>
    <w:qFormat/>
    <w:rsid w:val="00BF3A28"/>
    <w:pPr>
      <w:widowControl/>
      <w:numPr>
        <w:ilvl w:val="4"/>
      </w:numPr>
      <w:outlineLvl w:val="3"/>
    </w:pPr>
  </w:style>
  <w:style w:type="character" w:customStyle="1" w:styleId="11">
    <w:name w:val="不明显参考1"/>
    <w:uiPriority w:val="31"/>
    <w:qFormat/>
    <w:rsid w:val="00BF3A28"/>
    <w:rPr>
      <w:smallCaps/>
      <w:color w:val="C0504D"/>
      <w:u w:val="single"/>
    </w:rPr>
  </w:style>
  <w:style w:type="paragraph" w:customStyle="1" w:styleId="affffff2">
    <w:name w:val="标准文件_示例后续"/>
    <w:basedOn w:val="afff2"/>
    <w:rsid w:val="00BF3A28"/>
    <w:pPr>
      <w:adjustRightInd/>
      <w:spacing w:line="240" w:lineRule="auto"/>
      <w:ind w:firstLineChars="200" w:firstLine="200"/>
    </w:pPr>
    <w:rPr>
      <w:sz w:val="18"/>
      <w:szCs w:val="24"/>
    </w:rPr>
  </w:style>
  <w:style w:type="paragraph" w:customStyle="1" w:styleId="aff6">
    <w:name w:val="标准文件_数字编号列项"/>
    <w:rsid w:val="00BF3A28"/>
    <w:pPr>
      <w:numPr>
        <w:numId w:val="11"/>
      </w:numPr>
      <w:jc w:val="both"/>
    </w:pPr>
    <w:rPr>
      <w:rFonts w:ascii="宋体" w:hAnsi="宋体"/>
      <w:sz w:val="21"/>
    </w:rPr>
  </w:style>
  <w:style w:type="paragraph" w:customStyle="1" w:styleId="affd">
    <w:name w:val="标准文件_四级条标题"/>
    <w:next w:val="affffc"/>
    <w:rsid w:val="00BF3A28"/>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c"/>
    <w:semiHidden/>
    <w:rsid w:val="00BF3A28"/>
    <w:rPr>
      <w:rFonts w:ascii="宋体" w:eastAsia="宋体" w:hAnsi="Times New Roman" w:cs="Times New Roman"/>
      <w:sz w:val="18"/>
      <w:szCs w:val="18"/>
    </w:rPr>
  </w:style>
  <w:style w:type="paragraph" w:customStyle="1" w:styleId="affffff3">
    <w:name w:val="标准文件_条文脚注"/>
    <w:basedOn w:val="afffc"/>
    <w:qFormat/>
    <w:rsid w:val="00BF3A28"/>
    <w:pPr>
      <w:adjustRightInd w:val="0"/>
      <w:spacing w:line="240" w:lineRule="auto"/>
      <w:ind w:leftChars="0" w:left="0" w:firstLineChars="200" w:firstLine="200"/>
      <w:jc w:val="both"/>
    </w:pPr>
    <w:rPr>
      <w:rFonts w:hAnsi="宋体"/>
    </w:rPr>
  </w:style>
  <w:style w:type="paragraph" w:customStyle="1" w:styleId="af4">
    <w:name w:val="标准文件_图表脚注"/>
    <w:basedOn w:val="afff2"/>
    <w:next w:val="affffc"/>
    <w:qFormat/>
    <w:rsid w:val="00BF3A28"/>
    <w:pPr>
      <w:numPr>
        <w:numId w:val="12"/>
      </w:numPr>
      <w:spacing w:line="240" w:lineRule="auto"/>
      <w:jc w:val="left"/>
    </w:pPr>
    <w:rPr>
      <w:rFonts w:ascii="宋体" w:hAnsi="宋体"/>
      <w:sz w:val="18"/>
    </w:rPr>
  </w:style>
  <w:style w:type="character" w:customStyle="1" w:styleId="affffff4">
    <w:name w:val="标准文件_图表脚注内容"/>
    <w:qFormat/>
    <w:rsid w:val="00BF3A28"/>
    <w:rPr>
      <w:rFonts w:ascii="宋体" w:eastAsia="宋体" w:hAnsi="宋体" w:cs="Times New Roman"/>
      <w:spacing w:val="0"/>
      <w:sz w:val="18"/>
      <w:vertAlign w:val="superscript"/>
    </w:rPr>
  </w:style>
  <w:style w:type="paragraph" w:customStyle="1" w:styleId="affe">
    <w:name w:val="标准文件_五级条标题"/>
    <w:next w:val="affffc"/>
    <w:qFormat/>
    <w:rsid w:val="00BF3A28"/>
    <w:pPr>
      <w:widowControl w:val="0"/>
      <w:numPr>
        <w:ilvl w:val="6"/>
        <w:numId w:val="2"/>
      </w:numPr>
      <w:spacing w:beforeLines="50" w:afterLines="50"/>
      <w:jc w:val="both"/>
      <w:outlineLvl w:val="5"/>
    </w:pPr>
    <w:rPr>
      <w:rFonts w:ascii="黑体" w:eastAsia="黑体" w:hAnsi="Times New Roman"/>
      <w:sz w:val="21"/>
    </w:rPr>
  </w:style>
  <w:style w:type="paragraph" w:customStyle="1" w:styleId="aff9">
    <w:name w:val="标准文件_章标题"/>
    <w:next w:val="affffc"/>
    <w:rsid w:val="00BF3A28"/>
    <w:pPr>
      <w:numPr>
        <w:ilvl w:val="1"/>
        <w:numId w:val="2"/>
      </w:numPr>
      <w:spacing w:beforeLines="100" w:afterLines="100"/>
      <w:jc w:val="both"/>
      <w:outlineLvl w:val="0"/>
    </w:pPr>
    <w:rPr>
      <w:rFonts w:ascii="黑体" w:eastAsia="黑体" w:hAnsi="Times New Roman"/>
      <w:sz w:val="21"/>
    </w:rPr>
  </w:style>
  <w:style w:type="paragraph" w:customStyle="1" w:styleId="affa">
    <w:name w:val="标准文件_一级条标题"/>
    <w:basedOn w:val="aff9"/>
    <w:next w:val="affffc"/>
    <w:rsid w:val="00BF3A28"/>
    <w:pPr>
      <w:numPr>
        <w:ilvl w:val="2"/>
      </w:numPr>
      <w:spacing w:beforeLines="50" w:afterLines="50"/>
      <w:outlineLvl w:val="1"/>
    </w:pPr>
  </w:style>
  <w:style w:type="paragraph" w:customStyle="1" w:styleId="affffff5">
    <w:name w:val="标准文件_一致程度"/>
    <w:basedOn w:val="afff2"/>
    <w:qFormat/>
    <w:rsid w:val="00BF3A28"/>
    <w:pPr>
      <w:spacing w:line="440" w:lineRule="exact"/>
      <w:jc w:val="center"/>
    </w:pPr>
    <w:rPr>
      <w:sz w:val="28"/>
    </w:rPr>
  </w:style>
  <w:style w:type="paragraph" w:customStyle="1" w:styleId="affffff6">
    <w:name w:val="标准文件_引言标题"/>
    <w:next w:val="afff2"/>
    <w:qFormat/>
    <w:rsid w:val="00BF3A28"/>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b"/>
    <w:qFormat/>
    <w:rsid w:val="00BF3A28"/>
    <w:pPr>
      <w:widowControl/>
      <w:adjustRightInd/>
      <w:snapToGrid/>
      <w:spacing w:line="240" w:lineRule="auto"/>
      <w:ind w:left="79" w:hangingChars="80" w:hanging="79"/>
    </w:pPr>
    <w:rPr>
      <w:rFonts w:ascii="宋体" w:hAnsi="宋体"/>
    </w:rPr>
  </w:style>
  <w:style w:type="paragraph" w:customStyle="1" w:styleId="affffff8">
    <w:name w:val="标准文件_数字编号列项（二级）"/>
    <w:rsid w:val="00BF3A28"/>
    <w:pPr>
      <w:tabs>
        <w:tab w:val="left" w:pos="993"/>
        <w:tab w:val="left" w:pos="1418"/>
      </w:tabs>
      <w:jc w:val="both"/>
    </w:pPr>
    <w:rPr>
      <w:rFonts w:ascii="宋体" w:hAnsi="Times New Roman"/>
      <w:sz w:val="21"/>
    </w:rPr>
  </w:style>
  <w:style w:type="paragraph" w:customStyle="1" w:styleId="af">
    <w:name w:val="标准文件_英文注："/>
    <w:basedOn w:val="afff2"/>
    <w:next w:val="affffc"/>
    <w:rsid w:val="00BF3A28"/>
    <w:pPr>
      <w:numPr>
        <w:numId w:val="14"/>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f2"/>
    <w:qFormat/>
    <w:rsid w:val="00BF3A28"/>
    <w:pPr>
      <w:numPr>
        <w:numId w:val="15"/>
      </w:numPr>
      <w:tabs>
        <w:tab w:val="left" w:pos="210"/>
      </w:tabs>
      <w:autoSpaceDE w:val="0"/>
      <w:autoSpaceDN w:val="0"/>
      <w:spacing w:line="240" w:lineRule="auto"/>
    </w:pPr>
    <w:rPr>
      <w:rFonts w:ascii="宋体" w:hAnsi="宋体"/>
      <w:kern w:val="0"/>
      <w:szCs w:val="20"/>
    </w:rPr>
  </w:style>
  <w:style w:type="paragraph" w:customStyle="1" w:styleId="aff">
    <w:name w:val="标准文件_正文表标题"/>
    <w:next w:val="affffc"/>
    <w:qFormat/>
    <w:rsid w:val="00BF3A28"/>
    <w:pPr>
      <w:numPr>
        <w:numId w:val="16"/>
      </w:numPr>
      <w:tabs>
        <w:tab w:val="left" w:pos="0"/>
      </w:tabs>
      <w:spacing w:beforeLines="50" w:afterLines="50"/>
      <w:jc w:val="center"/>
    </w:pPr>
    <w:rPr>
      <w:rFonts w:ascii="黑体" w:eastAsia="黑体" w:hAnsi="Times New Roman"/>
      <w:sz w:val="21"/>
    </w:rPr>
  </w:style>
  <w:style w:type="paragraph" w:customStyle="1" w:styleId="affffff9">
    <w:name w:val="标准文件_正文公式"/>
    <w:basedOn w:val="afff2"/>
    <w:next w:val="affffb"/>
    <w:qFormat/>
    <w:rsid w:val="00BF3A28"/>
    <w:pPr>
      <w:tabs>
        <w:tab w:val="center" w:pos="4678"/>
        <w:tab w:val="right" w:leader="middleDot" w:pos="9356"/>
      </w:tabs>
      <w:spacing w:line="240" w:lineRule="auto"/>
    </w:pPr>
    <w:rPr>
      <w:rFonts w:ascii="宋体" w:hAnsi="宋体"/>
    </w:rPr>
  </w:style>
  <w:style w:type="paragraph" w:customStyle="1" w:styleId="afa">
    <w:name w:val="标准文件_正文图标题"/>
    <w:next w:val="affffc"/>
    <w:qFormat/>
    <w:rsid w:val="00BF3A28"/>
    <w:pPr>
      <w:numPr>
        <w:numId w:val="17"/>
      </w:numPr>
      <w:spacing w:beforeLines="50" w:afterLines="50"/>
      <w:jc w:val="center"/>
    </w:pPr>
    <w:rPr>
      <w:rFonts w:ascii="黑体" w:eastAsia="黑体" w:hAnsi="Times New Roman"/>
      <w:sz w:val="21"/>
    </w:rPr>
  </w:style>
  <w:style w:type="paragraph" w:customStyle="1" w:styleId="afff0">
    <w:name w:val="标准文件_正文英文表标题"/>
    <w:next w:val="affffc"/>
    <w:rsid w:val="00BF3A28"/>
    <w:pPr>
      <w:numPr>
        <w:numId w:val="18"/>
      </w:numPr>
      <w:jc w:val="center"/>
    </w:pPr>
    <w:rPr>
      <w:rFonts w:ascii="黑体" w:eastAsia="黑体" w:hAnsi="Times New Roman"/>
      <w:sz w:val="21"/>
    </w:rPr>
  </w:style>
  <w:style w:type="paragraph" w:customStyle="1" w:styleId="af8">
    <w:name w:val="标准文件_正文英文图标题"/>
    <w:next w:val="affffc"/>
    <w:rsid w:val="00BF3A28"/>
    <w:pPr>
      <w:numPr>
        <w:numId w:val="19"/>
      </w:numPr>
      <w:jc w:val="center"/>
    </w:pPr>
    <w:rPr>
      <w:rFonts w:ascii="黑体" w:eastAsia="黑体" w:hAnsi="Times New Roman"/>
      <w:sz w:val="21"/>
    </w:rPr>
  </w:style>
  <w:style w:type="paragraph" w:customStyle="1" w:styleId="affffffa">
    <w:name w:val="标准文件_编号列项（三级）"/>
    <w:rsid w:val="00BF3A28"/>
    <w:pPr>
      <w:tabs>
        <w:tab w:val="left" w:pos="993"/>
      </w:tabs>
    </w:pPr>
    <w:rPr>
      <w:rFonts w:ascii="宋体" w:hAnsi="Times New Roman"/>
      <w:sz w:val="21"/>
    </w:rPr>
  </w:style>
  <w:style w:type="paragraph" w:customStyle="1" w:styleId="a1">
    <w:name w:val="二级无标题条"/>
    <w:basedOn w:val="afff2"/>
    <w:rsid w:val="00BF3A28"/>
    <w:pPr>
      <w:numPr>
        <w:ilvl w:val="3"/>
        <w:numId w:val="20"/>
      </w:numPr>
      <w:adjustRightInd/>
      <w:spacing w:line="240" w:lineRule="auto"/>
    </w:pPr>
    <w:rPr>
      <w:rFonts w:ascii="宋体" w:hAnsi="宋体"/>
      <w:szCs w:val="24"/>
    </w:rPr>
  </w:style>
  <w:style w:type="paragraph" w:customStyle="1" w:styleId="affffffb">
    <w:name w:val="发布部门"/>
    <w:next w:val="affffc"/>
    <w:rsid w:val="00BF3A2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BF3A28"/>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2"/>
    <w:rsid w:val="00BF3A28"/>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BF3A2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BF3A28"/>
    <w:pPr>
      <w:spacing w:before="180" w:line="180" w:lineRule="exact"/>
      <w:jc w:val="center"/>
    </w:pPr>
    <w:rPr>
      <w:rFonts w:ascii="宋体" w:hAnsi="Times New Roman"/>
      <w:sz w:val="21"/>
    </w:rPr>
  </w:style>
  <w:style w:type="paragraph" w:customStyle="1" w:styleId="afffffff0">
    <w:name w:val="封面标准文稿类别"/>
    <w:rsid w:val="00BF3A28"/>
    <w:pPr>
      <w:spacing w:before="440" w:line="400" w:lineRule="exact"/>
      <w:jc w:val="center"/>
    </w:pPr>
    <w:rPr>
      <w:rFonts w:ascii="宋体" w:hAnsi="Times New Roman"/>
      <w:sz w:val="24"/>
    </w:rPr>
  </w:style>
  <w:style w:type="paragraph" w:customStyle="1" w:styleId="afffffff1">
    <w:name w:val="封面标准英文名称"/>
    <w:rsid w:val="00BF3A28"/>
    <w:pPr>
      <w:widowControl w:val="0"/>
      <w:spacing w:line="360" w:lineRule="exact"/>
      <w:jc w:val="center"/>
    </w:pPr>
    <w:rPr>
      <w:rFonts w:ascii="Times New Roman" w:hAnsi="Times New Roman"/>
      <w:sz w:val="28"/>
    </w:rPr>
  </w:style>
  <w:style w:type="paragraph" w:customStyle="1" w:styleId="afffffff2">
    <w:name w:val="封面一致性程度标识"/>
    <w:rsid w:val="00BF3A28"/>
    <w:pPr>
      <w:spacing w:before="440" w:line="440" w:lineRule="exact"/>
      <w:jc w:val="center"/>
    </w:pPr>
    <w:rPr>
      <w:rFonts w:ascii="Times New Roman" w:hAnsi="Times New Roman"/>
      <w:sz w:val="28"/>
    </w:rPr>
  </w:style>
  <w:style w:type="paragraph" w:customStyle="1" w:styleId="afffffff3">
    <w:name w:val="封面正文"/>
    <w:rsid w:val="00BF3A28"/>
    <w:pPr>
      <w:jc w:val="both"/>
    </w:pPr>
    <w:rPr>
      <w:rFonts w:ascii="Times New Roman" w:hAnsi="Times New Roman"/>
    </w:rPr>
  </w:style>
  <w:style w:type="paragraph" w:customStyle="1" w:styleId="afffffff4">
    <w:name w:val="附录二级无标题条"/>
    <w:basedOn w:val="afff2"/>
    <w:next w:val="affffc"/>
    <w:rsid w:val="00BF3A28"/>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c"/>
    <w:rsid w:val="00BF3A28"/>
    <w:pPr>
      <w:outlineLvl w:val="4"/>
    </w:pPr>
  </w:style>
  <w:style w:type="paragraph" w:customStyle="1" w:styleId="afffffff6">
    <w:name w:val="附录四级无标题条"/>
    <w:basedOn w:val="afffffff5"/>
    <w:next w:val="affffc"/>
    <w:rsid w:val="00BF3A28"/>
    <w:pPr>
      <w:outlineLvl w:val="5"/>
    </w:pPr>
  </w:style>
  <w:style w:type="paragraph" w:customStyle="1" w:styleId="afffffff7">
    <w:name w:val="附录图"/>
    <w:next w:val="affffc"/>
    <w:rsid w:val="00BF3A28"/>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BF3A28"/>
    <w:pPr>
      <w:numPr>
        <w:numId w:val="21"/>
      </w:numPr>
    </w:pPr>
    <w:rPr>
      <w:rFonts w:ascii="宋体" w:hAnsi="Times New Roman"/>
      <w:sz w:val="21"/>
    </w:rPr>
  </w:style>
  <w:style w:type="paragraph" w:customStyle="1" w:styleId="afffffff8">
    <w:name w:val="附录五级无标题条"/>
    <w:basedOn w:val="afffffff6"/>
    <w:next w:val="affffc"/>
    <w:rsid w:val="00BF3A28"/>
    <w:pPr>
      <w:outlineLvl w:val="6"/>
    </w:pPr>
  </w:style>
  <w:style w:type="paragraph" w:customStyle="1" w:styleId="afffffff9">
    <w:name w:val="附录性质"/>
    <w:basedOn w:val="afff2"/>
    <w:rsid w:val="00BF3A28"/>
    <w:pPr>
      <w:widowControl/>
      <w:adjustRightInd/>
      <w:jc w:val="center"/>
    </w:pPr>
    <w:rPr>
      <w:rFonts w:ascii="黑体" w:eastAsia="黑体"/>
    </w:rPr>
  </w:style>
  <w:style w:type="paragraph" w:customStyle="1" w:styleId="afffffffa">
    <w:name w:val="附录一级无标题条"/>
    <w:basedOn w:val="afffffe"/>
    <w:next w:val="affffc"/>
    <w:rsid w:val="00BF3A28"/>
    <w:pPr>
      <w:autoSpaceDN w:val="0"/>
      <w:outlineLvl w:val="2"/>
    </w:pPr>
    <w:rPr>
      <w:rFonts w:ascii="宋体" w:eastAsia="宋体" w:hAnsi="宋体"/>
    </w:rPr>
  </w:style>
  <w:style w:type="character" w:customStyle="1" w:styleId="afffffffb">
    <w:name w:val="个人答复风格"/>
    <w:rsid w:val="00BF3A28"/>
    <w:rPr>
      <w:rFonts w:ascii="Arial" w:eastAsia="宋体" w:hAnsi="Arial" w:cs="Arial"/>
      <w:color w:val="auto"/>
      <w:spacing w:val="0"/>
      <w:sz w:val="20"/>
    </w:rPr>
  </w:style>
  <w:style w:type="character" w:customStyle="1" w:styleId="afffffffc">
    <w:name w:val="个人撰写风格"/>
    <w:rsid w:val="00BF3A28"/>
    <w:rPr>
      <w:rFonts w:ascii="Arial" w:eastAsia="宋体" w:hAnsi="Arial" w:cs="Arial"/>
      <w:color w:val="auto"/>
      <w:spacing w:val="0"/>
      <w:sz w:val="20"/>
    </w:rPr>
  </w:style>
  <w:style w:type="paragraph" w:customStyle="1" w:styleId="afffffffd">
    <w:name w:val="脚注后续"/>
    <w:rsid w:val="00BF3A28"/>
    <w:pPr>
      <w:ind w:leftChars="350" w:left="350"/>
      <w:jc w:val="both"/>
    </w:pPr>
    <w:rPr>
      <w:rFonts w:ascii="宋体" w:hAnsi="Times New Roman"/>
      <w:sz w:val="18"/>
    </w:rPr>
  </w:style>
  <w:style w:type="paragraph" w:customStyle="1" w:styleId="afff1">
    <w:name w:val="列项——"/>
    <w:rsid w:val="00BF3A28"/>
    <w:pPr>
      <w:widowControl w:val="0"/>
      <w:numPr>
        <w:numId w:val="22"/>
      </w:numPr>
      <w:jc w:val="both"/>
    </w:pPr>
    <w:rPr>
      <w:rFonts w:ascii="宋体" w:hAnsi="宋体"/>
      <w:sz w:val="21"/>
    </w:rPr>
  </w:style>
  <w:style w:type="paragraph" w:customStyle="1" w:styleId="afffffffe">
    <w:name w:val="列项·"/>
    <w:basedOn w:val="affffc"/>
    <w:rsid w:val="00BF3A28"/>
    <w:pPr>
      <w:tabs>
        <w:tab w:val="left" w:pos="840"/>
      </w:tabs>
    </w:pPr>
  </w:style>
  <w:style w:type="paragraph" w:customStyle="1" w:styleId="affffffff">
    <w:name w:val="目次、索引正文"/>
    <w:rsid w:val="00BF3A28"/>
    <w:pPr>
      <w:spacing w:line="320" w:lineRule="exact"/>
      <w:jc w:val="both"/>
    </w:pPr>
    <w:rPr>
      <w:rFonts w:ascii="宋体" w:hAnsi="Times New Roman"/>
      <w:sz w:val="21"/>
    </w:rPr>
  </w:style>
  <w:style w:type="paragraph" w:customStyle="1" w:styleId="210">
    <w:name w:val="目录 21"/>
    <w:basedOn w:val="afff2"/>
    <w:next w:val="afff2"/>
    <w:semiHidden/>
    <w:rsid w:val="00BF3A28"/>
    <w:pPr>
      <w:adjustRightInd/>
      <w:spacing w:line="240" w:lineRule="auto"/>
      <w:jc w:val="left"/>
    </w:pPr>
    <w:rPr>
      <w:bCs/>
      <w:iCs/>
    </w:rPr>
  </w:style>
  <w:style w:type="paragraph" w:customStyle="1" w:styleId="31">
    <w:name w:val="目录 31"/>
    <w:basedOn w:val="afff2"/>
    <w:next w:val="afff2"/>
    <w:semiHidden/>
    <w:rsid w:val="00BF3A28"/>
    <w:pPr>
      <w:spacing w:line="240" w:lineRule="auto"/>
    </w:pPr>
    <w:rPr>
      <w:rFonts w:ascii="宋体" w:hAnsi="宋体"/>
      <w:iCs/>
    </w:rPr>
  </w:style>
  <w:style w:type="paragraph" w:customStyle="1" w:styleId="41">
    <w:name w:val="目录 41"/>
    <w:basedOn w:val="afff2"/>
    <w:next w:val="afff2"/>
    <w:semiHidden/>
    <w:rsid w:val="00BF3A28"/>
    <w:pPr>
      <w:adjustRightInd/>
      <w:spacing w:line="240" w:lineRule="auto"/>
      <w:jc w:val="left"/>
    </w:pPr>
  </w:style>
  <w:style w:type="paragraph" w:customStyle="1" w:styleId="51">
    <w:name w:val="目录 51"/>
    <w:basedOn w:val="afff2"/>
    <w:next w:val="afff2"/>
    <w:semiHidden/>
    <w:rsid w:val="00BF3A28"/>
    <w:pPr>
      <w:spacing w:line="240" w:lineRule="auto"/>
    </w:pPr>
    <w:rPr>
      <w:rFonts w:ascii="宋体" w:hAnsi="宋体"/>
    </w:rPr>
  </w:style>
  <w:style w:type="paragraph" w:customStyle="1" w:styleId="61">
    <w:name w:val="目录 61"/>
    <w:basedOn w:val="afff2"/>
    <w:next w:val="afff2"/>
    <w:semiHidden/>
    <w:rsid w:val="00BF3A28"/>
    <w:pPr>
      <w:adjustRightInd/>
      <w:spacing w:line="240" w:lineRule="auto"/>
      <w:jc w:val="left"/>
    </w:pPr>
  </w:style>
  <w:style w:type="paragraph" w:customStyle="1" w:styleId="71">
    <w:name w:val="目录 71"/>
    <w:basedOn w:val="61"/>
    <w:semiHidden/>
    <w:rsid w:val="00BF3A28"/>
    <w:pPr>
      <w:ind w:left="1260"/>
    </w:pPr>
  </w:style>
  <w:style w:type="paragraph" w:customStyle="1" w:styleId="81">
    <w:name w:val="目录 81"/>
    <w:basedOn w:val="71"/>
    <w:semiHidden/>
    <w:rsid w:val="00BF3A28"/>
    <w:pPr>
      <w:ind w:left="1470"/>
    </w:pPr>
  </w:style>
  <w:style w:type="paragraph" w:customStyle="1" w:styleId="91">
    <w:name w:val="目录 91"/>
    <w:basedOn w:val="81"/>
    <w:semiHidden/>
    <w:rsid w:val="00BF3A28"/>
    <w:pPr>
      <w:ind w:left="1680"/>
    </w:pPr>
  </w:style>
  <w:style w:type="paragraph" w:customStyle="1" w:styleId="affffffff0">
    <w:name w:val="其他标准称谓"/>
    <w:rsid w:val="00BF3A28"/>
    <w:pPr>
      <w:spacing w:line="0" w:lineRule="atLeast"/>
      <w:jc w:val="distribute"/>
    </w:pPr>
    <w:rPr>
      <w:rFonts w:ascii="黑体" w:eastAsia="黑体" w:hAnsi="宋体"/>
      <w:sz w:val="52"/>
    </w:rPr>
  </w:style>
  <w:style w:type="paragraph" w:customStyle="1" w:styleId="affffffff1">
    <w:name w:val="其他发布部门"/>
    <w:basedOn w:val="affffffb"/>
    <w:rsid w:val="00BF3A28"/>
    <w:pPr>
      <w:framePr w:wrap="around"/>
      <w:spacing w:line="0" w:lineRule="atLeast"/>
    </w:pPr>
    <w:rPr>
      <w:rFonts w:ascii="黑体" w:eastAsia="黑体"/>
      <w:b w:val="0"/>
    </w:rPr>
  </w:style>
  <w:style w:type="paragraph" w:customStyle="1" w:styleId="aff8">
    <w:name w:val="前言标题"/>
    <w:next w:val="afff2"/>
    <w:rsid w:val="00BF3A2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2"/>
    <w:rsid w:val="00BF3A28"/>
    <w:pPr>
      <w:numPr>
        <w:ilvl w:val="4"/>
        <w:numId w:val="20"/>
      </w:numPr>
      <w:adjustRightInd/>
      <w:spacing w:line="240" w:lineRule="auto"/>
    </w:pPr>
    <w:rPr>
      <w:rFonts w:ascii="宋体" w:hAnsi="宋体"/>
      <w:szCs w:val="24"/>
    </w:rPr>
  </w:style>
  <w:style w:type="paragraph" w:customStyle="1" w:styleId="affffffff2">
    <w:name w:val="实施日期"/>
    <w:basedOn w:val="affffffc"/>
    <w:rsid w:val="00BF3A28"/>
    <w:pPr>
      <w:framePr w:hSpace="0" w:wrap="around" w:xAlign="right"/>
      <w:jc w:val="right"/>
    </w:pPr>
  </w:style>
  <w:style w:type="paragraph" w:customStyle="1" w:styleId="a3">
    <w:name w:val="四级无标题条"/>
    <w:basedOn w:val="afff2"/>
    <w:rsid w:val="00BF3A28"/>
    <w:pPr>
      <w:numPr>
        <w:ilvl w:val="5"/>
        <w:numId w:val="20"/>
      </w:numPr>
      <w:adjustRightInd/>
      <w:spacing w:line="240" w:lineRule="auto"/>
    </w:pPr>
    <w:rPr>
      <w:rFonts w:ascii="宋体" w:hAnsi="宋体"/>
      <w:szCs w:val="24"/>
    </w:rPr>
  </w:style>
  <w:style w:type="paragraph" w:customStyle="1" w:styleId="affffffff3">
    <w:name w:val="文献分类号"/>
    <w:rsid w:val="00BF3A28"/>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c"/>
    <w:rsid w:val="00BF3A28"/>
    <w:pPr>
      <w:jc w:val="both"/>
    </w:pPr>
    <w:rPr>
      <w:rFonts w:ascii="宋体" w:hAnsi="宋体"/>
      <w:sz w:val="21"/>
    </w:rPr>
  </w:style>
  <w:style w:type="paragraph" w:customStyle="1" w:styleId="a4">
    <w:name w:val="五级无标题条"/>
    <w:basedOn w:val="afff2"/>
    <w:rsid w:val="00BF3A28"/>
    <w:pPr>
      <w:numPr>
        <w:ilvl w:val="6"/>
        <w:numId w:val="20"/>
      </w:numPr>
      <w:adjustRightInd/>
    </w:pPr>
    <w:rPr>
      <w:szCs w:val="24"/>
    </w:rPr>
  </w:style>
  <w:style w:type="paragraph" w:customStyle="1" w:styleId="a0">
    <w:name w:val="一级无标题条"/>
    <w:basedOn w:val="afff2"/>
    <w:rsid w:val="00BF3A28"/>
    <w:pPr>
      <w:numPr>
        <w:ilvl w:val="2"/>
        <w:numId w:val="20"/>
      </w:numPr>
      <w:adjustRightInd/>
      <w:spacing w:before="10" w:after="10" w:line="240" w:lineRule="auto"/>
    </w:pPr>
    <w:rPr>
      <w:rFonts w:ascii="宋体" w:hAnsi="宋体"/>
      <w:szCs w:val="24"/>
    </w:rPr>
  </w:style>
  <w:style w:type="paragraph" w:customStyle="1" w:styleId="affffffff5">
    <w:name w:val="注:后续"/>
    <w:rsid w:val="00BF3A28"/>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BF3A28"/>
    <w:pPr>
      <w:ind w:leftChars="0" w:left="1406" w:firstLineChars="0" w:hanging="499"/>
    </w:pPr>
  </w:style>
  <w:style w:type="paragraph" w:customStyle="1" w:styleId="affffffff7">
    <w:name w:val="标准文件_一级无标题"/>
    <w:basedOn w:val="affa"/>
    <w:qFormat/>
    <w:rsid w:val="00BF3A28"/>
    <w:pPr>
      <w:spacing w:beforeLines="0" w:afterLines="0"/>
      <w:outlineLvl w:val="9"/>
    </w:pPr>
    <w:rPr>
      <w:rFonts w:ascii="宋体" w:eastAsia="宋体"/>
    </w:rPr>
  </w:style>
  <w:style w:type="paragraph" w:customStyle="1" w:styleId="affffffff8">
    <w:name w:val="标准文件_五级无标题"/>
    <w:basedOn w:val="affe"/>
    <w:qFormat/>
    <w:rsid w:val="00BF3A28"/>
    <w:pPr>
      <w:spacing w:beforeLines="0" w:afterLines="0"/>
      <w:outlineLvl w:val="9"/>
    </w:pPr>
    <w:rPr>
      <w:rFonts w:ascii="宋体" w:eastAsia="宋体"/>
    </w:rPr>
  </w:style>
  <w:style w:type="paragraph" w:customStyle="1" w:styleId="affffffff9">
    <w:name w:val="标准文件_三级无标题"/>
    <w:basedOn w:val="affc"/>
    <w:qFormat/>
    <w:rsid w:val="00BF3A28"/>
    <w:pPr>
      <w:spacing w:beforeLines="0" w:afterLines="0"/>
      <w:outlineLvl w:val="9"/>
    </w:pPr>
    <w:rPr>
      <w:rFonts w:ascii="宋体" w:eastAsia="宋体"/>
    </w:rPr>
  </w:style>
  <w:style w:type="paragraph" w:customStyle="1" w:styleId="affffffffa">
    <w:name w:val="标准文件_二级无标题"/>
    <w:basedOn w:val="affb"/>
    <w:qFormat/>
    <w:rsid w:val="00BF3A28"/>
    <w:pPr>
      <w:spacing w:beforeLines="0" w:afterLines="0"/>
      <w:outlineLvl w:val="9"/>
    </w:pPr>
    <w:rPr>
      <w:rFonts w:ascii="宋体" w:eastAsia="宋体"/>
    </w:rPr>
  </w:style>
  <w:style w:type="paragraph" w:customStyle="1" w:styleId="affffffffb">
    <w:name w:val="标准_四级无标题"/>
    <w:basedOn w:val="affd"/>
    <w:next w:val="affffc"/>
    <w:qFormat/>
    <w:rsid w:val="00BF3A28"/>
    <w:rPr>
      <w:rFonts w:eastAsia="宋体"/>
    </w:rPr>
  </w:style>
  <w:style w:type="paragraph" w:customStyle="1" w:styleId="affffffffc">
    <w:name w:val="标准文件_四级无标题"/>
    <w:basedOn w:val="affd"/>
    <w:qFormat/>
    <w:rsid w:val="00BF3A28"/>
    <w:pPr>
      <w:spacing w:beforeLines="0" w:afterLines="0"/>
      <w:outlineLvl w:val="9"/>
    </w:pPr>
    <w:rPr>
      <w:rFonts w:ascii="宋体" w:eastAsia="宋体" w:hAnsi="黑体"/>
      <w:szCs w:val="52"/>
    </w:rPr>
  </w:style>
  <w:style w:type="paragraph" w:customStyle="1" w:styleId="afe">
    <w:name w:val="标准文件_大写罗马数字编号列项"/>
    <w:basedOn w:val="affffc"/>
    <w:rsid w:val="00BF3A28"/>
    <w:pPr>
      <w:numPr>
        <w:numId w:val="23"/>
      </w:numPr>
      <w:ind w:firstLineChars="0" w:firstLine="0"/>
    </w:pPr>
    <w:rPr>
      <w:rFonts w:ascii="Times New Roman" w:cs="Arial"/>
      <w:szCs w:val="28"/>
    </w:rPr>
  </w:style>
  <w:style w:type="paragraph" w:customStyle="1" w:styleId="ae">
    <w:name w:val="标准文件_小写罗马数字编号列项"/>
    <w:basedOn w:val="affffc"/>
    <w:rsid w:val="00BF3A28"/>
    <w:pPr>
      <w:numPr>
        <w:numId w:val="24"/>
      </w:numPr>
      <w:ind w:firstLineChars="0" w:firstLine="0"/>
    </w:pPr>
    <w:rPr>
      <w:rFonts w:cs="Arial"/>
      <w:szCs w:val="28"/>
    </w:rPr>
  </w:style>
  <w:style w:type="paragraph" w:customStyle="1" w:styleId="affffffffd">
    <w:name w:val="标准文件_附录标题"/>
    <w:basedOn w:val="aff0"/>
    <w:qFormat/>
    <w:rsid w:val="00BF3A28"/>
    <w:pPr>
      <w:numPr>
        <w:numId w:val="0"/>
      </w:numPr>
      <w:spacing w:after="280"/>
      <w:outlineLvl w:val="9"/>
    </w:pPr>
  </w:style>
  <w:style w:type="paragraph" w:customStyle="1" w:styleId="affffffffe">
    <w:name w:val="标准文件_二级项"/>
    <w:rsid w:val="00BF3A28"/>
    <w:rPr>
      <w:rFonts w:ascii="宋体" w:hAnsi="Times New Roman"/>
      <w:sz w:val="21"/>
    </w:rPr>
  </w:style>
  <w:style w:type="paragraph" w:customStyle="1" w:styleId="af3">
    <w:name w:val="标准文件_三级项"/>
    <w:basedOn w:val="afff2"/>
    <w:rsid w:val="00BF3A28"/>
    <w:pPr>
      <w:numPr>
        <w:ilvl w:val="2"/>
        <w:numId w:val="21"/>
      </w:numPr>
      <w:spacing w:line="-300" w:lineRule="auto"/>
    </w:pPr>
    <w:rPr>
      <w:rFonts w:ascii="Times New Roman" w:hAnsi="Times New Roman"/>
    </w:rPr>
  </w:style>
  <w:style w:type="paragraph" w:customStyle="1" w:styleId="aff7">
    <w:name w:val="图表脚注说明"/>
    <w:basedOn w:val="afff2"/>
    <w:next w:val="affffc"/>
    <w:rsid w:val="00BF3A28"/>
    <w:pPr>
      <w:numPr>
        <w:numId w:val="25"/>
      </w:numPr>
      <w:adjustRightInd/>
      <w:spacing w:line="240" w:lineRule="auto"/>
      <w:ind w:left="783"/>
    </w:pPr>
    <w:rPr>
      <w:rFonts w:ascii="宋体" w:hAnsi="Times New Roman"/>
      <w:sz w:val="18"/>
      <w:szCs w:val="18"/>
    </w:rPr>
  </w:style>
  <w:style w:type="paragraph" w:customStyle="1" w:styleId="afffffffff">
    <w:name w:val="标准文件_字母编号列项（一级）"/>
    <w:rsid w:val="00BF3A28"/>
    <w:pPr>
      <w:tabs>
        <w:tab w:val="left" w:pos="993"/>
      </w:tabs>
      <w:jc w:val="both"/>
    </w:pPr>
    <w:rPr>
      <w:rFonts w:ascii="宋体" w:hAnsi="Times New Roman"/>
      <w:sz w:val="21"/>
    </w:rPr>
  </w:style>
  <w:style w:type="paragraph" w:customStyle="1" w:styleId="afffffffff0">
    <w:name w:val="标准文件_索引字母"/>
    <w:next w:val="affffc"/>
    <w:qFormat/>
    <w:rsid w:val="00BF3A28"/>
    <w:pPr>
      <w:jc w:val="center"/>
    </w:pPr>
    <w:rPr>
      <w:rFonts w:ascii="宋体" w:eastAsia="Times New Roman" w:hAnsi="宋体"/>
      <w:b/>
      <w:kern w:val="2"/>
      <w:sz w:val="21"/>
    </w:rPr>
  </w:style>
  <w:style w:type="paragraph" w:customStyle="1" w:styleId="afffffffff1">
    <w:name w:val="标准文件_附录前"/>
    <w:next w:val="affffc"/>
    <w:qFormat/>
    <w:rsid w:val="00BF3A28"/>
    <w:pPr>
      <w:spacing w:line="20" w:lineRule="atLeast"/>
      <w:ind w:firstLine="200"/>
    </w:pPr>
    <w:rPr>
      <w:rFonts w:ascii="宋体" w:hAnsi="宋体"/>
      <w:kern w:val="2"/>
      <w:sz w:val="10"/>
    </w:rPr>
  </w:style>
  <w:style w:type="paragraph" w:customStyle="1" w:styleId="afffffffff2">
    <w:name w:val="标准文件_正文标准名称"/>
    <w:qFormat/>
    <w:rsid w:val="00BF3A28"/>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c"/>
    <w:qFormat/>
    <w:rsid w:val="00BF3A28"/>
    <w:pPr>
      <w:ind w:firstLineChars="0" w:firstLine="0"/>
      <w:jc w:val="center"/>
    </w:pPr>
    <w:rPr>
      <w:sz w:val="18"/>
    </w:rPr>
  </w:style>
  <w:style w:type="paragraph" w:customStyle="1" w:styleId="afff">
    <w:name w:val="标准文件_注："/>
    <w:next w:val="affffc"/>
    <w:rsid w:val="00BF3A28"/>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BF3A28"/>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BF3A28"/>
    <w:pPr>
      <w:widowControl w:val="0"/>
      <w:numPr>
        <w:numId w:val="28"/>
      </w:numPr>
      <w:jc w:val="both"/>
    </w:pPr>
    <w:rPr>
      <w:rFonts w:ascii="宋体" w:hAnsi="Times New Roman"/>
      <w:sz w:val="18"/>
      <w:szCs w:val="18"/>
    </w:rPr>
  </w:style>
  <w:style w:type="paragraph" w:customStyle="1" w:styleId="afffffffff4">
    <w:name w:val="标准文件_示例内容"/>
    <w:basedOn w:val="affffc"/>
    <w:qFormat/>
    <w:rsid w:val="00BF3A28"/>
    <w:pPr>
      <w:ind w:firstLine="420"/>
    </w:pPr>
    <w:rPr>
      <w:sz w:val="18"/>
    </w:rPr>
  </w:style>
  <w:style w:type="paragraph" w:customStyle="1" w:styleId="af7">
    <w:name w:val="标准文件_示例×："/>
    <w:basedOn w:val="afff2"/>
    <w:next w:val="afffffffff4"/>
    <w:qFormat/>
    <w:rsid w:val="00BF3A28"/>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c"/>
    <w:rsid w:val="00BF3A28"/>
    <w:rPr>
      <w:rFonts w:ascii="宋体" w:hAnsi="Times New Roman"/>
      <w:sz w:val="21"/>
    </w:rPr>
  </w:style>
  <w:style w:type="paragraph" w:customStyle="1" w:styleId="afffffffff5">
    <w:name w:val="标准文件_表格续"/>
    <w:basedOn w:val="affffc"/>
    <w:next w:val="affffc"/>
    <w:qFormat/>
    <w:rsid w:val="00BF3A28"/>
    <w:pPr>
      <w:jc w:val="center"/>
    </w:pPr>
    <w:rPr>
      <w:rFonts w:ascii="黑体" w:eastAsia="黑体" w:hAnsi="黑体"/>
    </w:rPr>
  </w:style>
  <w:style w:type="character" w:styleId="afffffffff6">
    <w:name w:val="Placeholder Text"/>
    <w:basedOn w:val="afff3"/>
    <w:uiPriority w:val="99"/>
    <w:semiHidden/>
    <w:rsid w:val="00BF3A28"/>
    <w:rPr>
      <w:color w:val="808080"/>
    </w:rPr>
  </w:style>
  <w:style w:type="paragraph" w:customStyle="1" w:styleId="2">
    <w:name w:val="标准文件_二级项2"/>
    <w:basedOn w:val="affffc"/>
    <w:qFormat/>
    <w:rsid w:val="00BF3A28"/>
    <w:pPr>
      <w:numPr>
        <w:ilvl w:val="1"/>
        <w:numId w:val="21"/>
      </w:numPr>
      <w:ind w:left="1271" w:firstLineChars="0" w:hanging="420"/>
    </w:pPr>
  </w:style>
  <w:style w:type="paragraph" w:customStyle="1" w:styleId="21">
    <w:name w:val="标准文件_三级项2"/>
    <w:basedOn w:val="affffc"/>
    <w:qFormat/>
    <w:rsid w:val="00BF3A28"/>
    <w:pPr>
      <w:numPr>
        <w:numId w:val="30"/>
      </w:numPr>
      <w:spacing w:line="300" w:lineRule="exact"/>
      <w:ind w:left="1276" w:firstLineChars="0" w:hanging="425"/>
    </w:pPr>
    <w:rPr>
      <w:rFonts w:ascii="Times New Roman"/>
    </w:rPr>
  </w:style>
  <w:style w:type="paragraph" w:customStyle="1" w:styleId="20">
    <w:name w:val="标准文件_一级项2"/>
    <w:basedOn w:val="affffc"/>
    <w:qFormat/>
    <w:rsid w:val="00BF3A28"/>
    <w:pPr>
      <w:numPr>
        <w:numId w:val="31"/>
      </w:numPr>
      <w:spacing w:line="300" w:lineRule="exact"/>
      <w:ind w:left="1271" w:firstLineChars="0" w:hanging="420"/>
    </w:pPr>
    <w:rPr>
      <w:rFonts w:ascii="Times New Roman"/>
    </w:rPr>
  </w:style>
  <w:style w:type="paragraph" w:customStyle="1" w:styleId="afffffffff7">
    <w:name w:val="标准文件_提示"/>
    <w:basedOn w:val="affffc"/>
    <w:next w:val="affffc"/>
    <w:qFormat/>
    <w:rsid w:val="00BF3A28"/>
    <w:pPr>
      <w:ind w:firstLine="420"/>
    </w:pPr>
    <w:rPr>
      <w:rFonts w:ascii="黑体" w:eastAsia="黑体"/>
    </w:rPr>
  </w:style>
  <w:style w:type="character" w:customStyle="1" w:styleId="afffffffff8">
    <w:name w:val="标准文件_来源"/>
    <w:basedOn w:val="afff3"/>
    <w:uiPriority w:val="1"/>
    <w:qFormat/>
    <w:rsid w:val="00BF3A28"/>
    <w:rPr>
      <w:rFonts w:eastAsia="宋体"/>
      <w:sz w:val="21"/>
    </w:rPr>
  </w:style>
  <w:style w:type="paragraph" w:customStyle="1" w:styleId="afffffffff9">
    <w:name w:val="标准文件_图表说明"/>
    <w:qFormat/>
    <w:rsid w:val="00BF3A28"/>
    <w:pPr>
      <w:spacing w:line="276" w:lineRule="auto"/>
      <w:ind w:firstLine="420"/>
    </w:pPr>
    <w:rPr>
      <w:rFonts w:ascii="宋体" w:hAnsi="宋体"/>
      <w:kern w:val="2"/>
      <w:sz w:val="18"/>
    </w:rPr>
  </w:style>
  <w:style w:type="paragraph" w:customStyle="1" w:styleId="afffffffffa">
    <w:name w:val="其他发布日期"/>
    <w:basedOn w:val="affffffc"/>
    <w:rsid w:val="00BF3A28"/>
    <w:pPr>
      <w:framePr w:w="3997" w:h="471" w:hRule="exact" w:hSpace="0" w:vSpace="181" w:wrap="around" w:vAnchor="page" w:hAnchor="page" w:x="1419" w:y="14097"/>
    </w:pPr>
  </w:style>
  <w:style w:type="paragraph" w:customStyle="1" w:styleId="afffffffffb">
    <w:name w:val="其他实施日期"/>
    <w:basedOn w:val="affffffff2"/>
    <w:rsid w:val="00BF3A28"/>
    <w:pPr>
      <w:framePr w:w="3997" w:h="471" w:hRule="exact" w:vSpace="181" w:wrap="around" w:vAnchor="page" w:hAnchor="page" w:x="7089" w:y="14097"/>
    </w:pPr>
  </w:style>
  <w:style w:type="paragraph" w:customStyle="1" w:styleId="afffffffffc">
    <w:name w:val="标准文件_文件编号"/>
    <w:basedOn w:val="affffc"/>
    <w:qFormat/>
    <w:rsid w:val="00BF3A28"/>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F3A28"/>
    <w:pPr>
      <w:framePr w:wrap="auto"/>
      <w:spacing w:before="57"/>
    </w:pPr>
    <w:rPr>
      <w:sz w:val="21"/>
    </w:rPr>
  </w:style>
  <w:style w:type="paragraph" w:customStyle="1" w:styleId="afffffffffe">
    <w:name w:val="标准文件_文件名称"/>
    <w:basedOn w:val="affffc"/>
    <w:next w:val="affffc"/>
    <w:qFormat/>
    <w:rsid w:val="00BF3A28"/>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c"/>
    <w:next w:val="affffc"/>
    <w:qFormat/>
    <w:rsid w:val="00BF3A28"/>
    <w:pPr>
      <w:numPr>
        <w:numId w:val="6"/>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c"/>
    <w:next w:val="affffc"/>
    <w:qFormat/>
    <w:rsid w:val="00BF3A28"/>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c"/>
    <w:next w:val="affffc"/>
    <w:qFormat/>
    <w:rsid w:val="00BF3A28"/>
    <w:pPr>
      <w:numPr>
        <w:ilvl w:val="1"/>
        <w:numId w:val="8"/>
      </w:numPr>
      <w:spacing w:beforeLines="50" w:afterLines="50"/>
      <w:ind w:firstLineChars="0"/>
    </w:pPr>
    <w:rPr>
      <w:rFonts w:ascii="黑体" w:eastAsia="黑体"/>
    </w:rPr>
  </w:style>
  <w:style w:type="paragraph" w:customStyle="1" w:styleId="a8">
    <w:name w:val="标准文件_引言二级条标题"/>
    <w:basedOn w:val="affffc"/>
    <w:next w:val="affffc"/>
    <w:qFormat/>
    <w:rsid w:val="00BF3A28"/>
    <w:pPr>
      <w:numPr>
        <w:ilvl w:val="2"/>
        <w:numId w:val="8"/>
      </w:numPr>
      <w:spacing w:beforeLines="50" w:afterLines="50"/>
      <w:ind w:firstLineChars="0"/>
    </w:pPr>
    <w:rPr>
      <w:rFonts w:ascii="黑体" w:eastAsia="黑体"/>
    </w:rPr>
  </w:style>
  <w:style w:type="paragraph" w:customStyle="1" w:styleId="a9">
    <w:name w:val="标准文件_引言三级条标题"/>
    <w:basedOn w:val="affffc"/>
    <w:next w:val="affffc"/>
    <w:qFormat/>
    <w:rsid w:val="00BF3A28"/>
    <w:pPr>
      <w:numPr>
        <w:ilvl w:val="3"/>
        <w:numId w:val="8"/>
      </w:numPr>
      <w:spacing w:beforeLines="50" w:afterLines="50"/>
      <w:ind w:firstLineChars="0"/>
    </w:pPr>
    <w:rPr>
      <w:rFonts w:ascii="黑体" w:eastAsia="黑体"/>
    </w:rPr>
  </w:style>
  <w:style w:type="paragraph" w:customStyle="1" w:styleId="aa">
    <w:name w:val="标准文件_引言四级条标题"/>
    <w:basedOn w:val="affffc"/>
    <w:next w:val="affffc"/>
    <w:qFormat/>
    <w:rsid w:val="00BF3A28"/>
    <w:pPr>
      <w:numPr>
        <w:ilvl w:val="4"/>
        <w:numId w:val="8"/>
      </w:numPr>
      <w:spacing w:beforeLines="50" w:afterLines="50"/>
      <w:ind w:firstLineChars="0"/>
    </w:pPr>
    <w:rPr>
      <w:rFonts w:ascii="黑体" w:eastAsia="黑体"/>
    </w:rPr>
  </w:style>
  <w:style w:type="paragraph" w:customStyle="1" w:styleId="ab">
    <w:name w:val="标准文件_引言五级条标题"/>
    <w:basedOn w:val="affffc"/>
    <w:next w:val="affffc"/>
    <w:qFormat/>
    <w:rsid w:val="00BF3A28"/>
    <w:pPr>
      <w:numPr>
        <w:ilvl w:val="5"/>
        <w:numId w:val="8"/>
      </w:numPr>
      <w:spacing w:beforeLines="50" w:afterLines="50"/>
      <w:ind w:firstLineChars="0"/>
    </w:pPr>
    <w:rPr>
      <w:rFonts w:ascii="黑体" w:eastAsia="黑体"/>
    </w:rPr>
  </w:style>
  <w:style w:type="paragraph" w:customStyle="1" w:styleId="affffffffff">
    <w:name w:val="标准文件_注后"/>
    <w:basedOn w:val="affffc"/>
    <w:qFormat/>
    <w:rsid w:val="00BF3A28"/>
    <w:pPr>
      <w:ind w:left="811" w:firstLineChars="0" w:firstLine="0"/>
    </w:pPr>
    <w:rPr>
      <w:sz w:val="18"/>
    </w:rPr>
  </w:style>
  <w:style w:type="paragraph" w:customStyle="1" w:styleId="X">
    <w:name w:val="标准文件_注X后"/>
    <w:basedOn w:val="affffc"/>
    <w:qFormat/>
    <w:rsid w:val="00BF3A28"/>
    <w:pPr>
      <w:ind w:left="811" w:firstLineChars="0" w:firstLine="0"/>
    </w:pPr>
    <w:rPr>
      <w:sz w:val="18"/>
    </w:rPr>
  </w:style>
  <w:style w:type="paragraph" w:customStyle="1" w:styleId="affffffffff0">
    <w:name w:val="标准文件_示例后"/>
    <w:basedOn w:val="affffc"/>
    <w:qFormat/>
    <w:rsid w:val="00BF3A28"/>
    <w:pPr>
      <w:ind w:left="964" w:firstLineChars="0" w:firstLine="0"/>
    </w:pPr>
    <w:rPr>
      <w:sz w:val="18"/>
    </w:rPr>
  </w:style>
  <w:style w:type="paragraph" w:customStyle="1" w:styleId="X0">
    <w:name w:val="标准文件_示例X后"/>
    <w:basedOn w:val="affffc"/>
    <w:link w:val="X1"/>
    <w:qFormat/>
    <w:rsid w:val="00BF3A28"/>
    <w:pPr>
      <w:ind w:left="1049" w:firstLineChars="0" w:firstLine="0"/>
    </w:pPr>
    <w:rPr>
      <w:sz w:val="18"/>
    </w:rPr>
  </w:style>
  <w:style w:type="character" w:customStyle="1" w:styleId="X1">
    <w:name w:val="标准文件_示例X后 字符"/>
    <w:basedOn w:val="Char7"/>
    <w:link w:val="X0"/>
    <w:rsid w:val="00BF3A28"/>
    <w:rPr>
      <w:rFonts w:ascii="宋体" w:hAnsi="Times New Roman"/>
      <w:sz w:val="18"/>
    </w:rPr>
  </w:style>
  <w:style w:type="paragraph" w:customStyle="1" w:styleId="affffffffff1">
    <w:name w:val="标准文件_索引项"/>
    <w:basedOn w:val="affffc"/>
    <w:next w:val="affffc"/>
    <w:qFormat/>
    <w:rsid w:val="00BF3A28"/>
    <w:pPr>
      <w:tabs>
        <w:tab w:val="right" w:leader="dot" w:pos="9356"/>
      </w:tabs>
      <w:ind w:left="210" w:firstLineChars="0" w:hanging="210"/>
      <w:jc w:val="left"/>
    </w:pPr>
  </w:style>
  <w:style w:type="paragraph" w:customStyle="1" w:styleId="affffffffff2">
    <w:name w:val="标准文件_附录一级无标题"/>
    <w:basedOn w:val="aff1"/>
    <w:qFormat/>
    <w:rsid w:val="00BF3A28"/>
    <w:pPr>
      <w:spacing w:beforeLines="0" w:afterLines="0" w:line="276" w:lineRule="auto"/>
      <w:outlineLvl w:val="9"/>
    </w:pPr>
    <w:rPr>
      <w:rFonts w:ascii="宋体" w:eastAsia="宋体"/>
    </w:rPr>
  </w:style>
  <w:style w:type="paragraph" w:customStyle="1" w:styleId="affffffffff3">
    <w:name w:val="标准文件_附录二级无标题"/>
    <w:basedOn w:val="aff2"/>
    <w:rsid w:val="00BF3A28"/>
    <w:pPr>
      <w:spacing w:beforeLines="0" w:afterLines="0" w:line="276" w:lineRule="auto"/>
      <w:outlineLvl w:val="9"/>
    </w:pPr>
    <w:rPr>
      <w:rFonts w:ascii="宋体" w:eastAsia="宋体"/>
    </w:rPr>
  </w:style>
  <w:style w:type="paragraph" w:customStyle="1" w:styleId="affffffffff4">
    <w:name w:val="标准文件_附录三级无标题"/>
    <w:basedOn w:val="aff3"/>
    <w:qFormat/>
    <w:rsid w:val="00BF3A28"/>
    <w:pPr>
      <w:spacing w:beforeLines="0" w:afterLines="0" w:line="276" w:lineRule="auto"/>
      <w:outlineLvl w:val="9"/>
    </w:pPr>
    <w:rPr>
      <w:rFonts w:ascii="宋体" w:eastAsia="宋体"/>
    </w:rPr>
  </w:style>
  <w:style w:type="paragraph" w:customStyle="1" w:styleId="affffffffff5">
    <w:name w:val="标准文件_附录四级无标题"/>
    <w:basedOn w:val="aff4"/>
    <w:qFormat/>
    <w:rsid w:val="00BF3A28"/>
    <w:pPr>
      <w:spacing w:beforeLines="0" w:afterLines="0" w:line="276" w:lineRule="auto"/>
      <w:outlineLvl w:val="9"/>
    </w:pPr>
    <w:rPr>
      <w:rFonts w:ascii="宋体" w:eastAsia="宋体"/>
    </w:rPr>
  </w:style>
  <w:style w:type="paragraph" w:customStyle="1" w:styleId="affffffffff6">
    <w:name w:val="标准文件_附录五级无标题"/>
    <w:basedOn w:val="aff5"/>
    <w:qFormat/>
    <w:rsid w:val="00BF3A28"/>
    <w:pPr>
      <w:spacing w:beforeLines="0" w:afterLines="0" w:line="276" w:lineRule="auto"/>
      <w:outlineLvl w:val="9"/>
    </w:pPr>
    <w:rPr>
      <w:rFonts w:ascii="宋体" w:eastAsia="宋体"/>
    </w:rPr>
  </w:style>
  <w:style w:type="paragraph" w:customStyle="1" w:styleId="affffffffff7">
    <w:name w:val="标准文件_引言一级无标题"/>
    <w:basedOn w:val="a7"/>
    <w:next w:val="affffc"/>
    <w:qFormat/>
    <w:rsid w:val="00BF3A28"/>
    <w:pPr>
      <w:spacing w:beforeLines="0" w:afterLines="0" w:line="276" w:lineRule="auto"/>
    </w:pPr>
    <w:rPr>
      <w:rFonts w:ascii="宋体" w:eastAsia="宋体"/>
    </w:rPr>
  </w:style>
  <w:style w:type="paragraph" w:customStyle="1" w:styleId="affffffffff8">
    <w:name w:val="标准文件_引言二级无标题"/>
    <w:basedOn w:val="a8"/>
    <w:next w:val="affffc"/>
    <w:qFormat/>
    <w:rsid w:val="00BF3A28"/>
    <w:pPr>
      <w:spacing w:beforeLines="0" w:afterLines="0" w:line="276" w:lineRule="auto"/>
    </w:pPr>
    <w:rPr>
      <w:rFonts w:ascii="宋体" w:eastAsia="宋体"/>
    </w:rPr>
  </w:style>
  <w:style w:type="paragraph" w:customStyle="1" w:styleId="affffffffff9">
    <w:name w:val="标准文件_引言三级无标题"/>
    <w:basedOn w:val="a9"/>
    <w:next w:val="affffc"/>
    <w:qFormat/>
    <w:rsid w:val="00BF3A28"/>
    <w:pPr>
      <w:spacing w:beforeLines="0" w:afterLines="0" w:line="276" w:lineRule="auto"/>
    </w:pPr>
    <w:rPr>
      <w:rFonts w:ascii="宋体" w:eastAsia="宋体"/>
    </w:rPr>
  </w:style>
  <w:style w:type="paragraph" w:customStyle="1" w:styleId="affffffffffa">
    <w:name w:val="标准文件_引言四级无标题"/>
    <w:basedOn w:val="aa"/>
    <w:next w:val="affffc"/>
    <w:qFormat/>
    <w:rsid w:val="00BF3A28"/>
    <w:pPr>
      <w:spacing w:beforeLines="0" w:afterLines="0" w:line="276" w:lineRule="auto"/>
    </w:pPr>
    <w:rPr>
      <w:rFonts w:ascii="宋体" w:eastAsia="宋体"/>
    </w:rPr>
  </w:style>
  <w:style w:type="paragraph" w:customStyle="1" w:styleId="affffffffffb">
    <w:name w:val="标准文件_引言五级无标题"/>
    <w:basedOn w:val="ab"/>
    <w:next w:val="affffc"/>
    <w:qFormat/>
    <w:rsid w:val="00BF3A28"/>
    <w:pPr>
      <w:spacing w:beforeLines="0" w:afterLines="0" w:line="276" w:lineRule="auto"/>
    </w:pPr>
    <w:rPr>
      <w:rFonts w:ascii="宋体" w:eastAsia="宋体"/>
    </w:rPr>
  </w:style>
  <w:style w:type="paragraph" w:customStyle="1" w:styleId="affffffffffc">
    <w:name w:val="标准文件_索引标题"/>
    <w:basedOn w:val="afffff3"/>
    <w:next w:val="affffc"/>
    <w:qFormat/>
    <w:rsid w:val="00BF3A28"/>
    <w:rPr>
      <w:rFonts w:hAnsi="黑体"/>
    </w:rPr>
  </w:style>
  <w:style w:type="paragraph" w:customStyle="1" w:styleId="affffffffffd">
    <w:name w:val="标准文件_脚注内容"/>
    <w:basedOn w:val="affffc"/>
    <w:qFormat/>
    <w:rsid w:val="00BF3A28"/>
    <w:pPr>
      <w:ind w:leftChars="200" w:left="400" w:hangingChars="200" w:hanging="200"/>
    </w:pPr>
    <w:rPr>
      <w:sz w:val="15"/>
    </w:rPr>
  </w:style>
  <w:style w:type="paragraph" w:customStyle="1" w:styleId="affffffffffe">
    <w:name w:val="标准文件_术语条一"/>
    <w:basedOn w:val="affffffff7"/>
    <w:next w:val="affffc"/>
    <w:qFormat/>
    <w:rsid w:val="00BF3A28"/>
  </w:style>
  <w:style w:type="paragraph" w:customStyle="1" w:styleId="afffffffffff">
    <w:name w:val="标准文件_术语条二"/>
    <w:basedOn w:val="affffffffa"/>
    <w:next w:val="affffc"/>
    <w:qFormat/>
    <w:rsid w:val="00BF3A28"/>
  </w:style>
  <w:style w:type="paragraph" w:customStyle="1" w:styleId="afffffffffff0">
    <w:name w:val="标准文件_术语条三"/>
    <w:basedOn w:val="affffffff9"/>
    <w:next w:val="affffc"/>
    <w:qFormat/>
    <w:rsid w:val="00BF3A28"/>
  </w:style>
  <w:style w:type="paragraph" w:customStyle="1" w:styleId="afffffffffff1">
    <w:name w:val="标准文件_术语条四"/>
    <w:basedOn w:val="affffffffc"/>
    <w:next w:val="affffc"/>
    <w:qFormat/>
    <w:rsid w:val="00BF3A28"/>
  </w:style>
  <w:style w:type="paragraph" w:customStyle="1" w:styleId="afffffffffff2">
    <w:name w:val="标准文件_术语条五"/>
    <w:basedOn w:val="affffffff8"/>
    <w:next w:val="affffc"/>
    <w:qFormat/>
    <w:rsid w:val="00BF3A28"/>
  </w:style>
  <w:style w:type="paragraph" w:customStyle="1" w:styleId="Default">
    <w:name w:val="Default"/>
    <w:rsid w:val="00BF3A28"/>
    <w:pPr>
      <w:widowControl w:val="0"/>
      <w:autoSpaceDE w:val="0"/>
      <w:autoSpaceDN w:val="0"/>
      <w:adjustRightInd w:val="0"/>
    </w:pPr>
    <w:rPr>
      <w:rFonts w:ascii="宋体" w:cs="宋体"/>
      <w:color w:val="000000"/>
      <w:sz w:val="24"/>
      <w:szCs w:val="24"/>
    </w:rPr>
  </w:style>
  <w:style w:type="character" w:customStyle="1" w:styleId="afffffffffff3">
    <w:name w:val="发布"/>
    <w:basedOn w:val="afff3"/>
    <w:rsid w:val="00BF3A28"/>
    <w:rPr>
      <w:rFonts w:ascii="黑体" w:eastAsia="黑体"/>
      <w:spacing w:val="85"/>
      <w:w w:val="100"/>
      <w:position w:val="3"/>
      <w:sz w:val="28"/>
      <w:szCs w:val="28"/>
    </w:rPr>
  </w:style>
  <w:style w:type="character" w:customStyle="1" w:styleId="Char">
    <w:name w:val="文档结构图 Char"/>
    <w:basedOn w:val="afff3"/>
    <w:link w:val="afff7"/>
    <w:uiPriority w:val="99"/>
    <w:semiHidden/>
    <w:qFormat/>
    <w:rsid w:val="00BF3A28"/>
    <w:rPr>
      <w:rFonts w:ascii="宋体"/>
      <w:kern w:val="2"/>
      <w:sz w:val="18"/>
      <w:szCs w:val="18"/>
    </w:rPr>
  </w:style>
  <w:style w:type="paragraph" w:styleId="afffffffffff4">
    <w:name w:val="List Paragraph"/>
    <w:uiPriority w:val="34"/>
    <w:qFormat/>
    <w:rsid w:val="00FA527B"/>
    <w:pPr>
      <w:widowControl w:val="0"/>
      <w:ind w:firstLineChars="200" w:firstLine="420"/>
      <w:jc w:val="both"/>
    </w:pPr>
    <w:rPr>
      <w:rFonts w:ascii="等线" w:eastAsia="等线" w:hAnsi="等线"/>
      <w:kern w:val="2"/>
      <w:sz w:val="21"/>
      <w:szCs w:val="22"/>
    </w:rPr>
  </w:style>
  <w:style w:type="paragraph" w:customStyle="1" w:styleId="afffffffffff5">
    <w:name w:val="段"/>
    <w:qFormat/>
    <w:rsid w:val="00D42498"/>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r="http://schemas.openxmlformats.org/officeDocument/2006/relationships" xmlns:w="http://schemas.openxmlformats.org/wordprocessingml/2006/main">
  <w:divs>
    <w:div w:id="608129040">
      <w:bodyDiv w:val="1"/>
      <w:marLeft w:val="0"/>
      <w:marRight w:val="0"/>
      <w:marTop w:val="0"/>
      <w:marBottom w:val="0"/>
      <w:divBdr>
        <w:top w:val="none" w:sz="0" w:space="0" w:color="auto"/>
        <w:left w:val="none" w:sz="0" w:space="0" w:color="auto"/>
        <w:bottom w:val="none" w:sz="0" w:space="0" w:color="auto"/>
        <w:right w:val="none" w:sz="0" w:space="0" w:color="auto"/>
      </w:divBdr>
    </w:div>
    <w:div w:id="1539511848">
      <w:bodyDiv w:val="1"/>
      <w:marLeft w:val="0"/>
      <w:marRight w:val="0"/>
      <w:marTop w:val="0"/>
      <w:marBottom w:val="0"/>
      <w:divBdr>
        <w:top w:val="none" w:sz="0" w:space="0" w:color="auto"/>
        <w:left w:val="none" w:sz="0" w:space="0" w:color="auto"/>
        <w:bottom w:val="none" w:sz="0" w:space="0" w:color="auto"/>
        <w:right w:val="none" w:sz="0" w:space="0" w:color="auto"/>
      </w:divBdr>
    </w:div>
    <w:div w:id="165197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9E3944" w:rsidRDefault="00A945CA">
          <w:pPr>
            <w:pStyle w:val="9E3B628B95164B5A8436AB1B13CD098E"/>
          </w:pPr>
          <w:r>
            <w:rPr>
              <w:rStyle w:val="a3"/>
              <w:rFonts w:hint="eastAsia"/>
            </w:rPr>
            <w:t>单击或点击此处输入文字。</w:t>
          </w:r>
        </w:p>
      </w:docPartBody>
    </w:docPart>
    <w:docPart>
      <w:docPartPr>
        <w:name w:val="62D9E1DA5C7F456AB4F98DFF945F359F"/>
        <w:category>
          <w:name w:val="常规"/>
          <w:gallery w:val="placeholder"/>
        </w:category>
        <w:types>
          <w:type w:val="bbPlcHdr"/>
        </w:types>
        <w:behaviors>
          <w:behavior w:val="content"/>
        </w:behaviors>
        <w:guid w:val="{B3785829-5916-47E2-8C65-7F969B26D794}"/>
      </w:docPartPr>
      <w:docPartBody>
        <w:p w:rsidR="009E3944" w:rsidRDefault="00A945CA">
          <w:pPr>
            <w:pStyle w:val="62D9E1DA5C7F456AB4F98DFF945F359F"/>
          </w:pPr>
          <w:r>
            <w:rPr>
              <w:rStyle w:val="a3"/>
              <w:rFonts w:hint="eastAsia"/>
            </w:rPr>
            <w:t>选择一项。</w:t>
          </w:r>
        </w:p>
      </w:docPartBody>
    </w:docPart>
    <w:docPart>
      <w:docPartPr>
        <w:name w:val="08B9AE389C7948AAA37C86BAA9EA2344"/>
        <w:category>
          <w:name w:val="常规"/>
          <w:gallery w:val="placeholder"/>
        </w:category>
        <w:types>
          <w:type w:val="bbPlcHdr"/>
        </w:types>
        <w:behaviors>
          <w:behavior w:val="content"/>
        </w:behaviors>
        <w:guid w:val="{26A7FA22-01BC-4EC2-B4E1-9F366E639647}"/>
      </w:docPartPr>
      <w:docPartBody>
        <w:p w:rsidR="009E3944" w:rsidRDefault="00A945CA">
          <w:pPr>
            <w:pStyle w:val="08B9AE389C7948AAA37C86BAA9EA2344"/>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362"/>
    <w:rsid w:val="00047A9A"/>
    <w:rsid w:val="00086FCC"/>
    <w:rsid w:val="00207882"/>
    <w:rsid w:val="0026635C"/>
    <w:rsid w:val="004C1379"/>
    <w:rsid w:val="00787D9D"/>
    <w:rsid w:val="008330AA"/>
    <w:rsid w:val="009E3944"/>
    <w:rsid w:val="00A945CA"/>
    <w:rsid w:val="00AA4209"/>
    <w:rsid w:val="00BA6681"/>
    <w:rsid w:val="00CD7583"/>
    <w:rsid w:val="00D15362"/>
    <w:rsid w:val="00E3227F"/>
    <w:rsid w:val="00F77E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20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3944"/>
    <w:rPr>
      <w:color w:val="808080"/>
    </w:rPr>
  </w:style>
  <w:style w:type="paragraph" w:customStyle="1" w:styleId="9E3B628B95164B5A8436AB1B13CD098E">
    <w:name w:val="9E3B628B95164B5A8436AB1B13CD098E"/>
    <w:rsid w:val="00AA4209"/>
    <w:pPr>
      <w:widowControl w:val="0"/>
      <w:jc w:val="both"/>
    </w:pPr>
    <w:rPr>
      <w:kern w:val="2"/>
      <w:sz w:val="21"/>
      <w:szCs w:val="22"/>
    </w:rPr>
  </w:style>
  <w:style w:type="paragraph" w:customStyle="1" w:styleId="62D9E1DA5C7F456AB4F98DFF945F359F">
    <w:name w:val="62D9E1DA5C7F456AB4F98DFF945F359F"/>
    <w:rsid w:val="00AA4209"/>
    <w:pPr>
      <w:widowControl w:val="0"/>
      <w:jc w:val="both"/>
    </w:pPr>
    <w:rPr>
      <w:kern w:val="2"/>
      <w:sz w:val="21"/>
      <w:szCs w:val="22"/>
    </w:rPr>
  </w:style>
  <w:style w:type="paragraph" w:customStyle="1" w:styleId="08B9AE389C7948AAA37C86BAA9EA2344">
    <w:name w:val="08B9AE389C7948AAA37C86BAA9EA2344"/>
    <w:rsid w:val="00AA420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399C8F-5B24-4F10-9FBC-8334C5FC0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612</TotalTime>
  <Pages>1</Pages>
  <Words>2579</Words>
  <Characters>14701</Characters>
  <Application>Microsoft Office Word</Application>
  <DocSecurity>0</DocSecurity>
  <Lines>122</Lines>
  <Paragraphs>34</Paragraphs>
  <ScaleCrop>false</ScaleCrop>
  <Company>PCMI</Company>
  <LinksUpToDate>false</LinksUpToDate>
  <CharactersWithSpaces>17246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
  <dc:description>&lt;config cover="true" show_menu="true" version="1.0.0" doctype="SDKXY"&gt;_x000d_
&lt;/config&gt;</dc:description>
  <cp:lastModifiedBy>胥文婷</cp:lastModifiedBy>
  <cp:revision>122</cp:revision>
  <cp:lastPrinted>2020-08-30T10:00:00Z</cp:lastPrinted>
  <dcterms:created xsi:type="dcterms:W3CDTF">2023-08-07T13:38:00Z</dcterms:created>
  <dcterms:modified xsi:type="dcterms:W3CDTF">2024-04-01T01:21:00Z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02B5B2A90426490C85BCCA64429573E0_12</vt:lpwstr>
  </property>
</Properties>
</file>