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136082">
        <w:tc>
          <w:tcPr>
            <w:tcW w:w="509" w:type="dxa"/>
          </w:tcPr>
          <w:p w:rsidR="00136082" w:rsidRDefault="004D34B5">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136082" w:rsidRDefault="00136082">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D34B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D34B5">
              <w:rPr>
                <w:rFonts w:ascii="黑体" w:eastAsia="黑体" w:hAnsi="黑体" w:hint="eastAsia"/>
                <w:sz w:val="21"/>
                <w:szCs w:val="21"/>
              </w:rPr>
              <w:t>03.120.20</w:t>
            </w:r>
            <w:r>
              <w:rPr>
                <w:rFonts w:ascii="黑体" w:eastAsia="黑体" w:hAnsi="黑体"/>
                <w:sz w:val="21"/>
                <w:szCs w:val="21"/>
              </w:rPr>
              <w:fldChar w:fldCharType="end"/>
            </w:r>
            <w:bookmarkEnd w:id="0"/>
          </w:p>
        </w:tc>
      </w:tr>
      <w:tr w:rsidR="00136082">
        <w:tc>
          <w:tcPr>
            <w:tcW w:w="509" w:type="dxa"/>
          </w:tcPr>
          <w:p w:rsidR="00136082" w:rsidRDefault="004D34B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136082" w:rsidRDefault="00136082">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4D34B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D34B5">
              <w:rPr>
                <w:rFonts w:ascii="黑体" w:eastAsia="黑体" w:hAnsi="黑体" w:hint="eastAsia"/>
                <w:sz w:val="21"/>
                <w:szCs w:val="21"/>
              </w:rPr>
              <w:t>P00/09</w:t>
            </w:r>
            <w:r>
              <w:rPr>
                <w:rFonts w:ascii="黑体" w:eastAsia="黑体" w:hAnsi="黑体"/>
                <w:sz w:val="21"/>
                <w:szCs w:val="21"/>
              </w:rPr>
              <w:fldChar w:fldCharType="end"/>
            </w:r>
            <w:bookmarkEnd w:id="1"/>
          </w:p>
        </w:tc>
      </w:tr>
    </w:tbl>
    <w:tbl>
      <w:tblPr>
        <w:tblStyle w:val="a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36082">
        <w:tc>
          <w:tcPr>
            <w:tcW w:w="6407" w:type="dxa"/>
          </w:tcPr>
          <w:p w:rsidR="00136082" w:rsidRDefault="004D34B5">
            <w:pPr>
              <w:pStyle w:val="affffd"/>
              <w:framePr w:w="0" w:hRule="auto" w:wrap="auto" w:hAnchor="text" w:xAlign="left" w:yAlign="inline" w:anchorLock="0"/>
              <w:rPr>
                <w:rFonts w:ascii="宋体" w:hAnsi="宋体"/>
                <w:kern w:val="2"/>
                <w:sz w:val="28"/>
                <w:szCs w:val="28"/>
              </w:rPr>
            </w:pPr>
            <w:bookmarkStart w:id="2" w:name="_Hlk26473981"/>
            <w:r>
              <w:rPr>
                <w:noProof/>
                <w:kern w:val="2"/>
                <w:szCs w:val="22"/>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00136082">
              <w:rPr>
                <w:kern w:val="2"/>
                <w:szCs w:val="22"/>
              </w:rPr>
              <w:fldChar w:fldCharType="begin">
                <w:ffData>
                  <w:name w:val="c1"/>
                  <w:enabled/>
                  <w:calcOnExit w:val="0"/>
                  <w:textInput>
                    <w:maxLength w:val="8"/>
                  </w:textInput>
                </w:ffData>
              </w:fldChar>
            </w:r>
            <w:bookmarkStart w:id="3" w:name="c1"/>
            <w:r>
              <w:rPr>
                <w:kern w:val="2"/>
                <w:szCs w:val="22"/>
              </w:rPr>
              <w:instrText xml:space="preserve"> FORMTEXT </w:instrText>
            </w:r>
            <w:r w:rsidR="00136082">
              <w:rPr>
                <w:kern w:val="2"/>
                <w:szCs w:val="22"/>
              </w:rPr>
            </w:r>
            <w:r w:rsidR="00136082">
              <w:rPr>
                <w:kern w:val="2"/>
                <w:szCs w:val="22"/>
              </w:rPr>
              <w:fldChar w:fldCharType="separate"/>
            </w:r>
            <w:r>
              <w:rPr>
                <w:rFonts w:hint="eastAsia"/>
                <w:kern w:val="2"/>
                <w:szCs w:val="22"/>
              </w:rPr>
              <w:t>32</w:t>
            </w:r>
            <w:r w:rsidR="00136082">
              <w:rPr>
                <w:kern w:val="2"/>
                <w:szCs w:val="22"/>
              </w:rPr>
              <w:fldChar w:fldCharType="end"/>
            </w:r>
            <w:bookmarkEnd w:id="3"/>
          </w:p>
        </w:tc>
      </w:tr>
    </w:tbl>
    <w:p w:rsidR="00136082" w:rsidRDefault="00136082">
      <w:pPr>
        <w:pStyle w:val="affffe"/>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4D34B5">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4D34B5">
        <w:rPr>
          <w:rFonts w:ascii="黑体" w:eastAsia="黑体" w:hint="eastAsia"/>
          <w:b w:val="0"/>
          <w:w w:val="100"/>
          <w:sz w:val="48"/>
        </w:rPr>
        <w:t>江苏省</w:t>
      </w:r>
      <w:r>
        <w:rPr>
          <w:rFonts w:ascii="黑体" w:eastAsia="黑体"/>
          <w:b w:val="0"/>
          <w:w w:val="100"/>
          <w:sz w:val="48"/>
        </w:rPr>
        <w:fldChar w:fldCharType="end"/>
      </w:r>
      <w:bookmarkEnd w:id="4"/>
      <w:r w:rsidR="004D34B5">
        <w:rPr>
          <w:rFonts w:ascii="黑体" w:eastAsia="黑体" w:hAnsi="黑体" w:hint="eastAsia"/>
          <w:b w:val="0"/>
          <w:bCs w:val="0"/>
          <w:w w:val="100"/>
          <w:sz w:val="48"/>
          <w:szCs w:val="48"/>
        </w:rPr>
        <w:t>地方标准</w:t>
      </w:r>
    </w:p>
    <w:bookmarkEnd w:id="2"/>
    <w:p w:rsidR="00136082" w:rsidRDefault="004D34B5">
      <w:pPr>
        <w:pStyle w:val="affffffffff0"/>
        <w:framePr w:wrap="auto"/>
        <w:rPr>
          <w:lang w:val="fr-FR"/>
        </w:rPr>
      </w:pPr>
      <w:r>
        <w:rPr>
          <w:lang w:val="fr-FR"/>
        </w:rPr>
        <w:t>DB</w:t>
      </w:r>
      <w:r w:rsidR="00136082">
        <w:fldChar w:fldCharType="begin">
          <w:ffData>
            <w:name w:val="文字1"/>
            <w:enabled/>
            <w:calcOnExit w:val="0"/>
            <w:textInput>
              <w:default w:val="XX/T"/>
            </w:textInput>
          </w:ffData>
        </w:fldChar>
      </w:r>
      <w:bookmarkStart w:id="5" w:name="文字1"/>
      <w:r>
        <w:rPr>
          <w:lang w:val="fr-FR"/>
        </w:rPr>
        <w:instrText xml:space="preserve"> FORMTEXT </w:instrText>
      </w:r>
      <w:r w:rsidR="00136082">
        <w:fldChar w:fldCharType="separate"/>
      </w:r>
      <w:r>
        <w:rPr>
          <w:rFonts w:hint="eastAsia"/>
          <w:lang w:val="fr-FR"/>
        </w:rPr>
        <w:t>32</w:t>
      </w:r>
      <w:r>
        <w:rPr>
          <w:lang w:val="fr-FR"/>
        </w:rPr>
        <w:t>/T</w:t>
      </w:r>
      <w:r w:rsidR="00136082">
        <w:fldChar w:fldCharType="end"/>
      </w:r>
      <w:bookmarkEnd w:id="5"/>
      <w:r w:rsidR="00136082">
        <w:fldChar w:fldCharType="begin">
          <w:ffData>
            <w:name w:val="NSTD_CODE_F"/>
            <w:enabled/>
            <w:calcOnExit w:val="0"/>
            <w:textInput>
              <w:default w:val="XXXX"/>
            </w:textInput>
          </w:ffData>
        </w:fldChar>
      </w:r>
      <w:bookmarkStart w:id="6" w:name="NSTD_CODE_F"/>
      <w:r>
        <w:rPr>
          <w:lang w:val="fr-FR"/>
        </w:rPr>
        <w:instrText xml:space="preserve"> FORMTEXT </w:instrText>
      </w:r>
      <w:r w:rsidR="00136082">
        <w:fldChar w:fldCharType="separate"/>
      </w:r>
      <w:r>
        <w:rPr>
          <w:lang w:val="fr-FR"/>
        </w:rPr>
        <w:t>XXXX</w:t>
      </w:r>
      <w:r w:rsidR="00136082">
        <w:fldChar w:fldCharType="end"/>
      </w:r>
      <w:bookmarkEnd w:id="6"/>
      <w:r>
        <w:rPr>
          <w:rFonts w:hAnsi="黑体"/>
          <w:lang w:val="fr-FR"/>
        </w:rPr>
        <w:t>—</w:t>
      </w:r>
      <w:r w:rsidR="00136082">
        <w:fldChar w:fldCharType="begin">
          <w:ffData>
            <w:name w:val="NSTD_CODE_B"/>
            <w:enabled/>
            <w:calcOnExit w:val="0"/>
            <w:textInput>
              <w:default w:val="XXXX"/>
            </w:textInput>
          </w:ffData>
        </w:fldChar>
      </w:r>
      <w:bookmarkStart w:id="7" w:name="NSTD_CODE_B"/>
      <w:r>
        <w:rPr>
          <w:lang w:val="fr-FR"/>
        </w:rPr>
        <w:instrText xml:space="preserve"> FORMTEXT </w:instrText>
      </w:r>
      <w:r w:rsidR="00136082">
        <w:fldChar w:fldCharType="separate"/>
      </w:r>
      <w:r>
        <w:rPr>
          <w:rFonts w:hint="eastAsia"/>
        </w:rPr>
        <w:t>20XX</w:t>
      </w:r>
      <w:r w:rsidR="00136082">
        <w:fldChar w:fldCharType="end"/>
      </w:r>
      <w:bookmarkEnd w:id="7"/>
    </w:p>
    <w:p w:rsidR="00136082" w:rsidRDefault="00136082">
      <w:pPr>
        <w:pStyle w:val="affffffffff1"/>
        <w:framePr w:wrap="auto"/>
        <w:rPr>
          <w:rFonts w:hAnsi="黑体"/>
        </w:rPr>
      </w:pPr>
      <w:r>
        <w:rPr>
          <w:rFonts w:hAnsi="黑体"/>
        </w:rPr>
        <w:fldChar w:fldCharType="begin">
          <w:ffData>
            <w:name w:val="OSTD_CODE"/>
            <w:enabled/>
            <w:calcOnExit w:val="0"/>
            <w:textInput/>
          </w:ffData>
        </w:fldChar>
      </w:r>
      <w:bookmarkStart w:id="8" w:name="OSTD_CODE"/>
      <w:r w:rsidR="004D34B5">
        <w:rPr>
          <w:rFonts w:hAnsi="黑体"/>
        </w:rPr>
        <w:instrText xml:space="preserve"> FORMTEXT </w:instrText>
      </w:r>
      <w:r>
        <w:rPr>
          <w:rFonts w:hAnsi="黑体"/>
        </w:rPr>
      </w:r>
      <w:r>
        <w:rPr>
          <w:rFonts w:hAnsi="黑体"/>
        </w:rPr>
        <w:fldChar w:fldCharType="separate"/>
      </w:r>
      <w:r w:rsidR="004D34B5">
        <w:rPr>
          <w:rFonts w:hAnsi="黑体"/>
        </w:rPr>
        <w:t>     </w:t>
      </w:r>
      <w:r>
        <w:rPr>
          <w:rFonts w:hAnsi="黑体"/>
        </w:rPr>
        <w:fldChar w:fldCharType="end"/>
      </w:r>
      <w:bookmarkEnd w:id="8"/>
    </w:p>
    <w:p w:rsidR="00136082" w:rsidRDefault="00136082">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o:allowoverlap="f">
            <w10:wrap anchorx="page" anchory="page"/>
          </v:line>
        </w:pict>
      </w:r>
    </w:p>
    <w:p w:rsidR="00136082" w:rsidRDefault="00136082">
      <w:pPr>
        <w:pStyle w:val="affffe"/>
        <w:framePr w:w="9639" w:h="6976" w:hRule="exact" w:hSpace="0" w:vSpace="0" w:wrap="around" w:hAnchor="page" w:y="6408"/>
        <w:jc w:val="center"/>
        <w:rPr>
          <w:rFonts w:ascii="黑体" w:eastAsia="黑体" w:hAnsi="黑体"/>
          <w:b w:val="0"/>
          <w:bCs w:val="0"/>
          <w:w w:val="100"/>
        </w:rPr>
      </w:pPr>
    </w:p>
    <w:p w:rsidR="00136082" w:rsidRDefault="00136082">
      <w:pPr>
        <w:pStyle w:val="affffffffff2"/>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4D34B5">
        <w:instrText xml:space="preserve"> FORMTEXT </w:instrText>
      </w:r>
      <w:r>
        <w:fldChar w:fldCharType="separate"/>
      </w:r>
      <w:r w:rsidR="004D34B5">
        <w:rPr>
          <w:rFonts w:hint="eastAsia"/>
        </w:rPr>
        <w:t>装配化装修施工质量验收规程</w:t>
      </w:r>
      <w:r>
        <w:fldChar w:fldCharType="end"/>
      </w:r>
      <w:bookmarkEnd w:id="9"/>
    </w:p>
    <w:p w:rsidR="00136082" w:rsidRDefault="00136082">
      <w:pPr>
        <w:framePr w:w="9639" w:h="6974" w:hRule="exact" w:wrap="around" w:vAnchor="page" w:hAnchor="page" w:x="1419" w:y="6408" w:anchorLock="1"/>
        <w:ind w:left="-1418"/>
      </w:pPr>
    </w:p>
    <w:p w:rsidR="00136082" w:rsidRDefault="00136082">
      <w:pPr>
        <w:pStyle w:val="afffffff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4D34B5">
        <w:rPr>
          <w:rFonts w:eastAsia="黑体"/>
          <w:szCs w:val="28"/>
        </w:rPr>
        <w:instrText xml:space="preserve"> FORMTEXT </w:instrText>
      </w:r>
      <w:r>
        <w:rPr>
          <w:rFonts w:eastAsia="黑体"/>
          <w:szCs w:val="28"/>
        </w:rPr>
      </w:r>
      <w:r>
        <w:rPr>
          <w:rFonts w:eastAsia="黑体"/>
          <w:szCs w:val="28"/>
        </w:rPr>
        <w:fldChar w:fldCharType="separate"/>
      </w:r>
      <w:r w:rsidR="004D34B5">
        <w:rPr>
          <w:rFonts w:eastAsia="黑体" w:hint="eastAsia"/>
          <w:szCs w:val="28"/>
        </w:rPr>
        <w:t xml:space="preserve">Specification for </w:t>
      </w:r>
      <w:r w:rsidR="004D34B5">
        <w:rPr>
          <w:rFonts w:eastAsia="黑体" w:hint="eastAsia"/>
          <w:szCs w:val="28"/>
        </w:rPr>
        <w:t>c</w:t>
      </w:r>
      <w:r w:rsidR="004D34B5">
        <w:rPr>
          <w:rFonts w:eastAsia="黑体" w:hint="eastAsia"/>
          <w:szCs w:val="28"/>
        </w:rPr>
        <w:t xml:space="preserve">onstruction </w:t>
      </w:r>
      <w:r w:rsidR="004D34B5">
        <w:rPr>
          <w:rFonts w:eastAsia="黑体" w:hint="eastAsia"/>
          <w:szCs w:val="28"/>
        </w:rPr>
        <w:t>q</w:t>
      </w:r>
      <w:r w:rsidR="004D34B5">
        <w:rPr>
          <w:rFonts w:eastAsia="黑体" w:hint="eastAsia"/>
          <w:szCs w:val="28"/>
        </w:rPr>
        <w:t xml:space="preserve">uality </w:t>
      </w:r>
      <w:r w:rsidR="004D34B5">
        <w:rPr>
          <w:rFonts w:eastAsia="黑体" w:hint="eastAsia"/>
          <w:szCs w:val="28"/>
        </w:rPr>
        <w:t>a</w:t>
      </w:r>
      <w:r w:rsidR="004D34B5">
        <w:rPr>
          <w:rFonts w:eastAsia="黑体" w:hint="eastAsia"/>
          <w:szCs w:val="28"/>
        </w:rPr>
        <w:t>cceptance of</w:t>
      </w:r>
    </w:p>
    <w:p w:rsidR="00136082" w:rsidRDefault="004D34B5">
      <w:pPr>
        <w:pStyle w:val="afffffff6"/>
        <w:framePr w:w="9639" w:h="6974" w:hRule="exact" w:wrap="around" w:vAnchor="page" w:hAnchor="page" w:x="1419" w:y="6408" w:anchorLock="1"/>
        <w:textAlignment w:val="bottom"/>
        <w:rPr>
          <w:rFonts w:eastAsia="黑体"/>
          <w:szCs w:val="28"/>
        </w:rPr>
      </w:pPr>
      <w:r>
        <w:rPr>
          <w:rFonts w:eastAsia="黑体" w:hint="eastAsia"/>
          <w:szCs w:val="28"/>
        </w:rPr>
        <w:t>a</w:t>
      </w:r>
      <w:r>
        <w:rPr>
          <w:rFonts w:eastAsia="黑体" w:hint="eastAsia"/>
          <w:szCs w:val="28"/>
        </w:rPr>
        <w:t xml:space="preserve">ssembled </w:t>
      </w:r>
      <w:r>
        <w:rPr>
          <w:rFonts w:eastAsia="黑体" w:hint="eastAsia"/>
          <w:szCs w:val="28"/>
        </w:rPr>
        <w:t>d</w:t>
      </w:r>
      <w:r>
        <w:rPr>
          <w:rFonts w:eastAsia="黑体" w:hint="eastAsia"/>
          <w:szCs w:val="28"/>
        </w:rPr>
        <w:t xml:space="preserve">ecoration </w:t>
      </w:r>
      <w:r w:rsidR="00136082">
        <w:rPr>
          <w:rFonts w:eastAsia="黑体"/>
          <w:szCs w:val="28"/>
        </w:rPr>
        <w:fldChar w:fldCharType="end"/>
      </w:r>
      <w:bookmarkEnd w:id="10"/>
    </w:p>
    <w:p w:rsidR="00136082" w:rsidRDefault="00136082">
      <w:pPr>
        <w:framePr w:w="9639" w:h="6974" w:hRule="exact" w:wrap="around" w:vAnchor="page" w:hAnchor="page" w:x="1419" w:y="6408" w:anchorLock="1"/>
        <w:spacing w:line="760" w:lineRule="exact"/>
        <w:ind w:left="-1418"/>
      </w:pPr>
    </w:p>
    <w:p w:rsidR="00136082" w:rsidRDefault="00136082">
      <w:pPr>
        <w:pStyle w:val="afffffff6"/>
        <w:framePr w:w="9639" w:h="6974" w:hRule="exact" w:wrap="around" w:vAnchor="page" w:hAnchor="page" w:x="1419" w:y="6408" w:anchorLock="1"/>
        <w:textAlignment w:val="bottom"/>
        <w:rPr>
          <w:rFonts w:eastAsia="黑体"/>
          <w:szCs w:val="28"/>
        </w:rPr>
      </w:pPr>
    </w:p>
    <w:p w:rsidR="00136082" w:rsidRDefault="00136082">
      <w:pPr>
        <w:pStyle w:val="afffffff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4D34B5">
        <w:rPr>
          <w:sz w:val="24"/>
          <w:szCs w:val="28"/>
        </w:rPr>
        <w:instrText xml:space="preserve"> FORMDROPDOWN </w:instrText>
      </w:r>
      <w:r>
        <w:rPr>
          <w:sz w:val="24"/>
          <w:szCs w:val="28"/>
        </w:rPr>
      </w:r>
      <w:r>
        <w:rPr>
          <w:sz w:val="24"/>
          <w:szCs w:val="28"/>
        </w:rPr>
        <w:fldChar w:fldCharType="end"/>
      </w:r>
      <w:bookmarkEnd w:id="11"/>
    </w:p>
    <w:p w:rsidR="00136082" w:rsidRDefault="00136082">
      <w:pPr>
        <w:pStyle w:val="afffffff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4D34B5">
        <w:rPr>
          <w:sz w:val="21"/>
          <w:szCs w:val="28"/>
        </w:rPr>
        <w:instrText xml:space="preserve"> FORMTEXT </w:instrText>
      </w:r>
      <w:r>
        <w:rPr>
          <w:sz w:val="21"/>
          <w:szCs w:val="28"/>
        </w:rPr>
      </w:r>
      <w:r>
        <w:rPr>
          <w:sz w:val="21"/>
          <w:szCs w:val="28"/>
        </w:rPr>
        <w:fldChar w:fldCharType="separate"/>
      </w:r>
      <w:r w:rsidR="004D34B5">
        <w:rPr>
          <w:sz w:val="21"/>
          <w:szCs w:val="28"/>
        </w:rPr>
        <w:t>     </w:t>
      </w:r>
      <w:r>
        <w:rPr>
          <w:sz w:val="21"/>
          <w:szCs w:val="28"/>
        </w:rPr>
        <w:fldChar w:fldCharType="end"/>
      </w:r>
      <w:bookmarkEnd w:id="12"/>
    </w:p>
    <w:p w:rsidR="00136082" w:rsidRDefault="00136082">
      <w:pPr>
        <w:pStyle w:val="afffffffffe"/>
        <w:framePr w:wrap="around" w:y="14176"/>
      </w:pPr>
      <w:r>
        <w:rPr>
          <w:rFonts w:ascii="黑体"/>
        </w:rPr>
        <w:fldChar w:fldCharType="begin">
          <w:ffData>
            <w:name w:val="PLSH_DATE_Y"/>
            <w:enabled/>
            <w:calcOnExit w:val="0"/>
            <w:textInput>
              <w:default w:val="XXXX"/>
              <w:maxLength w:val="4"/>
            </w:textInput>
          </w:ffData>
        </w:fldChar>
      </w:r>
      <w:bookmarkStart w:id="13" w:name="PLSH_DATE_Y"/>
      <w:r w:rsidR="004D34B5">
        <w:rPr>
          <w:rFonts w:ascii="黑体"/>
        </w:rPr>
        <w:instrText xml:space="preserve"> FORMTEXT </w:instrText>
      </w:r>
      <w:r>
        <w:rPr>
          <w:rFonts w:ascii="黑体"/>
        </w:rPr>
      </w:r>
      <w:r>
        <w:rPr>
          <w:rFonts w:ascii="黑体"/>
        </w:rPr>
        <w:fldChar w:fldCharType="separate"/>
      </w:r>
      <w:r w:rsidR="004D34B5">
        <w:rPr>
          <w:rFonts w:ascii="黑体" w:hint="eastAsia"/>
        </w:rPr>
        <w:t>20XX</w:t>
      </w:r>
      <w:r>
        <w:rPr>
          <w:rFonts w:ascii="黑体"/>
        </w:rPr>
        <w:fldChar w:fldCharType="end"/>
      </w:r>
      <w:bookmarkEnd w:id="13"/>
      <w:r w:rsidR="004D34B5">
        <w:rPr>
          <w:rFonts w:ascii="黑体"/>
        </w:rPr>
        <w:t>-</w:t>
      </w:r>
      <w:r>
        <w:rPr>
          <w:rFonts w:ascii="黑体"/>
        </w:rPr>
        <w:fldChar w:fldCharType="begin">
          <w:ffData>
            <w:name w:val="PLSH_DATE_M"/>
            <w:enabled/>
            <w:calcOnExit w:val="0"/>
            <w:textInput>
              <w:default w:val="XX"/>
              <w:maxLength w:val="2"/>
            </w:textInput>
          </w:ffData>
        </w:fldChar>
      </w:r>
      <w:bookmarkStart w:id="14" w:name="PLSH_DATE_M"/>
      <w:r w:rsidR="004D34B5">
        <w:rPr>
          <w:rFonts w:ascii="黑体"/>
        </w:rPr>
        <w:instrText xml:space="preserve"> FORMTEXT </w:instrText>
      </w:r>
      <w:r>
        <w:rPr>
          <w:rFonts w:ascii="黑体"/>
        </w:rPr>
      </w:r>
      <w:r>
        <w:rPr>
          <w:rFonts w:ascii="黑体"/>
        </w:rPr>
        <w:fldChar w:fldCharType="separate"/>
      </w:r>
      <w:r w:rsidR="004D34B5">
        <w:rPr>
          <w:rFonts w:ascii="黑体"/>
        </w:rPr>
        <w:t>XX</w:t>
      </w:r>
      <w:r>
        <w:rPr>
          <w:rFonts w:ascii="黑体"/>
        </w:rPr>
        <w:fldChar w:fldCharType="end"/>
      </w:r>
      <w:bookmarkEnd w:id="14"/>
      <w:r w:rsidR="004D34B5">
        <w:rPr>
          <w:rFonts w:ascii="黑体"/>
        </w:rPr>
        <w:t>-</w:t>
      </w:r>
      <w:r>
        <w:rPr>
          <w:rFonts w:ascii="黑体"/>
        </w:rPr>
        <w:fldChar w:fldCharType="begin">
          <w:ffData>
            <w:name w:val="PLSH_DATE_D"/>
            <w:enabled/>
            <w:calcOnExit w:val="0"/>
            <w:textInput>
              <w:default w:val="XX"/>
              <w:maxLength w:val="2"/>
            </w:textInput>
          </w:ffData>
        </w:fldChar>
      </w:r>
      <w:bookmarkStart w:id="15" w:name="PLSH_DATE_D"/>
      <w:r w:rsidR="004D34B5">
        <w:rPr>
          <w:rFonts w:ascii="黑体"/>
        </w:rPr>
        <w:instrText xml:space="preserve"> FORMTEXT </w:instrText>
      </w:r>
      <w:r>
        <w:rPr>
          <w:rFonts w:ascii="黑体"/>
        </w:rPr>
      </w:r>
      <w:r>
        <w:rPr>
          <w:rFonts w:ascii="黑体"/>
        </w:rPr>
        <w:fldChar w:fldCharType="separate"/>
      </w:r>
      <w:r w:rsidR="004D34B5">
        <w:rPr>
          <w:rFonts w:ascii="黑体"/>
        </w:rPr>
        <w:t>XX</w:t>
      </w:r>
      <w:r>
        <w:rPr>
          <w:rFonts w:ascii="黑体"/>
        </w:rPr>
        <w:fldChar w:fldCharType="end"/>
      </w:r>
      <w:bookmarkEnd w:id="15"/>
      <w:r w:rsidR="004D34B5">
        <w:rPr>
          <w:rFonts w:hint="eastAsia"/>
        </w:rPr>
        <w:t>发布</w:t>
      </w:r>
    </w:p>
    <w:p w:rsidR="00136082" w:rsidRDefault="00136082">
      <w:pPr>
        <w:pStyle w:val="affffffffff"/>
        <w:framePr w:wrap="around" w:y="14176"/>
      </w:pPr>
      <w:r>
        <w:rPr>
          <w:rFonts w:ascii="黑体"/>
        </w:rPr>
        <w:fldChar w:fldCharType="begin">
          <w:ffData>
            <w:name w:val="CROT_DATE_Y"/>
            <w:enabled/>
            <w:calcOnExit w:val="0"/>
            <w:textInput>
              <w:default w:val="XXXX"/>
              <w:maxLength w:val="4"/>
            </w:textInput>
          </w:ffData>
        </w:fldChar>
      </w:r>
      <w:bookmarkStart w:id="16" w:name="CROT_DATE_Y"/>
      <w:r w:rsidR="004D34B5">
        <w:rPr>
          <w:rFonts w:ascii="黑体"/>
        </w:rPr>
        <w:instrText xml:space="preserve"> FORMTEXT </w:instrText>
      </w:r>
      <w:r>
        <w:rPr>
          <w:rFonts w:ascii="黑体"/>
        </w:rPr>
      </w:r>
      <w:r>
        <w:rPr>
          <w:rFonts w:ascii="黑体"/>
        </w:rPr>
        <w:fldChar w:fldCharType="separate"/>
      </w:r>
      <w:r w:rsidR="004D34B5">
        <w:rPr>
          <w:rFonts w:ascii="黑体" w:hint="eastAsia"/>
        </w:rPr>
        <w:t>20XX</w:t>
      </w:r>
      <w:r>
        <w:rPr>
          <w:rFonts w:ascii="黑体"/>
        </w:rPr>
        <w:fldChar w:fldCharType="end"/>
      </w:r>
      <w:bookmarkEnd w:id="16"/>
      <w:r w:rsidR="004D34B5">
        <w:rPr>
          <w:rFonts w:ascii="黑体"/>
        </w:rPr>
        <w:t>-</w:t>
      </w:r>
      <w:r>
        <w:rPr>
          <w:rFonts w:ascii="黑体"/>
        </w:rPr>
        <w:fldChar w:fldCharType="begin">
          <w:ffData>
            <w:name w:val="CROT_DATE_M"/>
            <w:enabled/>
            <w:calcOnExit w:val="0"/>
            <w:textInput>
              <w:default w:val="XX"/>
              <w:maxLength w:val="2"/>
            </w:textInput>
          </w:ffData>
        </w:fldChar>
      </w:r>
      <w:bookmarkStart w:id="17" w:name="CROT_DATE_M"/>
      <w:r w:rsidR="004D34B5">
        <w:rPr>
          <w:rFonts w:ascii="黑体"/>
        </w:rPr>
        <w:instrText xml:space="preserve"> FORMTEXT </w:instrText>
      </w:r>
      <w:r>
        <w:rPr>
          <w:rFonts w:ascii="黑体"/>
        </w:rPr>
      </w:r>
      <w:r>
        <w:rPr>
          <w:rFonts w:ascii="黑体"/>
        </w:rPr>
        <w:fldChar w:fldCharType="separate"/>
      </w:r>
      <w:r w:rsidR="004D34B5">
        <w:rPr>
          <w:rFonts w:ascii="黑体"/>
        </w:rPr>
        <w:t>XX</w:t>
      </w:r>
      <w:r>
        <w:rPr>
          <w:rFonts w:ascii="黑体"/>
        </w:rPr>
        <w:fldChar w:fldCharType="end"/>
      </w:r>
      <w:bookmarkEnd w:id="17"/>
      <w:r w:rsidR="004D34B5">
        <w:rPr>
          <w:rFonts w:ascii="黑体"/>
        </w:rPr>
        <w:t>-</w:t>
      </w:r>
      <w:r>
        <w:rPr>
          <w:rFonts w:ascii="黑体"/>
        </w:rPr>
        <w:fldChar w:fldCharType="begin">
          <w:ffData>
            <w:name w:val="CROT_DATE_D"/>
            <w:enabled/>
            <w:calcOnExit w:val="0"/>
            <w:textInput>
              <w:default w:val="XX"/>
              <w:maxLength w:val="2"/>
            </w:textInput>
          </w:ffData>
        </w:fldChar>
      </w:r>
      <w:bookmarkStart w:id="18" w:name="CROT_DATE_D"/>
      <w:r w:rsidR="004D34B5">
        <w:rPr>
          <w:rFonts w:ascii="黑体"/>
        </w:rPr>
        <w:instrText xml:space="preserve"> FORMTEXT </w:instrText>
      </w:r>
      <w:r>
        <w:rPr>
          <w:rFonts w:ascii="黑体"/>
        </w:rPr>
      </w:r>
      <w:r>
        <w:rPr>
          <w:rFonts w:ascii="黑体"/>
        </w:rPr>
        <w:fldChar w:fldCharType="separate"/>
      </w:r>
      <w:r w:rsidR="004D34B5">
        <w:rPr>
          <w:rFonts w:ascii="黑体"/>
        </w:rPr>
        <w:t>XX</w:t>
      </w:r>
      <w:r>
        <w:rPr>
          <w:rFonts w:ascii="黑体"/>
        </w:rPr>
        <w:fldChar w:fldCharType="end"/>
      </w:r>
      <w:bookmarkEnd w:id="18"/>
      <w:r w:rsidR="004D34B5">
        <w:rPr>
          <w:rFonts w:hint="eastAsia"/>
        </w:rPr>
        <w:t>实施</w:t>
      </w:r>
    </w:p>
    <w:p w:rsidR="00136082" w:rsidRDefault="00136082">
      <w:pPr>
        <w:pStyle w:val="affffffff6"/>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sidR="004D34B5">
        <w:rPr>
          <w:rFonts w:hAnsi="黑体"/>
          <w:w w:val="100"/>
          <w:sz w:val="28"/>
        </w:rPr>
        <w:instrText xml:space="preserve"> FORMTEXT </w:instrText>
      </w:r>
      <w:r>
        <w:rPr>
          <w:rFonts w:hAnsi="黑体"/>
          <w:w w:val="100"/>
          <w:sz w:val="28"/>
        </w:rPr>
      </w:r>
      <w:r>
        <w:rPr>
          <w:rFonts w:hAnsi="黑体"/>
          <w:w w:val="100"/>
          <w:sz w:val="28"/>
        </w:rPr>
        <w:fldChar w:fldCharType="separate"/>
      </w:r>
      <w:r w:rsidR="004D34B5">
        <w:rPr>
          <w:rFonts w:hAnsi="黑体" w:hint="eastAsia"/>
          <w:w w:val="100"/>
          <w:sz w:val="28"/>
        </w:rPr>
        <w:t>江苏省市场监督管理局</w:t>
      </w:r>
      <w:r w:rsidR="004D34B5">
        <w:rPr>
          <w:rFonts w:hAnsi="黑体" w:hint="eastAsia"/>
          <w:w w:val="100"/>
          <w:sz w:val="28"/>
        </w:rPr>
        <w:t xml:space="preserve"> </w:t>
      </w:r>
      <w:r w:rsidR="004D34B5">
        <w:rPr>
          <w:rFonts w:hAnsi="黑体" w:hint="eastAsia"/>
          <w:w w:val="100"/>
          <w:sz w:val="28"/>
        </w:rPr>
        <w:t>江苏省住房和城乡建设厅</w:t>
      </w:r>
      <w:r>
        <w:rPr>
          <w:rFonts w:hAnsi="黑体"/>
          <w:w w:val="100"/>
          <w:sz w:val="28"/>
        </w:rPr>
        <w:fldChar w:fldCharType="end"/>
      </w:r>
      <w:bookmarkEnd w:id="19"/>
      <w:r w:rsidR="004D34B5">
        <w:rPr>
          <w:rFonts w:ascii="Times New Roman"/>
          <w:w w:val="100"/>
          <w:sz w:val="28"/>
        </w:rPr>
        <w:t>  </w:t>
      </w:r>
      <w:r w:rsidR="004D34B5">
        <w:rPr>
          <w:rStyle w:val="afffffffffff7"/>
          <w:rFonts w:hAnsi="黑体" w:hint="eastAsia"/>
          <w:position w:val="0"/>
        </w:rPr>
        <w:t>发</w:t>
      </w:r>
      <w:r w:rsidR="004D34B5">
        <w:rPr>
          <w:rStyle w:val="afffffffffff7"/>
          <w:rFonts w:hAnsi="黑体" w:hint="eastAsia"/>
          <w:spacing w:val="0"/>
          <w:position w:val="0"/>
        </w:rPr>
        <w:t>布</w:t>
      </w:r>
    </w:p>
    <w:p w:rsidR="00136082" w:rsidRDefault="00136082">
      <w:pPr>
        <w:rPr>
          <w:rFonts w:ascii="宋体" w:hAnsi="宋体"/>
          <w:sz w:val="28"/>
          <w:szCs w:val="28"/>
        </w:rPr>
        <w:sectPr w:rsidR="0013608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pgNumType w:fmt="upperRoman"/>
          <w:cols w:space="425"/>
          <w:titlePg/>
          <w:docGrid w:linePitch="312"/>
        </w:sectPr>
      </w:pPr>
      <w:r>
        <w:rPr>
          <w:rFonts w:ascii="宋体" w:hAnsi="宋体"/>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w10:wrap anchorx="page" anchory="page"/>
            <w10:anchorlock/>
          </v:line>
        </w:pict>
      </w:r>
    </w:p>
    <w:p w:rsidR="00136082" w:rsidRDefault="004D34B5">
      <w:pPr>
        <w:pStyle w:val="affffff8"/>
        <w:spacing w:after="468"/>
      </w:pPr>
      <w:bookmarkStart w:id="20" w:name="_Toc27552"/>
      <w:bookmarkStart w:id="21" w:name="_Toc12916"/>
      <w:bookmarkStart w:id="22" w:name="_Toc31224"/>
      <w:bookmarkStart w:id="23" w:name="BookMark1"/>
      <w:r>
        <w:rPr>
          <w:rFonts w:hint="eastAsia"/>
        </w:rPr>
        <w:lastRenderedPageBreak/>
        <w:t>目</w:t>
      </w:r>
      <w:r>
        <w:rPr>
          <w:rFonts w:hint="eastAsia"/>
        </w:rPr>
        <w:t xml:space="preserve">  </w:t>
      </w:r>
      <w:r>
        <w:rPr>
          <w:rFonts w:hint="eastAsia"/>
        </w:rPr>
        <w:t>次</w:t>
      </w:r>
    </w:p>
    <w:p w:rsidR="00136082" w:rsidRDefault="00136082">
      <w:pPr>
        <w:pStyle w:val="10"/>
        <w:tabs>
          <w:tab w:val="right" w:leader="dot" w:pos="9354"/>
        </w:tabs>
      </w:pPr>
      <w:r>
        <w:fldChar w:fldCharType="begin"/>
      </w:r>
      <w:r w:rsidR="004D34B5">
        <w:instrText>TOC \o "1-2"</w:instrText>
      </w:r>
      <w:r w:rsidR="004D34B5">
        <w:instrText xml:space="preserve"> \h \u </w:instrText>
      </w:r>
      <w:r>
        <w:fldChar w:fldCharType="separate"/>
      </w:r>
      <w:hyperlink w:anchor="_Toc7401" w:history="1">
        <w:r w:rsidR="004D34B5">
          <w:rPr>
            <w:rFonts w:hint="eastAsia"/>
            <w:spacing w:val="320"/>
          </w:rPr>
          <w:t>前言</w:t>
        </w:r>
        <w:r w:rsidR="004D34B5">
          <w:tab/>
        </w:r>
        <w:r>
          <w:fldChar w:fldCharType="begin"/>
        </w:r>
        <w:r w:rsidR="004D34B5">
          <w:instrText xml:space="preserve"> PAGEREF _Toc7401 \h </w:instrText>
        </w:r>
        <w:r>
          <w:fldChar w:fldCharType="separate"/>
        </w:r>
        <w:r w:rsidR="004D34B5">
          <w:t>III</w:t>
        </w:r>
        <w:r>
          <w:fldChar w:fldCharType="end"/>
        </w:r>
      </w:hyperlink>
    </w:p>
    <w:p w:rsidR="00136082" w:rsidRDefault="00136082">
      <w:pPr>
        <w:pStyle w:val="10"/>
        <w:tabs>
          <w:tab w:val="right" w:leader="dot" w:pos="9354"/>
        </w:tabs>
      </w:pPr>
      <w:hyperlink w:anchor="_Toc28323" w:history="1">
        <w:r w:rsidR="004D34B5">
          <w:rPr>
            <w:rFonts w:ascii="黑体" w:eastAsia="黑体" w:hint="eastAsia"/>
          </w:rPr>
          <w:t xml:space="preserve">1 </w:t>
        </w:r>
        <w:r w:rsidR="004D34B5">
          <w:rPr>
            <w:rFonts w:hint="eastAsia"/>
          </w:rPr>
          <w:t>范围</w:t>
        </w:r>
        <w:r w:rsidR="004D34B5">
          <w:tab/>
        </w:r>
        <w:r>
          <w:fldChar w:fldCharType="begin"/>
        </w:r>
        <w:r w:rsidR="004D34B5">
          <w:instrText xml:space="preserve"> PAGEREF _Toc28323 \h </w:instrText>
        </w:r>
        <w:r>
          <w:fldChar w:fldCharType="separate"/>
        </w:r>
        <w:r w:rsidR="004D34B5">
          <w:t>1</w:t>
        </w:r>
        <w:r>
          <w:fldChar w:fldCharType="end"/>
        </w:r>
      </w:hyperlink>
    </w:p>
    <w:p w:rsidR="00136082" w:rsidRDefault="00136082">
      <w:pPr>
        <w:pStyle w:val="10"/>
        <w:tabs>
          <w:tab w:val="right" w:leader="dot" w:pos="9354"/>
        </w:tabs>
      </w:pPr>
      <w:hyperlink w:anchor="_Toc10661" w:history="1">
        <w:r w:rsidR="004D34B5">
          <w:rPr>
            <w:rFonts w:ascii="黑体" w:eastAsia="黑体" w:hint="eastAsia"/>
          </w:rPr>
          <w:t xml:space="preserve">2 </w:t>
        </w:r>
        <w:r w:rsidR="004D34B5">
          <w:rPr>
            <w:rFonts w:hint="eastAsia"/>
          </w:rPr>
          <w:t>规范性引用文件</w:t>
        </w:r>
        <w:r w:rsidR="004D34B5">
          <w:tab/>
        </w:r>
        <w:r>
          <w:fldChar w:fldCharType="begin"/>
        </w:r>
        <w:r w:rsidR="004D34B5">
          <w:instrText xml:space="preserve"> PAGEREF _Toc10661 \h </w:instrText>
        </w:r>
        <w:r>
          <w:fldChar w:fldCharType="separate"/>
        </w:r>
        <w:r w:rsidR="004D34B5">
          <w:t>1</w:t>
        </w:r>
        <w:r>
          <w:fldChar w:fldCharType="end"/>
        </w:r>
      </w:hyperlink>
    </w:p>
    <w:p w:rsidR="00136082" w:rsidRDefault="00136082">
      <w:pPr>
        <w:pStyle w:val="10"/>
        <w:tabs>
          <w:tab w:val="right" w:leader="dot" w:pos="9354"/>
        </w:tabs>
      </w:pPr>
      <w:hyperlink w:anchor="_Toc14271" w:history="1">
        <w:r w:rsidR="004D34B5">
          <w:rPr>
            <w:rFonts w:ascii="黑体" w:eastAsia="黑体" w:hint="eastAsia"/>
          </w:rPr>
          <w:t xml:space="preserve">3 </w:t>
        </w:r>
        <w:r w:rsidR="004D34B5">
          <w:rPr>
            <w:rFonts w:hint="eastAsia"/>
          </w:rPr>
          <w:t>术语</w:t>
        </w:r>
        <w:r w:rsidR="004D34B5">
          <w:rPr>
            <w:rFonts w:hint="eastAsia"/>
          </w:rPr>
          <w:t>和定义</w:t>
        </w:r>
        <w:r w:rsidR="004D34B5">
          <w:tab/>
        </w:r>
        <w:r>
          <w:fldChar w:fldCharType="begin"/>
        </w:r>
        <w:r w:rsidR="004D34B5">
          <w:instrText xml:space="preserve"> PAGEREF _Toc14271 \h </w:instrText>
        </w:r>
        <w:r>
          <w:fldChar w:fldCharType="separate"/>
        </w:r>
        <w:r w:rsidR="004D34B5">
          <w:t>1</w:t>
        </w:r>
        <w:r>
          <w:fldChar w:fldCharType="end"/>
        </w:r>
      </w:hyperlink>
    </w:p>
    <w:p w:rsidR="00136082" w:rsidRDefault="00136082">
      <w:pPr>
        <w:pStyle w:val="10"/>
        <w:tabs>
          <w:tab w:val="right" w:leader="dot" w:pos="9354"/>
        </w:tabs>
      </w:pPr>
      <w:hyperlink w:anchor="_Toc30439" w:history="1">
        <w:r w:rsidR="004D34B5">
          <w:rPr>
            <w:rFonts w:ascii="黑体" w:eastAsia="黑体" w:hint="eastAsia"/>
          </w:rPr>
          <w:t xml:space="preserve">4 </w:t>
        </w:r>
        <w:r w:rsidR="004D34B5">
          <w:rPr>
            <w:rFonts w:hint="eastAsia"/>
          </w:rPr>
          <w:t>基本规定</w:t>
        </w:r>
        <w:r w:rsidR="004D34B5">
          <w:tab/>
        </w:r>
        <w:r>
          <w:fldChar w:fldCharType="begin"/>
        </w:r>
        <w:r w:rsidR="004D34B5">
          <w:instrText xml:space="preserve"> PAGEREF _Toc30439 \h </w:instrText>
        </w:r>
        <w:r>
          <w:fldChar w:fldCharType="separate"/>
        </w:r>
        <w:r w:rsidR="004D34B5">
          <w:t>2</w:t>
        </w:r>
        <w:r>
          <w:fldChar w:fldCharType="end"/>
        </w:r>
      </w:hyperlink>
    </w:p>
    <w:p w:rsidR="00136082" w:rsidRDefault="00136082">
      <w:pPr>
        <w:pStyle w:val="10"/>
        <w:tabs>
          <w:tab w:val="right" w:leader="dot" w:pos="9354"/>
        </w:tabs>
      </w:pPr>
      <w:hyperlink w:anchor="_Toc23226" w:history="1">
        <w:r w:rsidR="004D34B5">
          <w:rPr>
            <w:rFonts w:ascii="黑体" w:eastAsia="黑体" w:hint="eastAsia"/>
          </w:rPr>
          <w:t xml:space="preserve">5 </w:t>
        </w:r>
        <w:r w:rsidR="004D34B5">
          <w:rPr>
            <w:rFonts w:hint="eastAsia"/>
          </w:rPr>
          <w:t>装配化隔墙与墙面工程</w:t>
        </w:r>
        <w:r w:rsidR="004D34B5">
          <w:tab/>
        </w:r>
        <w:r>
          <w:fldChar w:fldCharType="begin"/>
        </w:r>
        <w:r w:rsidR="004D34B5">
          <w:instrText xml:space="preserve"> PAGEREF _Toc23226 \h </w:instrText>
        </w:r>
        <w:r>
          <w:fldChar w:fldCharType="separate"/>
        </w:r>
        <w:r w:rsidR="004D34B5">
          <w:t>3</w:t>
        </w:r>
        <w:r>
          <w:fldChar w:fldCharType="end"/>
        </w:r>
      </w:hyperlink>
    </w:p>
    <w:p w:rsidR="00136082" w:rsidRDefault="00136082">
      <w:pPr>
        <w:pStyle w:val="23"/>
        <w:tabs>
          <w:tab w:val="clear" w:pos="9344"/>
          <w:tab w:val="right" w:leader="dot" w:pos="9354"/>
        </w:tabs>
      </w:pPr>
      <w:hyperlink w:anchor="_Toc5453" w:history="1">
        <w:r w:rsidR="004D34B5">
          <w:rPr>
            <w:rFonts w:ascii="黑体" w:eastAsia="黑体" w:hAnsi="Times New Roman" w:hint="eastAsia"/>
            <w:kern w:val="0"/>
          </w:rPr>
          <w:t xml:space="preserve">5.1 </w:t>
        </w:r>
        <w:r w:rsidR="004D34B5">
          <w:rPr>
            <w:rFonts w:hint="eastAsia"/>
          </w:rPr>
          <w:t>一般规定</w:t>
        </w:r>
        <w:r w:rsidR="004D34B5">
          <w:tab/>
        </w:r>
        <w:r>
          <w:fldChar w:fldCharType="begin"/>
        </w:r>
        <w:r w:rsidR="004D34B5">
          <w:instrText xml:space="preserve"> PAGEREF _Toc5453 \h </w:instrText>
        </w:r>
        <w:r>
          <w:fldChar w:fldCharType="separate"/>
        </w:r>
        <w:r w:rsidR="004D34B5">
          <w:t>3</w:t>
        </w:r>
        <w:r>
          <w:fldChar w:fldCharType="end"/>
        </w:r>
      </w:hyperlink>
    </w:p>
    <w:p w:rsidR="00136082" w:rsidRDefault="00136082">
      <w:pPr>
        <w:pStyle w:val="23"/>
        <w:tabs>
          <w:tab w:val="clear" w:pos="9344"/>
          <w:tab w:val="right" w:leader="dot" w:pos="9354"/>
        </w:tabs>
      </w:pPr>
      <w:hyperlink w:anchor="_Toc2720" w:history="1">
        <w:r w:rsidR="004D34B5">
          <w:rPr>
            <w:rFonts w:ascii="黑体" w:eastAsia="黑体" w:hAnsi="Times New Roman" w:hint="eastAsia"/>
            <w:kern w:val="0"/>
          </w:rPr>
          <w:t xml:space="preserve">5.2 </w:t>
        </w:r>
        <w:r w:rsidR="004D34B5">
          <w:rPr>
            <w:rFonts w:hint="eastAsia"/>
          </w:rPr>
          <w:t>主控项目</w:t>
        </w:r>
        <w:r w:rsidR="004D34B5">
          <w:tab/>
        </w:r>
        <w:r>
          <w:fldChar w:fldCharType="begin"/>
        </w:r>
        <w:r w:rsidR="004D34B5">
          <w:instrText xml:space="preserve"> PAGEREF _Toc2720 \h </w:instrText>
        </w:r>
        <w:r>
          <w:fldChar w:fldCharType="separate"/>
        </w:r>
        <w:r w:rsidR="004D34B5">
          <w:t>4</w:t>
        </w:r>
        <w:r>
          <w:fldChar w:fldCharType="end"/>
        </w:r>
      </w:hyperlink>
    </w:p>
    <w:p w:rsidR="00136082" w:rsidRDefault="00136082">
      <w:pPr>
        <w:pStyle w:val="23"/>
        <w:tabs>
          <w:tab w:val="clear" w:pos="9344"/>
          <w:tab w:val="right" w:leader="dot" w:pos="9354"/>
        </w:tabs>
      </w:pPr>
      <w:hyperlink w:anchor="_Toc7018" w:history="1">
        <w:r w:rsidR="004D34B5">
          <w:rPr>
            <w:rFonts w:ascii="黑体" w:eastAsia="黑体" w:hAnsi="Times New Roman" w:hint="eastAsia"/>
            <w:kern w:val="0"/>
          </w:rPr>
          <w:t xml:space="preserve">5.3 </w:t>
        </w:r>
        <w:r w:rsidR="004D34B5">
          <w:rPr>
            <w:rFonts w:hint="eastAsia"/>
          </w:rPr>
          <w:t>一般项目</w:t>
        </w:r>
        <w:r w:rsidR="004D34B5">
          <w:tab/>
        </w:r>
        <w:r>
          <w:fldChar w:fldCharType="begin"/>
        </w:r>
        <w:r w:rsidR="004D34B5">
          <w:instrText xml:space="preserve"> PAGEREF _T</w:instrText>
        </w:r>
        <w:r w:rsidR="004D34B5">
          <w:instrText xml:space="preserve">oc7018 \h </w:instrText>
        </w:r>
        <w:r>
          <w:fldChar w:fldCharType="separate"/>
        </w:r>
        <w:r w:rsidR="004D34B5">
          <w:t>5</w:t>
        </w:r>
        <w:r>
          <w:fldChar w:fldCharType="end"/>
        </w:r>
      </w:hyperlink>
    </w:p>
    <w:p w:rsidR="00136082" w:rsidRDefault="00136082">
      <w:pPr>
        <w:pStyle w:val="10"/>
        <w:tabs>
          <w:tab w:val="right" w:leader="dot" w:pos="9354"/>
        </w:tabs>
      </w:pPr>
      <w:hyperlink w:anchor="_Toc27032" w:history="1">
        <w:r w:rsidR="004D34B5">
          <w:rPr>
            <w:rFonts w:ascii="黑体" w:eastAsia="黑体" w:hint="eastAsia"/>
          </w:rPr>
          <w:t xml:space="preserve">6 </w:t>
        </w:r>
        <w:r w:rsidR="004D34B5">
          <w:rPr>
            <w:rFonts w:hint="eastAsia"/>
          </w:rPr>
          <w:t>装配化顶面工程</w:t>
        </w:r>
        <w:r w:rsidR="004D34B5">
          <w:tab/>
        </w:r>
        <w:r>
          <w:fldChar w:fldCharType="begin"/>
        </w:r>
        <w:r w:rsidR="004D34B5">
          <w:instrText xml:space="preserve"> PAGEREF _Toc27032 \h </w:instrText>
        </w:r>
        <w:r>
          <w:fldChar w:fldCharType="separate"/>
        </w:r>
        <w:r w:rsidR="004D34B5">
          <w:t>7</w:t>
        </w:r>
        <w:r>
          <w:fldChar w:fldCharType="end"/>
        </w:r>
      </w:hyperlink>
    </w:p>
    <w:p w:rsidR="00136082" w:rsidRDefault="00136082">
      <w:pPr>
        <w:pStyle w:val="23"/>
        <w:tabs>
          <w:tab w:val="clear" w:pos="9344"/>
          <w:tab w:val="right" w:leader="dot" w:pos="9354"/>
        </w:tabs>
      </w:pPr>
      <w:hyperlink w:anchor="_Toc10738" w:history="1">
        <w:r w:rsidR="004D34B5">
          <w:rPr>
            <w:rFonts w:ascii="黑体" w:eastAsia="黑体" w:hAnsi="Times New Roman" w:hint="eastAsia"/>
            <w:kern w:val="0"/>
          </w:rPr>
          <w:t xml:space="preserve">6.1 </w:t>
        </w:r>
        <w:r w:rsidR="004D34B5">
          <w:rPr>
            <w:rFonts w:hint="eastAsia"/>
          </w:rPr>
          <w:t>一般规定</w:t>
        </w:r>
        <w:r w:rsidR="004D34B5">
          <w:tab/>
        </w:r>
        <w:r>
          <w:fldChar w:fldCharType="begin"/>
        </w:r>
        <w:r w:rsidR="004D34B5">
          <w:instrText xml:space="preserve"> PAGEREF _Toc10738 \h </w:instrText>
        </w:r>
        <w:r>
          <w:fldChar w:fldCharType="separate"/>
        </w:r>
        <w:r w:rsidR="004D34B5">
          <w:t>7</w:t>
        </w:r>
        <w:r>
          <w:fldChar w:fldCharType="end"/>
        </w:r>
      </w:hyperlink>
    </w:p>
    <w:p w:rsidR="00136082" w:rsidRDefault="00136082">
      <w:pPr>
        <w:pStyle w:val="23"/>
        <w:tabs>
          <w:tab w:val="clear" w:pos="9344"/>
          <w:tab w:val="right" w:leader="dot" w:pos="9354"/>
        </w:tabs>
      </w:pPr>
      <w:hyperlink w:anchor="_Toc31700" w:history="1">
        <w:r w:rsidR="004D34B5">
          <w:rPr>
            <w:rFonts w:ascii="黑体" w:eastAsia="黑体" w:hAnsi="Times New Roman" w:hint="eastAsia"/>
            <w:kern w:val="0"/>
          </w:rPr>
          <w:t xml:space="preserve">6.2 </w:t>
        </w:r>
        <w:r w:rsidR="004D34B5">
          <w:rPr>
            <w:rFonts w:hint="eastAsia"/>
          </w:rPr>
          <w:t>主控项目</w:t>
        </w:r>
        <w:r w:rsidR="004D34B5">
          <w:tab/>
        </w:r>
        <w:r>
          <w:fldChar w:fldCharType="begin"/>
        </w:r>
        <w:r w:rsidR="004D34B5">
          <w:instrText xml:space="preserve"> PAGEREF _Toc31700 \h </w:instrText>
        </w:r>
        <w:r>
          <w:fldChar w:fldCharType="separate"/>
        </w:r>
        <w:r w:rsidR="004D34B5">
          <w:t>8</w:t>
        </w:r>
        <w:r>
          <w:fldChar w:fldCharType="end"/>
        </w:r>
      </w:hyperlink>
    </w:p>
    <w:p w:rsidR="00136082" w:rsidRDefault="00136082">
      <w:pPr>
        <w:pStyle w:val="23"/>
        <w:tabs>
          <w:tab w:val="clear" w:pos="9344"/>
          <w:tab w:val="right" w:leader="dot" w:pos="9354"/>
        </w:tabs>
      </w:pPr>
      <w:hyperlink w:anchor="_Toc15440" w:history="1">
        <w:r w:rsidR="004D34B5">
          <w:rPr>
            <w:rFonts w:ascii="黑体" w:eastAsia="黑体" w:hAnsi="Times New Roman" w:hint="eastAsia"/>
            <w:kern w:val="0"/>
          </w:rPr>
          <w:t xml:space="preserve">6.3 </w:t>
        </w:r>
        <w:r w:rsidR="004D34B5">
          <w:rPr>
            <w:rFonts w:hint="eastAsia"/>
          </w:rPr>
          <w:t>一般项目</w:t>
        </w:r>
        <w:r w:rsidR="004D34B5">
          <w:tab/>
        </w:r>
        <w:r>
          <w:fldChar w:fldCharType="begin"/>
        </w:r>
        <w:r w:rsidR="004D34B5">
          <w:instrText xml:space="preserve"> PAGEREF </w:instrText>
        </w:r>
        <w:r w:rsidR="004D34B5">
          <w:instrText xml:space="preserve">_Toc15440 \h </w:instrText>
        </w:r>
        <w:r>
          <w:fldChar w:fldCharType="separate"/>
        </w:r>
        <w:r w:rsidR="004D34B5">
          <w:t>8</w:t>
        </w:r>
        <w:r>
          <w:fldChar w:fldCharType="end"/>
        </w:r>
      </w:hyperlink>
    </w:p>
    <w:p w:rsidR="00136082" w:rsidRDefault="00136082">
      <w:pPr>
        <w:pStyle w:val="10"/>
        <w:tabs>
          <w:tab w:val="right" w:leader="dot" w:pos="9354"/>
        </w:tabs>
      </w:pPr>
      <w:hyperlink w:anchor="_Toc19362" w:history="1">
        <w:r w:rsidR="004D34B5">
          <w:rPr>
            <w:rFonts w:ascii="黑体" w:eastAsia="黑体" w:hint="eastAsia"/>
          </w:rPr>
          <w:t xml:space="preserve">7 </w:t>
        </w:r>
        <w:r w:rsidR="004D34B5">
          <w:rPr>
            <w:rFonts w:hint="eastAsia"/>
          </w:rPr>
          <w:t>装配化地面工程</w:t>
        </w:r>
        <w:r w:rsidR="004D34B5">
          <w:tab/>
        </w:r>
        <w:r>
          <w:fldChar w:fldCharType="begin"/>
        </w:r>
        <w:r w:rsidR="004D34B5">
          <w:instrText xml:space="preserve"> PAGEREF _Toc19362 \h </w:instrText>
        </w:r>
        <w:r>
          <w:fldChar w:fldCharType="separate"/>
        </w:r>
        <w:r w:rsidR="004D34B5">
          <w:t>9</w:t>
        </w:r>
        <w:r>
          <w:fldChar w:fldCharType="end"/>
        </w:r>
      </w:hyperlink>
    </w:p>
    <w:p w:rsidR="00136082" w:rsidRDefault="00136082">
      <w:pPr>
        <w:pStyle w:val="23"/>
        <w:tabs>
          <w:tab w:val="clear" w:pos="9344"/>
          <w:tab w:val="right" w:leader="dot" w:pos="9354"/>
        </w:tabs>
      </w:pPr>
      <w:hyperlink w:anchor="_Toc4553" w:history="1">
        <w:r w:rsidR="004D34B5">
          <w:rPr>
            <w:rFonts w:ascii="黑体" w:eastAsia="黑体" w:hAnsi="Times New Roman" w:hint="eastAsia"/>
            <w:kern w:val="0"/>
          </w:rPr>
          <w:t xml:space="preserve">7.1 </w:t>
        </w:r>
        <w:r w:rsidR="004D34B5">
          <w:rPr>
            <w:rFonts w:hint="eastAsia"/>
          </w:rPr>
          <w:t>一般规定</w:t>
        </w:r>
        <w:r w:rsidR="004D34B5">
          <w:tab/>
        </w:r>
        <w:r>
          <w:fldChar w:fldCharType="begin"/>
        </w:r>
        <w:r w:rsidR="004D34B5">
          <w:instrText xml:space="preserve"> PAGEREF _Toc4553 </w:instrText>
        </w:r>
        <w:r w:rsidR="004D34B5">
          <w:instrText xml:space="preserve">\h </w:instrText>
        </w:r>
        <w:r>
          <w:fldChar w:fldCharType="separate"/>
        </w:r>
        <w:r w:rsidR="004D34B5">
          <w:t>9</w:t>
        </w:r>
        <w:r>
          <w:fldChar w:fldCharType="end"/>
        </w:r>
      </w:hyperlink>
    </w:p>
    <w:p w:rsidR="00136082" w:rsidRDefault="00136082">
      <w:pPr>
        <w:pStyle w:val="23"/>
        <w:tabs>
          <w:tab w:val="clear" w:pos="9344"/>
          <w:tab w:val="right" w:leader="dot" w:pos="9354"/>
        </w:tabs>
      </w:pPr>
      <w:hyperlink w:anchor="_Toc28594" w:history="1">
        <w:r w:rsidR="004D34B5">
          <w:rPr>
            <w:rFonts w:ascii="黑体" w:eastAsia="黑体" w:hAnsi="Times New Roman" w:hint="eastAsia"/>
            <w:kern w:val="0"/>
          </w:rPr>
          <w:t xml:space="preserve">7.2 </w:t>
        </w:r>
        <w:r w:rsidR="004D34B5">
          <w:rPr>
            <w:rFonts w:hint="eastAsia"/>
          </w:rPr>
          <w:t>主控项目</w:t>
        </w:r>
        <w:r w:rsidR="004D34B5">
          <w:tab/>
        </w:r>
        <w:r>
          <w:fldChar w:fldCharType="begin"/>
        </w:r>
        <w:r w:rsidR="004D34B5">
          <w:instrText xml:space="preserve"> PAGEREF _Toc28594 \h </w:instrText>
        </w:r>
        <w:r>
          <w:fldChar w:fldCharType="separate"/>
        </w:r>
        <w:r w:rsidR="004D34B5">
          <w:t>10</w:t>
        </w:r>
        <w:r>
          <w:fldChar w:fldCharType="end"/>
        </w:r>
      </w:hyperlink>
    </w:p>
    <w:p w:rsidR="00136082" w:rsidRDefault="00136082">
      <w:pPr>
        <w:pStyle w:val="23"/>
        <w:tabs>
          <w:tab w:val="clear" w:pos="9344"/>
          <w:tab w:val="right" w:leader="dot" w:pos="9354"/>
        </w:tabs>
      </w:pPr>
      <w:hyperlink w:anchor="_Toc24268" w:history="1">
        <w:r w:rsidR="004D34B5">
          <w:rPr>
            <w:rFonts w:ascii="黑体" w:eastAsia="黑体" w:hAnsi="Times New Roman" w:hint="eastAsia"/>
            <w:kern w:val="0"/>
          </w:rPr>
          <w:t xml:space="preserve">7.3 </w:t>
        </w:r>
        <w:r w:rsidR="004D34B5">
          <w:rPr>
            <w:rFonts w:hint="eastAsia"/>
          </w:rPr>
          <w:t>一般</w:t>
        </w:r>
        <w:r w:rsidR="004D34B5">
          <w:rPr>
            <w:rFonts w:hint="eastAsia"/>
          </w:rPr>
          <w:t>项目</w:t>
        </w:r>
        <w:r w:rsidR="004D34B5">
          <w:tab/>
        </w:r>
        <w:r>
          <w:fldChar w:fldCharType="begin"/>
        </w:r>
        <w:r w:rsidR="004D34B5">
          <w:instrText xml:space="preserve"> PAGEREF _Toc24268 \h </w:instrText>
        </w:r>
        <w:r>
          <w:fldChar w:fldCharType="separate"/>
        </w:r>
        <w:r w:rsidR="004D34B5">
          <w:t>11</w:t>
        </w:r>
        <w:r>
          <w:fldChar w:fldCharType="end"/>
        </w:r>
      </w:hyperlink>
    </w:p>
    <w:p w:rsidR="00136082" w:rsidRDefault="00136082">
      <w:pPr>
        <w:pStyle w:val="10"/>
        <w:tabs>
          <w:tab w:val="right" w:leader="dot" w:pos="9354"/>
        </w:tabs>
      </w:pPr>
      <w:hyperlink w:anchor="_Toc26923" w:history="1">
        <w:r w:rsidR="004D34B5">
          <w:rPr>
            <w:rFonts w:ascii="黑体" w:eastAsia="黑体" w:hint="eastAsia"/>
          </w:rPr>
          <w:t xml:space="preserve">8 </w:t>
        </w:r>
        <w:r w:rsidR="004D34B5">
          <w:rPr>
            <w:rFonts w:hint="eastAsia"/>
          </w:rPr>
          <w:t>装配化厨房</w:t>
        </w:r>
        <w:r w:rsidR="004D34B5">
          <w:rPr>
            <w:rFonts w:hint="eastAsia"/>
          </w:rPr>
          <w:t>工程</w:t>
        </w:r>
        <w:r w:rsidR="004D34B5">
          <w:tab/>
        </w:r>
        <w:r>
          <w:fldChar w:fldCharType="begin"/>
        </w:r>
        <w:r w:rsidR="004D34B5">
          <w:instrText xml:space="preserve"> PAGEREF _Toc26923 \h </w:instrText>
        </w:r>
        <w:r>
          <w:fldChar w:fldCharType="separate"/>
        </w:r>
        <w:r w:rsidR="004D34B5">
          <w:t>11</w:t>
        </w:r>
        <w:r>
          <w:fldChar w:fldCharType="end"/>
        </w:r>
      </w:hyperlink>
    </w:p>
    <w:p w:rsidR="00136082" w:rsidRDefault="00136082">
      <w:pPr>
        <w:pStyle w:val="23"/>
        <w:tabs>
          <w:tab w:val="clear" w:pos="9344"/>
          <w:tab w:val="right" w:leader="dot" w:pos="9354"/>
        </w:tabs>
      </w:pPr>
      <w:hyperlink w:anchor="_Toc11386" w:history="1">
        <w:r w:rsidR="004D34B5">
          <w:rPr>
            <w:rFonts w:ascii="黑体" w:eastAsia="黑体" w:hAnsi="Times New Roman" w:hint="eastAsia"/>
            <w:kern w:val="0"/>
          </w:rPr>
          <w:t xml:space="preserve">8.1 </w:t>
        </w:r>
        <w:r w:rsidR="004D34B5">
          <w:rPr>
            <w:rFonts w:hint="eastAsia"/>
          </w:rPr>
          <w:t>一般规定</w:t>
        </w:r>
        <w:r w:rsidR="004D34B5">
          <w:tab/>
        </w:r>
        <w:r>
          <w:fldChar w:fldCharType="begin"/>
        </w:r>
        <w:r w:rsidR="004D34B5">
          <w:instrText xml:space="preserve"> PAGEREF _Toc11386 \h </w:instrText>
        </w:r>
        <w:r>
          <w:fldChar w:fldCharType="separate"/>
        </w:r>
        <w:r w:rsidR="004D34B5">
          <w:t>11</w:t>
        </w:r>
        <w:r>
          <w:fldChar w:fldCharType="end"/>
        </w:r>
      </w:hyperlink>
    </w:p>
    <w:p w:rsidR="00136082" w:rsidRDefault="00136082">
      <w:pPr>
        <w:pStyle w:val="23"/>
        <w:tabs>
          <w:tab w:val="clear" w:pos="9344"/>
          <w:tab w:val="right" w:leader="dot" w:pos="9354"/>
        </w:tabs>
      </w:pPr>
      <w:hyperlink w:anchor="_Toc16118" w:history="1">
        <w:r w:rsidR="004D34B5">
          <w:rPr>
            <w:rFonts w:ascii="黑体" w:eastAsia="黑体" w:hAnsi="Times New Roman" w:hint="eastAsia"/>
            <w:kern w:val="0"/>
          </w:rPr>
          <w:t xml:space="preserve">8.2 </w:t>
        </w:r>
        <w:r w:rsidR="004D34B5">
          <w:rPr>
            <w:rFonts w:hint="eastAsia"/>
          </w:rPr>
          <w:t>主控项目</w:t>
        </w:r>
        <w:r w:rsidR="004D34B5">
          <w:tab/>
        </w:r>
        <w:r>
          <w:fldChar w:fldCharType="begin"/>
        </w:r>
        <w:r w:rsidR="004D34B5">
          <w:instrText xml:space="preserve"> PAGEREF _Toc16118 \h </w:instrText>
        </w:r>
        <w:r>
          <w:fldChar w:fldCharType="separate"/>
        </w:r>
        <w:r w:rsidR="004D34B5">
          <w:t>12</w:t>
        </w:r>
        <w:r>
          <w:fldChar w:fldCharType="end"/>
        </w:r>
      </w:hyperlink>
    </w:p>
    <w:p w:rsidR="00136082" w:rsidRDefault="00136082">
      <w:pPr>
        <w:pStyle w:val="23"/>
        <w:tabs>
          <w:tab w:val="clear" w:pos="9344"/>
          <w:tab w:val="right" w:leader="dot" w:pos="9354"/>
        </w:tabs>
      </w:pPr>
      <w:hyperlink w:anchor="_Toc10039" w:history="1">
        <w:r w:rsidR="004D34B5">
          <w:rPr>
            <w:rFonts w:ascii="黑体" w:eastAsia="黑体" w:hAnsi="Times New Roman" w:hint="eastAsia"/>
            <w:kern w:val="0"/>
          </w:rPr>
          <w:t xml:space="preserve">8.3 </w:t>
        </w:r>
        <w:r w:rsidR="004D34B5">
          <w:rPr>
            <w:rFonts w:hint="eastAsia"/>
          </w:rPr>
          <w:t>一般项目</w:t>
        </w:r>
        <w:r w:rsidR="004D34B5">
          <w:tab/>
        </w:r>
        <w:r>
          <w:fldChar w:fldCharType="begin"/>
        </w:r>
        <w:r w:rsidR="004D34B5">
          <w:instrText xml:space="preserve"> PAGEREF _Toc10039 \h </w:instrText>
        </w:r>
        <w:r>
          <w:fldChar w:fldCharType="separate"/>
        </w:r>
        <w:r w:rsidR="004D34B5">
          <w:t>12</w:t>
        </w:r>
        <w:r>
          <w:fldChar w:fldCharType="end"/>
        </w:r>
      </w:hyperlink>
    </w:p>
    <w:p w:rsidR="00136082" w:rsidRDefault="00136082">
      <w:pPr>
        <w:pStyle w:val="10"/>
        <w:tabs>
          <w:tab w:val="right" w:leader="dot" w:pos="9354"/>
        </w:tabs>
      </w:pPr>
      <w:hyperlink w:anchor="_Toc12417" w:history="1">
        <w:r w:rsidR="004D34B5">
          <w:rPr>
            <w:rFonts w:ascii="黑体" w:eastAsia="黑体" w:hint="eastAsia"/>
          </w:rPr>
          <w:t xml:space="preserve">9 </w:t>
        </w:r>
        <w:r w:rsidR="004D34B5">
          <w:rPr>
            <w:rFonts w:hint="eastAsia"/>
          </w:rPr>
          <w:t>装配化卫生间</w:t>
        </w:r>
        <w:r w:rsidR="004D34B5">
          <w:rPr>
            <w:rFonts w:hint="eastAsia"/>
          </w:rPr>
          <w:t>工程</w:t>
        </w:r>
        <w:r w:rsidR="004D34B5">
          <w:tab/>
        </w:r>
        <w:r>
          <w:fldChar w:fldCharType="begin"/>
        </w:r>
        <w:r w:rsidR="004D34B5">
          <w:instrText xml:space="preserve"> PAGEREF _Toc12417 \h </w:instrText>
        </w:r>
        <w:r>
          <w:fldChar w:fldCharType="separate"/>
        </w:r>
        <w:r w:rsidR="004D34B5">
          <w:t>13</w:t>
        </w:r>
        <w:r>
          <w:fldChar w:fldCharType="end"/>
        </w:r>
      </w:hyperlink>
    </w:p>
    <w:p w:rsidR="00136082" w:rsidRDefault="00136082">
      <w:pPr>
        <w:pStyle w:val="23"/>
        <w:tabs>
          <w:tab w:val="clear" w:pos="9344"/>
          <w:tab w:val="right" w:leader="dot" w:pos="9354"/>
        </w:tabs>
      </w:pPr>
      <w:hyperlink w:anchor="_Toc10992" w:history="1">
        <w:r w:rsidR="004D34B5">
          <w:rPr>
            <w:rFonts w:ascii="黑体" w:eastAsia="黑体" w:hAnsi="Times New Roman" w:hint="eastAsia"/>
            <w:kern w:val="0"/>
          </w:rPr>
          <w:t xml:space="preserve">9.1 </w:t>
        </w:r>
        <w:r w:rsidR="004D34B5">
          <w:rPr>
            <w:rFonts w:hint="eastAsia"/>
          </w:rPr>
          <w:t>一般规定</w:t>
        </w:r>
        <w:r w:rsidR="004D34B5">
          <w:tab/>
        </w:r>
        <w:r>
          <w:fldChar w:fldCharType="begin"/>
        </w:r>
        <w:r w:rsidR="004D34B5">
          <w:instrText xml:space="preserve"> PAGEREF _Toc10992 \h </w:instrText>
        </w:r>
        <w:r>
          <w:fldChar w:fldCharType="separate"/>
        </w:r>
        <w:r w:rsidR="004D34B5">
          <w:t>13</w:t>
        </w:r>
        <w:r>
          <w:fldChar w:fldCharType="end"/>
        </w:r>
      </w:hyperlink>
    </w:p>
    <w:p w:rsidR="00136082" w:rsidRDefault="00136082">
      <w:pPr>
        <w:pStyle w:val="23"/>
        <w:tabs>
          <w:tab w:val="clear" w:pos="9344"/>
          <w:tab w:val="right" w:leader="dot" w:pos="9354"/>
        </w:tabs>
      </w:pPr>
      <w:hyperlink w:anchor="_Toc9074" w:history="1">
        <w:r w:rsidR="004D34B5">
          <w:rPr>
            <w:rFonts w:ascii="黑体" w:eastAsia="黑体" w:hAnsi="Times New Roman" w:hint="eastAsia"/>
            <w:kern w:val="0"/>
          </w:rPr>
          <w:t xml:space="preserve">9.2 </w:t>
        </w:r>
        <w:r w:rsidR="004D34B5">
          <w:rPr>
            <w:rFonts w:hint="eastAsia"/>
          </w:rPr>
          <w:t>主控项目</w:t>
        </w:r>
        <w:r w:rsidR="004D34B5">
          <w:tab/>
        </w:r>
        <w:r>
          <w:fldChar w:fldCharType="begin"/>
        </w:r>
        <w:r w:rsidR="004D34B5">
          <w:instrText xml:space="preserve"> PAGEREF _Toc9074 \h </w:instrText>
        </w:r>
        <w:r>
          <w:fldChar w:fldCharType="separate"/>
        </w:r>
        <w:r w:rsidR="004D34B5">
          <w:t>13</w:t>
        </w:r>
        <w:r>
          <w:fldChar w:fldCharType="end"/>
        </w:r>
      </w:hyperlink>
    </w:p>
    <w:p w:rsidR="00136082" w:rsidRDefault="00136082">
      <w:pPr>
        <w:pStyle w:val="23"/>
        <w:tabs>
          <w:tab w:val="clear" w:pos="9344"/>
          <w:tab w:val="right" w:leader="dot" w:pos="9354"/>
        </w:tabs>
      </w:pPr>
      <w:hyperlink w:anchor="_Toc17004" w:history="1">
        <w:r w:rsidR="004D34B5">
          <w:rPr>
            <w:rFonts w:ascii="黑体" w:eastAsia="黑体" w:hAnsi="Times New Roman" w:hint="eastAsia"/>
            <w:kern w:val="0"/>
          </w:rPr>
          <w:t xml:space="preserve">9.3 </w:t>
        </w:r>
        <w:r w:rsidR="004D34B5">
          <w:rPr>
            <w:rFonts w:hint="eastAsia"/>
          </w:rPr>
          <w:t>一般项目</w:t>
        </w:r>
        <w:r w:rsidR="004D34B5">
          <w:tab/>
        </w:r>
        <w:r>
          <w:fldChar w:fldCharType="begin"/>
        </w:r>
        <w:r w:rsidR="004D34B5">
          <w:instrText xml:space="preserve"> PAGEREF _Toc17004 \h </w:instrText>
        </w:r>
        <w:r>
          <w:fldChar w:fldCharType="separate"/>
        </w:r>
        <w:r w:rsidR="004D34B5">
          <w:t>14</w:t>
        </w:r>
        <w:r>
          <w:fldChar w:fldCharType="end"/>
        </w:r>
      </w:hyperlink>
    </w:p>
    <w:p w:rsidR="00136082" w:rsidRDefault="00136082">
      <w:pPr>
        <w:pStyle w:val="10"/>
        <w:tabs>
          <w:tab w:val="right" w:leader="dot" w:pos="9354"/>
        </w:tabs>
      </w:pPr>
      <w:hyperlink w:anchor="_Toc19495" w:history="1">
        <w:r w:rsidR="004D34B5">
          <w:rPr>
            <w:rFonts w:ascii="黑体" w:eastAsia="黑体" w:hint="eastAsia"/>
          </w:rPr>
          <w:t xml:space="preserve">10 </w:t>
        </w:r>
        <w:r w:rsidR="004D34B5">
          <w:rPr>
            <w:rFonts w:hint="eastAsia"/>
          </w:rPr>
          <w:t>给水排水工程</w:t>
        </w:r>
        <w:r w:rsidR="004D34B5">
          <w:tab/>
        </w:r>
        <w:r>
          <w:fldChar w:fldCharType="begin"/>
        </w:r>
        <w:r w:rsidR="004D34B5">
          <w:instrText xml:space="preserve"> PAGEREF _Toc19495 \h </w:instrText>
        </w:r>
        <w:r>
          <w:fldChar w:fldCharType="separate"/>
        </w:r>
        <w:r w:rsidR="004D34B5">
          <w:t>15</w:t>
        </w:r>
        <w:r>
          <w:fldChar w:fldCharType="end"/>
        </w:r>
      </w:hyperlink>
    </w:p>
    <w:p w:rsidR="00136082" w:rsidRDefault="00136082">
      <w:pPr>
        <w:pStyle w:val="23"/>
        <w:tabs>
          <w:tab w:val="clear" w:pos="9344"/>
          <w:tab w:val="right" w:leader="dot" w:pos="9354"/>
        </w:tabs>
      </w:pPr>
      <w:hyperlink w:anchor="_Toc14955" w:history="1">
        <w:r w:rsidR="004D34B5">
          <w:rPr>
            <w:rFonts w:ascii="黑体" w:eastAsia="黑体" w:hAnsi="Times New Roman" w:hint="eastAsia"/>
            <w:kern w:val="0"/>
          </w:rPr>
          <w:t xml:space="preserve">10.1 </w:t>
        </w:r>
        <w:r w:rsidR="004D34B5">
          <w:rPr>
            <w:rFonts w:hint="eastAsia"/>
          </w:rPr>
          <w:t>一般规定</w:t>
        </w:r>
        <w:r w:rsidR="004D34B5">
          <w:tab/>
        </w:r>
        <w:r>
          <w:fldChar w:fldCharType="begin"/>
        </w:r>
        <w:r w:rsidR="004D34B5">
          <w:instrText xml:space="preserve"> PAGEREF _Toc14955 \h </w:instrText>
        </w:r>
        <w:r>
          <w:fldChar w:fldCharType="separate"/>
        </w:r>
        <w:r w:rsidR="004D34B5">
          <w:t>15</w:t>
        </w:r>
        <w:r>
          <w:fldChar w:fldCharType="end"/>
        </w:r>
      </w:hyperlink>
    </w:p>
    <w:p w:rsidR="00136082" w:rsidRDefault="00136082">
      <w:pPr>
        <w:pStyle w:val="23"/>
        <w:tabs>
          <w:tab w:val="clear" w:pos="9344"/>
          <w:tab w:val="right" w:leader="dot" w:pos="9354"/>
        </w:tabs>
      </w:pPr>
      <w:hyperlink w:anchor="_Toc20211" w:history="1">
        <w:r w:rsidR="004D34B5">
          <w:rPr>
            <w:rFonts w:ascii="黑体" w:eastAsia="黑体" w:hAnsi="Times New Roman" w:hint="eastAsia"/>
            <w:kern w:val="0"/>
          </w:rPr>
          <w:t xml:space="preserve">10.2 </w:t>
        </w:r>
        <w:r w:rsidR="004D34B5">
          <w:rPr>
            <w:rFonts w:hint="eastAsia"/>
          </w:rPr>
          <w:t>主控项目</w:t>
        </w:r>
        <w:r w:rsidR="004D34B5">
          <w:tab/>
        </w:r>
        <w:r>
          <w:fldChar w:fldCharType="begin"/>
        </w:r>
        <w:r w:rsidR="004D34B5">
          <w:instrText xml:space="preserve"> PAGEREF _Toc20211 \h </w:instrText>
        </w:r>
        <w:r>
          <w:fldChar w:fldCharType="separate"/>
        </w:r>
        <w:r w:rsidR="004D34B5">
          <w:t>15</w:t>
        </w:r>
        <w:r>
          <w:fldChar w:fldCharType="end"/>
        </w:r>
      </w:hyperlink>
    </w:p>
    <w:p w:rsidR="00136082" w:rsidRDefault="00136082">
      <w:pPr>
        <w:pStyle w:val="23"/>
        <w:tabs>
          <w:tab w:val="clear" w:pos="9344"/>
          <w:tab w:val="right" w:leader="dot" w:pos="9354"/>
        </w:tabs>
      </w:pPr>
      <w:hyperlink w:anchor="_Toc25544" w:history="1">
        <w:r w:rsidR="004D34B5">
          <w:rPr>
            <w:rFonts w:ascii="黑体" w:eastAsia="黑体" w:hAnsi="Times New Roman" w:hint="eastAsia"/>
            <w:kern w:val="0"/>
          </w:rPr>
          <w:t xml:space="preserve">10.3 </w:t>
        </w:r>
        <w:r w:rsidR="004D34B5">
          <w:rPr>
            <w:rFonts w:hint="eastAsia"/>
          </w:rPr>
          <w:t>一般项目</w:t>
        </w:r>
        <w:r w:rsidR="004D34B5">
          <w:tab/>
        </w:r>
        <w:r>
          <w:fldChar w:fldCharType="begin"/>
        </w:r>
        <w:r w:rsidR="004D34B5">
          <w:instrText xml:space="preserve"> PAGEREF _Toc25544 \h </w:instrText>
        </w:r>
        <w:r>
          <w:fldChar w:fldCharType="separate"/>
        </w:r>
        <w:r w:rsidR="004D34B5">
          <w:t>16</w:t>
        </w:r>
        <w:r>
          <w:fldChar w:fldCharType="end"/>
        </w:r>
      </w:hyperlink>
    </w:p>
    <w:p w:rsidR="00136082" w:rsidRDefault="00136082">
      <w:pPr>
        <w:pStyle w:val="10"/>
        <w:tabs>
          <w:tab w:val="right" w:leader="dot" w:pos="9354"/>
        </w:tabs>
      </w:pPr>
      <w:hyperlink w:anchor="_Toc14157" w:history="1">
        <w:r w:rsidR="004D34B5">
          <w:rPr>
            <w:rFonts w:ascii="黑体" w:eastAsia="黑体" w:hint="eastAsia"/>
          </w:rPr>
          <w:t xml:space="preserve">11 </w:t>
        </w:r>
        <w:r w:rsidR="004D34B5">
          <w:rPr>
            <w:rFonts w:hint="eastAsia"/>
          </w:rPr>
          <w:t>采暖空调与设备工程</w:t>
        </w:r>
        <w:r w:rsidR="004D34B5">
          <w:tab/>
        </w:r>
        <w:r>
          <w:fldChar w:fldCharType="begin"/>
        </w:r>
        <w:r w:rsidR="004D34B5">
          <w:instrText xml:space="preserve"> PAGEREF _Toc14157 \h </w:instrText>
        </w:r>
        <w:r>
          <w:fldChar w:fldCharType="separate"/>
        </w:r>
        <w:r w:rsidR="004D34B5">
          <w:t>17</w:t>
        </w:r>
        <w:r>
          <w:fldChar w:fldCharType="end"/>
        </w:r>
      </w:hyperlink>
    </w:p>
    <w:p w:rsidR="00136082" w:rsidRDefault="00136082">
      <w:pPr>
        <w:pStyle w:val="23"/>
        <w:tabs>
          <w:tab w:val="clear" w:pos="9344"/>
          <w:tab w:val="right" w:leader="dot" w:pos="9354"/>
        </w:tabs>
      </w:pPr>
      <w:hyperlink w:anchor="_Toc28675" w:history="1">
        <w:r w:rsidR="004D34B5">
          <w:rPr>
            <w:rFonts w:ascii="黑体" w:eastAsia="黑体" w:hAnsi="Times New Roman" w:hint="eastAsia"/>
            <w:kern w:val="0"/>
          </w:rPr>
          <w:t xml:space="preserve">11.1 </w:t>
        </w:r>
        <w:r w:rsidR="004D34B5">
          <w:rPr>
            <w:rFonts w:hint="eastAsia"/>
          </w:rPr>
          <w:t>一般规定</w:t>
        </w:r>
        <w:r w:rsidR="004D34B5">
          <w:tab/>
        </w:r>
        <w:r>
          <w:fldChar w:fldCharType="begin"/>
        </w:r>
        <w:r w:rsidR="004D34B5">
          <w:instrText xml:space="preserve"> PAGEREF _Toc28675 \h </w:instrText>
        </w:r>
        <w:r>
          <w:fldChar w:fldCharType="separate"/>
        </w:r>
        <w:r w:rsidR="004D34B5">
          <w:t>17</w:t>
        </w:r>
        <w:r>
          <w:fldChar w:fldCharType="end"/>
        </w:r>
      </w:hyperlink>
    </w:p>
    <w:p w:rsidR="00136082" w:rsidRDefault="00136082">
      <w:pPr>
        <w:pStyle w:val="23"/>
        <w:tabs>
          <w:tab w:val="clear" w:pos="9344"/>
          <w:tab w:val="right" w:leader="dot" w:pos="9354"/>
        </w:tabs>
      </w:pPr>
      <w:hyperlink w:anchor="_Toc14223" w:history="1">
        <w:r w:rsidR="004D34B5">
          <w:rPr>
            <w:rFonts w:ascii="黑体" w:eastAsia="黑体" w:hAnsi="Times New Roman" w:hint="eastAsia"/>
            <w:kern w:val="0"/>
          </w:rPr>
          <w:t xml:space="preserve">11.2 </w:t>
        </w:r>
        <w:r w:rsidR="004D34B5">
          <w:rPr>
            <w:rFonts w:hint="eastAsia"/>
          </w:rPr>
          <w:t>主控项目</w:t>
        </w:r>
        <w:r w:rsidR="004D34B5">
          <w:tab/>
        </w:r>
        <w:r>
          <w:fldChar w:fldCharType="begin"/>
        </w:r>
        <w:r w:rsidR="004D34B5">
          <w:instrText xml:space="preserve"> PAGEREF _Toc14223 \h </w:instrText>
        </w:r>
        <w:r>
          <w:fldChar w:fldCharType="separate"/>
        </w:r>
        <w:r w:rsidR="004D34B5">
          <w:t>17</w:t>
        </w:r>
        <w:r>
          <w:fldChar w:fldCharType="end"/>
        </w:r>
      </w:hyperlink>
    </w:p>
    <w:p w:rsidR="00136082" w:rsidRDefault="00136082">
      <w:pPr>
        <w:pStyle w:val="23"/>
        <w:tabs>
          <w:tab w:val="clear" w:pos="9344"/>
          <w:tab w:val="right" w:leader="dot" w:pos="9354"/>
        </w:tabs>
      </w:pPr>
      <w:hyperlink w:anchor="_Toc30202" w:history="1">
        <w:r w:rsidR="004D34B5">
          <w:rPr>
            <w:rFonts w:ascii="黑体" w:eastAsia="黑体" w:hAnsi="Times New Roman" w:hint="eastAsia"/>
            <w:kern w:val="0"/>
          </w:rPr>
          <w:t xml:space="preserve">11.3 </w:t>
        </w:r>
        <w:r w:rsidR="004D34B5">
          <w:rPr>
            <w:rFonts w:hint="eastAsia"/>
          </w:rPr>
          <w:t>一般项目</w:t>
        </w:r>
        <w:r w:rsidR="004D34B5">
          <w:tab/>
        </w:r>
        <w:r>
          <w:fldChar w:fldCharType="begin"/>
        </w:r>
        <w:r w:rsidR="004D34B5">
          <w:instrText xml:space="preserve"> PAGEREF _Toc30202 \h </w:instrText>
        </w:r>
        <w:r>
          <w:fldChar w:fldCharType="separate"/>
        </w:r>
        <w:r w:rsidR="004D34B5">
          <w:t>18</w:t>
        </w:r>
        <w:r>
          <w:fldChar w:fldCharType="end"/>
        </w:r>
      </w:hyperlink>
    </w:p>
    <w:p w:rsidR="00136082" w:rsidRDefault="00136082">
      <w:pPr>
        <w:pStyle w:val="10"/>
        <w:tabs>
          <w:tab w:val="right" w:leader="dot" w:pos="9354"/>
        </w:tabs>
      </w:pPr>
      <w:hyperlink w:anchor="_Toc31586" w:history="1">
        <w:r w:rsidR="004D34B5">
          <w:rPr>
            <w:rFonts w:ascii="黑体" w:eastAsia="黑体" w:hint="eastAsia"/>
          </w:rPr>
          <w:t xml:space="preserve">12 </w:t>
        </w:r>
        <w:r w:rsidR="004D34B5">
          <w:rPr>
            <w:rFonts w:hint="eastAsia"/>
          </w:rPr>
          <w:t>电气及智能化工程</w:t>
        </w:r>
        <w:r w:rsidR="004D34B5">
          <w:tab/>
        </w:r>
        <w:r>
          <w:fldChar w:fldCharType="begin"/>
        </w:r>
        <w:r w:rsidR="004D34B5">
          <w:instrText xml:space="preserve"> PAGEREF _Toc31586 \h </w:instrText>
        </w:r>
        <w:r>
          <w:fldChar w:fldCharType="separate"/>
        </w:r>
        <w:r w:rsidR="004D34B5">
          <w:t>19</w:t>
        </w:r>
        <w:r>
          <w:fldChar w:fldCharType="end"/>
        </w:r>
      </w:hyperlink>
    </w:p>
    <w:p w:rsidR="00136082" w:rsidRDefault="00136082">
      <w:pPr>
        <w:pStyle w:val="23"/>
        <w:tabs>
          <w:tab w:val="clear" w:pos="9344"/>
          <w:tab w:val="right" w:leader="dot" w:pos="9354"/>
        </w:tabs>
      </w:pPr>
      <w:hyperlink w:anchor="_Toc30067" w:history="1">
        <w:r w:rsidR="004D34B5">
          <w:rPr>
            <w:rFonts w:ascii="黑体" w:eastAsia="黑体" w:hAnsi="Times New Roman" w:hint="eastAsia"/>
            <w:kern w:val="0"/>
          </w:rPr>
          <w:t xml:space="preserve">12.1 </w:t>
        </w:r>
        <w:r w:rsidR="004D34B5">
          <w:rPr>
            <w:rFonts w:hint="eastAsia"/>
          </w:rPr>
          <w:t>一般规定</w:t>
        </w:r>
        <w:r w:rsidR="004D34B5">
          <w:tab/>
        </w:r>
        <w:r>
          <w:fldChar w:fldCharType="begin"/>
        </w:r>
        <w:r w:rsidR="004D34B5">
          <w:instrText xml:space="preserve"> PAGEREF _Toc30067 \h </w:instrText>
        </w:r>
        <w:r>
          <w:fldChar w:fldCharType="separate"/>
        </w:r>
        <w:r w:rsidR="004D34B5">
          <w:t>19</w:t>
        </w:r>
        <w:r>
          <w:fldChar w:fldCharType="end"/>
        </w:r>
      </w:hyperlink>
    </w:p>
    <w:p w:rsidR="00136082" w:rsidRDefault="00136082">
      <w:pPr>
        <w:pStyle w:val="23"/>
        <w:tabs>
          <w:tab w:val="clear" w:pos="9344"/>
          <w:tab w:val="right" w:leader="dot" w:pos="9354"/>
        </w:tabs>
      </w:pPr>
      <w:hyperlink w:anchor="_Toc12468" w:history="1">
        <w:r w:rsidR="004D34B5">
          <w:rPr>
            <w:rFonts w:ascii="黑体" w:eastAsia="黑体" w:hAnsi="Times New Roman" w:hint="eastAsia"/>
            <w:kern w:val="0"/>
          </w:rPr>
          <w:t xml:space="preserve">12.2 </w:t>
        </w:r>
        <w:r w:rsidR="004D34B5">
          <w:rPr>
            <w:rFonts w:hint="eastAsia"/>
          </w:rPr>
          <w:t>主控项目</w:t>
        </w:r>
        <w:r w:rsidR="004D34B5">
          <w:tab/>
        </w:r>
        <w:r>
          <w:fldChar w:fldCharType="begin"/>
        </w:r>
        <w:r w:rsidR="004D34B5">
          <w:instrText xml:space="preserve"> PAGEREF _Toc12468 \h </w:instrText>
        </w:r>
        <w:r>
          <w:fldChar w:fldCharType="separate"/>
        </w:r>
        <w:r w:rsidR="004D34B5">
          <w:t>19</w:t>
        </w:r>
        <w:r>
          <w:fldChar w:fldCharType="end"/>
        </w:r>
      </w:hyperlink>
    </w:p>
    <w:p w:rsidR="00136082" w:rsidRDefault="00136082">
      <w:pPr>
        <w:pStyle w:val="23"/>
        <w:tabs>
          <w:tab w:val="clear" w:pos="9344"/>
          <w:tab w:val="right" w:leader="dot" w:pos="9354"/>
        </w:tabs>
      </w:pPr>
      <w:hyperlink w:anchor="_Toc2435" w:history="1">
        <w:r w:rsidR="004D34B5">
          <w:rPr>
            <w:rFonts w:ascii="黑体" w:eastAsia="黑体" w:hAnsi="Times New Roman" w:hint="eastAsia"/>
            <w:kern w:val="0"/>
          </w:rPr>
          <w:t xml:space="preserve">12.3 </w:t>
        </w:r>
        <w:r w:rsidR="004D34B5">
          <w:rPr>
            <w:rFonts w:hint="eastAsia"/>
          </w:rPr>
          <w:t>一般项目</w:t>
        </w:r>
        <w:r w:rsidR="004D34B5">
          <w:tab/>
        </w:r>
        <w:r>
          <w:fldChar w:fldCharType="begin"/>
        </w:r>
        <w:r w:rsidR="004D34B5">
          <w:instrText xml:space="preserve"> PAGEREF _Toc2435 \h </w:instrText>
        </w:r>
        <w:r>
          <w:fldChar w:fldCharType="separate"/>
        </w:r>
        <w:r w:rsidR="004D34B5">
          <w:t>20</w:t>
        </w:r>
        <w:r>
          <w:fldChar w:fldCharType="end"/>
        </w:r>
      </w:hyperlink>
    </w:p>
    <w:p w:rsidR="00136082" w:rsidRDefault="00136082">
      <w:pPr>
        <w:pStyle w:val="10"/>
        <w:tabs>
          <w:tab w:val="right" w:leader="dot" w:pos="9354"/>
        </w:tabs>
      </w:pPr>
      <w:hyperlink w:anchor="_Toc2705" w:history="1">
        <w:r w:rsidR="004D34B5">
          <w:rPr>
            <w:rFonts w:ascii="黑体" w:eastAsia="黑体" w:hint="eastAsia"/>
          </w:rPr>
          <w:t xml:space="preserve">13 </w:t>
        </w:r>
        <w:r w:rsidR="004D34B5">
          <w:rPr>
            <w:rFonts w:hint="eastAsia"/>
          </w:rPr>
          <w:t>建筑</w:t>
        </w:r>
        <w:r w:rsidR="004D34B5">
          <w:rPr>
            <w:rFonts w:hint="eastAsia"/>
          </w:rPr>
          <w:t>环境</w:t>
        </w:r>
        <w:r w:rsidR="004D34B5">
          <w:tab/>
        </w:r>
        <w:r>
          <w:fldChar w:fldCharType="begin"/>
        </w:r>
        <w:r w:rsidR="004D34B5">
          <w:instrText xml:space="preserve"> PAGEREF _Toc2705 \h </w:instrText>
        </w:r>
        <w:r>
          <w:fldChar w:fldCharType="separate"/>
        </w:r>
        <w:r w:rsidR="004D34B5">
          <w:t>21</w:t>
        </w:r>
        <w:r>
          <w:fldChar w:fldCharType="end"/>
        </w:r>
      </w:hyperlink>
    </w:p>
    <w:p w:rsidR="00136082" w:rsidRDefault="00136082">
      <w:pPr>
        <w:pStyle w:val="23"/>
        <w:tabs>
          <w:tab w:val="clear" w:pos="9344"/>
          <w:tab w:val="right" w:leader="dot" w:pos="9354"/>
        </w:tabs>
      </w:pPr>
      <w:hyperlink w:anchor="_Toc9057" w:history="1">
        <w:r w:rsidR="004D34B5">
          <w:rPr>
            <w:rFonts w:ascii="黑体" w:eastAsia="黑体" w:hAnsi="Times New Roman" w:hint="eastAsia"/>
            <w:kern w:val="0"/>
          </w:rPr>
          <w:t xml:space="preserve">13.1 </w:t>
        </w:r>
        <w:r w:rsidR="004D34B5">
          <w:rPr>
            <w:rFonts w:hint="eastAsia"/>
          </w:rPr>
          <w:t>一般规定</w:t>
        </w:r>
        <w:r w:rsidR="004D34B5">
          <w:tab/>
        </w:r>
        <w:r>
          <w:fldChar w:fldCharType="begin"/>
        </w:r>
        <w:r w:rsidR="004D34B5">
          <w:instrText xml:space="preserve"> PAGEREF _Toc9057 \h </w:instrText>
        </w:r>
        <w:r>
          <w:fldChar w:fldCharType="separate"/>
        </w:r>
        <w:r w:rsidR="004D34B5">
          <w:t>21</w:t>
        </w:r>
        <w:r>
          <w:fldChar w:fldCharType="end"/>
        </w:r>
      </w:hyperlink>
    </w:p>
    <w:p w:rsidR="00136082" w:rsidRDefault="00136082">
      <w:pPr>
        <w:pStyle w:val="23"/>
        <w:tabs>
          <w:tab w:val="clear" w:pos="9344"/>
          <w:tab w:val="right" w:leader="dot" w:pos="9354"/>
        </w:tabs>
      </w:pPr>
      <w:hyperlink w:anchor="_Toc2486" w:history="1">
        <w:r w:rsidR="004D34B5">
          <w:rPr>
            <w:rFonts w:ascii="黑体" w:eastAsia="黑体" w:hAnsi="Times New Roman" w:hint="eastAsia"/>
            <w:kern w:val="0"/>
          </w:rPr>
          <w:t xml:space="preserve">13.2 </w:t>
        </w:r>
        <w:r w:rsidR="004D34B5">
          <w:rPr>
            <w:rFonts w:hint="eastAsia"/>
          </w:rPr>
          <w:t>主控项目</w:t>
        </w:r>
        <w:r w:rsidR="004D34B5">
          <w:tab/>
        </w:r>
        <w:r>
          <w:fldChar w:fldCharType="begin"/>
        </w:r>
        <w:r w:rsidR="004D34B5">
          <w:instrText xml:space="preserve"> PAGEREF _Toc2486 \h </w:instrText>
        </w:r>
        <w:r>
          <w:fldChar w:fldCharType="separate"/>
        </w:r>
        <w:r w:rsidR="004D34B5">
          <w:t>21</w:t>
        </w:r>
        <w:r>
          <w:fldChar w:fldCharType="end"/>
        </w:r>
      </w:hyperlink>
    </w:p>
    <w:p w:rsidR="00136082" w:rsidRDefault="00136082">
      <w:pPr>
        <w:pStyle w:val="23"/>
        <w:tabs>
          <w:tab w:val="clear" w:pos="9344"/>
          <w:tab w:val="right" w:leader="dot" w:pos="9354"/>
        </w:tabs>
      </w:pPr>
      <w:hyperlink w:anchor="_Toc30299" w:history="1">
        <w:r w:rsidR="004D34B5">
          <w:rPr>
            <w:rFonts w:ascii="黑体" w:eastAsia="黑体" w:hAnsi="Times New Roman" w:hint="eastAsia"/>
            <w:kern w:val="0"/>
          </w:rPr>
          <w:t xml:space="preserve">13.3 </w:t>
        </w:r>
        <w:r w:rsidR="004D34B5">
          <w:rPr>
            <w:rFonts w:hint="eastAsia"/>
          </w:rPr>
          <w:t>一般项目</w:t>
        </w:r>
        <w:r w:rsidR="004D34B5">
          <w:tab/>
        </w:r>
        <w:r>
          <w:fldChar w:fldCharType="begin"/>
        </w:r>
        <w:r w:rsidR="004D34B5">
          <w:instrText xml:space="preserve"> PAGEREF _Toc30299 \h </w:instrText>
        </w:r>
        <w:r>
          <w:fldChar w:fldCharType="separate"/>
        </w:r>
        <w:r w:rsidR="004D34B5">
          <w:t>22</w:t>
        </w:r>
        <w:r>
          <w:fldChar w:fldCharType="end"/>
        </w:r>
      </w:hyperlink>
    </w:p>
    <w:p w:rsidR="00136082" w:rsidRDefault="00136082">
      <w:pPr>
        <w:pStyle w:val="10"/>
        <w:tabs>
          <w:tab w:val="right" w:leader="dot" w:pos="9354"/>
        </w:tabs>
      </w:pPr>
      <w:hyperlink w:anchor="_Toc31661" w:history="1">
        <w:r w:rsidR="004D34B5">
          <w:rPr>
            <w:rFonts w:ascii="黑体" w:eastAsia="黑体" w:hint="eastAsia"/>
          </w:rPr>
          <w:t xml:space="preserve">14 </w:t>
        </w:r>
        <w:r w:rsidR="004D34B5">
          <w:rPr>
            <w:rFonts w:hint="eastAsia"/>
          </w:rPr>
          <w:t>分部工程施工质量验收</w:t>
        </w:r>
        <w:r w:rsidR="004D34B5">
          <w:tab/>
        </w:r>
        <w:r>
          <w:fldChar w:fldCharType="begin"/>
        </w:r>
        <w:r w:rsidR="004D34B5">
          <w:instrText xml:space="preserve"> PAGEREF _Toc31661 \h </w:instrText>
        </w:r>
        <w:r>
          <w:fldChar w:fldCharType="separate"/>
        </w:r>
        <w:r w:rsidR="004D34B5">
          <w:t>22</w:t>
        </w:r>
        <w:r>
          <w:fldChar w:fldCharType="end"/>
        </w:r>
      </w:hyperlink>
    </w:p>
    <w:p w:rsidR="00136082" w:rsidRDefault="00136082">
      <w:pPr>
        <w:pStyle w:val="10"/>
        <w:tabs>
          <w:tab w:val="right" w:leader="dot" w:pos="9354"/>
        </w:tabs>
      </w:pPr>
      <w:hyperlink w:anchor="_Toc19299" w:history="1">
        <w:r w:rsidR="004D34B5">
          <w:rPr>
            <w:rFonts w:ascii="黑体" w:eastAsia="黑体" w:hAnsi="黑体" w:cs="黑体" w:hint="eastAsia"/>
            <w:spacing w:val="100"/>
          </w:rPr>
          <w:t>附录</w:t>
        </w:r>
        <w:r w:rsidR="004D34B5">
          <w:rPr>
            <w:rFonts w:ascii="黑体" w:eastAsia="黑体" w:hAnsi="黑体" w:cs="黑体" w:hint="eastAsia"/>
            <w:spacing w:val="100"/>
          </w:rPr>
          <w:t>A</w:t>
        </w:r>
        <w:r w:rsidR="004D34B5">
          <w:tab/>
        </w:r>
        <w:r>
          <w:fldChar w:fldCharType="begin"/>
        </w:r>
        <w:r w:rsidR="004D34B5">
          <w:instrText xml:space="preserve"> PAGEREF _Toc19299 \h </w:instrText>
        </w:r>
        <w:r>
          <w:fldChar w:fldCharType="separate"/>
        </w:r>
        <w:r w:rsidR="004D34B5">
          <w:t>24</w:t>
        </w:r>
        <w:r>
          <w:fldChar w:fldCharType="end"/>
        </w:r>
      </w:hyperlink>
    </w:p>
    <w:p w:rsidR="00136082" w:rsidRDefault="00136082">
      <w:pPr>
        <w:pStyle w:val="10"/>
        <w:tabs>
          <w:tab w:val="right" w:leader="dot" w:pos="9354"/>
        </w:tabs>
      </w:pPr>
      <w:hyperlink w:anchor="_Toc10031" w:history="1">
        <w:r w:rsidR="004D34B5">
          <w:rPr>
            <w:rFonts w:ascii="黑体" w:eastAsia="黑体" w:hAnsi="黑体" w:cs="黑体" w:hint="eastAsia"/>
            <w:spacing w:val="100"/>
          </w:rPr>
          <w:t>附录</w:t>
        </w:r>
        <w:r w:rsidR="004D34B5">
          <w:rPr>
            <w:rFonts w:ascii="黑体" w:eastAsia="黑体" w:hAnsi="黑体" w:cs="黑体" w:hint="eastAsia"/>
            <w:spacing w:val="100"/>
          </w:rPr>
          <w:t>B</w:t>
        </w:r>
        <w:r w:rsidR="004D34B5">
          <w:tab/>
        </w:r>
        <w:r>
          <w:fldChar w:fldCharType="begin"/>
        </w:r>
        <w:r w:rsidR="004D34B5">
          <w:instrText xml:space="preserve"> PAGEREF _Toc10031 \h </w:instrText>
        </w:r>
        <w:r>
          <w:fldChar w:fldCharType="separate"/>
        </w:r>
        <w:r w:rsidR="004D34B5">
          <w:t>25</w:t>
        </w:r>
        <w:r>
          <w:fldChar w:fldCharType="end"/>
        </w:r>
      </w:hyperlink>
    </w:p>
    <w:p w:rsidR="00136082" w:rsidRDefault="00136082">
      <w:pPr>
        <w:pStyle w:val="23"/>
        <w:tabs>
          <w:tab w:val="clear" w:pos="9344"/>
          <w:tab w:val="right" w:leader="dot" w:pos="9354"/>
        </w:tabs>
      </w:pPr>
    </w:p>
    <w:p w:rsidR="00136082" w:rsidRDefault="00136082">
      <w:pPr>
        <w:pStyle w:val="10"/>
        <w:tabs>
          <w:tab w:val="right" w:leader="dot" w:pos="9354"/>
        </w:tabs>
        <w:sectPr w:rsidR="00136082">
          <w:pgSz w:w="11906" w:h="16838"/>
          <w:pgMar w:top="567" w:right="1134" w:bottom="1134" w:left="1134" w:header="1418" w:footer="1134" w:gutter="284"/>
          <w:pgNumType w:fmt="upperRoman" w:start="1"/>
          <w:cols w:space="425"/>
          <w:docGrid w:type="lines" w:linePitch="312"/>
        </w:sectPr>
      </w:pPr>
      <w:r>
        <w:fldChar w:fldCharType="end"/>
      </w:r>
    </w:p>
    <w:p w:rsidR="00136082" w:rsidRDefault="004D34B5">
      <w:pPr>
        <w:pStyle w:val="a9"/>
        <w:spacing w:after="468"/>
        <w:ind w:left="0" w:firstLine="0"/>
        <w:rPr>
          <w:spacing w:val="320"/>
        </w:rPr>
      </w:pPr>
      <w:bookmarkStart w:id="24" w:name="_Toc7401"/>
      <w:r>
        <w:rPr>
          <w:rFonts w:hint="eastAsia"/>
          <w:spacing w:val="320"/>
        </w:rPr>
        <w:lastRenderedPageBreak/>
        <w:t>前言</w:t>
      </w:r>
      <w:bookmarkEnd w:id="20"/>
      <w:bookmarkEnd w:id="21"/>
      <w:bookmarkEnd w:id="22"/>
      <w:bookmarkEnd w:id="24"/>
    </w:p>
    <w:p w:rsidR="00136082" w:rsidRDefault="004D34B5">
      <w:pPr>
        <w:pStyle w:val="afffff3"/>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A21F23" w:rsidRDefault="00A21F23">
      <w:pPr>
        <w:pStyle w:val="afffff3"/>
        <w:ind w:leftChars="200" w:left="420" w:firstLineChars="0" w:firstLine="0"/>
        <w:jc w:val="left"/>
        <w:rPr>
          <w:rFonts w:hint="eastAsia"/>
        </w:rPr>
      </w:pPr>
      <w:r w:rsidRPr="00A21F23">
        <w:rPr>
          <w:rFonts w:hint="eastAsia"/>
        </w:rPr>
        <w:t>请注意本文件的某些内容可能涉及专利。本文件的发布机构不承担识别专利的责任。</w:t>
      </w:r>
    </w:p>
    <w:p w:rsidR="00136082" w:rsidRDefault="004D34B5">
      <w:pPr>
        <w:pStyle w:val="afffff3"/>
        <w:ind w:leftChars="200" w:left="420" w:firstLineChars="0" w:firstLine="0"/>
        <w:jc w:val="left"/>
      </w:pPr>
      <w:r>
        <w:rPr>
          <w:rFonts w:hint="eastAsia"/>
        </w:rPr>
        <w:t>本文件由</w:t>
      </w:r>
      <w:r>
        <w:rPr>
          <w:rFonts w:hAnsi="宋体" w:cs="宋体" w:hint="eastAsia"/>
          <w:bCs/>
          <w:szCs w:val="21"/>
        </w:rPr>
        <w:t>江苏省住房和城乡建设厅</w:t>
      </w:r>
      <w:r>
        <w:rPr>
          <w:rFonts w:hint="eastAsia"/>
        </w:rPr>
        <w:t>提出。</w:t>
      </w:r>
    </w:p>
    <w:p w:rsidR="00136082" w:rsidRDefault="004D34B5">
      <w:pPr>
        <w:pStyle w:val="afffff3"/>
        <w:ind w:leftChars="200" w:left="420" w:firstLineChars="0" w:firstLine="0"/>
        <w:jc w:val="left"/>
      </w:pPr>
      <w:r>
        <w:rPr>
          <w:rFonts w:hint="eastAsia"/>
        </w:rPr>
        <w:t>本文件由</w:t>
      </w:r>
      <w:r>
        <w:rPr>
          <w:rFonts w:hAnsi="宋体" w:cs="宋体" w:hint="eastAsia"/>
          <w:bCs/>
          <w:szCs w:val="21"/>
        </w:rPr>
        <w:t>江苏省住房和城乡建设厅</w:t>
      </w:r>
      <w:r>
        <w:rPr>
          <w:rFonts w:hint="eastAsia"/>
        </w:rPr>
        <w:t>归口。</w:t>
      </w:r>
    </w:p>
    <w:p w:rsidR="00136082" w:rsidRDefault="004D34B5">
      <w:pPr>
        <w:pStyle w:val="afffff3"/>
        <w:ind w:firstLine="420"/>
      </w:pPr>
      <w:r>
        <w:rPr>
          <w:rFonts w:hint="eastAsia"/>
        </w:rPr>
        <w:t>本文件起草单位：苏州柯利达装饰股份有限公司</w:t>
      </w:r>
      <w:r>
        <w:rPr>
          <w:rFonts w:hint="eastAsia"/>
        </w:rPr>
        <w:t>、</w:t>
      </w:r>
      <w:r>
        <w:rPr>
          <w:rFonts w:hint="eastAsia"/>
        </w:rPr>
        <w:t>江苏省建筑工程质量检测中心有限公司</w:t>
      </w:r>
      <w:r>
        <w:rPr>
          <w:rFonts w:hint="eastAsia"/>
        </w:rPr>
        <w:t>、</w:t>
      </w:r>
      <w:r>
        <w:rPr>
          <w:rFonts w:hint="eastAsia"/>
        </w:rPr>
        <w:t>东南大学</w:t>
      </w:r>
      <w:r>
        <w:rPr>
          <w:rFonts w:hint="eastAsia"/>
        </w:rPr>
        <w:t>、</w:t>
      </w:r>
      <w:r>
        <w:rPr>
          <w:rFonts w:hint="eastAsia"/>
        </w:rPr>
        <w:t>苏州科技大学</w:t>
      </w:r>
      <w:r>
        <w:rPr>
          <w:rFonts w:hint="eastAsia"/>
        </w:rPr>
        <w:t>、</w:t>
      </w:r>
      <w:r>
        <w:rPr>
          <w:rFonts w:hint="eastAsia"/>
        </w:rPr>
        <w:t>金螳螂精装科技（苏州）有限公司</w:t>
      </w:r>
      <w:r>
        <w:rPr>
          <w:rFonts w:hint="eastAsia"/>
        </w:rPr>
        <w:t>、</w:t>
      </w:r>
      <w:r>
        <w:rPr>
          <w:rFonts w:hint="eastAsia"/>
        </w:rPr>
        <w:t>苏州市建设工程质量检测中心有限公司</w:t>
      </w:r>
      <w:r>
        <w:rPr>
          <w:rFonts w:hint="eastAsia"/>
        </w:rPr>
        <w:t>、</w:t>
      </w:r>
      <w:r>
        <w:rPr>
          <w:rFonts w:hint="eastAsia"/>
        </w:rPr>
        <w:t>常州市安贞建设工程检测有限公司</w:t>
      </w:r>
      <w:r>
        <w:rPr>
          <w:rFonts w:hint="eastAsia"/>
        </w:rPr>
        <w:t>、</w:t>
      </w:r>
      <w:r>
        <w:rPr>
          <w:rFonts w:hint="eastAsia"/>
        </w:rPr>
        <w:t>苏州柯依迪装配式建筑有限公司</w:t>
      </w:r>
      <w:r>
        <w:rPr>
          <w:rFonts w:hint="eastAsia"/>
        </w:rPr>
        <w:t>。</w:t>
      </w:r>
    </w:p>
    <w:p w:rsidR="00136082" w:rsidRDefault="004D34B5">
      <w:pPr>
        <w:pStyle w:val="afffff3"/>
        <w:ind w:firstLine="420"/>
      </w:pPr>
      <w:r>
        <w:rPr>
          <w:rFonts w:hint="eastAsia"/>
        </w:rPr>
        <w:t>本文件主要起草人：徐星</w:t>
      </w:r>
      <w:r>
        <w:rPr>
          <w:rFonts w:hint="eastAsia"/>
        </w:rPr>
        <w:t>、</w:t>
      </w:r>
      <w:r>
        <w:rPr>
          <w:rFonts w:hint="eastAsia"/>
        </w:rPr>
        <w:t>汤东婴</w:t>
      </w:r>
      <w:r>
        <w:rPr>
          <w:rFonts w:hint="eastAsia"/>
        </w:rPr>
        <w:t>、</w:t>
      </w:r>
      <w:r>
        <w:rPr>
          <w:rFonts w:hint="eastAsia"/>
        </w:rPr>
        <w:t>刘长春</w:t>
      </w:r>
      <w:r>
        <w:rPr>
          <w:rFonts w:hint="eastAsia"/>
        </w:rPr>
        <w:t>、</w:t>
      </w:r>
      <w:r>
        <w:rPr>
          <w:rFonts w:hint="eastAsia"/>
        </w:rPr>
        <w:t>邹若梦</w:t>
      </w:r>
      <w:r>
        <w:rPr>
          <w:rFonts w:hint="eastAsia"/>
        </w:rPr>
        <w:t>、</w:t>
      </w:r>
      <w:r>
        <w:rPr>
          <w:rFonts w:hint="eastAsia"/>
        </w:rPr>
        <w:t>魏晓斌</w:t>
      </w:r>
      <w:r>
        <w:rPr>
          <w:rFonts w:hint="eastAsia"/>
        </w:rPr>
        <w:t>、</w:t>
      </w:r>
      <w:r>
        <w:rPr>
          <w:rFonts w:hint="eastAsia"/>
        </w:rPr>
        <w:t>张宏</w:t>
      </w:r>
      <w:r>
        <w:rPr>
          <w:rFonts w:hint="eastAsia"/>
        </w:rPr>
        <w:t>、</w:t>
      </w:r>
      <w:r>
        <w:rPr>
          <w:rFonts w:hint="eastAsia"/>
        </w:rPr>
        <w:t>邱德华</w:t>
      </w:r>
      <w:r>
        <w:rPr>
          <w:rFonts w:hint="eastAsia"/>
        </w:rPr>
        <w:t>、</w:t>
      </w:r>
      <w:r>
        <w:rPr>
          <w:rFonts w:hint="eastAsia"/>
        </w:rPr>
        <w:t>钱炜</w:t>
      </w:r>
      <w:r>
        <w:rPr>
          <w:rFonts w:hint="eastAsia"/>
        </w:rPr>
        <w:t>、</w:t>
      </w:r>
      <w:r>
        <w:rPr>
          <w:rFonts w:hint="eastAsia"/>
        </w:rPr>
        <w:t>江文林</w:t>
      </w:r>
      <w:r>
        <w:rPr>
          <w:rFonts w:hint="eastAsia"/>
        </w:rPr>
        <w:t>、</w:t>
      </w:r>
      <w:r>
        <w:rPr>
          <w:rFonts w:hint="eastAsia"/>
        </w:rPr>
        <w:t>王红梅</w:t>
      </w:r>
      <w:r>
        <w:rPr>
          <w:rFonts w:hint="eastAsia"/>
        </w:rPr>
        <w:t>、</w:t>
      </w:r>
      <w:r>
        <w:rPr>
          <w:rFonts w:hint="eastAsia"/>
        </w:rPr>
        <w:t>张洁</w:t>
      </w:r>
      <w:r>
        <w:rPr>
          <w:rFonts w:hint="eastAsia"/>
        </w:rPr>
        <w:t>、</w:t>
      </w:r>
      <w:r>
        <w:rPr>
          <w:rFonts w:hint="eastAsia"/>
        </w:rPr>
        <w:t>汤秋华</w:t>
      </w:r>
      <w:r>
        <w:rPr>
          <w:rFonts w:hint="eastAsia"/>
        </w:rPr>
        <w:t>、</w:t>
      </w:r>
      <w:r>
        <w:rPr>
          <w:rFonts w:hint="eastAsia"/>
        </w:rPr>
        <w:t>张睿哲</w:t>
      </w:r>
      <w:r>
        <w:rPr>
          <w:rFonts w:hint="eastAsia"/>
        </w:rPr>
        <w:t>、</w:t>
      </w:r>
      <w:r>
        <w:rPr>
          <w:rFonts w:hint="eastAsia"/>
        </w:rPr>
        <w:t>高姗</w:t>
      </w:r>
      <w:r>
        <w:rPr>
          <w:rFonts w:hint="eastAsia"/>
        </w:rPr>
        <w:t>、</w:t>
      </w:r>
      <w:r>
        <w:rPr>
          <w:rFonts w:hint="eastAsia"/>
        </w:rPr>
        <w:t>胡健</w:t>
      </w:r>
      <w:r>
        <w:rPr>
          <w:rFonts w:hint="eastAsia"/>
        </w:rPr>
        <w:t>、</w:t>
      </w:r>
      <w:r>
        <w:rPr>
          <w:rFonts w:hint="eastAsia"/>
        </w:rPr>
        <w:t>朱永顺</w:t>
      </w:r>
      <w:r>
        <w:rPr>
          <w:rFonts w:hint="eastAsia"/>
        </w:rPr>
        <w:t>、</w:t>
      </w:r>
      <w:r>
        <w:rPr>
          <w:rFonts w:hint="eastAsia"/>
        </w:rPr>
        <w:t>张苏承</w:t>
      </w:r>
      <w:r>
        <w:rPr>
          <w:rFonts w:hint="eastAsia"/>
        </w:rPr>
        <w:t>、</w:t>
      </w:r>
      <w:r>
        <w:rPr>
          <w:rFonts w:hint="eastAsia"/>
        </w:rPr>
        <w:t>殷顺杰</w:t>
      </w:r>
      <w:r>
        <w:rPr>
          <w:rFonts w:hint="eastAsia"/>
        </w:rPr>
        <w:t>、</w:t>
      </w:r>
      <w:r>
        <w:rPr>
          <w:rFonts w:hint="eastAsia"/>
        </w:rPr>
        <w:t>朱国俊</w:t>
      </w:r>
      <w:r>
        <w:rPr>
          <w:rFonts w:hint="eastAsia"/>
        </w:rPr>
        <w:t>、</w:t>
      </w:r>
      <w:r>
        <w:rPr>
          <w:rFonts w:hint="eastAsia"/>
        </w:rPr>
        <w:t>丁苏金</w:t>
      </w:r>
    </w:p>
    <w:p w:rsidR="00136082" w:rsidRDefault="004D34B5">
      <w:pPr>
        <w:widowControl/>
        <w:adjustRightInd/>
        <w:spacing w:line="240" w:lineRule="auto"/>
        <w:jc w:val="left"/>
        <w:rPr>
          <w:rFonts w:ascii="宋体" w:hAnsi="Times New Roman"/>
          <w:kern w:val="0"/>
          <w:szCs w:val="20"/>
        </w:rPr>
      </w:pPr>
      <w:r>
        <w:br w:type="page"/>
      </w:r>
    </w:p>
    <w:p w:rsidR="00136082" w:rsidRDefault="00136082">
      <w:pPr>
        <w:pStyle w:val="afffff3"/>
        <w:ind w:firstLineChars="0" w:firstLine="0"/>
        <w:sectPr w:rsidR="00136082">
          <w:headerReference w:type="default" r:id="rId16"/>
          <w:footerReference w:type="default" r:id="rId17"/>
          <w:pgSz w:w="11906" w:h="16838"/>
          <w:pgMar w:top="567" w:right="1134" w:bottom="1134" w:left="1134" w:header="1418" w:footer="1134" w:gutter="284"/>
          <w:pgNumType w:fmt="upperRoman"/>
          <w:cols w:space="425"/>
          <w:docGrid w:type="lines" w:linePitch="312"/>
        </w:sectPr>
      </w:pPr>
      <w:bookmarkStart w:id="25" w:name="BookMark2"/>
      <w:bookmarkEnd w:id="23"/>
    </w:p>
    <w:p w:rsidR="00136082" w:rsidRDefault="00136082">
      <w:pPr>
        <w:spacing w:line="20" w:lineRule="exact"/>
        <w:jc w:val="center"/>
        <w:rPr>
          <w:rFonts w:ascii="黑体" w:eastAsia="黑体" w:hAnsi="黑体"/>
          <w:sz w:val="44"/>
          <w:szCs w:val="44"/>
        </w:rPr>
      </w:pPr>
      <w:bookmarkStart w:id="26" w:name="BookMark4"/>
      <w:bookmarkEnd w:id="25"/>
    </w:p>
    <w:p w:rsidR="00136082" w:rsidRDefault="00136082">
      <w:pPr>
        <w:spacing w:line="20" w:lineRule="exact"/>
        <w:jc w:val="center"/>
        <w:rPr>
          <w:rFonts w:ascii="黑体" w:eastAsia="黑体" w:hAnsi="黑体"/>
          <w:sz w:val="44"/>
          <w:szCs w:val="44"/>
        </w:rPr>
      </w:pPr>
    </w:p>
    <w:bookmarkStart w:id="27" w:name="NEW_STAND_NAME" w:displacedByCustomXml="next"/>
    <w:bookmarkStart w:id="28" w:name="_Toc9028" w:displacedByCustomXml="next"/>
    <w:sdt>
      <w:sdtPr>
        <w:rPr>
          <w:rFonts w:ascii="黑体" w:eastAsia="黑体" w:hAnsi="黑体" w:cs="黑体" w:hint="eastAsia"/>
          <w:sz w:val="32"/>
          <w:szCs w:val="32"/>
        </w:rPr>
        <w:tag w:val="NEW_STAND_NAME"/>
        <w:id w:val="595910757"/>
        <w:lock w:val="sdtLocked"/>
        <w:placeholder>
          <w:docPart w:val="{34b8c872-2cc6-467c-8c8d-1fbe085baa22}"/>
        </w:placeholder>
      </w:sdtPr>
      <w:sdtEndPr>
        <w:rPr>
          <w:sz w:val="44"/>
          <w:szCs w:val="44"/>
        </w:rPr>
      </w:sdtEndPr>
      <w:sdtContent>
        <w:p w:rsidR="00136082" w:rsidRDefault="004D34B5">
          <w:pPr>
            <w:pStyle w:val="afffffffff"/>
            <w:numPr>
              <w:ilvl w:val="3"/>
              <w:numId w:val="0"/>
            </w:numPr>
            <w:jc w:val="center"/>
            <w:rPr>
              <w:rFonts w:ascii="黑体" w:eastAsia="黑体" w:hAnsi="黑体" w:cs="黑体"/>
              <w:sz w:val="44"/>
              <w:szCs w:val="44"/>
            </w:rPr>
          </w:pPr>
          <w:r>
            <w:rPr>
              <w:rFonts w:ascii="黑体" w:eastAsia="黑体" w:hAnsi="黑体" w:cs="黑体" w:hint="eastAsia"/>
              <w:kern w:val="2"/>
              <w:sz w:val="32"/>
              <w:szCs w:val="32"/>
            </w:rPr>
            <w:t>装配化装修施工质量验收规程</w:t>
          </w:r>
        </w:p>
      </w:sdtContent>
    </w:sdt>
    <w:p w:rsidR="00136082" w:rsidRDefault="004D34B5" w:rsidP="00A21F23">
      <w:pPr>
        <w:pStyle w:val="af3"/>
        <w:spacing w:before="312" w:after="312"/>
      </w:pPr>
      <w:bookmarkStart w:id="29" w:name="_Toc28323"/>
      <w:bookmarkStart w:id="30" w:name="_Toc4405916"/>
      <w:bookmarkStart w:id="31" w:name="_Toc122508147"/>
      <w:bookmarkStart w:id="32" w:name="_Toc122510042"/>
      <w:bookmarkStart w:id="33" w:name="_Toc781"/>
      <w:bookmarkStart w:id="34" w:name="_Toc17374"/>
      <w:bookmarkStart w:id="35" w:name="_Toc6922"/>
      <w:bookmarkEnd w:id="26"/>
      <w:bookmarkEnd w:id="28"/>
      <w:bookmarkEnd w:id="27"/>
      <w:r>
        <w:rPr>
          <w:rFonts w:hint="eastAsia"/>
        </w:rPr>
        <w:t>范围</w:t>
      </w:r>
      <w:bookmarkEnd w:id="29"/>
    </w:p>
    <w:p w:rsidR="00136082" w:rsidRDefault="004D34B5">
      <w:pPr>
        <w:pStyle w:val="afffff3"/>
        <w:ind w:firstLine="420"/>
      </w:pPr>
      <w:r>
        <w:rPr>
          <w:rFonts w:hAnsi="宋体"/>
          <w:szCs w:val="21"/>
        </w:rPr>
        <w:t>本标准适用于江苏省行政区域内新建、改建</w:t>
      </w:r>
      <w:r>
        <w:rPr>
          <w:rFonts w:hAnsi="宋体" w:hint="eastAsia"/>
          <w:szCs w:val="21"/>
        </w:rPr>
        <w:t>和扩建民用建筑装配化装修工程的施工质量验收</w:t>
      </w:r>
      <w:r>
        <w:rPr>
          <w:rFonts w:hAnsi="宋体"/>
          <w:szCs w:val="21"/>
        </w:rPr>
        <w:t>。</w:t>
      </w:r>
    </w:p>
    <w:p w:rsidR="00136082" w:rsidRDefault="004D34B5" w:rsidP="00A21F23">
      <w:pPr>
        <w:pStyle w:val="af3"/>
        <w:spacing w:before="312" w:after="312"/>
      </w:pPr>
      <w:bookmarkStart w:id="36" w:name="_Toc10661"/>
      <w:bookmarkEnd w:id="30"/>
      <w:bookmarkEnd w:id="31"/>
      <w:bookmarkEnd w:id="32"/>
      <w:bookmarkEnd w:id="33"/>
      <w:bookmarkEnd w:id="34"/>
      <w:bookmarkEnd w:id="35"/>
      <w:r>
        <w:rPr>
          <w:rFonts w:hint="eastAsia"/>
        </w:rPr>
        <w:t>规范性引用文件</w:t>
      </w:r>
      <w:bookmarkEnd w:id="36"/>
    </w:p>
    <w:p w:rsidR="00136082" w:rsidRDefault="004D34B5">
      <w:pPr>
        <w:pStyle w:val="afffff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136082" w:rsidRDefault="004D34B5">
      <w:pPr>
        <w:widowControl/>
        <w:adjustRightInd/>
        <w:spacing w:line="240" w:lineRule="auto"/>
        <w:ind w:firstLineChars="200" w:firstLine="420"/>
        <w:rPr>
          <w:rFonts w:ascii="宋体" w:hAnsi="宋体"/>
          <w:bCs/>
        </w:rPr>
      </w:pPr>
      <w:r>
        <w:rPr>
          <w:rFonts w:ascii="宋体" w:hAnsi="宋体" w:hint="eastAsia"/>
          <w:bCs/>
        </w:rPr>
        <w:t xml:space="preserve">GB5749 </w:t>
      </w:r>
      <w:r>
        <w:rPr>
          <w:rFonts w:ascii="宋体" w:hAnsi="宋体" w:hint="eastAsia"/>
          <w:bCs/>
        </w:rPr>
        <w:t>生活饮用水卫生标准</w:t>
      </w:r>
    </w:p>
    <w:p w:rsidR="00136082" w:rsidRDefault="004D34B5">
      <w:pPr>
        <w:widowControl/>
        <w:adjustRightInd/>
        <w:spacing w:line="240" w:lineRule="auto"/>
        <w:ind w:firstLineChars="200" w:firstLine="420"/>
        <w:rPr>
          <w:rFonts w:ascii="宋体" w:hAnsi="宋体"/>
          <w:bCs/>
        </w:rPr>
      </w:pPr>
      <w:r>
        <w:rPr>
          <w:rFonts w:ascii="宋体" w:hAnsi="宋体" w:hint="eastAsia"/>
          <w:bCs/>
        </w:rPr>
        <w:t xml:space="preserve">GB6566 </w:t>
      </w:r>
      <w:r>
        <w:rPr>
          <w:rFonts w:ascii="宋体" w:hAnsi="宋体" w:hint="eastAsia"/>
          <w:bCs/>
        </w:rPr>
        <w:t>建筑材料放射性核素限量</w:t>
      </w:r>
    </w:p>
    <w:p w:rsidR="00136082" w:rsidRDefault="004D34B5">
      <w:pPr>
        <w:widowControl/>
        <w:adjustRightInd/>
        <w:spacing w:line="240" w:lineRule="auto"/>
        <w:ind w:firstLineChars="200" w:firstLine="420"/>
        <w:rPr>
          <w:rFonts w:ascii="宋体" w:hAnsi="宋体"/>
          <w:bCs/>
        </w:rPr>
      </w:pPr>
      <w:r>
        <w:rPr>
          <w:rFonts w:ascii="宋体" w:hAnsi="宋体" w:hint="eastAsia"/>
          <w:bCs/>
        </w:rPr>
        <w:t xml:space="preserve">GB18580 </w:t>
      </w:r>
      <w:r>
        <w:rPr>
          <w:rFonts w:ascii="宋体" w:hAnsi="宋体" w:hint="eastAsia"/>
          <w:bCs/>
        </w:rPr>
        <w:t>室内装饰装修材料、人造板及其制品中甲醛释放限量</w:t>
      </w:r>
    </w:p>
    <w:p w:rsidR="00136082" w:rsidRDefault="004D34B5">
      <w:pPr>
        <w:widowControl/>
        <w:adjustRightInd/>
        <w:spacing w:line="240" w:lineRule="auto"/>
        <w:ind w:firstLineChars="200" w:firstLine="420"/>
        <w:rPr>
          <w:rFonts w:ascii="宋体" w:hAnsi="宋体"/>
          <w:bCs/>
        </w:rPr>
      </w:pPr>
      <w:r>
        <w:rPr>
          <w:rFonts w:ascii="宋体" w:hAnsi="宋体" w:hint="eastAsia"/>
          <w:bCs/>
        </w:rPr>
        <w:t xml:space="preserve">GB50016 </w:t>
      </w:r>
      <w:r>
        <w:rPr>
          <w:rFonts w:ascii="宋体" w:hAnsi="宋体" w:hint="eastAsia"/>
          <w:bCs/>
        </w:rPr>
        <w:t>建筑设计防火规范</w:t>
      </w:r>
    </w:p>
    <w:p w:rsidR="00136082" w:rsidRDefault="004D34B5">
      <w:pPr>
        <w:widowControl/>
        <w:adjustRightInd/>
        <w:spacing w:line="240" w:lineRule="auto"/>
        <w:ind w:firstLineChars="200" w:firstLine="420"/>
        <w:rPr>
          <w:rFonts w:ascii="宋体" w:hAnsi="宋体"/>
          <w:bCs/>
        </w:rPr>
      </w:pPr>
      <w:r>
        <w:rPr>
          <w:rFonts w:ascii="宋体" w:hAnsi="宋体" w:hint="eastAsia"/>
          <w:bCs/>
        </w:rPr>
        <w:t xml:space="preserve">GB50034 </w:t>
      </w:r>
      <w:r>
        <w:rPr>
          <w:rFonts w:ascii="宋体" w:hAnsi="宋体" w:hint="eastAsia"/>
          <w:bCs/>
        </w:rPr>
        <w:t>建筑照明设计标准</w:t>
      </w:r>
    </w:p>
    <w:p w:rsidR="00136082" w:rsidRDefault="004D34B5">
      <w:pPr>
        <w:widowControl/>
        <w:adjustRightInd/>
        <w:spacing w:line="240" w:lineRule="auto"/>
        <w:ind w:firstLineChars="200" w:firstLine="420"/>
        <w:rPr>
          <w:rFonts w:ascii="宋体" w:hAnsi="宋体"/>
          <w:bCs/>
        </w:rPr>
      </w:pPr>
      <w:r>
        <w:rPr>
          <w:rFonts w:ascii="宋体" w:hAnsi="宋体" w:hint="eastAsia"/>
          <w:bCs/>
        </w:rPr>
        <w:t xml:space="preserve">GB50118 </w:t>
      </w:r>
      <w:r>
        <w:rPr>
          <w:rFonts w:ascii="宋体" w:hAnsi="宋体" w:hint="eastAsia"/>
          <w:bCs/>
        </w:rPr>
        <w:t>民用建筑隔声设计规范</w:t>
      </w:r>
      <w:bookmarkStart w:id="37" w:name="_GoBack"/>
      <w:bookmarkEnd w:id="37"/>
    </w:p>
    <w:p w:rsidR="00136082" w:rsidRDefault="004D34B5">
      <w:pPr>
        <w:widowControl/>
        <w:adjustRightInd/>
        <w:spacing w:line="240" w:lineRule="auto"/>
        <w:ind w:firstLineChars="200" w:firstLine="420"/>
        <w:rPr>
          <w:rFonts w:ascii="宋体" w:hAnsi="宋体"/>
          <w:bCs/>
        </w:rPr>
      </w:pPr>
      <w:r>
        <w:rPr>
          <w:rFonts w:ascii="宋体" w:hAnsi="宋体" w:hint="eastAsia"/>
          <w:bCs/>
        </w:rPr>
        <w:t xml:space="preserve">GB50209 </w:t>
      </w:r>
      <w:r>
        <w:rPr>
          <w:rFonts w:ascii="宋体" w:hAnsi="宋体" w:hint="eastAsia"/>
          <w:bCs/>
        </w:rPr>
        <w:t>建筑地面施工质量验收规范</w:t>
      </w:r>
    </w:p>
    <w:p w:rsidR="00136082" w:rsidRDefault="004D34B5">
      <w:pPr>
        <w:widowControl/>
        <w:adjustRightInd/>
        <w:spacing w:line="240" w:lineRule="auto"/>
        <w:ind w:firstLineChars="200" w:firstLine="420"/>
        <w:rPr>
          <w:rFonts w:ascii="宋体" w:hAnsi="宋体"/>
          <w:bCs/>
        </w:rPr>
      </w:pPr>
      <w:r>
        <w:rPr>
          <w:rFonts w:ascii="宋体" w:hAnsi="宋体" w:hint="eastAsia"/>
          <w:bCs/>
        </w:rPr>
        <w:t xml:space="preserve">GB50210 </w:t>
      </w:r>
      <w:r>
        <w:rPr>
          <w:rFonts w:ascii="宋体" w:hAnsi="宋体" w:hint="eastAsia"/>
          <w:bCs/>
        </w:rPr>
        <w:t>建筑装饰装修工程质量验收标准</w:t>
      </w:r>
    </w:p>
    <w:p w:rsidR="00136082" w:rsidRDefault="004D34B5">
      <w:pPr>
        <w:widowControl/>
        <w:adjustRightInd/>
        <w:spacing w:line="240" w:lineRule="auto"/>
        <w:ind w:firstLineChars="200" w:firstLine="420"/>
        <w:rPr>
          <w:rFonts w:ascii="宋体" w:hAnsi="宋体"/>
          <w:bCs/>
        </w:rPr>
      </w:pPr>
      <w:r>
        <w:rPr>
          <w:rFonts w:ascii="宋体" w:hAnsi="宋体" w:hint="eastAsia"/>
          <w:bCs/>
        </w:rPr>
        <w:t xml:space="preserve">GB50222 </w:t>
      </w:r>
      <w:r>
        <w:rPr>
          <w:rFonts w:ascii="宋体" w:hAnsi="宋体" w:hint="eastAsia"/>
          <w:bCs/>
        </w:rPr>
        <w:t>建筑内部装修设计防火规范</w:t>
      </w:r>
    </w:p>
    <w:p w:rsidR="00136082" w:rsidRDefault="004D34B5">
      <w:pPr>
        <w:widowControl/>
        <w:adjustRightInd/>
        <w:spacing w:line="240" w:lineRule="auto"/>
        <w:ind w:firstLineChars="200" w:firstLine="420"/>
        <w:rPr>
          <w:rFonts w:ascii="宋体" w:hAnsi="宋体"/>
          <w:bCs/>
        </w:rPr>
      </w:pPr>
      <w:r>
        <w:rPr>
          <w:rFonts w:ascii="宋体" w:hAnsi="宋体" w:hint="eastAsia"/>
          <w:bCs/>
        </w:rPr>
        <w:t xml:space="preserve">GB50242 </w:t>
      </w:r>
      <w:r>
        <w:rPr>
          <w:rFonts w:ascii="宋体" w:hAnsi="宋体" w:hint="eastAsia"/>
          <w:bCs/>
        </w:rPr>
        <w:t>建筑给排水及采暖工程施工质量验收规范</w:t>
      </w:r>
    </w:p>
    <w:p w:rsidR="00136082" w:rsidRDefault="004D34B5">
      <w:pPr>
        <w:widowControl/>
        <w:adjustRightInd/>
        <w:spacing w:line="240" w:lineRule="auto"/>
        <w:ind w:firstLineChars="200" w:firstLine="420"/>
        <w:rPr>
          <w:rFonts w:ascii="宋体" w:hAnsi="宋体"/>
          <w:bCs/>
        </w:rPr>
      </w:pPr>
      <w:r>
        <w:rPr>
          <w:rFonts w:ascii="宋体" w:hAnsi="宋体" w:hint="eastAsia"/>
          <w:bCs/>
        </w:rPr>
        <w:t xml:space="preserve">GB50243 </w:t>
      </w:r>
      <w:r>
        <w:rPr>
          <w:rFonts w:ascii="宋体" w:hAnsi="宋体" w:hint="eastAsia"/>
          <w:bCs/>
        </w:rPr>
        <w:t>通风与空调工程质量验收规范</w:t>
      </w:r>
    </w:p>
    <w:p w:rsidR="00136082" w:rsidRDefault="004D34B5">
      <w:pPr>
        <w:widowControl/>
        <w:adjustRightInd/>
        <w:spacing w:line="240" w:lineRule="auto"/>
        <w:ind w:firstLineChars="200" w:firstLine="420"/>
        <w:rPr>
          <w:rFonts w:ascii="宋体" w:hAnsi="宋体"/>
          <w:bCs/>
        </w:rPr>
      </w:pPr>
      <w:r>
        <w:rPr>
          <w:rFonts w:ascii="宋体" w:hAnsi="宋体" w:hint="eastAsia"/>
          <w:bCs/>
        </w:rPr>
        <w:t xml:space="preserve">GB50300 </w:t>
      </w:r>
      <w:r>
        <w:rPr>
          <w:rFonts w:ascii="宋体" w:hAnsi="宋体" w:hint="eastAsia"/>
          <w:bCs/>
        </w:rPr>
        <w:t>建筑工程施工质量验收统一标准</w:t>
      </w:r>
    </w:p>
    <w:p w:rsidR="00136082" w:rsidRDefault="004D34B5">
      <w:pPr>
        <w:widowControl/>
        <w:adjustRightInd/>
        <w:spacing w:line="240" w:lineRule="auto"/>
        <w:ind w:firstLineChars="200" w:firstLine="420"/>
        <w:rPr>
          <w:rFonts w:ascii="宋体" w:hAnsi="宋体"/>
          <w:bCs/>
        </w:rPr>
      </w:pPr>
      <w:r>
        <w:rPr>
          <w:rFonts w:ascii="宋体" w:hAnsi="宋体" w:hint="eastAsia"/>
          <w:bCs/>
        </w:rPr>
        <w:t xml:space="preserve">GB50325 </w:t>
      </w:r>
      <w:r>
        <w:rPr>
          <w:rFonts w:ascii="宋体" w:hAnsi="宋体" w:hint="eastAsia"/>
          <w:bCs/>
        </w:rPr>
        <w:t>民用建筑工程室内环境污染控制标准</w:t>
      </w:r>
    </w:p>
    <w:p w:rsidR="00136082" w:rsidRDefault="004D34B5">
      <w:pPr>
        <w:widowControl/>
        <w:adjustRightInd/>
        <w:spacing w:line="240" w:lineRule="auto"/>
        <w:ind w:firstLineChars="200" w:firstLine="420"/>
        <w:rPr>
          <w:rFonts w:ascii="宋体" w:hAnsi="宋体"/>
          <w:bCs/>
        </w:rPr>
      </w:pPr>
      <w:r>
        <w:rPr>
          <w:rFonts w:ascii="宋体" w:hAnsi="宋体" w:hint="eastAsia"/>
          <w:bCs/>
        </w:rPr>
        <w:t xml:space="preserve">GB50354 </w:t>
      </w:r>
      <w:r>
        <w:rPr>
          <w:rFonts w:ascii="宋体" w:hAnsi="宋体" w:hint="eastAsia"/>
          <w:bCs/>
        </w:rPr>
        <w:t>建筑内部装修防火施工及验收规范</w:t>
      </w:r>
    </w:p>
    <w:p w:rsidR="00136082" w:rsidRDefault="004D34B5">
      <w:pPr>
        <w:widowControl/>
        <w:adjustRightInd/>
        <w:spacing w:line="240" w:lineRule="auto"/>
        <w:ind w:firstLineChars="200" w:firstLine="420"/>
        <w:rPr>
          <w:rFonts w:ascii="宋体" w:hAnsi="宋体"/>
          <w:bCs/>
        </w:rPr>
      </w:pPr>
      <w:r>
        <w:rPr>
          <w:rFonts w:ascii="宋体" w:hAnsi="宋体" w:hint="eastAsia"/>
          <w:bCs/>
        </w:rPr>
        <w:t xml:space="preserve">GB55016 </w:t>
      </w:r>
      <w:r>
        <w:rPr>
          <w:rFonts w:ascii="宋体" w:hAnsi="宋体" w:hint="eastAsia"/>
          <w:bCs/>
        </w:rPr>
        <w:t>建筑环境通用规范</w:t>
      </w:r>
    </w:p>
    <w:p w:rsidR="00136082" w:rsidRDefault="004D34B5">
      <w:pPr>
        <w:widowControl/>
        <w:adjustRightInd/>
        <w:spacing w:line="240" w:lineRule="auto"/>
        <w:ind w:firstLineChars="200" w:firstLine="420"/>
        <w:rPr>
          <w:rFonts w:ascii="宋体" w:hAnsi="宋体"/>
          <w:bCs/>
        </w:rPr>
      </w:pPr>
      <w:r>
        <w:rPr>
          <w:rFonts w:ascii="宋体" w:hAnsi="宋体" w:hint="eastAsia"/>
          <w:bCs/>
        </w:rPr>
        <w:t xml:space="preserve">GB55022 </w:t>
      </w:r>
      <w:r>
        <w:rPr>
          <w:rFonts w:ascii="宋体" w:hAnsi="宋体" w:hint="eastAsia"/>
          <w:bCs/>
        </w:rPr>
        <w:t>既有建筑维护与改造通用规范</w:t>
      </w:r>
    </w:p>
    <w:p w:rsidR="00136082" w:rsidRDefault="004D34B5">
      <w:pPr>
        <w:widowControl/>
        <w:adjustRightInd/>
        <w:spacing w:line="240" w:lineRule="auto"/>
        <w:ind w:firstLineChars="200" w:firstLine="420"/>
        <w:rPr>
          <w:rFonts w:ascii="宋体" w:hAnsi="宋体"/>
          <w:bCs/>
        </w:rPr>
      </w:pPr>
      <w:r>
        <w:rPr>
          <w:rFonts w:ascii="宋体" w:hAnsi="宋体" w:hint="eastAsia"/>
          <w:bCs/>
        </w:rPr>
        <w:t xml:space="preserve">GB55037 </w:t>
      </w:r>
      <w:r>
        <w:rPr>
          <w:rFonts w:ascii="宋体" w:hAnsi="宋体" w:hint="eastAsia"/>
          <w:bCs/>
        </w:rPr>
        <w:t>建筑防火通用规范</w:t>
      </w:r>
    </w:p>
    <w:p w:rsidR="00136082" w:rsidRDefault="004D34B5">
      <w:pPr>
        <w:widowControl/>
        <w:adjustRightInd/>
        <w:spacing w:line="240" w:lineRule="auto"/>
        <w:ind w:firstLineChars="200" w:firstLine="420"/>
        <w:rPr>
          <w:rFonts w:ascii="宋体" w:hAnsi="宋体"/>
          <w:bCs/>
        </w:rPr>
      </w:pPr>
      <w:r>
        <w:rPr>
          <w:rFonts w:ascii="宋体" w:hAnsi="宋体" w:hint="eastAsia"/>
          <w:bCs/>
        </w:rPr>
        <w:t xml:space="preserve">JG/T413 </w:t>
      </w:r>
      <w:r>
        <w:rPr>
          <w:rFonts w:ascii="宋体" w:hAnsi="宋体" w:hint="eastAsia"/>
          <w:bCs/>
        </w:rPr>
        <w:t>建筑用集成吊顶</w:t>
      </w:r>
    </w:p>
    <w:p w:rsidR="00136082" w:rsidRDefault="004D34B5">
      <w:pPr>
        <w:widowControl/>
        <w:adjustRightInd/>
        <w:spacing w:line="240" w:lineRule="auto"/>
        <w:ind w:firstLineChars="200" w:firstLine="420"/>
        <w:rPr>
          <w:rFonts w:ascii="宋体" w:hAnsi="宋体"/>
          <w:bCs/>
        </w:rPr>
      </w:pPr>
      <w:r>
        <w:rPr>
          <w:rFonts w:ascii="宋体" w:hAnsi="宋体" w:hint="eastAsia"/>
          <w:bCs/>
        </w:rPr>
        <w:t xml:space="preserve">JGJ/T467 </w:t>
      </w:r>
      <w:hyperlink r:id="rId18" w:history="1">
        <w:r>
          <w:rPr>
            <w:rFonts w:ascii="宋体" w:hAnsi="宋体" w:hint="eastAsia"/>
            <w:bCs/>
          </w:rPr>
          <w:t>装配式整体卫生间应用技术规程</w:t>
        </w:r>
      </w:hyperlink>
    </w:p>
    <w:p w:rsidR="00136082" w:rsidRDefault="004D34B5">
      <w:pPr>
        <w:widowControl/>
        <w:adjustRightInd/>
        <w:spacing w:line="240" w:lineRule="auto"/>
        <w:ind w:firstLineChars="200" w:firstLine="420"/>
        <w:rPr>
          <w:rFonts w:ascii="宋体" w:hAnsi="宋体"/>
          <w:bCs/>
        </w:rPr>
      </w:pPr>
      <w:r>
        <w:rPr>
          <w:rFonts w:ascii="宋体" w:hAnsi="宋体" w:hint="eastAsia"/>
          <w:bCs/>
        </w:rPr>
        <w:t xml:space="preserve">DGJ32/J19 </w:t>
      </w:r>
      <w:r>
        <w:rPr>
          <w:rFonts w:ascii="宋体" w:hAnsi="宋体" w:hint="eastAsia"/>
          <w:bCs/>
        </w:rPr>
        <w:t>绿色建筑工程施工质量验收规范</w:t>
      </w:r>
    </w:p>
    <w:p w:rsidR="00136082" w:rsidRDefault="004D34B5" w:rsidP="00A21F23">
      <w:pPr>
        <w:pStyle w:val="af3"/>
        <w:spacing w:before="312" w:after="312"/>
      </w:pPr>
      <w:bookmarkStart w:id="38" w:name="_Toc488409703"/>
      <w:bookmarkStart w:id="39" w:name="_Toc4405917"/>
      <w:bookmarkStart w:id="40" w:name="_Toc488409704"/>
      <w:bookmarkStart w:id="41" w:name="_Toc98345800"/>
      <w:bookmarkStart w:id="42" w:name="_Toc4405918"/>
      <w:bookmarkStart w:id="43" w:name="_Toc10932"/>
      <w:bookmarkStart w:id="44" w:name="_Toc14852"/>
      <w:bookmarkStart w:id="45" w:name="_Toc122508148"/>
      <w:bookmarkStart w:id="46" w:name="_Toc20918"/>
      <w:bookmarkStart w:id="47" w:name="_Toc24887"/>
      <w:bookmarkStart w:id="48" w:name="_Toc2052"/>
      <w:bookmarkStart w:id="49" w:name="_Toc122510043"/>
      <w:bookmarkStart w:id="50" w:name="_Toc14271"/>
      <w:bookmarkEnd w:id="38"/>
      <w:bookmarkEnd w:id="39"/>
      <w:bookmarkEnd w:id="40"/>
      <w:bookmarkEnd w:id="41"/>
      <w:bookmarkEnd w:id="42"/>
      <w:bookmarkEnd w:id="43"/>
      <w:r>
        <w:rPr>
          <w:rFonts w:hint="eastAsia"/>
        </w:rPr>
        <w:t>术语</w:t>
      </w:r>
      <w:bookmarkEnd w:id="44"/>
      <w:bookmarkEnd w:id="45"/>
      <w:bookmarkEnd w:id="46"/>
      <w:bookmarkEnd w:id="47"/>
      <w:bookmarkEnd w:id="48"/>
      <w:bookmarkEnd w:id="49"/>
      <w:r>
        <w:rPr>
          <w:rFonts w:hint="eastAsia"/>
        </w:rPr>
        <w:t>和定义</w:t>
      </w:r>
      <w:bookmarkEnd w:id="50"/>
    </w:p>
    <w:sdt>
      <w:sdtPr>
        <w:id w:val="-1909835108"/>
        <w:placeholder>
          <w:docPart w:val="{e8d14863-1841-4eb4-b8d9-18326076819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136082" w:rsidRDefault="004D34B5" w:rsidP="00A21F23">
          <w:pPr>
            <w:pStyle w:val="afffff3"/>
            <w:ind w:firstLine="420"/>
          </w:pPr>
          <w:r>
            <w:t>下列术语和定义适用于本文件。</w:t>
          </w:r>
        </w:p>
      </w:sdtContent>
    </w:sdt>
    <w:p w:rsidR="00136082" w:rsidRDefault="004D34B5">
      <w:pPr>
        <w:pStyle w:val="af4"/>
        <w:numPr>
          <w:ilvl w:val="2"/>
          <w:numId w:val="0"/>
        </w:numPr>
        <w:spacing w:beforeLines="0" w:afterLines="0"/>
      </w:pPr>
      <w:bookmarkStart w:id="51" w:name="_Toc17058"/>
      <w:bookmarkStart w:id="52" w:name="_Toc8451"/>
      <w:bookmarkStart w:id="53" w:name="_Toc14055"/>
      <w:bookmarkStart w:id="54" w:name="_Toc12235"/>
      <w:bookmarkStart w:id="55" w:name="_Toc2823"/>
      <w:r>
        <w:rPr>
          <w:rFonts w:hint="eastAsia"/>
        </w:rPr>
        <w:t>3</w:t>
      </w:r>
      <w:r>
        <w:rPr>
          <w:rFonts w:hint="eastAsia"/>
        </w:rPr>
        <w:t>.1</w:t>
      </w:r>
      <w:bookmarkEnd w:id="51"/>
      <w:bookmarkEnd w:id="52"/>
      <w:r>
        <w:rPr>
          <w:rFonts w:hint="eastAsia"/>
        </w:rPr>
        <w:t xml:space="preserve"> </w:t>
      </w:r>
    </w:p>
    <w:p w:rsidR="00136082" w:rsidRDefault="004D34B5">
      <w:pPr>
        <w:pStyle w:val="af4"/>
        <w:numPr>
          <w:ilvl w:val="2"/>
          <w:numId w:val="0"/>
        </w:numPr>
        <w:spacing w:beforeLines="0" w:afterLines="0"/>
        <w:ind w:firstLineChars="200" w:firstLine="420"/>
      </w:pPr>
      <w:bookmarkStart w:id="56" w:name="_Toc12516"/>
      <w:bookmarkStart w:id="57" w:name="_Toc30641"/>
      <w:r>
        <w:rPr>
          <w:rFonts w:hint="eastAsia"/>
        </w:rPr>
        <w:t>装配化装修</w:t>
      </w:r>
      <w:r>
        <w:t xml:space="preserve"> </w:t>
      </w:r>
      <w:r>
        <w:rPr>
          <w:rFonts w:hint="eastAsia"/>
        </w:rPr>
        <w:t>assem</w:t>
      </w:r>
      <w:r>
        <w:rPr>
          <w:rFonts w:hint="eastAsia"/>
        </w:rPr>
        <w:t>bled decoration</w:t>
      </w:r>
      <w:bookmarkEnd w:id="53"/>
      <w:bookmarkEnd w:id="54"/>
      <w:bookmarkEnd w:id="55"/>
      <w:bookmarkEnd w:id="56"/>
      <w:bookmarkEnd w:id="57"/>
    </w:p>
    <w:p w:rsidR="00136082" w:rsidRDefault="004D34B5">
      <w:pPr>
        <w:pStyle w:val="afffff3"/>
        <w:ind w:firstLine="420"/>
        <w:rPr>
          <w:rFonts w:hAnsi="宋体"/>
          <w:szCs w:val="21"/>
        </w:rPr>
      </w:pPr>
      <w:r>
        <w:rPr>
          <w:rFonts w:hAnsi="宋体" w:hint="eastAsia"/>
          <w:szCs w:val="21"/>
        </w:rPr>
        <w:t>将工厂化生产的标准化内装部品部件、设备管线等在现场采用干式工法进行组合安装的装修方式。</w:t>
      </w:r>
    </w:p>
    <w:p w:rsidR="00136082" w:rsidRDefault="004D34B5">
      <w:pPr>
        <w:pStyle w:val="af4"/>
        <w:numPr>
          <w:ilvl w:val="2"/>
          <w:numId w:val="0"/>
        </w:numPr>
        <w:spacing w:beforeLines="0" w:afterLines="0"/>
      </w:pPr>
      <w:bookmarkStart w:id="58" w:name="_Toc28205"/>
      <w:bookmarkStart w:id="59" w:name="_Toc5284"/>
      <w:bookmarkStart w:id="60" w:name="_Toc1886"/>
      <w:bookmarkStart w:id="61" w:name="_Toc1111"/>
      <w:bookmarkStart w:id="62" w:name="_Toc4252"/>
      <w:r>
        <w:rPr>
          <w:rFonts w:hint="eastAsia"/>
        </w:rPr>
        <w:t>3</w:t>
      </w:r>
      <w:r>
        <w:rPr>
          <w:rFonts w:hint="eastAsia"/>
        </w:rPr>
        <w:t>.2</w:t>
      </w:r>
      <w:bookmarkEnd w:id="58"/>
      <w:bookmarkEnd w:id="59"/>
      <w:r>
        <w:rPr>
          <w:rFonts w:hint="eastAsia"/>
        </w:rPr>
        <w:t xml:space="preserve"> </w:t>
      </w:r>
    </w:p>
    <w:p w:rsidR="00136082" w:rsidRDefault="004D34B5">
      <w:pPr>
        <w:pStyle w:val="af4"/>
        <w:numPr>
          <w:ilvl w:val="2"/>
          <w:numId w:val="0"/>
        </w:numPr>
        <w:spacing w:beforeLines="0" w:afterLines="0"/>
        <w:ind w:firstLineChars="200" w:firstLine="420"/>
      </w:pPr>
      <w:bookmarkStart w:id="63" w:name="_Toc6035"/>
      <w:bookmarkStart w:id="64" w:name="_Toc4482"/>
      <w:r>
        <w:rPr>
          <w:rFonts w:hint="eastAsia"/>
        </w:rPr>
        <w:t>干式工法</w:t>
      </w:r>
      <w:r>
        <w:rPr>
          <w:rFonts w:hint="eastAsia"/>
        </w:rPr>
        <w:t xml:space="preserve"> non-wet construction</w:t>
      </w:r>
      <w:bookmarkEnd w:id="60"/>
      <w:bookmarkEnd w:id="61"/>
      <w:bookmarkEnd w:id="62"/>
      <w:bookmarkEnd w:id="63"/>
      <w:bookmarkEnd w:id="64"/>
    </w:p>
    <w:p w:rsidR="00136082" w:rsidRDefault="004D34B5">
      <w:pPr>
        <w:pStyle w:val="afffff3"/>
        <w:ind w:firstLine="420"/>
        <w:rPr>
          <w:rFonts w:hAnsi="宋体"/>
          <w:szCs w:val="21"/>
        </w:rPr>
      </w:pPr>
      <w:r>
        <w:rPr>
          <w:rFonts w:hAnsi="宋体" w:hint="eastAsia"/>
          <w:szCs w:val="21"/>
        </w:rPr>
        <w:t>采用干挂、榫卯、卡扣等干作业施工工艺的建造方式。</w:t>
      </w:r>
    </w:p>
    <w:p w:rsidR="00136082" w:rsidRDefault="004D34B5">
      <w:pPr>
        <w:pStyle w:val="af4"/>
        <w:numPr>
          <w:ilvl w:val="2"/>
          <w:numId w:val="0"/>
        </w:numPr>
        <w:spacing w:beforeLines="0" w:afterLines="0"/>
      </w:pPr>
      <w:bookmarkStart w:id="65" w:name="_Toc15285"/>
      <w:bookmarkStart w:id="66" w:name="_Toc19278"/>
      <w:bookmarkStart w:id="67" w:name="_Toc8029"/>
      <w:bookmarkStart w:id="68" w:name="_Toc20145"/>
      <w:bookmarkStart w:id="69" w:name="_Toc31520"/>
      <w:r>
        <w:rPr>
          <w:rFonts w:hint="eastAsia"/>
        </w:rPr>
        <w:lastRenderedPageBreak/>
        <w:t>3</w:t>
      </w:r>
      <w:r>
        <w:rPr>
          <w:rFonts w:hint="eastAsia"/>
        </w:rPr>
        <w:t>.3</w:t>
      </w:r>
      <w:bookmarkEnd w:id="65"/>
      <w:bookmarkEnd w:id="66"/>
      <w:r>
        <w:rPr>
          <w:rFonts w:hint="eastAsia"/>
        </w:rPr>
        <w:t xml:space="preserve"> </w:t>
      </w:r>
    </w:p>
    <w:p w:rsidR="00136082" w:rsidRDefault="004D34B5">
      <w:pPr>
        <w:pStyle w:val="af4"/>
        <w:numPr>
          <w:ilvl w:val="2"/>
          <w:numId w:val="0"/>
        </w:numPr>
        <w:spacing w:beforeLines="0" w:afterLines="0"/>
        <w:ind w:firstLineChars="200" w:firstLine="420"/>
        <w:rPr>
          <w:rFonts w:ascii="宋体" w:hAnsi="宋体"/>
          <w:szCs w:val="21"/>
        </w:rPr>
      </w:pPr>
      <w:bookmarkStart w:id="70" w:name="_Toc18150"/>
      <w:bookmarkStart w:id="71" w:name="_Toc25927"/>
      <w:r>
        <w:rPr>
          <w:rFonts w:hint="eastAsia"/>
        </w:rPr>
        <w:t>部品</w:t>
      </w:r>
      <w:r>
        <w:rPr>
          <w:rFonts w:hint="eastAsia"/>
        </w:rPr>
        <w:t xml:space="preserve"> part</w:t>
      </w:r>
      <w:bookmarkEnd w:id="67"/>
      <w:bookmarkEnd w:id="68"/>
      <w:bookmarkEnd w:id="69"/>
      <w:bookmarkEnd w:id="70"/>
      <w:bookmarkEnd w:id="71"/>
    </w:p>
    <w:p w:rsidR="00136082" w:rsidRDefault="004D34B5">
      <w:pPr>
        <w:pStyle w:val="afffff3"/>
        <w:ind w:firstLine="420"/>
        <w:rPr>
          <w:rFonts w:hAnsi="宋体"/>
          <w:szCs w:val="21"/>
        </w:rPr>
      </w:pPr>
      <w:r>
        <w:rPr>
          <w:rFonts w:hAnsi="宋体" w:hint="eastAsia"/>
          <w:szCs w:val="21"/>
        </w:rPr>
        <w:t>由工厂生产，构成室内空间的隔墙、墙面、吊顶、地面系统，厨房、卫生间系统以及设备与管线系统的内装单一产品或复合产品组装而成的内装功能单元。</w:t>
      </w:r>
    </w:p>
    <w:p w:rsidR="00136082" w:rsidRDefault="004D34B5">
      <w:pPr>
        <w:pStyle w:val="af4"/>
        <w:numPr>
          <w:ilvl w:val="2"/>
          <w:numId w:val="0"/>
        </w:numPr>
        <w:spacing w:beforeLines="0" w:afterLines="0"/>
      </w:pPr>
      <w:bookmarkStart w:id="72" w:name="_Toc26893"/>
      <w:bookmarkStart w:id="73" w:name="_Toc873"/>
      <w:bookmarkStart w:id="74" w:name="_Toc220"/>
      <w:bookmarkStart w:id="75" w:name="_Toc30696"/>
      <w:bookmarkStart w:id="76" w:name="_Toc3197"/>
      <w:r>
        <w:rPr>
          <w:rFonts w:hint="eastAsia"/>
        </w:rPr>
        <w:t>3</w:t>
      </w:r>
      <w:r>
        <w:rPr>
          <w:rFonts w:hint="eastAsia"/>
        </w:rPr>
        <w:t>.4</w:t>
      </w:r>
      <w:bookmarkEnd w:id="72"/>
      <w:bookmarkEnd w:id="73"/>
      <w:r>
        <w:rPr>
          <w:rFonts w:hint="eastAsia"/>
        </w:rPr>
        <w:t xml:space="preserve"> </w:t>
      </w:r>
    </w:p>
    <w:p w:rsidR="00136082" w:rsidRDefault="004D34B5">
      <w:pPr>
        <w:pStyle w:val="af4"/>
        <w:numPr>
          <w:ilvl w:val="2"/>
          <w:numId w:val="0"/>
        </w:numPr>
        <w:spacing w:beforeLines="0" w:afterLines="0"/>
        <w:ind w:firstLineChars="200" w:firstLine="420"/>
      </w:pPr>
      <w:bookmarkStart w:id="77" w:name="_Toc328"/>
      <w:bookmarkStart w:id="78" w:name="_Toc21785"/>
      <w:r>
        <w:rPr>
          <w:rFonts w:hint="eastAsia"/>
        </w:rPr>
        <w:t>部件</w:t>
      </w:r>
      <w:r>
        <w:rPr>
          <w:rFonts w:hint="eastAsia"/>
        </w:rPr>
        <w:t xml:space="preserve"> component</w:t>
      </w:r>
      <w:bookmarkEnd w:id="74"/>
      <w:bookmarkEnd w:id="75"/>
      <w:bookmarkEnd w:id="76"/>
      <w:bookmarkEnd w:id="77"/>
      <w:bookmarkEnd w:id="78"/>
    </w:p>
    <w:p w:rsidR="00136082" w:rsidRDefault="004D34B5">
      <w:pPr>
        <w:pStyle w:val="afffff3"/>
        <w:ind w:firstLine="420"/>
        <w:rPr>
          <w:rFonts w:hAnsi="宋体"/>
          <w:szCs w:val="21"/>
        </w:rPr>
      </w:pPr>
      <w:r>
        <w:rPr>
          <w:rFonts w:hAnsi="宋体" w:hint="eastAsia"/>
          <w:szCs w:val="21"/>
        </w:rPr>
        <w:t>由工厂生产，作为一个独立单位的内装单一产品或复合产品，是部品的组成单元。</w:t>
      </w:r>
    </w:p>
    <w:p w:rsidR="00136082" w:rsidRDefault="004D34B5">
      <w:pPr>
        <w:pStyle w:val="af4"/>
        <w:numPr>
          <w:ilvl w:val="2"/>
          <w:numId w:val="0"/>
        </w:numPr>
        <w:spacing w:beforeLines="0" w:afterLines="0"/>
      </w:pPr>
      <w:bookmarkStart w:id="79" w:name="_Toc17505"/>
      <w:bookmarkStart w:id="80" w:name="_Toc9610"/>
      <w:bookmarkStart w:id="81" w:name="_Toc29172"/>
      <w:bookmarkStart w:id="82" w:name="_Toc6989"/>
      <w:bookmarkStart w:id="83" w:name="_Toc8719"/>
      <w:r>
        <w:rPr>
          <w:rFonts w:hint="eastAsia"/>
        </w:rPr>
        <w:t>3</w:t>
      </w:r>
      <w:r>
        <w:rPr>
          <w:rFonts w:hint="eastAsia"/>
        </w:rPr>
        <w:t>.5</w:t>
      </w:r>
      <w:bookmarkEnd w:id="79"/>
      <w:bookmarkEnd w:id="80"/>
      <w:r>
        <w:rPr>
          <w:rFonts w:hint="eastAsia"/>
        </w:rPr>
        <w:t xml:space="preserve"> </w:t>
      </w:r>
    </w:p>
    <w:p w:rsidR="00136082" w:rsidRDefault="004D34B5">
      <w:pPr>
        <w:pStyle w:val="af4"/>
        <w:numPr>
          <w:ilvl w:val="2"/>
          <w:numId w:val="0"/>
        </w:numPr>
        <w:spacing w:beforeLines="0" w:afterLines="0"/>
        <w:ind w:firstLineChars="200" w:firstLine="420"/>
      </w:pPr>
      <w:bookmarkStart w:id="84" w:name="_Toc18028"/>
      <w:bookmarkStart w:id="85" w:name="_Toc39"/>
      <w:r>
        <w:rPr>
          <w:rFonts w:hint="eastAsia"/>
        </w:rPr>
        <w:t>装配化隔墙</w:t>
      </w:r>
      <w:r>
        <w:rPr>
          <w:rFonts w:hint="eastAsia"/>
        </w:rPr>
        <w:t xml:space="preserve"> assembled partition wall</w:t>
      </w:r>
      <w:bookmarkEnd w:id="81"/>
      <w:bookmarkEnd w:id="82"/>
      <w:bookmarkEnd w:id="83"/>
      <w:bookmarkEnd w:id="84"/>
      <w:bookmarkEnd w:id="85"/>
    </w:p>
    <w:p w:rsidR="00136082" w:rsidRDefault="004D34B5">
      <w:pPr>
        <w:pStyle w:val="afffff3"/>
        <w:ind w:firstLine="420"/>
        <w:rPr>
          <w:rFonts w:hAnsi="宋体"/>
          <w:szCs w:val="21"/>
        </w:rPr>
      </w:pPr>
      <w:r>
        <w:rPr>
          <w:rFonts w:hAnsi="宋体" w:hint="eastAsia"/>
          <w:szCs w:val="21"/>
        </w:rPr>
        <w:t>由工厂生产、现场组合安装的用来分隔空间、确保空间尺寸精确，且满足隔声、防火等功能要求的建筑非承重墙体。</w:t>
      </w:r>
    </w:p>
    <w:p w:rsidR="00136082" w:rsidRDefault="004D34B5">
      <w:pPr>
        <w:pStyle w:val="af4"/>
        <w:numPr>
          <w:ilvl w:val="2"/>
          <w:numId w:val="0"/>
        </w:numPr>
        <w:spacing w:beforeLines="0" w:afterLines="0"/>
        <w:rPr>
          <w:rFonts w:ascii="宋体" w:hAnsi="宋体"/>
          <w:szCs w:val="21"/>
        </w:rPr>
      </w:pPr>
      <w:bookmarkStart w:id="86" w:name="_Toc19475"/>
      <w:bookmarkStart w:id="87" w:name="_Toc32085"/>
      <w:bookmarkStart w:id="88" w:name="_Toc17596"/>
      <w:bookmarkStart w:id="89" w:name="_Toc420"/>
      <w:bookmarkStart w:id="90" w:name="_Toc7421"/>
      <w:r>
        <w:rPr>
          <w:rFonts w:hint="eastAsia"/>
        </w:rPr>
        <w:t>3</w:t>
      </w:r>
      <w:r>
        <w:rPr>
          <w:rFonts w:hint="eastAsia"/>
        </w:rPr>
        <w:t>.6</w:t>
      </w:r>
      <w:bookmarkEnd w:id="86"/>
      <w:bookmarkEnd w:id="87"/>
      <w:r>
        <w:rPr>
          <w:rFonts w:ascii="宋体" w:hAnsi="宋体" w:hint="eastAsia"/>
          <w:szCs w:val="21"/>
        </w:rPr>
        <w:t xml:space="preserve"> </w:t>
      </w:r>
    </w:p>
    <w:p w:rsidR="00136082" w:rsidRDefault="004D34B5">
      <w:pPr>
        <w:pStyle w:val="af4"/>
        <w:numPr>
          <w:ilvl w:val="2"/>
          <w:numId w:val="0"/>
        </w:numPr>
        <w:spacing w:beforeLines="0" w:afterLines="0"/>
        <w:ind w:firstLineChars="200" w:firstLine="420"/>
      </w:pPr>
      <w:bookmarkStart w:id="91" w:name="_Toc32584"/>
      <w:bookmarkStart w:id="92" w:name="_Toc23395"/>
      <w:r>
        <w:rPr>
          <w:rFonts w:hint="eastAsia"/>
        </w:rPr>
        <w:t>装配化墙面</w:t>
      </w:r>
      <w:r>
        <w:rPr>
          <w:rFonts w:hint="eastAsia"/>
        </w:rPr>
        <w:t xml:space="preserve"> assembled wall finishing</w:t>
      </w:r>
      <w:bookmarkEnd w:id="88"/>
      <w:bookmarkEnd w:id="89"/>
      <w:bookmarkEnd w:id="90"/>
      <w:bookmarkEnd w:id="91"/>
      <w:bookmarkEnd w:id="92"/>
    </w:p>
    <w:p w:rsidR="00136082" w:rsidRDefault="004D34B5">
      <w:pPr>
        <w:pStyle w:val="afffff3"/>
        <w:ind w:firstLine="420"/>
        <w:rPr>
          <w:rFonts w:hAnsi="宋体"/>
          <w:szCs w:val="21"/>
        </w:rPr>
      </w:pPr>
      <w:r>
        <w:rPr>
          <w:rFonts w:hAnsi="宋体" w:hint="eastAsia"/>
          <w:szCs w:val="21"/>
        </w:rPr>
        <w:t>在结构墙体或装配化隔墙基层上，由工厂生产、现场采用干式工法组合安装，满足装饰和使用要求的墙面。</w:t>
      </w:r>
    </w:p>
    <w:p w:rsidR="00136082" w:rsidRDefault="004D34B5">
      <w:pPr>
        <w:pStyle w:val="af4"/>
        <w:numPr>
          <w:ilvl w:val="2"/>
          <w:numId w:val="0"/>
        </w:numPr>
        <w:spacing w:beforeLines="0" w:afterLines="0"/>
        <w:rPr>
          <w:rFonts w:ascii="宋体" w:hAnsi="宋体"/>
          <w:szCs w:val="21"/>
        </w:rPr>
      </w:pPr>
      <w:bookmarkStart w:id="93" w:name="_Toc2703"/>
      <w:bookmarkStart w:id="94" w:name="_Toc8881"/>
      <w:bookmarkStart w:id="95" w:name="_Toc6780"/>
      <w:bookmarkStart w:id="96" w:name="_Toc26898"/>
      <w:bookmarkStart w:id="97" w:name="_Toc26063"/>
      <w:r>
        <w:rPr>
          <w:rFonts w:hint="eastAsia"/>
        </w:rPr>
        <w:t>3</w:t>
      </w:r>
      <w:r>
        <w:rPr>
          <w:rFonts w:hint="eastAsia"/>
        </w:rPr>
        <w:t>.7</w:t>
      </w:r>
      <w:bookmarkEnd w:id="93"/>
      <w:bookmarkEnd w:id="94"/>
      <w:r>
        <w:rPr>
          <w:rFonts w:ascii="宋体" w:hAnsi="宋体" w:hint="eastAsia"/>
          <w:szCs w:val="21"/>
        </w:rPr>
        <w:t xml:space="preserve"> </w:t>
      </w:r>
    </w:p>
    <w:p w:rsidR="00136082" w:rsidRDefault="004D34B5">
      <w:pPr>
        <w:pStyle w:val="af4"/>
        <w:numPr>
          <w:ilvl w:val="2"/>
          <w:numId w:val="0"/>
        </w:numPr>
        <w:spacing w:beforeLines="0" w:afterLines="0"/>
        <w:ind w:firstLineChars="200" w:firstLine="420"/>
      </w:pPr>
      <w:bookmarkStart w:id="98" w:name="_Toc27641"/>
      <w:bookmarkStart w:id="99" w:name="_Toc15243"/>
      <w:r>
        <w:rPr>
          <w:rFonts w:hint="eastAsia"/>
        </w:rPr>
        <w:t>装配化顶面</w:t>
      </w:r>
      <w:r>
        <w:rPr>
          <w:rFonts w:hint="eastAsia"/>
        </w:rPr>
        <w:t xml:space="preserve"> assembled ceiling</w:t>
      </w:r>
      <w:bookmarkEnd w:id="95"/>
      <w:bookmarkEnd w:id="96"/>
      <w:bookmarkEnd w:id="97"/>
      <w:bookmarkEnd w:id="98"/>
      <w:bookmarkEnd w:id="99"/>
    </w:p>
    <w:p w:rsidR="00136082" w:rsidRDefault="004D34B5">
      <w:pPr>
        <w:pStyle w:val="afffff3"/>
        <w:ind w:firstLine="420"/>
        <w:rPr>
          <w:rFonts w:hAnsi="宋体"/>
          <w:szCs w:val="21"/>
        </w:rPr>
      </w:pPr>
      <w:r>
        <w:rPr>
          <w:rFonts w:hAnsi="宋体" w:hint="eastAsia"/>
          <w:szCs w:val="21"/>
        </w:rPr>
        <w:t>由工厂生产、现场采用干式工法组合安装，满足装饰和使用要求的顶棚。</w:t>
      </w:r>
    </w:p>
    <w:p w:rsidR="00136082" w:rsidRDefault="004D34B5">
      <w:pPr>
        <w:pStyle w:val="af4"/>
        <w:numPr>
          <w:ilvl w:val="2"/>
          <w:numId w:val="0"/>
        </w:numPr>
        <w:spacing w:beforeLines="0" w:afterLines="0"/>
      </w:pPr>
      <w:bookmarkStart w:id="100" w:name="_Toc23072"/>
      <w:bookmarkStart w:id="101" w:name="_Toc31020"/>
      <w:bookmarkStart w:id="102" w:name="_Toc1234"/>
      <w:bookmarkStart w:id="103" w:name="_Toc3459"/>
      <w:bookmarkStart w:id="104" w:name="_Toc29729"/>
      <w:r>
        <w:rPr>
          <w:rFonts w:hint="eastAsia"/>
        </w:rPr>
        <w:t>3</w:t>
      </w:r>
      <w:r>
        <w:rPr>
          <w:rFonts w:hint="eastAsia"/>
        </w:rPr>
        <w:t>.8</w:t>
      </w:r>
      <w:bookmarkEnd w:id="100"/>
      <w:bookmarkEnd w:id="101"/>
      <w:r>
        <w:rPr>
          <w:rFonts w:hint="eastAsia"/>
        </w:rPr>
        <w:t xml:space="preserve"> </w:t>
      </w:r>
    </w:p>
    <w:p w:rsidR="00136082" w:rsidRDefault="004D34B5">
      <w:pPr>
        <w:pStyle w:val="af4"/>
        <w:numPr>
          <w:ilvl w:val="2"/>
          <w:numId w:val="0"/>
        </w:numPr>
        <w:spacing w:beforeLines="0" w:afterLines="0"/>
        <w:ind w:firstLineChars="200" w:firstLine="420"/>
      </w:pPr>
      <w:bookmarkStart w:id="105" w:name="_Toc31465"/>
      <w:bookmarkStart w:id="106" w:name="_Toc13163"/>
      <w:r>
        <w:rPr>
          <w:rFonts w:hint="eastAsia"/>
        </w:rPr>
        <w:t>装配化地面</w:t>
      </w:r>
      <w:r>
        <w:rPr>
          <w:rFonts w:hint="eastAsia"/>
        </w:rPr>
        <w:t xml:space="preserve"> assembled floor</w:t>
      </w:r>
      <w:bookmarkEnd w:id="102"/>
      <w:bookmarkEnd w:id="103"/>
      <w:bookmarkEnd w:id="104"/>
      <w:bookmarkEnd w:id="105"/>
      <w:bookmarkEnd w:id="106"/>
    </w:p>
    <w:p w:rsidR="00136082" w:rsidRDefault="004D34B5">
      <w:pPr>
        <w:pStyle w:val="afffff3"/>
        <w:ind w:firstLine="420"/>
        <w:rPr>
          <w:rFonts w:hAnsi="宋体"/>
          <w:szCs w:val="21"/>
        </w:rPr>
      </w:pPr>
      <w:r>
        <w:rPr>
          <w:rFonts w:hAnsi="宋体" w:hint="eastAsia"/>
          <w:szCs w:val="21"/>
        </w:rPr>
        <w:t>在楼面或地面构造基体上，由工厂生产、现场采用干式工法组合安装，满足装饰和使用要求的地面。</w:t>
      </w:r>
    </w:p>
    <w:p w:rsidR="00136082" w:rsidRDefault="004D34B5">
      <w:pPr>
        <w:pStyle w:val="af4"/>
        <w:numPr>
          <w:ilvl w:val="2"/>
          <w:numId w:val="0"/>
        </w:numPr>
        <w:spacing w:beforeLines="0" w:afterLines="0"/>
      </w:pPr>
      <w:bookmarkStart w:id="107" w:name="_Toc18486"/>
      <w:bookmarkStart w:id="108" w:name="_Toc12162"/>
      <w:bookmarkStart w:id="109" w:name="_Toc12308"/>
      <w:bookmarkStart w:id="110" w:name="_Toc22999"/>
      <w:bookmarkStart w:id="111" w:name="_Toc5962"/>
      <w:r>
        <w:rPr>
          <w:rFonts w:hint="eastAsia"/>
        </w:rPr>
        <w:t>3</w:t>
      </w:r>
      <w:r>
        <w:rPr>
          <w:rFonts w:hint="eastAsia"/>
        </w:rPr>
        <w:t>.9</w:t>
      </w:r>
      <w:bookmarkEnd w:id="107"/>
      <w:bookmarkEnd w:id="108"/>
      <w:r>
        <w:rPr>
          <w:rFonts w:hint="eastAsia"/>
        </w:rPr>
        <w:t xml:space="preserve"> </w:t>
      </w:r>
    </w:p>
    <w:p w:rsidR="00136082" w:rsidRDefault="004D34B5">
      <w:pPr>
        <w:pStyle w:val="af4"/>
        <w:numPr>
          <w:ilvl w:val="2"/>
          <w:numId w:val="0"/>
        </w:numPr>
        <w:spacing w:beforeLines="0" w:afterLines="0"/>
        <w:ind w:firstLineChars="200" w:firstLine="420"/>
      </w:pPr>
      <w:bookmarkStart w:id="112" w:name="_Toc714"/>
      <w:bookmarkStart w:id="113" w:name="_Toc10349"/>
      <w:r>
        <w:rPr>
          <w:rFonts w:hint="eastAsia"/>
        </w:rPr>
        <w:t>装配化厨房</w:t>
      </w:r>
      <w:r>
        <w:rPr>
          <w:rFonts w:hint="eastAsia"/>
        </w:rPr>
        <w:t xml:space="preserve"> assembled kitchen</w:t>
      </w:r>
      <w:bookmarkEnd w:id="109"/>
      <w:bookmarkEnd w:id="110"/>
      <w:bookmarkEnd w:id="111"/>
      <w:bookmarkEnd w:id="112"/>
      <w:bookmarkEnd w:id="113"/>
    </w:p>
    <w:p w:rsidR="00136082" w:rsidRDefault="004D34B5">
      <w:pPr>
        <w:pStyle w:val="afffff3"/>
        <w:ind w:firstLine="420"/>
        <w:rPr>
          <w:rFonts w:hAnsi="宋体"/>
          <w:szCs w:val="21"/>
        </w:rPr>
      </w:pPr>
      <w:r>
        <w:rPr>
          <w:rFonts w:hAnsi="宋体" w:hint="eastAsia"/>
          <w:szCs w:val="21"/>
        </w:rPr>
        <w:t>由工厂生产、现场采用干式工法组合安装的满足炊事活动功能要求，并配置墙、顶、地面及橱柜、厨房设备、管线等部品的功能空间。</w:t>
      </w:r>
    </w:p>
    <w:p w:rsidR="00136082" w:rsidRDefault="004D34B5">
      <w:pPr>
        <w:pStyle w:val="af4"/>
        <w:numPr>
          <w:ilvl w:val="2"/>
          <w:numId w:val="0"/>
        </w:numPr>
        <w:spacing w:beforeLines="0" w:afterLines="0"/>
        <w:rPr>
          <w:rFonts w:ascii="宋体" w:hAnsi="宋体"/>
          <w:szCs w:val="21"/>
        </w:rPr>
      </w:pPr>
      <w:bookmarkStart w:id="114" w:name="_Toc12406"/>
      <w:bookmarkStart w:id="115" w:name="_Toc21485"/>
      <w:bookmarkStart w:id="116" w:name="_Toc15789"/>
      <w:bookmarkStart w:id="117" w:name="_Toc3083"/>
      <w:bookmarkStart w:id="118" w:name="_Toc29492"/>
      <w:r>
        <w:rPr>
          <w:rFonts w:hint="eastAsia"/>
        </w:rPr>
        <w:t>3</w:t>
      </w:r>
      <w:r>
        <w:rPr>
          <w:rFonts w:hint="eastAsia"/>
        </w:rPr>
        <w:t>.10</w:t>
      </w:r>
      <w:bookmarkEnd w:id="114"/>
      <w:bookmarkEnd w:id="115"/>
      <w:r>
        <w:rPr>
          <w:rFonts w:ascii="宋体" w:hAnsi="宋体" w:hint="eastAsia"/>
          <w:szCs w:val="21"/>
        </w:rPr>
        <w:t xml:space="preserve"> </w:t>
      </w:r>
    </w:p>
    <w:p w:rsidR="00136082" w:rsidRDefault="004D34B5">
      <w:pPr>
        <w:pStyle w:val="af4"/>
        <w:numPr>
          <w:ilvl w:val="2"/>
          <w:numId w:val="0"/>
        </w:numPr>
        <w:spacing w:beforeLines="0" w:afterLines="0"/>
        <w:ind w:firstLineChars="200" w:firstLine="420"/>
      </w:pPr>
      <w:bookmarkStart w:id="119" w:name="_Toc20739"/>
      <w:bookmarkStart w:id="120" w:name="_Toc25860"/>
      <w:r>
        <w:rPr>
          <w:rFonts w:hint="eastAsia"/>
        </w:rPr>
        <w:t>装配化卫生间</w:t>
      </w:r>
      <w:r>
        <w:t xml:space="preserve"> </w:t>
      </w:r>
      <w:r>
        <w:rPr>
          <w:rFonts w:hint="eastAsia"/>
        </w:rPr>
        <w:t>assembled bathroom</w:t>
      </w:r>
      <w:bookmarkEnd w:id="116"/>
      <w:bookmarkEnd w:id="117"/>
      <w:bookmarkEnd w:id="118"/>
      <w:bookmarkEnd w:id="119"/>
      <w:bookmarkEnd w:id="120"/>
    </w:p>
    <w:p w:rsidR="00136082" w:rsidRDefault="004D34B5">
      <w:pPr>
        <w:pStyle w:val="afffff3"/>
        <w:ind w:firstLine="420"/>
        <w:rPr>
          <w:rFonts w:hAnsi="宋体"/>
          <w:szCs w:val="21"/>
        </w:rPr>
      </w:pPr>
      <w:r>
        <w:rPr>
          <w:rFonts w:hAnsi="宋体" w:hint="eastAsia"/>
          <w:szCs w:val="21"/>
        </w:rPr>
        <w:t>由工厂生产、采用干式工法组合安装的满足洗浴、洗漱和便溺功能要求，并配置墙面、顶面、地面、卫生洁具、设备管线等部品的功能空间。</w:t>
      </w:r>
    </w:p>
    <w:p w:rsidR="00136082" w:rsidRDefault="004D34B5">
      <w:pPr>
        <w:pStyle w:val="af4"/>
        <w:numPr>
          <w:ilvl w:val="2"/>
          <w:numId w:val="0"/>
        </w:numPr>
        <w:spacing w:beforeLines="0" w:afterLines="0"/>
        <w:rPr>
          <w:rFonts w:ascii="宋体" w:hAnsi="宋体"/>
          <w:szCs w:val="21"/>
        </w:rPr>
      </w:pPr>
      <w:bookmarkStart w:id="121" w:name="_Toc21616"/>
      <w:bookmarkStart w:id="122" w:name="_Toc27983"/>
      <w:r>
        <w:rPr>
          <w:rFonts w:hint="eastAsia"/>
        </w:rPr>
        <w:t>3</w:t>
      </w:r>
      <w:r>
        <w:rPr>
          <w:rFonts w:hint="eastAsia"/>
        </w:rPr>
        <w:t>.1</w:t>
      </w:r>
      <w:bookmarkEnd w:id="121"/>
      <w:r>
        <w:rPr>
          <w:rFonts w:hint="eastAsia"/>
        </w:rPr>
        <w:t>1</w:t>
      </w:r>
      <w:bookmarkEnd w:id="122"/>
      <w:r>
        <w:rPr>
          <w:rFonts w:ascii="宋体" w:hAnsi="宋体" w:hint="eastAsia"/>
          <w:szCs w:val="21"/>
        </w:rPr>
        <w:t xml:space="preserve"> </w:t>
      </w:r>
    </w:p>
    <w:p w:rsidR="00136082" w:rsidRDefault="004D34B5">
      <w:pPr>
        <w:pStyle w:val="af4"/>
        <w:numPr>
          <w:ilvl w:val="2"/>
          <w:numId w:val="0"/>
        </w:numPr>
        <w:spacing w:beforeLines="0" w:afterLines="0"/>
        <w:ind w:firstLineChars="200" w:firstLine="420"/>
      </w:pPr>
      <w:bookmarkStart w:id="123" w:name="_Toc28871"/>
      <w:bookmarkStart w:id="124" w:name="_Toc26303"/>
      <w:r>
        <w:rPr>
          <w:rFonts w:hint="eastAsia"/>
        </w:rPr>
        <w:t>管线分离</w:t>
      </w:r>
      <w:r>
        <w:rPr>
          <w:rFonts w:hint="eastAsia"/>
        </w:rPr>
        <w:t xml:space="preserve"> pipeline separation technique</w:t>
      </w:r>
      <w:bookmarkEnd w:id="123"/>
      <w:bookmarkEnd w:id="124"/>
    </w:p>
    <w:p w:rsidR="00136082" w:rsidRDefault="004D34B5">
      <w:pPr>
        <w:pStyle w:val="afffff3"/>
        <w:ind w:firstLine="420"/>
        <w:rPr>
          <w:rFonts w:hAnsi="宋体"/>
          <w:szCs w:val="21"/>
        </w:rPr>
      </w:pPr>
      <w:r>
        <w:rPr>
          <w:rFonts w:hAnsi="宋体" w:hint="eastAsia"/>
          <w:szCs w:val="21"/>
        </w:rPr>
        <w:t>设备管线敷设于装饰面层与隐蔽构造体形成的空腔内，以及其他将设备管线设置在建筑结构系统之外的方式。</w:t>
      </w:r>
    </w:p>
    <w:p w:rsidR="00136082" w:rsidRDefault="004D34B5" w:rsidP="00A21F23">
      <w:pPr>
        <w:pStyle w:val="af3"/>
        <w:spacing w:before="312" w:after="312"/>
      </w:pPr>
      <w:bookmarkStart w:id="125" w:name="_Toc98345801"/>
      <w:bookmarkStart w:id="126" w:name="_Toc7124"/>
      <w:bookmarkStart w:id="127" w:name="_Toc122508149"/>
      <w:bookmarkStart w:id="128" w:name="_Toc22940"/>
      <w:bookmarkStart w:id="129" w:name="_Toc122510044"/>
      <w:bookmarkStart w:id="130" w:name="_Toc30439"/>
      <w:bookmarkStart w:id="131" w:name="_Toc8154"/>
      <w:bookmarkEnd w:id="125"/>
      <w:r>
        <w:rPr>
          <w:rFonts w:hint="eastAsia"/>
        </w:rPr>
        <w:t>基本规定</w:t>
      </w:r>
      <w:bookmarkEnd w:id="126"/>
      <w:bookmarkEnd w:id="127"/>
      <w:bookmarkEnd w:id="128"/>
      <w:bookmarkEnd w:id="129"/>
      <w:bookmarkEnd w:id="130"/>
      <w:bookmarkEnd w:id="131"/>
    </w:p>
    <w:p w:rsidR="00136082" w:rsidRDefault="004D34B5">
      <w:pPr>
        <w:pStyle w:val="afffffffff"/>
        <w:numPr>
          <w:ilvl w:val="3"/>
          <w:numId w:val="0"/>
        </w:numPr>
        <w:rPr>
          <w:rFonts w:hAnsi="宋体" w:cs="黑体"/>
        </w:rPr>
      </w:pPr>
      <w:bookmarkStart w:id="132" w:name="_Toc23071"/>
      <w:bookmarkStart w:id="133" w:name="_Toc7780"/>
      <w:bookmarkStart w:id="134" w:name="_Toc14726"/>
      <w:r>
        <w:rPr>
          <w:rFonts w:ascii="黑体" w:eastAsia="黑体" w:hAnsi="黑体" w:cs="黑体" w:hint="eastAsia"/>
        </w:rPr>
        <w:t>4</w:t>
      </w:r>
      <w:r>
        <w:rPr>
          <w:rFonts w:ascii="黑体" w:eastAsia="黑体" w:hAnsi="黑体" w:cs="黑体" w:hint="eastAsia"/>
        </w:rPr>
        <w:t>.1</w:t>
      </w:r>
      <w:r>
        <w:rPr>
          <w:rFonts w:hAnsi="宋体" w:cs="黑体" w:hint="eastAsia"/>
        </w:rPr>
        <w:t xml:space="preserve"> </w:t>
      </w:r>
      <w:r>
        <w:rPr>
          <w:rFonts w:hAnsi="宋体" w:cs="黑体" w:hint="eastAsia"/>
        </w:rPr>
        <w:t>装配化装修工程应有完整的施工图设计文件。</w:t>
      </w:r>
      <w:bookmarkEnd w:id="132"/>
      <w:bookmarkEnd w:id="133"/>
      <w:bookmarkEnd w:id="134"/>
    </w:p>
    <w:p w:rsidR="00136082" w:rsidRDefault="004D34B5">
      <w:pPr>
        <w:pStyle w:val="afffffffff"/>
        <w:numPr>
          <w:ilvl w:val="3"/>
          <w:numId w:val="0"/>
        </w:numPr>
        <w:rPr>
          <w:rFonts w:hAnsi="宋体" w:cs="黑体"/>
        </w:rPr>
      </w:pPr>
      <w:r>
        <w:rPr>
          <w:rFonts w:ascii="黑体" w:eastAsia="黑体" w:hAnsi="黑体" w:cs="黑体" w:hint="eastAsia"/>
        </w:rPr>
        <w:t>4</w:t>
      </w:r>
      <w:r>
        <w:rPr>
          <w:rFonts w:ascii="黑体" w:eastAsia="黑体" w:hAnsi="黑体" w:cs="黑体" w:hint="eastAsia"/>
        </w:rPr>
        <w:t>.2</w:t>
      </w:r>
      <w:r>
        <w:rPr>
          <w:rFonts w:hAnsi="宋体" w:cs="黑体" w:hint="eastAsia"/>
        </w:rPr>
        <w:t xml:space="preserve"> </w:t>
      </w:r>
      <w:r>
        <w:rPr>
          <w:rFonts w:hAnsi="宋体" w:cs="黑体" w:hint="eastAsia"/>
        </w:rPr>
        <w:t>装配化装修宜采用建筑信息模型（</w:t>
      </w:r>
      <w:r>
        <w:rPr>
          <w:rFonts w:hAnsi="宋体" w:cs="黑体" w:hint="eastAsia"/>
        </w:rPr>
        <w:t>BIM</w:t>
      </w:r>
      <w:r>
        <w:rPr>
          <w:rFonts w:hAnsi="宋体" w:cs="黑体" w:hint="eastAsia"/>
        </w:rPr>
        <w:t>）技术进行设计。</w:t>
      </w:r>
    </w:p>
    <w:p w:rsidR="00136082" w:rsidRDefault="004D34B5">
      <w:pPr>
        <w:pStyle w:val="afffffffff"/>
        <w:numPr>
          <w:ilvl w:val="3"/>
          <w:numId w:val="0"/>
        </w:numPr>
        <w:rPr>
          <w:rFonts w:hAnsi="宋体" w:cs="黑体"/>
        </w:rPr>
      </w:pPr>
      <w:r>
        <w:rPr>
          <w:rFonts w:ascii="黑体" w:eastAsia="黑体" w:hAnsi="黑体" w:cs="黑体" w:hint="eastAsia"/>
        </w:rPr>
        <w:t>4</w:t>
      </w:r>
      <w:r>
        <w:rPr>
          <w:rFonts w:ascii="黑体" w:eastAsia="黑体" w:hAnsi="黑体" w:cs="黑体" w:hint="eastAsia"/>
        </w:rPr>
        <w:t>.3</w:t>
      </w:r>
      <w:r>
        <w:rPr>
          <w:rFonts w:hAnsi="宋体" w:cs="黑体" w:hint="eastAsia"/>
        </w:rPr>
        <w:t xml:space="preserve"> </w:t>
      </w:r>
      <w:r>
        <w:rPr>
          <w:rFonts w:hAnsi="宋体" w:cs="黑体" w:hint="eastAsia"/>
        </w:rPr>
        <w:t>新建建筑的装配化装修应与结构、外围护、设备与管线进行一体化集</w:t>
      </w:r>
      <w:r>
        <w:rPr>
          <w:rFonts w:hAnsi="宋体" w:cs="黑体" w:hint="eastAsia"/>
        </w:rPr>
        <w:t>成设计，建筑、结构、设备与管线设计应符合装配化装修的技术要求。</w:t>
      </w:r>
    </w:p>
    <w:p w:rsidR="00136082" w:rsidRDefault="004D34B5">
      <w:pPr>
        <w:pStyle w:val="afffffffff"/>
        <w:numPr>
          <w:ilvl w:val="3"/>
          <w:numId w:val="0"/>
        </w:numPr>
        <w:rPr>
          <w:rFonts w:hAnsi="宋体" w:cs="黑体"/>
        </w:rPr>
      </w:pPr>
      <w:r>
        <w:rPr>
          <w:rFonts w:ascii="黑体" w:eastAsia="黑体" w:hAnsi="黑体" w:cs="黑体" w:hint="eastAsia"/>
        </w:rPr>
        <w:t>4</w:t>
      </w:r>
      <w:r>
        <w:rPr>
          <w:rFonts w:ascii="黑体" w:eastAsia="黑体" w:hAnsi="黑体" w:cs="黑体" w:hint="eastAsia"/>
        </w:rPr>
        <w:t>.4</w:t>
      </w:r>
      <w:r>
        <w:rPr>
          <w:rFonts w:hAnsi="宋体" w:cs="黑体" w:hint="eastAsia"/>
        </w:rPr>
        <w:t xml:space="preserve"> </w:t>
      </w:r>
      <w:r>
        <w:rPr>
          <w:rFonts w:hAnsi="宋体" w:cs="黑体" w:hint="eastAsia"/>
        </w:rPr>
        <w:t>既有建筑的装配化装修宜根据工程情况进行一体化集成设计</w:t>
      </w:r>
      <w:r>
        <w:rPr>
          <w:rFonts w:hAnsi="宋体" w:cs="黑体" w:hint="eastAsia"/>
        </w:rPr>
        <w:t>,</w:t>
      </w:r>
      <w:r>
        <w:rPr>
          <w:rFonts w:hAnsi="宋体" w:cs="黑体" w:hint="eastAsia"/>
        </w:rPr>
        <w:t>涉及建筑主体和承重结构变动时应符合《既有建筑维护与改造通用规范》</w:t>
      </w:r>
      <w:r>
        <w:rPr>
          <w:rFonts w:hAnsi="宋体" w:cs="黑体" w:hint="eastAsia"/>
        </w:rPr>
        <w:t>GB 55022</w:t>
      </w:r>
      <w:r>
        <w:rPr>
          <w:rFonts w:hAnsi="宋体" w:cs="黑体" w:hint="eastAsia"/>
        </w:rPr>
        <w:t>的规定。</w:t>
      </w:r>
    </w:p>
    <w:p w:rsidR="00136082" w:rsidRDefault="004D34B5">
      <w:pPr>
        <w:pStyle w:val="afffffffff"/>
        <w:numPr>
          <w:ilvl w:val="3"/>
          <w:numId w:val="0"/>
        </w:numPr>
        <w:rPr>
          <w:rFonts w:hAnsi="宋体" w:cs="黑体"/>
        </w:rPr>
      </w:pPr>
      <w:r>
        <w:rPr>
          <w:rFonts w:ascii="黑体" w:eastAsia="黑体" w:hAnsi="黑体" w:cs="黑体" w:hint="eastAsia"/>
        </w:rPr>
        <w:t>4</w:t>
      </w:r>
      <w:r>
        <w:rPr>
          <w:rFonts w:ascii="黑体" w:eastAsia="黑体" w:hAnsi="黑体" w:cs="黑体" w:hint="eastAsia"/>
        </w:rPr>
        <w:t>.5</w:t>
      </w:r>
      <w:r>
        <w:rPr>
          <w:rFonts w:hAnsi="宋体" w:cs="黑体" w:hint="eastAsia"/>
        </w:rPr>
        <w:t xml:space="preserve"> </w:t>
      </w:r>
      <w:r>
        <w:rPr>
          <w:rFonts w:hAnsi="宋体" w:cs="黑体" w:hint="eastAsia"/>
        </w:rPr>
        <w:t>装配化装修工程应结合现场复尺情况进行深化设计，涉及设计变更的深化设计文件应经</w:t>
      </w:r>
      <w:r>
        <w:rPr>
          <w:rFonts w:hAnsi="宋体" w:cs="黑体" w:hint="eastAsia"/>
        </w:rPr>
        <w:lastRenderedPageBreak/>
        <w:t>建筑装饰装修设计单位确认。</w:t>
      </w:r>
    </w:p>
    <w:p w:rsidR="00136082" w:rsidRDefault="004D34B5">
      <w:pPr>
        <w:pStyle w:val="afffffffff"/>
        <w:numPr>
          <w:ilvl w:val="3"/>
          <w:numId w:val="0"/>
        </w:numPr>
        <w:rPr>
          <w:rFonts w:hAnsi="宋体" w:cs="黑体"/>
        </w:rPr>
      </w:pPr>
      <w:r>
        <w:rPr>
          <w:rFonts w:ascii="黑体" w:eastAsia="黑体" w:hAnsi="黑体" w:cs="黑体" w:hint="eastAsia"/>
        </w:rPr>
        <w:t>4</w:t>
      </w:r>
      <w:r>
        <w:rPr>
          <w:rFonts w:ascii="黑体" w:eastAsia="黑体" w:hAnsi="黑体" w:cs="黑体" w:hint="eastAsia"/>
        </w:rPr>
        <w:t>.6</w:t>
      </w:r>
      <w:r>
        <w:rPr>
          <w:rFonts w:hAnsi="宋体" w:cs="黑体" w:hint="eastAsia"/>
        </w:rPr>
        <w:t xml:space="preserve"> </w:t>
      </w:r>
      <w:r>
        <w:rPr>
          <w:rFonts w:hAnsi="宋体" w:cs="黑体" w:hint="eastAsia"/>
        </w:rPr>
        <w:t>装配化装修工程的部品系统应与结构、设备管线相分离，便于部品及设备、管线检修更换，不应影响结构的安全性和耐久性。</w:t>
      </w:r>
    </w:p>
    <w:p w:rsidR="00136082" w:rsidRDefault="004D34B5">
      <w:pPr>
        <w:pStyle w:val="afffffffff"/>
        <w:numPr>
          <w:ilvl w:val="3"/>
          <w:numId w:val="0"/>
        </w:numPr>
        <w:rPr>
          <w:rFonts w:hAnsi="宋体" w:cs="黑体"/>
        </w:rPr>
      </w:pPr>
      <w:r>
        <w:rPr>
          <w:rFonts w:ascii="黑体" w:eastAsia="黑体" w:hAnsi="黑体" w:cs="黑体" w:hint="eastAsia"/>
        </w:rPr>
        <w:t>4</w:t>
      </w:r>
      <w:r>
        <w:rPr>
          <w:rFonts w:ascii="黑体" w:eastAsia="黑体" w:hAnsi="黑体" w:cs="黑体" w:hint="eastAsia"/>
        </w:rPr>
        <w:t>.7</w:t>
      </w:r>
      <w:r>
        <w:rPr>
          <w:rFonts w:hAnsi="宋体" w:cs="黑体" w:hint="eastAsia"/>
        </w:rPr>
        <w:t xml:space="preserve"> </w:t>
      </w:r>
      <w:r>
        <w:rPr>
          <w:rFonts w:hAnsi="宋体" w:cs="黑体" w:hint="eastAsia"/>
        </w:rPr>
        <w:t>装配化装修工程所用材料与部品的规格、性能参数等应符合设计要求，并应按进场批次进行检验；涉及安全、节能、环保及主要使用功能的重要材料与部品，应按设计要求和规范要求进行复验。</w:t>
      </w:r>
    </w:p>
    <w:p w:rsidR="00136082" w:rsidRDefault="004D34B5">
      <w:pPr>
        <w:pStyle w:val="afffffffff"/>
        <w:numPr>
          <w:ilvl w:val="3"/>
          <w:numId w:val="0"/>
        </w:numPr>
        <w:rPr>
          <w:rFonts w:hAnsi="宋体" w:cs="黑体"/>
        </w:rPr>
      </w:pPr>
      <w:r>
        <w:rPr>
          <w:rFonts w:ascii="黑体" w:eastAsia="黑体" w:hAnsi="黑体" w:cs="黑体" w:hint="eastAsia"/>
        </w:rPr>
        <w:t>4</w:t>
      </w:r>
      <w:r>
        <w:rPr>
          <w:rFonts w:ascii="黑体" w:eastAsia="黑体" w:hAnsi="黑体" w:cs="黑体" w:hint="eastAsia"/>
        </w:rPr>
        <w:t>.8</w:t>
      </w:r>
      <w:r>
        <w:rPr>
          <w:rFonts w:hAnsi="宋体" w:cs="黑体" w:hint="eastAsia"/>
        </w:rPr>
        <w:t xml:space="preserve"> </w:t>
      </w:r>
      <w:r>
        <w:rPr>
          <w:rFonts w:hAnsi="宋体" w:cs="黑体" w:hint="eastAsia"/>
        </w:rPr>
        <w:t>装配化装修工程所用材料及部品部件的燃烧性能应符合现行国家标准《建筑设计防火规范》</w:t>
      </w:r>
      <w:r>
        <w:rPr>
          <w:rFonts w:hAnsi="宋体" w:cs="黑体" w:hint="eastAsia"/>
        </w:rPr>
        <w:t xml:space="preserve"> GB 50016</w:t>
      </w:r>
      <w:r>
        <w:rPr>
          <w:rFonts w:hAnsi="宋体" w:cs="黑体" w:hint="eastAsia"/>
        </w:rPr>
        <w:t>、《建筑内部装修设计防火规范》</w:t>
      </w:r>
      <w:r>
        <w:rPr>
          <w:rFonts w:hAnsi="宋体" w:cs="黑体" w:hint="eastAsia"/>
        </w:rPr>
        <w:t xml:space="preserve"> GB 50222</w:t>
      </w:r>
      <w:r>
        <w:rPr>
          <w:rFonts w:hAnsi="宋体" w:cs="黑体" w:hint="eastAsia"/>
        </w:rPr>
        <w:t>、</w:t>
      </w:r>
      <w:r>
        <w:rPr>
          <w:rFonts w:hAnsi="宋体" w:cs="黑体" w:hint="eastAsia"/>
        </w:rPr>
        <w:t>《建筑内部装修防火施工及验收规范》</w:t>
      </w:r>
      <w:r>
        <w:rPr>
          <w:rFonts w:hAnsi="宋体" w:cs="黑体" w:hint="eastAsia"/>
        </w:rPr>
        <w:t xml:space="preserve"> GB 50354</w:t>
      </w:r>
      <w:r>
        <w:rPr>
          <w:rFonts w:hAnsi="宋体" w:cs="黑体" w:hint="eastAsia"/>
        </w:rPr>
        <w:t>和《建筑防火通用规范》</w:t>
      </w:r>
      <w:r>
        <w:rPr>
          <w:rFonts w:hAnsi="宋体" w:cs="黑体" w:hint="eastAsia"/>
        </w:rPr>
        <w:t xml:space="preserve"> GB 55037</w:t>
      </w:r>
      <w:r>
        <w:rPr>
          <w:rFonts w:hAnsi="宋体" w:cs="黑体" w:hint="eastAsia"/>
        </w:rPr>
        <w:t>的相关规定。</w:t>
      </w:r>
    </w:p>
    <w:p w:rsidR="00136082" w:rsidRDefault="004D34B5">
      <w:pPr>
        <w:pStyle w:val="afffffffff"/>
        <w:numPr>
          <w:ilvl w:val="3"/>
          <w:numId w:val="0"/>
        </w:numPr>
        <w:rPr>
          <w:rFonts w:hAnsi="宋体" w:cs="黑体"/>
        </w:rPr>
      </w:pPr>
      <w:r>
        <w:rPr>
          <w:rFonts w:ascii="黑体" w:eastAsia="黑体" w:hAnsi="黑体" w:cs="黑体" w:hint="eastAsia"/>
        </w:rPr>
        <w:t>4</w:t>
      </w:r>
      <w:r>
        <w:rPr>
          <w:rFonts w:ascii="黑体" w:eastAsia="黑体" w:hAnsi="黑体" w:cs="黑体" w:hint="eastAsia"/>
        </w:rPr>
        <w:t>.9</w:t>
      </w:r>
      <w:r>
        <w:rPr>
          <w:rFonts w:hAnsi="宋体" w:cs="黑体" w:hint="eastAsia"/>
        </w:rPr>
        <w:t xml:space="preserve"> </w:t>
      </w:r>
      <w:r>
        <w:rPr>
          <w:rFonts w:hAnsi="宋体" w:cs="黑体" w:hint="eastAsia"/>
        </w:rPr>
        <w:t>装配化装修工程所用材料及部品部件的有害物质限量标准应符合现行</w:t>
      </w:r>
      <w:r>
        <w:rPr>
          <w:rFonts w:hAnsi="宋体" w:cs="黑体" w:hint="eastAsia"/>
        </w:rPr>
        <w:t>国家标准《室内装饰装修材料人造板及其制品中甲醛释放限量》</w:t>
      </w:r>
      <w:r>
        <w:rPr>
          <w:rFonts w:hAnsi="宋体" w:cs="黑体" w:hint="eastAsia"/>
        </w:rPr>
        <w:t xml:space="preserve"> GB 18580</w:t>
      </w:r>
      <w:r>
        <w:rPr>
          <w:rFonts w:hAnsi="宋体" w:cs="黑体" w:hint="eastAsia"/>
        </w:rPr>
        <w:t>、《建筑材料放射核素限量》</w:t>
      </w:r>
      <w:r>
        <w:rPr>
          <w:rFonts w:hAnsi="宋体" w:cs="黑体" w:hint="eastAsia"/>
        </w:rPr>
        <w:t xml:space="preserve"> GB 6566</w:t>
      </w:r>
      <w:r>
        <w:rPr>
          <w:rFonts w:hAnsi="宋体" w:cs="黑体" w:hint="eastAsia"/>
        </w:rPr>
        <w:t>、《民用建筑工程室内环境污染控制标准》</w:t>
      </w:r>
      <w:r>
        <w:rPr>
          <w:rFonts w:hAnsi="宋体" w:cs="黑体" w:hint="eastAsia"/>
        </w:rPr>
        <w:t xml:space="preserve"> GB 50325</w:t>
      </w:r>
      <w:r>
        <w:rPr>
          <w:rFonts w:hAnsi="宋体" w:cs="黑体" w:hint="eastAsia"/>
        </w:rPr>
        <w:t>和《民用建筑室内装修工程环境质量验收规程》</w:t>
      </w:r>
      <w:r>
        <w:rPr>
          <w:rFonts w:hAnsi="宋体" w:cs="黑体" w:hint="eastAsia"/>
        </w:rPr>
        <w:t xml:space="preserve"> DB32/T 4172</w:t>
      </w:r>
      <w:r>
        <w:rPr>
          <w:rFonts w:hAnsi="宋体" w:cs="黑体" w:hint="eastAsia"/>
        </w:rPr>
        <w:t>等标准的相关规定。</w:t>
      </w:r>
    </w:p>
    <w:p w:rsidR="00136082" w:rsidRDefault="004D34B5">
      <w:pPr>
        <w:pStyle w:val="afffffffff"/>
        <w:numPr>
          <w:ilvl w:val="3"/>
          <w:numId w:val="0"/>
        </w:numPr>
        <w:rPr>
          <w:rFonts w:hAnsi="宋体" w:cs="黑体"/>
        </w:rPr>
      </w:pPr>
      <w:r>
        <w:rPr>
          <w:rFonts w:ascii="黑体" w:eastAsia="黑体" w:hAnsi="黑体" w:cs="黑体" w:hint="eastAsia"/>
        </w:rPr>
        <w:t>4</w:t>
      </w:r>
      <w:r>
        <w:rPr>
          <w:rFonts w:ascii="黑体" w:eastAsia="黑体" w:hAnsi="黑体" w:cs="黑体" w:hint="eastAsia"/>
        </w:rPr>
        <w:t>.10</w:t>
      </w:r>
      <w:r>
        <w:rPr>
          <w:rFonts w:hAnsi="宋体" w:cs="黑体" w:hint="eastAsia"/>
        </w:rPr>
        <w:t xml:space="preserve"> </w:t>
      </w:r>
      <w:r>
        <w:rPr>
          <w:rFonts w:hAnsi="宋体" w:cs="黑体" w:hint="eastAsia"/>
        </w:rPr>
        <w:t>装配化装修工程施工前应进行样板间或样板的试安装，并保留样板的验收记录。</w:t>
      </w:r>
      <w:bookmarkStart w:id="135" w:name="_Toc98345802"/>
      <w:bookmarkStart w:id="136" w:name="_Toc122510048"/>
      <w:bookmarkStart w:id="137" w:name="_Toc27131"/>
      <w:bookmarkStart w:id="138" w:name="_Toc122508153"/>
      <w:bookmarkStart w:id="139" w:name="_Toc18642"/>
      <w:bookmarkStart w:id="140" w:name="_Toc10865"/>
      <w:bookmarkEnd w:id="135"/>
    </w:p>
    <w:p w:rsidR="00136082" w:rsidRDefault="004D34B5" w:rsidP="00A21F23">
      <w:pPr>
        <w:pStyle w:val="af3"/>
        <w:spacing w:before="312" w:after="312"/>
      </w:pPr>
      <w:bookmarkStart w:id="141" w:name="_Toc23226"/>
      <w:r>
        <w:rPr>
          <w:rFonts w:hint="eastAsia"/>
        </w:rPr>
        <w:t>装配化隔墙与墙面工程</w:t>
      </w:r>
      <w:bookmarkEnd w:id="136"/>
      <w:bookmarkEnd w:id="137"/>
      <w:bookmarkEnd w:id="138"/>
      <w:bookmarkEnd w:id="139"/>
      <w:bookmarkEnd w:id="140"/>
      <w:bookmarkEnd w:id="141"/>
    </w:p>
    <w:p w:rsidR="00136082" w:rsidRDefault="004D34B5" w:rsidP="00A21F23">
      <w:pPr>
        <w:pStyle w:val="af4"/>
        <w:spacing w:before="156" w:after="156"/>
      </w:pPr>
      <w:bookmarkStart w:id="142" w:name="_Toc98345807"/>
      <w:bookmarkStart w:id="143" w:name="_Toc122510049"/>
      <w:bookmarkStart w:id="144" w:name="_Toc31077"/>
      <w:bookmarkStart w:id="145" w:name="_Toc5453"/>
      <w:bookmarkStart w:id="146" w:name="_Toc1967"/>
      <w:bookmarkStart w:id="147" w:name="_Toc122508154"/>
      <w:bookmarkStart w:id="148" w:name="_Toc6053"/>
      <w:bookmarkEnd w:id="142"/>
      <w:r>
        <w:rPr>
          <w:rFonts w:hint="eastAsia"/>
        </w:rPr>
        <w:t>一般规定</w:t>
      </w:r>
      <w:bookmarkEnd w:id="143"/>
      <w:bookmarkEnd w:id="144"/>
      <w:bookmarkEnd w:id="145"/>
      <w:bookmarkEnd w:id="146"/>
      <w:bookmarkEnd w:id="147"/>
      <w:bookmarkEnd w:id="148"/>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.1.1</w:t>
      </w:r>
      <w:r>
        <w:rPr>
          <w:rFonts w:hAnsi="宋体" w:cs="黑体" w:hint="eastAsia"/>
        </w:rPr>
        <w:t xml:space="preserve"> </w:t>
      </w:r>
      <w:r>
        <w:rPr>
          <w:rFonts w:hAnsi="宋体" w:cs="黑体" w:hint="eastAsia"/>
        </w:rPr>
        <w:t>装配化隔墙与墙面工程验收时应检查下列文件和记录：</w:t>
      </w:r>
    </w:p>
    <w:p w:rsidR="00136082" w:rsidRDefault="004D34B5">
      <w:pPr>
        <w:pStyle w:val="a"/>
      </w:pPr>
      <w:bookmarkStart w:id="149" w:name="_Toc26035"/>
      <w:bookmarkStart w:id="150" w:name="_Toc20025"/>
      <w:bookmarkStart w:id="151" w:name="_Toc32455"/>
      <w:r>
        <w:rPr>
          <w:rFonts w:hint="eastAsia"/>
        </w:rPr>
        <w:t>装配化隔墙与墙面工程的施工图、设计说明及其他设计文件</w:t>
      </w:r>
      <w:bookmarkEnd w:id="149"/>
      <w:bookmarkEnd w:id="150"/>
      <w:bookmarkEnd w:id="151"/>
      <w:r>
        <w:rPr>
          <w:rFonts w:hint="eastAsia"/>
        </w:rPr>
        <w:t>。</w:t>
      </w:r>
    </w:p>
    <w:p w:rsidR="00136082" w:rsidRDefault="004D34B5">
      <w:pPr>
        <w:pStyle w:val="a"/>
      </w:pPr>
      <w:r>
        <w:rPr>
          <w:rFonts w:hint="eastAsia"/>
        </w:rPr>
        <w:t>部品部件的产品合格</w:t>
      </w:r>
      <w:r>
        <w:rPr>
          <w:rFonts w:hint="eastAsia"/>
        </w:rPr>
        <w:t>证书、性能检验报告、进场验收记录和复验报告。</w:t>
      </w:r>
    </w:p>
    <w:p w:rsidR="00136082" w:rsidRDefault="004D34B5">
      <w:pPr>
        <w:pStyle w:val="a"/>
      </w:pPr>
      <w:r>
        <w:rPr>
          <w:rFonts w:hint="eastAsia"/>
        </w:rPr>
        <w:t>隐蔽工程验收记录。</w:t>
      </w:r>
    </w:p>
    <w:p w:rsidR="00136082" w:rsidRDefault="004D34B5">
      <w:pPr>
        <w:pStyle w:val="a"/>
      </w:pPr>
      <w:r>
        <w:rPr>
          <w:rFonts w:hint="eastAsia"/>
        </w:rPr>
        <w:t>施工记录。</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.1.2</w:t>
      </w:r>
      <w:r>
        <w:rPr>
          <w:rFonts w:hAnsi="宋体" w:cs="黑体" w:hint="eastAsia"/>
        </w:rPr>
        <w:t xml:space="preserve"> </w:t>
      </w:r>
      <w:r>
        <w:rPr>
          <w:rFonts w:hAnsi="宋体" w:cs="黑体" w:hint="eastAsia"/>
        </w:rPr>
        <w:t>装配化隔墙与墙面工程进场复验项目应符合以下规定：</w:t>
      </w:r>
    </w:p>
    <w:p w:rsidR="00136082" w:rsidRDefault="004D34B5">
      <w:pPr>
        <w:pStyle w:val="a"/>
        <w:numPr>
          <w:ilvl w:val="0"/>
          <w:numId w:val="32"/>
        </w:numPr>
      </w:pPr>
      <w:r>
        <w:rPr>
          <w:rFonts w:hint="eastAsia"/>
        </w:rPr>
        <w:t>在工厂预装配的部品或采用复合工艺的部品部件，应按国家现行标准的规定进行原材料复验，并提供产品合格证明文件。</w:t>
      </w:r>
    </w:p>
    <w:p w:rsidR="00136082" w:rsidRDefault="004D34B5">
      <w:pPr>
        <w:pStyle w:val="a"/>
        <w:numPr>
          <w:ilvl w:val="0"/>
          <w:numId w:val="32"/>
        </w:numPr>
      </w:pPr>
      <w:r>
        <w:rPr>
          <w:rFonts w:hint="eastAsia"/>
        </w:rPr>
        <w:t>到施工现场进行装配的材料，应按照表</w:t>
      </w:r>
      <w:r>
        <w:rPr>
          <w:rFonts w:hint="eastAsia"/>
        </w:rPr>
        <w:t>1</w:t>
      </w:r>
      <w:r>
        <w:rPr>
          <w:rFonts w:hint="eastAsia"/>
        </w:rPr>
        <w:t>进行进场复验。</w:t>
      </w:r>
    </w:p>
    <w:p w:rsidR="00136082" w:rsidRDefault="004D34B5">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hint="eastAsia"/>
          <w:kern w:val="0"/>
        </w:rPr>
        <w:t>1</w:t>
      </w:r>
      <w:r>
        <w:rPr>
          <w:rFonts w:ascii="黑体" w:eastAsia="黑体" w:hAnsi="黑体" w:hint="eastAsia"/>
          <w:kern w:val="0"/>
        </w:rPr>
        <w:t xml:space="preserve"> </w:t>
      </w:r>
      <w:r>
        <w:rPr>
          <w:rFonts w:ascii="黑体" w:eastAsia="黑体" w:hAnsi="黑体" w:hint="eastAsia"/>
          <w:kern w:val="0"/>
        </w:rPr>
        <w:t>装配化隔墙与墙面进场复验项目</w:t>
      </w:r>
    </w:p>
    <w:tbl>
      <w:tblPr>
        <w:tblpPr w:leftFromText="180" w:rightFromText="180" w:vertAnchor="text" w:horzAnchor="page" w:tblpX="1985" w:tblpY="141"/>
        <w:tblOverlap w:val="never"/>
        <w:tblW w:w="8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224"/>
        <w:gridCol w:w="1418"/>
        <w:gridCol w:w="1353"/>
        <w:gridCol w:w="1229"/>
        <w:gridCol w:w="2970"/>
      </w:tblGrid>
      <w:tr w:rsidR="00136082">
        <w:trPr>
          <w:trHeight w:val="451"/>
        </w:trPr>
        <w:tc>
          <w:tcPr>
            <w:tcW w:w="1224"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内装部品</w:t>
            </w:r>
          </w:p>
        </w:tc>
        <w:tc>
          <w:tcPr>
            <w:tcW w:w="1418" w:type="dxa"/>
            <w:tcBorders>
              <w:top w:val="single" w:sz="4" w:space="0" w:color="auto"/>
              <w:left w:val="single" w:sz="4" w:space="0" w:color="auto"/>
              <w:bottom w:val="single" w:sz="4" w:space="0" w:color="auto"/>
              <w:right w:val="single" w:sz="4" w:space="0" w:color="auto"/>
            </w:tcBorders>
            <w:vAlign w:val="center"/>
          </w:tcPr>
          <w:p w:rsidR="00136082" w:rsidRDefault="004D34B5">
            <w:pPr>
              <w:jc w:val="center"/>
              <w:rPr>
                <w:rFonts w:ascii="宋体" w:hAnsi="宋体" w:cs="宋体"/>
                <w:color w:val="000000"/>
              </w:rPr>
            </w:pPr>
            <w:r>
              <w:rPr>
                <w:rFonts w:ascii="宋体" w:hAnsi="宋体" w:cs="宋体" w:hint="eastAsia"/>
                <w:color w:val="000000"/>
              </w:rPr>
              <w:t>名称</w:t>
            </w:r>
          </w:p>
        </w:tc>
        <w:tc>
          <w:tcPr>
            <w:tcW w:w="1353"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检验项目</w:t>
            </w:r>
          </w:p>
        </w:tc>
        <w:tc>
          <w:tcPr>
            <w:tcW w:w="1229"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检验依据</w:t>
            </w:r>
          </w:p>
        </w:tc>
        <w:tc>
          <w:tcPr>
            <w:tcW w:w="2970"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组批要求</w:t>
            </w:r>
          </w:p>
        </w:tc>
      </w:tr>
      <w:tr w:rsidR="00136082">
        <w:trPr>
          <w:trHeight w:val="327"/>
        </w:trPr>
        <w:tc>
          <w:tcPr>
            <w:tcW w:w="1224" w:type="dxa"/>
            <w:vMerge w:val="restart"/>
            <w:tcBorders>
              <w:top w:val="nil"/>
              <w:left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隔墙与墙面</w:t>
            </w:r>
          </w:p>
        </w:tc>
        <w:tc>
          <w:tcPr>
            <w:tcW w:w="1418"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饰面砖、大理石、花岗石</w:t>
            </w:r>
          </w:p>
        </w:tc>
        <w:tc>
          <w:tcPr>
            <w:tcW w:w="1353"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放射性</w:t>
            </w:r>
          </w:p>
        </w:tc>
        <w:tc>
          <w:tcPr>
            <w:tcW w:w="1229"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GB 6566</w:t>
            </w:r>
          </w:p>
        </w:tc>
        <w:tc>
          <w:tcPr>
            <w:tcW w:w="2970"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left"/>
              <w:rPr>
                <w:rFonts w:ascii="宋体" w:hAnsi="宋体" w:cs="宋体"/>
                <w:color w:val="000000"/>
              </w:rPr>
            </w:pPr>
            <w:r>
              <w:rPr>
                <w:rFonts w:ascii="宋体" w:hAnsi="宋体" w:cs="宋体" w:hint="eastAsia"/>
                <w:color w:val="000000"/>
              </w:rPr>
              <w:t>当同一产地、同一品种产品使用面积大于</w:t>
            </w:r>
            <w:r>
              <w:rPr>
                <w:rFonts w:ascii="宋体" w:hAnsi="宋体" w:cs="宋体" w:hint="eastAsia"/>
                <w:color w:val="000000"/>
              </w:rPr>
              <w:t>200m</w:t>
            </w:r>
            <w:r>
              <w:rPr>
                <w:rFonts w:ascii="宋体" w:hAnsi="宋体" w:cs="宋体" w:hint="eastAsia"/>
                <w:color w:val="000000"/>
                <w:vertAlign w:val="superscript"/>
              </w:rPr>
              <w:t>2</w:t>
            </w:r>
            <w:r>
              <w:rPr>
                <w:rFonts w:ascii="宋体" w:hAnsi="宋体" w:cs="宋体" w:hint="eastAsia"/>
                <w:color w:val="000000"/>
              </w:rPr>
              <w:t>时需进行复验，组批按同一产地、同一品种每</w:t>
            </w:r>
            <w:r>
              <w:rPr>
                <w:rFonts w:ascii="宋体" w:hAnsi="宋体" w:cs="宋体" w:hint="eastAsia"/>
                <w:color w:val="000000"/>
              </w:rPr>
              <w:t>5000m</w:t>
            </w:r>
            <w:r>
              <w:rPr>
                <w:rFonts w:ascii="宋体" w:hAnsi="宋体" w:cs="宋体" w:hint="eastAsia"/>
                <w:color w:val="000000"/>
                <w:vertAlign w:val="superscript"/>
              </w:rPr>
              <w:t>2</w:t>
            </w:r>
            <w:r>
              <w:rPr>
                <w:rFonts w:ascii="宋体" w:hAnsi="宋体" w:cs="宋体" w:hint="eastAsia"/>
                <w:color w:val="000000"/>
              </w:rPr>
              <w:t>为一批，不足</w:t>
            </w:r>
            <w:r>
              <w:rPr>
                <w:rFonts w:ascii="宋体" w:hAnsi="宋体" w:cs="宋体" w:hint="eastAsia"/>
                <w:color w:val="000000"/>
              </w:rPr>
              <w:t>5000m</w:t>
            </w:r>
            <w:r>
              <w:rPr>
                <w:rFonts w:ascii="宋体" w:hAnsi="宋体" w:cs="宋体" w:hint="eastAsia"/>
                <w:color w:val="000000"/>
                <w:vertAlign w:val="superscript"/>
              </w:rPr>
              <w:t>2</w:t>
            </w:r>
            <w:r>
              <w:rPr>
                <w:rFonts w:ascii="宋体" w:hAnsi="宋体" w:cs="宋体" w:hint="eastAsia"/>
                <w:color w:val="000000"/>
              </w:rPr>
              <w:t>按一批计</w:t>
            </w:r>
          </w:p>
        </w:tc>
      </w:tr>
      <w:tr w:rsidR="00136082">
        <w:trPr>
          <w:trHeight w:val="327"/>
        </w:trPr>
        <w:tc>
          <w:tcPr>
            <w:tcW w:w="1224" w:type="dxa"/>
            <w:vMerge/>
            <w:tcBorders>
              <w:left w:val="single" w:sz="4" w:space="0" w:color="auto"/>
              <w:bottom w:val="single" w:sz="4" w:space="0" w:color="auto"/>
              <w:right w:val="single" w:sz="4" w:space="0" w:color="auto"/>
            </w:tcBorders>
            <w:noWrap/>
            <w:vAlign w:val="center"/>
          </w:tcPr>
          <w:p w:rsidR="00136082" w:rsidRDefault="00136082">
            <w:pPr>
              <w:jc w:val="center"/>
              <w:rPr>
                <w:rFonts w:ascii="宋体" w:hAnsi="宋体" w:cs="宋体"/>
                <w:color w:val="000000"/>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人造木板</w:t>
            </w:r>
          </w:p>
        </w:tc>
        <w:tc>
          <w:tcPr>
            <w:tcW w:w="1353"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甲醛释放量、</w:t>
            </w:r>
            <w:r>
              <w:rPr>
                <w:rFonts w:ascii="宋体" w:hAnsi="宋体" w:cs="宋体" w:hint="eastAsia"/>
                <w:color w:val="000000"/>
              </w:rPr>
              <w:t>TVOC</w:t>
            </w:r>
          </w:p>
        </w:tc>
        <w:tc>
          <w:tcPr>
            <w:tcW w:w="1229"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GB18580</w:t>
            </w:r>
            <w:r>
              <w:rPr>
                <w:rFonts w:ascii="宋体" w:hAnsi="宋体" w:cs="宋体" w:hint="eastAsia"/>
                <w:color w:val="000000"/>
              </w:rPr>
              <w:t>、</w:t>
            </w:r>
          </w:p>
          <w:p w:rsidR="00136082" w:rsidRDefault="004D34B5">
            <w:pPr>
              <w:jc w:val="center"/>
              <w:rPr>
                <w:rFonts w:ascii="宋体" w:hAnsi="宋体" w:cs="宋体"/>
                <w:color w:val="000000"/>
              </w:rPr>
            </w:pPr>
            <w:r>
              <w:rPr>
                <w:rFonts w:ascii="宋体" w:hAnsi="宋体" w:cs="宋体" w:hint="eastAsia"/>
                <w:color w:val="000000"/>
              </w:rPr>
              <w:t>GB50325</w:t>
            </w:r>
          </w:p>
        </w:tc>
        <w:tc>
          <w:tcPr>
            <w:tcW w:w="2970"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left"/>
              <w:rPr>
                <w:rFonts w:ascii="宋体" w:hAnsi="宋体" w:cs="宋体"/>
                <w:color w:val="000000"/>
              </w:rPr>
            </w:pPr>
            <w:r>
              <w:rPr>
                <w:rFonts w:ascii="宋体" w:hAnsi="宋体" w:cs="宋体" w:hint="eastAsia"/>
                <w:color w:val="000000"/>
              </w:rPr>
              <w:t>当同一厂家、同一品种、同一规格产品使用面积大于</w:t>
            </w:r>
            <w:r>
              <w:rPr>
                <w:rFonts w:ascii="宋体" w:hAnsi="宋体" w:cs="宋体" w:hint="eastAsia"/>
                <w:color w:val="000000"/>
              </w:rPr>
              <w:t>500m</w:t>
            </w:r>
            <w:r>
              <w:rPr>
                <w:rFonts w:ascii="宋体" w:hAnsi="宋体" w:cs="宋体" w:hint="eastAsia"/>
                <w:color w:val="000000"/>
                <w:vertAlign w:val="superscript"/>
              </w:rPr>
              <w:t>2</w:t>
            </w:r>
            <w:r>
              <w:rPr>
                <w:rFonts w:ascii="宋体" w:hAnsi="宋体" w:cs="宋体" w:hint="eastAsia"/>
                <w:color w:val="000000"/>
              </w:rPr>
              <w:t>时需要进行复验，组批按同一厂家、同一品种、同一规格每</w:t>
            </w:r>
            <w:r>
              <w:rPr>
                <w:rFonts w:ascii="宋体" w:hAnsi="宋体" w:cs="宋体" w:hint="eastAsia"/>
                <w:color w:val="000000"/>
              </w:rPr>
              <w:t>5000m</w:t>
            </w:r>
            <w:r>
              <w:rPr>
                <w:rFonts w:ascii="宋体" w:hAnsi="宋体" w:cs="宋体" w:hint="eastAsia"/>
                <w:color w:val="000000"/>
                <w:vertAlign w:val="superscript"/>
              </w:rPr>
              <w:t>2</w:t>
            </w:r>
            <w:r>
              <w:rPr>
                <w:rFonts w:ascii="宋体" w:hAnsi="宋体" w:cs="宋体" w:hint="eastAsia"/>
                <w:color w:val="000000"/>
              </w:rPr>
              <w:t>为一批，不足</w:t>
            </w:r>
            <w:r>
              <w:rPr>
                <w:rFonts w:ascii="宋体" w:hAnsi="宋体" w:cs="宋体" w:hint="eastAsia"/>
                <w:color w:val="000000"/>
              </w:rPr>
              <w:t>5000m</w:t>
            </w:r>
            <w:r>
              <w:rPr>
                <w:rFonts w:ascii="宋体" w:hAnsi="宋体" w:cs="宋体" w:hint="eastAsia"/>
                <w:color w:val="000000"/>
                <w:vertAlign w:val="superscript"/>
              </w:rPr>
              <w:t>2</w:t>
            </w:r>
            <w:r>
              <w:rPr>
                <w:rFonts w:ascii="宋体" w:hAnsi="宋体" w:cs="宋体" w:hint="eastAsia"/>
                <w:color w:val="000000"/>
              </w:rPr>
              <w:t>按一批计</w:t>
            </w:r>
          </w:p>
        </w:tc>
      </w:tr>
    </w:tbl>
    <w:p w:rsidR="00136082" w:rsidRDefault="00136082">
      <w:pPr>
        <w:pStyle w:val="afffffffff"/>
        <w:numPr>
          <w:ilvl w:val="3"/>
          <w:numId w:val="0"/>
        </w:numPr>
        <w:rPr>
          <w:rFonts w:hAnsi="宋体" w:cs="黑体"/>
        </w:rPr>
      </w:pPr>
      <w:bookmarkStart w:id="152" w:name="_Toc10580"/>
      <w:bookmarkStart w:id="153" w:name="_Toc27303"/>
      <w:bookmarkStart w:id="154" w:name="_Toc23225"/>
    </w:p>
    <w:p w:rsidR="00136082" w:rsidRDefault="004D34B5">
      <w:pPr>
        <w:pStyle w:val="afffffffff"/>
        <w:numPr>
          <w:ilvl w:val="3"/>
          <w:numId w:val="0"/>
        </w:numPr>
        <w:rPr>
          <w:rFonts w:hAnsi="宋体" w:cs="黑体"/>
        </w:rPr>
      </w:pPr>
      <w:r>
        <w:rPr>
          <w:rFonts w:ascii="黑体" w:eastAsia="黑体" w:hAnsi="黑体" w:cs="黑体" w:hint="eastAsia"/>
        </w:rPr>
        <w:lastRenderedPageBreak/>
        <w:t>5</w:t>
      </w:r>
      <w:r>
        <w:rPr>
          <w:rFonts w:ascii="黑体" w:eastAsia="黑体" w:hAnsi="黑体" w:cs="黑体" w:hint="eastAsia"/>
        </w:rPr>
        <w:t>.1.3</w:t>
      </w:r>
      <w:r>
        <w:rPr>
          <w:rFonts w:hAnsi="宋体" w:cs="黑体" w:hint="eastAsia"/>
        </w:rPr>
        <w:t xml:space="preserve"> </w:t>
      </w:r>
      <w:r>
        <w:rPr>
          <w:rFonts w:hAnsi="宋体" w:cs="黑体" w:hint="eastAsia"/>
        </w:rPr>
        <w:t>装配化隔墙与墙面工程应对下列隐蔽项目进行验收：</w:t>
      </w:r>
      <w:bookmarkEnd w:id="152"/>
      <w:bookmarkEnd w:id="153"/>
      <w:bookmarkEnd w:id="154"/>
    </w:p>
    <w:p w:rsidR="00136082" w:rsidRDefault="004D34B5">
      <w:pPr>
        <w:pStyle w:val="a"/>
        <w:numPr>
          <w:ilvl w:val="0"/>
          <w:numId w:val="33"/>
        </w:numPr>
      </w:pPr>
      <w:r>
        <w:rPr>
          <w:rFonts w:hint="eastAsia"/>
        </w:rPr>
        <w:t>设备管线的安装及水管试压。</w:t>
      </w:r>
    </w:p>
    <w:p w:rsidR="00136082" w:rsidRDefault="004D34B5">
      <w:pPr>
        <w:pStyle w:val="a"/>
        <w:numPr>
          <w:ilvl w:val="0"/>
          <w:numId w:val="33"/>
        </w:numPr>
      </w:pPr>
      <w:r>
        <w:rPr>
          <w:rFonts w:hint="eastAsia"/>
        </w:rPr>
        <w:t>预埋件（后置埋件）或连接件。</w:t>
      </w:r>
    </w:p>
    <w:p w:rsidR="00136082" w:rsidRDefault="004D34B5">
      <w:pPr>
        <w:pStyle w:val="a"/>
        <w:numPr>
          <w:ilvl w:val="0"/>
          <w:numId w:val="33"/>
        </w:numPr>
        <w:tabs>
          <w:tab w:val="left" w:pos="5040"/>
        </w:tabs>
      </w:pPr>
      <w:r>
        <w:rPr>
          <w:rFonts w:hint="eastAsia"/>
        </w:rPr>
        <w:t>龙骨安装。</w:t>
      </w:r>
    </w:p>
    <w:p w:rsidR="00136082" w:rsidRDefault="004D34B5">
      <w:pPr>
        <w:pStyle w:val="a"/>
        <w:numPr>
          <w:ilvl w:val="0"/>
          <w:numId w:val="33"/>
        </w:numPr>
      </w:pPr>
      <w:r>
        <w:rPr>
          <w:rFonts w:hint="eastAsia"/>
        </w:rPr>
        <w:t>填充材料。</w:t>
      </w:r>
    </w:p>
    <w:p w:rsidR="00136082" w:rsidRDefault="004D34B5">
      <w:pPr>
        <w:pStyle w:val="a"/>
        <w:numPr>
          <w:ilvl w:val="0"/>
          <w:numId w:val="33"/>
        </w:numPr>
      </w:pPr>
      <w:r>
        <w:rPr>
          <w:rFonts w:hint="eastAsia"/>
        </w:rPr>
        <w:t>防潮、防火节点。</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.1.4</w:t>
      </w:r>
      <w:r>
        <w:rPr>
          <w:rFonts w:hAnsi="宋体" w:cs="黑体" w:hint="eastAsia"/>
        </w:rPr>
        <w:t xml:space="preserve"> </w:t>
      </w:r>
      <w:r>
        <w:rPr>
          <w:rFonts w:hAnsi="宋体" w:cs="黑体" w:hint="eastAsia"/>
        </w:rPr>
        <w:t>装配化隔墙工程的隔声性能应符合现行国家标准《民用建筑隔声设计规范》</w:t>
      </w:r>
      <w:r>
        <w:rPr>
          <w:rFonts w:hAnsi="宋体" w:cs="黑体" w:hint="eastAsia"/>
        </w:rPr>
        <w:t xml:space="preserve"> GB 50118</w:t>
      </w:r>
      <w:r>
        <w:rPr>
          <w:rFonts w:hAnsi="宋体" w:cs="黑体" w:hint="eastAsia"/>
        </w:rPr>
        <w:t>的规定。</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.1.5</w:t>
      </w:r>
      <w:r>
        <w:rPr>
          <w:rFonts w:hAnsi="宋体" w:cs="黑体" w:hint="eastAsia"/>
        </w:rPr>
        <w:t xml:space="preserve"> </w:t>
      </w:r>
      <w:r>
        <w:rPr>
          <w:rFonts w:hAnsi="宋体" w:cs="黑体" w:hint="eastAsia"/>
        </w:rPr>
        <w:t>同一类型的装配化隔墙工程每层或每</w:t>
      </w:r>
      <w:r>
        <w:rPr>
          <w:rFonts w:hAnsi="宋体" w:cs="黑体" w:hint="eastAsia"/>
        </w:rPr>
        <w:t>5</w:t>
      </w:r>
      <w:r>
        <w:rPr>
          <w:rFonts w:hAnsi="宋体" w:cs="黑体" w:hint="eastAsia"/>
        </w:rPr>
        <w:t>0</w:t>
      </w:r>
      <w:r>
        <w:rPr>
          <w:rFonts w:hAnsi="宋体" w:cs="黑体" w:hint="eastAsia"/>
        </w:rPr>
        <w:t>间应划分为一个检验批，不足</w:t>
      </w:r>
      <w:r>
        <w:rPr>
          <w:rFonts w:hAnsi="宋体" w:cs="黑体" w:hint="eastAsia"/>
        </w:rPr>
        <w:t>5</w:t>
      </w:r>
      <w:r>
        <w:rPr>
          <w:rFonts w:hAnsi="宋体" w:cs="黑体" w:hint="eastAsia"/>
        </w:rPr>
        <w:t>0</w:t>
      </w:r>
      <w:r>
        <w:rPr>
          <w:rFonts w:hAnsi="宋体" w:cs="黑体" w:hint="eastAsia"/>
        </w:rPr>
        <w:t>间也应划分为一个检验批，大面积房间和走廊可按装配化隔墙每</w:t>
      </w:r>
      <w:r>
        <w:rPr>
          <w:rFonts w:hAnsi="宋体" w:cs="黑体" w:hint="eastAsia"/>
        </w:rPr>
        <w:t>30m</w:t>
      </w:r>
      <w:r>
        <w:rPr>
          <w:rFonts w:hAnsi="宋体" w:cs="黑体" w:hint="eastAsia"/>
          <w:vertAlign w:val="superscript"/>
        </w:rPr>
        <w:t>2</w:t>
      </w:r>
      <w:r>
        <w:rPr>
          <w:rFonts w:hAnsi="宋体" w:cs="黑体" w:hint="eastAsia"/>
        </w:rPr>
        <w:t>计为</w:t>
      </w:r>
      <w:r>
        <w:rPr>
          <w:rFonts w:hAnsi="宋体" w:cs="黑体" w:hint="eastAsia"/>
        </w:rPr>
        <w:t>1</w:t>
      </w:r>
      <w:r>
        <w:rPr>
          <w:rFonts w:hAnsi="宋体" w:cs="黑体" w:hint="eastAsia"/>
        </w:rPr>
        <w:t>间。</w:t>
      </w:r>
    </w:p>
    <w:p w:rsidR="00136082" w:rsidRDefault="004D34B5">
      <w:pPr>
        <w:pStyle w:val="afffffffff"/>
        <w:numPr>
          <w:ilvl w:val="3"/>
          <w:numId w:val="0"/>
        </w:numPr>
        <w:rPr>
          <w:rFonts w:hAnsi="宋体" w:cs="黑体"/>
        </w:rPr>
      </w:pPr>
      <w:r>
        <w:rPr>
          <w:rFonts w:ascii="黑体" w:eastAsia="黑体" w:hAnsi="黑体" w:cs="黑体" w:hint="eastAsia"/>
        </w:rPr>
        <w:t xml:space="preserve">4.1.6 </w:t>
      </w:r>
      <w:r>
        <w:rPr>
          <w:rFonts w:hAnsi="宋体" w:cs="黑体" w:hint="eastAsia"/>
        </w:rPr>
        <w:t>同一类型的装配化墙面工程每层或每</w:t>
      </w:r>
      <w:r>
        <w:rPr>
          <w:rFonts w:hAnsi="宋体" w:cs="黑体" w:hint="eastAsia"/>
        </w:rPr>
        <w:t>50</w:t>
      </w:r>
      <w:r>
        <w:rPr>
          <w:rFonts w:hAnsi="宋体" w:cs="黑体" w:hint="eastAsia"/>
        </w:rPr>
        <w:t>间应划分为一个检验批，不足</w:t>
      </w:r>
      <w:r>
        <w:rPr>
          <w:rFonts w:hAnsi="宋体" w:cs="黑体" w:hint="eastAsia"/>
        </w:rPr>
        <w:t>50</w:t>
      </w:r>
      <w:r>
        <w:rPr>
          <w:rFonts w:hAnsi="宋体" w:cs="黑体" w:hint="eastAsia"/>
        </w:rPr>
        <w:t>间也应划分为一个检验批，大面积房间和走廊可按装配化墙面每</w:t>
      </w:r>
      <w:r>
        <w:rPr>
          <w:rFonts w:hAnsi="宋体" w:cs="黑体" w:hint="eastAsia"/>
        </w:rPr>
        <w:t>30m</w:t>
      </w:r>
      <w:r>
        <w:rPr>
          <w:rFonts w:hAnsi="宋体" w:cs="黑体" w:hint="eastAsia"/>
          <w:vertAlign w:val="superscript"/>
        </w:rPr>
        <w:t>2</w:t>
      </w:r>
      <w:r>
        <w:rPr>
          <w:rFonts w:hAnsi="宋体" w:cs="黑体" w:hint="eastAsia"/>
        </w:rPr>
        <w:t>计为</w:t>
      </w:r>
      <w:r>
        <w:rPr>
          <w:rFonts w:hAnsi="宋体" w:cs="黑体" w:hint="eastAsia"/>
        </w:rPr>
        <w:t>1</w:t>
      </w:r>
      <w:r>
        <w:rPr>
          <w:rFonts w:hAnsi="宋体" w:cs="黑体" w:hint="eastAsia"/>
        </w:rPr>
        <w:t>间。</w:t>
      </w:r>
    </w:p>
    <w:p w:rsidR="00136082" w:rsidRDefault="004D34B5">
      <w:pPr>
        <w:pStyle w:val="afffffffff"/>
        <w:numPr>
          <w:ilvl w:val="3"/>
          <w:numId w:val="0"/>
        </w:numPr>
        <w:rPr>
          <w:rFonts w:hAnsi="宋体" w:cs="黑体"/>
        </w:rPr>
      </w:pPr>
      <w:bookmarkStart w:id="155" w:name="_Toc29288"/>
      <w:bookmarkStart w:id="156" w:name="_Toc909"/>
      <w:bookmarkStart w:id="157" w:name="_Toc7354"/>
      <w:r>
        <w:rPr>
          <w:rFonts w:ascii="黑体" w:eastAsia="黑体" w:hAnsi="黑体" w:cs="黑体" w:hint="eastAsia"/>
        </w:rPr>
        <w:t>5</w:t>
      </w:r>
      <w:r>
        <w:rPr>
          <w:rFonts w:ascii="黑体" w:eastAsia="黑体" w:hAnsi="黑体" w:cs="黑体" w:hint="eastAsia"/>
        </w:rPr>
        <w:t>.1.6</w:t>
      </w:r>
      <w:r>
        <w:rPr>
          <w:rFonts w:hAnsi="宋体" w:cs="黑体" w:hint="eastAsia"/>
        </w:rPr>
        <w:t xml:space="preserve"> </w:t>
      </w:r>
      <w:r>
        <w:rPr>
          <w:rFonts w:hAnsi="宋体" w:cs="黑体" w:hint="eastAsia"/>
        </w:rPr>
        <w:t>检查数量应符合下列规定要求：</w:t>
      </w:r>
      <w:bookmarkEnd w:id="155"/>
      <w:bookmarkEnd w:id="156"/>
      <w:bookmarkEnd w:id="157"/>
    </w:p>
    <w:p w:rsidR="00136082" w:rsidRDefault="004D34B5">
      <w:pPr>
        <w:pStyle w:val="a"/>
        <w:numPr>
          <w:ilvl w:val="0"/>
          <w:numId w:val="34"/>
        </w:numPr>
      </w:pPr>
      <w:r>
        <w:rPr>
          <w:rFonts w:hint="eastAsia"/>
        </w:rPr>
        <w:t>板材隔墙、龙骨隔墙每个检验批至少抽查</w:t>
      </w:r>
      <w:r>
        <w:rPr>
          <w:rFonts w:hint="eastAsia"/>
        </w:rPr>
        <w:t xml:space="preserve">10% </w:t>
      </w:r>
      <w:r>
        <w:rPr>
          <w:rFonts w:hint="eastAsia"/>
        </w:rPr>
        <w:t>，并不得少于</w:t>
      </w:r>
      <w:r>
        <w:rPr>
          <w:rFonts w:hint="eastAsia"/>
        </w:rPr>
        <w:t>3</w:t>
      </w:r>
      <w:r>
        <w:rPr>
          <w:rFonts w:hint="eastAsia"/>
        </w:rPr>
        <w:t>间，不足</w:t>
      </w:r>
      <w:r>
        <w:rPr>
          <w:rFonts w:hint="eastAsia"/>
        </w:rPr>
        <w:t>3</w:t>
      </w:r>
      <w:r>
        <w:rPr>
          <w:rFonts w:hint="eastAsia"/>
        </w:rPr>
        <w:t>间时应全数检查。</w:t>
      </w:r>
    </w:p>
    <w:p w:rsidR="00136082" w:rsidRDefault="004D34B5">
      <w:pPr>
        <w:pStyle w:val="a"/>
        <w:numPr>
          <w:ilvl w:val="0"/>
          <w:numId w:val="34"/>
        </w:numPr>
      </w:pPr>
      <w:r>
        <w:rPr>
          <w:rFonts w:hint="eastAsia"/>
        </w:rPr>
        <w:t>活动隔墙、玻璃隔墙每个检验批至少抽查</w:t>
      </w:r>
      <w:r>
        <w:rPr>
          <w:rFonts w:hint="eastAsia"/>
        </w:rPr>
        <w:t xml:space="preserve">20% </w:t>
      </w:r>
      <w:r>
        <w:rPr>
          <w:rFonts w:hint="eastAsia"/>
        </w:rPr>
        <w:t>，并不得少于</w:t>
      </w:r>
      <w:r>
        <w:rPr>
          <w:rFonts w:hint="eastAsia"/>
        </w:rPr>
        <w:t>6</w:t>
      </w:r>
      <w:r>
        <w:rPr>
          <w:rFonts w:hint="eastAsia"/>
        </w:rPr>
        <w:t>间，不足</w:t>
      </w:r>
      <w:r>
        <w:rPr>
          <w:rFonts w:hint="eastAsia"/>
        </w:rPr>
        <w:t>6</w:t>
      </w:r>
      <w:r>
        <w:rPr>
          <w:rFonts w:hint="eastAsia"/>
        </w:rPr>
        <w:t>间时应全数检查。</w:t>
      </w:r>
    </w:p>
    <w:p w:rsidR="00136082" w:rsidRDefault="004D34B5">
      <w:pPr>
        <w:pStyle w:val="a"/>
        <w:numPr>
          <w:ilvl w:val="0"/>
          <w:numId w:val="34"/>
        </w:numPr>
      </w:pPr>
      <w:r>
        <w:rPr>
          <w:rFonts w:hint="eastAsia"/>
        </w:rPr>
        <w:t>装配化墙面每个检验批至少抽查</w:t>
      </w:r>
      <w:r>
        <w:rPr>
          <w:rFonts w:hint="eastAsia"/>
        </w:rPr>
        <w:t xml:space="preserve">10% </w:t>
      </w:r>
      <w:r>
        <w:rPr>
          <w:rFonts w:hint="eastAsia"/>
        </w:rPr>
        <w:t>，并不得少于</w:t>
      </w:r>
      <w:r>
        <w:rPr>
          <w:rFonts w:hint="eastAsia"/>
        </w:rPr>
        <w:t>3</w:t>
      </w:r>
      <w:r>
        <w:rPr>
          <w:rFonts w:hint="eastAsia"/>
        </w:rPr>
        <w:t>间，不足</w:t>
      </w:r>
      <w:r>
        <w:rPr>
          <w:rFonts w:hint="eastAsia"/>
        </w:rPr>
        <w:t>3</w:t>
      </w:r>
      <w:r>
        <w:rPr>
          <w:rFonts w:hint="eastAsia"/>
        </w:rPr>
        <w:t>间时应全数检查。</w:t>
      </w:r>
    </w:p>
    <w:p w:rsidR="00136082" w:rsidRDefault="004D34B5" w:rsidP="00A21F23">
      <w:pPr>
        <w:pStyle w:val="af4"/>
        <w:spacing w:before="156" w:after="156"/>
      </w:pPr>
      <w:bookmarkStart w:id="158" w:name="_Toc2720"/>
      <w:r>
        <w:rPr>
          <w:rFonts w:hint="eastAsia"/>
        </w:rPr>
        <w:t>主控项目</w:t>
      </w:r>
      <w:bookmarkEnd w:id="158"/>
    </w:p>
    <w:p w:rsidR="00136082" w:rsidRDefault="004D34B5">
      <w:pPr>
        <w:pStyle w:val="af4"/>
        <w:numPr>
          <w:ilvl w:val="2"/>
          <w:numId w:val="0"/>
        </w:numPr>
        <w:spacing w:before="156" w:after="156"/>
      </w:pPr>
      <w:bookmarkStart w:id="159" w:name="_Toc22603"/>
      <w:bookmarkStart w:id="160" w:name="_Toc30194"/>
      <w:r>
        <w:rPr>
          <w:rFonts w:hint="eastAsia"/>
        </w:rPr>
        <w:t>Ⅰ</w:t>
      </w:r>
      <w:r>
        <w:rPr>
          <w:rFonts w:hint="eastAsia"/>
        </w:rPr>
        <w:t xml:space="preserve"> </w:t>
      </w:r>
      <w:bookmarkEnd w:id="159"/>
      <w:r>
        <w:rPr>
          <w:rFonts w:hint="eastAsia"/>
        </w:rPr>
        <w:t>板材隔墙</w:t>
      </w:r>
      <w:bookmarkEnd w:id="160"/>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 xml:space="preserve">.2.1 </w:t>
      </w:r>
      <w:r>
        <w:rPr>
          <w:rFonts w:hAnsi="宋体" w:cs="黑体" w:hint="eastAsia"/>
        </w:rPr>
        <w:t>隔墙板材的品种、规格、性能、颜色应符合设计要求，有隔声、隔热、燃烧性能等级、耐火性能等级和防潮等特殊要求的工程，板材应有相应性能等级的检验报告。</w:t>
      </w:r>
    </w:p>
    <w:p w:rsidR="00136082" w:rsidRDefault="004D34B5">
      <w:pPr>
        <w:pStyle w:val="afffffffff"/>
        <w:numPr>
          <w:ilvl w:val="3"/>
          <w:numId w:val="0"/>
        </w:numPr>
        <w:rPr>
          <w:rFonts w:hAnsi="宋体" w:cs="黑体"/>
        </w:rPr>
      </w:pPr>
      <w:r>
        <w:rPr>
          <w:rFonts w:hAnsi="宋体" w:cs="黑体" w:hint="eastAsia"/>
        </w:rPr>
        <w:t>检验方法：观察；检查产品合格证书、进场验收记录和性能检验报告。</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.2.2</w:t>
      </w:r>
      <w:r>
        <w:rPr>
          <w:rFonts w:hAnsi="宋体" w:cs="黑体" w:hint="eastAsia"/>
        </w:rPr>
        <w:t xml:space="preserve"> </w:t>
      </w:r>
      <w:r>
        <w:rPr>
          <w:rFonts w:hAnsi="宋体" w:cs="黑体" w:hint="eastAsia"/>
        </w:rPr>
        <w:t>安装板材隔墙所需预埋件、连接件的位置、数量及连接</w:t>
      </w:r>
      <w:r>
        <w:rPr>
          <w:rFonts w:hAnsi="宋体" w:cs="黑体" w:hint="eastAsia"/>
        </w:rPr>
        <w:t>方法应符合设计要求。</w:t>
      </w:r>
    </w:p>
    <w:p w:rsidR="00136082" w:rsidRDefault="004D34B5">
      <w:pPr>
        <w:pStyle w:val="afffffffff"/>
        <w:numPr>
          <w:ilvl w:val="3"/>
          <w:numId w:val="0"/>
        </w:numPr>
        <w:rPr>
          <w:rFonts w:hAnsi="宋体" w:cs="黑体"/>
        </w:rPr>
      </w:pPr>
      <w:r>
        <w:rPr>
          <w:rFonts w:hAnsi="宋体" w:cs="黑体" w:hint="eastAsia"/>
        </w:rPr>
        <w:t>检验方法：观察；尺量检查；检查隐蔽工程验收记录。</w:t>
      </w:r>
    </w:p>
    <w:p w:rsidR="00136082" w:rsidRDefault="004D34B5">
      <w:pPr>
        <w:pStyle w:val="afffffffff"/>
        <w:numPr>
          <w:ilvl w:val="3"/>
          <w:numId w:val="0"/>
        </w:numPr>
        <w:rPr>
          <w:rFonts w:hAnsi="宋体" w:cs="黑体"/>
        </w:rPr>
      </w:pPr>
      <w:bookmarkStart w:id="161" w:name="_Toc27289"/>
      <w:bookmarkStart w:id="162" w:name="_Toc2996"/>
      <w:bookmarkStart w:id="163" w:name="_Toc5003"/>
      <w:r>
        <w:rPr>
          <w:rFonts w:ascii="黑体" w:eastAsia="黑体" w:hAnsi="黑体" w:cs="黑体" w:hint="eastAsia"/>
        </w:rPr>
        <w:t>5</w:t>
      </w:r>
      <w:r>
        <w:rPr>
          <w:rFonts w:ascii="黑体" w:eastAsia="黑体" w:hAnsi="黑体" w:cs="黑体" w:hint="eastAsia"/>
        </w:rPr>
        <w:t>.2.3</w:t>
      </w:r>
      <w:r>
        <w:rPr>
          <w:rFonts w:hAnsi="宋体" w:cs="黑体" w:hint="eastAsia"/>
        </w:rPr>
        <w:t xml:space="preserve"> </w:t>
      </w:r>
      <w:r>
        <w:rPr>
          <w:rFonts w:hAnsi="宋体" w:cs="黑体" w:hint="eastAsia"/>
        </w:rPr>
        <w:t>板材隔墙安装牢固。</w:t>
      </w:r>
      <w:bookmarkEnd w:id="161"/>
      <w:bookmarkEnd w:id="162"/>
      <w:bookmarkEnd w:id="163"/>
    </w:p>
    <w:p w:rsidR="00136082" w:rsidRDefault="004D34B5">
      <w:pPr>
        <w:pStyle w:val="afffffffff"/>
        <w:numPr>
          <w:ilvl w:val="3"/>
          <w:numId w:val="0"/>
        </w:numPr>
        <w:rPr>
          <w:rFonts w:hAnsi="宋体" w:cs="黑体"/>
        </w:rPr>
      </w:pPr>
      <w:r>
        <w:rPr>
          <w:rFonts w:hAnsi="宋体" w:cs="黑体" w:hint="eastAsia"/>
        </w:rPr>
        <w:t>检验方法：观察；手扳检查。</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.2.4</w:t>
      </w:r>
      <w:r>
        <w:rPr>
          <w:rFonts w:hAnsi="宋体" w:cs="黑体" w:hint="eastAsia"/>
        </w:rPr>
        <w:t xml:space="preserve"> </w:t>
      </w:r>
      <w:r>
        <w:rPr>
          <w:rFonts w:hAnsi="宋体" w:cs="黑体" w:hint="eastAsia"/>
        </w:rPr>
        <w:t>板材隔墙所用接缝料的品种及接缝方法应符合设计要求。</w:t>
      </w:r>
    </w:p>
    <w:p w:rsidR="00136082" w:rsidRDefault="004D34B5">
      <w:pPr>
        <w:pStyle w:val="afffffffff"/>
        <w:numPr>
          <w:ilvl w:val="3"/>
          <w:numId w:val="0"/>
        </w:numPr>
        <w:rPr>
          <w:rFonts w:hAnsi="宋体" w:cs="黑体"/>
        </w:rPr>
      </w:pPr>
      <w:r>
        <w:rPr>
          <w:rFonts w:hAnsi="宋体" w:cs="黑体" w:hint="eastAsia"/>
        </w:rPr>
        <w:t>检验方法：观察；检查产品合格证书和施工记录。</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.2.5</w:t>
      </w:r>
      <w:r>
        <w:rPr>
          <w:rFonts w:hAnsi="宋体" w:cs="黑体" w:hint="eastAsia"/>
        </w:rPr>
        <w:t xml:space="preserve"> </w:t>
      </w:r>
      <w:r>
        <w:rPr>
          <w:rFonts w:hAnsi="宋体" w:cs="黑体" w:hint="eastAsia"/>
        </w:rPr>
        <w:t>板材隔墙安装应垂直、平整、位置正确，板材不应有裂缝或缺损。</w:t>
      </w:r>
    </w:p>
    <w:p w:rsidR="00136082" w:rsidRDefault="004D34B5">
      <w:pPr>
        <w:pStyle w:val="afffffffff"/>
        <w:numPr>
          <w:ilvl w:val="3"/>
          <w:numId w:val="0"/>
        </w:numPr>
        <w:rPr>
          <w:rFonts w:hAnsi="宋体" w:cs="黑体"/>
        </w:rPr>
      </w:pPr>
      <w:r>
        <w:rPr>
          <w:rFonts w:hAnsi="宋体" w:cs="黑体" w:hint="eastAsia"/>
        </w:rPr>
        <w:t>检验方法：观察；尺量检查。</w:t>
      </w:r>
    </w:p>
    <w:p w:rsidR="00136082" w:rsidRDefault="004D34B5">
      <w:pPr>
        <w:pStyle w:val="af4"/>
        <w:numPr>
          <w:ilvl w:val="2"/>
          <w:numId w:val="0"/>
        </w:numPr>
        <w:spacing w:before="156" w:after="156"/>
      </w:pPr>
      <w:bookmarkStart w:id="164" w:name="_Toc25288"/>
      <w:bookmarkStart w:id="165" w:name="_Toc12546"/>
      <w:r>
        <w:rPr>
          <w:rFonts w:hint="eastAsia"/>
        </w:rPr>
        <w:t>Ⅱ</w:t>
      </w:r>
      <w:r>
        <w:rPr>
          <w:rFonts w:hint="eastAsia"/>
        </w:rPr>
        <w:t xml:space="preserve"> </w:t>
      </w:r>
      <w:r>
        <w:rPr>
          <w:rFonts w:hint="eastAsia"/>
        </w:rPr>
        <w:t>龙骨隔墙</w:t>
      </w:r>
      <w:bookmarkEnd w:id="164"/>
      <w:bookmarkEnd w:id="165"/>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6</w:t>
      </w:r>
      <w:r>
        <w:rPr>
          <w:rFonts w:hAnsi="宋体" w:cs="黑体" w:hint="eastAsia"/>
        </w:rPr>
        <w:t xml:space="preserve"> </w:t>
      </w:r>
      <w:r>
        <w:rPr>
          <w:rFonts w:hAnsi="宋体" w:cs="黑体" w:hint="eastAsia"/>
        </w:rPr>
        <w:t>龙骨隔墙所用龙骨、配件、墙面板、填充材料及嵌缝材料的品种、规格、性能和木材的含水率应符合设计要求。有隔声、隔热、燃烧性能等级、防潮等特殊要求的工程，部品部件应有相应性能等级的检测报告。</w:t>
      </w:r>
    </w:p>
    <w:p w:rsidR="00136082" w:rsidRDefault="004D34B5">
      <w:pPr>
        <w:pStyle w:val="afffffffff"/>
        <w:numPr>
          <w:ilvl w:val="3"/>
          <w:numId w:val="0"/>
        </w:numPr>
        <w:rPr>
          <w:rFonts w:hAnsi="宋体" w:cs="黑体"/>
        </w:rPr>
      </w:pPr>
      <w:r>
        <w:rPr>
          <w:rFonts w:hAnsi="宋体" w:cs="黑体" w:hint="eastAsia"/>
        </w:rPr>
        <w:t>检验方法：观察；检查产品合格证书、进场验收记录、性能检验报告和复验报告。</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7</w:t>
      </w:r>
      <w:r>
        <w:rPr>
          <w:rFonts w:hAnsi="宋体" w:cs="黑体" w:hint="eastAsia"/>
        </w:rPr>
        <w:t xml:space="preserve"> </w:t>
      </w:r>
      <w:r>
        <w:rPr>
          <w:rFonts w:hAnsi="宋体" w:cs="黑体" w:hint="eastAsia"/>
        </w:rPr>
        <w:t>装配化龙骨隔墙的天地龙骨应与基层构造连接牢固，并应平整、垂直、位置正确。</w:t>
      </w:r>
      <w:r>
        <w:rPr>
          <w:rFonts w:hAnsi="宋体" w:cs="黑体" w:hint="eastAsia"/>
        </w:rPr>
        <w:t xml:space="preserve"> </w:t>
      </w:r>
    </w:p>
    <w:p w:rsidR="00136082" w:rsidRDefault="004D34B5">
      <w:pPr>
        <w:pStyle w:val="afffffffff"/>
        <w:numPr>
          <w:ilvl w:val="3"/>
          <w:numId w:val="0"/>
        </w:numPr>
        <w:rPr>
          <w:rFonts w:hAnsi="宋体" w:cs="黑体"/>
        </w:rPr>
      </w:pPr>
      <w:r>
        <w:rPr>
          <w:rFonts w:hAnsi="宋体" w:cs="黑体" w:hint="eastAsia"/>
        </w:rPr>
        <w:t>检验方法：手扳检查；尺量检查；检查隐蔽工程验收记录。</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8</w:t>
      </w:r>
      <w:r>
        <w:rPr>
          <w:rFonts w:hAnsi="宋体" w:cs="黑体" w:hint="eastAsia"/>
        </w:rPr>
        <w:t xml:space="preserve"> </w:t>
      </w:r>
      <w:r>
        <w:rPr>
          <w:rFonts w:hAnsi="宋体" w:cs="黑体" w:hint="eastAsia"/>
        </w:rPr>
        <w:t>龙骨隔墙中龙骨间距和构造连接方法应符合设计要求。骨架内设备管线的安装、门窗洞口等部位的加强龙骨应安装牢固、位置正确，填充材料的设置应符合计要求。</w:t>
      </w:r>
    </w:p>
    <w:p w:rsidR="00136082" w:rsidRDefault="004D34B5">
      <w:pPr>
        <w:pStyle w:val="afffffffff"/>
        <w:numPr>
          <w:ilvl w:val="3"/>
          <w:numId w:val="0"/>
        </w:numPr>
        <w:rPr>
          <w:rFonts w:hAnsi="宋体" w:cs="黑体"/>
        </w:rPr>
      </w:pPr>
      <w:r>
        <w:rPr>
          <w:rFonts w:hAnsi="宋体" w:cs="黑体" w:hint="eastAsia"/>
        </w:rPr>
        <w:t>检验方法：检查隐蔽工程验收记录。</w:t>
      </w:r>
    </w:p>
    <w:p w:rsidR="00136082" w:rsidRDefault="004D34B5">
      <w:pPr>
        <w:pStyle w:val="afffffffff"/>
        <w:numPr>
          <w:ilvl w:val="3"/>
          <w:numId w:val="0"/>
        </w:numPr>
        <w:rPr>
          <w:rFonts w:hAnsi="宋体" w:cs="黑体"/>
        </w:rPr>
      </w:pPr>
      <w:bookmarkStart w:id="166" w:name="_Toc14760"/>
      <w:bookmarkStart w:id="167" w:name="_Toc29658"/>
      <w:bookmarkStart w:id="168" w:name="_Toc12772"/>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9</w:t>
      </w:r>
      <w:r>
        <w:rPr>
          <w:rFonts w:hAnsi="宋体" w:cs="黑体" w:hint="eastAsia"/>
        </w:rPr>
        <w:t xml:space="preserve"> </w:t>
      </w:r>
      <w:r>
        <w:rPr>
          <w:rFonts w:hAnsi="宋体" w:cs="黑体" w:hint="eastAsia"/>
        </w:rPr>
        <w:t>龙骨及墙面板的防火和防腐处理应符合设计要求。</w:t>
      </w:r>
      <w:bookmarkEnd w:id="166"/>
      <w:bookmarkEnd w:id="167"/>
      <w:bookmarkEnd w:id="168"/>
    </w:p>
    <w:p w:rsidR="00136082" w:rsidRDefault="004D34B5">
      <w:pPr>
        <w:pStyle w:val="afffffffff"/>
        <w:numPr>
          <w:ilvl w:val="3"/>
          <w:numId w:val="0"/>
        </w:numPr>
        <w:rPr>
          <w:rFonts w:hAnsi="宋体" w:cs="黑体"/>
        </w:rPr>
      </w:pPr>
      <w:r>
        <w:rPr>
          <w:rFonts w:hAnsi="宋体" w:cs="黑体" w:hint="eastAsia"/>
        </w:rPr>
        <w:lastRenderedPageBreak/>
        <w:t>检验方法：检查隐蔽工程验收记录。</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10</w:t>
      </w:r>
      <w:r>
        <w:rPr>
          <w:rFonts w:hAnsi="宋体" w:cs="黑体" w:hint="eastAsia"/>
        </w:rPr>
        <w:t xml:space="preserve"> </w:t>
      </w:r>
      <w:r>
        <w:rPr>
          <w:rFonts w:hAnsi="宋体" w:cs="黑体" w:hint="eastAsia"/>
        </w:rPr>
        <w:t>龙骨隔墙的面板应安装牢固，无脱层、翘曲、折裂及缺损。</w:t>
      </w:r>
    </w:p>
    <w:p w:rsidR="00136082" w:rsidRDefault="004D34B5">
      <w:pPr>
        <w:pStyle w:val="afffffffff"/>
        <w:numPr>
          <w:ilvl w:val="3"/>
          <w:numId w:val="0"/>
        </w:numPr>
        <w:rPr>
          <w:rFonts w:hAnsi="宋体" w:cs="黑体"/>
        </w:rPr>
      </w:pPr>
      <w:r>
        <w:rPr>
          <w:rFonts w:hAnsi="宋体" w:cs="黑体" w:hint="eastAsia"/>
        </w:rPr>
        <w:t>检验方法：观察；手扳检查。</w:t>
      </w:r>
    </w:p>
    <w:p w:rsidR="00136082" w:rsidRDefault="004D34B5">
      <w:pPr>
        <w:pStyle w:val="afffffffff"/>
        <w:numPr>
          <w:ilvl w:val="3"/>
          <w:numId w:val="0"/>
        </w:numPr>
        <w:rPr>
          <w:rFonts w:hAnsi="宋体" w:cs="黑体"/>
        </w:rPr>
      </w:pPr>
      <w:bookmarkStart w:id="169" w:name="_Toc25586"/>
      <w:bookmarkStart w:id="170" w:name="_Toc8163"/>
      <w:bookmarkStart w:id="171" w:name="_Toc25560"/>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11</w:t>
      </w:r>
      <w:r>
        <w:rPr>
          <w:rFonts w:hAnsi="宋体" w:cs="黑体" w:hint="eastAsia"/>
        </w:rPr>
        <w:t xml:space="preserve"> </w:t>
      </w:r>
      <w:r>
        <w:rPr>
          <w:rFonts w:hAnsi="宋体" w:cs="黑体" w:hint="eastAsia"/>
        </w:rPr>
        <w:t>墙面板所用接缝材料的接缝方法应符合设计要求。</w:t>
      </w:r>
      <w:bookmarkEnd w:id="169"/>
      <w:bookmarkEnd w:id="170"/>
      <w:bookmarkEnd w:id="171"/>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4"/>
        <w:numPr>
          <w:ilvl w:val="2"/>
          <w:numId w:val="0"/>
        </w:numPr>
        <w:spacing w:before="156" w:after="156"/>
        <w:rPr>
          <w:rFonts w:hAnsi="黑体" w:cs="黑体"/>
        </w:rPr>
      </w:pPr>
      <w:bookmarkStart w:id="172" w:name="_Toc7636"/>
      <w:bookmarkStart w:id="173" w:name="_Toc8401"/>
      <w:r>
        <w:rPr>
          <w:rFonts w:hAnsi="黑体" w:cs="黑体" w:hint="eastAsia"/>
        </w:rPr>
        <w:t>Ⅲ</w:t>
      </w:r>
      <w:r>
        <w:rPr>
          <w:rFonts w:hAnsi="黑体" w:cs="黑体" w:hint="eastAsia"/>
        </w:rPr>
        <w:t xml:space="preserve"> </w:t>
      </w:r>
      <w:r>
        <w:rPr>
          <w:rFonts w:hAnsi="黑体" w:cs="黑体" w:hint="eastAsia"/>
        </w:rPr>
        <w:t>活动隔墙</w:t>
      </w:r>
      <w:bookmarkEnd w:id="172"/>
      <w:bookmarkEnd w:id="173"/>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.1</w:t>
      </w:r>
      <w:r>
        <w:rPr>
          <w:rFonts w:ascii="黑体" w:eastAsia="黑体" w:hAnsi="黑体" w:cs="黑体" w:hint="eastAsia"/>
        </w:rPr>
        <w:t>2</w:t>
      </w:r>
      <w:r>
        <w:rPr>
          <w:rFonts w:hAnsi="宋体" w:cs="黑体" w:hint="eastAsia"/>
        </w:rPr>
        <w:t xml:space="preserve"> </w:t>
      </w:r>
      <w:r>
        <w:rPr>
          <w:rFonts w:hAnsi="宋体" w:cs="黑体" w:hint="eastAsia"/>
        </w:rPr>
        <w:t>活动隔墙所用板、配件等材料的品种、规</w:t>
      </w:r>
      <w:r>
        <w:rPr>
          <w:rFonts w:hAnsi="宋体" w:cs="黑体" w:hint="eastAsia"/>
        </w:rPr>
        <w:t>格、性能、甲醛释放量和木材的含水率应符合设计要求。有燃烧性能等级、防潮等特性要求的工程，材料应有相应性能等级的检测报告。</w:t>
      </w:r>
    </w:p>
    <w:p w:rsidR="00136082" w:rsidRDefault="004D34B5">
      <w:pPr>
        <w:pStyle w:val="afffffffff"/>
        <w:numPr>
          <w:ilvl w:val="3"/>
          <w:numId w:val="0"/>
        </w:numPr>
        <w:rPr>
          <w:rFonts w:hAnsi="宋体" w:cs="黑体"/>
        </w:rPr>
      </w:pPr>
      <w:r>
        <w:rPr>
          <w:rFonts w:hAnsi="宋体" w:cs="黑体" w:hint="eastAsia"/>
        </w:rPr>
        <w:t>检验方法：观察，检查产品合格证书、进场验收记录、性能检验报告和复验报告。</w:t>
      </w:r>
    </w:p>
    <w:p w:rsidR="00136082" w:rsidRDefault="004D34B5">
      <w:pPr>
        <w:pStyle w:val="afffffffff"/>
        <w:numPr>
          <w:ilvl w:val="3"/>
          <w:numId w:val="0"/>
        </w:numPr>
        <w:rPr>
          <w:rFonts w:hAnsi="宋体" w:cs="黑体"/>
        </w:rPr>
      </w:pPr>
      <w:bookmarkStart w:id="174" w:name="_Toc28900"/>
      <w:bookmarkStart w:id="175" w:name="_Toc819"/>
      <w:bookmarkStart w:id="176" w:name="_Toc12053"/>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13</w:t>
      </w:r>
      <w:r>
        <w:rPr>
          <w:rFonts w:hAnsi="宋体" w:cs="黑体" w:hint="eastAsia"/>
        </w:rPr>
        <w:t xml:space="preserve"> </w:t>
      </w:r>
      <w:r>
        <w:rPr>
          <w:rFonts w:hAnsi="宋体" w:cs="黑体" w:hint="eastAsia"/>
        </w:rPr>
        <w:t>活动隔墙轨道应与基体结构连接牢固、位置正确。</w:t>
      </w:r>
      <w:bookmarkEnd w:id="174"/>
      <w:bookmarkEnd w:id="175"/>
      <w:bookmarkEnd w:id="176"/>
    </w:p>
    <w:p w:rsidR="00136082" w:rsidRDefault="004D34B5">
      <w:pPr>
        <w:pStyle w:val="afffffffff"/>
        <w:numPr>
          <w:ilvl w:val="3"/>
          <w:numId w:val="0"/>
        </w:numPr>
        <w:rPr>
          <w:rFonts w:hAnsi="宋体" w:cs="黑体"/>
        </w:rPr>
      </w:pPr>
      <w:r>
        <w:rPr>
          <w:rFonts w:hAnsi="宋体" w:cs="黑体" w:hint="eastAsia"/>
        </w:rPr>
        <w:t>检验方法：观察；尺量检查；手扳检查。</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14</w:t>
      </w:r>
      <w:r>
        <w:rPr>
          <w:rFonts w:hAnsi="宋体" w:cs="黑体" w:hint="eastAsia"/>
        </w:rPr>
        <w:t xml:space="preserve"> </w:t>
      </w:r>
      <w:r>
        <w:rPr>
          <w:rFonts w:hAnsi="宋体" w:cs="黑体" w:hint="eastAsia"/>
        </w:rPr>
        <w:t>活动隔墙用于组装、推拉和制动的构配件应安装牢固、位置正确，推拉应安全、平稳、灵活。</w:t>
      </w:r>
    </w:p>
    <w:p w:rsidR="00136082" w:rsidRDefault="004D34B5">
      <w:pPr>
        <w:pStyle w:val="afffffffff"/>
        <w:numPr>
          <w:ilvl w:val="3"/>
          <w:numId w:val="0"/>
        </w:numPr>
        <w:rPr>
          <w:rFonts w:hAnsi="宋体" w:cs="黑体"/>
        </w:rPr>
      </w:pPr>
      <w:r>
        <w:rPr>
          <w:rFonts w:hAnsi="宋体" w:cs="黑体" w:hint="eastAsia"/>
        </w:rPr>
        <w:t>检验方法：观察；尺量检查；手扳检查；推拉检查。</w:t>
      </w:r>
    </w:p>
    <w:p w:rsidR="00136082" w:rsidRDefault="004D34B5">
      <w:pPr>
        <w:pStyle w:val="afffffffff"/>
        <w:numPr>
          <w:ilvl w:val="3"/>
          <w:numId w:val="0"/>
        </w:numPr>
        <w:rPr>
          <w:rFonts w:hAnsi="宋体" w:cs="黑体"/>
        </w:rPr>
      </w:pPr>
      <w:bookmarkStart w:id="177" w:name="_Toc4163"/>
      <w:bookmarkStart w:id="178" w:name="_Toc25395"/>
      <w:bookmarkStart w:id="179" w:name="_Toc8571"/>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15</w:t>
      </w:r>
      <w:r>
        <w:rPr>
          <w:rFonts w:ascii="黑体" w:eastAsia="黑体" w:hAnsi="黑体" w:cs="黑体" w:hint="eastAsia"/>
        </w:rPr>
        <w:t xml:space="preserve"> </w:t>
      </w:r>
      <w:r>
        <w:rPr>
          <w:rFonts w:hAnsi="宋体" w:cs="黑体" w:hint="eastAsia"/>
        </w:rPr>
        <w:t>活动隔墙的组合方式、安装方法应符合设计要求。</w:t>
      </w:r>
      <w:bookmarkEnd w:id="177"/>
      <w:bookmarkEnd w:id="178"/>
      <w:bookmarkEnd w:id="179"/>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4"/>
        <w:numPr>
          <w:ilvl w:val="2"/>
          <w:numId w:val="0"/>
        </w:numPr>
        <w:spacing w:before="156" w:after="156"/>
        <w:rPr>
          <w:rFonts w:hAnsi="黑体" w:cs="黑体"/>
        </w:rPr>
      </w:pPr>
      <w:bookmarkStart w:id="180" w:name="_Toc32305"/>
      <w:bookmarkStart w:id="181" w:name="_Toc2490"/>
      <w:r>
        <w:rPr>
          <w:rFonts w:hAnsi="黑体" w:cs="黑体" w:hint="eastAsia"/>
        </w:rPr>
        <w:t>Ⅳ</w:t>
      </w:r>
      <w:r>
        <w:rPr>
          <w:rFonts w:hAnsi="黑体" w:cs="黑体" w:hint="eastAsia"/>
        </w:rPr>
        <w:t xml:space="preserve"> </w:t>
      </w:r>
      <w:r>
        <w:rPr>
          <w:rFonts w:hAnsi="黑体" w:cs="黑体" w:hint="eastAsia"/>
        </w:rPr>
        <w:t>玻璃隔墙</w:t>
      </w:r>
      <w:bookmarkEnd w:id="180"/>
      <w:bookmarkEnd w:id="181"/>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.1</w:t>
      </w:r>
      <w:r>
        <w:rPr>
          <w:rFonts w:ascii="黑体" w:eastAsia="黑体" w:hAnsi="黑体" w:cs="黑体" w:hint="eastAsia"/>
        </w:rPr>
        <w:t>6</w:t>
      </w:r>
      <w:r>
        <w:rPr>
          <w:rFonts w:hAnsi="宋体" w:cs="黑体" w:hint="eastAsia"/>
        </w:rPr>
        <w:t xml:space="preserve"> </w:t>
      </w:r>
      <w:r>
        <w:rPr>
          <w:rFonts w:hAnsi="宋体" w:cs="黑体" w:hint="eastAsia"/>
        </w:rPr>
        <w:t>玻璃隔墙所用材料的品种、规格、性能、图案和颜色应符合设计要求。玻璃板隔墙应使用安全玻璃。</w:t>
      </w:r>
    </w:p>
    <w:p w:rsidR="00136082" w:rsidRDefault="004D34B5">
      <w:pPr>
        <w:pStyle w:val="afffffffff"/>
        <w:numPr>
          <w:ilvl w:val="3"/>
          <w:numId w:val="0"/>
        </w:numPr>
        <w:rPr>
          <w:rFonts w:hAnsi="宋体" w:cs="黑体"/>
        </w:rPr>
      </w:pPr>
      <w:r>
        <w:rPr>
          <w:rFonts w:hAnsi="宋体" w:cs="黑体" w:hint="eastAsia"/>
        </w:rPr>
        <w:t>检验方法：观察，检查产品合格证书、进场验收记录、性能检验报告。</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17</w:t>
      </w:r>
      <w:r>
        <w:rPr>
          <w:rFonts w:ascii="黑体" w:eastAsia="黑体" w:hAnsi="黑体" w:cs="黑体" w:hint="eastAsia"/>
        </w:rPr>
        <w:t xml:space="preserve"> </w:t>
      </w:r>
      <w:r>
        <w:rPr>
          <w:rFonts w:hAnsi="宋体" w:cs="黑体" w:hint="eastAsia"/>
        </w:rPr>
        <w:t>由防火玻璃、防火密封胶构成的防火玻璃隔墙，其耐火性能应符合设计要求和国家现行有关标准的规定。</w:t>
      </w:r>
    </w:p>
    <w:p w:rsidR="00136082" w:rsidRDefault="004D34B5">
      <w:pPr>
        <w:pStyle w:val="afffffffff"/>
        <w:numPr>
          <w:ilvl w:val="3"/>
          <w:numId w:val="0"/>
        </w:numPr>
        <w:rPr>
          <w:rFonts w:hAnsi="宋体" w:cs="黑体"/>
        </w:rPr>
      </w:pPr>
      <w:r>
        <w:rPr>
          <w:rFonts w:hAnsi="宋体" w:cs="黑体" w:hint="eastAsia"/>
        </w:rPr>
        <w:t>检验方法：检查产品合格证书、进场验收记录和性能检验报告。</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18</w:t>
      </w:r>
      <w:r>
        <w:rPr>
          <w:rFonts w:hAnsi="宋体" w:cs="黑体" w:hint="eastAsia"/>
        </w:rPr>
        <w:t xml:space="preserve"> </w:t>
      </w:r>
      <w:r>
        <w:rPr>
          <w:rFonts w:hAnsi="宋体" w:cs="黑体" w:hint="eastAsia"/>
        </w:rPr>
        <w:t>玻璃隔墙安装方法应符合设计要求。</w:t>
      </w:r>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19</w:t>
      </w:r>
      <w:r>
        <w:rPr>
          <w:rFonts w:hAnsi="宋体" w:cs="黑体" w:hint="eastAsia"/>
        </w:rPr>
        <w:t xml:space="preserve"> </w:t>
      </w:r>
      <w:r>
        <w:rPr>
          <w:rFonts w:hAnsi="宋体" w:cs="黑体" w:hint="eastAsia"/>
        </w:rPr>
        <w:t>有框玻璃板隔墙的受力杆件应与基体结构连接牢固，玻璃板安装橡胶垫位置应正确。玻璃板安装应牢固，受力应均匀。</w:t>
      </w:r>
    </w:p>
    <w:p w:rsidR="00136082" w:rsidRDefault="004D34B5">
      <w:pPr>
        <w:pStyle w:val="afffffffff"/>
        <w:numPr>
          <w:ilvl w:val="3"/>
          <w:numId w:val="0"/>
        </w:numPr>
        <w:rPr>
          <w:rFonts w:hAnsi="宋体" w:cs="黑体"/>
        </w:rPr>
      </w:pPr>
      <w:r>
        <w:rPr>
          <w:rFonts w:hAnsi="宋体" w:cs="黑体" w:hint="eastAsia"/>
        </w:rPr>
        <w:t>检验方法：观察；手推检查；检查施工记录。</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20</w:t>
      </w:r>
      <w:r>
        <w:rPr>
          <w:rFonts w:ascii="黑体" w:eastAsia="黑体" w:hAnsi="黑体" w:cs="黑体" w:hint="eastAsia"/>
        </w:rPr>
        <w:t xml:space="preserve"> </w:t>
      </w:r>
      <w:r>
        <w:rPr>
          <w:rFonts w:hAnsi="宋体" w:cs="黑体" w:hint="eastAsia"/>
        </w:rPr>
        <w:t>无框玻璃板隔墙的受力爪件应与基体结构连接牢固，爪件的数量、位置应正确，爪件与玻璃板的连接应牢固。</w:t>
      </w:r>
    </w:p>
    <w:p w:rsidR="00136082" w:rsidRDefault="004D34B5">
      <w:pPr>
        <w:pStyle w:val="afffffffff"/>
        <w:numPr>
          <w:ilvl w:val="3"/>
          <w:numId w:val="0"/>
        </w:numPr>
        <w:rPr>
          <w:rFonts w:hAnsi="宋体" w:cs="黑体"/>
        </w:rPr>
      </w:pPr>
      <w:r>
        <w:rPr>
          <w:rFonts w:hAnsi="宋体" w:cs="黑体" w:hint="eastAsia"/>
        </w:rPr>
        <w:t>检验方法：观察；手推检查；检查施工记录。</w:t>
      </w:r>
    </w:p>
    <w:p w:rsidR="00136082" w:rsidRDefault="004D34B5">
      <w:pPr>
        <w:pStyle w:val="af4"/>
        <w:numPr>
          <w:ilvl w:val="2"/>
          <w:numId w:val="0"/>
        </w:numPr>
        <w:spacing w:before="156" w:after="156"/>
        <w:rPr>
          <w:rFonts w:hAnsi="黑体" w:cs="黑体"/>
        </w:rPr>
      </w:pPr>
      <w:bookmarkStart w:id="182" w:name="_Toc9736"/>
      <w:bookmarkStart w:id="183" w:name="_Toc31963"/>
      <w:r>
        <w:rPr>
          <w:rFonts w:hAnsi="黑体" w:cs="黑体" w:hint="eastAsia"/>
        </w:rPr>
        <w:t>Ⅴ</w:t>
      </w:r>
      <w:r>
        <w:rPr>
          <w:rFonts w:hAnsi="黑体" w:cs="黑体" w:hint="eastAsia"/>
        </w:rPr>
        <w:t xml:space="preserve"> </w:t>
      </w:r>
      <w:r>
        <w:rPr>
          <w:rFonts w:hAnsi="黑体" w:cs="黑体" w:hint="eastAsia"/>
        </w:rPr>
        <w:t>装配化墙面</w:t>
      </w:r>
      <w:bookmarkEnd w:id="182"/>
      <w:bookmarkEnd w:id="183"/>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1</w:t>
      </w:r>
      <w:r>
        <w:rPr>
          <w:rFonts w:hAnsi="宋体" w:cs="黑体" w:hint="eastAsia"/>
        </w:rPr>
        <w:t xml:space="preserve"> </w:t>
      </w:r>
      <w:r>
        <w:rPr>
          <w:rFonts w:hAnsi="宋体" w:cs="黑体" w:hint="eastAsia"/>
        </w:rPr>
        <w:t>装配化墙面工程所用部品部件的品种、材质、规格、图案和颜色、性能、燃烧性能等级、甲醛释放量、放射性等应符合设计要求及现行国家标准的规定。</w:t>
      </w:r>
    </w:p>
    <w:p w:rsidR="00136082" w:rsidRDefault="004D34B5">
      <w:pPr>
        <w:pStyle w:val="afffffffff"/>
        <w:numPr>
          <w:ilvl w:val="3"/>
          <w:numId w:val="0"/>
        </w:numPr>
        <w:rPr>
          <w:rFonts w:hAnsi="宋体" w:cs="黑体"/>
        </w:rPr>
      </w:pPr>
      <w:r>
        <w:rPr>
          <w:rFonts w:hAnsi="宋体" w:cs="黑体" w:hint="eastAsia"/>
        </w:rPr>
        <w:t>检验方法：查阅设计文件；观察、尺量检查、检</w:t>
      </w:r>
      <w:r>
        <w:rPr>
          <w:rFonts w:hAnsi="宋体" w:cs="黑体" w:hint="eastAsia"/>
        </w:rPr>
        <w:t>查产品合格证书、性能检验报告、进场验收记录和复验报告。</w:t>
      </w:r>
    </w:p>
    <w:p w:rsidR="00136082" w:rsidRDefault="004D34B5">
      <w:pPr>
        <w:pStyle w:val="afffffffff"/>
        <w:numPr>
          <w:ilvl w:val="3"/>
          <w:numId w:val="0"/>
        </w:numPr>
        <w:rPr>
          <w:rFonts w:hAnsi="宋体" w:cs="黑体"/>
        </w:rPr>
      </w:pPr>
      <w:bookmarkStart w:id="184" w:name="_Toc11727"/>
      <w:bookmarkStart w:id="185" w:name="_Toc9656"/>
      <w:bookmarkStart w:id="186" w:name="_Toc14466"/>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2</w:t>
      </w:r>
      <w:r>
        <w:rPr>
          <w:rFonts w:hAnsi="宋体" w:cs="黑体" w:hint="eastAsia"/>
        </w:rPr>
        <w:t xml:space="preserve"> </w:t>
      </w:r>
      <w:r>
        <w:rPr>
          <w:rFonts w:hAnsi="宋体" w:cs="黑体" w:hint="eastAsia"/>
        </w:rPr>
        <w:t>现场安装连接节点构造应符合设计要求。</w:t>
      </w:r>
      <w:bookmarkEnd w:id="184"/>
      <w:bookmarkEnd w:id="185"/>
      <w:bookmarkEnd w:id="186"/>
    </w:p>
    <w:p w:rsidR="00136082" w:rsidRDefault="004D34B5">
      <w:pPr>
        <w:pStyle w:val="afffffffff"/>
        <w:numPr>
          <w:ilvl w:val="3"/>
          <w:numId w:val="0"/>
        </w:numPr>
        <w:rPr>
          <w:rFonts w:hAnsi="宋体" w:cs="黑体"/>
        </w:rPr>
      </w:pPr>
      <w:r>
        <w:rPr>
          <w:rFonts w:hAnsi="宋体" w:cs="黑体" w:hint="eastAsia"/>
        </w:rPr>
        <w:t>检验方法：手扳检查；检查隐蔽工程验收记录、进场验收记录和施工记录。</w:t>
      </w:r>
    </w:p>
    <w:p w:rsidR="00136082" w:rsidRDefault="004D34B5">
      <w:pPr>
        <w:pStyle w:val="afffffffff"/>
        <w:numPr>
          <w:ilvl w:val="3"/>
          <w:numId w:val="0"/>
        </w:numPr>
        <w:rPr>
          <w:rFonts w:hAnsi="宋体" w:cs="黑体"/>
        </w:rPr>
      </w:pPr>
      <w:bookmarkStart w:id="187" w:name="_Toc8799"/>
      <w:bookmarkStart w:id="188" w:name="_Toc25275"/>
      <w:bookmarkStart w:id="189" w:name="_Toc18550"/>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3</w:t>
      </w:r>
      <w:r>
        <w:rPr>
          <w:rFonts w:hAnsi="宋体" w:cs="黑体" w:hint="eastAsia"/>
        </w:rPr>
        <w:t xml:space="preserve"> </w:t>
      </w:r>
      <w:r>
        <w:rPr>
          <w:rFonts w:hAnsi="宋体" w:cs="黑体" w:hint="eastAsia"/>
        </w:rPr>
        <w:t>装配化墙面部品部件的安装应牢固、严密。</w:t>
      </w:r>
      <w:bookmarkEnd w:id="187"/>
      <w:bookmarkEnd w:id="188"/>
      <w:bookmarkEnd w:id="189"/>
    </w:p>
    <w:p w:rsidR="00136082" w:rsidRDefault="004D34B5">
      <w:pPr>
        <w:pStyle w:val="afffffffff"/>
        <w:numPr>
          <w:ilvl w:val="3"/>
          <w:numId w:val="0"/>
        </w:numPr>
        <w:rPr>
          <w:rFonts w:hAnsi="宋体" w:cs="黑体"/>
        </w:rPr>
      </w:pPr>
      <w:r>
        <w:rPr>
          <w:rFonts w:hAnsi="宋体" w:cs="黑体" w:hint="eastAsia"/>
        </w:rPr>
        <w:lastRenderedPageBreak/>
        <w:t>检验方法：观察；手扳检查；检查隐蔽工程验收记录和施工记录。</w:t>
      </w:r>
    </w:p>
    <w:p w:rsidR="00136082" w:rsidRDefault="004D34B5" w:rsidP="00A21F23">
      <w:pPr>
        <w:pStyle w:val="af4"/>
        <w:spacing w:before="156" w:after="156"/>
      </w:pPr>
      <w:bookmarkStart w:id="190" w:name="_Toc7018"/>
      <w:r>
        <w:rPr>
          <w:rFonts w:hint="eastAsia"/>
        </w:rPr>
        <w:t>一般项目</w:t>
      </w:r>
      <w:bookmarkEnd w:id="190"/>
    </w:p>
    <w:p w:rsidR="00136082" w:rsidRDefault="004D34B5">
      <w:pPr>
        <w:pStyle w:val="af4"/>
        <w:numPr>
          <w:ilvl w:val="2"/>
          <w:numId w:val="0"/>
        </w:numPr>
        <w:spacing w:before="156" w:after="156"/>
      </w:pPr>
      <w:bookmarkStart w:id="191" w:name="_Toc23940"/>
      <w:r>
        <w:rPr>
          <w:rFonts w:hint="eastAsia"/>
        </w:rPr>
        <w:t>Ⅰ</w:t>
      </w:r>
      <w:r>
        <w:rPr>
          <w:rFonts w:hint="eastAsia"/>
        </w:rPr>
        <w:t xml:space="preserve"> </w:t>
      </w:r>
      <w:r>
        <w:rPr>
          <w:rFonts w:hint="eastAsia"/>
        </w:rPr>
        <w:t>板材隔墙</w:t>
      </w:r>
      <w:bookmarkEnd w:id="191"/>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1</w:t>
      </w:r>
      <w:r>
        <w:rPr>
          <w:rFonts w:hAnsi="宋体" w:cs="黑体" w:hint="eastAsia"/>
        </w:rPr>
        <w:t xml:space="preserve"> </w:t>
      </w:r>
      <w:r>
        <w:rPr>
          <w:rFonts w:hAnsi="宋体" w:cs="黑体" w:hint="eastAsia"/>
        </w:rPr>
        <w:t>板材隔墙表面应平整光洁、色泽一致，接缝应均匀、顺直。</w:t>
      </w:r>
    </w:p>
    <w:p w:rsidR="00136082" w:rsidRDefault="004D34B5">
      <w:pPr>
        <w:pStyle w:val="afffffffff"/>
        <w:numPr>
          <w:ilvl w:val="3"/>
          <w:numId w:val="0"/>
        </w:numPr>
        <w:rPr>
          <w:rFonts w:hAnsi="宋体" w:cs="黑体"/>
        </w:rPr>
      </w:pPr>
      <w:r>
        <w:rPr>
          <w:rFonts w:hAnsi="宋体" w:cs="黑体" w:hint="eastAsia"/>
        </w:rPr>
        <w:t>检验方法：观察，手摸检查。</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2</w:t>
      </w:r>
      <w:r>
        <w:rPr>
          <w:rFonts w:hAnsi="宋体" w:cs="黑体" w:hint="eastAsia"/>
        </w:rPr>
        <w:t xml:space="preserve"> </w:t>
      </w:r>
      <w:r>
        <w:rPr>
          <w:rFonts w:hAnsi="宋体" w:cs="黑体" w:hint="eastAsia"/>
        </w:rPr>
        <w:t>板材隔墙上的孔洞、槽、盒应位置正确、套割方正、边缘整齐。</w:t>
      </w:r>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3</w:t>
      </w:r>
      <w:r>
        <w:rPr>
          <w:rFonts w:hAnsi="宋体" w:cs="黑体" w:hint="eastAsia"/>
        </w:rPr>
        <w:t xml:space="preserve"> </w:t>
      </w:r>
      <w:r>
        <w:rPr>
          <w:rFonts w:hAnsi="宋体" w:cs="黑体" w:hint="eastAsia"/>
        </w:rPr>
        <w:t>板材隔墙安装的允许偏差和检验方法应符合《建筑装饰装修工程质量验收标准》</w:t>
      </w:r>
      <w:r>
        <w:rPr>
          <w:rFonts w:hAnsi="宋体" w:cs="黑体" w:hint="eastAsia"/>
        </w:rPr>
        <w:t xml:space="preserve"> GB 50210</w:t>
      </w:r>
      <w:r>
        <w:rPr>
          <w:rFonts w:hAnsi="宋体" w:cs="黑体" w:hint="eastAsia"/>
        </w:rPr>
        <w:t>的规定。</w:t>
      </w:r>
    </w:p>
    <w:p w:rsidR="00136082" w:rsidRDefault="004D34B5">
      <w:pPr>
        <w:pStyle w:val="af4"/>
        <w:numPr>
          <w:ilvl w:val="2"/>
          <w:numId w:val="0"/>
        </w:numPr>
        <w:spacing w:before="156" w:after="156"/>
      </w:pPr>
      <w:bookmarkStart w:id="192" w:name="_Toc98345808"/>
      <w:bookmarkStart w:id="193" w:name="_Toc13733"/>
      <w:bookmarkEnd w:id="192"/>
      <w:r>
        <w:rPr>
          <w:rFonts w:hint="eastAsia"/>
        </w:rPr>
        <w:t>Ⅱ</w:t>
      </w:r>
      <w:r>
        <w:rPr>
          <w:rFonts w:hint="eastAsia"/>
        </w:rPr>
        <w:t xml:space="preserve"> </w:t>
      </w:r>
      <w:r>
        <w:rPr>
          <w:rFonts w:hint="eastAsia"/>
        </w:rPr>
        <w:t>龙骨隔墙</w:t>
      </w:r>
      <w:bookmarkEnd w:id="193"/>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.3.</w:t>
      </w:r>
      <w:r>
        <w:rPr>
          <w:rFonts w:ascii="黑体" w:eastAsia="黑体" w:hAnsi="黑体" w:cs="黑体" w:hint="eastAsia"/>
        </w:rPr>
        <w:t>4</w:t>
      </w:r>
      <w:r>
        <w:rPr>
          <w:rFonts w:hAnsi="宋体" w:cs="黑体" w:hint="eastAsia"/>
        </w:rPr>
        <w:t xml:space="preserve"> </w:t>
      </w:r>
      <w:r>
        <w:rPr>
          <w:rFonts w:hAnsi="宋体" w:cs="黑体" w:hint="eastAsia"/>
        </w:rPr>
        <w:t>龙骨隔墙表面应平整光滑、色泽一致、洁净、无裂缝，接缝应均匀、顺直。</w:t>
      </w:r>
      <w:r>
        <w:rPr>
          <w:rFonts w:hAnsi="宋体" w:cs="黑体" w:hint="eastAsia"/>
        </w:rPr>
        <w:t xml:space="preserve"> </w:t>
      </w:r>
    </w:p>
    <w:p w:rsidR="00136082" w:rsidRDefault="004D34B5">
      <w:pPr>
        <w:pStyle w:val="afffffffff"/>
        <w:numPr>
          <w:ilvl w:val="3"/>
          <w:numId w:val="0"/>
        </w:numPr>
        <w:rPr>
          <w:rFonts w:hAnsi="宋体" w:cs="黑体"/>
        </w:rPr>
      </w:pPr>
      <w:r>
        <w:rPr>
          <w:rFonts w:hAnsi="宋体" w:cs="黑体" w:hint="eastAsia"/>
        </w:rPr>
        <w:t>检验方法：观察、手摸检查。</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.3.</w:t>
      </w:r>
      <w:r>
        <w:rPr>
          <w:rFonts w:ascii="黑体" w:eastAsia="黑体" w:hAnsi="黑体" w:cs="黑体" w:hint="eastAsia"/>
        </w:rPr>
        <w:t>5</w:t>
      </w:r>
      <w:r>
        <w:rPr>
          <w:rFonts w:ascii="黑体" w:eastAsia="黑体" w:hAnsi="黑体" w:cs="黑体" w:hint="eastAsia"/>
        </w:rPr>
        <w:t xml:space="preserve"> </w:t>
      </w:r>
      <w:r>
        <w:rPr>
          <w:rFonts w:hAnsi="宋体" w:cs="黑体" w:hint="eastAsia"/>
        </w:rPr>
        <w:t>龙骨隔墙上的孔洞、槽、盒应位置正确、套割吻合、边缘整齐。</w:t>
      </w:r>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.3.</w:t>
      </w:r>
      <w:r>
        <w:rPr>
          <w:rFonts w:ascii="黑体" w:eastAsia="黑体" w:hAnsi="黑体" w:cs="黑体" w:hint="eastAsia"/>
        </w:rPr>
        <w:t>6</w:t>
      </w:r>
      <w:r>
        <w:rPr>
          <w:rFonts w:hAnsi="宋体" w:cs="黑体" w:hint="eastAsia"/>
        </w:rPr>
        <w:t xml:space="preserve"> </w:t>
      </w:r>
      <w:r>
        <w:rPr>
          <w:rFonts w:hAnsi="宋体" w:cs="黑体" w:hint="eastAsia"/>
        </w:rPr>
        <w:t>龙骨隔墙内的填充材料应干燥，填充应密实、均匀、无下坠。</w:t>
      </w:r>
    </w:p>
    <w:p w:rsidR="00136082" w:rsidRDefault="004D34B5">
      <w:pPr>
        <w:pStyle w:val="afffffffff"/>
        <w:numPr>
          <w:ilvl w:val="3"/>
          <w:numId w:val="0"/>
        </w:numPr>
        <w:rPr>
          <w:rFonts w:hAnsi="宋体" w:cs="黑体"/>
        </w:rPr>
      </w:pPr>
      <w:r>
        <w:rPr>
          <w:rFonts w:hAnsi="宋体" w:cs="黑体" w:hint="eastAsia"/>
        </w:rPr>
        <w:t>检验方法：轻敲检查；检查隐蔽工程验收记录。</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.3.</w:t>
      </w:r>
      <w:r>
        <w:rPr>
          <w:rFonts w:ascii="黑体" w:eastAsia="黑体" w:hAnsi="黑体" w:cs="黑体" w:hint="eastAsia"/>
        </w:rPr>
        <w:t>7</w:t>
      </w:r>
      <w:r>
        <w:rPr>
          <w:rFonts w:hAnsi="宋体" w:cs="黑体" w:hint="eastAsia"/>
        </w:rPr>
        <w:t xml:space="preserve"> </w:t>
      </w:r>
      <w:r>
        <w:rPr>
          <w:rFonts w:hAnsi="宋体" w:cs="黑体" w:hint="eastAsia"/>
        </w:rPr>
        <w:t>龙骨隔墙安装的允许偏差应符合《建筑装饰装修工程质量验收标准》</w:t>
      </w:r>
      <w:r>
        <w:rPr>
          <w:rFonts w:hAnsi="宋体" w:cs="黑体" w:hint="eastAsia"/>
        </w:rPr>
        <w:t xml:space="preserve"> GB 5021</w:t>
      </w:r>
      <w:r>
        <w:rPr>
          <w:rFonts w:hAnsi="宋体" w:cs="黑体" w:hint="eastAsia"/>
        </w:rPr>
        <w:t>0</w:t>
      </w:r>
      <w:r>
        <w:rPr>
          <w:rFonts w:hAnsi="宋体" w:cs="黑体" w:hint="eastAsia"/>
        </w:rPr>
        <w:t>的规定。</w:t>
      </w:r>
    </w:p>
    <w:p w:rsidR="00136082" w:rsidRDefault="004D34B5">
      <w:pPr>
        <w:pStyle w:val="af4"/>
        <w:numPr>
          <w:ilvl w:val="2"/>
          <w:numId w:val="0"/>
        </w:numPr>
        <w:spacing w:before="156" w:after="156"/>
        <w:rPr>
          <w:rFonts w:hAnsi="黑体" w:cs="黑体"/>
        </w:rPr>
      </w:pPr>
      <w:bookmarkStart w:id="194" w:name="_Toc98345809"/>
      <w:bookmarkStart w:id="195" w:name="_Toc607"/>
      <w:bookmarkEnd w:id="194"/>
      <w:r>
        <w:rPr>
          <w:rFonts w:hAnsi="黑体" w:cs="黑体" w:hint="eastAsia"/>
        </w:rPr>
        <w:t>Ⅲ</w:t>
      </w:r>
      <w:r>
        <w:rPr>
          <w:rFonts w:hAnsi="黑体" w:cs="黑体" w:hint="eastAsia"/>
        </w:rPr>
        <w:t xml:space="preserve"> </w:t>
      </w:r>
      <w:r>
        <w:rPr>
          <w:rFonts w:hAnsi="黑体" w:cs="黑体" w:hint="eastAsia"/>
        </w:rPr>
        <w:t>活动隔墙</w:t>
      </w:r>
      <w:bookmarkEnd w:id="195"/>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8</w:t>
      </w:r>
      <w:r>
        <w:rPr>
          <w:rFonts w:hAnsi="宋体" w:cs="黑体" w:hint="eastAsia"/>
        </w:rPr>
        <w:t xml:space="preserve"> </w:t>
      </w:r>
      <w:r>
        <w:rPr>
          <w:rFonts w:hAnsi="宋体" w:cs="黑体" w:hint="eastAsia"/>
        </w:rPr>
        <w:t>活动隔墙应表面色泽一致、平整光滑、洁净、线条应顺直、清晰。</w:t>
      </w:r>
    </w:p>
    <w:p w:rsidR="00136082" w:rsidRDefault="004D34B5">
      <w:pPr>
        <w:pStyle w:val="afffffffff"/>
        <w:numPr>
          <w:ilvl w:val="3"/>
          <w:numId w:val="0"/>
        </w:numPr>
        <w:rPr>
          <w:rFonts w:hAnsi="宋体" w:cs="黑体"/>
        </w:rPr>
      </w:pPr>
      <w:r>
        <w:rPr>
          <w:rFonts w:hAnsi="宋体" w:cs="黑体" w:hint="eastAsia"/>
        </w:rPr>
        <w:t>检验方法：观察；手摸检查。</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9</w:t>
      </w:r>
      <w:r>
        <w:rPr>
          <w:rFonts w:hAnsi="宋体" w:cs="黑体" w:hint="eastAsia"/>
        </w:rPr>
        <w:t xml:space="preserve"> </w:t>
      </w:r>
      <w:r>
        <w:rPr>
          <w:rFonts w:hAnsi="宋体" w:cs="黑体" w:hint="eastAsia"/>
        </w:rPr>
        <w:t>活动隔墙上的孔洞、槽、盒应位置正确，套割吻合、边缘整齐。</w:t>
      </w:r>
    </w:p>
    <w:p w:rsidR="00136082" w:rsidRDefault="004D34B5">
      <w:pPr>
        <w:pStyle w:val="afffffffff"/>
        <w:numPr>
          <w:ilvl w:val="3"/>
          <w:numId w:val="0"/>
        </w:numPr>
        <w:rPr>
          <w:rFonts w:hAnsi="宋体" w:cs="黑体"/>
        </w:rPr>
      </w:pPr>
      <w:r>
        <w:rPr>
          <w:rFonts w:hAnsi="宋体" w:cs="黑体" w:hint="eastAsia"/>
        </w:rPr>
        <w:t>检验方法：观察；尺量检查。</w:t>
      </w:r>
    </w:p>
    <w:p w:rsidR="00136082" w:rsidRDefault="004D34B5">
      <w:pPr>
        <w:pStyle w:val="afffffffff"/>
        <w:numPr>
          <w:ilvl w:val="3"/>
          <w:numId w:val="0"/>
        </w:numPr>
        <w:rPr>
          <w:rFonts w:hAnsi="宋体" w:cs="黑体"/>
        </w:rPr>
      </w:pPr>
      <w:bookmarkStart w:id="196" w:name="_Toc18875"/>
      <w:bookmarkStart w:id="197" w:name="_Toc20144"/>
      <w:bookmarkStart w:id="198" w:name="_Toc30250"/>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10</w:t>
      </w:r>
      <w:r>
        <w:rPr>
          <w:rFonts w:hAnsi="宋体" w:cs="黑体" w:hint="eastAsia"/>
        </w:rPr>
        <w:t xml:space="preserve"> </w:t>
      </w:r>
      <w:r>
        <w:rPr>
          <w:rFonts w:hAnsi="宋体" w:cs="黑体" w:hint="eastAsia"/>
        </w:rPr>
        <w:t>活动隔墙推拉应无异响。</w:t>
      </w:r>
      <w:bookmarkEnd w:id="196"/>
      <w:bookmarkEnd w:id="197"/>
      <w:bookmarkEnd w:id="198"/>
    </w:p>
    <w:p w:rsidR="00136082" w:rsidRDefault="004D34B5">
      <w:pPr>
        <w:pStyle w:val="afffffffff"/>
        <w:numPr>
          <w:ilvl w:val="3"/>
          <w:numId w:val="0"/>
        </w:numPr>
        <w:rPr>
          <w:rFonts w:hAnsi="宋体" w:cs="黑体"/>
        </w:rPr>
      </w:pPr>
      <w:r>
        <w:rPr>
          <w:rFonts w:hAnsi="宋体" w:cs="黑体" w:hint="eastAsia"/>
        </w:rPr>
        <w:t>检验方法：推拉检查。</w:t>
      </w:r>
    </w:p>
    <w:p w:rsidR="00136082" w:rsidRDefault="004D34B5">
      <w:pPr>
        <w:pStyle w:val="afffffffff"/>
        <w:numPr>
          <w:ilvl w:val="3"/>
          <w:numId w:val="0"/>
        </w:numPr>
        <w:rPr>
          <w:rFonts w:hAnsi="宋体" w:cs="黑体"/>
        </w:rPr>
      </w:pPr>
      <w:bookmarkStart w:id="199" w:name="_Toc29204"/>
      <w:bookmarkStart w:id="200" w:name="_Toc20631"/>
      <w:bookmarkStart w:id="201" w:name="_Toc16888"/>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11</w:t>
      </w:r>
      <w:r>
        <w:rPr>
          <w:rFonts w:hAnsi="宋体" w:cs="黑体" w:hint="eastAsia"/>
        </w:rPr>
        <w:t xml:space="preserve"> </w:t>
      </w:r>
      <w:r>
        <w:rPr>
          <w:rFonts w:hAnsi="宋体" w:cs="黑体" w:hint="eastAsia"/>
        </w:rPr>
        <w:t>活动隔墙安装的允许偏差应符合《建筑装饰装修工程质量验收标准》</w:t>
      </w:r>
      <w:r>
        <w:rPr>
          <w:rFonts w:hAnsi="宋体" w:cs="黑体" w:hint="eastAsia"/>
        </w:rPr>
        <w:t xml:space="preserve"> GB 50210</w:t>
      </w:r>
      <w:r>
        <w:rPr>
          <w:rFonts w:hAnsi="宋体" w:cs="黑体" w:hint="eastAsia"/>
        </w:rPr>
        <w:t>的规定。</w:t>
      </w:r>
      <w:bookmarkEnd w:id="199"/>
      <w:bookmarkEnd w:id="200"/>
      <w:bookmarkEnd w:id="201"/>
    </w:p>
    <w:p w:rsidR="00136082" w:rsidRDefault="004D34B5">
      <w:pPr>
        <w:pStyle w:val="af4"/>
        <w:numPr>
          <w:ilvl w:val="2"/>
          <w:numId w:val="0"/>
        </w:numPr>
        <w:spacing w:before="156" w:after="156"/>
        <w:rPr>
          <w:rFonts w:hAnsi="黑体" w:cs="黑体"/>
        </w:rPr>
      </w:pPr>
      <w:bookmarkStart w:id="202" w:name="_Toc19343"/>
      <w:bookmarkStart w:id="203" w:name="_Toc25497"/>
      <w:bookmarkStart w:id="204" w:name="_Toc22386"/>
      <w:bookmarkStart w:id="205" w:name="_Toc18988"/>
      <w:r>
        <w:rPr>
          <w:rFonts w:hAnsi="黑体" w:cs="黑体" w:hint="eastAsia"/>
        </w:rPr>
        <w:t>Ⅳ</w:t>
      </w:r>
      <w:r>
        <w:rPr>
          <w:rFonts w:hAnsi="黑体" w:cs="黑体" w:hint="eastAsia"/>
        </w:rPr>
        <w:t xml:space="preserve"> </w:t>
      </w:r>
      <w:r>
        <w:rPr>
          <w:rFonts w:hAnsi="黑体" w:cs="黑体" w:hint="eastAsia"/>
        </w:rPr>
        <w:t>玻璃隔墙</w:t>
      </w:r>
      <w:bookmarkEnd w:id="202"/>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12</w:t>
      </w:r>
      <w:r>
        <w:rPr>
          <w:rFonts w:hAnsi="宋体" w:cs="黑体" w:hint="eastAsia"/>
        </w:rPr>
        <w:t xml:space="preserve"> </w:t>
      </w:r>
      <w:r>
        <w:rPr>
          <w:rFonts w:hAnsi="宋体" w:cs="黑体" w:hint="eastAsia"/>
        </w:rPr>
        <w:t>玻璃隔墙表面应色泽一致、平整洁净、清晰美观。</w:t>
      </w:r>
      <w:bookmarkEnd w:id="203"/>
      <w:bookmarkEnd w:id="204"/>
      <w:bookmarkEnd w:id="205"/>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13</w:t>
      </w:r>
      <w:r>
        <w:rPr>
          <w:rFonts w:hAnsi="宋体" w:cs="黑体" w:hint="eastAsia"/>
        </w:rPr>
        <w:t xml:space="preserve"> </w:t>
      </w:r>
      <w:r>
        <w:rPr>
          <w:rFonts w:hAnsi="宋体" w:cs="黑体" w:hint="eastAsia"/>
        </w:rPr>
        <w:t>玻璃隔墙接缝应横平竖直，玻璃应无裂痕、缺损和划痕。</w:t>
      </w:r>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14</w:t>
      </w:r>
      <w:r>
        <w:rPr>
          <w:rFonts w:hAnsi="宋体" w:cs="黑体" w:hint="eastAsia"/>
        </w:rPr>
        <w:t xml:space="preserve"> </w:t>
      </w:r>
      <w:r>
        <w:rPr>
          <w:rFonts w:hAnsi="宋体" w:cs="黑体" w:hint="eastAsia"/>
        </w:rPr>
        <w:t>玻璃板隔墙嵌缝及玻璃砖隔墙勾缝应密实平整、均匀、顺直、深浅一致。</w:t>
      </w:r>
      <w:r>
        <w:rPr>
          <w:rFonts w:hAnsi="宋体" w:cs="黑体" w:hint="eastAsia"/>
        </w:rPr>
        <w:t xml:space="preserve"> </w:t>
      </w:r>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15</w:t>
      </w:r>
      <w:r>
        <w:rPr>
          <w:rFonts w:hAnsi="宋体" w:cs="黑体" w:hint="eastAsia"/>
        </w:rPr>
        <w:t xml:space="preserve"> </w:t>
      </w:r>
      <w:r>
        <w:rPr>
          <w:rFonts w:hAnsi="宋体" w:cs="黑体" w:hint="eastAsia"/>
        </w:rPr>
        <w:t>玻璃隔墙安装的允许偏差应符合《建筑装饰装修工程质量验收标准》</w:t>
      </w:r>
      <w:r>
        <w:rPr>
          <w:rFonts w:hAnsi="宋体" w:cs="黑体" w:hint="eastAsia"/>
        </w:rPr>
        <w:t xml:space="preserve"> GB 50210</w:t>
      </w:r>
      <w:r>
        <w:rPr>
          <w:rFonts w:hAnsi="宋体" w:cs="黑体" w:hint="eastAsia"/>
        </w:rPr>
        <w:t>的规定。</w:t>
      </w:r>
    </w:p>
    <w:p w:rsidR="00136082" w:rsidRDefault="004D34B5">
      <w:pPr>
        <w:pStyle w:val="af4"/>
        <w:numPr>
          <w:ilvl w:val="2"/>
          <w:numId w:val="0"/>
        </w:numPr>
        <w:spacing w:before="156" w:after="156"/>
        <w:rPr>
          <w:rFonts w:hAnsi="黑体" w:cs="黑体"/>
        </w:rPr>
      </w:pPr>
      <w:bookmarkStart w:id="206" w:name="_Toc98345810"/>
      <w:bookmarkStart w:id="207" w:name="_Toc5593"/>
      <w:bookmarkEnd w:id="206"/>
      <w:r>
        <w:rPr>
          <w:rFonts w:hAnsi="黑体" w:cs="黑体" w:hint="eastAsia"/>
        </w:rPr>
        <w:t>Ⅴ</w:t>
      </w:r>
      <w:r>
        <w:rPr>
          <w:rFonts w:hAnsi="黑体" w:cs="黑体" w:hint="eastAsia"/>
        </w:rPr>
        <w:t xml:space="preserve"> </w:t>
      </w:r>
      <w:r>
        <w:rPr>
          <w:rFonts w:hAnsi="黑体" w:cs="黑体" w:hint="eastAsia"/>
        </w:rPr>
        <w:t>装配化墙面</w:t>
      </w:r>
      <w:bookmarkEnd w:id="207"/>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16</w:t>
      </w:r>
      <w:r>
        <w:rPr>
          <w:rFonts w:hAnsi="宋体" w:cs="黑体" w:hint="eastAsia"/>
        </w:rPr>
        <w:t xml:space="preserve"> </w:t>
      </w:r>
      <w:r>
        <w:rPr>
          <w:rFonts w:hAnsi="宋体" w:cs="黑体" w:hint="eastAsia"/>
        </w:rPr>
        <w:t>墙面部品安装后墙面造型、图案颜色，排布形式和外形尺寸应符合设计要求。表面应平整、洁净、色泽均匀，不应有裂痕、磨痕、翘曲、裂缝和缺损，</w:t>
      </w:r>
    </w:p>
    <w:p w:rsidR="00136082" w:rsidRDefault="004D34B5">
      <w:pPr>
        <w:pStyle w:val="afffffffff"/>
        <w:numPr>
          <w:ilvl w:val="3"/>
          <w:numId w:val="0"/>
        </w:numPr>
        <w:rPr>
          <w:rFonts w:hAnsi="宋体" w:cs="黑体"/>
        </w:rPr>
      </w:pPr>
      <w:r>
        <w:rPr>
          <w:rFonts w:hAnsi="宋体" w:cs="黑体" w:hint="eastAsia"/>
        </w:rPr>
        <w:lastRenderedPageBreak/>
        <w:t>检验方法：观察、查阅设计文件、尺量检查。</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17</w:t>
      </w:r>
      <w:r>
        <w:rPr>
          <w:rFonts w:hAnsi="宋体" w:cs="黑体" w:hint="eastAsia"/>
        </w:rPr>
        <w:t xml:space="preserve"> </w:t>
      </w:r>
      <w:r>
        <w:rPr>
          <w:rFonts w:hAnsi="宋体" w:cs="黑体" w:hint="eastAsia"/>
        </w:rPr>
        <w:t>孔洞套割应尺寸准确，边缘整齐、方正，并应与电器口盖交接严密、吻合。</w:t>
      </w:r>
    </w:p>
    <w:p w:rsidR="00136082" w:rsidRDefault="004D34B5">
      <w:pPr>
        <w:pStyle w:val="afffffffff"/>
        <w:numPr>
          <w:ilvl w:val="3"/>
          <w:numId w:val="0"/>
        </w:numPr>
        <w:rPr>
          <w:rFonts w:hAnsi="宋体" w:cs="黑体"/>
        </w:rPr>
      </w:pPr>
      <w:r>
        <w:rPr>
          <w:rFonts w:hAnsi="宋体" w:cs="黑体" w:hint="eastAsia"/>
        </w:rPr>
        <w:t>检验方法：观察；尺量检查。</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18</w:t>
      </w:r>
      <w:r>
        <w:rPr>
          <w:rFonts w:hAnsi="宋体" w:cs="黑体" w:hint="eastAsia"/>
        </w:rPr>
        <w:t xml:space="preserve"> </w:t>
      </w:r>
      <w:r>
        <w:rPr>
          <w:rFonts w:hAnsi="宋体" w:cs="黑体" w:hint="eastAsia"/>
        </w:rPr>
        <w:t>接缝应平直、光滑、宽窄一致，纵横交错处应无明显错位；填嵌应连续、密实；宽度、深度、颜色应符合设计要求。密缝饰面板应无明显缝隙，线缝平直。</w:t>
      </w:r>
    </w:p>
    <w:p w:rsidR="00136082" w:rsidRDefault="004D34B5">
      <w:pPr>
        <w:pStyle w:val="afffffffff"/>
        <w:numPr>
          <w:ilvl w:val="3"/>
          <w:numId w:val="0"/>
        </w:numPr>
        <w:rPr>
          <w:rFonts w:hAnsi="宋体" w:cs="黑体"/>
        </w:rPr>
      </w:pPr>
      <w:r>
        <w:rPr>
          <w:rFonts w:hAnsi="宋体" w:cs="黑体" w:hint="eastAsia"/>
        </w:rPr>
        <w:t>检验方法：观察；尺量检查。</w:t>
      </w:r>
    </w:p>
    <w:p w:rsidR="00136082" w:rsidRDefault="004D34B5">
      <w:pPr>
        <w:pStyle w:val="afffffffff"/>
        <w:numPr>
          <w:ilvl w:val="3"/>
          <w:numId w:val="0"/>
        </w:numPr>
        <w:rPr>
          <w:rFonts w:hAnsi="宋体" w:cs="黑体"/>
        </w:rPr>
      </w:pPr>
      <w:r>
        <w:rPr>
          <w:rFonts w:ascii="黑体" w:eastAsia="黑体" w:hAnsi="黑体" w:cs="黑体" w:hint="eastAsia"/>
        </w:rPr>
        <w:t>5</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19</w:t>
      </w:r>
      <w:r>
        <w:rPr>
          <w:rFonts w:hAnsi="宋体" w:cs="黑体" w:hint="eastAsia"/>
        </w:rPr>
        <w:t xml:space="preserve"> </w:t>
      </w:r>
      <w:r>
        <w:rPr>
          <w:rFonts w:hAnsi="宋体" w:cs="黑体" w:hint="eastAsia"/>
        </w:rPr>
        <w:t>装配化墙面安装的允许偏差和检验方法应符合表</w:t>
      </w:r>
      <w:r>
        <w:rPr>
          <w:rFonts w:hAnsi="宋体" w:cs="黑体" w:hint="eastAsia"/>
        </w:rPr>
        <w:t>2</w:t>
      </w:r>
      <w:r>
        <w:rPr>
          <w:rFonts w:hAnsi="宋体" w:cs="黑体" w:hint="eastAsia"/>
        </w:rPr>
        <w:t>规定。</w:t>
      </w:r>
    </w:p>
    <w:p w:rsidR="00136082" w:rsidRDefault="004D34B5">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hint="eastAsia"/>
          <w:kern w:val="0"/>
        </w:rPr>
        <w:t>2</w:t>
      </w:r>
      <w:r>
        <w:rPr>
          <w:rFonts w:ascii="黑体" w:eastAsia="黑体" w:hAnsi="黑体" w:hint="eastAsia"/>
          <w:kern w:val="0"/>
        </w:rPr>
        <w:t xml:space="preserve"> </w:t>
      </w:r>
      <w:r>
        <w:rPr>
          <w:rFonts w:ascii="黑体" w:eastAsia="黑体" w:hAnsi="黑体" w:hint="eastAsia"/>
          <w:kern w:val="0"/>
        </w:rPr>
        <w:t>装配化墙面安装的允许偏差和检验方法</w:t>
      </w:r>
    </w:p>
    <w:tbl>
      <w:tblPr>
        <w:tblW w:w="823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4A0"/>
      </w:tblPr>
      <w:tblGrid>
        <w:gridCol w:w="747"/>
        <w:gridCol w:w="1440"/>
        <w:gridCol w:w="636"/>
        <w:gridCol w:w="720"/>
        <w:gridCol w:w="645"/>
        <w:gridCol w:w="705"/>
        <w:gridCol w:w="705"/>
        <w:gridCol w:w="2640"/>
      </w:tblGrid>
      <w:tr w:rsidR="00136082">
        <w:tc>
          <w:tcPr>
            <w:tcW w:w="747" w:type="dxa"/>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项次</w:t>
            </w:r>
          </w:p>
        </w:tc>
        <w:tc>
          <w:tcPr>
            <w:tcW w:w="1440" w:type="dxa"/>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项目</w:t>
            </w:r>
          </w:p>
        </w:tc>
        <w:tc>
          <w:tcPr>
            <w:tcW w:w="3411" w:type="dxa"/>
            <w:gridSpan w:val="5"/>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允许偏差（</w:t>
            </w:r>
            <w:r>
              <w:rPr>
                <w:rFonts w:ascii="宋体" w:hAnsi="宋体" w:cs="宋体" w:hint="eastAsia"/>
                <w:color w:val="000000"/>
              </w:rPr>
              <w:t>mm</w:t>
            </w:r>
            <w:r>
              <w:rPr>
                <w:rFonts w:ascii="宋体" w:hAnsi="宋体" w:cs="宋体" w:hint="eastAsia"/>
                <w:color w:val="000000"/>
              </w:rPr>
              <w:t>）</w:t>
            </w:r>
          </w:p>
        </w:tc>
        <w:tc>
          <w:tcPr>
            <w:tcW w:w="2640" w:type="dxa"/>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检验方法</w:t>
            </w:r>
          </w:p>
        </w:tc>
      </w:tr>
      <w:tr w:rsidR="00136082">
        <w:tc>
          <w:tcPr>
            <w:tcW w:w="747" w:type="dxa"/>
            <w:vMerge/>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136082">
            <w:pPr>
              <w:jc w:val="center"/>
              <w:rPr>
                <w:rFonts w:ascii="宋体" w:hAnsi="宋体" w:cs="宋体"/>
                <w:color w:val="000000"/>
              </w:rPr>
            </w:pPr>
          </w:p>
        </w:tc>
        <w:tc>
          <w:tcPr>
            <w:tcW w:w="1440" w:type="dxa"/>
            <w:vMerge/>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136082">
            <w:pPr>
              <w:jc w:val="center"/>
              <w:rPr>
                <w:rFonts w:ascii="宋体" w:hAnsi="宋体" w:cs="宋体"/>
                <w:color w:val="000000"/>
              </w:rPr>
            </w:pPr>
          </w:p>
        </w:tc>
        <w:tc>
          <w:tcPr>
            <w:tcW w:w="636"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石材</w:t>
            </w:r>
          </w:p>
        </w:tc>
        <w:tc>
          <w:tcPr>
            <w:tcW w:w="720"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陶瓷板</w:t>
            </w:r>
          </w:p>
        </w:tc>
        <w:tc>
          <w:tcPr>
            <w:tcW w:w="64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木板</w:t>
            </w:r>
          </w:p>
        </w:tc>
        <w:tc>
          <w:tcPr>
            <w:tcW w:w="70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金属板</w:t>
            </w:r>
          </w:p>
        </w:tc>
        <w:tc>
          <w:tcPr>
            <w:tcW w:w="70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塑料板</w:t>
            </w:r>
          </w:p>
        </w:tc>
        <w:tc>
          <w:tcPr>
            <w:tcW w:w="2640" w:type="dxa"/>
            <w:vMerge/>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136082">
            <w:pPr>
              <w:jc w:val="center"/>
              <w:rPr>
                <w:rFonts w:ascii="宋体" w:hAnsi="宋体" w:cs="宋体"/>
                <w:color w:val="000000"/>
              </w:rPr>
            </w:pPr>
          </w:p>
        </w:tc>
      </w:tr>
      <w:tr w:rsidR="00136082">
        <w:tc>
          <w:tcPr>
            <w:tcW w:w="74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1</w:t>
            </w:r>
          </w:p>
        </w:tc>
        <w:tc>
          <w:tcPr>
            <w:tcW w:w="1440"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立面垂直度</w:t>
            </w:r>
          </w:p>
        </w:tc>
        <w:tc>
          <w:tcPr>
            <w:tcW w:w="636"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720"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64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1.5</w:t>
            </w:r>
          </w:p>
        </w:tc>
        <w:tc>
          <w:tcPr>
            <w:tcW w:w="70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70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2640"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用</w:t>
            </w:r>
            <w:r>
              <w:rPr>
                <w:rFonts w:ascii="宋体" w:hAnsi="宋体" w:cs="宋体" w:hint="eastAsia"/>
                <w:color w:val="000000"/>
              </w:rPr>
              <w:t>2m</w:t>
            </w:r>
            <w:r>
              <w:rPr>
                <w:rFonts w:ascii="宋体" w:hAnsi="宋体" w:cs="宋体" w:hint="eastAsia"/>
                <w:color w:val="000000"/>
              </w:rPr>
              <w:t>垂直检测尺检查</w:t>
            </w:r>
          </w:p>
        </w:tc>
      </w:tr>
      <w:tr w:rsidR="00136082">
        <w:tc>
          <w:tcPr>
            <w:tcW w:w="74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2</w:t>
            </w:r>
          </w:p>
        </w:tc>
        <w:tc>
          <w:tcPr>
            <w:tcW w:w="1440"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表面平整度</w:t>
            </w:r>
          </w:p>
        </w:tc>
        <w:tc>
          <w:tcPr>
            <w:tcW w:w="636"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720"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64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1.0</w:t>
            </w:r>
          </w:p>
        </w:tc>
        <w:tc>
          <w:tcPr>
            <w:tcW w:w="70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70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2640"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用</w:t>
            </w:r>
            <w:r>
              <w:rPr>
                <w:rFonts w:ascii="宋体" w:hAnsi="宋体" w:cs="宋体" w:hint="eastAsia"/>
                <w:color w:val="000000"/>
              </w:rPr>
              <w:t>2m</w:t>
            </w:r>
            <w:r>
              <w:rPr>
                <w:rFonts w:ascii="宋体" w:hAnsi="宋体" w:cs="宋体" w:hint="eastAsia"/>
                <w:color w:val="000000"/>
              </w:rPr>
              <w:t>靠尺和塞尺检查</w:t>
            </w:r>
          </w:p>
        </w:tc>
      </w:tr>
      <w:tr w:rsidR="00136082">
        <w:tc>
          <w:tcPr>
            <w:tcW w:w="74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3</w:t>
            </w:r>
          </w:p>
        </w:tc>
        <w:tc>
          <w:tcPr>
            <w:tcW w:w="1440"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阴阳角方正</w:t>
            </w:r>
          </w:p>
        </w:tc>
        <w:tc>
          <w:tcPr>
            <w:tcW w:w="636"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720"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64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1.5</w:t>
            </w:r>
          </w:p>
        </w:tc>
        <w:tc>
          <w:tcPr>
            <w:tcW w:w="70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70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2640"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用直角检测尺检查</w:t>
            </w:r>
          </w:p>
        </w:tc>
      </w:tr>
      <w:tr w:rsidR="00136082">
        <w:trPr>
          <w:trHeight w:val="625"/>
        </w:trPr>
        <w:tc>
          <w:tcPr>
            <w:tcW w:w="74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4</w:t>
            </w:r>
          </w:p>
        </w:tc>
        <w:tc>
          <w:tcPr>
            <w:tcW w:w="1440"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接缝直线度</w:t>
            </w:r>
          </w:p>
        </w:tc>
        <w:tc>
          <w:tcPr>
            <w:tcW w:w="636"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1.0</w:t>
            </w:r>
          </w:p>
        </w:tc>
        <w:tc>
          <w:tcPr>
            <w:tcW w:w="720"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1.0</w:t>
            </w:r>
          </w:p>
        </w:tc>
        <w:tc>
          <w:tcPr>
            <w:tcW w:w="64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1.0</w:t>
            </w:r>
          </w:p>
        </w:tc>
        <w:tc>
          <w:tcPr>
            <w:tcW w:w="70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1.0</w:t>
            </w:r>
          </w:p>
        </w:tc>
        <w:tc>
          <w:tcPr>
            <w:tcW w:w="70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1.0</w:t>
            </w:r>
          </w:p>
        </w:tc>
        <w:tc>
          <w:tcPr>
            <w:tcW w:w="2640"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用激光测量仪和钢直尺检查</w:t>
            </w:r>
          </w:p>
        </w:tc>
      </w:tr>
      <w:tr w:rsidR="00136082">
        <w:tc>
          <w:tcPr>
            <w:tcW w:w="74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5</w:t>
            </w:r>
          </w:p>
        </w:tc>
        <w:tc>
          <w:tcPr>
            <w:tcW w:w="1440"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接缝高低差</w:t>
            </w:r>
          </w:p>
        </w:tc>
        <w:tc>
          <w:tcPr>
            <w:tcW w:w="636"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1.0</w:t>
            </w:r>
          </w:p>
        </w:tc>
        <w:tc>
          <w:tcPr>
            <w:tcW w:w="720"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0.5</w:t>
            </w:r>
          </w:p>
        </w:tc>
        <w:tc>
          <w:tcPr>
            <w:tcW w:w="64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0.5</w:t>
            </w:r>
          </w:p>
        </w:tc>
        <w:tc>
          <w:tcPr>
            <w:tcW w:w="70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1.0</w:t>
            </w:r>
          </w:p>
        </w:tc>
        <w:tc>
          <w:tcPr>
            <w:tcW w:w="70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1.0</w:t>
            </w:r>
          </w:p>
        </w:tc>
        <w:tc>
          <w:tcPr>
            <w:tcW w:w="2640"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用钢直尺和塞尺检查</w:t>
            </w:r>
          </w:p>
        </w:tc>
      </w:tr>
      <w:tr w:rsidR="00136082">
        <w:tc>
          <w:tcPr>
            <w:tcW w:w="74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6</w:t>
            </w:r>
          </w:p>
        </w:tc>
        <w:tc>
          <w:tcPr>
            <w:tcW w:w="1440"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接缝宽度</w:t>
            </w:r>
          </w:p>
        </w:tc>
        <w:tc>
          <w:tcPr>
            <w:tcW w:w="636"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1.0</w:t>
            </w:r>
          </w:p>
        </w:tc>
        <w:tc>
          <w:tcPr>
            <w:tcW w:w="720"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1.0</w:t>
            </w:r>
          </w:p>
        </w:tc>
        <w:tc>
          <w:tcPr>
            <w:tcW w:w="64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1.0</w:t>
            </w:r>
          </w:p>
        </w:tc>
        <w:tc>
          <w:tcPr>
            <w:tcW w:w="70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1.0</w:t>
            </w:r>
          </w:p>
        </w:tc>
        <w:tc>
          <w:tcPr>
            <w:tcW w:w="70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1.0</w:t>
            </w:r>
          </w:p>
        </w:tc>
        <w:tc>
          <w:tcPr>
            <w:tcW w:w="2640"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6082" w:rsidRDefault="004D34B5">
            <w:pPr>
              <w:jc w:val="center"/>
              <w:rPr>
                <w:rFonts w:ascii="宋体" w:hAnsi="宋体" w:cs="宋体"/>
                <w:color w:val="000000"/>
              </w:rPr>
            </w:pPr>
            <w:r>
              <w:rPr>
                <w:rFonts w:ascii="宋体" w:hAnsi="宋体" w:cs="宋体" w:hint="eastAsia"/>
                <w:color w:val="000000"/>
              </w:rPr>
              <w:t>用钢直尺检查</w:t>
            </w:r>
          </w:p>
        </w:tc>
      </w:tr>
    </w:tbl>
    <w:p w:rsidR="00136082" w:rsidRDefault="00136082" w:rsidP="00A21F23">
      <w:pPr>
        <w:pStyle w:val="af3"/>
        <w:numPr>
          <w:ilvl w:val="1"/>
          <w:numId w:val="0"/>
        </w:numPr>
        <w:spacing w:before="312" w:after="312"/>
      </w:pPr>
      <w:bookmarkStart w:id="208" w:name="_Toc98345811"/>
      <w:bookmarkStart w:id="209" w:name="_Toc23604"/>
      <w:bookmarkStart w:id="210" w:name="_Toc122510054"/>
      <w:bookmarkStart w:id="211" w:name="_Toc13574"/>
      <w:bookmarkStart w:id="212" w:name="_Toc5725"/>
      <w:bookmarkStart w:id="213" w:name="_Toc122508159"/>
      <w:bookmarkEnd w:id="208"/>
    </w:p>
    <w:p w:rsidR="00136082" w:rsidRDefault="004D34B5" w:rsidP="00A21F23">
      <w:pPr>
        <w:pStyle w:val="af3"/>
        <w:spacing w:before="312" w:after="312"/>
      </w:pPr>
      <w:bookmarkStart w:id="214" w:name="_Toc27032"/>
      <w:r>
        <w:rPr>
          <w:rFonts w:hint="eastAsia"/>
        </w:rPr>
        <w:t>装配化顶面工程</w:t>
      </w:r>
      <w:bookmarkEnd w:id="209"/>
      <w:bookmarkEnd w:id="210"/>
      <w:bookmarkEnd w:id="211"/>
      <w:bookmarkEnd w:id="212"/>
      <w:bookmarkEnd w:id="213"/>
      <w:bookmarkEnd w:id="214"/>
    </w:p>
    <w:p w:rsidR="00136082" w:rsidRDefault="004D34B5" w:rsidP="00A21F23">
      <w:pPr>
        <w:pStyle w:val="af4"/>
        <w:spacing w:before="156" w:after="156"/>
      </w:pPr>
      <w:bookmarkStart w:id="215" w:name="_Toc18918566"/>
      <w:bookmarkStart w:id="216" w:name="_Toc2343219"/>
      <w:bookmarkStart w:id="217" w:name="_Toc13130"/>
      <w:bookmarkStart w:id="218" w:name="_Toc122508160"/>
      <w:bookmarkStart w:id="219" w:name="_Toc9154"/>
      <w:bookmarkStart w:id="220" w:name="_Toc122510055"/>
      <w:bookmarkStart w:id="221" w:name="_Toc10486"/>
      <w:bookmarkStart w:id="222" w:name="_Toc10738"/>
      <w:bookmarkEnd w:id="215"/>
      <w:bookmarkEnd w:id="216"/>
      <w:r>
        <w:rPr>
          <w:rFonts w:hint="eastAsia"/>
        </w:rPr>
        <w:t>一般规定</w:t>
      </w:r>
      <w:bookmarkEnd w:id="217"/>
      <w:bookmarkEnd w:id="218"/>
      <w:bookmarkEnd w:id="219"/>
      <w:bookmarkEnd w:id="220"/>
      <w:bookmarkEnd w:id="221"/>
      <w:bookmarkEnd w:id="222"/>
    </w:p>
    <w:p w:rsidR="00136082" w:rsidRDefault="004D34B5">
      <w:pPr>
        <w:pStyle w:val="afffffffff"/>
        <w:numPr>
          <w:ilvl w:val="3"/>
          <w:numId w:val="0"/>
        </w:numPr>
        <w:rPr>
          <w:rFonts w:hAnsi="宋体" w:cs="黑体"/>
        </w:rPr>
      </w:pPr>
      <w:bookmarkStart w:id="223" w:name="_Toc25651"/>
      <w:r>
        <w:rPr>
          <w:rFonts w:ascii="黑体" w:eastAsia="黑体" w:hAnsi="黑体" w:cs="黑体" w:hint="eastAsia"/>
        </w:rPr>
        <w:t>6</w:t>
      </w:r>
      <w:r>
        <w:rPr>
          <w:rFonts w:ascii="黑体" w:eastAsia="黑体" w:hAnsi="黑体" w:cs="黑体" w:hint="eastAsia"/>
        </w:rPr>
        <w:t>.1.1</w:t>
      </w:r>
      <w:r>
        <w:rPr>
          <w:rFonts w:hAnsi="宋体" w:cs="黑体" w:hint="eastAsia"/>
        </w:rPr>
        <w:t xml:space="preserve"> </w:t>
      </w:r>
      <w:r>
        <w:rPr>
          <w:rFonts w:hAnsi="宋体" w:cs="黑体" w:hint="eastAsia"/>
        </w:rPr>
        <w:t>装配化顶面工程验收时应检查下列文件和记录：</w:t>
      </w:r>
      <w:bookmarkEnd w:id="223"/>
    </w:p>
    <w:p w:rsidR="00136082" w:rsidRDefault="004D34B5">
      <w:pPr>
        <w:pStyle w:val="a"/>
        <w:numPr>
          <w:ilvl w:val="0"/>
          <w:numId w:val="35"/>
        </w:numPr>
      </w:pPr>
      <w:r>
        <w:rPr>
          <w:rFonts w:hint="eastAsia"/>
        </w:rPr>
        <w:t>装配化顶面工程的施工图、设计说明及其他设计文件。</w:t>
      </w:r>
    </w:p>
    <w:p w:rsidR="00136082" w:rsidRDefault="004D34B5">
      <w:pPr>
        <w:pStyle w:val="a"/>
        <w:numPr>
          <w:ilvl w:val="0"/>
          <w:numId w:val="35"/>
        </w:numPr>
      </w:pPr>
      <w:r>
        <w:rPr>
          <w:rFonts w:hint="eastAsia"/>
        </w:rPr>
        <w:t>部件材料的产品合格证书、性能检验报告、进场验收记录和复验报告。</w:t>
      </w:r>
    </w:p>
    <w:p w:rsidR="00136082" w:rsidRDefault="004D34B5">
      <w:pPr>
        <w:pStyle w:val="a"/>
        <w:numPr>
          <w:ilvl w:val="0"/>
          <w:numId w:val="35"/>
        </w:numPr>
      </w:pPr>
      <w:r>
        <w:rPr>
          <w:rFonts w:hint="eastAsia"/>
        </w:rPr>
        <w:t>隐蔽工程验收记录。</w:t>
      </w:r>
    </w:p>
    <w:p w:rsidR="00136082" w:rsidRDefault="004D34B5">
      <w:pPr>
        <w:pStyle w:val="a"/>
        <w:numPr>
          <w:ilvl w:val="0"/>
          <w:numId w:val="35"/>
        </w:numPr>
      </w:pPr>
      <w:r>
        <w:rPr>
          <w:rFonts w:hint="eastAsia"/>
        </w:rPr>
        <w:t>施工记录。</w:t>
      </w:r>
    </w:p>
    <w:p w:rsidR="00136082" w:rsidRDefault="004D34B5">
      <w:pPr>
        <w:pStyle w:val="afffffffff"/>
        <w:numPr>
          <w:ilvl w:val="3"/>
          <w:numId w:val="0"/>
        </w:numPr>
        <w:rPr>
          <w:rFonts w:hAnsi="宋体" w:cs="黑体"/>
        </w:rPr>
      </w:pPr>
      <w:r>
        <w:rPr>
          <w:rFonts w:ascii="黑体" w:eastAsia="黑体" w:hAnsi="黑体" w:cs="黑体" w:hint="eastAsia"/>
        </w:rPr>
        <w:t>6</w:t>
      </w:r>
      <w:r>
        <w:rPr>
          <w:rFonts w:ascii="黑体" w:eastAsia="黑体" w:hAnsi="黑体" w:cs="黑体" w:hint="eastAsia"/>
        </w:rPr>
        <w:t>.1.2</w:t>
      </w:r>
      <w:r>
        <w:rPr>
          <w:rFonts w:hAnsi="宋体" w:cs="黑体" w:hint="eastAsia"/>
        </w:rPr>
        <w:t xml:space="preserve"> </w:t>
      </w:r>
      <w:r>
        <w:rPr>
          <w:rFonts w:hAnsi="宋体" w:cs="黑体" w:hint="eastAsia"/>
        </w:rPr>
        <w:t>装配化顶面工程进场复验项目应符合以下规定：</w:t>
      </w:r>
    </w:p>
    <w:p w:rsidR="00136082" w:rsidRDefault="004D34B5">
      <w:pPr>
        <w:pStyle w:val="a"/>
        <w:numPr>
          <w:ilvl w:val="0"/>
          <w:numId w:val="36"/>
        </w:numPr>
      </w:pPr>
      <w:r>
        <w:rPr>
          <w:rFonts w:hint="eastAsia"/>
        </w:rPr>
        <w:t>在工厂预装配的部品或采用复合工艺的部品部件，应按国家现行标准的规定进行原材料复验，并提供产品合格证明文件。</w:t>
      </w:r>
    </w:p>
    <w:p w:rsidR="00136082" w:rsidRDefault="004D34B5">
      <w:pPr>
        <w:pStyle w:val="a"/>
        <w:numPr>
          <w:ilvl w:val="0"/>
          <w:numId w:val="36"/>
        </w:numPr>
      </w:pPr>
      <w:r>
        <w:rPr>
          <w:rFonts w:hint="eastAsia"/>
        </w:rPr>
        <w:t>到施工现场进行装配的材料，应按照表</w:t>
      </w:r>
      <w:r>
        <w:rPr>
          <w:rFonts w:hint="eastAsia"/>
        </w:rPr>
        <w:t>3</w:t>
      </w:r>
      <w:r>
        <w:rPr>
          <w:rFonts w:hint="eastAsia"/>
        </w:rPr>
        <w:t>进行进场复验。</w:t>
      </w:r>
    </w:p>
    <w:p w:rsidR="00136082" w:rsidRDefault="004D34B5">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hint="eastAsia"/>
          <w:kern w:val="0"/>
        </w:rPr>
        <w:t>3</w:t>
      </w:r>
      <w:r>
        <w:rPr>
          <w:rFonts w:ascii="黑体" w:eastAsia="黑体" w:hAnsi="黑体" w:hint="eastAsia"/>
          <w:kern w:val="0"/>
        </w:rPr>
        <w:t xml:space="preserve"> </w:t>
      </w:r>
      <w:r>
        <w:rPr>
          <w:rFonts w:ascii="黑体" w:eastAsia="黑体" w:hAnsi="黑体" w:hint="eastAsia"/>
          <w:kern w:val="0"/>
        </w:rPr>
        <w:t>装配化顶面工程进场复验项目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029"/>
        <w:gridCol w:w="1283"/>
        <w:gridCol w:w="1671"/>
        <w:gridCol w:w="1477"/>
        <w:gridCol w:w="2902"/>
      </w:tblGrid>
      <w:tr w:rsidR="00136082">
        <w:trPr>
          <w:trHeight w:val="286"/>
        </w:trPr>
        <w:tc>
          <w:tcPr>
            <w:tcW w:w="615" w:type="pct"/>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rPr>
            </w:pPr>
            <w:r>
              <w:rPr>
                <w:rFonts w:ascii="宋体" w:hAnsi="宋体" w:cs="宋体" w:hint="eastAsia"/>
              </w:rPr>
              <w:t>内装部品</w:t>
            </w:r>
          </w:p>
        </w:tc>
        <w:tc>
          <w:tcPr>
            <w:tcW w:w="767" w:type="pct"/>
            <w:tcBorders>
              <w:top w:val="single" w:sz="4" w:space="0" w:color="auto"/>
              <w:left w:val="single" w:sz="4" w:space="0" w:color="auto"/>
              <w:bottom w:val="single" w:sz="4" w:space="0" w:color="auto"/>
              <w:right w:val="single" w:sz="4" w:space="0" w:color="auto"/>
            </w:tcBorders>
            <w:vAlign w:val="center"/>
          </w:tcPr>
          <w:p w:rsidR="00136082" w:rsidRDefault="004D34B5">
            <w:pPr>
              <w:jc w:val="center"/>
              <w:rPr>
                <w:rFonts w:ascii="宋体" w:hAnsi="宋体" w:cs="宋体"/>
              </w:rPr>
            </w:pPr>
            <w:r>
              <w:rPr>
                <w:rFonts w:ascii="宋体" w:hAnsi="宋体" w:cs="宋体" w:hint="eastAsia"/>
              </w:rPr>
              <w:t>名称</w:t>
            </w:r>
          </w:p>
        </w:tc>
        <w:tc>
          <w:tcPr>
            <w:tcW w:w="999" w:type="pct"/>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rPr>
            </w:pPr>
            <w:r>
              <w:rPr>
                <w:rFonts w:ascii="宋体" w:hAnsi="宋体" w:cs="宋体" w:hint="eastAsia"/>
              </w:rPr>
              <w:t>检验项目</w:t>
            </w:r>
          </w:p>
        </w:tc>
        <w:tc>
          <w:tcPr>
            <w:tcW w:w="883" w:type="pct"/>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rPr>
            </w:pPr>
            <w:r>
              <w:rPr>
                <w:rFonts w:ascii="宋体" w:hAnsi="宋体" w:cs="宋体" w:hint="eastAsia"/>
              </w:rPr>
              <w:t>检验依据</w:t>
            </w:r>
          </w:p>
        </w:tc>
        <w:tc>
          <w:tcPr>
            <w:tcW w:w="1734" w:type="pct"/>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rPr>
            </w:pPr>
            <w:r>
              <w:rPr>
                <w:rFonts w:ascii="宋体" w:hAnsi="宋体" w:cs="宋体" w:hint="eastAsia"/>
              </w:rPr>
              <w:t>组批要求</w:t>
            </w:r>
          </w:p>
        </w:tc>
      </w:tr>
      <w:tr w:rsidR="00136082">
        <w:trPr>
          <w:trHeight w:val="501"/>
        </w:trPr>
        <w:tc>
          <w:tcPr>
            <w:tcW w:w="615" w:type="pct"/>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rPr>
            </w:pPr>
            <w:r>
              <w:rPr>
                <w:rFonts w:ascii="宋体" w:hAnsi="宋体" w:cs="宋体" w:hint="eastAsia"/>
              </w:rPr>
              <w:t>顶面</w:t>
            </w:r>
          </w:p>
        </w:tc>
        <w:tc>
          <w:tcPr>
            <w:tcW w:w="767" w:type="pct"/>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rPr>
            </w:pPr>
            <w:r>
              <w:rPr>
                <w:rFonts w:ascii="宋体" w:hAnsi="宋体" w:cs="宋体" w:hint="eastAsia"/>
              </w:rPr>
              <w:t>人造木板</w:t>
            </w:r>
          </w:p>
        </w:tc>
        <w:tc>
          <w:tcPr>
            <w:tcW w:w="999" w:type="pct"/>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rPr>
            </w:pPr>
            <w:r>
              <w:rPr>
                <w:rFonts w:ascii="宋体" w:hAnsi="宋体" w:cs="宋体" w:hint="eastAsia"/>
              </w:rPr>
              <w:t>甲醛释放量、</w:t>
            </w:r>
          </w:p>
          <w:p w:rsidR="00136082" w:rsidRDefault="004D34B5">
            <w:pPr>
              <w:jc w:val="center"/>
              <w:rPr>
                <w:rFonts w:ascii="宋体" w:hAnsi="宋体" w:cs="宋体"/>
              </w:rPr>
            </w:pPr>
            <w:r>
              <w:rPr>
                <w:rFonts w:ascii="宋体" w:hAnsi="宋体" w:cs="宋体" w:hint="eastAsia"/>
              </w:rPr>
              <w:t>TVOC</w:t>
            </w:r>
          </w:p>
        </w:tc>
        <w:tc>
          <w:tcPr>
            <w:tcW w:w="883" w:type="pct"/>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rPr>
            </w:pPr>
            <w:r>
              <w:rPr>
                <w:rFonts w:ascii="宋体" w:hAnsi="宋体" w:cs="宋体" w:hint="eastAsia"/>
              </w:rPr>
              <w:t>GB 18580</w:t>
            </w:r>
            <w:r>
              <w:rPr>
                <w:rFonts w:ascii="宋体" w:hAnsi="宋体" w:cs="宋体" w:hint="eastAsia"/>
              </w:rPr>
              <w:t>、</w:t>
            </w:r>
          </w:p>
          <w:p w:rsidR="00136082" w:rsidRDefault="004D34B5">
            <w:pPr>
              <w:jc w:val="center"/>
              <w:rPr>
                <w:rFonts w:ascii="宋体" w:hAnsi="宋体" w:cs="宋体"/>
              </w:rPr>
            </w:pPr>
            <w:r>
              <w:rPr>
                <w:rFonts w:ascii="宋体" w:hAnsi="宋体" w:cs="宋体" w:hint="eastAsia"/>
              </w:rPr>
              <w:t xml:space="preserve">GB </w:t>
            </w:r>
            <w:r>
              <w:rPr>
                <w:rFonts w:ascii="宋体" w:hAnsi="宋体" w:cs="宋体" w:hint="eastAsia"/>
              </w:rPr>
              <w:t>50325</w:t>
            </w:r>
          </w:p>
        </w:tc>
        <w:tc>
          <w:tcPr>
            <w:tcW w:w="1734" w:type="pct"/>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rPr>
            </w:pPr>
            <w:r>
              <w:rPr>
                <w:rFonts w:ascii="宋体" w:hAnsi="宋体" w:cs="宋体" w:hint="eastAsia"/>
              </w:rPr>
              <w:t>当同一厂家、同一品种、同一规格产品使用面积大于</w:t>
            </w:r>
            <w:r>
              <w:rPr>
                <w:rFonts w:ascii="宋体" w:hAnsi="宋体" w:cs="宋体" w:hint="eastAsia"/>
              </w:rPr>
              <w:t>500m</w:t>
            </w:r>
            <w:r>
              <w:rPr>
                <w:rFonts w:ascii="宋体" w:hAnsi="宋体" w:cs="宋体" w:hint="eastAsia"/>
                <w:vertAlign w:val="superscript"/>
              </w:rPr>
              <w:t>2</w:t>
            </w:r>
            <w:r>
              <w:rPr>
                <w:rFonts w:ascii="宋体" w:hAnsi="宋体" w:cs="宋体" w:hint="eastAsia"/>
              </w:rPr>
              <w:t>时需要进行复验，组批按同一厂家、同一品种、同一规格每</w:t>
            </w:r>
            <w:r>
              <w:rPr>
                <w:rFonts w:ascii="宋体" w:hAnsi="宋体" w:cs="宋体" w:hint="eastAsia"/>
              </w:rPr>
              <w:t>5000m</w:t>
            </w:r>
            <w:r>
              <w:rPr>
                <w:rFonts w:ascii="宋体" w:hAnsi="宋体" w:cs="宋体" w:hint="eastAsia"/>
                <w:vertAlign w:val="superscript"/>
              </w:rPr>
              <w:t>2</w:t>
            </w:r>
            <w:r>
              <w:rPr>
                <w:rFonts w:ascii="宋体" w:hAnsi="宋体" w:cs="宋体" w:hint="eastAsia"/>
              </w:rPr>
              <w:t>为一批，不足</w:t>
            </w:r>
            <w:r>
              <w:rPr>
                <w:rFonts w:ascii="宋体" w:hAnsi="宋体" w:cs="宋体" w:hint="eastAsia"/>
              </w:rPr>
              <w:t>5000m</w:t>
            </w:r>
            <w:r>
              <w:rPr>
                <w:rFonts w:ascii="宋体" w:hAnsi="宋体" w:cs="宋体" w:hint="eastAsia"/>
                <w:vertAlign w:val="superscript"/>
              </w:rPr>
              <w:t>2</w:t>
            </w:r>
            <w:r>
              <w:rPr>
                <w:rFonts w:ascii="宋体" w:hAnsi="宋体" w:cs="宋体" w:hint="eastAsia"/>
              </w:rPr>
              <w:t>按一批计</w:t>
            </w:r>
          </w:p>
        </w:tc>
      </w:tr>
    </w:tbl>
    <w:p w:rsidR="00136082" w:rsidRDefault="00136082">
      <w:pPr>
        <w:pStyle w:val="afffffffff"/>
        <w:numPr>
          <w:ilvl w:val="3"/>
          <w:numId w:val="0"/>
        </w:numPr>
        <w:rPr>
          <w:rFonts w:ascii="Times New Roman"/>
        </w:rPr>
      </w:pPr>
    </w:p>
    <w:p w:rsidR="00136082" w:rsidRDefault="004D34B5">
      <w:pPr>
        <w:pStyle w:val="afffffffff"/>
        <w:numPr>
          <w:ilvl w:val="3"/>
          <w:numId w:val="0"/>
        </w:numPr>
        <w:rPr>
          <w:rFonts w:ascii="Times New Roman"/>
        </w:rPr>
      </w:pPr>
      <w:r>
        <w:rPr>
          <w:rFonts w:ascii="黑体" w:eastAsia="黑体" w:hAnsi="黑体" w:cs="黑体" w:hint="eastAsia"/>
        </w:rPr>
        <w:t>6</w:t>
      </w:r>
      <w:r>
        <w:rPr>
          <w:rFonts w:ascii="黑体" w:eastAsia="黑体" w:hAnsi="黑体" w:cs="黑体" w:hint="eastAsia"/>
        </w:rPr>
        <w:t xml:space="preserve">.1.3 </w:t>
      </w:r>
      <w:r>
        <w:rPr>
          <w:rFonts w:ascii="Times New Roman" w:hint="eastAsia"/>
        </w:rPr>
        <w:t>装配化顶面工程应对下列隐蔽工程项目进行验收：</w:t>
      </w:r>
    </w:p>
    <w:p w:rsidR="00136082" w:rsidRDefault="004D34B5">
      <w:pPr>
        <w:pStyle w:val="a"/>
        <w:numPr>
          <w:ilvl w:val="0"/>
          <w:numId w:val="37"/>
        </w:numPr>
      </w:pPr>
      <w:r>
        <w:rPr>
          <w:rFonts w:hint="eastAsia"/>
        </w:rPr>
        <w:t>装配化顶面内管道、设备的安装及水管试压、风管严密性检验。</w:t>
      </w:r>
    </w:p>
    <w:p w:rsidR="00136082" w:rsidRDefault="004D34B5">
      <w:pPr>
        <w:pStyle w:val="a"/>
        <w:numPr>
          <w:ilvl w:val="0"/>
          <w:numId w:val="37"/>
        </w:numPr>
      </w:pPr>
      <w:r>
        <w:rPr>
          <w:rFonts w:hint="eastAsia"/>
        </w:rPr>
        <w:t>预埋件（后置埋件）和连接件。</w:t>
      </w:r>
    </w:p>
    <w:p w:rsidR="00136082" w:rsidRDefault="004D34B5">
      <w:pPr>
        <w:pStyle w:val="a"/>
        <w:numPr>
          <w:ilvl w:val="0"/>
          <w:numId w:val="37"/>
        </w:numPr>
      </w:pPr>
      <w:r>
        <w:rPr>
          <w:rFonts w:hint="eastAsia"/>
        </w:rPr>
        <w:t>吊杆安装。</w:t>
      </w:r>
    </w:p>
    <w:p w:rsidR="00136082" w:rsidRDefault="004D34B5">
      <w:pPr>
        <w:pStyle w:val="a"/>
        <w:numPr>
          <w:ilvl w:val="0"/>
          <w:numId w:val="37"/>
        </w:numPr>
      </w:pPr>
      <w:r>
        <w:rPr>
          <w:rFonts w:hint="eastAsia"/>
        </w:rPr>
        <w:t>龙骨安装。</w:t>
      </w:r>
    </w:p>
    <w:p w:rsidR="00136082" w:rsidRDefault="004D34B5">
      <w:pPr>
        <w:pStyle w:val="a"/>
        <w:numPr>
          <w:ilvl w:val="0"/>
          <w:numId w:val="37"/>
        </w:numPr>
      </w:pPr>
      <w:r>
        <w:rPr>
          <w:rFonts w:hint="eastAsia"/>
        </w:rPr>
        <w:t>填充材料。</w:t>
      </w:r>
    </w:p>
    <w:p w:rsidR="00136082" w:rsidRDefault="004D34B5">
      <w:pPr>
        <w:pStyle w:val="a"/>
        <w:numPr>
          <w:ilvl w:val="0"/>
          <w:numId w:val="37"/>
        </w:numPr>
      </w:pPr>
      <w:r>
        <w:rPr>
          <w:rFonts w:hint="eastAsia"/>
        </w:rPr>
        <w:t>反支撑及钢结构转换层。</w:t>
      </w:r>
    </w:p>
    <w:p w:rsidR="00136082" w:rsidRDefault="004D34B5">
      <w:pPr>
        <w:pStyle w:val="afffffffff"/>
        <w:numPr>
          <w:ilvl w:val="3"/>
          <w:numId w:val="0"/>
        </w:numPr>
        <w:rPr>
          <w:rFonts w:ascii="Times New Roman"/>
        </w:rPr>
      </w:pPr>
      <w:r>
        <w:rPr>
          <w:rFonts w:ascii="黑体" w:eastAsia="黑体" w:hAnsi="黑体" w:cs="黑体" w:hint="eastAsia"/>
        </w:rPr>
        <w:t>6</w:t>
      </w:r>
      <w:r>
        <w:rPr>
          <w:rFonts w:ascii="黑体" w:eastAsia="黑体" w:hAnsi="黑体" w:cs="黑体" w:hint="eastAsia"/>
        </w:rPr>
        <w:t>.1.4</w:t>
      </w:r>
      <w:r>
        <w:rPr>
          <w:rFonts w:ascii="Times New Roman" w:hint="eastAsia"/>
        </w:rPr>
        <w:t xml:space="preserve"> </w:t>
      </w:r>
      <w:r>
        <w:rPr>
          <w:rFonts w:ascii="Times New Roman" w:hint="eastAsia"/>
        </w:rPr>
        <w:t>吊杆距主龙骨端部距离不得大于</w:t>
      </w:r>
      <w:r>
        <w:rPr>
          <w:rFonts w:ascii="Times New Roman" w:hint="eastAsia"/>
        </w:rPr>
        <w:t>300mm</w:t>
      </w:r>
      <w:r>
        <w:rPr>
          <w:rFonts w:ascii="Times New Roman" w:hint="eastAsia"/>
        </w:rPr>
        <w:t>。当吊杆与设备相遇时，应调整并增设吊杆或采用型钢支架。</w:t>
      </w:r>
    </w:p>
    <w:p w:rsidR="00136082" w:rsidRDefault="004D34B5">
      <w:pPr>
        <w:pStyle w:val="afffffffff"/>
        <w:numPr>
          <w:ilvl w:val="3"/>
          <w:numId w:val="0"/>
        </w:numPr>
        <w:rPr>
          <w:rFonts w:ascii="Times New Roman"/>
        </w:rPr>
      </w:pPr>
      <w:r>
        <w:rPr>
          <w:rFonts w:ascii="黑体" w:eastAsia="黑体" w:hAnsi="黑体" w:cs="黑体" w:hint="eastAsia"/>
        </w:rPr>
        <w:t>6</w:t>
      </w:r>
      <w:r>
        <w:rPr>
          <w:rFonts w:ascii="黑体" w:eastAsia="黑体" w:hAnsi="黑体" w:cs="黑体" w:hint="eastAsia"/>
        </w:rPr>
        <w:t>.1.5</w:t>
      </w:r>
      <w:r>
        <w:rPr>
          <w:rFonts w:ascii="Times New Roman" w:hint="eastAsia"/>
        </w:rPr>
        <w:t xml:space="preserve"> </w:t>
      </w:r>
      <w:r>
        <w:rPr>
          <w:rFonts w:ascii="Times New Roman" w:hint="eastAsia"/>
        </w:rPr>
        <w:t>装配化顶面工程的预埋件、钢筋吊杆和型钢吊杆应进行防锈处理，吊杆应单独设置，不得与安装管线的吊杆混用。</w:t>
      </w:r>
    </w:p>
    <w:p w:rsidR="00136082" w:rsidRDefault="004D34B5">
      <w:pPr>
        <w:pStyle w:val="afffffffff"/>
        <w:numPr>
          <w:ilvl w:val="3"/>
          <w:numId w:val="0"/>
        </w:numPr>
        <w:rPr>
          <w:rFonts w:ascii="Times New Roman"/>
        </w:rPr>
      </w:pPr>
      <w:r>
        <w:rPr>
          <w:rFonts w:ascii="黑体" w:eastAsia="黑体" w:hAnsi="黑体" w:cs="黑体" w:hint="eastAsia"/>
        </w:rPr>
        <w:t>6</w:t>
      </w:r>
      <w:r>
        <w:rPr>
          <w:rFonts w:ascii="黑体" w:eastAsia="黑体" w:hAnsi="黑体" w:cs="黑体" w:hint="eastAsia"/>
        </w:rPr>
        <w:t xml:space="preserve">.1.6 </w:t>
      </w:r>
      <w:r>
        <w:rPr>
          <w:rFonts w:ascii="Times New Roman" w:hint="eastAsia"/>
        </w:rPr>
        <w:t>安装饰面板前应完成吊顶内管道和设备的调试及验收。</w:t>
      </w:r>
    </w:p>
    <w:p w:rsidR="00136082" w:rsidRDefault="004D34B5">
      <w:pPr>
        <w:pStyle w:val="afffffffff"/>
        <w:numPr>
          <w:ilvl w:val="3"/>
          <w:numId w:val="0"/>
        </w:numPr>
        <w:rPr>
          <w:rFonts w:ascii="Times New Roman"/>
        </w:rPr>
      </w:pPr>
      <w:r>
        <w:rPr>
          <w:rFonts w:ascii="黑体" w:eastAsia="黑体" w:hAnsi="黑体" w:cs="黑体" w:hint="eastAsia"/>
        </w:rPr>
        <w:t>6</w:t>
      </w:r>
      <w:r>
        <w:rPr>
          <w:rFonts w:ascii="黑体" w:eastAsia="黑体" w:hAnsi="黑体" w:cs="黑体" w:hint="eastAsia"/>
        </w:rPr>
        <w:t>.1.7</w:t>
      </w:r>
      <w:r>
        <w:rPr>
          <w:rFonts w:ascii="Times New Roman" w:hint="eastAsia"/>
        </w:rPr>
        <w:t xml:space="preserve"> </w:t>
      </w:r>
      <w:r>
        <w:rPr>
          <w:rFonts w:ascii="Times New Roman" w:hint="eastAsia"/>
        </w:rPr>
        <w:t>超过</w:t>
      </w:r>
      <w:r>
        <w:rPr>
          <w:rFonts w:ascii="Times New Roman" w:hint="eastAsia"/>
        </w:rPr>
        <w:t>3kg</w:t>
      </w:r>
      <w:r>
        <w:rPr>
          <w:rFonts w:ascii="Times New Roman" w:hint="eastAsia"/>
        </w:rPr>
        <w:t>的灯具、电扇及其他设备应设置独立吊挂结构与建筑承重结构连接，严禁安装在顶面工程的龙骨上。</w:t>
      </w:r>
    </w:p>
    <w:p w:rsidR="00136082" w:rsidRDefault="004D34B5">
      <w:pPr>
        <w:pStyle w:val="afffffffff"/>
        <w:numPr>
          <w:ilvl w:val="3"/>
          <w:numId w:val="0"/>
        </w:numPr>
        <w:rPr>
          <w:rFonts w:ascii="Times New Roman"/>
        </w:rPr>
      </w:pPr>
      <w:r>
        <w:rPr>
          <w:rFonts w:ascii="黑体" w:eastAsia="黑体" w:hAnsi="黑体" w:cs="黑体" w:hint="eastAsia"/>
        </w:rPr>
        <w:t>6</w:t>
      </w:r>
      <w:r>
        <w:rPr>
          <w:rFonts w:ascii="黑体" w:eastAsia="黑体" w:hAnsi="黑体" w:cs="黑体" w:hint="eastAsia"/>
        </w:rPr>
        <w:t>.1.8</w:t>
      </w:r>
      <w:r>
        <w:rPr>
          <w:rFonts w:ascii="Times New Roman" w:hint="eastAsia"/>
        </w:rPr>
        <w:t xml:space="preserve"> </w:t>
      </w:r>
      <w:r>
        <w:rPr>
          <w:rFonts w:ascii="Times New Roman" w:hint="eastAsia"/>
        </w:rPr>
        <w:t>集成吊顶使用的装饰及功能模块应符合现行国家标准《建筑用集成吊顶》</w:t>
      </w:r>
      <w:r>
        <w:rPr>
          <w:rFonts w:ascii="Times New Roman" w:hint="eastAsia"/>
        </w:rPr>
        <w:t xml:space="preserve"> JG/T 413</w:t>
      </w:r>
      <w:r>
        <w:rPr>
          <w:rFonts w:ascii="Times New Roman" w:hint="eastAsia"/>
        </w:rPr>
        <w:t>的相关规定。</w:t>
      </w:r>
    </w:p>
    <w:p w:rsidR="00136082" w:rsidRDefault="004D34B5">
      <w:pPr>
        <w:pStyle w:val="afffffffff"/>
        <w:numPr>
          <w:ilvl w:val="3"/>
          <w:numId w:val="0"/>
        </w:numPr>
        <w:rPr>
          <w:rFonts w:ascii="Times New Roman"/>
        </w:rPr>
      </w:pPr>
      <w:r>
        <w:rPr>
          <w:rFonts w:ascii="黑体" w:eastAsia="黑体" w:hAnsi="黑体" w:cs="黑体" w:hint="eastAsia"/>
        </w:rPr>
        <w:t>6</w:t>
      </w:r>
      <w:r>
        <w:rPr>
          <w:rFonts w:ascii="黑体" w:eastAsia="黑体" w:hAnsi="黑体" w:cs="黑体" w:hint="eastAsia"/>
        </w:rPr>
        <w:t xml:space="preserve">.1.9 </w:t>
      </w:r>
      <w:r>
        <w:rPr>
          <w:rFonts w:ascii="Times New Roman" w:hint="eastAsia"/>
        </w:rPr>
        <w:t>同一品种的装配化顶面工程每层或每</w:t>
      </w:r>
      <w:r>
        <w:rPr>
          <w:rFonts w:ascii="Times New Roman" w:hint="eastAsia"/>
        </w:rPr>
        <w:t>5</w:t>
      </w:r>
      <w:r>
        <w:rPr>
          <w:rFonts w:ascii="Times New Roman" w:hint="eastAsia"/>
        </w:rPr>
        <w:t>0</w:t>
      </w:r>
      <w:r>
        <w:rPr>
          <w:rFonts w:ascii="Times New Roman" w:hint="eastAsia"/>
        </w:rPr>
        <w:t>间应划分为一个检验批，不足</w:t>
      </w:r>
      <w:r>
        <w:rPr>
          <w:rFonts w:ascii="Times New Roman" w:hint="eastAsia"/>
        </w:rPr>
        <w:t>5</w:t>
      </w:r>
      <w:r>
        <w:rPr>
          <w:rFonts w:ascii="Times New Roman" w:hint="eastAsia"/>
        </w:rPr>
        <w:t>0</w:t>
      </w:r>
      <w:r>
        <w:rPr>
          <w:rFonts w:ascii="Times New Roman" w:hint="eastAsia"/>
        </w:rPr>
        <w:t>间也应划分为一个检验批，大面积房间和走廊可按装配化顶面</w:t>
      </w:r>
      <w:r>
        <w:rPr>
          <w:rFonts w:ascii="Times New Roman" w:hint="eastAsia"/>
        </w:rPr>
        <w:t>30m</w:t>
      </w:r>
      <w:r>
        <w:rPr>
          <w:rFonts w:ascii="Times New Roman" w:hint="eastAsia"/>
          <w:vertAlign w:val="superscript"/>
        </w:rPr>
        <w:t>2</w:t>
      </w:r>
      <w:r>
        <w:rPr>
          <w:rFonts w:ascii="Times New Roman" w:hint="eastAsia"/>
        </w:rPr>
        <w:t>计为</w:t>
      </w:r>
      <w:r>
        <w:rPr>
          <w:rFonts w:ascii="Times New Roman" w:hint="eastAsia"/>
        </w:rPr>
        <w:t>1</w:t>
      </w:r>
      <w:r>
        <w:rPr>
          <w:rFonts w:ascii="Times New Roman" w:hint="eastAsia"/>
        </w:rPr>
        <w:t>间。</w:t>
      </w:r>
    </w:p>
    <w:p w:rsidR="00136082" w:rsidRDefault="004D34B5">
      <w:pPr>
        <w:pStyle w:val="afffffffff"/>
        <w:numPr>
          <w:ilvl w:val="3"/>
          <w:numId w:val="0"/>
        </w:numPr>
        <w:rPr>
          <w:rFonts w:ascii="Times New Roman"/>
        </w:rPr>
      </w:pPr>
      <w:r>
        <w:rPr>
          <w:rFonts w:ascii="黑体" w:eastAsia="黑体" w:hAnsi="黑体" w:cs="黑体" w:hint="eastAsia"/>
        </w:rPr>
        <w:t>6</w:t>
      </w:r>
      <w:r>
        <w:rPr>
          <w:rFonts w:ascii="黑体" w:eastAsia="黑体" w:hAnsi="黑体" w:cs="黑体" w:hint="eastAsia"/>
        </w:rPr>
        <w:t>.1.10</w:t>
      </w:r>
      <w:r>
        <w:rPr>
          <w:rFonts w:ascii="Times New Roman" w:hint="eastAsia"/>
        </w:rPr>
        <w:t xml:space="preserve"> </w:t>
      </w:r>
      <w:r>
        <w:rPr>
          <w:rFonts w:ascii="Times New Roman" w:hint="eastAsia"/>
        </w:rPr>
        <w:t>装配化顶面工程每个检验批应至少抽查</w:t>
      </w:r>
      <w:r>
        <w:rPr>
          <w:rFonts w:ascii="Times New Roman" w:hint="eastAsia"/>
        </w:rPr>
        <w:t>10%</w:t>
      </w:r>
      <w:r>
        <w:rPr>
          <w:rFonts w:ascii="Times New Roman" w:hint="eastAsia"/>
        </w:rPr>
        <w:t>，并不得少于</w:t>
      </w:r>
      <w:r>
        <w:rPr>
          <w:rFonts w:ascii="Times New Roman" w:hint="eastAsia"/>
        </w:rPr>
        <w:t>3</w:t>
      </w:r>
      <w:r>
        <w:rPr>
          <w:rFonts w:ascii="Times New Roman" w:hint="eastAsia"/>
        </w:rPr>
        <w:t>间，不足</w:t>
      </w:r>
      <w:r>
        <w:rPr>
          <w:rFonts w:ascii="Times New Roman" w:hint="eastAsia"/>
        </w:rPr>
        <w:t>3</w:t>
      </w:r>
      <w:r>
        <w:rPr>
          <w:rFonts w:ascii="Times New Roman" w:hint="eastAsia"/>
        </w:rPr>
        <w:t>间时应全数检查。</w:t>
      </w:r>
    </w:p>
    <w:p w:rsidR="00136082" w:rsidRDefault="004D34B5" w:rsidP="00A21F23">
      <w:pPr>
        <w:pStyle w:val="af4"/>
        <w:spacing w:before="156" w:after="156"/>
      </w:pPr>
      <w:bookmarkStart w:id="224" w:name="_Toc31700"/>
      <w:r>
        <w:rPr>
          <w:rFonts w:hint="eastAsia"/>
        </w:rPr>
        <w:t>主控项目</w:t>
      </w:r>
      <w:bookmarkEnd w:id="224"/>
    </w:p>
    <w:p w:rsidR="00136082" w:rsidRDefault="004D34B5">
      <w:pPr>
        <w:pStyle w:val="afffffffff"/>
        <w:numPr>
          <w:ilvl w:val="3"/>
          <w:numId w:val="0"/>
        </w:numPr>
        <w:rPr>
          <w:rFonts w:hAnsi="宋体" w:cs="黑体"/>
        </w:rPr>
      </w:pPr>
      <w:r>
        <w:rPr>
          <w:rFonts w:ascii="黑体" w:eastAsia="黑体" w:hAnsi="黑体" w:cs="黑体" w:hint="eastAsia"/>
        </w:rPr>
        <w:t>6</w:t>
      </w:r>
      <w:r>
        <w:rPr>
          <w:rFonts w:ascii="黑体" w:eastAsia="黑体" w:hAnsi="黑体" w:cs="黑体" w:hint="eastAsia"/>
        </w:rPr>
        <w:t>.2.1</w:t>
      </w:r>
      <w:r>
        <w:rPr>
          <w:rFonts w:hAnsi="宋体" w:cs="黑体" w:hint="eastAsia"/>
        </w:rPr>
        <w:t xml:space="preserve"> </w:t>
      </w:r>
      <w:r>
        <w:rPr>
          <w:rFonts w:hAnsi="宋体" w:cs="黑体" w:hint="eastAsia"/>
        </w:rPr>
        <w:t>装配化顶面系统的耐火性能应符合设计要求和国家现行有关标准的规定。</w:t>
      </w:r>
    </w:p>
    <w:p w:rsidR="00136082" w:rsidRDefault="004D34B5">
      <w:pPr>
        <w:pStyle w:val="afffffffff"/>
        <w:numPr>
          <w:ilvl w:val="3"/>
          <w:numId w:val="0"/>
        </w:numPr>
        <w:rPr>
          <w:rFonts w:hAnsi="宋体" w:cs="黑体"/>
        </w:rPr>
      </w:pPr>
      <w:r>
        <w:rPr>
          <w:rFonts w:hAnsi="宋体" w:cs="黑体" w:hint="eastAsia"/>
        </w:rPr>
        <w:t>检验方法：检查产品合格证书、进场验收记录和性能检验报告。</w:t>
      </w:r>
    </w:p>
    <w:p w:rsidR="00136082" w:rsidRDefault="004D34B5">
      <w:pPr>
        <w:pStyle w:val="afffffffff"/>
        <w:numPr>
          <w:ilvl w:val="3"/>
          <w:numId w:val="0"/>
        </w:numPr>
        <w:rPr>
          <w:rFonts w:hAnsi="宋体" w:cs="黑体"/>
        </w:rPr>
      </w:pPr>
      <w:r>
        <w:rPr>
          <w:rFonts w:ascii="黑体" w:eastAsia="黑体" w:hAnsi="黑体" w:cs="黑体" w:hint="eastAsia"/>
        </w:rPr>
        <w:t>6</w:t>
      </w:r>
      <w:r>
        <w:rPr>
          <w:rFonts w:ascii="黑体" w:eastAsia="黑体" w:hAnsi="黑体" w:cs="黑体" w:hint="eastAsia"/>
        </w:rPr>
        <w:t>.2.2</w:t>
      </w:r>
      <w:r>
        <w:rPr>
          <w:rFonts w:hAnsi="宋体" w:cs="黑体" w:hint="eastAsia"/>
        </w:rPr>
        <w:t xml:space="preserve"> </w:t>
      </w:r>
      <w:r>
        <w:rPr>
          <w:rFonts w:hAnsi="宋体" w:cs="黑体" w:hint="eastAsia"/>
        </w:rPr>
        <w:t>吊杆、龙骨及吊顶饰面的材质、品种、性能、燃烧性能等级、规格、图案颜色、间距和连接方式应符合设计要求。</w:t>
      </w:r>
    </w:p>
    <w:p w:rsidR="00136082" w:rsidRDefault="004D34B5">
      <w:pPr>
        <w:pStyle w:val="afffffffff"/>
        <w:numPr>
          <w:ilvl w:val="3"/>
          <w:numId w:val="0"/>
        </w:numPr>
        <w:rPr>
          <w:rFonts w:hAnsi="宋体" w:cs="黑体"/>
        </w:rPr>
      </w:pPr>
      <w:r>
        <w:rPr>
          <w:rFonts w:hAnsi="宋体" w:cs="黑体" w:hint="eastAsia"/>
        </w:rPr>
        <w:t>检验方法：观察；检查产品合格证书、性能检验报告、进场验收记录；手试；尺量检查。</w:t>
      </w:r>
    </w:p>
    <w:p w:rsidR="00136082" w:rsidRDefault="004D34B5">
      <w:pPr>
        <w:pStyle w:val="afffffffff"/>
        <w:numPr>
          <w:ilvl w:val="3"/>
          <w:numId w:val="0"/>
        </w:numPr>
        <w:rPr>
          <w:rFonts w:hAnsi="宋体" w:cs="黑体"/>
        </w:rPr>
      </w:pPr>
      <w:r>
        <w:rPr>
          <w:rFonts w:ascii="黑体" w:eastAsia="黑体" w:hAnsi="黑体" w:cs="黑体" w:hint="eastAsia"/>
        </w:rPr>
        <w:t>6</w:t>
      </w:r>
      <w:r>
        <w:rPr>
          <w:rFonts w:ascii="黑体" w:eastAsia="黑体" w:hAnsi="黑体" w:cs="黑体" w:hint="eastAsia"/>
        </w:rPr>
        <w:t xml:space="preserve">.2.3 </w:t>
      </w:r>
      <w:r>
        <w:rPr>
          <w:rFonts w:hAnsi="宋体" w:cs="黑体" w:hint="eastAsia"/>
        </w:rPr>
        <w:t>装配化顶面工程内所涉及电气管线、排风、给水、喷淋、烟感、灯具等消防设施应符合设计要求和国家现行有关标准的规定。</w:t>
      </w:r>
    </w:p>
    <w:p w:rsidR="00136082" w:rsidRDefault="004D34B5">
      <w:pPr>
        <w:pStyle w:val="afffffffff"/>
        <w:numPr>
          <w:ilvl w:val="3"/>
          <w:numId w:val="0"/>
        </w:numPr>
        <w:rPr>
          <w:rFonts w:hAnsi="宋体" w:cs="黑体"/>
        </w:rPr>
      </w:pPr>
      <w:r>
        <w:rPr>
          <w:rFonts w:hAnsi="宋体" w:cs="黑体" w:hint="eastAsia"/>
        </w:rPr>
        <w:t>检验方法：检查产品合格证书、进场验收记录和性能检验报告。</w:t>
      </w:r>
    </w:p>
    <w:p w:rsidR="00136082" w:rsidRDefault="004D34B5">
      <w:pPr>
        <w:pStyle w:val="afffffffff"/>
        <w:numPr>
          <w:ilvl w:val="3"/>
          <w:numId w:val="0"/>
        </w:numPr>
        <w:rPr>
          <w:rFonts w:hAnsi="宋体" w:cs="黑体"/>
        </w:rPr>
      </w:pPr>
      <w:r>
        <w:rPr>
          <w:rFonts w:ascii="黑体" w:eastAsia="黑体" w:hAnsi="黑体" w:cs="黑体" w:hint="eastAsia"/>
        </w:rPr>
        <w:t>6</w:t>
      </w:r>
      <w:r>
        <w:rPr>
          <w:rFonts w:ascii="黑体" w:eastAsia="黑体" w:hAnsi="黑体" w:cs="黑体" w:hint="eastAsia"/>
        </w:rPr>
        <w:t xml:space="preserve">.2.4 </w:t>
      </w:r>
      <w:r>
        <w:rPr>
          <w:rFonts w:hAnsi="宋体" w:cs="黑体" w:hint="eastAsia"/>
        </w:rPr>
        <w:t>吊杆、龙骨的安装应牢固可靠，且吊顶饰面板安装稳固严密，当饰面板为易碎或重型部品时应有可靠的安全措施。</w:t>
      </w:r>
    </w:p>
    <w:p w:rsidR="00136082" w:rsidRDefault="004D34B5">
      <w:pPr>
        <w:pStyle w:val="afffffffff"/>
        <w:numPr>
          <w:ilvl w:val="3"/>
          <w:numId w:val="0"/>
        </w:numPr>
        <w:rPr>
          <w:rFonts w:hAnsi="宋体" w:cs="黑体"/>
        </w:rPr>
      </w:pPr>
      <w:r>
        <w:rPr>
          <w:rFonts w:hAnsi="宋体" w:cs="黑体" w:hint="eastAsia"/>
        </w:rPr>
        <w:t>检验方法：观察；手试；尺量检查。</w:t>
      </w:r>
    </w:p>
    <w:p w:rsidR="00136082" w:rsidRDefault="004D34B5" w:rsidP="00A21F23">
      <w:pPr>
        <w:pStyle w:val="af4"/>
        <w:spacing w:before="156" w:after="156"/>
      </w:pPr>
      <w:bookmarkStart w:id="225" w:name="_Toc11756"/>
      <w:bookmarkStart w:id="226" w:name="_Toc15440"/>
      <w:r>
        <w:rPr>
          <w:rFonts w:hint="eastAsia"/>
        </w:rPr>
        <w:t>一般项目</w:t>
      </w:r>
      <w:bookmarkEnd w:id="225"/>
      <w:bookmarkEnd w:id="226"/>
    </w:p>
    <w:p w:rsidR="00136082" w:rsidRDefault="004D34B5">
      <w:pPr>
        <w:pStyle w:val="afffffffff"/>
        <w:numPr>
          <w:ilvl w:val="3"/>
          <w:numId w:val="0"/>
        </w:numPr>
        <w:rPr>
          <w:rFonts w:hAnsi="宋体" w:cs="黑体"/>
        </w:rPr>
      </w:pPr>
      <w:r>
        <w:rPr>
          <w:rFonts w:ascii="黑体" w:eastAsia="黑体" w:hAnsi="黑体" w:cs="黑体" w:hint="eastAsia"/>
        </w:rPr>
        <w:t>6</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1</w:t>
      </w:r>
      <w:r>
        <w:rPr>
          <w:rFonts w:ascii="黑体" w:eastAsia="黑体" w:hAnsi="黑体" w:cs="黑体" w:hint="eastAsia"/>
        </w:rPr>
        <w:t xml:space="preserve"> </w:t>
      </w:r>
      <w:r>
        <w:rPr>
          <w:rFonts w:hAnsi="宋体" w:cs="黑体" w:hint="eastAsia"/>
        </w:rPr>
        <w:t>饰面材料表面应洁净无污染、色泽一致；无锈迹、麻点、锤印；不得有翘曲、裂缝和缺损；饰面板与明龙骨的搭接应平整、吻合，压条应平直、宽窄一致。</w:t>
      </w:r>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ascii="黑体" w:eastAsia="黑体" w:hAnsi="黑体" w:cs="黑体" w:hint="eastAsia"/>
        </w:rPr>
        <w:t>6</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 xml:space="preserve"> </w:t>
      </w:r>
      <w:r>
        <w:rPr>
          <w:rFonts w:hAnsi="宋体" w:cs="黑体" w:hint="eastAsia"/>
        </w:rPr>
        <w:t>装配化顶面金属饰面材料表面应色泽均匀，涂镀层不应有剥落、露底、鼓泡、明显花斑和划伤等缺陷；软膜饰面材料应色泽均匀，花纹清晰、均匀，无气泡、气痕、喷霜、穿孔、永久性皱褶，无可见杂质。</w:t>
      </w:r>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ascii="黑体" w:eastAsia="黑体" w:hAnsi="黑体" w:cs="黑体" w:hint="eastAsia"/>
        </w:rPr>
        <w:t>6</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 xml:space="preserve"> </w:t>
      </w:r>
      <w:r>
        <w:rPr>
          <w:rFonts w:hAnsi="宋体" w:cs="黑体" w:hint="eastAsia"/>
        </w:rPr>
        <w:t>饰面板上的设备安装位置应符合设计要求，与饰面板的交接应吻合、严密。</w:t>
      </w:r>
    </w:p>
    <w:p w:rsidR="00136082" w:rsidRDefault="004D34B5">
      <w:pPr>
        <w:pStyle w:val="afffffffff"/>
        <w:numPr>
          <w:ilvl w:val="3"/>
          <w:numId w:val="0"/>
        </w:numPr>
        <w:rPr>
          <w:rFonts w:hAnsi="宋体" w:cs="黑体"/>
        </w:rPr>
      </w:pPr>
      <w:r>
        <w:rPr>
          <w:rFonts w:hAnsi="宋体" w:cs="黑体" w:hint="eastAsia"/>
        </w:rPr>
        <w:lastRenderedPageBreak/>
        <w:t>检验方法：观察；尺量检查。</w:t>
      </w:r>
    </w:p>
    <w:p w:rsidR="00136082" w:rsidRDefault="004D34B5">
      <w:pPr>
        <w:pStyle w:val="afffffffff"/>
        <w:numPr>
          <w:ilvl w:val="3"/>
          <w:numId w:val="0"/>
        </w:numPr>
        <w:rPr>
          <w:rFonts w:hAnsi="宋体" w:cs="黑体"/>
        </w:rPr>
      </w:pPr>
      <w:r>
        <w:rPr>
          <w:rFonts w:ascii="黑体" w:eastAsia="黑体" w:hAnsi="黑体" w:cs="黑体" w:hint="eastAsia"/>
        </w:rPr>
        <w:t>6</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4</w:t>
      </w:r>
      <w:r>
        <w:rPr>
          <w:rFonts w:ascii="黑体" w:eastAsia="黑体" w:hAnsi="黑体" w:cs="黑体" w:hint="eastAsia"/>
        </w:rPr>
        <w:t xml:space="preserve"> </w:t>
      </w:r>
      <w:r>
        <w:rPr>
          <w:rFonts w:hAnsi="宋体" w:cs="黑体" w:hint="eastAsia"/>
        </w:rPr>
        <w:t>装配化顶面安装的允许偏差和检验方法应符合表</w:t>
      </w:r>
      <w:r>
        <w:rPr>
          <w:rFonts w:hAnsi="宋体" w:cs="黑体" w:hint="eastAsia"/>
        </w:rPr>
        <w:t>4</w:t>
      </w:r>
      <w:r>
        <w:rPr>
          <w:rFonts w:hAnsi="宋体" w:cs="黑体" w:hint="eastAsia"/>
        </w:rPr>
        <w:t>规定。</w:t>
      </w:r>
    </w:p>
    <w:p w:rsidR="00136082" w:rsidRDefault="004D34B5">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hint="eastAsia"/>
          <w:kern w:val="0"/>
        </w:rPr>
        <w:t>4</w:t>
      </w:r>
      <w:r>
        <w:rPr>
          <w:rFonts w:ascii="黑体" w:eastAsia="黑体" w:hAnsi="黑体" w:hint="eastAsia"/>
          <w:kern w:val="0"/>
        </w:rPr>
        <w:t xml:space="preserve"> </w:t>
      </w:r>
      <w:r>
        <w:rPr>
          <w:rFonts w:ascii="黑体" w:eastAsia="黑体" w:hAnsi="黑体" w:hint="eastAsia"/>
          <w:kern w:val="0"/>
        </w:rPr>
        <w:t>装配化顶面的安装允许偏差和检验方法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2"/>
        <w:gridCol w:w="2518"/>
        <w:gridCol w:w="3719"/>
      </w:tblGrid>
      <w:tr w:rsidR="00136082">
        <w:trPr>
          <w:trHeight w:val="232"/>
          <w:jc w:val="center"/>
        </w:trPr>
        <w:tc>
          <w:tcPr>
            <w:tcW w:w="212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项目</w:t>
            </w:r>
          </w:p>
        </w:tc>
        <w:tc>
          <w:tcPr>
            <w:tcW w:w="2518"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允许偏差（</w:t>
            </w:r>
            <w:r>
              <w:rPr>
                <w:rFonts w:ascii="宋体" w:hAnsi="宋体" w:hint="eastAsia"/>
                <w:color w:val="000000"/>
              </w:rPr>
              <w:t>mm</w:t>
            </w:r>
            <w:r>
              <w:rPr>
                <w:rFonts w:ascii="宋体" w:hAnsi="宋体" w:hint="eastAsia"/>
                <w:color w:val="000000"/>
              </w:rPr>
              <w:t>）</w:t>
            </w:r>
          </w:p>
        </w:tc>
        <w:tc>
          <w:tcPr>
            <w:tcW w:w="3719"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检验方法</w:t>
            </w:r>
          </w:p>
        </w:tc>
      </w:tr>
      <w:tr w:rsidR="00136082">
        <w:trPr>
          <w:jc w:val="center"/>
        </w:trPr>
        <w:tc>
          <w:tcPr>
            <w:tcW w:w="212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表面平整度</w:t>
            </w:r>
          </w:p>
        </w:tc>
        <w:tc>
          <w:tcPr>
            <w:tcW w:w="2518"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2.0</w:t>
            </w:r>
          </w:p>
        </w:tc>
        <w:tc>
          <w:tcPr>
            <w:tcW w:w="3719"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用</w:t>
            </w:r>
            <w:r>
              <w:rPr>
                <w:rFonts w:ascii="宋体" w:hAnsi="宋体" w:hint="eastAsia"/>
                <w:color w:val="000000"/>
              </w:rPr>
              <w:t>2m</w:t>
            </w:r>
            <w:r>
              <w:rPr>
                <w:rFonts w:ascii="宋体" w:hAnsi="宋体" w:hint="eastAsia"/>
                <w:color w:val="000000"/>
              </w:rPr>
              <w:t>靠尺和塞尺检查</w:t>
            </w:r>
          </w:p>
        </w:tc>
      </w:tr>
      <w:tr w:rsidR="00136082">
        <w:trPr>
          <w:jc w:val="center"/>
        </w:trPr>
        <w:tc>
          <w:tcPr>
            <w:tcW w:w="212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接缝直线度</w:t>
            </w:r>
          </w:p>
        </w:tc>
        <w:tc>
          <w:tcPr>
            <w:tcW w:w="2518"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2.0</w:t>
            </w:r>
          </w:p>
        </w:tc>
        <w:tc>
          <w:tcPr>
            <w:tcW w:w="3719"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拉</w:t>
            </w:r>
            <w:r>
              <w:rPr>
                <w:rFonts w:ascii="宋体" w:hAnsi="宋体" w:hint="eastAsia"/>
                <w:color w:val="000000"/>
              </w:rPr>
              <w:t>5m</w:t>
            </w:r>
            <w:r>
              <w:rPr>
                <w:rFonts w:ascii="宋体" w:hAnsi="宋体" w:hint="eastAsia"/>
                <w:color w:val="000000"/>
              </w:rPr>
              <w:t>线，不足</w:t>
            </w:r>
            <w:r>
              <w:rPr>
                <w:rFonts w:ascii="宋体" w:hAnsi="宋体" w:hint="eastAsia"/>
                <w:color w:val="000000"/>
              </w:rPr>
              <w:t>5m</w:t>
            </w:r>
            <w:r>
              <w:rPr>
                <w:rFonts w:ascii="宋体" w:hAnsi="宋体" w:hint="eastAsia"/>
                <w:color w:val="000000"/>
              </w:rPr>
              <w:t>拉通线</w:t>
            </w:r>
          </w:p>
        </w:tc>
      </w:tr>
      <w:tr w:rsidR="00136082">
        <w:trPr>
          <w:trHeight w:val="50"/>
          <w:jc w:val="center"/>
        </w:trPr>
        <w:tc>
          <w:tcPr>
            <w:tcW w:w="212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接缝高低差</w:t>
            </w:r>
          </w:p>
        </w:tc>
        <w:tc>
          <w:tcPr>
            <w:tcW w:w="2518"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1.0</w:t>
            </w:r>
          </w:p>
        </w:tc>
        <w:tc>
          <w:tcPr>
            <w:tcW w:w="3719"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用钢直尺和塞尺检查</w:t>
            </w:r>
          </w:p>
        </w:tc>
      </w:tr>
    </w:tbl>
    <w:p w:rsidR="00136082" w:rsidRDefault="00136082" w:rsidP="00A21F23">
      <w:pPr>
        <w:pStyle w:val="af3"/>
        <w:numPr>
          <w:ilvl w:val="1"/>
          <w:numId w:val="0"/>
        </w:numPr>
        <w:spacing w:before="312" w:after="312"/>
      </w:pPr>
      <w:bookmarkStart w:id="227" w:name="_Toc122510059"/>
      <w:bookmarkStart w:id="228" w:name="_Toc122508164"/>
      <w:bookmarkStart w:id="229" w:name="_Toc16398"/>
    </w:p>
    <w:p w:rsidR="00136082" w:rsidRDefault="004D34B5" w:rsidP="00A21F23">
      <w:pPr>
        <w:pStyle w:val="af3"/>
        <w:spacing w:before="312" w:after="312"/>
      </w:pPr>
      <w:bookmarkStart w:id="230" w:name="_Toc19362"/>
      <w:r>
        <w:rPr>
          <w:rFonts w:hint="eastAsia"/>
        </w:rPr>
        <w:t>装配化地面工程</w:t>
      </w:r>
      <w:bookmarkEnd w:id="227"/>
      <w:bookmarkEnd w:id="228"/>
      <w:bookmarkEnd w:id="229"/>
      <w:bookmarkEnd w:id="230"/>
    </w:p>
    <w:p w:rsidR="00136082" w:rsidRDefault="004D34B5" w:rsidP="00A21F23">
      <w:pPr>
        <w:pStyle w:val="af4"/>
        <w:spacing w:before="156" w:after="156"/>
      </w:pPr>
      <w:bookmarkStart w:id="231" w:name="_Toc122510060"/>
      <w:bookmarkStart w:id="232" w:name="_Toc122508165"/>
      <w:bookmarkStart w:id="233" w:name="_Toc4553"/>
      <w:bookmarkStart w:id="234" w:name="_Toc5706"/>
      <w:r>
        <w:rPr>
          <w:rFonts w:hint="eastAsia"/>
        </w:rPr>
        <w:t>一般规定</w:t>
      </w:r>
      <w:bookmarkEnd w:id="231"/>
      <w:bookmarkEnd w:id="232"/>
      <w:bookmarkEnd w:id="233"/>
      <w:bookmarkEnd w:id="234"/>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.1.1</w:t>
      </w:r>
      <w:r>
        <w:rPr>
          <w:rFonts w:hAnsi="宋体" w:cs="黑体" w:hint="eastAsia"/>
        </w:rPr>
        <w:t xml:space="preserve"> </w:t>
      </w:r>
      <w:r>
        <w:rPr>
          <w:rFonts w:hAnsi="宋体" w:cs="黑体" w:hint="eastAsia"/>
        </w:rPr>
        <w:t>装配化地面工程验收时应检查下列文件和记录：</w:t>
      </w:r>
    </w:p>
    <w:p w:rsidR="00136082" w:rsidRDefault="004D34B5">
      <w:pPr>
        <w:pStyle w:val="a"/>
        <w:numPr>
          <w:ilvl w:val="0"/>
          <w:numId w:val="38"/>
        </w:numPr>
      </w:pPr>
      <w:r>
        <w:rPr>
          <w:rFonts w:hint="eastAsia"/>
        </w:rPr>
        <w:t>装配化地面工程的施工图、设计说明及其他设计文件。</w:t>
      </w:r>
    </w:p>
    <w:p w:rsidR="00136082" w:rsidRDefault="004D34B5">
      <w:pPr>
        <w:pStyle w:val="a"/>
        <w:numPr>
          <w:ilvl w:val="0"/>
          <w:numId w:val="38"/>
        </w:numPr>
      </w:pPr>
      <w:r>
        <w:rPr>
          <w:rFonts w:hint="eastAsia"/>
        </w:rPr>
        <w:t>部品部件的产品合格证书、性能检验报告、进场验收记录和复验报告。</w:t>
      </w:r>
    </w:p>
    <w:p w:rsidR="00136082" w:rsidRDefault="004D34B5">
      <w:pPr>
        <w:pStyle w:val="a"/>
        <w:numPr>
          <w:ilvl w:val="0"/>
          <w:numId w:val="38"/>
        </w:numPr>
      </w:pPr>
      <w:r>
        <w:rPr>
          <w:rFonts w:hint="eastAsia"/>
        </w:rPr>
        <w:t>隐蔽工程验收记录。</w:t>
      </w:r>
    </w:p>
    <w:p w:rsidR="00136082" w:rsidRDefault="004D34B5">
      <w:pPr>
        <w:pStyle w:val="a"/>
        <w:numPr>
          <w:ilvl w:val="0"/>
          <w:numId w:val="38"/>
        </w:numPr>
      </w:pPr>
      <w:r>
        <w:rPr>
          <w:rFonts w:hint="eastAsia"/>
        </w:rPr>
        <w:t>施工记录。</w:t>
      </w:r>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.1.2</w:t>
      </w:r>
      <w:r>
        <w:rPr>
          <w:rFonts w:hAnsi="宋体" w:cs="黑体" w:hint="eastAsia"/>
        </w:rPr>
        <w:t xml:space="preserve"> </w:t>
      </w:r>
      <w:r>
        <w:rPr>
          <w:rFonts w:hAnsi="宋体" w:cs="黑体" w:hint="eastAsia"/>
        </w:rPr>
        <w:t>装配化地面工程进场复验项目应符合以下规定：</w:t>
      </w:r>
    </w:p>
    <w:p w:rsidR="00136082" w:rsidRDefault="004D34B5">
      <w:pPr>
        <w:pStyle w:val="a"/>
        <w:numPr>
          <w:ilvl w:val="0"/>
          <w:numId w:val="39"/>
        </w:numPr>
      </w:pPr>
      <w:r>
        <w:rPr>
          <w:rFonts w:hint="eastAsia"/>
        </w:rPr>
        <w:t>在工厂预装配的部品或采用复合工艺的部品部件，应按国家现行标准的规定进行原材料复验，并提供产品合格证明文件。</w:t>
      </w:r>
    </w:p>
    <w:p w:rsidR="00136082" w:rsidRDefault="004D34B5">
      <w:pPr>
        <w:pStyle w:val="a"/>
        <w:numPr>
          <w:ilvl w:val="0"/>
          <w:numId w:val="39"/>
        </w:numPr>
      </w:pPr>
      <w:r>
        <w:rPr>
          <w:rFonts w:hint="eastAsia"/>
        </w:rPr>
        <w:t>到施工现场进行装配的材料，应按照表</w:t>
      </w:r>
      <w:r>
        <w:rPr>
          <w:rFonts w:hint="eastAsia"/>
        </w:rPr>
        <w:t>5</w:t>
      </w:r>
      <w:r>
        <w:rPr>
          <w:rFonts w:hint="eastAsia"/>
        </w:rPr>
        <w:t>进行进场复验。</w:t>
      </w:r>
    </w:p>
    <w:p w:rsidR="00136082" w:rsidRDefault="004D34B5">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hint="eastAsia"/>
          <w:kern w:val="0"/>
        </w:rPr>
        <w:t>5</w:t>
      </w:r>
      <w:r>
        <w:rPr>
          <w:rFonts w:ascii="黑体" w:eastAsia="黑体" w:hAnsi="黑体" w:hint="eastAsia"/>
          <w:kern w:val="0"/>
        </w:rPr>
        <w:t xml:space="preserve"> </w:t>
      </w:r>
      <w:r>
        <w:rPr>
          <w:rFonts w:ascii="黑体" w:eastAsia="黑体" w:hAnsi="黑体" w:hint="eastAsia"/>
          <w:kern w:val="0"/>
        </w:rPr>
        <w:t>装配化地面工程进场复验项目</w:t>
      </w:r>
    </w:p>
    <w:tbl>
      <w:tblPr>
        <w:tblW w:w="8071" w:type="dxa"/>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222"/>
        <w:gridCol w:w="1267"/>
        <w:gridCol w:w="1383"/>
        <w:gridCol w:w="1383"/>
        <w:gridCol w:w="2816"/>
      </w:tblGrid>
      <w:tr w:rsidR="00136082">
        <w:trPr>
          <w:trHeight w:val="286"/>
        </w:trPr>
        <w:tc>
          <w:tcPr>
            <w:tcW w:w="122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内装部品</w:t>
            </w:r>
          </w:p>
        </w:tc>
        <w:tc>
          <w:tcPr>
            <w:tcW w:w="1267" w:type="dxa"/>
            <w:tcBorders>
              <w:top w:val="single" w:sz="4" w:space="0" w:color="auto"/>
              <w:left w:val="single" w:sz="4" w:space="0" w:color="auto"/>
              <w:bottom w:val="single" w:sz="4" w:space="0" w:color="auto"/>
              <w:right w:val="single" w:sz="4" w:space="0" w:color="auto"/>
            </w:tcBorders>
            <w:vAlign w:val="center"/>
          </w:tcPr>
          <w:p w:rsidR="00136082" w:rsidRDefault="004D34B5">
            <w:pPr>
              <w:jc w:val="center"/>
              <w:rPr>
                <w:rFonts w:ascii="宋体" w:hAnsi="宋体"/>
                <w:color w:val="000000"/>
              </w:rPr>
            </w:pPr>
            <w:r>
              <w:rPr>
                <w:rFonts w:ascii="宋体" w:hAnsi="宋体" w:hint="eastAsia"/>
                <w:color w:val="000000"/>
              </w:rPr>
              <w:t>名称</w:t>
            </w:r>
          </w:p>
        </w:tc>
        <w:tc>
          <w:tcPr>
            <w:tcW w:w="1383"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检验项目</w:t>
            </w:r>
          </w:p>
        </w:tc>
        <w:tc>
          <w:tcPr>
            <w:tcW w:w="1383"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检验依据</w:t>
            </w:r>
          </w:p>
        </w:tc>
        <w:tc>
          <w:tcPr>
            <w:tcW w:w="2816"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组批要求</w:t>
            </w:r>
          </w:p>
        </w:tc>
      </w:tr>
      <w:tr w:rsidR="00136082">
        <w:trPr>
          <w:trHeight w:val="501"/>
        </w:trPr>
        <w:tc>
          <w:tcPr>
            <w:tcW w:w="1222" w:type="dxa"/>
            <w:vMerge w:val="restart"/>
            <w:tcBorders>
              <w:top w:val="single" w:sz="4" w:space="0" w:color="auto"/>
              <w:left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装配化地面</w:t>
            </w:r>
          </w:p>
        </w:tc>
        <w:tc>
          <w:tcPr>
            <w:tcW w:w="1267"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地砖、大理石、花岗石</w:t>
            </w:r>
          </w:p>
        </w:tc>
        <w:tc>
          <w:tcPr>
            <w:tcW w:w="1383"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放射性</w:t>
            </w:r>
          </w:p>
        </w:tc>
        <w:tc>
          <w:tcPr>
            <w:tcW w:w="1383"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GB 6566</w:t>
            </w:r>
          </w:p>
        </w:tc>
        <w:tc>
          <w:tcPr>
            <w:tcW w:w="2816"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left"/>
              <w:rPr>
                <w:rFonts w:ascii="宋体" w:hAnsi="宋体"/>
                <w:color w:val="000000"/>
              </w:rPr>
            </w:pPr>
            <w:r>
              <w:rPr>
                <w:rFonts w:ascii="宋体" w:hAnsi="宋体" w:hint="eastAsia"/>
                <w:color w:val="000000"/>
              </w:rPr>
              <w:t>当同一产地、同一品种产品使用面积大于</w:t>
            </w:r>
            <w:r>
              <w:rPr>
                <w:rFonts w:ascii="宋体" w:hAnsi="宋体" w:hint="eastAsia"/>
                <w:color w:val="000000"/>
              </w:rPr>
              <w:t>200m</w:t>
            </w:r>
            <w:r>
              <w:rPr>
                <w:rFonts w:ascii="宋体" w:hAnsi="宋体" w:hint="eastAsia"/>
                <w:color w:val="000000"/>
                <w:vertAlign w:val="superscript"/>
              </w:rPr>
              <w:t>2</w:t>
            </w:r>
            <w:r>
              <w:rPr>
                <w:rFonts w:ascii="宋体" w:hAnsi="宋体" w:hint="eastAsia"/>
                <w:color w:val="000000"/>
              </w:rPr>
              <w:t>时需进行复验，组批按同一产地、同一品种每</w:t>
            </w:r>
            <w:r>
              <w:rPr>
                <w:rFonts w:ascii="宋体" w:hAnsi="宋体" w:hint="eastAsia"/>
                <w:color w:val="000000"/>
              </w:rPr>
              <w:t>5000m</w:t>
            </w:r>
            <w:r>
              <w:rPr>
                <w:rFonts w:ascii="宋体" w:hAnsi="宋体" w:hint="eastAsia"/>
                <w:color w:val="000000"/>
                <w:vertAlign w:val="superscript"/>
              </w:rPr>
              <w:t>2</w:t>
            </w:r>
            <w:r>
              <w:rPr>
                <w:rFonts w:ascii="宋体" w:hAnsi="宋体" w:hint="eastAsia"/>
                <w:color w:val="000000"/>
              </w:rPr>
              <w:t>为一批，不足</w:t>
            </w:r>
            <w:r>
              <w:rPr>
                <w:rFonts w:ascii="宋体" w:hAnsi="宋体" w:hint="eastAsia"/>
                <w:color w:val="000000"/>
              </w:rPr>
              <w:t>5000m</w:t>
            </w:r>
            <w:r>
              <w:rPr>
                <w:rFonts w:ascii="宋体" w:hAnsi="宋体" w:hint="eastAsia"/>
                <w:color w:val="000000"/>
                <w:vertAlign w:val="superscript"/>
              </w:rPr>
              <w:t>2</w:t>
            </w:r>
            <w:r>
              <w:rPr>
                <w:rFonts w:ascii="宋体" w:hAnsi="宋体" w:hint="eastAsia"/>
                <w:color w:val="000000"/>
              </w:rPr>
              <w:t>按一批计</w:t>
            </w:r>
          </w:p>
        </w:tc>
      </w:tr>
      <w:tr w:rsidR="00136082">
        <w:trPr>
          <w:trHeight w:val="501"/>
        </w:trPr>
        <w:tc>
          <w:tcPr>
            <w:tcW w:w="1222" w:type="dxa"/>
            <w:vMerge/>
            <w:tcBorders>
              <w:left w:val="single" w:sz="4" w:space="0" w:color="auto"/>
              <w:right w:val="single" w:sz="4" w:space="0" w:color="auto"/>
            </w:tcBorders>
            <w:noWrap/>
            <w:vAlign w:val="center"/>
          </w:tcPr>
          <w:p w:rsidR="00136082" w:rsidRDefault="00136082">
            <w:pPr>
              <w:jc w:val="center"/>
              <w:rPr>
                <w:rFonts w:ascii="宋体" w:hAnsi="宋体"/>
                <w:color w:val="000000"/>
              </w:rPr>
            </w:pPr>
          </w:p>
        </w:tc>
        <w:tc>
          <w:tcPr>
            <w:tcW w:w="1267"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人造木板</w:t>
            </w:r>
          </w:p>
        </w:tc>
        <w:tc>
          <w:tcPr>
            <w:tcW w:w="1383"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甲醛释放量、</w:t>
            </w:r>
            <w:r>
              <w:rPr>
                <w:rFonts w:ascii="宋体" w:hAnsi="宋体" w:hint="eastAsia"/>
                <w:color w:val="000000"/>
              </w:rPr>
              <w:t>TVOC</w:t>
            </w:r>
          </w:p>
        </w:tc>
        <w:tc>
          <w:tcPr>
            <w:tcW w:w="1383"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olor w:val="000000"/>
              </w:rPr>
            </w:pPr>
            <w:r>
              <w:rPr>
                <w:rFonts w:ascii="宋体" w:hAnsi="宋体" w:hint="eastAsia"/>
                <w:color w:val="000000"/>
              </w:rPr>
              <w:t>GB 18580</w:t>
            </w:r>
            <w:r>
              <w:rPr>
                <w:rFonts w:ascii="宋体" w:hAnsi="宋体" w:hint="eastAsia"/>
                <w:color w:val="000000"/>
              </w:rPr>
              <w:t>、</w:t>
            </w:r>
          </w:p>
          <w:p w:rsidR="00136082" w:rsidRDefault="004D34B5">
            <w:pPr>
              <w:jc w:val="center"/>
              <w:rPr>
                <w:rFonts w:ascii="宋体" w:hAnsi="宋体"/>
                <w:color w:val="000000"/>
              </w:rPr>
            </w:pPr>
            <w:r>
              <w:rPr>
                <w:rFonts w:ascii="宋体" w:hAnsi="宋体" w:hint="eastAsia"/>
                <w:color w:val="000000"/>
              </w:rPr>
              <w:t>GB 50325</w:t>
            </w:r>
          </w:p>
        </w:tc>
        <w:tc>
          <w:tcPr>
            <w:tcW w:w="2816"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left"/>
              <w:rPr>
                <w:rFonts w:ascii="宋体" w:hAnsi="宋体"/>
                <w:color w:val="000000"/>
              </w:rPr>
            </w:pPr>
            <w:r>
              <w:rPr>
                <w:rFonts w:ascii="宋体" w:hAnsi="宋体" w:hint="eastAsia"/>
                <w:color w:val="000000"/>
              </w:rPr>
              <w:t>当同一厂家、同一品种、同一规格产品使用面积大于</w:t>
            </w:r>
            <w:r>
              <w:rPr>
                <w:rFonts w:ascii="宋体" w:hAnsi="宋体" w:hint="eastAsia"/>
                <w:color w:val="000000"/>
              </w:rPr>
              <w:t>500m</w:t>
            </w:r>
            <w:r>
              <w:rPr>
                <w:rFonts w:ascii="宋体" w:hAnsi="宋体" w:hint="eastAsia"/>
                <w:color w:val="000000"/>
                <w:vertAlign w:val="superscript"/>
              </w:rPr>
              <w:t>2</w:t>
            </w:r>
            <w:r>
              <w:rPr>
                <w:rFonts w:ascii="宋体" w:hAnsi="宋体" w:hint="eastAsia"/>
                <w:color w:val="000000"/>
              </w:rPr>
              <w:t>时需要进行复验，组批按同一厂家、同一品种、同一规格每</w:t>
            </w:r>
            <w:r>
              <w:rPr>
                <w:rFonts w:ascii="宋体" w:hAnsi="宋体" w:hint="eastAsia"/>
                <w:color w:val="000000"/>
              </w:rPr>
              <w:t>5000m</w:t>
            </w:r>
            <w:r>
              <w:rPr>
                <w:rFonts w:ascii="宋体" w:hAnsi="宋体" w:hint="eastAsia"/>
                <w:color w:val="000000"/>
                <w:vertAlign w:val="superscript"/>
              </w:rPr>
              <w:t>2</w:t>
            </w:r>
            <w:r>
              <w:rPr>
                <w:rFonts w:ascii="宋体" w:hAnsi="宋体" w:hint="eastAsia"/>
                <w:color w:val="000000"/>
              </w:rPr>
              <w:t>为一批，不足</w:t>
            </w:r>
            <w:r>
              <w:rPr>
                <w:rFonts w:ascii="宋体" w:hAnsi="宋体" w:hint="eastAsia"/>
                <w:color w:val="000000"/>
              </w:rPr>
              <w:t>5000m</w:t>
            </w:r>
            <w:r>
              <w:rPr>
                <w:rFonts w:ascii="宋体" w:hAnsi="宋体" w:hint="eastAsia"/>
                <w:color w:val="000000"/>
                <w:vertAlign w:val="superscript"/>
              </w:rPr>
              <w:t>2</w:t>
            </w:r>
            <w:r>
              <w:rPr>
                <w:rFonts w:ascii="宋体" w:hAnsi="宋体" w:hint="eastAsia"/>
                <w:color w:val="000000"/>
              </w:rPr>
              <w:t>按一批计</w:t>
            </w:r>
          </w:p>
        </w:tc>
      </w:tr>
    </w:tbl>
    <w:p w:rsidR="00136082" w:rsidRDefault="00136082">
      <w:pPr>
        <w:pStyle w:val="afffffffff"/>
        <w:numPr>
          <w:ilvl w:val="3"/>
          <w:numId w:val="0"/>
        </w:numPr>
        <w:rPr>
          <w:rFonts w:hAnsi="宋体" w:cs="黑体"/>
        </w:rPr>
      </w:pPr>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.1.3</w:t>
      </w:r>
      <w:r>
        <w:rPr>
          <w:rFonts w:hAnsi="宋体" w:cs="黑体" w:hint="eastAsia"/>
        </w:rPr>
        <w:t xml:space="preserve"> </w:t>
      </w:r>
      <w:r>
        <w:rPr>
          <w:rFonts w:hAnsi="宋体" w:cs="黑体" w:hint="eastAsia"/>
        </w:rPr>
        <w:t>装配化地面工程应对下列隐蔽工程项目进行验收：</w:t>
      </w:r>
    </w:p>
    <w:p w:rsidR="00136082" w:rsidRDefault="004D34B5">
      <w:pPr>
        <w:pStyle w:val="a"/>
        <w:numPr>
          <w:ilvl w:val="0"/>
          <w:numId w:val="40"/>
        </w:numPr>
      </w:pPr>
      <w:r>
        <w:rPr>
          <w:rFonts w:hint="eastAsia"/>
        </w:rPr>
        <w:t>铺设于地面下机电管线、设备的安装与检测。</w:t>
      </w:r>
    </w:p>
    <w:p w:rsidR="00136082" w:rsidRDefault="004D34B5">
      <w:pPr>
        <w:pStyle w:val="a"/>
        <w:numPr>
          <w:ilvl w:val="0"/>
          <w:numId w:val="40"/>
        </w:numPr>
      </w:pPr>
      <w:r>
        <w:rPr>
          <w:rFonts w:hint="eastAsia"/>
        </w:rPr>
        <w:t>有防水、防潮要求的地面防水、防潮措施。</w:t>
      </w:r>
    </w:p>
    <w:p w:rsidR="00136082" w:rsidRDefault="004D34B5">
      <w:pPr>
        <w:pStyle w:val="a"/>
        <w:numPr>
          <w:ilvl w:val="0"/>
          <w:numId w:val="40"/>
        </w:numPr>
      </w:pPr>
      <w:r>
        <w:rPr>
          <w:rFonts w:hint="eastAsia"/>
        </w:rPr>
        <w:lastRenderedPageBreak/>
        <w:t>支撑模块安装。</w:t>
      </w:r>
    </w:p>
    <w:p w:rsidR="00136082" w:rsidRDefault="004D34B5">
      <w:pPr>
        <w:pStyle w:val="a"/>
        <w:numPr>
          <w:ilvl w:val="0"/>
          <w:numId w:val="40"/>
        </w:numPr>
      </w:pPr>
      <w:r>
        <w:rPr>
          <w:rFonts w:hint="eastAsia"/>
        </w:rPr>
        <w:t>基层、地暖等模块的安装。</w:t>
      </w:r>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.1.4</w:t>
      </w:r>
      <w:r>
        <w:rPr>
          <w:rFonts w:hAnsi="宋体" w:cs="黑体" w:hint="eastAsia"/>
        </w:rPr>
        <w:t xml:space="preserve"> </w:t>
      </w:r>
      <w:r>
        <w:rPr>
          <w:rFonts w:hAnsi="宋体" w:cs="黑体" w:hint="eastAsia"/>
        </w:rPr>
        <w:t>对有采暖需求的空间，宜采用干式工法实施的地面辐射供暖方式；地面辐射供暖宜与装配化地面的连接构造集成。</w:t>
      </w:r>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.1.5</w:t>
      </w:r>
      <w:r>
        <w:rPr>
          <w:rFonts w:hAnsi="宋体" w:cs="黑体" w:hint="eastAsia"/>
        </w:rPr>
        <w:t xml:space="preserve"> </w:t>
      </w:r>
      <w:r>
        <w:rPr>
          <w:rFonts w:hAnsi="宋体" w:cs="黑体" w:hint="eastAsia"/>
        </w:rPr>
        <w:t>同一品种的装配化地面工程每层或每</w:t>
      </w:r>
      <w:r>
        <w:rPr>
          <w:rFonts w:hAnsi="宋体" w:cs="黑体" w:hint="eastAsia"/>
        </w:rPr>
        <w:t>50</w:t>
      </w:r>
      <w:r>
        <w:rPr>
          <w:rFonts w:hAnsi="宋体" w:cs="黑体" w:hint="eastAsia"/>
        </w:rPr>
        <w:t>间应划分为一个检验批，不足</w:t>
      </w:r>
      <w:r>
        <w:rPr>
          <w:rFonts w:hAnsi="宋体" w:cs="黑体" w:hint="eastAsia"/>
        </w:rPr>
        <w:t>50</w:t>
      </w:r>
      <w:r>
        <w:rPr>
          <w:rFonts w:hAnsi="宋体" w:cs="黑体" w:hint="eastAsia"/>
        </w:rPr>
        <w:t>间也应划分为一个检验批，大面积房间和走廊可按地面面积</w:t>
      </w:r>
      <w:r>
        <w:rPr>
          <w:rFonts w:hAnsi="宋体" w:cs="黑体" w:hint="eastAsia"/>
        </w:rPr>
        <w:t>30m</w:t>
      </w:r>
      <w:r>
        <w:rPr>
          <w:rFonts w:hAnsi="宋体" w:cs="黑体" w:hint="eastAsia"/>
          <w:vertAlign w:val="superscript"/>
        </w:rPr>
        <w:t>2</w:t>
      </w:r>
      <w:r>
        <w:rPr>
          <w:rFonts w:hAnsi="宋体" w:cs="黑体" w:hint="eastAsia"/>
        </w:rPr>
        <w:t>计为</w:t>
      </w:r>
      <w:r>
        <w:rPr>
          <w:rFonts w:hAnsi="宋体" w:cs="黑体" w:hint="eastAsia"/>
        </w:rPr>
        <w:t>1</w:t>
      </w:r>
      <w:r>
        <w:rPr>
          <w:rFonts w:hAnsi="宋体" w:cs="黑体" w:hint="eastAsia"/>
        </w:rPr>
        <w:t>间。</w:t>
      </w:r>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.1.6</w:t>
      </w:r>
      <w:r>
        <w:rPr>
          <w:rFonts w:hAnsi="宋体" w:cs="黑体" w:hint="eastAsia"/>
        </w:rPr>
        <w:t xml:space="preserve"> </w:t>
      </w:r>
      <w:r>
        <w:rPr>
          <w:rFonts w:hAnsi="宋体" w:cs="黑体" w:hint="eastAsia"/>
        </w:rPr>
        <w:t>每个检验批应至少抽查</w:t>
      </w:r>
      <w:r>
        <w:rPr>
          <w:rFonts w:hAnsi="宋体" w:cs="黑体" w:hint="eastAsia"/>
        </w:rPr>
        <w:t>20%</w:t>
      </w:r>
      <w:r>
        <w:rPr>
          <w:rFonts w:hAnsi="宋体" w:cs="黑体" w:hint="eastAsia"/>
        </w:rPr>
        <w:t>，并不得少于</w:t>
      </w:r>
      <w:r>
        <w:rPr>
          <w:rFonts w:hAnsi="宋体" w:cs="黑体" w:hint="eastAsia"/>
        </w:rPr>
        <w:t>4</w:t>
      </w:r>
      <w:r>
        <w:rPr>
          <w:rFonts w:hAnsi="宋体" w:cs="黑体" w:hint="eastAsia"/>
        </w:rPr>
        <w:t>间，不足</w:t>
      </w:r>
      <w:r>
        <w:rPr>
          <w:rFonts w:hAnsi="宋体" w:cs="黑体" w:hint="eastAsia"/>
        </w:rPr>
        <w:t>4</w:t>
      </w:r>
      <w:r>
        <w:rPr>
          <w:rFonts w:hAnsi="宋体" w:cs="黑体" w:hint="eastAsia"/>
        </w:rPr>
        <w:t>间时应全数检查。</w:t>
      </w:r>
    </w:p>
    <w:p w:rsidR="00136082" w:rsidRDefault="004D34B5" w:rsidP="00A21F23">
      <w:pPr>
        <w:pStyle w:val="af4"/>
        <w:spacing w:before="156" w:after="156"/>
      </w:pPr>
      <w:bookmarkStart w:id="235" w:name="_Toc98345818"/>
      <w:bookmarkStart w:id="236" w:name="_Toc28594"/>
      <w:bookmarkEnd w:id="235"/>
      <w:r>
        <w:rPr>
          <w:rFonts w:hint="eastAsia"/>
        </w:rPr>
        <w:t>主控项目</w:t>
      </w:r>
      <w:bookmarkEnd w:id="236"/>
    </w:p>
    <w:p w:rsidR="00136082" w:rsidRDefault="004D34B5">
      <w:pPr>
        <w:pStyle w:val="afffffffff"/>
        <w:numPr>
          <w:ilvl w:val="3"/>
          <w:numId w:val="0"/>
        </w:numPr>
        <w:rPr>
          <w:rFonts w:hAnsi="宋体" w:cs="黑体"/>
        </w:rPr>
      </w:pPr>
      <w:bookmarkStart w:id="237" w:name="_Toc13086"/>
      <w:bookmarkEnd w:id="237"/>
      <w:r>
        <w:rPr>
          <w:rFonts w:ascii="黑体" w:eastAsia="黑体" w:hAnsi="黑体" w:cs="黑体" w:hint="eastAsia"/>
        </w:rPr>
        <w:t>7</w:t>
      </w:r>
      <w:r>
        <w:rPr>
          <w:rFonts w:ascii="黑体" w:eastAsia="黑体" w:hAnsi="黑体" w:cs="黑体" w:hint="eastAsia"/>
        </w:rPr>
        <w:t>.2.1</w:t>
      </w:r>
      <w:r>
        <w:rPr>
          <w:rFonts w:hAnsi="宋体" w:cs="黑体" w:hint="eastAsia"/>
        </w:rPr>
        <w:t xml:space="preserve"> </w:t>
      </w:r>
      <w:r>
        <w:rPr>
          <w:rFonts w:hAnsi="宋体" w:cs="黑体" w:hint="eastAsia"/>
        </w:rPr>
        <w:t>装配化地面集成系统是指支撑模块至饰面模块作为一个整体的系统，所用部品部件的品种、规格、性能应符合设计要求。</w:t>
      </w:r>
    </w:p>
    <w:p w:rsidR="00136082" w:rsidRDefault="004D34B5">
      <w:pPr>
        <w:pStyle w:val="afffffffff"/>
        <w:numPr>
          <w:ilvl w:val="3"/>
          <w:numId w:val="0"/>
        </w:numPr>
        <w:rPr>
          <w:rFonts w:hAnsi="宋体" w:cs="黑体"/>
        </w:rPr>
      </w:pPr>
      <w:r>
        <w:rPr>
          <w:rFonts w:hAnsi="宋体" w:cs="黑体" w:hint="eastAsia"/>
        </w:rPr>
        <w:t>检验方法：查阅设计文件；检查产品合格证书、性能检验报告和进场验收记录。</w:t>
      </w:r>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 xml:space="preserve">.2.2 </w:t>
      </w:r>
      <w:r>
        <w:rPr>
          <w:rFonts w:hAnsi="宋体" w:cs="黑体" w:hint="eastAsia"/>
        </w:rPr>
        <w:t>采用支撑模块至饰面模块为现场分层施工的装配化地面分层系统时，所用支撑模块的品种、规格、性能应符合设计要求，可调节支撑应具有防腐性能。</w:t>
      </w:r>
    </w:p>
    <w:p w:rsidR="00136082" w:rsidRDefault="004D34B5">
      <w:pPr>
        <w:pStyle w:val="afffffffff"/>
        <w:numPr>
          <w:ilvl w:val="3"/>
          <w:numId w:val="0"/>
        </w:numPr>
        <w:rPr>
          <w:rFonts w:hAnsi="宋体" w:cs="黑体"/>
        </w:rPr>
      </w:pPr>
      <w:r>
        <w:rPr>
          <w:rFonts w:hAnsi="宋体" w:cs="黑体" w:hint="eastAsia"/>
        </w:rPr>
        <w:t>检验方法：观察；查阅设计文件；检查产品合格证书、出厂检验报告、性能检验报告等。</w:t>
      </w:r>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.2.3</w:t>
      </w:r>
      <w:r>
        <w:rPr>
          <w:rFonts w:hAnsi="宋体" w:cs="黑体" w:hint="eastAsia"/>
        </w:rPr>
        <w:t xml:space="preserve"> </w:t>
      </w:r>
      <w:r>
        <w:rPr>
          <w:rFonts w:hAnsi="宋体" w:cs="黑体" w:hint="eastAsia"/>
        </w:rPr>
        <w:t>装配化地面系统支撑模块受集中荷载的抗压承载力应大于</w:t>
      </w:r>
      <w:r>
        <w:rPr>
          <w:rFonts w:hAnsi="宋体" w:cs="黑体" w:hint="eastAsia"/>
        </w:rPr>
        <w:t>10 kN</w:t>
      </w:r>
      <w:r>
        <w:rPr>
          <w:rFonts w:hAnsi="宋体" w:cs="黑体" w:hint="eastAsia"/>
        </w:rPr>
        <w:t>。</w:t>
      </w:r>
    </w:p>
    <w:p w:rsidR="00136082" w:rsidRDefault="004D34B5">
      <w:pPr>
        <w:pStyle w:val="afffffffff"/>
        <w:numPr>
          <w:ilvl w:val="3"/>
          <w:numId w:val="0"/>
        </w:numPr>
        <w:rPr>
          <w:rFonts w:hAnsi="宋体" w:cs="黑体"/>
        </w:rPr>
      </w:pPr>
      <w:r>
        <w:rPr>
          <w:rFonts w:hAnsi="宋体" w:cs="黑体" w:hint="eastAsia"/>
        </w:rPr>
        <w:t>检验方法：检查产品合格证书、性能检验报告。</w:t>
      </w:r>
    </w:p>
    <w:p w:rsidR="00136082" w:rsidRDefault="004D34B5">
      <w:pPr>
        <w:pStyle w:val="afffffffff"/>
        <w:numPr>
          <w:ilvl w:val="3"/>
          <w:numId w:val="0"/>
        </w:numPr>
        <w:rPr>
          <w:rFonts w:hAnsi="宋体" w:cs="黑体"/>
        </w:rPr>
      </w:pPr>
      <w:r>
        <w:rPr>
          <w:rFonts w:hAnsi="宋体" w:cs="黑体" w:hint="eastAsia"/>
        </w:rPr>
        <w:t>检查数量：按总数抽查</w:t>
      </w:r>
      <w:r>
        <w:rPr>
          <w:rFonts w:hAnsi="宋体" w:cs="黑体" w:hint="eastAsia"/>
        </w:rPr>
        <w:t>10%</w:t>
      </w:r>
      <w:r>
        <w:rPr>
          <w:rFonts w:hAnsi="宋体" w:cs="黑体" w:hint="eastAsia"/>
        </w:rPr>
        <w:t>。</w:t>
      </w:r>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.2.4</w:t>
      </w:r>
      <w:r>
        <w:rPr>
          <w:rFonts w:hAnsi="宋体" w:cs="黑体" w:hint="eastAsia"/>
        </w:rPr>
        <w:t xml:space="preserve"> </w:t>
      </w:r>
      <w:r>
        <w:rPr>
          <w:rFonts w:hAnsi="宋体" w:cs="黑体" w:hint="eastAsia"/>
        </w:rPr>
        <w:t>支撑模块应按设计要求的位置进行布设，支撑模块间距允许偏差为±</w:t>
      </w:r>
      <w:r>
        <w:rPr>
          <w:rFonts w:hAnsi="宋体" w:cs="黑体" w:hint="eastAsia"/>
        </w:rPr>
        <w:t>5 mm</w:t>
      </w:r>
      <w:r>
        <w:rPr>
          <w:rFonts w:hAnsi="宋体" w:cs="黑体" w:hint="eastAsia"/>
        </w:rPr>
        <w:t>。</w:t>
      </w:r>
    </w:p>
    <w:p w:rsidR="00136082" w:rsidRDefault="004D34B5">
      <w:pPr>
        <w:pStyle w:val="afffffffff"/>
        <w:numPr>
          <w:ilvl w:val="3"/>
          <w:numId w:val="0"/>
        </w:numPr>
        <w:rPr>
          <w:rFonts w:hAnsi="宋体" w:cs="黑体"/>
        </w:rPr>
      </w:pPr>
      <w:r>
        <w:rPr>
          <w:rFonts w:hAnsi="宋体" w:cs="黑体" w:hint="eastAsia"/>
        </w:rPr>
        <w:t>检验方法：查阅设计文件；观察；尺量检查。</w:t>
      </w:r>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.2.5</w:t>
      </w:r>
      <w:r>
        <w:rPr>
          <w:rFonts w:hAnsi="宋体" w:cs="黑体" w:hint="eastAsia"/>
        </w:rPr>
        <w:t xml:space="preserve"> </w:t>
      </w:r>
      <w:r>
        <w:rPr>
          <w:rFonts w:hAnsi="宋体" w:cs="黑体" w:hint="eastAsia"/>
        </w:rPr>
        <w:t>装配化地面分层系统的基层模块承载性能应符合表</w:t>
      </w:r>
      <w:r>
        <w:rPr>
          <w:rFonts w:hAnsi="宋体" w:cs="黑体" w:hint="eastAsia"/>
        </w:rPr>
        <w:t>6</w:t>
      </w:r>
      <w:r>
        <w:rPr>
          <w:rFonts w:hAnsi="宋体" w:cs="黑体" w:hint="eastAsia"/>
        </w:rPr>
        <w:t>条规定。</w:t>
      </w:r>
    </w:p>
    <w:p w:rsidR="00136082" w:rsidRDefault="004D34B5">
      <w:pPr>
        <w:pStyle w:val="afffffffff"/>
        <w:numPr>
          <w:ilvl w:val="3"/>
          <w:numId w:val="0"/>
        </w:numPr>
        <w:rPr>
          <w:rFonts w:hAnsi="宋体" w:cs="黑体"/>
        </w:rPr>
      </w:pPr>
      <w:r>
        <w:rPr>
          <w:rFonts w:hAnsi="宋体" w:cs="黑体" w:hint="eastAsia"/>
        </w:rPr>
        <w:t>检验方法：检查产品合格证书、性能检验报告等。</w:t>
      </w:r>
    </w:p>
    <w:p w:rsidR="00136082" w:rsidRDefault="004D34B5">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hint="eastAsia"/>
          <w:kern w:val="0"/>
        </w:rPr>
        <w:t>6</w:t>
      </w:r>
      <w:r>
        <w:rPr>
          <w:rFonts w:ascii="黑体" w:eastAsia="黑体" w:hAnsi="黑体" w:hint="eastAsia"/>
          <w:kern w:val="0"/>
        </w:rPr>
        <w:t xml:space="preserve"> </w:t>
      </w:r>
      <w:r>
        <w:rPr>
          <w:rFonts w:ascii="黑体" w:eastAsia="黑体" w:hAnsi="黑体" w:hint="eastAsia"/>
          <w:kern w:val="0"/>
        </w:rPr>
        <w:t>基层模块承载性能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636"/>
        <w:gridCol w:w="846"/>
        <w:gridCol w:w="689"/>
        <w:gridCol w:w="1004"/>
        <w:gridCol w:w="636"/>
        <w:gridCol w:w="741"/>
        <w:gridCol w:w="846"/>
        <w:gridCol w:w="698"/>
        <w:gridCol w:w="1533"/>
      </w:tblGrid>
      <w:tr w:rsidR="00136082">
        <w:tc>
          <w:tcPr>
            <w:tcW w:w="0" w:type="auto"/>
            <w:gridSpan w:val="3"/>
            <w:vAlign w:val="center"/>
          </w:tcPr>
          <w:p w:rsidR="00136082" w:rsidRDefault="004D34B5">
            <w:pPr>
              <w:widowControl/>
              <w:spacing w:line="500" w:lineRule="exact"/>
              <w:jc w:val="center"/>
              <w:rPr>
                <w:rFonts w:ascii="宋体" w:hAnsi="宋体" w:cs="宋体"/>
              </w:rPr>
            </w:pPr>
            <w:r>
              <w:rPr>
                <w:rFonts w:ascii="宋体" w:hAnsi="宋体" w:cs="宋体" w:hint="eastAsia"/>
              </w:rPr>
              <w:t>集中荷载</w:t>
            </w:r>
          </w:p>
        </w:tc>
        <w:tc>
          <w:tcPr>
            <w:tcW w:w="0" w:type="auto"/>
            <w:gridSpan w:val="4"/>
            <w:vAlign w:val="center"/>
          </w:tcPr>
          <w:p w:rsidR="00136082" w:rsidRDefault="004D34B5">
            <w:pPr>
              <w:widowControl/>
              <w:spacing w:line="500" w:lineRule="exact"/>
              <w:jc w:val="center"/>
              <w:rPr>
                <w:rFonts w:ascii="宋体" w:hAnsi="宋体" w:cs="宋体"/>
              </w:rPr>
            </w:pPr>
            <w:r>
              <w:rPr>
                <w:rFonts w:ascii="宋体" w:hAnsi="宋体" w:cs="宋体" w:hint="eastAsia"/>
              </w:rPr>
              <w:t>滚动荷载</w:t>
            </w:r>
          </w:p>
        </w:tc>
        <w:tc>
          <w:tcPr>
            <w:tcW w:w="1544" w:type="dxa"/>
            <w:gridSpan w:val="2"/>
            <w:vAlign w:val="center"/>
          </w:tcPr>
          <w:p w:rsidR="00136082" w:rsidRDefault="004D34B5">
            <w:pPr>
              <w:widowControl/>
              <w:spacing w:line="500" w:lineRule="exact"/>
              <w:jc w:val="center"/>
              <w:rPr>
                <w:rFonts w:ascii="宋体" w:hAnsi="宋体" w:cs="宋体"/>
              </w:rPr>
            </w:pPr>
            <w:r>
              <w:rPr>
                <w:rFonts w:ascii="宋体" w:hAnsi="宋体" w:cs="宋体" w:hint="eastAsia"/>
              </w:rPr>
              <w:t>均布荷载</w:t>
            </w:r>
          </w:p>
        </w:tc>
        <w:tc>
          <w:tcPr>
            <w:tcW w:w="1533" w:type="dxa"/>
            <w:vAlign w:val="center"/>
          </w:tcPr>
          <w:p w:rsidR="00136082" w:rsidRDefault="004D34B5">
            <w:pPr>
              <w:widowControl/>
              <w:spacing w:line="500" w:lineRule="exact"/>
              <w:jc w:val="center"/>
              <w:rPr>
                <w:rFonts w:ascii="宋体" w:hAnsi="宋体" w:cs="宋体"/>
              </w:rPr>
            </w:pPr>
            <w:r>
              <w:rPr>
                <w:rFonts w:ascii="宋体" w:hAnsi="宋体" w:cs="宋体" w:hint="eastAsia"/>
              </w:rPr>
              <w:t>极限集中荷载</w:t>
            </w:r>
          </w:p>
        </w:tc>
      </w:tr>
      <w:tr w:rsidR="00136082">
        <w:tc>
          <w:tcPr>
            <w:tcW w:w="0" w:type="auto"/>
            <w:vMerge w:val="restart"/>
            <w:vAlign w:val="center"/>
          </w:tcPr>
          <w:p w:rsidR="00136082" w:rsidRDefault="004D34B5">
            <w:pPr>
              <w:widowControl/>
              <w:spacing w:line="240" w:lineRule="auto"/>
              <w:jc w:val="center"/>
              <w:rPr>
                <w:rFonts w:ascii="宋体" w:hAnsi="宋体" w:cs="宋体"/>
              </w:rPr>
            </w:pPr>
            <w:r>
              <w:rPr>
                <w:rFonts w:ascii="宋体" w:hAnsi="宋体" w:cs="宋体" w:hint="eastAsia"/>
              </w:rPr>
              <w:t>荷载值</w:t>
            </w:r>
          </w:p>
          <w:p w:rsidR="00136082" w:rsidRDefault="004D34B5">
            <w:pPr>
              <w:widowControl/>
              <w:spacing w:line="240" w:lineRule="auto"/>
              <w:jc w:val="center"/>
              <w:rPr>
                <w:rFonts w:ascii="宋体" w:hAnsi="宋体" w:cs="宋体"/>
              </w:rPr>
            </w:pPr>
            <w:r>
              <w:rPr>
                <w:rFonts w:ascii="宋体" w:hAnsi="宋体" w:cs="宋体" w:hint="eastAsia"/>
              </w:rPr>
              <w:t>N</w:t>
            </w:r>
          </w:p>
        </w:tc>
        <w:tc>
          <w:tcPr>
            <w:tcW w:w="0" w:type="auto"/>
            <w:vMerge w:val="restart"/>
            <w:vAlign w:val="center"/>
          </w:tcPr>
          <w:p w:rsidR="00136082" w:rsidRDefault="004D34B5">
            <w:pPr>
              <w:widowControl/>
              <w:spacing w:line="240" w:lineRule="auto"/>
              <w:jc w:val="center"/>
              <w:rPr>
                <w:rFonts w:ascii="宋体" w:hAnsi="宋体" w:cs="宋体"/>
              </w:rPr>
            </w:pPr>
            <w:r>
              <w:rPr>
                <w:rFonts w:ascii="宋体" w:hAnsi="宋体" w:cs="宋体" w:hint="eastAsia"/>
              </w:rPr>
              <w:t>挠度</w:t>
            </w:r>
          </w:p>
          <w:p w:rsidR="00136082" w:rsidRDefault="004D34B5">
            <w:pPr>
              <w:widowControl/>
              <w:spacing w:line="240" w:lineRule="auto"/>
              <w:jc w:val="center"/>
              <w:rPr>
                <w:rFonts w:ascii="宋体" w:hAnsi="宋体" w:cs="宋体"/>
              </w:rPr>
            </w:pPr>
            <w:r>
              <w:rPr>
                <w:rFonts w:ascii="宋体" w:hAnsi="宋体" w:cs="宋体" w:hint="eastAsia"/>
              </w:rPr>
              <w:t>mm</w:t>
            </w:r>
          </w:p>
        </w:tc>
        <w:tc>
          <w:tcPr>
            <w:tcW w:w="0" w:type="auto"/>
            <w:vMerge w:val="restart"/>
            <w:vAlign w:val="center"/>
          </w:tcPr>
          <w:p w:rsidR="00136082" w:rsidRDefault="004D34B5">
            <w:pPr>
              <w:widowControl/>
              <w:spacing w:line="240" w:lineRule="auto"/>
              <w:jc w:val="center"/>
              <w:rPr>
                <w:rFonts w:ascii="宋体" w:hAnsi="宋体" w:cs="宋体"/>
              </w:rPr>
            </w:pPr>
            <w:r>
              <w:rPr>
                <w:rFonts w:ascii="宋体" w:hAnsi="宋体" w:cs="宋体" w:hint="eastAsia"/>
              </w:rPr>
              <w:t>残余</w:t>
            </w:r>
          </w:p>
          <w:p w:rsidR="00136082" w:rsidRDefault="004D34B5">
            <w:pPr>
              <w:widowControl/>
              <w:spacing w:line="240" w:lineRule="auto"/>
              <w:jc w:val="center"/>
              <w:rPr>
                <w:rFonts w:ascii="宋体" w:hAnsi="宋体" w:cs="宋体"/>
              </w:rPr>
            </w:pPr>
            <w:r>
              <w:rPr>
                <w:rFonts w:ascii="宋体" w:hAnsi="宋体" w:cs="宋体" w:hint="eastAsia"/>
              </w:rPr>
              <w:t>变形</w:t>
            </w:r>
          </w:p>
          <w:p w:rsidR="00136082" w:rsidRDefault="004D34B5">
            <w:pPr>
              <w:widowControl/>
              <w:spacing w:line="240" w:lineRule="auto"/>
              <w:jc w:val="center"/>
              <w:rPr>
                <w:rFonts w:ascii="宋体" w:hAnsi="宋体" w:cs="宋体"/>
              </w:rPr>
            </w:pPr>
            <w:r>
              <w:rPr>
                <w:rFonts w:ascii="宋体" w:hAnsi="宋体" w:cs="宋体" w:hint="eastAsia"/>
              </w:rPr>
              <w:t>mm</w:t>
            </w:r>
          </w:p>
        </w:tc>
        <w:tc>
          <w:tcPr>
            <w:tcW w:w="0" w:type="auto"/>
            <w:gridSpan w:val="2"/>
            <w:vAlign w:val="center"/>
          </w:tcPr>
          <w:p w:rsidR="00136082" w:rsidRDefault="004D34B5">
            <w:pPr>
              <w:widowControl/>
              <w:spacing w:line="240" w:lineRule="auto"/>
              <w:jc w:val="center"/>
              <w:rPr>
                <w:rFonts w:ascii="宋体" w:hAnsi="宋体" w:cs="宋体"/>
              </w:rPr>
            </w:pPr>
            <w:r>
              <w:rPr>
                <w:rFonts w:ascii="宋体" w:hAnsi="宋体" w:cs="宋体" w:hint="eastAsia"/>
              </w:rPr>
              <w:t>荷载值</w:t>
            </w:r>
            <w:r>
              <w:rPr>
                <w:rFonts w:ascii="宋体" w:hAnsi="宋体" w:cs="宋体" w:hint="eastAsia"/>
              </w:rPr>
              <w:t>N</w:t>
            </w:r>
          </w:p>
        </w:tc>
        <w:tc>
          <w:tcPr>
            <w:tcW w:w="0" w:type="auto"/>
            <w:vMerge w:val="restart"/>
            <w:vAlign w:val="center"/>
          </w:tcPr>
          <w:p w:rsidR="00136082" w:rsidRDefault="004D34B5">
            <w:pPr>
              <w:widowControl/>
              <w:spacing w:line="240" w:lineRule="auto"/>
              <w:jc w:val="center"/>
              <w:rPr>
                <w:rFonts w:ascii="宋体" w:hAnsi="宋体" w:cs="宋体"/>
              </w:rPr>
            </w:pPr>
            <w:r>
              <w:rPr>
                <w:rFonts w:ascii="宋体" w:hAnsi="宋体" w:cs="宋体" w:hint="eastAsia"/>
              </w:rPr>
              <w:t>挠度</w:t>
            </w:r>
          </w:p>
          <w:p w:rsidR="00136082" w:rsidRDefault="004D34B5">
            <w:pPr>
              <w:widowControl/>
              <w:spacing w:line="240" w:lineRule="auto"/>
              <w:jc w:val="center"/>
              <w:rPr>
                <w:rFonts w:ascii="宋体" w:hAnsi="宋体" w:cs="宋体"/>
              </w:rPr>
            </w:pPr>
            <w:r>
              <w:rPr>
                <w:rFonts w:ascii="宋体" w:hAnsi="宋体" w:cs="宋体" w:hint="eastAsia"/>
              </w:rPr>
              <w:t>mm</w:t>
            </w:r>
          </w:p>
        </w:tc>
        <w:tc>
          <w:tcPr>
            <w:tcW w:w="0" w:type="auto"/>
            <w:vMerge w:val="restart"/>
            <w:vAlign w:val="center"/>
          </w:tcPr>
          <w:p w:rsidR="00136082" w:rsidRDefault="004D34B5">
            <w:pPr>
              <w:widowControl/>
              <w:spacing w:line="240" w:lineRule="auto"/>
              <w:jc w:val="center"/>
              <w:rPr>
                <w:rFonts w:ascii="宋体" w:hAnsi="宋体" w:cs="宋体"/>
              </w:rPr>
            </w:pPr>
            <w:r>
              <w:rPr>
                <w:rFonts w:ascii="宋体" w:hAnsi="宋体" w:cs="宋体" w:hint="eastAsia"/>
              </w:rPr>
              <w:t>残余</w:t>
            </w:r>
          </w:p>
          <w:p w:rsidR="00136082" w:rsidRDefault="004D34B5">
            <w:pPr>
              <w:widowControl/>
              <w:spacing w:line="240" w:lineRule="auto"/>
              <w:jc w:val="center"/>
              <w:rPr>
                <w:rFonts w:ascii="宋体" w:hAnsi="宋体" w:cs="宋体"/>
              </w:rPr>
            </w:pPr>
            <w:r>
              <w:rPr>
                <w:rFonts w:ascii="宋体" w:hAnsi="宋体" w:cs="宋体" w:hint="eastAsia"/>
              </w:rPr>
              <w:t>变形</w:t>
            </w:r>
          </w:p>
          <w:p w:rsidR="00136082" w:rsidRDefault="004D34B5">
            <w:pPr>
              <w:widowControl/>
              <w:spacing w:line="240" w:lineRule="auto"/>
              <w:jc w:val="center"/>
              <w:rPr>
                <w:rFonts w:ascii="宋体" w:hAnsi="宋体" w:cs="宋体"/>
              </w:rPr>
            </w:pPr>
            <w:r>
              <w:rPr>
                <w:rFonts w:ascii="宋体" w:hAnsi="宋体" w:cs="宋体" w:hint="eastAsia"/>
              </w:rPr>
              <w:t>mm</w:t>
            </w:r>
          </w:p>
        </w:tc>
        <w:tc>
          <w:tcPr>
            <w:tcW w:w="0" w:type="auto"/>
            <w:vMerge w:val="restart"/>
            <w:vAlign w:val="center"/>
          </w:tcPr>
          <w:p w:rsidR="00136082" w:rsidRDefault="004D34B5">
            <w:pPr>
              <w:widowControl/>
              <w:spacing w:line="240" w:lineRule="auto"/>
              <w:jc w:val="center"/>
              <w:rPr>
                <w:rFonts w:ascii="宋体" w:hAnsi="宋体" w:cs="宋体"/>
              </w:rPr>
            </w:pPr>
            <w:r>
              <w:rPr>
                <w:rFonts w:ascii="宋体" w:hAnsi="宋体" w:cs="宋体" w:hint="eastAsia"/>
              </w:rPr>
              <w:t>荷载值</w:t>
            </w:r>
          </w:p>
          <w:p w:rsidR="00136082" w:rsidRDefault="004D34B5">
            <w:pPr>
              <w:widowControl/>
              <w:spacing w:line="240" w:lineRule="auto"/>
              <w:jc w:val="center"/>
              <w:rPr>
                <w:rFonts w:ascii="宋体" w:hAnsi="宋体" w:cs="宋体"/>
              </w:rPr>
            </w:pPr>
            <w:r>
              <w:rPr>
                <w:rFonts w:ascii="宋体" w:hAnsi="宋体" w:cs="宋体" w:hint="eastAsia"/>
              </w:rPr>
              <w:t>N/m</w:t>
            </w:r>
            <w:r>
              <w:rPr>
                <w:rFonts w:ascii="宋体" w:hAnsi="宋体" w:cs="宋体" w:hint="eastAsia"/>
                <w:vertAlign w:val="superscript"/>
              </w:rPr>
              <w:t>2</w:t>
            </w:r>
          </w:p>
        </w:tc>
        <w:tc>
          <w:tcPr>
            <w:tcW w:w="698" w:type="dxa"/>
            <w:vMerge w:val="restart"/>
            <w:vAlign w:val="center"/>
          </w:tcPr>
          <w:p w:rsidR="00136082" w:rsidRDefault="004D34B5">
            <w:pPr>
              <w:widowControl/>
              <w:spacing w:line="240" w:lineRule="auto"/>
              <w:jc w:val="center"/>
              <w:rPr>
                <w:rFonts w:ascii="宋体" w:hAnsi="宋体" w:cs="宋体"/>
              </w:rPr>
            </w:pPr>
            <w:r>
              <w:rPr>
                <w:rFonts w:ascii="宋体" w:hAnsi="宋体" w:cs="宋体" w:hint="eastAsia"/>
              </w:rPr>
              <w:t>挠度</w:t>
            </w:r>
          </w:p>
          <w:p w:rsidR="00136082" w:rsidRDefault="004D34B5">
            <w:pPr>
              <w:widowControl/>
              <w:spacing w:line="240" w:lineRule="auto"/>
              <w:jc w:val="center"/>
              <w:rPr>
                <w:rFonts w:ascii="宋体" w:hAnsi="宋体" w:cs="宋体"/>
              </w:rPr>
            </w:pPr>
            <w:r>
              <w:rPr>
                <w:rFonts w:ascii="宋体" w:hAnsi="宋体" w:cs="宋体" w:hint="eastAsia"/>
              </w:rPr>
              <w:t>mm</w:t>
            </w:r>
          </w:p>
        </w:tc>
        <w:tc>
          <w:tcPr>
            <w:tcW w:w="1533" w:type="dxa"/>
            <w:vMerge w:val="restart"/>
            <w:vAlign w:val="center"/>
          </w:tcPr>
          <w:p w:rsidR="00136082" w:rsidRDefault="004D34B5">
            <w:pPr>
              <w:widowControl/>
              <w:spacing w:line="240" w:lineRule="auto"/>
              <w:jc w:val="center"/>
              <w:rPr>
                <w:rFonts w:ascii="宋体" w:hAnsi="宋体" w:cs="宋体"/>
              </w:rPr>
            </w:pPr>
            <w:r>
              <w:rPr>
                <w:rFonts w:ascii="宋体" w:hAnsi="宋体" w:cs="宋体" w:hint="eastAsia"/>
              </w:rPr>
              <w:t>荷载值</w:t>
            </w:r>
          </w:p>
          <w:p w:rsidR="00136082" w:rsidRDefault="004D34B5">
            <w:pPr>
              <w:widowControl/>
              <w:spacing w:line="240" w:lineRule="auto"/>
              <w:jc w:val="center"/>
              <w:rPr>
                <w:rFonts w:ascii="宋体" w:hAnsi="宋体" w:cs="宋体"/>
              </w:rPr>
            </w:pPr>
            <w:r>
              <w:rPr>
                <w:rFonts w:ascii="宋体" w:hAnsi="宋体" w:cs="宋体" w:hint="eastAsia"/>
              </w:rPr>
              <w:t>N</w:t>
            </w:r>
          </w:p>
        </w:tc>
      </w:tr>
      <w:tr w:rsidR="00136082">
        <w:tc>
          <w:tcPr>
            <w:tcW w:w="0" w:type="auto"/>
            <w:vMerge/>
            <w:vAlign w:val="center"/>
          </w:tcPr>
          <w:p w:rsidR="00136082" w:rsidRDefault="00136082">
            <w:pPr>
              <w:widowControl/>
              <w:spacing w:line="500" w:lineRule="exact"/>
              <w:jc w:val="center"/>
              <w:rPr>
                <w:rFonts w:ascii="宋体" w:hAnsi="宋体" w:cs="宋体"/>
              </w:rPr>
            </w:pPr>
          </w:p>
        </w:tc>
        <w:tc>
          <w:tcPr>
            <w:tcW w:w="0" w:type="auto"/>
            <w:vMerge/>
            <w:vAlign w:val="center"/>
          </w:tcPr>
          <w:p w:rsidR="00136082" w:rsidRDefault="00136082">
            <w:pPr>
              <w:widowControl/>
              <w:spacing w:line="500" w:lineRule="exact"/>
              <w:jc w:val="center"/>
              <w:rPr>
                <w:rFonts w:ascii="宋体" w:hAnsi="宋体" w:cs="宋体"/>
              </w:rPr>
            </w:pPr>
          </w:p>
        </w:tc>
        <w:tc>
          <w:tcPr>
            <w:tcW w:w="0" w:type="auto"/>
            <w:vMerge/>
            <w:vAlign w:val="center"/>
          </w:tcPr>
          <w:p w:rsidR="00136082" w:rsidRDefault="00136082">
            <w:pPr>
              <w:widowControl/>
              <w:spacing w:line="500" w:lineRule="exact"/>
              <w:jc w:val="center"/>
              <w:rPr>
                <w:rFonts w:ascii="宋体" w:hAnsi="宋体" w:cs="宋体"/>
              </w:rPr>
            </w:pPr>
          </w:p>
        </w:tc>
        <w:tc>
          <w:tcPr>
            <w:tcW w:w="0" w:type="auto"/>
            <w:vAlign w:val="center"/>
          </w:tcPr>
          <w:p w:rsidR="00136082" w:rsidRDefault="004D34B5">
            <w:pPr>
              <w:widowControl/>
              <w:spacing w:line="500" w:lineRule="exact"/>
              <w:jc w:val="center"/>
              <w:rPr>
                <w:rFonts w:ascii="宋体" w:hAnsi="宋体" w:cs="宋体"/>
              </w:rPr>
            </w:pPr>
            <w:r>
              <w:rPr>
                <w:rFonts w:ascii="宋体" w:hAnsi="宋体" w:cs="宋体" w:hint="eastAsia"/>
              </w:rPr>
              <w:t>10</w:t>
            </w:r>
            <w:r>
              <w:rPr>
                <w:rFonts w:ascii="宋体" w:hAnsi="宋体" w:cs="宋体" w:hint="eastAsia"/>
              </w:rPr>
              <w:t>次</w:t>
            </w:r>
          </w:p>
        </w:tc>
        <w:tc>
          <w:tcPr>
            <w:tcW w:w="0" w:type="auto"/>
            <w:vAlign w:val="center"/>
          </w:tcPr>
          <w:p w:rsidR="00136082" w:rsidRDefault="004D34B5">
            <w:pPr>
              <w:widowControl/>
              <w:spacing w:line="500" w:lineRule="exact"/>
              <w:jc w:val="center"/>
              <w:rPr>
                <w:rFonts w:ascii="宋体" w:hAnsi="宋体" w:cs="宋体"/>
              </w:rPr>
            </w:pPr>
            <w:r>
              <w:rPr>
                <w:rFonts w:ascii="宋体" w:hAnsi="宋体" w:cs="宋体" w:hint="eastAsia"/>
              </w:rPr>
              <w:t>10000</w:t>
            </w:r>
            <w:r>
              <w:rPr>
                <w:rFonts w:ascii="宋体" w:hAnsi="宋体" w:cs="宋体" w:hint="eastAsia"/>
              </w:rPr>
              <w:t>次</w:t>
            </w:r>
          </w:p>
        </w:tc>
        <w:tc>
          <w:tcPr>
            <w:tcW w:w="0" w:type="auto"/>
            <w:vMerge/>
            <w:vAlign w:val="center"/>
          </w:tcPr>
          <w:p w:rsidR="00136082" w:rsidRDefault="00136082">
            <w:pPr>
              <w:widowControl/>
              <w:spacing w:line="500" w:lineRule="exact"/>
              <w:jc w:val="center"/>
              <w:rPr>
                <w:rFonts w:ascii="宋体" w:hAnsi="宋体" w:cs="宋体"/>
              </w:rPr>
            </w:pPr>
          </w:p>
        </w:tc>
        <w:tc>
          <w:tcPr>
            <w:tcW w:w="0" w:type="auto"/>
            <w:vMerge/>
            <w:vAlign w:val="center"/>
          </w:tcPr>
          <w:p w:rsidR="00136082" w:rsidRDefault="00136082">
            <w:pPr>
              <w:widowControl/>
              <w:spacing w:line="500" w:lineRule="exact"/>
              <w:jc w:val="center"/>
              <w:rPr>
                <w:rFonts w:ascii="宋体" w:hAnsi="宋体" w:cs="宋体"/>
              </w:rPr>
            </w:pPr>
          </w:p>
        </w:tc>
        <w:tc>
          <w:tcPr>
            <w:tcW w:w="0" w:type="auto"/>
            <w:vMerge/>
            <w:vAlign w:val="center"/>
          </w:tcPr>
          <w:p w:rsidR="00136082" w:rsidRDefault="00136082">
            <w:pPr>
              <w:widowControl/>
              <w:spacing w:line="500" w:lineRule="exact"/>
              <w:jc w:val="center"/>
              <w:rPr>
                <w:rFonts w:ascii="宋体" w:hAnsi="宋体" w:cs="宋体"/>
              </w:rPr>
            </w:pPr>
          </w:p>
        </w:tc>
        <w:tc>
          <w:tcPr>
            <w:tcW w:w="698" w:type="dxa"/>
            <w:vMerge/>
            <w:vAlign w:val="center"/>
          </w:tcPr>
          <w:p w:rsidR="00136082" w:rsidRDefault="00136082">
            <w:pPr>
              <w:widowControl/>
              <w:spacing w:line="500" w:lineRule="exact"/>
              <w:jc w:val="center"/>
              <w:rPr>
                <w:rFonts w:ascii="宋体" w:hAnsi="宋体" w:cs="宋体"/>
              </w:rPr>
            </w:pPr>
          </w:p>
        </w:tc>
        <w:tc>
          <w:tcPr>
            <w:tcW w:w="1533" w:type="dxa"/>
            <w:vMerge/>
            <w:vAlign w:val="center"/>
          </w:tcPr>
          <w:p w:rsidR="00136082" w:rsidRDefault="00136082">
            <w:pPr>
              <w:widowControl/>
              <w:spacing w:line="500" w:lineRule="exact"/>
              <w:jc w:val="center"/>
              <w:rPr>
                <w:rFonts w:ascii="宋体" w:hAnsi="宋体" w:cs="宋体"/>
              </w:rPr>
            </w:pPr>
          </w:p>
        </w:tc>
      </w:tr>
      <w:tr w:rsidR="00136082">
        <w:tc>
          <w:tcPr>
            <w:tcW w:w="0" w:type="auto"/>
            <w:vAlign w:val="center"/>
          </w:tcPr>
          <w:p w:rsidR="00136082" w:rsidRDefault="004D34B5">
            <w:pPr>
              <w:pStyle w:val="afffffffff"/>
              <w:numPr>
                <w:ilvl w:val="3"/>
                <w:numId w:val="0"/>
              </w:numPr>
              <w:jc w:val="center"/>
              <w:rPr>
                <w:rFonts w:hAnsi="宋体" w:cs="黑体"/>
                <w:kern w:val="2"/>
                <w:szCs w:val="22"/>
              </w:rPr>
            </w:pPr>
            <w:r>
              <w:rPr>
                <w:rFonts w:hAnsi="宋体" w:cs="黑体" w:hint="eastAsia"/>
                <w:kern w:val="2"/>
                <w:szCs w:val="22"/>
              </w:rPr>
              <w:t>2950</w:t>
            </w:r>
          </w:p>
        </w:tc>
        <w:tc>
          <w:tcPr>
            <w:tcW w:w="0" w:type="auto"/>
            <w:vAlign w:val="center"/>
          </w:tcPr>
          <w:p w:rsidR="00136082" w:rsidRDefault="004D34B5">
            <w:pPr>
              <w:pStyle w:val="afffffffff"/>
              <w:numPr>
                <w:ilvl w:val="3"/>
                <w:numId w:val="0"/>
              </w:numPr>
              <w:jc w:val="center"/>
              <w:rPr>
                <w:rFonts w:hAnsi="宋体" w:cs="黑体"/>
                <w:kern w:val="2"/>
                <w:szCs w:val="22"/>
              </w:rPr>
            </w:pPr>
            <w:r>
              <w:rPr>
                <w:rFonts w:hAnsi="宋体" w:cs="黑体" w:hint="eastAsia"/>
                <w:kern w:val="2"/>
                <w:szCs w:val="22"/>
              </w:rPr>
              <w:t>≤</w:t>
            </w:r>
            <w:r>
              <w:rPr>
                <w:rFonts w:hAnsi="宋体" w:cs="黑体" w:hint="eastAsia"/>
                <w:kern w:val="2"/>
                <w:szCs w:val="22"/>
              </w:rPr>
              <w:t>2</w:t>
            </w:r>
          </w:p>
        </w:tc>
        <w:tc>
          <w:tcPr>
            <w:tcW w:w="0" w:type="auto"/>
            <w:vAlign w:val="center"/>
          </w:tcPr>
          <w:p w:rsidR="00136082" w:rsidRDefault="004D34B5">
            <w:pPr>
              <w:pStyle w:val="afffffffff"/>
              <w:numPr>
                <w:ilvl w:val="3"/>
                <w:numId w:val="0"/>
              </w:numPr>
              <w:jc w:val="center"/>
              <w:rPr>
                <w:rFonts w:hAnsi="宋体" w:cs="黑体"/>
                <w:kern w:val="2"/>
                <w:szCs w:val="22"/>
              </w:rPr>
            </w:pPr>
            <w:r>
              <w:rPr>
                <w:rFonts w:hAnsi="宋体" w:cs="黑体" w:hint="eastAsia"/>
                <w:kern w:val="2"/>
                <w:szCs w:val="22"/>
              </w:rPr>
              <w:t>≤</w:t>
            </w:r>
            <w:r>
              <w:rPr>
                <w:rFonts w:hAnsi="宋体" w:cs="黑体" w:hint="eastAsia"/>
                <w:kern w:val="2"/>
                <w:szCs w:val="22"/>
              </w:rPr>
              <w:t>0.25</w:t>
            </w:r>
          </w:p>
        </w:tc>
        <w:tc>
          <w:tcPr>
            <w:tcW w:w="0" w:type="auto"/>
            <w:vAlign w:val="center"/>
          </w:tcPr>
          <w:p w:rsidR="00136082" w:rsidRDefault="004D34B5">
            <w:pPr>
              <w:pStyle w:val="afffffffff"/>
              <w:numPr>
                <w:ilvl w:val="3"/>
                <w:numId w:val="0"/>
              </w:numPr>
              <w:jc w:val="center"/>
              <w:rPr>
                <w:rFonts w:hAnsi="宋体" w:cs="黑体"/>
                <w:kern w:val="2"/>
                <w:szCs w:val="22"/>
              </w:rPr>
            </w:pPr>
            <w:r>
              <w:rPr>
                <w:rFonts w:hAnsi="宋体" w:cs="黑体" w:hint="eastAsia"/>
                <w:kern w:val="2"/>
                <w:szCs w:val="22"/>
              </w:rPr>
              <w:t>2950</w:t>
            </w:r>
          </w:p>
        </w:tc>
        <w:tc>
          <w:tcPr>
            <w:tcW w:w="0" w:type="auto"/>
            <w:vAlign w:val="center"/>
          </w:tcPr>
          <w:p w:rsidR="00136082" w:rsidRDefault="004D34B5">
            <w:pPr>
              <w:pStyle w:val="afffffffff"/>
              <w:numPr>
                <w:ilvl w:val="3"/>
                <w:numId w:val="0"/>
              </w:numPr>
              <w:jc w:val="center"/>
              <w:rPr>
                <w:rFonts w:hAnsi="宋体" w:cs="黑体"/>
                <w:kern w:val="2"/>
                <w:szCs w:val="22"/>
              </w:rPr>
            </w:pPr>
            <w:r>
              <w:rPr>
                <w:rFonts w:hAnsi="宋体" w:cs="黑体" w:hint="eastAsia"/>
                <w:kern w:val="2"/>
                <w:szCs w:val="22"/>
              </w:rPr>
              <w:t>2255</w:t>
            </w:r>
          </w:p>
        </w:tc>
        <w:tc>
          <w:tcPr>
            <w:tcW w:w="0" w:type="auto"/>
            <w:vAlign w:val="center"/>
          </w:tcPr>
          <w:p w:rsidR="00136082" w:rsidRDefault="004D34B5">
            <w:pPr>
              <w:pStyle w:val="afffffffff"/>
              <w:numPr>
                <w:ilvl w:val="3"/>
                <w:numId w:val="0"/>
              </w:numPr>
              <w:jc w:val="center"/>
              <w:rPr>
                <w:rFonts w:hAnsi="宋体" w:cs="黑体"/>
                <w:kern w:val="2"/>
                <w:szCs w:val="22"/>
              </w:rPr>
            </w:pPr>
            <w:r>
              <w:rPr>
                <w:rFonts w:hAnsi="宋体" w:cs="黑体" w:hint="eastAsia"/>
                <w:kern w:val="2"/>
                <w:szCs w:val="22"/>
              </w:rPr>
              <w:t>≤</w:t>
            </w:r>
            <w:r>
              <w:rPr>
                <w:rFonts w:hAnsi="宋体" w:cs="黑体" w:hint="eastAsia"/>
                <w:kern w:val="2"/>
                <w:szCs w:val="22"/>
              </w:rPr>
              <w:t>2</w:t>
            </w:r>
          </w:p>
        </w:tc>
        <w:tc>
          <w:tcPr>
            <w:tcW w:w="0" w:type="auto"/>
            <w:vAlign w:val="center"/>
          </w:tcPr>
          <w:p w:rsidR="00136082" w:rsidRDefault="004D34B5">
            <w:pPr>
              <w:pStyle w:val="afffffffff"/>
              <w:numPr>
                <w:ilvl w:val="3"/>
                <w:numId w:val="0"/>
              </w:numPr>
              <w:jc w:val="center"/>
              <w:rPr>
                <w:rFonts w:hAnsi="宋体" w:cs="黑体"/>
                <w:kern w:val="2"/>
                <w:szCs w:val="22"/>
              </w:rPr>
            </w:pPr>
            <w:r>
              <w:rPr>
                <w:rFonts w:hAnsi="宋体" w:cs="黑体" w:hint="eastAsia"/>
                <w:kern w:val="2"/>
                <w:szCs w:val="22"/>
              </w:rPr>
              <w:t>≤</w:t>
            </w:r>
            <w:r>
              <w:rPr>
                <w:rFonts w:hAnsi="宋体" w:cs="黑体" w:hint="eastAsia"/>
                <w:kern w:val="2"/>
                <w:szCs w:val="22"/>
              </w:rPr>
              <w:t>0.5</w:t>
            </w:r>
          </w:p>
        </w:tc>
        <w:tc>
          <w:tcPr>
            <w:tcW w:w="0" w:type="auto"/>
            <w:vAlign w:val="center"/>
          </w:tcPr>
          <w:p w:rsidR="00136082" w:rsidRDefault="004D34B5">
            <w:pPr>
              <w:pStyle w:val="afffffffff"/>
              <w:numPr>
                <w:ilvl w:val="3"/>
                <w:numId w:val="0"/>
              </w:numPr>
              <w:jc w:val="center"/>
              <w:rPr>
                <w:rFonts w:hAnsi="宋体" w:cs="黑体"/>
                <w:kern w:val="2"/>
                <w:szCs w:val="22"/>
              </w:rPr>
            </w:pPr>
            <w:r>
              <w:rPr>
                <w:rFonts w:hAnsi="宋体" w:cs="黑体" w:hint="eastAsia"/>
                <w:kern w:val="2"/>
                <w:szCs w:val="22"/>
              </w:rPr>
              <w:t>12500</w:t>
            </w:r>
          </w:p>
        </w:tc>
        <w:tc>
          <w:tcPr>
            <w:tcW w:w="698" w:type="dxa"/>
            <w:vAlign w:val="center"/>
          </w:tcPr>
          <w:p w:rsidR="00136082" w:rsidRDefault="004D34B5">
            <w:pPr>
              <w:pStyle w:val="afffffffff"/>
              <w:numPr>
                <w:ilvl w:val="3"/>
                <w:numId w:val="0"/>
              </w:numPr>
              <w:jc w:val="center"/>
              <w:rPr>
                <w:rFonts w:hAnsi="宋体" w:cs="黑体"/>
                <w:kern w:val="2"/>
                <w:szCs w:val="22"/>
              </w:rPr>
            </w:pPr>
            <w:r>
              <w:rPr>
                <w:rFonts w:hAnsi="宋体" w:cs="黑体" w:hint="eastAsia"/>
                <w:kern w:val="2"/>
                <w:szCs w:val="22"/>
              </w:rPr>
              <w:t>≤</w:t>
            </w:r>
            <w:r>
              <w:rPr>
                <w:rFonts w:hAnsi="宋体" w:cs="黑体" w:hint="eastAsia"/>
                <w:kern w:val="2"/>
                <w:szCs w:val="22"/>
              </w:rPr>
              <w:t>2</w:t>
            </w:r>
          </w:p>
        </w:tc>
        <w:tc>
          <w:tcPr>
            <w:tcW w:w="1533" w:type="dxa"/>
            <w:vAlign w:val="center"/>
          </w:tcPr>
          <w:p w:rsidR="00136082" w:rsidRDefault="004D34B5">
            <w:pPr>
              <w:pStyle w:val="afffffffff"/>
              <w:numPr>
                <w:ilvl w:val="3"/>
                <w:numId w:val="0"/>
              </w:numPr>
              <w:jc w:val="center"/>
              <w:rPr>
                <w:rFonts w:hAnsi="宋体" w:cs="黑体"/>
                <w:kern w:val="2"/>
                <w:szCs w:val="22"/>
              </w:rPr>
            </w:pPr>
            <w:r>
              <w:rPr>
                <w:rFonts w:hAnsi="宋体" w:cs="黑体" w:hint="eastAsia"/>
                <w:kern w:val="2"/>
                <w:szCs w:val="22"/>
              </w:rPr>
              <w:t>8850</w:t>
            </w:r>
          </w:p>
        </w:tc>
      </w:tr>
    </w:tbl>
    <w:p w:rsidR="00136082" w:rsidRDefault="00136082">
      <w:pPr>
        <w:pStyle w:val="afffffffff"/>
        <w:numPr>
          <w:ilvl w:val="3"/>
          <w:numId w:val="0"/>
        </w:numPr>
        <w:rPr>
          <w:rFonts w:hAnsi="宋体" w:cs="黑体"/>
        </w:rPr>
      </w:pPr>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 xml:space="preserve">.2.6 </w:t>
      </w:r>
      <w:r>
        <w:rPr>
          <w:rFonts w:hAnsi="宋体" w:cs="黑体" w:hint="eastAsia"/>
        </w:rPr>
        <w:t>装配化地面分层系统的燃烧性能和耐火性能等级应符合设计要求和国家现行有关标准的规定。</w:t>
      </w:r>
    </w:p>
    <w:p w:rsidR="00136082" w:rsidRDefault="004D34B5">
      <w:pPr>
        <w:pStyle w:val="afffffffff"/>
        <w:numPr>
          <w:ilvl w:val="3"/>
          <w:numId w:val="0"/>
        </w:numPr>
        <w:rPr>
          <w:rFonts w:hAnsi="宋体" w:cs="黑体"/>
        </w:rPr>
      </w:pPr>
      <w:r>
        <w:rPr>
          <w:rFonts w:hAnsi="宋体" w:cs="黑体" w:hint="eastAsia"/>
        </w:rPr>
        <w:t>检验方法：查阅设计文件；检查产品合格证书、进场验收记录、性能检验报告等。</w:t>
      </w:r>
    </w:p>
    <w:p w:rsidR="00136082" w:rsidRDefault="004D34B5">
      <w:pPr>
        <w:pStyle w:val="afffffffff"/>
        <w:numPr>
          <w:ilvl w:val="3"/>
          <w:numId w:val="0"/>
        </w:numPr>
        <w:rPr>
          <w:rFonts w:hAnsi="宋体" w:cs="黑体"/>
        </w:rPr>
      </w:pPr>
      <w:bookmarkStart w:id="238" w:name="_Toc24170"/>
      <w:r>
        <w:rPr>
          <w:rFonts w:ascii="黑体" w:eastAsia="黑体" w:hAnsi="黑体" w:cs="黑体" w:hint="eastAsia"/>
        </w:rPr>
        <w:t>7</w:t>
      </w:r>
      <w:r>
        <w:rPr>
          <w:rFonts w:ascii="黑体" w:eastAsia="黑体" w:hAnsi="黑体" w:cs="黑体" w:hint="eastAsia"/>
        </w:rPr>
        <w:t xml:space="preserve">.2.7 </w:t>
      </w:r>
      <w:r>
        <w:rPr>
          <w:rFonts w:hAnsi="宋体" w:cs="黑体" w:hint="eastAsia"/>
        </w:rPr>
        <w:t>地暖模块品种、规格、性能应符合设计要求。</w:t>
      </w:r>
      <w:bookmarkEnd w:id="238"/>
    </w:p>
    <w:p w:rsidR="00136082" w:rsidRDefault="004D34B5">
      <w:pPr>
        <w:pStyle w:val="afffffffff"/>
        <w:numPr>
          <w:ilvl w:val="3"/>
          <w:numId w:val="0"/>
        </w:numPr>
        <w:rPr>
          <w:rFonts w:hAnsi="宋体" w:cs="黑体"/>
        </w:rPr>
      </w:pPr>
      <w:r>
        <w:rPr>
          <w:rFonts w:hAnsi="宋体" w:cs="黑体" w:hint="eastAsia"/>
        </w:rPr>
        <w:t>检验方法：查阅设计文件；检查产品合格证书、性能检验报告等。</w:t>
      </w:r>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.2.8</w:t>
      </w:r>
      <w:r>
        <w:rPr>
          <w:rFonts w:hAnsi="宋体" w:cs="黑体" w:hint="eastAsia"/>
        </w:rPr>
        <w:t xml:space="preserve"> </w:t>
      </w:r>
      <w:r>
        <w:rPr>
          <w:rFonts w:hAnsi="宋体" w:cs="黑体" w:hint="eastAsia"/>
        </w:rPr>
        <w:t>装配化地面系统如含有保温隔热垫层的，其保温材料的燃烧性能等级和烟气毒性等级应符合设计要求和国家现行有关标准的规定。</w:t>
      </w:r>
    </w:p>
    <w:p w:rsidR="00136082" w:rsidRDefault="004D34B5">
      <w:pPr>
        <w:pStyle w:val="afffffffff"/>
        <w:numPr>
          <w:ilvl w:val="3"/>
          <w:numId w:val="0"/>
        </w:numPr>
        <w:rPr>
          <w:rFonts w:hAnsi="宋体" w:cs="黑体"/>
        </w:rPr>
      </w:pPr>
      <w:r>
        <w:rPr>
          <w:rFonts w:hAnsi="宋体" w:cs="黑体" w:hint="eastAsia"/>
        </w:rPr>
        <w:t>检验方法：检查产品合格证书、进场验收记录和性能检验报告。</w:t>
      </w:r>
    </w:p>
    <w:p w:rsidR="00136082" w:rsidRDefault="004D34B5">
      <w:pPr>
        <w:pStyle w:val="afffffffff"/>
        <w:numPr>
          <w:ilvl w:val="3"/>
          <w:numId w:val="0"/>
        </w:numPr>
        <w:rPr>
          <w:rFonts w:hAnsi="宋体" w:cs="黑体"/>
        </w:rPr>
      </w:pPr>
      <w:bookmarkStart w:id="239" w:name="_Toc7532"/>
      <w:r>
        <w:rPr>
          <w:rFonts w:ascii="黑体" w:eastAsia="黑体" w:hAnsi="黑体" w:cs="黑体" w:hint="eastAsia"/>
        </w:rPr>
        <w:t>7</w:t>
      </w:r>
      <w:r>
        <w:rPr>
          <w:rFonts w:ascii="黑体" w:eastAsia="黑体" w:hAnsi="黑体" w:cs="黑体" w:hint="eastAsia"/>
        </w:rPr>
        <w:t xml:space="preserve">.2.9 </w:t>
      </w:r>
      <w:r>
        <w:rPr>
          <w:rFonts w:hAnsi="宋体" w:cs="黑体" w:hint="eastAsia"/>
        </w:rPr>
        <w:t>地暖模块采用材料应满足以下要求：</w:t>
      </w:r>
      <w:bookmarkEnd w:id="239"/>
    </w:p>
    <w:p w:rsidR="00136082" w:rsidRDefault="004D34B5">
      <w:pPr>
        <w:pStyle w:val="a"/>
        <w:numPr>
          <w:ilvl w:val="0"/>
          <w:numId w:val="41"/>
        </w:numPr>
      </w:pPr>
      <w:r>
        <w:rPr>
          <w:rFonts w:hint="eastAsia"/>
        </w:rPr>
        <w:t>压缩强度应大于</w:t>
      </w:r>
      <w:r>
        <w:rPr>
          <w:rFonts w:hint="eastAsia"/>
        </w:rPr>
        <w:t>850 kPa</w:t>
      </w:r>
      <w:r>
        <w:rPr>
          <w:rFonts w:hint="eastAsia"/>
        </w:rPr>
        <w:t>。</w:t>
      </w:r>
    </w:p>
    <w:p w:rsidR="00136082" w:rsidRDefault="004D34B5">
      <w:pPr>
        <w:pStyle w:val="a"/>
        <w:numPr>
          <w:ilvl w:val="0"/>
          <w:numId w:val="41"/>
        </w:numPr>
      </w:pPr>
      <w:r>
        <w:rPr>
          <w:rFonts w:hint="eastAsia"/>
        </w:rPr>
        <w:t>蠕变率小于</w:t>
      </w:r>
      <w:r>
        <w:rPr>
          <w:rFonts w:hint="eastAsia"/>
        </w:rPr>
        <w:t>5%</w:t>
      </w:r>
      <w:r>
        <w:rPr>
          <w:rFonts w:hint="eastAsia"/>
        </w:rPr>
        <w:t>。</w:t>
      </w:r>
    </w:p>
    <w:p w:rsidR="00136082" w:rsidRDefault="004D34B5">
      <w:pPr>
        <w:pStyle w:val="a"/>
        <w:numPr>
          <w:ilvl w:val="0"/>
          <w:numId w:val="41"/>
        </w:numPr>
      </w:pPr>
      <w:bookmarkStart w:id="240" w:name="_Toc8197"/>
      <w:bookmarkStart w:id="241" w:name="_Toc31227"/>
      <w:bookmarkStart w:id="242" w:name="_Toc25366"/>
      <w:r>
        <w:rPr>
          <w:rFonts w:hint="eastAsia"/>
        </w:rPr>
        <w:t>应能承受大于</w:t>
      </w:r>
      <w:r>
        <w:rPr>
          <w:rFonts w:hint="eastAsia"/>
        </w:rPr>
        <w:t>4 kN</w:t>
      </w:r>
      <w:r>
        <w:rPr>
          <w:rFonts w:hint="eastAsia"/>
        </w:rPr>
        <w:t>的点荷载。</w:t>
      </w:r>
      <w:bookmarkEnd w:id="240"/>
      <w:bookmarkEnd w:id="241"/>
      <w:bookmarkEnd w:id="242"/>
    </w:p>
    <w:p w:rsidR="00136082" w:rsidRDefault="004D34B5">
      <w:pPr>
        <w:pStyle w:val="a"/>
        <w:numPr>
          <w:ilvl w:val="0"/>
          <w:numId w:val="0"/>
        </w:numPr>
        <w:ind w:left="425" w:firstLineChars="200" w:firstLine="420"/>
      </w:pPr>
      <w:r>
        <w:rPr>
          <w:rFonts w:hint="eastAsia"/>
        </w:rPr>
        <w:t>检验方法：检查产品合格证书、性能检验报告。</w:t>
      </w:r>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 xml:space="preserve">.2.10 </w:t>
      </w:r>
      <w:r>
        <w:rPr>
          <w:rFonts w:hAnsi="宋体" w:cs="黑体" w:hint="eastAsia"/>
        </w:rPr>
        <w:t>地暖模块之上铺设地砖、地毯等材料时宜设置平衡层。平衡层厚度不宜小于</w:t>
      </w:r>
      <w:r>
        <w:rPr>
          <w:rFonts w:hAnsi="宋体" w:cs="黑体" w:hint="eastAsia"/>
        </w:rPr>
        <w:t>8mm</w:t>
      </w:r>
      <w:r>
        <w:rPr>
          <w:rFonts w:hAnsi="宋体" w:cs="黑体" w:hint="eastAsia"/>
        </w:rPr>
        <w:t>，抗折强度不应小于</w:t>
      </w:r>
      <w:r>
        <w:rPr>
          <w:rFonts w:hAnsi="宋体" w:cs="黑体" w:hint="eastAsia"/>
        </w:rPr>
        <w:t>12Mpa</w:t>
      </w:r>
      <w:r>
        <w:rPr>
          <w:rFonts w:hAnsi="宋体" w:cs="黑体" w:hint="eastAsia"/>
        </w:rPr>
        <w:t>。</w:t>
      </w:r>
    </w:p>
    <w:p w:rsidR="00136082" w:rsidRDefault="004D34B5">
      <w:pPr>
        <w:pStyle w:val="afffffffff"/>
        <w:numPr>
          <w:ilvl w:val="3"/>
          <w:numId w:val="0"/>
        </w:numPr>
        <w:rPr>
          <w:rFonts w:hAnsi="宋体" w:cs="黑体"/>
        </w:rPr>
      </w:pPr>
      <w:r>
        <w:rPr>
          <w:rFonts w:hAnsi="宋体" w:cs="黑体" w:hint="eastAsia"/>
        </w:rPr>
        <w:lastRenderedPageBreak/>
        <w:t>检验方法：检查产品合格证书、性能检验报告。</w:t>
      </w:r>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.2.11</w:t>
      </w:r>
      <w:r>
        <w:rPr>
          <w:rFonts w:hAnsi="宋体" w:cs="黑体" w:hint="eastAsia"/>
        </w:rPr>
        <w:t xml:space="preserve"> </w:t>
      </w:r>
      <w:r>
        <w:rPr>
          <w:rFonts w:hAnsi="宋体" w:cs="黑体" w:hint="eastAsia"/>
        </w:rPr>
        <w:t>装配化地面系统饰面模块的品种、规格、性能应符合设计要求，材料的耐磨、防滑、防潮、阻燃、耐污染及耐腐蚀等性能应符合现行国家标准《建筑地面工程施工质量验收规范》</w:t>
      </w:r>
      <w:r>
        <w:rPr>
          <w:rFonts w:hAnsi="宋体" w:cs="黑体" w:hint="eastAsia"/>
        </w:rPr>
        <w:t xml:space="preserve"> GB 50209</w:t>
      </w:r>
      <w:r>
        <w:rPr>
          <w:rFonts w:hAnsi="宋体" w:cs="黑体" w:hint="eastAsia"/>
        </w:rPr>
        <w:t>的相关规定。</w:t>
      </w:r>
    </w:p>
    <w:p w:rsidR="00136082" w:rsidRDefault="004D34B5">
      <w:pPr>
        <w:pStyle w:val="afffffffff"/>
        <w:numPr>
          <w:ilvl w:val="3"/>
          <w:numId w:val="0"/>
        </w:numPr>
        <w:rPr>
          <w:rFonts w:hAnsi="宋体" w:cs="黑体"/>
        </w:rPr>
      </w:pPr>
      <w:r>
        <w:rPr>
          <w:rFonts w:hAnsi="宋体" w:cs="黑体" w:hint="eastAsia"/>
        </w:rPr>
        <w:t>检验方法：观察；检查产品合格证书、性能检验报告和进场验收记录。</w:t>
      </w:r>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.2.12</w:t>
      </w:r>
      <w:r>
        <w:rPr>
          <w:rFonts w:hAnsi="宋体" w:cs="黑体" w:hint="eastAsia"/>
        </w:rPr>
        <w:t xml:space="preserve"> </w:t>
      </w:r>
      <w:r>
        <w:rPr>
          <w:rFonts w:hAnsi="宋体" w:cs="黑体" w:hint="eastAsia"/>
        </w:rPr>
        <w:t>装配化地面系统的饰面模块应安装牢固，无裂纹、划痕、磨痕、掉角、缺棱等现象。</w:t>
      </w:r>
    </w:p>
    <w:p w:rsidR="00136082" w:rsidRDefault="004D34B5">
      <w:pPr>
        <w:pStyle w:val="afffffffff"/>
        <w:numPr>
          <w:ilvl w:val="3"/>
          <w:numId w:val="0"/>
        </w:numPr>
        <w:rPr>
          <w:rFonts w:hAnsi="宋体" w:cs="黑体"/>
        </w:rPr>
      </w:pPr>
      <w:r>
        <w:rPr>
          <w:rFonts w:hAnsi="宋体" w:cs="黑体" w:hint="eastAsia"/>
        </w:rPr>
        <w:t>检验方法</w:t>
      </w:r>
      <w:r>
        <w:rPr>
          <w:rFonts w:hAnsi="宋体" w:cs="黑体" w:hint="eastAsia"/>
        </w:rPr>
        <w:t>：观察。</w:t>
      </w:r>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.2.13</w:t>
      </w:r>
      <w:r>
        <w:rPr>
          <w:rFonts w:hAnsi="宋体" w:cs="黑体" w:hint="eastAsia"/>
        </w:rPr>
        <w:t xml:space="preserve"> </w:t>
      </w:r>
      <w:r>
        <w:rPr>
          <w:rFonts w:hAnsi="宋体" w:cs="黑体" w:hint="eastAsia"/>
        </w:rPr>
        <w:t>装配化地面系统的承载性能可进行现场整体检测，性能指标应满足设计要求及相关规范要求。</w:t>
      </w:r>
    </w:p>
    <w:p w:rsidR="00136082" w:rsidRDefault="004D34B5">
      <w:pPr>
        <w:pStyle w:val="afffffffff"/>
        <w:numPr>
          <w:ilvl w:val="3"/>
          <w:numId w:val="0"/>
        </w:numPr>
        <w:rPr>
          <w:rFonts w:hAnsi="宋体" w:cs="黑体"/>
        </w:rPr>
      </w:pPr>
      <w:r>
        <w:rPr>
          <w:rFonts w:hAnsi="宋体" w:cs="黑体" w:hint="eastAsia"/>
        </w:rPr>
        <w:t>检验方法：本规程附录</w:t>
      </w:r>
      <w:r>
        <w:rPr>
          <w:rFonts w:hAnsi="宋体" w:cs="黑体" w:hint="eastAsia"/>
        </w:rPr>
        <w:t>B</w:t>
      </w:r>
      <w:r>
        <w:rPr>
          <w:rFonts w:hAnsi="宋体" w:cs="黑体" w:hint="eastAsia"/>
        </w:rPr>
        <w:t>。</w:t>
      </w:r>
    </w:p>
    <w:p w:rsidR="00136082" w:rsidRDefault="004D34B5" w:rsidP="00A21F23">
      <w:pPr>
        <w:pStyle w:val="af4"/>
        <w:spacing w:before="156" w:after="156"/>
      </w:pPr>
      <w:bookmarkStart w:id="243" w:name="bookmark758"/>
      <w:bookmarkStart w:id="244" w:name="bookmark757"/>
      <w:bookmarkStart w:id="245" w:name="bookmark756"/>
      <w:bookmarkStart w:id="246" w:name="_Toc24268"/>
      <w:bookmarkStart w:id="247" w:name="bookmark759"/>
      <w:bookmarkEnd w:id="243"/>
      <w:bookmarkEnd w:id="244"/>
      <w:bookmarkEnd w:id="245"/>
      <w:r>
        <w:rPr>
          <w:rFonts w:hint="eastAsia"/>
        </w:rPr>
        <w:t>一般</w:t>
      </w:r>
      <w:r>
        <w:rPr>
          <w:rFonts w:hint="eastAsia"/>
        </w:rPr>
        <w:t>项目</w:t>
      </w:r>
      <w:bookmarkEnd w:id="246"/>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bookmarkEnd w:id="247"/>
      <w:r>
        <w:rPr>
          <w:rFonts w:ascii="黑体" w:eastAsia="黑体" w:hAnsi="黑体" w:cs="黑体" w:hint="eastAsia"/>
        </w:rPr>
        <w:t>1</w:t>
      </w:r>
      <w:r>
        <w:rPr>
          <w:rFonts w:hAnsi="宋体" w:cs="黑体" w:hint="eastAsia"/>
        </w:rPr>
        <w:t xml:space="preserve"> </w:t>
      </w:r>
      <w:r>
        <w:rPr>
          <w:rFonts w:hAnsi="宋体" w:cs="黑体" w:hint="eastAsia"/>
        </w:rPr>
        <w:t>装配化地面系统分层施工的各层之间应连接牢固，表面平整，无松动和振动异响。</w:t>
      </w:r>
    </w:p>
    <w:p w:rsidR="00136082" w:rsidRDefault="004D34B5">
      <w:pPr>
        <w:pStyle w:val="afffffffff"/>
        <w:numPr>
          <w:ilvl w:val="3"/>
          <w:numId w:val="0"/>
        </w:numPr>
        <w:rPr>
          <w:rFonts w:hAnsi="宋体" w:cs="黑体"/>
        </w:rPr>
      </w:pPr>
      <w:r>
        <w:rPr>
          <w:rFonts w:hAnsi="宋体" w:cs="黑体" w:hint="eastAsia"/>
        </w:rPr>
        <w:t>检验方法：观察；用小锤轻击检查。</w:t>
      </w:r>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2</w:t>
      </w:r>
      <w:r>
        <w:rPr>
          <w:rFonts w:hAnsi="宋体" w:cs="黑体" w:hint="eastAsia"/>
        </w:rPr>
        <w:t xml:space="preserve"> </w:t>
      </w:r>
      <w:r>
        <w:rPr>
          <w:rFonts w:hAnsi="宋体" w:cs="黑体" w:hint="eastAsia"/>
        </w:rPr>
        <w:t>地面的面层排列应符合设计要求，颜色、纹理协调一致，洁净无胶痕，边角整齐、接缝平直、光滑、均匀，填缝连续、密实。</w:t>
      </w:r>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3</w:t>
      </w:r>
      <w:r>
        <w:rPr>
          <w:rFonts w:hAnsi="宋体" w:cs="黑体" w:hint="eastAsia"/>
        </w:rPr>
        <w:t xml:space="preserve"> </w:t>
      </w:r>
      <w:r>
        <w:rPr>
          <w:rFonts w:hAnsi="宋体" w:cs="黑体" w:hint="eastAsia"/>
        </w:rPr>
        <w:t>装配化地面的面层与墙面或地面突出物周围应套割吻合，边缘整齐。与踢脚板交接应紧密，缝隙应顺直。</w:t>
      </w:r>
    </w:p>
    <w:p w:rsidR="00136082" w:rsidRDefault="004D34B5">
      <w:pPr>
        <w:pStyle w:val="afffffffff"/>
        <w:numPr>
          <w:ilvl w:val="3"/>
          <w:numId w:val="0"/>
        </w:numPr>
        <w:rPr>
          <w:rFonts w:hAnsi="宋体" w:cs="黑体"/>
        </w:rPr>
      </w:pPr>
      <w:r>
        <w:rPr>
          <w:rFonts w:hAnsi="宋体" w:cs="黑体" w:hint="eastAsia"/>
        </w:rPr>
        <w:t>检验方法：观察；尺量检查。</w:t>
      </w:r>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4</w:t>
      </w:r>
      <w:r>
        <w:rPr>
          <w:rFonts w:hAnsi="宋体" w:cs="黑体" w:hint="eastAsia"/>
        </w:rPr>
        <w:t xml:space="preserve"> </w:t>
      </w:r>
      <w:r>
        <w:rPr>
          <w:rFonts w:hAnsi="宋体" w:cs="黑体" w:hint="eastAsia"/>
        </w:rPr>
        <w:t>有排水设计要求的地面坡度应符合设计要求，排水处或地漏应为地面最低点、排水通畅，不积水。</w:t>
      </w:r>
    </w:p>
    <w:p w:rsidR="00136082" w:rsidRDefault="004D34B5">
      <w:pPr>
        <w:pStyle w:val="afffffffff"/>
        <w:numPr>
          <w:ilvl w:val="3"/>
          <w:numId w:val="0"/>
        </w:numPr>
        <w:rPr>
          <w:rFonts w:hAnsi="宋体" w:cs="黑体"/>
        </w:rPr>
      </w:pPr>
      <w:r>
        <w:rPr>
          <w:rFonts w:hAnsi="宋体" w:cs="黑体" w:hint="eastAsia"/>
        </w:rPr>
        <w:t>检验方法：观察；泼水或用坡度尺及蓄水检查。</w:t>
      </w:r>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5</w:t>
      </w:r>
      <w:r>
        <w:rPr>
          <w:rFonts w:hAnsi="宋体" w:cs="黑体" w:hint="eastAsia"/>
        </w:rPr>
        <w:t xml:space="preserve"> </w:t>
      </w:r>
      <w:r>
        <w:rPr>
          <w:rFonts w:hAnsi="宋体" w:cs="黑体" w:hint="eastAsia"/>
        </w:rPr>
        <w:t>地面的面层与地漏组装各边部应齐平粘结、压紧、做密封防水处理，面层各缝隙均匀、美观。</w:t>
      </w:r>
    </w:p>
    <w:p w:rsidR="00136082" w:rsidRDefault="004D34B5">
      <w:pPr>
        <w:pStyle w:val="afffffffff"/>
        <w:numPr>
          <w:ilvl w:val="3"/>
          <w:numId w:val="0"/>
        </w:numPr>
        <w:rPr>
          <w:rFonts w:hAnsi="宋体" w:cs="黑体"/>
        </w:rPr>
      </w:pPr>
      <w:r>
        <w:rPr>
          <w:rFonts w:hAnsi="宋体" w:cs="黑体" w:hint="eastAsia"/>
        </w:rPr>
        <w:t>检验方法：观察；蓄水检查。</w:t>
      </w:r>
    </w:p>
    <w:p w:rsidR="00136082" w:rsidRDefault="004D34B5">
      <w:pPr>
        <w:pStyle w:val="afffffffff"/>
        <w:numPr>
          <w:ilvl w:val="3"/>
          <w:numId w:val="0"/>
        </w:numPr>
        <w:rPr>
          <w:rFonts w:hAnsi="宋体" w:cs="黑体"/>
        </w:rPr>
      </w:pPr>
      <w:r>
        <w:rPr>
          <w:rFonts w:ascii="黑体" w:eastAsia="黑体" w:hAnsi="黑体" w:cs="黑体" w:hint="eastAsia"/>
        </w:rPr>
        <w:t>7</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6</w:t>
      </w:r>
      <w:r>
        <w:rPr>
          <w:rFonts w:hAnsi="宋体" w:cs="黑体" w:hint="eastAsia"/>
        </w:rPr>
        <w:t xml:space="preserve"> </w:t>
      </w:r>
      <w:r>
        <w:rPr>
          <w:rFonts w:hAnsi="宋体" w:cs="黑体" w:hint="eastAsia"/>
        </w:rPr>
        <w:t>装配化地面安装的允许偏差和检验方法应符合表</w:t>
      </w:r>
      <w:r>
        <w:rPr>
          <w:rFonts w:hAnsi="宋体" w:cs="黑体" w:hint="eastAsia"/>
        </w:rPr>
        <w:t>7</w:t>
      </w:r>
      <w:r>
        <w:rPr>
          <w:rFonts w:hAnsi="宋体" w:cs="黑体" w:hint="eastAsia"/>
        </w:rPr>
        <w:t>规定。</w:t>
      </w:r>
    </w:p>
    <w:p w:rsidR="00136082" w:rsidRDefault="004D34B5">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hint="eastAsia"/>
          <w:kern w:val="0"/>
        </w:rPr>
        <w:t>7</w:t>
      </w:r>
      <w:r>
        <w:rPr>
          <w:rFonts w:ascii="黑体" w:eastAsia="黑体" w:hAnsi="黑体" w:hint="eastAsia"/>
          <w:kern w:val="0"/>
        </w:rPr>
        <w:t xml:space="preserve"> </w:t>
      </w:r>
      <w:r>
        <w:rPr>
          <w:rFonts w:ascii="黑体" w:eastAsia="黑体" w:hAnsi="黑体" w:hint="eastAsia"/>
          <w:kern w:val="0"/>
        </w:rPr>
        <w:t>装配化地面安装的允许偏差和检验方法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1701"/>
        <w:gridCol w:w="4820"/>
      </w:tblGrid>
      <w:tr w:rsidR="00136082">
        <w:trPr>
          <w:trHeight w:val="567"/>
        </w:trPr>
        <w:tc>
          <w:tcPr>
            <w:tcW w:w="1951"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项目</w:t>
            </w:r>
          </w:p>
        </w:tc>
        <w:tc>
          <w:tcPr>
            <w:tcW w:w="1701"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允许偏差（</w:t>
            </w:r>
            <w:r>
              <w:rPr>
                <w:rFonts w:ascii="宋体" w:hAnsi="宋体" w:cs="宋体" w:hint="eastAsia"/>
                <w:color w:val="000000"/>
              </w:rPr>
              <w:t>mm</w:t>
            </w:r>
            <w:r>
              <w:rPr>
                <w:rFonts w:ascii="宋体" w:hAnsi="宋体" w:cs="宋体" w:hint="eastAsia"/>
                <w:color w:val="000000"/>
              </w:rPr>
              <w:t>）</w:t>
            </w:r>
          </w:p>
        </w:tc>
        <w:tc>
          <w:tcPr>
            <w:tcW w:w="4820"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检验方法</w:t>
            </w:r>
          </w:p>
        </w:tc>
      </w:tr>
      <w:tr w:rsidR="00136082">
        <w:trPr>
          <w:trHeight w:val="567"/>
        </w:trPr>
        <w:tc>
          <w:tcPr>
            <w:tcW w:w="1951"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表面平整度</w:t>
            </w:r>
          </w:p>
        </w:tc>
        <w:tc>
          <w:tcPr>
            <w:tcW w:w="1701"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4820"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用</w:t>
            </w:r>
            <w:r>
              <w:rPr>
                <w:rFonts w:ascii="宋体" w:hAnsi="宋体" w:cs="宋体" w:hint="eastAsia"/>
                <w:color w:val="000000"/>
              </w:rPr>
              <w:t>2m</w:t>
            </w:r>
            <w:r>
              <w:rPr>
                <w:rFonts w:ascii="宋体" w:hAnsi="宋体" w:cs="宋体" w:hint="eastAsia"/>
                <w:color w:val="000000"/>
              </w:rPr>
              <w:t>靠尺和楔形塞尺检查</w:t>
            </w:r>
          </w:p>
        </w:tc>
      </w:tr>
      <w:tr w:rsidR="00136082">
        <w:trPr>
          <w:trHeight w:val="567"/>
        </w:trPr>
        <w:tc>
          <w:tcPr>
            <w:tcW w:w="1951"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接缝高低差</w:t>
            </w:r>
          </w:p>
        </w:tc>
        <w:tc>
          <w:tcPr>
            <w:tcW w:w="1701"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0.5</w:t>
            </w:r>
          </w:p>
        </w:tc>
        <w:tc>
          <w:tcPr>
            <w:tcW w:w="4820"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用钢尺和楔形塞尺检查</w:t>
            </w:r>
          </w:p>
        </w:tc>
      </w:tr>
      <w:tr w:rsidR="00136082">
        <w:trPr>
          <w:trHeight w:val="567"/>
        </w:trPr>
        <w:tc>
          <w:tcPr>
            <w:tcW w:w="1951"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表面格缝平直度</w:t>
            </w:r>
          </w:p>
        </w:tc>
        <w:tc>
          <w:tcPr>
            <w:tcW w:w="1701"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3.0</w:t>
            </w:r>
          </w:p>
        </w:tc>
        <w:tc>
          <w:tcPr>
            <w:tcW w:w="4820"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拉</w:t>
            </w:r>
            <w:r>
              <w:rPr>
                <w:rFonts w:ascii="宋体" w:hAnsi="宋体" w:cs="宋体" w:hint="eastAsia"/>
                <w:color w:val="000000"/>
              </w:rPr>
              <w:t>5m</w:t>
            </w:r>
            <w:r>
              <w:rPr>
                <w:rFonts w:ascii="宋体" w:hAnsi="宋体" w:cs="宋体" w:hint="eastAsia"/>
                <w:color w:val="000000"/>
              </w:rPr>
              <w:t>通线，不足</w:t>
            </w:r>
            <w:r>
              <w:rPr>
                <w:rFonts w:ascii="宋体" w:hAnsi="宋体" w:cs="宋体" w:hint="eastAsia"/>
                <w:color w:val="000000"/>
              </w:rPr>
              <w:t>5m</w:t>
            </w:r>
            <w:r>
              <w:rPr>
                <w:rFonts w:ascii="宋体" w:hAnsi="宋体" w:cs="宋体" w:hint="eastAsia"/>
                <w:color w:val="000000"/>
              </w:rPr>
              <w:t>拉通线和用钢尺检查</w:t>
            </w:r>
          </w:p>
        </w:tc>
      </w:tr>
      <w:tr w:rsidR="00136082">
        <w:trPr>
          <w:trHeight w:val="567"/>
        </w:trPr>
        <w:tc>
          <w:tcPr>
            <w:tcW w:w="1951"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板块间隙宽度</w:t>
            </w:r>
          </w:p>
        </w:tc>
        <w:tc>
          <w:tcPr>
            <w:tcW w:w="1701"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0.5</w:t>
            </w:r>
          </w:p>
        </w:tc>
        <w:tc>
          <w:tcPr>
            <w:tcW w:w="4820"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用钢尺检查</w:t>
            </w:r>
          </w:p>
        </w:tc>
      </w:tr>
      <w:tr w:rsidR="00136082">
        <w:trPr>
          <w:trHeight w:val="567"/>
        </w:trPr>
        <w:tc>
          <w:tcPr>
            <w:tcW w:w="1951"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踢脚线上口平直度</w:t>
            </w:r>
          </w:p>
        </w:tc>
        <w:tc>
          <w:tcPr>
            <w:tcW w:w="1701"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4820"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拉</w:t>
            </w:r>
            <w:r>
              <w:rPr>
                <w:rFonts w:ascii="宋体" w:hAnsi="宋体" w:cs="宋体" w:hint="eastAsia"/>
                <w:color w:val="000000"/>
              </w:rPr>
              <w:t>5m</w:t>
            </w:r>
            <w:r>
              <w:rPr>
                <w:rFonts w:ascii="宋体" w:hAnsi="宋体" w:cs="宋体" w:hint="eastAsia"/>
                <w:color w:val="000000"/>
              </w:rPr>
              <w:t>通线，不足</w:t>
            </w:r>
            <w:r>
              <w:rPr>
                <w:rFonts w:ascii="宋体" w:hAnsi="宋体" w:cs="宋体" w:hint="eastAsia"/>
                <w:color w:val="000000"/>
              </w:rPr>
              <w:t>5m</w:t>
            </w:r>
            <w:r>
              <w:rPr>
                <w:rFonts w:ascii="宋体" w:hAnsi="宋体" w:cs="宋体" w:hint="eastAsia"/>
                <w:color w:val="000000"/>
              </w:rPr>
              <w:t>拉通线和用钢尺检查</w:t>
            </w:r>
          </w:p>
        </w:tc>
      </w:tr>
      <w:tr w:rsidR="00136082">
        <w:trPr>
          <w:trHeight w:val="567"/>
        </w:trPr>
        <w:tc>
          <w:tcPr>
            <w:tcW w:w="1951"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踢脚线与面层接缝</w:t>
            </w:r>
          </w:p>
        </w:tc>
        <w:tc>
          <w:tcPr>
            <w:tcW w:w="1701"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1.0</w:t>
            </w:r>
          </w:p>
        </w:tc>
        <w:tc>
          <w:tcPr>
            <w:tcW w:w="4820"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用楔形塞尺检查</w:t>
            </w:r>
          </w:p>
        </w:tc>
      </w:tr>
    </w:tbl>
    <w:p w:rsidR="00136082" w:rsidRDefault="00136082" w:rsidP="00A21F23">
      <w:pPr>
        <w:pStyle w:val="af3"/>
        <w:numPr>
          <w:ilvl w:val="1"/>
          <w:numId w:val="0"/>
        </w:numPr>
        <w:spacing w:before="312" w:after="312"/>
      </w:pPr>
      <w:bookmarkStart w:id="248" w:name="_Toc98345819"/>
      <w:bookmarkStart w:id="249" w:name="_Toc122508168"/>
      <w:bookmarkStart w:id="250" w:name="_Toc122510063"/>
      <w:bookmarkEnd w:id="248"/>
    </w:p>
    <w:p w:rsidR="00136082" w:rsidRDefault="004D34B5" w:rsidP="00A21F23">
      <w:pPr>
        <w:pStyle w:val="af3"/>
        <w:spacing w:before="312" w:after="312"/>
      </w:pPr>
      <w:bookmarkStart w:id="251" w:name="_Toc26923"/>
      <w:r>
        <w:rPr>
          <w:rFonts w:hint="eastAsia"/>
        </w:rPr>
        <w:lastRenderedPageBreak/>
        <w:t>装配化厨房</w:t>
      </w:r>
      <w:bookmarkEnd w:id="249"/>
      <w:bookmarkEnd w:id="250"/>
      <w:r>
        <w:rPr>
          <w:rFonts w:hint="eastAsia"/>
        </w:rPr>
        <w:t>工程</w:t>
      </w:r>
      <w:bookmarkEnd w:id="251"/>
    </w:p>
    <w:p w:rsidR="00136082" w:rsidRDefault="004D34B5" w:rsidP="00A21F23">
      <w:pPr>
        <w:pStyle w:val="af4"/>
        <w:spacing w:before="156" w:after="156"/>
      </w:pPr>
      <w:bookmarkStart w:id="252" w:name="_Toc28044"/>
      <w:bookmarkStart w:id="253" w:name="_Toc11386"/>
      <w:bookmarkStart w:id="254" w:name="_Toc122510064"/>
      <w:bookmarkStart w:id="255" w:name="_Toc122508169"/>
      <w:bookmarkStart w:id="256" w:name="_Toc26590"/>
      <w:bookmarkStart w:id="257" w:name="_Toc98345821"/>
      <w:bookmarkStart w:id="258" w:name="_Toc3266"/>
      <w:r>
        <w:rPr>
          <w:rFonts w:hint="eastAsia"/>
        </w:rPr>
        <w:t>一般规定</w:t>
      </w:r>
      <w:bookmarkEnd w:id="252"/>
      <w:bookmarkEnd w:id="253"/>
      <w:bookmarkEnd w:id="254"/>
      <w:bookmarkEnd w:id="255"/>
      <w:bookmarkEnd w:id="256"/>
      <w:bookmarkEnd w:id="257"/>
      <w:bookmarkEnd w:id="258"/>
    </w:p>
    <w:p w:rsidR="00136082" w:rsidRDefault="004D34B5">
      <w:pPr>
        <w:pStyle w:val="afffffffff"/>
        <w:numPr>
          <w:ilvl w:val="3"/>
          <w:numId w:val="0"/>
        </w:numPr>
        <w:rPr>
          <w:rFonts w:hAnsi="宋体" w:cs="黑体"/>
        </w:rPr>
      </w:pPr>
      <w:bookmarkStart w:id="259" w:name="_Toc28098"/>
      <w:r>
        <w:rPr>
          <w:rFonts w:ascii="黑体" w:eastAsia="黑体" w:hAnsi="黑体" w:cs="黑体" w:hint="eastAsia"/>
        </w:rPr>
        <w:t>8</w:t>
      </w:r>
      <w:r>
        <w:rPr>
          <w:rFonts w:ascii="黑体" w:eastAsia="黑体" w:hAnsi="黑体" w:cs="黑体" w:hint="eastAsia"/>
        </w:rPr>
        <w:t>.1.1</w:t>
      </w:r>
      <w:r>
        <w:rPr>
          <w:rFonts w:hAnsi="宋体" w:cs="黑体" w:hint="eastAsia"/>
        </w:rPr>
        <w:t xml:space="preserve"> </w:t>
      </w:r>
      <w:r>
        <w:rPr>
          <w:rFonts w:hAnsi="宋体" w:cs="黑体" w:hint="eastAsia"/>
        </w:rPr>
        <w:t>装配化厨房</w:t>
      </w:r>
      <w:r>
        <w:rPr>
          <w:rFonts w:hAnsi="宋体" w:cs="黑体" w:hint="eastAsia"/>
        </w:rPr>
        <w:t>工程</w:t>
      </w:r>
      <w:r>
        <w:rPr>
          <w:rFonts w:hAnsi="宋体" w:cs="黑体" w:hint="eastAsia"/>
        </w:rPr>
        <w:t>验收时应检查下列文件和记录：</w:t>
      </w:r>
      <w:bookmarkEnd w:id="259"/>
    </w:p>
    <w:p w:rsidR="00136082" w:rsidRDefault="004D34B5">
      <w:pPr>
        <w:pStyle w:val="a"/>
        <w:numPr>
          <w:ilvl w:val="0"/>
          <w:numId w:val="42"/>
        </w:numPr>
      </w:pPr>
      <w:bookmarkStart w:id="260" w:name="_Toc2865"/>
      <w:bookmarkStart w:id="261" w:name="_Toc17889"/>
      <w:bookmarkStart w:id="262" w:name="_Toc29709"/>
      <w:r>
        <w:rPr>
          <w:rFonts w:hint="eastAsia"/>
        </w:rPr>
        <w:t>装配化厨房的施工图、设计说明及其他设计文件</w:t>
      </w:r>
      <w:bookmarkEnd w:id="260"/>
      <w:bookmarkEnd w:id="261"/>
      <w:bookmarkEnd w:id="262"/>
      <w:r>
        <w:rPr>
          <w:rFonts w:hint="eastAsia"/>
        </w:rPr>
        <w:t>。</w:t>
      </w:r>
    </w:p>
    <w:p w:rsidR="00136082" w:rsidRDefault="004D34B5">
      <w:pPr>
        <w:pStyle w:val="a"/>
        <w:numPr>
          <w:ilvl w:val="0"/>
          <w:numId w:val="42"/>
        </w:numPr>
      </w:pPr>
      <w:r>
        <w:rPr>
          <w:rFonts w:hint="eastAsia"/>
        </w:rPr>
        <w:t>材料及部品的产品合格证书、性能检验报告、进场验收记录和复验报告。</w:t>
      </w:r>
    </w:p>
    <w:p w:rsidR="00136082" w:rsidRDefault="004D34B5">
      <w:pPr>
        <w:pStyle w:val="a"/>
        <w:numPr>
          <w:ilvl w:val="0"/>
          <w:numId w:val="42"/>
        </w:numPr>
      </w:pPr>
      <w:r>
        <w:rPr>
          <w:rFonts w:hint="eastAsia"/>
        </w:rPr>
        <w:t>隐蔽工程验收记录。</w:t>
      </w:r>
    </w:p>
    <w:p w:rsidR="00136082" w:rsidRDefault="004D34B5">
      <w:pPr>
        <w:pStyle w:val="a"/>
        <w:numPr>
          <w:ilvl w:val="0"/>
          <w:numId w:val="42"/>
        </w:numPr>
      </w:pPr>
      <w:r>
        <w:rPr>
          <w:rFonts w:hint="eastAsia"/>
        </w:rPr>
        <w:t>施工记录。</w:t>
      </w:r>
    </w:p>
    <w:p w:rsidR="00136082" w:rsidRDefault="004D34B5">
      <w:pPr>
        <w:pStyle w:val="afffffffff"/>
        <w:numPr>
          <w:ilvl w:val="3"/>
          <w:numId w:val="0"/>
        </w:numPr>
        <w:rPr>
          <w:rFonts w:hAnsi="宋体" w:cs="黑体"/>
        </w:rPr>
      </w:pPr>
      <w:r>
        <w:rPr>
          <w:rFonts w:ascii="黑体" w:eastAsia="黑体" w:hAnsi="黑体" w:cs="黑体" w:hint="eastAsia"/>
        </w:rPr>
        <w:t>8</w:t>
      </w:r>
      <w:r>
        <w:rPr>
          <w:rFonts w:ascii="黑体" w:eastAsia="黑体" w:hAnsi="黑体" w:cs="黑体" w:hint="eastAsia"/>
        </w:rPr>
        <w:t>.1.2</w:t>
      </w:r>
      <w:r>
        <w:rPr>
          <w:rFonts w:hAnsi="宋体" w:cs="黑体" w:hint="eastAsia"/>
        </w:rPr>
        <w:t xml:space="preserve"> </w:t>
      </w:r>
      <w:r>
        <w:rPr>
          <w:rFonts w:hAnsi="宋体" w:cs="黑体" w:hint="eastAsia"/>
        </w:rPr>
        <w:t>在工厂预装配或采用复合工艺生产的装配化厨房的部品部件，应按国家现行标准的规定进行原材料复验，并提供产品合格证明文件。</w:t>
      </w:r>
    </w:p>
    <w:p w:rsidR="00136082" w:rsidRDefault="004D34B5">
      <w:pPr>
        <w:pStyle w:val="afffffffff"/>
        <w:numPr>
          <w:ilvl w:val="3"/>
          <w:numId w:val="0"/>
        </w:numPr>
        <w:rPr>
          <w:rFonts w:hAnsi="宋体" w:cs="黑体"/>
        </w:rPr>
      </w:pPr>
      <w:bookmarkStart w:id="263" w:name="_Toc22620"/>
      <w:bookmarkStart w:id="264" w:name="_Toc12441"/>
      <w:bookmarkStart w:id="265" w:name="_Toc6516"/>
      <w:r>
        <w:rPr>
          <w:rFonts w:ascii="黑体" w:eastAsia="黑体" w:hAnsi="黑体" w:cs="黑体" w:hint="eastAsia"/>
        </w:rPr>
        <w:t>8</w:t>
      </w:r>
      <w:r>
        <w:rPr>
          <w:rFonts w:ascii="黑体" w:eastAsia="黑体" w:hAnsi="黑体" w:cs="黑体" w:hint="eastAsia"/>
        </w:rPr>
        <w:t>.1.3</w:t>
      </w:r>
      <w:r>
        <w:rPr>
          <w:rFonts w:hAnsi="宋体" w:cs="黑体" w:hint="eastAsia"/>
        </w:rPr>
        <w:t xml:space="preserve"> </w:t>
      </w:r>
      <w:r>
        <w:rPr>
          <w:rFonts w:hAnsi="宋体" w:cs="黑体" w:hint="eastAsia"/>
        </w:rPr>
        <w:t>装配化厨房</w:t>
      </w:r>
      <w:r>
        <w:rPr>
          <w:rFonts w:hAnsi="宋体" w:cs="黑体" w:hint="eastAsia"/>
        </w:rPr>
        <w:t>工程</w:t>
      </w:r>
      <w:r>
        <w:rPr>
          <w:rFonts w:hAnsi="宋体" w:cs="黑体" w:hint="eastAsia"/>
        </w:rPr>
        <w:t>应对下列隐蔽工程项目进行验收：</w:t>
      </w:r>
      <w:bookmarkEnd w:id="263"/>
      <w:bookmarkEnd w:id="264"/>
      <w:bookmarkEnd w:id="265"/>
    </w:p>
    <w:p w:rsidR="00136082" w:rsidRDefault="004D34B5">
      <w:pPr>
        <w:pStyle w:val="a"/>
        <w:numPr>
          <w:ilvl w:val="0"/>
          <w:numId w:val="43"/>
        </w:numPr>
      </w:pPr>
      <w:r>
        <w:rPr>
          <w:rFonts w:hint="eastAsia"/>
        </w:rPr>
        <w:t>机电管线、设备的安装与检测。</w:t>
      </w:r>
    </w:p>
    <w:p w:rsidR="00136082" w:rsidRDefault="004D34B5">
      <w:pPr>
        <w:pStyle w:val="a"/>
        <w:numPr>
          <w:ilvl w:val="0"/>
          <w:numId w:val="43"/>
        </w:numPr>
      </w:pPr>
      <w:r>
        <w:rPr>
          <w:rFonts w:hint="eastAsia"/>
        </w:rPr>
        <w:t>支撑框架的安装。</w:t>
      </w:r>
    </w:p>
    <w:p w:rsidR="00136082" w:rsidRDefault="004D34B5">
      <w:pPr>
        <w:pStyle w:val="a"/>
        <w:numPr>
          <w:ilvl w:val="0"/>
          <w:numId w:val="43"/>
        </w:numPr>
      </w:pPr>
      <w:r>
        <w:rPr>
          <w:rFonts w:hint="eastAsia"/>
        </w:rPr>
        <w:t>预埋件或连接件。</w:t>
      </w:r>
    </w:p>
    <w:p w:rsidR="00136082" w:rsidRDefault="004D34B5">
      <w:pPr>
        <w:pStyle w:val="a"/>
        <w:numPr>
          <w:ilvl w:val="0"/>
          <w:numId w:val="43"/>
        </w:numPr>
      </w:pPr>
      <w:r>
        <w:rPr>
          <w:rFonts w:hint="eastAsia"/>
        </w:rPr>
        <w:t xml:space="preserve">4 </w:t>
      </w:r>
      <w:r>
        <w:rPr>
          <w:rFonts w:hint="eastAsia"/>
        </w:rPr>
        <w:t>各类接口的孔洞位置。</w:t>
      </w:r>
    </w:p>
    <w:p w:rsidR="00136082" w:rsidRDefault="004D34B5">
      <w:pPr>
        <w:pStyle w:val="afffffffff"/>
        <w:numPr>
          <w:ilvl w:val="3"/>
          <w:numId w:val="0"/>
        </w:numPr>
        <w:rPr>
          <w:rFonts w:hAnsi="宋体" w:cs="黑体"/>
        </w:rPr>
      </w:pPr>
      <w:r>
        <w:rPr>
          <w:rFonts w:ascii="黑体" w:eastAsia="黑体" w:hAnsi="黑体" w:cs="黑体" w:hint="eastAsia"/>
        </w:rPr>
        <w:t>8</w:t>
      </w:r>
      <w:r>
        <w:rPr>
          <w:rFonts w:ascii="黑体" w:eastAsia="黑体" w:hAnsi="黑体" w:cs="黑体" w:hint="eastAsia"/>
        </w:rPr>
        <w:t>.1.4</w:t>
      </w:r>
      <w:r>
        <w:rPr>
          <w:rFonts w:hAnsi="宋体" w:cs="黑体" w:hint="eastAsia"/>
        </w:rPr>
        <w:t xml:space="preserve"> </w:t>
      </w:r>
      <w:r>
        <w:rPr>
          <w:rFonts w:hAnsi="宋体" w:cs="黑体" w:hint="eastAsia"/>
        </w:rPr>
        <w:t>同一类型的装配化厨房</w:t>
      </w:r>
      <w:r>
        <w:rPr>
          <w:rFonts w:hAnsi="宋体" w:cs="黑体" w:hint="eastAsia"/>
        </w:rPr>
        <w:t>工程</w:t>
      </w:r>
      <w:r>
        <w:rPr>
          <w:rFonts w:hAnsi="宋体" w:cs="黑体" w:hint="eastAsia"/>
        </w:rPr>
        <w:t>每</w:t>
      </w:r>
      <w:r>
        <w:rPr>
          <w:rFonts w:hAnsi="宋体" w:cs="黑体" w:hint="eastAsia"/>
        </w:rPr>
        <w:t>10</w:t>
      </w:r>
      <w:r>
        <w:rPr>
          <w:rFonts w:hAnsi="宋体" w:cs="黑体" w:hint="eastAsia"/>
        </w:rPr>
        <w:t>间应划分为一个检验批，不足</w:t>
      </w:r>
      <w:r>
        <w:rPr>
          <w:rFonts w:hAnsi="宋体" w:cs="黑体" w:hint="eastAsia"/>
        </w:rPr>
        <w:t>10</w:t>
      </w:r>
      <w:r>
        <w:rPr>
          <w:rFonts w:hAnsi="宋体" w:cs="黑体" w:hint="eastAsia"/>
        </w:rPr>
        <w:t>间也应划分为一个检验批。</w:t>
      </w:r>
    </w:p>
    <w:p w:rsidR="00136082" w:rsidRDefault="004D34B5">
      <w:pPr>
        <w:pStyle w:val="afffffffff"/>
        <w:numPr>
          <w:ilvl w:val="3"/>
          <w:numId w:val="0"/>
        </w:numPr>
        <w:rPr>
          <w:rFonts w:hAnsi="宋体" w:cs="黑体"/>
        </w:rPr>
      </w:pPr>
      <w:r>
        <w:rPr>
          <w:rFonts w:ascii="黑体" w:eastAsia="黑体" w:hAnsi="黑体" w:cs="黑体" w:hint="eastAsia"/>
        </w:rPr>
        <w:t>8</w:t>
      </w:r>
      <w:r>
        <w:rPr>
          <w:rFonts w:ascii="黑体" w:eastAsia="黑体" w:hAnsi="黑体" w:cs="黑体" w:hint="eastAsia"/>
        </w:rPr>
        <w:t>.1.5</w:t>
      </w:r>
      <w:r>
        <w:rPr>
          <w:rFonts w:hAnsi="宋体" w:cs="黑体" w:hint="eastAsia"/>
        </w:rPr>
        <w:t xml:space="preserve"> </w:t>
      </w:r>
      <w:r>
        <w:rPr>
          <w:rFonts w:hAnsi="宋体" w:cs="黑体" w:hint="eastAsia"/>
        </w:rPr>
        <w:t>装配化厨房</w:t>
      </w:r>
      <w:r>
        <w:rPr>
          <w:rFonts w:hAnsi="宋体" w:cs="黑体" w:hint="eastAsia"/>
        </w:rPr>
        <w:t>工程</w:t>
      </w:r>
      <w:r>
        <w:rPr>
          <w:rFonts w:hAnsi="宋体" w:cs="黑体" w:hint="eastAsia"/>
        </w:rPr>
        <w:t>每个检验批应至少抽查</w:t>
      </w:r>
      <w:r>
        <w:rPr>
          <w:rFonts w:hAnsi="宋体" w:cs="黑体" w:hint="eastAsia"/>
        </w:rPr>
        <w:t>30%</w:t>
      </w:r>
      <w:r>
        <w:rPr>
          <w:rFonts w:hAnsi="宋体" w:cs="黑体" w:hint="eastAsia"/>
        </w:rPr>
        <w:t>，并不得少于</w:t>
      </w:r>
      <w:r>
        <w:rPr>
          <w:rFonts w:hAnsi="宋体" w:cs="黑体" w:hint="eastAsia"/>
        </w:rPr>
        <w:t>3</w:t>
      </w:r>
      <w:r>
        <w:rPr>
          <w:rFonts w:hAnsi="宋体" w:cs="黑体" w:hint="eastAsia"/>
        </w:rPr>
        <w:t>间，不足</w:t>
      </w:r>
      <w:r>
        <w:rPr>
          <w:rFonts w:hAnsi="宋体" w:cs="黑体" w:hint="eastAsia"/>
        </w:rPr>
        <w:t>3</w:t>
      </w:r>
      <w:r>
        <w:rPr>
          <w:rFonts w:hAnsi="宋体" w:cs="黑体" w:hint="eastAsia"/>
        </w:rPr>
        <w:t>间时应全数检查。</w:t>
      </w:r>
    </w:p>
    <w:p w:rsidR="00136082" w:rsidRDefault="004D34B5" w:rsidP="00A21F23">
      <w:pPr>
        <w:pStyle w:val="af4"/>
        <w:spacing w:before="156" w:after="156"/>
      </w:pPr>
      <w:bookmarkStart w:id="266" w:name="_Toc16118"/>
      <w:r>
        <w:rPr>
          <w:rFonts w:hint="eastAsia"/>
        </w:rPr>
        <w:t>主控项目</w:t>
      </w:r>
      <w:bookmarkEnd w:id="266"/>
    </w:p>
    <w:p w:rsidR="00136082" w:rsidRDefault="004D34B5">
      <w:pPr>
        <w:pStyle w:val="afffffffff"/>
        <w:numPr>
          <w:ilvl w:val="3"/>
          <w:numId w:val="0"/>
        </w:numPr>
        <w:rPr>
          <w:rFonts w:hAnsi="宋体" w:cs="黑体"/>
        </w:rPr>
      </w:pPr>
      <w:r>
        <w:rPr>
          <w:rFonts w:ascii="黑体" w:eastAsia="黑体" w:hAnsi="黑体" w:cs="黑体" w:hint="eastAsia"/>
        </w:rPr>
        <w:t>8</w:t>
      </w:r>
      <w:r>
        <w:rPr>
          <w:rFonts w:ascii="黑体" w:eastAsia="黑体" w:hAnsi="黑体" w:cs="黑体" w:hint="eastAsia"/>
        </w:rPr>
        <w:t>.2.1</w:t>
      </w:r>
      <w:r>
        <w:rPr>
          <w:rFonts w:hAnsi="宋体" w:cs="黑体" w:hint="eastAsia"/>
        </w:rPr>
        <w:t xml:space="preserve"> </w:t>
      </w:r>
      <w:r>
        <w:rPr>
          <w:rFonts w:hAnsi="宋体" w:cs="黑体" w:hint="eastAsia"/>
        </w:rPr>
        <w:t>装配化厨房顶棚、墙面、地面材料应使用燃烧性能为</w:t>
      </w:r>
      <w:r>
        <w:rPr>
          <w:rFonts w:hAnsi="宋体" w:cs="黑体" w:hint="eastAsia"/>
        </w:rPr>
        <w:t>A</w:t>
      </w:r>
      <w:r>
        <w:rPr>
          <w:rFonts w:hAnsi="宋体" w:cs="黑体" w:hint="eastAsia"/>
        </w:rPr>
        <w:t>级的材料。</w:t>
      </w:r>
    </w:p>
    <w:p w:rsidR="00136082" w:rsidRDefault="004D34B5">
      <w:pPr>
        <w:pStyle w:val="afffffffff"/>
        <w:numPr>
          <w:ilvl w:val="3"/>
          <w:numId w:val="0"/>
        </w:numPr>
        <w:rPr>
          <w:rFonts w:hAnsi="宋体" w:cs="黑体"/>
        </w:rPr>
      </w:pPr>
      <w:r>
        <w:rPr>
          <w:rFonts w:hAnsi="宋体" w:cs="黑体" w:hint="eastAsia"/>
        </w:rPr>
        <w:t>检验方法：检查产品合格证书、进场验收记录和性能检验报告。</w:t>
      </w:r>
    </w:p>
    <w:p w:rsidR="00136082" w:rsidRDefault="004D34B5">
      <w:pPr>
        <w:pStyle w:val="afffffffff"/>
        <w:numPr>
          <w:ilvl w:val="3"/>
          <w:numId w:val="0"/>
        </w:numPr>
        <w:rPr>
          <w:rFonts w:hAnsi="宋体" w:cs="黑体"/>
        </w:rPr>
      </w:pPr>
      <w:r>
        <w:rPr>
          <w:rFonts w:ascii="黑体" w:eastAsia="黑体" w:hAnsi="黑体" w:cs="黑体" w:hint="eastAsia"/>
        </w:rPr>
        <w:t>8</w:t>
      </w:r>
      <w:r>
        <w:rPr>
          <w:rFonts w:ascii="黑体" w:eastAsia="黑体" w:hAnsi="黑体" w:cs="黑体" w:hint="eastAsia"/>
        </w:rPr>
        <w:t>.2.2</w:t>
      </w:r>
      <w:r>
        <w:rPr>
          <w:rFonts w:hAnsi="宋体" w:cs="黑体" w:hint="eastAsia"/>
        </w:rPr>
        <w:t xml:space="preserve"> </w:t>
      </w:r>
      <w:r>
        <w:rPr>
          <w:rFonts w:hAnsi="宋体" w:cs="黑体" w:hint="eastAsia"/>
        </w:rPr>
        <w:t>装配化厨房所用部品部件、橱柜、设施设备等的规格、型号、外观、颜色、性能、使用功能应符合设计要求和国家现行有关标准的规定。</w:t>
      </w:r>
    </w:p>
    <w:p w:rsidR="00136082" w:rsidRDefault="004D34B5">
      <w:pPr>
        <w:pStyle w:val="afffffffff"/>
        <w:numPr>
          <w:ilvl w:val="3"/>
          <w:numId w:val="0"/>
        </w:numPr>
        <w:rPr>
          <w:rFonts w:hAnsi="宋体" w:cs="黑体"/>
        </w:rPr>
      </w:pPr>
      <w:r>
        <w:rPr>
          <w:rFonts w:hAnsi="宋体" w:cs="黑体" w:hint="eastAsia"/>
        </w:rPr>
        <w:t>检验方法：观察；手试；检查产品合格证书、进场验收记录和性能检验报告。</w:t>
      </w:r>
    </w:p>
    <w:p w:rsidR="00136082" w:rsidRDefault="004D34B5">
      <w:pPr>
        <w:pStyle w:val="afffffffff"/>
        <w:numPr>
          <w:ilvl w:val="3"/>
          <w:numId w:val="0"/>
        </w:numPr>
        <w:rPr>
          <w:rFonts w:hAnsi="宋体" w:cs="黑体"/>
        </w:rPr>
      </w:pPr>
      <w:r>
        <w:rPr>
          <w:rFonts w:ascii="黑体" w:eastAsia="黑体" w:hAnsi="黑体" w:cs="黑体" w:hint="eastAsia"/>
        </w:rPr>
        <w:t>8</w:t>
      </w:r>
      <w:r>
        <w:rPr>
          <w:rFonts w:ascii="黑体" w:eastAsia="黑体" w:hAnsi="黑体" w:cs="黑体" w:hint="eastAsia"/>
        </w:rPr>
        <w:t>.2.3</w:t>
      </w:r>
      <w:r>
        <w:rPr>
          <w:rFonts w:hAnsi="宋体" w:cs="黑体" w:hint="eastAsia"/>
        </w:rPr>
        <w:t xml:space="preserve"> </w:t>
      </w:r>
      <w:r>
        <w:rPr>
          <w:rFonts w:hAnsi="宋体" w:cs="黑体" w:hint="eastAsia"/>
        </w:rPr>
        <w:t>装配化厨房的功能、配置、布置形式、使用面积及空间尺寸、部件尺寸应符合设计要求和国家现行有关标准的规定；厨房门窗位置、尺寸和开启方式不应妨碍厨房设施、设备和家具的安装与使用。</w:t>
      </w:r>
    </w:p>
    <w:p w:rsidR="00136082" w:rsidRDefault="004D34B5">
      <w:pPr>
        <w:pStyle w:val="afffffffff"/>
        <w:numPr>
          <w:ilvl w:val="3"/>
          <w:numId w:val="0"/>
        </w:numPr>
        <w:rPr>
          <w:rFonts w:hAnsi="宋体" w:cs="黑体"/>
        </w:rPr>
      </w:pPr>
      <w:r>
        <w:rPr>
          <w:rFonts w:hAnsi="宋体" w:cs="黑体" w:hint="eastAsia"/>
        </w:rPr>
        <w:t>检</w:t>
      </w:r>
      <w:r>
        <w:rPr>
          <w:rFonts w:hAnsi="宋体" w:cs="黑体" w:hint="eastAsia"/>
        </w:rPr>
        <w:t>验方法：观察；尺量检查。</w:t>
      </w:r>
    </w:p>
    <w:p w:rsidR="00136082" w:rsidRDefault="004D34B5">
      <w:pPr>
        <w:pStyle w:val="afffffffff"/>
        <w:numPr>
          <w:ilvl w:val="3"/>
          <w:numId w:val="0"/>
        </w:numPr>
        <w:rPr>
          <w:rFonts w:hAnsi="宋体" w:cs="黑体"/>
        </w:rPr>
      </w:pPr>
      <w:r>
        <w:rPr>
          <w:rFonts w:ascii="黑体" w:eastAsia="黑体" w:hAnsi="黑体" w:cs="黑体" w:hint="eastAsia"/>
        </w:rPr>
        <w:t>8</w:t>
      </w:r>
      <w:r>
        <w:rPr>
          <w:rFonts w:ascii="黑体" w:eastAsia="黑体" w:hAnsi="黑体" w:cs="黑体" w:hint="eastAsia"/>
        </w:rPr>
        <w:t>.2.4</w:t>
      </w:r>
      <w:r>
        <w:rPr>
          <w:rFonts w:hAnsi="宋体" w:cs="黑体" w:hint="eastAsia"/>
        </w:rPr>
        <w:t xml:space="preserve"> </w:t>
      </w:r>
      <w:r>
        <w:rPr>
          <w:rFonts w:hAnsi="宋体" w:cs="黑体" w:hint="eastAsia"/>
        </w:rPr>
        <w:t>装配化厨房所用排气道的耐火性能应符合设计要求和国家现行有关标准的规定。</w:t>
      </w:r>
    </w:p>
    <w:p w:rsidR="00136082" w:rsidRDefault="004D34B5">
      <w:pPr>
        <w:pStyle w:val="afffffffff"/>
        <w:numPr>
          <w:ilvl w:val="3"/>
          <w:numId w:val="0"/>
        </w:numPr>
        <w:rPr>
          <w:rFonts w:hAnsi="宋体" w:cs="黑体"/>
        </w:rPr>
      </w:pPr>
      <w:r>
        <w:rPr>
          <w:rFonts w:hAnsi="宋体" w:cs="黑体" w:hint="eastAsia"/>
        </w:rPr>
        <w:t>检验方法：检查产品合格证书、进场验收记录和性能检验报告。</w:t>
      </w:r>
    </w:p>
    <w:p w:rsidR="00136082" w:rsidRDefault="004D34B5">
      <w:pPr>
        <w:pStyle w:val="afffffffff"/>
        <w:numPr>
          <w:ilvl w:val="3"/>
          <w:numId w:val="0"/>
        </w:numPr>
        <w:rPr>
          <w:rFonts w:hAnsi="宋体" w:cs="黑体"/>
        </w:rPr>
      </w:pPr>
      <w:r>
        <w:rPr>
          <w:rFonts w:ascii="黑体" w:eastAsia="黑体" w:hAnsi="黑体" w:cs="黑体" w:hint="eastAsia"/>
        </w:rPr>
        <w:t>8</w:t>
      </w:r>
      <w:r>
        <w:rPr>
          <w:rFonts w:ascii="黑体" w:eastAsia="黑体" w:hAnsi="黑体" w:cs="黑体" w:hint="eastAsia"/>
        </w:rPr>
        <w:t>.2.5</w:t>
      </w:r>
      <w:r>
        <w:rPr>
          <w:rFonts w:hAnsi="宋体" w:cs="黑体" w:hint="eastAsia"/>
        </w:rPr>
        <w:t xml:space="preserve"> </w:t>
      </w:r>
      <w:r>
        <w:rPr>
          <w:rFonts w:hAnsi="宋体" w:cs="黑体" w:hint="eastAsia"/>
        </w:rPr>
        <w:t>装配化厨房所用防火止回阀的外观、标志、开启角度、复位功能、感温元件、启闭可靠性、耐腐蚀性、环境温度下的漏风量及耐火性能应符合设计要求和国家现行有关标准的规定。</w:t>
      </w:r>
    </w:p>
    <w:p w:rsidR="00136082" w:rsidRDefault="004D34B5">
      <w:pPr>
        <w:pStyle w:val="afffffffff"/>
        <w:numPr>
          <w:ilvl w:val="3"/>
          <w:numId w:val="0"/>
        </w:numPr>
        <w:rPr>
          <w:rFonts w:hAnsi="宋体" w:cs="黑体"/>
        </w:rPr>
      </w:pPr>
      <w:r>
        <w:rPr>
          <w:rFonts w:hAnsi="宋体" w:cs="黑体" w:hint="eastAsia"/>
        </w:rPr>
        <w:t>检验方法：检查产品合格证书、进场验收记录和性能检验报告。</w:t>
      </w:r>
    </w:p>
    <w:p w:rsidR="00136082" w:rsidRDefault="004D34B5">
      <w:pPr>
        <w:pStyle w:val="afffffffff"/>
        <w:numPr>
          <w:ilvl w:val="3"/>
          <w:numId w:val="0"/>
        </w:numPr>
        <w:rPr>
          <w:rFonts w:hAnsi="宋体" w:cs="黑体"/>
        </w:rPr>
      </w:pPr>
      <w:r>
        <w:rPr>
          <w:rFonts w:ascii="黑体" w:eastAsia="黑体" w:hAnsi="黑体" w:cs="黑体" w:hint="eastAsia"/>
        </w:rPr>
        <w:t>8</w:t>
      </w:r>
      <w:r>
        <w:rPr>
          <w:rFonts w:ascii="黑体" w:eastAsia="黑体" w:hAnsi="黑体" w:cs="黑体" w:hint="eastAsia"/>
        </w:rPr>
        <w:t>.2.6</w:t>
      </w:r>
      <w:r>
        <w:rPr>
          <w:rFonts w:hAnsi="宋体" w:cs="黑体" w:hint="eastAsia"/>
        </w:rPr>
        <w:t xml:space="preserve"> </w:t>
      </w:r>
      <w:r>
        <w:rPr>
          <w:rFonts w:hAnsi="宋体" w:cs="黑体" w:hint="eastAsia"/>
        </w:rPr>
        <w:t>装配化厨房的给水排水、燃气、排烟、电气等预留接口、孔洞的数量、位置、尺寸应符合设计要求，不偏位错位，不</w:t>
      </w:r>
      <w:r>
        <w:rPr>
          <w:rFonts w:hAnsi="宋体" w:cs="黑体" w:hint="eastAsia"/>
        </w:rPr>
        <w:t>得现场开凿。燃气热水器排气管应直接通至户外。</w:t>
      </w:r>
    </w:p>
    <w:p w:rsidR="00136082" w:rsidRDefault="004D34B5">
      <w:pPr>
        <w:pStyle w:val="afffffffff"/>
        <w:numPr>
          <w:ilvl w:val="3"/>
          <w:numId w:val="0"/>
        </w:numPr>
        <w:rPr>
          <w:rFonts w:hAnsi="宋体" w:cs="黑体"/>
        </w:rPr>
      </w:pPr>
      <w:r>
        <w:rPr>
          <w:rFonts w:hAnsi="宋体" w:cs="黑体" w:hint="eastAsia"/>
        </w:rPr>
        <w:t>检验方法：观察；尺量检查；检查隐蔽工程验收记录和施工记录。</w:t>
      </w:r>
    </w:p>
    <w:p w:rsidR="00136082" w:rsidRDefault="004D34B5">
      <w:pPr>
        <w:pStyle w:val="afffffffff"/>
        <w:numPr>
          <w:ilvl w:val="3"/>
          <w:numId w:val="0"/>
        </w:numPr>
        <w:rPr>
          <w:rFonts w:hAnsi="宋体" w:cs="黑体"/>
        </w:rPr>
      </w:pPr>
      <w:r>
        <w:rPr>
          <w:rFonts w:ascii="黑体" w:eastAsia="黑体" w:hAnsi="黑体" w:cs="黑体" w:hint="eastAsia"/>
        </w:rPr>
        <w:t>8</w:t>
      </w:r>
      <w:r>
        <w:rPr>
          <w:rFonts w:ascii="黑体" w:eastAsia="黑体" w:hAnsi="黑体" w:cs="黑体" w:hint="eastAsia"/>
        </w:rPr>
        <w:t>.2.7</w:t>
      </w:r>
      <w:r>
        <w:rPr>
          <w:rFonts w:hAnsi="宋体" w:cs="黑体" w:hint="eastAsia"/>
        </w:rPr>
        <w:t xml:space="preserve"> </w:t>
      </w:r>
      <w:r>
        <w:rPr>
          <w:rFonts w:hAnsi="宋体" w:cs="黑体" w:hint="eastAsia"/>
        </w:rPr>
        <w:t>装配化厨房所用部品部件、橱柜、设施设备的安装应牢固严密，不得松动；与轻质隔墙连接时应采取加强措施，满足厨房设施设备固定的荷载要求。</w:t>
      </w:r>
    </w:p>
    <w:p w:rsidR="00136082" w:rsidRDefault="004D34B5">
      <w:pPr>
        <w:pStyle w:val="afffffffff"/>
        <w:numPr>
          <w:ilvl w:val="3"/>
          <w:numId w:val="0"/>
        </w:numPr>
        <w:rPr>
          <w:rFonts w:hAnsi="宋体" w:cs="黑体"/>
        </w:rPr>
      </w:pPr>
      <w:r>
        <w:rPr>
          <w:rFonts w:hAnsi="宋体" w:cs="黑体" w:hint="eastAsia"/>
        </w:rPr>
        <w:t>检验方法：观察；手试；检查隐蔽工程验收记录和施工记录。</w:t>
      </w:r>
    </w:p>
    <w:p w:rsidR="00136082" w:rsidRDefault="004D34B5">
      <w:pPr>
        <w:pStyle w:val="afffffffff"/>
        <w:numPr>
          <w:ilvl w:val="3"/>
          <w:numId w:val="0"/>
        </w:numPr>
        <w:rPr>
          <w:rFonts w:hAnsi="宋体" w:cs="黑体"/>
        </w:rPr>
      </w:pPr>
      <w:r>
        <w:rPr>
          <w:rFonts w:ascii="黑体" w:eastAsia="黑体" w:hAnsi="黑体" w:cs="黑体" w:hint="eastAsia"/>
        </w:rPr>
        <w:t>8</w:t>
      </w:r>
      <w:r>
        <w:rPr>
          <w:rFonts w:ascii="黑体" w:eastAsia="黑体" w:hAnsi="黑体" w:cs="黑体" w:hint="eastAsia"/>
        </w:rPr>
        <w:t>.2.8</w:t>
      </w:r>
      <w:r>
        <w:rPr>
          <w:rFonts w:hAnsi="宋体" w:cs="黑体" w:hint="eastAsia"/>
        </w:rPr>
        <w:t xml:space="preserve"> </w:t>
      </w:r>
      <w:r>
        <w:rPr>
          <w:rFonts w:hAnsi="宋体" w:cs="黑体" w:hint="eastAsia"/>
        </w:rPr>
        <w:t>装配化厨房给水排水、燃气、排烟等管道接口和涉水部位连接处的密封应符合要求，不得有渗漏现象。燃气管道与燃具的连接软管长度不应大于</w:t>
      </w:r>
      <w:r>
        <w:rPr>
          <w:rFonts w:hAnsi="宋体" w:cs="黑体" w:hint="eastAsia"/>
        </w:rPr>
        <w:t>2m</w:t>
      </w:r>
      <w:r>
        <w:rPr>
          <w:rFonts w:hAnsi="宋体" w:cs="黑体" w:hint="eastAsia"/>
        </w:rPr>
        <w:t>，中间不得有接口，不得有</w:t>
      </w:r>
      <w:r>
        <w:rPr>
          <w:rFonts w:hAnsi="宋体" w:cs="黑体" w:hint="eastAsia"/>
        </w:rPr>
        <w:lastRenderedPageBreak/>
        <w:t>弯折、拉伸、龟裂、老化等现象。</w:t>
      </w:r>
    </w:p>
    <w:p w:rsidR="00136082" w:rsidRDefault="004D34B5">
      <w:pPr>
        <w:pStyle w:val="afffffffff"/>
        <w:numPr>
          <w:ilvl w:val="3"/>
          <w:numId w:val="0"/>
        </w:numPr>
        <w:rPr>
          <w:rFonts w:hAnsi="宋体" w:cs="黑体"/>
        </w:rPr>
      </w:pPr>
      <w:r>
        <w:rPr>
          <w:rFonts w:hAnsi="宋体" w:cs="黑体" w:hint="eastAsia"/>
        </w:rPr>
        <w:t>检验方法：观察；手试；肥皂水试验。</w:t>
      </w:r>
    </w:p>
    <w:p w:rsidR="00136082" w:rsidRDefault="004D34B5" w:rsidP="00A21F23">
      <w:pPr>
        <w:pStyle w:val="af4"/>
        <w:spacing w:before="156" w:after="156"/>
      </w:pPr>
      <w:bookmarkStart w:id="267" w:name="_Toc10039"/>
      <w:bookmarkStart w:id="268" w:name="_Toc25102"/>
      <w:r>
        <w:rPr>
          <w:rFonts w:hint="eastAsia"/>
        </w:rPr>
        <w:t>一般项目</w:t>
      </w:r>
      <w:bookmarkEnd w:id="267"/>
      <w:bookmarkEnd w:id="268"/>
    </w:p>
    <w:p w:rsidR="00136082" w:rsidRDefault="004D34B5">
      <w:pPr>
        <w:pStyle w:val="afffffffff"/>
        <w:numPr>
          <w:ilvl w:val="3"/>
          <w:numId w:val="0"/>
        </w:numPr>
        <w:rPr>
          <w:rFonts w:hAnsi="宋体" w:cs="黑体"/>
        </w:rPr>
      </w:pPr>
      <w:r>
        <w:rPr>
          <w:rFonts w:ascii="黑体" w:eastAsia="黑体" w:hAnsi="黑体" w:cs="黑体" w:hint="eastAsia"/>
        </w:rPr>
        <w:t>8</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1</w:t>
      </w:r>
      <w:r>
        <w:rPr>
          <w:rFonts w:hAnsi="宋体" w:cs="黑体" w:hint="eastAsia"/>
        </w:rPr>
        <w:t xml:space="preserve"> </w:t>
      </w:r>
      <w:r>
        <w:rPr>
          <w:rFonts w:hAnsi="宋体" w:cs="黑体" w:hint="eastAsia"/>
        </w:rPr>
        <w:t>装配化厨房部品部件、设施设备表面应平整、洁净、光滑、色泽一致，无变形、鼓包、毛刺、裂纹、划痕、锐角、污渍或损伤。</w:t>
      </w:r>
    </w:p>
    <w:p w:rsidR="00136082" w:rsidRDefault="004D34B5">
      <w:pPr>
        <w:pStyle w:val="afffffffff"/>
        <w:numPr>
          <w:ilvl w:val="3"/>
          <w:numId w:val="0"/>
        </w:numPr>
        <w:rPr>
          <w:rFonts w:hAnsi="宋体" w:cs="黑体"/>
        </w:rPr>
      </w:pPr>
      <w:r>
        <w:rPr>
          <w:rFonts w:hAnsi="宋体" w:cs="黑体" w:hint="eastAsia"/>
        </w:rPr>
        <w:t>检验方法：观察；手试。</w:t>
      </w:r>
    </w:p>
    <w:p w:rsidR="00136082" w:rsidRDefault="004D34B5">
      <w:pPr>
        <w:pStyle w:val="afffffffff"/>
        <w:numPr>
          <w:ilvl w:val="3"/>
          <w:numId w:val="0"/>
        </w:numPr>
        <w:rPr>
          <w:rFonts w:hAnsi="宋体" w:cs="黑体"/>
        </w:rPr>
      </w:pPr>
      <w:bookmarkStart w:id="269" w:name="_Toc16083"/>
      <w:bookmarkStart w:id="270" w:name="_Toc26580"/>
      <w:bookmarkStart w:id="271" w:name="_Toc7857"/>
      <w:r>
        <w:rPr>
          <w:rFonts w:ascii="黑体" w:eastAsia="黑体" w:hAnsi="黑体" w:cs="黑体" w:hint="eastAsia"/>
        </w:rPr>
        <w:t>8</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2</w:t>
      </w:r>
      <w:r>
        <w:rPr>
          <w:rFonts w:hAnsi="宋体" w:cs="黑体" w:hint="eastAsia"/>
        </w:rPr>
        <w:t xml:space="preserve"> </w:t>
      </w:r>
      <w:r>
        <w:rPr>
          <w:rFonts w:hAnsi="宋体" w:cs="黑体" w:hint="eastAsia"/>
        </w:rPr>
        <w:t>装配化厨房柜体的排列应合理、美观。</w:t>
      </w:r>
      <w:bookmarkEnd w:id="269"/>
      <w:bookmarkEnd w:id="270"/>
      <w:bookmarkEnd w:id="271"/>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ascii="黑体" w:eastAsia="黑体" w:hAnsi="黑体" w:cs="黑体" w:hint="eastAsia"/>
        </w:rPr>
        <w:t>8</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3</w:t>
      </w:r>
      <w:r>
        <w:rPr>
          <w:rFonts w:hAnsi="宋体" w:cs="黑体" w:hint="eastAsia"/>
        </w:rPr>
        <w:t xml:space="preserve"> </w:t>
      </w:r>
      <w:r>
        <w:rPr>
          <w:rFonts w:hAnsi="宋体" w:cs="黑体" w:hint="eastAsia"/>
        </w:rPr>
        <w:t>装配化厨房的橱柜、台面、抽油烟机等部品部件，设备与墙面、顶面、地面处的交接、嵌合应严密，交接线应顺直、清晰、美观。</w:t>
      </w:r>
    </w:p>
    <w:p w:rsidR="00136082" w:rsidRDefault="004D34B5">
      <w:pPr>
        <w:pStyle w:val="afffffffff"/>
        <w:numPr>
          <w:ilvl w:val="3"/>
          <w:numId w:val="0"/>
        </w:numPr>
        <w:rPr>
          <w:rFonts w:hAnsi="宋体" w:cs="黑体"/>
        </w:rPr>
      </w:pPr>
      <w:r>
        <w:rPr>
          <w:rFonts w:hAnsi="宋体" w:cs="黑体" w:hint="eastAsia"/>
        </w:rPr>
        <w:t>检验方法：观察；手试。</w:t>
      </w:r>
    </w:p>
    <w:p w:rsidR="00136082" w:rsidRDefault="004D34B5">
      <w:pPr>
        <w:pStyle w:val="afffffffff"/>
        <w:numPr>
          <w:ilvl w:val="3"/>
          <w:numId w:val="0"/>
        </w:numPr>
        <w:rPr>
          <w:rFonts w:hAnsi="宋体" w:cs="黑体"/>
        </w:rPr>
      </w:pPr>
      <w:r>
        <w:rPr>
          <w:rFonts w:ascii="黑体" w:eastAsia="黑体" w:hAnsi="黑体" w:cs="黑体" w:hint="eastAsia"/>
        </w:rPr>
        <w:t>8</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4</w:t>
      </w:r>
      <w:r>
        <w:rPr>
          <w:rFonts w:hAnsi="宋体" w:cs="黑体" w:hint="eastAsia"/>
        </w:rPr>
        <w:t xml:space="preserve"> </w:t>
      </w:r>
      <w:r>
        <w:rPr>
          <w:rFonts w:hAnsi="宋体" w:cs="黑体" w:hint="eastAsia"/>
        </w:rPr>
        <w:t>装配化厨房灶具的离墙间距不应小于</w:t>
      </w:r>
      <w:r>
        <w:rPr>
          <w:rFonts w:hAnsi="宋体" w:cs="黑体" w:hint="eastAsia"/>
        </w:rPr>
        <w:t>200mm</w:t>
      </w:r>
      <w:r>
        <w:rPr>
          <w:rFonts w:hAnsi="宋体" w:cs="黑体" w:hint="eastAsia"/>
        </w:rPr>
        <w:t>，柜体安装的允许偏差、检验方法应符合表</w:t>
      </w:r>
      <w:r>
        <w:rPr>
          <w:rFonts w:hAnsi="宋体" w:cs="黑体" w:hint="eastAsia"/>
        </w:rPr>
        <w:t>8</w:t>
      </w:r>
      <w:r>
        <w:rPr>
          <w:rFonts w:hAnsi="宋体" w:cs="黑体" w:hint="eastAsia"/>
        </w:rPr>
        <w:t>的规定。</w:t>
      </w:r>
    </w:p>
    <w:p w:rsidR="00136082" w:rsidRDefault="004D34B5">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hint="eastAsia"/>
          <w:kern w:val="0"/>
        </w:rPr>
        <w:t>8</w:t>
      </w:r>
      <w:r>
        <w:rPr>
          <w:rFonts w:ascii="黑体" w:eastAsia="黑体" w:hAnsi="黑体" w:hint="eastAsia"/>
          <w:kern w:val="0"/>
        </w:rPr>
        <w:t xml:space="preserve"> </w:t>
      </w:r>
      <w:r>
        <w:rPr>
          <w:rFonts w:ascii="黑体" w:eastAsia="黑体" w:hAnsi="黑体" w:hint="eastAsia"/>
          <w:kern w:val="0"/>
        </w:rPr>
        <w:t>装配化厨房安装允许偏差和检验方法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95"/>
        <w:gridCol w:w="2292"/>
        <w:gridCol w:w="2100"/>
        <w:gridCol w:w="2126"/>
      </w:tblGrid>
      <w:tr w:rsidR="00136082">
        <w:trPr>
          <w:jc w:val="center"/>
        </w:trPr>
        <w:tc>
          <w:tcPr>
            <w:tcW w:w="3387" w:type="dxa"/>
            <w:gridSpan w:val="2"/>
            <w:vAlign w:val="center"/>
          </w:tcPr>
          <w:p w:rsidR="00136082" w:rsidRDefault="004D34B5">
            <w:pPr>
              <w:jc w:val="center"/>
              <w:rPr>
                <w:rFonts w:ascii="宋体" w:hAnsi="宋体" w:cs="宋体"/>
                <w:color w:val="000000"/>
              </w:rPr>
            </w:pPr>
            <w:r>
              <w:rPr>
                <w:rFonts w:ascii="宋体" w:hAnsi="宋体" w:cs="宋体" w:hint="eastAsia"/>
                <w:color w:val="000000"/>
              </w:rPr>
              <w:t>项目</w:t>
            </w:r>
          </w:p>
        </w:tc>
        <w:tc>
          <w:tcPr>
            <w:tcW w:w="2100" w:type="dxa"/>
            <w:vAlign w:val="center"/>
          </w:tcPr>
          <w:p w:rsidR="00136082" w:rsidRDefault="004D34B5">
            <w:pPr>
              <w:jc w:val="center"/>
              <w:rPr>
                <w:rFonts w:ascii="宋体" w:hAnsi="宋体" w:cs="宋体"/>
                <w:color w:val="000000"/>
              </w:rPr>
            </w:pPr>
            <w:r>
              <w:rPr>
                <w:rFonts w:ascii="宋体" w:hAnsi="宋体" w:cs="宋体" w:hint="eastAsia"/>
                <w:color w:val="000000"/>
              </w:rPr>
              <w:t>允许偏差（</w:t>
            </w:r>
            <w:r>
              <w:rPr>
                <w:rFonts w:ascii="宋体" w:hAnsi="宋体" w:cs="宋体" w:hint="eastAsia"/>
                <w:color w:val="000000"/>
              </w:rPr>
              <w:t>mm</w:t>
            </w:r>
            <w:r>
              <w:rPr>
                <w:rFonts w:ascii="宋体" w:hAnsi="宋体" w:cs="宋体" w:hint="eastAsia"/>
                <w:color w:val="000000"/>
              </w:rPr>
              <w:t>）</w:t>
            </w:r>
          </w:p>
        </w:tc>
        <w:tc>
          <w:tcPr>
            <w:tcW w:w="2126" w:type="dxa"/>
            <w:vAlign w:val="center"/>
          </w:tcPr>
          <w:p w:rsidR="00136082" w:rsidRDefault="004D34B5">
            <w:pPr>
              <w:jc w:val="center"/>
              <w:rPr>
                <w:rFonts w:ascii="宋体" w:hAnsi="宋体" w:cs="宋体"/>
                <w:color w:val="000000"/>
              </w:rPr>
            </w:pPr>
            <w:r>
              <w:rPr>
                <w:rFonts w:ascii="宋体" w:hAnsi="宋体" w:cs="宋体" w:hint="eastAsia"/>
                <w:color w:val="000000"/>
              </w:rPr>
              <w:t>检验方法</w:t>
            </w:r>
          </w:p>
        </w:tc>
      </w:tr>
      <w:tr w:rsidR="00136082">
        <w:trPr>
          <w:trHeight w:val="285"/>
          <w:jc w:val="center"/>
        </w:trPr>
        <w:tc>
          <w:tcPr>
            <w:tcW w:w="1095" w:type="dxa"/>
            <w:vMerge w:val="restart"/>
            <w:vAlign w:val="center"/>
          </w:tcPr>
          <w:p w:rsidR="00136082" w:rsidRDefault="004D34B5">
            <w:pPr>
              <w:jc w:val="center"/>
              <w:rPr>
                <w:rFonts w:ascii="宋体" w:hAnsi="宋体" w:cs="宋体"/>
                <w:color w:val="000000"/>
              </w:rPr>
            </w:pPr>
            <w:r>
              <w:rPr>
                <w:rFonts w:ascii="宋体" w:hAnsi="宋体" w:cs="宋体" w:hint="eastAsia"/>
                <w:color w:val="000000"/>
              </w:rPr>
              <w:t>柜体</w:t>
            </w:r>
          </w:p>
        </w:tc>
        <w:tc>
          <w:tcPr>
            <w:tcW w:w="2292" w:type="dxa"/>
            <w:vAlign w:val="center"/>
          </w:tcPr>
          <w:p w:rsidR="00136082" w:rsidRDefault="004D34B5">
            <w:pPr>
              <w:jc w:val="center"/>
              <w:rPr>
                <w:rFonts w:ascii="宋体" w:hAnsi="宋体" w:cs="宋体"/>
                <w:color w:val="000000"/>
              </w:rPr>
            </w:pPr>
            <w:r>
              <w:rPr>
                <w:rFonts w:ascii="宋体" w:hAnsi="宋体" w:cs="宋体" w:hint="eastAsia"/>
                <w:color w:val="000000"/>
              </w:rPr>
              <w:t>外形尺寸（长、宽、高）</w:t>
            </w:r>
          </w:p>
        </w:tc>
        <w:tc>
          <w:tcPr>
            <w:tcW w:w="2100" w:type="dxa"/>
            <w:vAlign w:val="center"/>
          </w:tcPr>
          <w:p w:rsidR="00136082" w:rsidRDefault="004D34B5">
            <w:pPr>
              <w:jc w:val="center"/>
              <w:rPr>
                <w:rFonts w:ascii="宋体" w:hAnsi="宋体" w:cs="宋体"/>
                <w:color w:val="000000"/>
              </w:rPr>
            </w:pPr>
            <w:r>
              <w:rPr>
                <w:rFonts w:ascii="宋体" w:hAnsi="宋体" w:cs="宋体" w:hint="eastAsia"/>
                <w:color w:val="000000"/>
              </w:rPr>
              <w:t>±</w:t>
            </w:r>
            <w:r>
              <w:rPr>
                <w:rFonts w:ascii="宋体" w:hAnsi="宋体" w:cs="宋体" w:hint="eastAsia"/>
                <w:color w:val="000000"/>
              </w:rPr>
              <w:t>1.0</w:t>
            </w:r>
          </w:p>
        </w:tc>
        <w:tc>
          <w:tcPr>
            <w:tcW w:w="2126" w:type="dxa"/>
            <w:vMerge w:val="restart"/>
            <w:vAlign w:val="center"/>
          </w:tcPr>
          <w:p w:rsidR="00136082" w:rsidRDefault="004D34B5">
            <w:pPr>
              <w:jc w:val="center"/>
              <w:rPr>
                <w:rFonts w:ascii="宋体" w:hAnsi="宋体" w:cs="宋体"/>
                <w:color w:val="000000"/>
              </w:rPr>
            </w:pPr>
            <w:r>
              <w:rPr>
                <w:rFonts w:ascii="宋体" w:hAnsi="宋体" w:cs="宋体" w:hint="eastAsia"/>
                <w:color w:val="000000"/>
              </w:rPr>
              <w:t>尺量检查</w:t>
            </w:r>
          </w:p>
        </w:tc>
      </w:tr>
      <w:tr w:rsidR="00136082">
        <w:trPr>
          <w:jc w:val="center"/>
        </w:trPr>
        <w:tc>
          <w:tcPr>
            <w:tcW w:w="1095" w:type="dxa"/>
            <w:vMerge/>
            <w:vAlign w:val="center"/>
          </w:tcPr>
          <w:p w:rsidR="00136082" w:rsidRDefault="00136082">
            <w:pPr>
              <w:jc w:val="center"/>
              <w:rPr>
                <w:rFonts w:ascii="宋体" w:hAnsi="宋体" w:cs="宋体"/>
                <w:color w:val="000000"/>
              </w:rPr>
            </w:pPr>
          </w:p>
        </w:tc>
        <w:tc>
          <w:tcPr>
            <w:tcW w:w="2292" w:type="dxa"/>
            <w:vAlign w:val="center"/>
          </w:tcPr>
          <w:p w:rsidR="00136082" w:rsidRDefault="004D34B5">
            <w:pPr>
              <w:jc w:val="center"/>
              <w:rPr>
                <w:rFonts w:ascii="宋体" w:hAnsi="宋体" w:cs="宋体"/>
                <w:color w:val="000000"/>
              </w:rPr>
            </w:pPr>
            <w:r>
              <w:rPr>
                <w:rFonts w:ascii="宋体" w:hAnsi="宋体" w:cs="宋体" w:hint="eastAsia"/>
                <w:color w:val="000000"/>
              </w:rPr>
              <w:t>对角线长度之差</w:t>
            </w:r>
          </w:p>
        </w:tc>
        <w:tc>
          <w:tcPr>
            <w:tcW w:w="2100" w:type="dxa"/>
            <w:vAlign w:val="center"/>
          </w:tcPr>
          <w:p w:rsidR="00136082" w:rsidRDefault="004D34B5">
            <w:pPr>
              <w:jc w:val="center"/>
              <w:rPr>
                <w:rFonts w:ascii="宋体" w:hAnsi="宋体" w:cs="宋体"/>
                <w:color w:val="000000"/>
              </w:rPr>
            </w:pPr>
            <w:r>
              <w:rPr>
                <w:rFonts w:ascii="宋体" w:hAnsi="宋体" w:cs="宋体" w:hint="eastAsia"/>
                <w:color w:val="000000"/>
              </w:rPr>
              <w:t>3.0</w:t>
            </w:r>
          </w:p>
        </w:tc>
        <w:tc>
          <w:tcPr>
            <w:tcW w:w="2126" w:type="dxa"/>
            <w:vMerge/>
            <w:vAlign w:val="center"/>
          </w:tcPr>
          <w:p w:rsidR="00136082" w:rsidRDefault="00136082">
            <w:pPr>
              <w:jc w:val="center"/>
              <w:rPr>
                <w:rFonts w:ascii="宋体" w:hAnsi="宋体" w:cs="宋体"/>
                <w:color w:val="000000"/>
              </w:rPr>
            </w:pPr>
          </w:p>
        </w:tc>
      </w:tr>
      <w:tr w:rsidR="00136082">
        <w:trPr>
          <w:trHeight w:val="335"/>
          <w:jc w:val="center"/>
        </w:trPr>
        <w:tc>
          <w:tcPr>
            <w:tcW w:w="3387" w:type="dxa"/>
            <w:gridSpan w:val="2"/>
            <w:vAlign w:val="center"/>
          </w:tcPr>
          <w:p w:rsidR="00136082" w:rsidRDefault="004D34B5">
            <w:pPr>
              <w:jc w:val="center"/>
              <w:rPr>
                <w:rFonts w:ascii="宋体" w:hAnsi="宋体" w:cs="宋体"/>
                <w:color w:val="000000"/>
              </w:rPr>
            </w:pPr>
            <w:r>
              <w:rPr>
                <w:rFonts w:ascii="宋体" w:hAnsi="宋体" w:cs="宋体" w:hint="eastAsia"/>
                <w:color w:val="000000"/>
              </w:rPr>
              <w:t>门与柜体缝隙</w:t>
            </w:r>
          </w:p>
        </w:tc>
        <w:tc>
          <w:tcPr>
            <w:tcW w:w="2100" w:type="dxa"/>
            <w:vAlign w:val="center"/>
          </w:tcPr>
          <w:p w:rsidR="00136082" w:rsidRDefault="004D34B5">
            <w:pPr>
              <w:pStyle w:val="affff3"/>
              <w:spacing w:line="500" w:lineRule="exact"/>
              <w:jc w:val="center"/>
              <w:rPr>
                <w:rFonts w:ascii="宋体" w:hAnsi="宋体" w:cs="宋体"/>
                <w:color w:val="000000"/>
                <w:sz w:val="21"/>
                <w:szCs w:val="21"/>
              </w:rPr>
            </w:pPr>
            <w:r>
              <w:rPr>
                <w:rFonts w:ascii="宋体" w:hAnsi="宋体" w:cs="宋体" w:hint="eastAsia"/>
                <w:color w:val="000000"/>
                <w:sz w:val="21"/>
                <w:szCs w:val="21"/>
              </w:rPr>
              <w:t>2.0</w:t>
            </w:r>
          </w:p>
        </w:tc>
        <w:tc>
          <w:tcPr>
            <w:tcW w:w="2126" w:type="dxa"/>
            <w:vMerge/>
            <w:vAlign w:val="center"/>
          </w:tcPr>
          <w:p w:rsidR="00136082" w:rsidRDefault="00136082">
            <w:pPr>
              <w:pStyle w:val="affff3"/>
              <w:keepNext/>
              <w:keepLines/>
              <w:spacing w:line="500" w:lineRule="exact"/>
              <w:ind w:left="6521" w:hanging="425"/>
              <w:jc w:val="center"/>
              <w:rPr>
                <w:rFonts w:ascii="宋体" w:hAnsi="宋体" w:cs="宋体"/>
                <w:color w:val="000000"/>
                <w:sz w:val="21"/>
                <w:szCs w:val="21"/>
              </w:rPr>
            </w:pPr>
          </w:p>
        </w:tc>
      </w:tr>
    </w:tbl>
    <w:p w:rsidR="00136082" w:rsidRDefault="00136082" w:rsidP="00A21F23">
      <w:pPr>
        <w:pStyle w:val="af3"/>
        <w:numPr>
          <w:ilvl w:val="1"/>
          <w:numId w:val="0"/>
        </w:numPr>
        <w:spacing w:before="312" w:after="312"/>
      </w:pPr>
      <w:bookmarkStart w:id="272" w:name="_Toc122508171"/>
      <w:bookmarkStart w:id="273" w:name="_Toc31462"/>
      <w:bookmarkStart w:id="274" w:name="_Toc25592"/>
      <w:bookmarkStart w:id="275" w:name="_Toc122510066"/>
      <w:bookmarkStart w:id="276" w:name="_Toc98345825"/>
      <w:bookmarkStart w:id="277" w:name="_Toc11351"/>
    </w:p>
    <w:p w:rsidR="00136082" w:rsidRDefault="004D34B5" w:rsidP="00A21F23">
      <w:pPr>
        <w:pStyle w:val="af3"/>
        <w:spacing w:before="312" w:after="312"/>
      </w:pPr>
      <w:bookmarkStart w:id="278" w:name="_Toc12417"/>
      <w:r>
        <w:rPr>
          <w:rFonts w:hint="eastAsia"/>
        </w:rPr>
        <w:t>装配化卫生间</w:t>
      </w:r>
      <w:bookmarkEnd w:id="272"/>
      <w:bookmarkEnd w:id="273"/>
      <w:bookmarkEnd w:id="274"/>
      <w:bookmarkEnd w:id="275"/>
      <w:bookmarkEnd w:id="276"/>
      <w:bookmarkEnd w:id="277"/>
      <w:bookmarkEnd w:id="278"/>
      <w:r>
        <w:rPr>
          <w:rFonts w:hint="eastAsia"/>
        </w:rPr>
        <w:t>工程</w:t>
      </w:r>
    </w:p>
    <w:p w:rsidR="00136082" w:rsidRDefault="004D34B5" w:rsidP="00A21F23">
      <w:pPr>
        <w:pStyle w:val="af4"/>
        <w:spacing w:before="156" w:after="156"/>
      </w:pPr>
      <w:bookmarkStart w:id="279" w:name="_Toc98345826"/>
      <w:bookmarkStart w:id="280" w:name="_Toc122508172"/>
      <w:bookmarkStart w:id="281" w:name="_Toc122510067"/>
      <w:bookmarkStart w:id="282" w:name="_Toc10992"/>
      <w:bookmarkStart w:id="283" w:name="_Toc30869"/>
      <w:bookmarkStart w:id="284" w:name="_Toc16485"/>
      <w:bookmarkStart w:id="285" w:name="_Toc12510"/>
      <w:r>
        <w:rPr>
          <w:rFonts w:hint="eastAsia"/>
        </w:rPr>
        <w:t>一般规定</w:t>
      </w:r>
      <w:bookmarkEnd w:id="279"/>
      <w:bookmarkEnd w:id="280"/>
      <w:bookmarkEnd w:id="281"/>
      <w:bookmarkEnd w:id="282"/>
      <w:bookmarkEnd w:id="283"/>
      <w:bookmarkEnd w:id="284"/>
      <w:bookmarkEnd w:id="285"/>
    </w:p>
    <w:p w:rsidR="00136082" w:rsidRDefault="004D34B5">
      <w:pPr>
        <w:pStyle w:val="afffffffff"/>
        <w:numPr>
          <w:ilvl w:val="3"/>
          <w:numId w:val="0"/>
        </w:numPr>
        <w:rPr>
          <w:rFonts w:hAnsi="宋体" w:cs="黑体"/>
        </w:rPr>
      </w:pPr>
      <w:bookmarkStart w:id="286" w:name="_Toc20618"/>
      <w:r>
        <w:rPr>
          <w:rFonts w:ascii="黑体" w:eastAsia="黑体" w:hAnsi="黑体" w:cs="黑体" w:hint="eastAsia"/>
        </w:rPr>
        <w:t>9</w:t>
      </w:r>
      <w:r>
        <w:rPr>
          <w:rFonts w:ascii="黑体" w:eastAsia="黑体" w:hAnsi="黑体" w:cs="黑体" w:hint="eastAsia"/>
        </w:rPr>
        <w:t>.1.1</w:t>
      </w:r>
      <w:r>
        <w:rPr>
          <w:rFonts w:hAnsi="宋体" w:cs="黑体" w:hint="eastAsia"/>
        </w:rPr>
        <w:t xml:space="preserve"> </w:t>
      </w:r>
      <w:r>
        <w:rPr>
          <w:rFonts w:hAnsi="宋体" w:cs="黑体" w:hint="eastAsia"/>
        </w:rPr>
        <w:t>装配化卫生间</w:t>
      </w:r>
      <w:r>
        <w:rPr>
          <w:rFonts w:hAnsi="宋体" w:cs="黑体" w:hint="eastAsia"/>
        </w:rPr>
        <w:t>工程</w:t>
      </w:r>
      <w:r>
        <w:rPr>
          <w:rFonts w:hAnsi="宋体" w:cs="黑体" w:hint="eastAsia"/>
        </w:rPr>
        <w:t>质量验收时应检查下列文件和记录：</w:t>
      </w:r>
      <w:bookmarkEnd w:id="286"/>
    </w:p>
    <w:p w:rsidR="00136082" w:rsidRDefault="004D34B5">
      <w:pPr>
        <w:pStyle w:val="a"/>
        <w:numPr>
          <w:ilvl w:val="0"/>
          <w:numId w:val="44"/>
        </w:numPr>
      </w:pPr>
      <w:bookmarkStart w:id="287" w:name="_Toc29484"/>
      <w:bookmarkStart w:id="288" w:name="_Toc21924"/>
      <w:bookmarkStart w:id="289" w:name="_Toc27793"/>
      <w:r>
        <w:rPr>
          <w:rFonts w:hint="eastAsia"/>
        </w:rPr>
        <w:t>装配化卫生间的施工图、设计说明及其他设计文件</w:t>
      </w:r>
      <w:bookmarkEnd w:id="287"/>
      <w:bookmarkEnd w:id="288"/>
      <w:bookmarkEnd w:id="289"/>
      <w:r>
        <w:rPr>
          <w:rFonts w:hint="eastAsia"/>
        </w:rPr>
        <w:t>。</w:t>
      </w:r>
    </w:p>
    <w:p w:rsidR="00136082" w:rsidRDefault="004D34B5">
      <w:pPr>
        <w:pStyle w:val="a"/>
        <w:numPr>
          <w:ilvl w:val="0"/>
          <w:numId w:val="44"/>
        </w:numPr>
      </w:pPr>
      <w:r>
        <w:rPr>
          <w:rFonts w:hint="eastAsia"/>
        </w:rPr>
        <w:t>材料及部品的产品合格证书、性能检验报告、进场验收记录和复验报告。</w:t>
      </w:r>
    </w:p>
    <w:p w:rsidR="00136082" w:rsidRDefault="004D34B5">
      <w:pPr>
        <w:pStyle w:val="a"/>
        <w:numPr>
          <w:ilvl w:val="0"/>
          <w:numId w:val="44"/>
        </w:numPr>
      </w:pPr>
      <w:r>
        <w:rPr>
          <w:rFonts w:hint="eastAsia"/>
        </w:rPr>
        <w:t>隐蔽工程验收记录。</w:t>
      </w:r>
    </w:p>
    <w:p w:rsidR="00136082" w:rsidRDefault="004D34B5">
      <w:pPr>
        <w:pStyle w:val="a"/>
        <w:numPr>
          <w:ilvl w:val="0"/>
          <w:numId w:val="44"/>
        </w:numPr>
      </w:pPr>
      <w:r>
        <w:rPr>
          <w:rFonts w:hint="eastAsia"/>
        </w:rPr>
        <w:t>施工记录。</w:t>
      </w:r>
    </w:p>
    <w:p w:rsidR="00136082" w:rsidRDefault="004D34B5">
      <w:pPr>
        <w:pStyle w:val="afffffffff"/>
        <w:numPr>
          <w:ilvl w:val="3"/>
          <w:numId w:val="0"/>
        </w:numPr>
        <w:rPr>
          <w:rFonts w:hAnsi="宋体" w:cs="黑体"/>
        </w:rPr>
      </w:pPr>
      <w:r>
        <w:rPr>
          <w:rFonts w:ascii="黑体" w:eastAsia="黑体" w:hAnsi="黑体" w:cs="黑体" w:hint="eastAsia"/>
        </w:rPr>
        <w:t>9</w:t>
      </w:r>
      <w:r>
        <w:rPr>
          <w:rFonts w:ascii="黑体" w:eastAsia="黑体" w:hAnsi="黑体" w:cs="黑体" w:hint="eastAsia"/>
        </w:rPr>
        <w:t>.1.2</w:t>
      </w:r>
      <w:r>
        <w:rPr>
          <w:rFonts w:hAnsi="宋体" w:cs="黑体" w:hint="eastAsia"/>
        </w:rPr>
        <w:t xml:space="preserve"> </w:t>
      </w:r>
      <w:r>
        <w:rPr>
          <w:rFonts w:hAnsi="宋体" w:cs="黑体" w:hint="eastAsia"/>
        </w:rPr>
        <w:t>装配化卫生间</w:t>
      </w:r>
      <w:r>
        <w:rPr>
          <w:rFonts w:hAnsi="宋体" w:cs="黑体" w:hint="eastAsia"/>
        </w:rPr>
        <w:t>工程</w:t>
      </w:r>
      <w:r>
        <w:rPr>
          <w:rFonts w:hAnsi="宋体" w:cs="黑体" w:hint="eastAsia"/>
        </w:rPr>
        <w:t>应对下列隐蔽工程项目进行验收：</w:t>
      </w:r>
    </w:p>
    <w:p w:rsidR="00136082" w:rsidRDefault="004D34B5">
      <w:pPr>
        <w:pStyle w:val="a"/>
        <w:numPr>
          <w:ilvl w:val="0"/>
          <w:numId w:val="45"/>
        </w:numPr>
      </w:pPr>
      <w:r>
        <w:rPr>
          <w:rFonts w:hint="eastAsia"/>
        </w:rPr>
        <w:t>楼面结构层防水、排水。</w:t>
      </w:r>
    </w:p>
    <w:p w:rsidR="00136082" w:rsidRDefault="004D34B5">
      <w:pPr>
        <w:pStyle w:val="a"/>
        <w:numPr>
          <w:ilvl w:val="0"/>
          <w:numId w:val="45"/>
        </w:numPr>
      </w:pPr>
      <w:r>
        <w:rPr>
          <w:rFonts w:hint="eastAsia"/>
        </w:rPr>
        <w:t>机电管线、设备的安装与检测。</w:t>
      </w:r>
    </w:p>
    <w:p w:rsidR="00136082" w:rsidRDefault="004D34B5">
      <w:pPr>
        <w:pStyle w:val="a"/>
        <w:numPr>
          <w:ilvl w:val="0"/>
          <w:numId w:val="45"/>
        </w:numPr>
      </w:pPr>
      <w:r>
        <w:rPr>
          <w:rFonts w:hint="eastAsia"/>
        </w:rPr>
        <w:t>支撑框架的安装。</w:t>
      </w:r>
    </w:p>
    <w:p w:rsidR="00136082" w:rsidRDefault="004D34B5">
      <w:pPr>
        <w:pStyle w:val="a"/>
        <w:numPr>
          <w:ilvl w:val="0"/>
          <w:numId w:val="45"/>
        </w:numPr>
      </w:pPr>
      <w:r>
        <w:rPr>
          <w:rFonts w:hint="eastAsia"/>
        </w:rPr>
        <w:t>预埋件或连接件。</w:t>
      </w:r>
    </w:p>
    <w:p w:rsidR="00136082" w:rsidRDefault="004D34B5">
      <w:pPr>
        <w:pStyle w:val="a"/>
        <w:numPr>
          <w:ilvl w:val="0"/>
          <w:numId w:val="45"/>
        </w:numPr>
      </w:pPr>
      <w:r>
        <w:rPr>
          <w:rFonts w:hint="eastAsia"/>
        </w:rPr>
        <w:t>各类接口的孔洞位置。</w:t>
      </w:r>
    </w:p>
    <w:p w:rsidR="00136082" w:rsidRDefault="004D34B5">
      <w:pPr>
        <w:pStyle w:val="a"/>
        <w:numPr>
          <w:ilvl w:val="0"/>
          <w:numId w:val="45"/>
        </w:numPr>
      </w:pPr>
      <w:r>
        <w:rPr>
          <w:rFonts w:hint="eastAsia"/>
        </w:rPr>
        <w:t>防水底盘安装后的防水性能。</w:t>
      </w:r>
    </w:p>
    <w:p w:rsidR="00136082" w:rsidRDefault="004D34B5">
      <w:pPr>
        <w:pStyle w:val="afffffffff"/>
        <w:numPr>
          <w:ilvl w:val="3"/>
          <w:numId w:val="0"/>
        </w:numPr>
        <w:rPr>
          <w:rFonts w:hAnsi="宋体" w:cs="黑体"/>
        </w:rPr>
      </w:pPr>
      <w:r>
        <w:rPr>
          <w:rFonts w:ascii="黑体" w:eastAsia="黑体" w:hAnsi="黑体" w:cs="黑体" w:hint="eastAsia"/>
        </w:rPr>
        <w:t>9</w:t>
      </w:r>
      <w:r>
        <w:rPr>
          <w:rFonts w:ascii="黑体" w:eastAsia="黑体" w:hAnsi="黑体" w:cs="黑体" w:hint="eastAsia"/>
        </w:rPr>
        <w:t>.1.3</w:t>
      </w:r>
      <w:r>
        <w:rPr>
          <w:rFonts w:hAnsi="宋体" w:cs="黑体" w:hint="eastAsia"/>
        </w:rPr>
        <w:t xml:space="preserve"> </w:t>
      </w:r>
      <w:r>
        <w:rPr>
          <w:rFonts w:hAnsi="宋体" w:cs="黑体" w:hint="eastAsia"/>
        </w:rPr>
        <w:t>整体卫生间除符合本章规定以外，还应符合《装配化整体卫生间应用技术标准》</w:t>
      </w:r>
      <w:r>
        <w:rPr>
          <w:rFonts w:hAnsi="宋体" w:cs="黑体" w:hint="eastAsia"/>
        </w:rPr>
        <w:t xml:space="preserve">JGJ/T 467 </w:t>
      </w:r>
      <w:r>
        <w:rPr>
          <w:rFonts w:hAnsi="宋体" w:cs="黑体" w:hint="eastAsia"/>
        </w:rPr>
        <w:t>中第</w:t>
      </w:r>
      <w:r>
        <w:rPr>
          <w:rFonts w:hAnsi="宋体" w:cs="黑体" w:hint="eastAsia"/>
        </w:rPr>
        <w:t>8</w:t>
      </w:r>
      <w:r>
        <w:rPr>
          <w:rFonts w:hAnsi="宋体" w:cs="黑体" w:hint="eastAsia"/>
        </w:rPr>
        <w:t>章的相关规定。</w:t>
      </w:r>
    </w:p>
    <w:p w:rsidR="00136082" w:rsidRDefault="004D34B5">
      <w:pPr>
        <w:pStyle w:val="afffffffff"/>
        <w:numPr>
          <w:ilvl w:val="3"/>
          <w:numId w:val="0"/>
        </w:numPr>
        <w:rPr>
          <w:rFonts w:hAnsi="宋体" w:cs="黑体"/>
        </w:rPr>
      </w:pPr>
      <w:r>
        <w:rPr>
          <w:rFonts w:ascii="黑体" w:eastAsia="黑体" w:hAnsi="黑体" w:cs="黑体" w:hint="eastAsia"/>
        </w:rPr>
        <w:t>9</w:t>
      </w:r>
      <w:r>
        <w:rPr>
          <w:rFonts w:ascii="黑体" w:eastAsia="黑体" w:hAnsi="黑体" w:cs="黑体" w:hint="eastAsia"/>
        </w:rPr>
        <w:t>.1.4</w:t>
      </w:r>
      <w:r>
        <w:rPr>
          <w:rFonts w:hAnsi="宋体" w:cs="黑体" w:hint="eastAsia"/>
        </w:rPr>
        <w:t xml:space="preserve"> </w:t>
      </w:r>
      <w:r>
        <w:rPr>
          <w:rFonts w:hAnsi="宋体" w:cs="黑体" w:hint="eastAsia"/>
        </w:rPr>
        <w:t>同一类型的装配化卫生间</w:t>
      </w:r>
      <w:r>
        <w:rPr>
          <w:rFonts w:hAnsi="宋体" w:cs="黑体" w:hint="eastAsia"/>
        </w:rPr>
        <w:t>工程</w:t>
      </w:r>
      <w:r>
        <w:rPr>
          <w:rFonts w:hAnsi="宋体" w:cs="黑体" w:hint="eastAsia"/>
        </w:rPr>
        <w:t>每</w:t>
      </w:r>
      <w:r>
        <w:rPr>
          <w:rFonts w:hAnsi="宋体" w:cs="黑体" w:hint="eastAsia"/>
        </w:rPr>
        <w:t>10</w:t>
      </w:r>
      <w:r>
        <w:rPr>
          <w:rFonts w:hAnsi="宋体" w:cs="黑体" w:hint="eastAsia"/>
        </w:rPr>
        <w:t>间应划分为一个检验批，不足</w:t>
      </w:r>
      <w:r>
        <w:rPr>
          <w:rFonts w:hAnsi="宋体" w:cs="黑体" w:hint="eastAsia"/>
        </w:rPr>
        <w:t>10</w:t>
      </w:r>
      <w:r>
        <w:rPr>
          <w:rFonts w:hAnsi="宋体" w:cs="黑体" w:hint="eastAsia"/>
        </w:rPr>
        <w:t>间也应划分为一个检验批。</w:t>
      </w:r>
    </w:p>
    <w:p w:rsidR="00136082" w:rsidRDefault="004D34B5">
      <w:pPr>
        <w:pStyle w:val="afffffffff"/>
        <w:numPr>
          <w:ilvl w:val="3"/>
          <w:numId w:val="0"/>
        </w:numPr>
        <w:rPr>
          <w:rFonts w:hAnsi="宋体" w:cs="黑体"/>
        </w:rPr>
      </w:pPr>
      <w:r>
        <w:rPr>
          <w:rFonts w:ascii="黑体" w:eastAsia="黑体" w:hAnsi="黑体" w:cs="黑体" w:hint="eastAsia"/>
        </w:rPr>
        <w:t>9</w:t>
      </w:r>
      <w:r>
        <w:rPr>
          <w:rFonts w:ascii="黑体" w:eastAsia="黑体" w:hAnsi="黑体" w:cs="黑体" w:hint="eastAsia"/>
        </w:rPr>
        <w:t>.1.5</w:t>
      </w:r>
      <w:r>
        <w:rPr>
          <w:rFonts w:hAnsi="宋体" w:cs="黑体" w:hint="eastAsia"/>
        </w:rPr>
        <w:t xml:space="preserve"> </w:t>
      </w:r>
      <w:r>
        <w:rPr>
          <w:rFonts w:hAnsi="宋体" w:cs="黑体" w:hint="eastAsia"/>
        </w:rPr>
        <w:t>装配化卫生间</w:t>
      </w:r>
      <w:r>
        <w:rPr>
          <w:rFonts w:hAnsi="宋体" w:cs="黑体" w:hint="eastAsia"/>
        </w:rPr>
        <w:t>工程</w:t>
      </w:r>
      <w:r>
        <w:rPr>
          <w:rFonts w:hAnsi="宋体" w:cs="黑体" w:hint="eastAsia"/>
        </w:rPr>
        <w:t>每个检验批应至少抽查</w:t>
      </w:r>
      <w:r>
        <w:rPr>
          <w:rFonts w:hAnsi="宋体" w:cs="黑体" w:hint="eastAsia"/>
        </w:rPr>
        <w:t>50%</w:t>
      </w:r>
      <w:r>
        <w:rPr>
          <w:rFonts w:hAnsi="宋体" w:cs="黑体" w:hint="eastAsia"/>
        </w:rPr>
        <w:t>，并不得少于</w:t>
      </w:r>
      <w:r>
        <w:rPr>
          <w:rFonts w:hAnsi="宋体" w:cs="黑体" w:hint="eastAsia"/>
        </w:rPr>
        <w:t>3</w:t>
      </w:r>
      <w:r>
        <w:rPr>
          <w:rFonts w:hAnsi="宋体" w:cs="黑体" w:hint="eastAsia"/>
        </w:rPr>
        <w:t>间，不足</w:t>
      </w:r>
      <w:r>
        <w:rPr>
          <w:rFonts w:hAnsi="宋体" w:cs="黑体" w:hint="eastAsia"/>
        </w:rPr>
        <w:t>3</w:t>
      </w:r>
      <w:r>
        <w:rPr>
          <w:rFonts w:hAnsi="宋体" w:cs="黑体" w:hint="eastAsia"/>
        </w:rPr>
        <w:t>间时应全数</w:t>
      </w:r>
      <w:r>
        <w:rPr>
          <w:rFonts w:hAnsi="宋体" w:cs="黑体" w:hint="eastAsia"/>
        </w:rPr>
        <w:lastRenderedPageBreak/>
        <w:t>检查。</w:t>
      </w:r>
    </w:p>
    <w:p w:rsidR="00136082" w:rsidRDefault="004D34B5" w:rsidP="00A21F23">
      <w:pPr>
        <w:pStyle w:val="af4"/>
        <w:spacing w:before="156" w:after="156"/>
      </w:pPr>
      <w:bookmarkStart w:id="290" w:name="_Toc9074"/>
      <w:bookmarkStart w:id="291" w:name="_Toc8575"/>
      <w:r>
        <w:rPr>
          <w:rFonts w:hint="eastAsia"/>
        </w:rPr>
        <w:t>主控项目</w:t>
      </w:r>
      <w:bookmarkEnd w:id="290"/>
      <w:bookmarkEnd w:id="291"/>
    </w:p>
    <w:p w:rsidR="00136082" w:rsidRDefault="004D34B5">
      <w:pPr>
        <w:pStyle w:val="afffffffff"/>
        <w:numPr>
          <w:ilvl w:val="3"/>
          <w:numId w:val="0"/>
        </w:numPr>
        <w:rPr>
          <w:rFonts w:hAnsi="宋体" w:cs="黑体"/>
        </w:rPr>
      </w:pPr>
      <w:bookmarkStart w:id="292" w:name="_Toc98345827"/>
      <w:r>
        <w:rPr>
          <w:rFonts w:ascii="黑体" w:eastAsia="黑体" w:hAnsi="黑体" w:cs="黑体" w:hint="eastAsia"/>
        </w:rPr>
        <w:t>9</w:t>
      </w:r>
      <w:r>
        <w:rPr>
          <w:rFonts w:ascii="黑体" w:eastAsia="黑体" w:hAnsi="黑体" w:cs="黑体" w:hint="eastAsia"/>
        </w:rPr>
        <w:t>.2.1</w:t>
      </w:r>
      <w:r>
        <w:rPr>
          <w:rFonts w:hAnsi="宋体" w:cs="黑体" w:hint="eastAsia"/>
        </w:rPr>
        <w:t xml:space="preserve"> </w:t>
      </w:r>
      <w:r>
        <w:rPr>
          <w:rFonts w:hAnsi="宋体" w:cs="黑体" w:hint="eastAsia"/>
        </w:rPr>
        <w:t>装配化卫生间安装前应完成相关隐蔽工程验收，结构楼面应采取防排水措施，完成防水施工并验收合格。</w:t>
      </w:r>
    </w:p>
    <w:p w:rsidR="00136082" w:rsidRDefault="004D34B5">
      <w:pPr>
        <w:pStyle w:val="afffffffff"/>
        <w:numPr>
          <w:ilvl w:val="3"/>
          <w:numId w:val="0"/>
        </w:numPr>
        <w:rPr>
          <w:rFonts w:hAnsi="宋体" w:cs="黑体"/>
        </w:rPr>
      </w:pPr>
      <w:r>
        <w:rPr>
          <w:rFonts w:hAnsi="宋体" w:cs="黑体" w:hint="eastAsia"/>
        </w:rPr>
        <w:t>检验方法：观察；检查隐蔽工程验收记录。</w:t>
      </w:r>
    </w:p>
    <w:p w:rsidR="00136082" w:rsidRDefault="004D34B5">
      <w:pPr>
        <w:pStyle w:val="afffffffff"/>
        <w:numPr>
          <w:ilvl w:val="3"/>
          <w:numId w:val="0"/>
        </w:numPr>
        <w:rPr>
          <w:rFonts w:hAnsi="宋体" w:cs="黑体"/>
        </w:rPr>
      </w:pPr>
      <w:r>
        <w:rPr>
          <w:rFonts w:ascii="黑体" w:eastAsia="黑体" w:hAnsi="黑体" w:cs="黑体" w:hint="eastAsia"/>
        </w:rPr>
        <w:t>9</w:t>
      </w:r>
      <w:r>
        <w:rPr>
          <w:rFonts w:ascii="黑体" w:eastAsia="黑体" w:hAnsi="黑体" w:cs="黑体" w:hint="eastAsia"/>
        </w:rPr>
        <w:t>.2.2</w:t>
      </w:r>
      <w:r>
        <w:rPr>
          <w:rFonts w:hAnsi="宋体" w:cs="黑体" w:hint="eastAsia"/>
        </w:rPr>
        <w:t xml:space="preserve"> </w:t>
      </w:r>
      <w:r>
        <w:rPr>
          <w:rFonts w:hAnsi="宋体" w:cs="黑体" w:hint="eastAsia"/>
        </w:rPr>
        <w:t>装配化卫生间所选用部品部件、洁具、设施设备等的规格、型号、外观、颜色、性能等应符合设计要求和国家现行有关标准的规定。</w:t>
      </w:r>
    </w:p>
    <w:p w:rsidR="00136082" w:rsidRDefault="004D34B5">
      <w:pPr>
        <w:pStyle w:val="afffffffff"/>
        <w:numPr>
          <w:ilvl w:val="3"/>
          <w:numId w:val="0"/>
        </w:numPr>
        <w:rPr>
          <w:rFonts w:hAnsi="宋体" w:cs="黑体"/>
        </w:rPr>
      </w:pPr>
      <w:r>
        <w:rPr>
          <w:rFonts w:hAnsi="宋体" w:cs="黑体" w:hint="eastAsia"/>
        </w:rPr>
        <w:t>检验方法：观察；手试；检查产品合格证书、出厂检验报告、产品说明书、安装说明书、进场验收记录和性能检验报告。</w:t>
      </w:r>
    </w:p>
    <w:bookmarkEnd w:id="292"/>
    <w:p w:rsidR="00136082" w:rsidRDefault="004D34B5">
      <w:pPr>
        <w:pStyle w:val="afffffffff"/>
        <w:numPr>
          <w:ilvl w:val="3"/>
          <w:numId w:val="0"/>
        </w:numPr>
        <w:rPr>
          <w:rFonts w:hAnsi="宋体" w:cs="黑体"/>
        </w:rPr>
      </w:pPr>
      <w:r>
        <w:rPr>
          <w:rFonts w:ascii="黑体" w:eastAsia="黑体" w:hAnsi="黑体" w:cs="黑体" w:hint="eastAsia"/>
        </w:rPr>
        <w:t>9</w:t>
      </w:r>
      <w:r>
        <w:rPr>
          <w:rFonts w:ascii="黑体" w:eastAsia="黑体" w:hAnsi="黑体" w:cs="黑体" w:hint="eastAsia"/>
        </w:rPr>
        <w:t>.2.3</w:t>
      </w:r>
      <w:r>
        <w:rPr>
          <w:rFonts w:hAnsi="宋体" w:cs="黑体" w:hint="eastAsia"/>
        </w:rPr>
        <w:t xml:space="preserve"> </w:t>
      </w:r>
      <w:r>
        <w:rPr>
          <w:rFonts w:hAnsi="宋体" w:cs="黑体" w:hint="eastAsia"/>
        </w:rPr>
        <w:t>装配化卫生间的连接构造应符合设计要求，安装应牢固严密，不得松动。设备设施与轻质隔墙连接时应采取加强措施，满足荷载要求。</w:t>
      </w:r>
    </w:p>
    <w:p w:rsidR="00136082" w:rsidRDefault="004D34B5">
      <w:pPr>
        <w:pStyle w:val="afffffffff"/>
        <w:numPr>
          <w:ilvl w:val="3"/>
          <w:numId w:val="0"/>
        </w:numPr>
        <w:rPr>
          <w:rFonts w:hAnsi="宋体" w:cs="黑体"/>
        </w:rPr>
      </w:pPr>
      <w:r>
        <w:rPr>
          <w:rFonts w:hAnsi="宋体" w:cs="黑体" w:hint="eastAsia"/>
        </w:rPr>
        <w:t>检验方</w:t>
      </w:r>
      <w:r>
        <w:rPr>
          <w:rFonts w:hAnsi="宋体" w:cs="黑体" w:hint="eastAsia"/>
        </w:rPr>
        <w:t>法：观察；手试；检查隐蔽工程验收记录和施工记录。</w:t>
      </w:r>
    </w:p>
    <w:p w:rsidR="00136082" w:rsidRDefault="004D34B5">
      <w:pPr>
        <w:pStyle w:val="afffffffff"/>
        <w:numPr>
          <w:ilvl w:val="3"/>
          <w:numId w:val="0"/>
        </w:numPr>
        <w:rPr>
          <w:rFonts w:hAnsi="宋体" w:cs="黑体"/>
        </w:rPr>
      </w:pPr>
      <w:r>
        <w:rPr>
          <w:rFonts w:ascii="黑体" w:eastAsia="黑体" w:hAnsi="黑体" w:cs="黑体" w:hint="eastAsia"/>
        </w:rPr>
        <w:t>9</w:t>
      </w:r>
      <w:r>
        <w:rPr>
          <w:rFonts w:ascii="黑体" w:eastAsia="黑体" w:hAnsi="黑体" w:cs="黑体" w:hint="eastAsia"/>
        </w:rPr>
        <w:t>.2.4</w:t>
      </w:r>
      <w:r>
        <w:rPr>
          <w:rFonts w:hAnsi="宋体" w:cs="黑体" w:hint="eastAsia"/>
        </w:rPr>
        <w:t xml:space="preserve"> </w:t>
      </w:r>
      <w:r>
        <w:rPr>
          <w:rFonts w:hAnsi="宋体" w:cs="黑体" w:hint="eastAsia"/>
        </w:rPr>
        <w:t>装配化卫生间安装完成后应做满水和通水试验，满水后各连接件不渗不漏，通水试验给水排水畅通；各涉水部位连接处的密封应符合设计要求，不得有渗漏现象；地面坡向、坡度正确，无积水。</w:t>
      </w:r>
    </w:p>
    <w:p w:rsidR="00136082" w:rsidRDefault="004D34B5">
      <w:pPr>
        <w:pStyle w:val="afffffffff"/>
        <w:numPr>
          <w:ilvl w:val="3"/>
          <w:numId w:val="0"/>
        </w:numPr>
        <w:rPr>
          <w:rFonts w:hAnsi="宋体" w:cs="黑体"/>
        </w:rPr>
      </w:pPr>
      <w:r>
        <w:rPr>
          <w:rFonts w:hAnsi="宋体" w:cs="黑体" w:hint="eastAsia"/>
        </w:rPr>
        <w:t>检验方法：观察；满水、通水、淋水、泼水试验。</w:t>
      </w:r>
    </w:p>
    <w:p w:rsidR="00136082" w:rsidRDefault="004D34B5">
      <w:pPr>
        <w:pStyle w:val="afffffffff"/>
        <w:numPr>
          <w:ilvl w:val="3"/>
          <w:numId w:val="0"/>
        </w:numPr>
        <w:rPr>
          <w:rFonts w:hAnsi="宋体" w:cs="黑体"/>
        </w:rPr>
      </w:pPr>
      <w:r>
        <w:rPr>
          <w:rFonts w:ascii="黑体" w:eastAsia="黑体" w:hAnsi="黑体" w:cs="黑体" w:hint="eastAsia"/>
        </w:rPr>
        <w:t>9</w:t>
      </w:r>
      <w:r>
        <w:rPr>
          <w:rFonts w:ascii="黑体" w:eastAsia="黑体" w:hAnsi="黑体" w:cs="黑体" w:hint="eastAsia"/>
        </w:rPr>
        <w:t>.2.5</w:t>
      </w:r>
      <w:r>
        <w:rPr>
          <w:rFonts w:hAnsi="宋体" w:cs="黑体" w:hint="eastAsia"/>
        </w:rPr>
        <w:t xml:space="preserve"> </w:t>
      </w:r>
      <w:r>
        <w:rPr>
          <w:rFonts w:hAnsi="宋体" w:cs="黑体" w:hint="eastAsia"/>
        </w:rPr>
        <w:t>装配化卫生间的防水底盘安装位置应准确，与地漏孔、排污孔等预留孔洞位置对正，连接良好。</w:t>
      </w:r>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ascii="黑体" w:eastAsia="黑体" w:hAnsi="黑体" w:cs="黑体" w:hint="eastAsia"/>
        </w:rPr>
        <w:t>9</w:t>
      </w:r>
      <w:r>
        <w:rPr>
          <w:rFonts w:ascii="黑体" w:eastAsia="黑体" w:hAnsi="黑体" w:cs="黑体" w:hint="eastAsia"/>
        </w:rPr>
        <w:t xml:space="preserve">.2.6 </w:t>
      </w:r>
      <w:r>
        <w:rPr>
          <w:rFonts w:hAnsi="宋体" w:cs="黑体" w:hint="eastAsia"/>
        </w:rPr>
        <w:t>装配化卫生间给水排水、电气、通风等预留接口、孔洞的数量、位置、尺寸应符合设计要求，不偏位错位，不得现场开</w:t>
      </w:r>
      <w:r>
        <w:rPr>
          <w:rFonts w:hAnsi="宋体" w:cs="黑体" w:hint="eastAsia"/>
        </w:rPr>
        <w:t>凿。</w:t>
      </w:r>
    </w:p>
    <w:p w:rsidR="00136082" w:rsidRDefault="004D34B5">
      <w:pPr>
        <w:pStyle w:val="afffffffff"/>
        <w:numPr>
          <w:ilvl w:val="3"/>
          <w:numId w:val="0"/>
        </w:numPr>
        <w:rPr>
          <w:rFonts w:hAnsi="宋体" w:cs="黑体"/>
        </w:rPr>
      </w:pPr>
      <w:r>
        <w:rPr>
          <w:rFonts w:hAnsi="宋体" w:cs="黑体" w:hint="eastAsia"/>
        </w:rPr>
        <w:t>检验方法：观察；尺量检查；检查隐蔽工程验收记录和施工记录。</w:t>
      </w:r>
    </w:p>
    <w:p w:rsidR="00136082" w:rsidRDefault="004D34B5">
      <w:pPr>
        <w:pStyle w:val="afffffffff"/>
        <w:numPr>
          <w:ilvl w:val="3"/>
          <w:numId w:val="0"/>
        </w:numPr>
        <w:rPr>
          <w:rFonts w:hAnsi="宋体" w:cs="黑体"/>
        </w:rPr>
      </w:pPr>
      <w:bookmarkStart w:id="293" w:name="_Toc24000"/>
      <w:r>
        <w:rPr>
          <w:rFonts w:ascii="黑体" w:eastAsia="黑体" w:hAnsi="黑体" w:cs="黑体" w:hint="eastAsia"/>
        </w:rPr>
        <w:t>9</w:t>
      </w:r>
      <w:r>
        <w:rPr>
          <w:rFonts w:ascii="黑体" w:eastAsia="黑体" w:hAnsi="黑体" w:cs="黑体" w:hint="eastAsia"/>
        </w:rPr>
        <w:t>.2.7</w:t>
      </w:r>
      <w:r>
        <w:rPr>
          <w:rFonts w:hAnsi="宋体" w:cs="黑体" w:hint="eastAsia"/>
        </w:rPr>
        <w:t xml:space="preserve"> </w:t>
      </w:r>
      <w:r>
        <w:rPr>
          <w:rFonts w:hAnsi="宋体" w:cs="黑体" w:hint="eastAsia"/>
        </w:rPr>
        <w:t>装配化卫生间板材拼缝处应有密封防水处理。</w:t>
      </w:r>
      <w:bookmarkEnd w:id="293"/>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ascii="黑体" w:eastAsia="黑体" w:hAnsi="黑体" w:cs="黑体" w:hint="eastAsia"/>
        </w:rPr>
        <w:t>9</w:t>
      </w:r>
      <w:r>
        <w:rPr>
          <w:rFonts w:ascii="黑体" w:eastAsia="黑体" w:hAnsi="黑体" w:cs="黑体" w:hint="eastAsia"/>
        </w:rPr>
        <w:t>.2.8</w:t>
      </w:r>
      <w:r>
        <w:rPr>
          <w:rFonts w:hAnsi="宋体" w:cs="黑体" w:hint="eastAsia"/>
        </w:rPr>
        <w:t xml:space="preserve"> </w:t>
      </w:r>
      <w:r>
        <w:rPr>
          <w:rFonts w:hAnsi="宋体" w:cs="黑体" w:hint="eastAsia"/>
        </w:rPr>
        <w:t>装配化卫生间的卫生器具排水配件应设存水弯，不得重叠存水。</w:t>
      </w:r>
    </w:p>
    <w:p w:rsidR="00136082" w:rsidRDefault="004D34B5">
      <w:pPr>
        <w:pStyle w:val="afffffffff"/>
        <w:numPr>
          <w:ilvl w:val="3"/>
          <w:numId w:val="0"/>
        </w:numPr>
        <w:rPr>
          <w:rFonts w:hAnsi="宋体" w:cs="黑体"/>
        </w:rPr>
      </w:pPr>
      <w:r>
        <w:rPr>
          <w:rFonts w:hAnsi="宋体" w:cs="黑体" w:hint="eastAsia"/>
        </w:rPr>
        <w:t>检验方法：观察；手试。</w:t>
      </w:r>
    </w:p>
    <w:p w:rsidR="00136082" w:rsidRDefault="004D34B5" w:rsidP="00A21F23">
      <w:pPr>
        <w:pStyle w:val="af4"/>
        <w:spacing w:before="156" w:after="156"/>
      </w:pPr>
      <w:bookmarkStart w:id="294" w:name="_Toc17004"/>
      <w:bookmarkStart w:id="295" w:name="_Toc23981"/>
      <w:r>
        <w:rPr>
          <w:rFonts w:hint="eastAsia"/>
        </w:rPr>
        <w:t>一般项目</w:t>
      </w:r>
      <w:bookmarkEnd w:id="294"/>
      <w:bookmarkEnd w:id="295"/>
    </w:p>
    <w:p w:rsidR="00136082" w:rsidRDefault="004D34B5">
      <w:pPr>
        <w:pStyle w:val="afffffffff"/>
        <w:numPr>
          <w:ilvl w:val="3"/>
          <w:numId w:val="0"/>
        </w:numPr>
        <w:rPr>
          <w:rFonts w:hAnsi="宋体" w:cs="黑体"/>
        </w:rPr>
      </w:pPr>
      <w:r>
        <w:rPr>
          <w:rFonts w:ascii="黑体" w:eastAsia="黑体" w:hAnsi="黑体" w:cs="黑体" w:hint="eastAsia"/>
        </w:rPr>
        <w:t>9</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1</w:t>
      </w:r>
      <w:r>
        <w:rPr>
          <w:rFonts w:hAnsi="宋体" w:cs="黑体" w:hint="eastAsia"/>
        </w:rPr>
        <w:t xml:space="preserve"> </w:t>
      </w:r>
      <w:r>
        <w:rPr>
          <w:rFonts w:hAnsi="宋体" w:cs="黑体" w:hint="eastAsia"/>
        </w:rPr>
        <w:t>装配化卫生间的部品部件、设施设备表面应平整、光洁，无变形、毛刺、裂纹、划痕、锐角、污渍。</w:t>
      </w:r>
    </w:p>
    <w:p w:rsidR="00136082" w:rsidRDefault="004D34B5">
      <w:pPr>
        <w:pStyle w:val="afffffffff"/>
        <w:numPr>
          <w:ilvl w:val="3"/>
          <w:numId w:val="0"/>
        </w:numPr>
        <w:rPr>
          <w:rFonts w:hAnsi="宋体" w:cs="黑体"/>
        </w:rPr>
      </w:pPr>
      <w:r>
        <w:rPr>
          <w:rFonts w:hAnsi="宋体" w:cs="黑体" w:hint="eastAsia"/>
        </w:rPr>
        <w:t>检验方法：观察；手试。</w:t>
      </w:r>
    </w:p>
    <w:p w:rsidR="00136082" w:rsidRDefault="004D34B5">
      <w:pPr>
        <w:pStyle w:val="afffffffff"/>
        <w:numPr>
          <w:ilvl w:val="3"/>
          <w:numId w:val="0"/>
        </w:numPr>
        <w:rPr>
          <w:rFonts w:hAnsi="宋体" w:cs="黑体"/>
        </w:rPr>
      </w:pPr>
      <w:bookmarkStart w:id="296" w:name="_Toc8993"/>
      <w:r>
        <w:rPr>
          <w:rFonts w:ascii="黑体" w:eastAsia="黑体" w:hAnsi="黑体" w:cs="黑体" w:hint="eastAsia"/>
        </w:rPr>
        <w:t>9</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2</w:t>
      </w:r>
      <w:r>
        <w:rPr>
          <w:rFonts w:hAnsi="宋体" w:cs="黑体" w:hint="eastAsia"/>
        </w:rPr>
        <w:t xml:space="preserve"> </w:t>
      </w:r>
      <w:r>
        <w:rPr>
          <w:rFonts w:hAnsi="宋体" w:cs="黑体" w:hint="eastAsia"/>
        </w:rPr>
        <w:t>装配化卫生间板块面层的排列应合理、美观。</w:t>
      </w:r>
      <w:bookmarkEnd w:id="296"/>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ascii="黑体" w:eastAsia="黑体" w:hAnsi="黑体" w:cs="黑体" w:hint="eastAsia"/>
        </w:rPr>
        <w:t>9</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3</w:t>
      </w:r>
      <w:r>
        <w:rPr>
          <w:rFonts w:hAnsi="宋体" w:cs="黑体" w:hint="eastAsia"/>
        </w:rPr>
        <w:t xml:space="preserve"> </w:t>
      </w:r>
      <w:r>
        <w:rPr>
          <w:rFonts w:hAnsi="宋体" w:cs="黑体" w:hint="eastAsia"/>
        </w:rPr>
        <w:t>装配化卫生间金属部品部件的防腐措施和木质部品部件的防水措施到位。</w:t>
      </w:r>
    </w:p>
    <w:p w:rsidR="00136082" w:rsidRDefault="004D34B5">
      <w:pPr>
        <w:pStyle w:val="afffffffff"/>
        <w:numPr>
          <w:ilvl w:val="3"/>
          <w:numId w:val="0"/>
        </w:numPr>
        <w:rPr>
          <w:rFonts w:hAnsi="宋体" w:cs="黑体"/>
        </w:rPr>
      </w:pPr>
      <w:r>
        <w:rPr>
          <w:rFonts w:hAnsi="宋体" w:cs="黑体" w:hint="eastAsia"/>
        </w:rPr>
        <w:t>检验方法：观察；手试。</w:t>
      </w:r>
    </w:p>
    <w:p w:rsidR="00136082" w:rsidRDefault="004D34B5">
      <w:pPr>
        <w:pStyle w:val="afffffffff"/>
        <w:numPr>
          <w:ilvl w:val="3"/>
          <w:numId w:val="0"/>
        </w:numPr>
        <w:rPr>
          <w:rFonts w:hAnsi="宋体" w:cs="黑体"/>
        </w:rPr>
      </w:pPr>
      <w:r>
        <w:rPr>
          <w:rFonts w:ascii="黑体" w:eastAsia="黑体" w:hAnsi="黑体" w:cs="黑体" w:hint="eastAsia"/>
        </w:rPr>
        <w:t>9</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4</w:t>
      </w:r>
      <w:r>
        <w:rPr>
          <w:rFonts w:hAnsi="宋体" w:cs="黑体" w:hint="eastAsia"/>
        </w:rPr>
        <w:t xml:space="preserve"> </w:t>
      </w:r>
      <w:r>
        <w:rPr>
          <w:rFonts w:hAnsi="宋体" w:cs="黑体" w:hint="eastAsia"/>
        </w:rPr>
        <w:t>装配化卫生间的洁具、灯具、风口等部件、设备安装位置应合理，与面板处的交接应严密、吻合，交接线应顺直、清晰、美观。</w:t>
      </w:r>
    </w:p>
    <w:p w:rsidR="00136082" w:rsidRDefault="004D34B5">
      <w:pPr>
        <w:pStyle w:val="afffffffff"/>
        <w:numPr>
          <w:ilvl w:val="3"/>
          <w:numId w:val="0"/>
        </w:numPr>
        <w:rPr>
          <w:rFonts w:hAnsi="宋体" w:cs="黑体"/>
        </w:rPr>
      </w:pPr>
      <w:r>
        <w:rPr>
          <w:rFonts w:hAnsi="宋体" w:cs="黑体" w:hint="eastAsia"/>
        </w:rPr>
        <w:t>检验方法：观察；手试。</w:t>
      </w:r>
    </w:p>
    <w:p w:rsidR="00136082" w:rsidRDefault="004D34B5">
      <w:pPr>
        <w:pStyle w:val="afffffffff"/>
        <w:numPr>
          <w:ilvl w:val="3"/>
          <w:numId w:val="0"/>
        </w:numPr>
        <w:rPr>
          <w:rFonts w:hAnsi="宋体" w:cs="黑体"/>
        </w:rPr>
      </w:pPr>
      <w:r>
        <w:rPr>
          <w:rFonts w:ascii="黑体" w:eastAsia="黑体" w:hAnsi="黑体" w:cs="黑体" w:hint="eastAsia"/>
        </w:rPr>
        <w:t>9</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5</w:t>
      </w:r>
      <w:r>
        <w:rPr>
          <w:rFonts w:hAnsi="宋体" w:cs="黑体" w:hint="eastAsia"/>
        </w:rPr>
        <w:t xml:space="preserve"> </w:t>
      </w:r>
      <w:r>
        <w:rPr>
          <w:rFonts w:hAnsi="宋体" w:cs="黑体" w:hint="eastAsia"/>
        </w:rPr>
        <w:t>装配化卫生间部品部件、设备安装的允许偏差和检验方法应符合表</w:t>
      </w:r>
      <w:r>
        <w:rPr>
          <w:rFonts w:hAnsi="宋体" w:cs="黑体" w:hint="eastAsia"/>
        </w:rPr>
        <w:t>9</w:t>
      </w:r>
      <w:r>
        <w:rPr>
          <w:rFonts w:hAnsi="宋体" w:cs="黑体" w:hint="eastAsia"/>
        </w:rPr>
        <w:t>的规定。</w:t>
      </w:r>
    </w:p>
    <w:p w:rsidR="00136082" w:rsidRDefault="004D34B5">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hint="eastAsia"/>
          <w:kern w:val="0"/>
        </w:rPr>
        <w:t>9</w:t>
      </w:r>
      <w:r>
        <w:rPr>
          <w:rFonts w:ascii="黑体" w:eastAsia="黑体" w:hAnsi="黑体" w:hint="eastAsia"/>
          <w:kern w:val="0"/>
        </w:rPr>
        <w:t xml:space="preserve"> </w:t>
      </w:r>
      <w:r>
        <w:rPr>
          <w:rFonts w:ascii="黑体" w:eastAsia="黑体" w:hAnsi="黑体" w:hint="eastAsia"/>
          <w:kern w:val="0"/>
        </w:rPr>
        <w:t>装配化卫生间安装允许偏差和检验方法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662"/>
        <w:gridCol w:w="1037"/>
        <w:gridCol w:w="992"/>
        <w:gridCol w:w="992"/>
        <w:gridCol w:w="3633"/>
      </w:tblGrid>
      <w:tr w:rsidR="00136082">
        <w:tc>
          <w:tcPr>
            <w:tcW w:w="1662" w:type="dxa"/>
            <w:vMerge w:val="restart"/>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项目</w:t>
            </w:r>
          </w:p>
        </w:tc>
        <w:tc>
          <w:tcPr>
            <w:tcW w:w="3021" w:type="dxa"/>
            <w:gridSpan w:val="3"/>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允许偏差（</w:t>
            </w:r>
            <w:r>
              <w:rPr>
                <w:rFonts w:ascii="宋体" w:hAnsi="宋体" w:cs="宋体" w:hint="eastAsia"/>
                <w:color w:val="000000"/>
              </w:rPr>
              <w:t>mm</w:t>
            </w:r>
            <w:r>
              <w:rPr>
                <w:rFonts w:ascii="宋体" w:hAnsi="宋体" w:cs="宋体" w:hint="eastAsia"/>
                <w:color w:val="000000"/>
              </w:rPr>
              <w:t>）</w:t>
            </w:r>
          </w:p>
        </w:tc>
        <w:tc>
          <w:tcPr>
            <w:tcW w:w="3633" w:type="dxa"/>
            <w:vMerge w:val="restart"/>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检验方法</w:t>
            </w:r>
          </w:p>
        </w:tc>
      </w:tr>
      <w:tr w:rsidR="00136082">
        <w:tc>
          <w:tcPr>
            <w:tcW w:w="1662" w:type="dxa"/>
            <w:vMerge/>
            <w:tcBorders>
              <w:top w:val="single" w:sz="4" w:space="0" w:color="auto"/>
              <w:left w:val="single" w:sz="4" w:space="0" w:color="auto"/>
              <w:bottom w:val="single" w:sz="4" w:space="0" w:color="auto"/>
              <w:right w:val="single" w:sz="4" w:space="0" w:color="auto"/>
            </w:tcBorders>
            <w:noWrap/>
            <w:vAlign w:val="center"/>
          </w:tcPr>
          <w:p w:rsidR="00136082" w:rsidRDefault="00136082">
            <w:pPr>
              <w:jc w:val="center"/>
              <w:rPr>
                <w:rFonts w:ascii="宋体" w:hAnsi="宋体" w:cs="宋体"/>
                <w:color w:val="000000"/>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防水地面</w:t>
            </w:r>
            <w:r>
              <w:rPr>
                <w:rFonts w:ascii="宋体" w:hAnsi="宋体" w:cs="宋体" w:hint="eastAsia"/>
                <w:color w:val="000000"/>
              </w:rPr>
              <w:lastRenderedPageBreak/>
              <w:t>系统</w:t>
            </w:r>
          </w:p>
        </w:tc>
        <w:tc>
          <w:tcPr>
            <w:tcW w:w="99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lastRenderedPageBreak/>
              <w:t>壁板</w:t>
            </w:r>
          </w:p>
        </w:tc>
        <w:tc>
          <w:tcPr>
            <w:tcW w:w="99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顶板</w:t>
            </w:r>
          </w:p>
        </w:tc>
        <w:tc>
          <w:tcPr>
            <w:tcW w:w="3633" w:type="dxa"/>
            <w:vMerge/>
            <w:tcBorders>
              <w:top w:val="single" w:sz="4" w:space="0" w:color="auto"/>
              <w:left w:val="single" w:sz="4" w:space="0" w:color="auto"/>
              <w:bottom w:val="single" w:sz="4" w:space="0" w:color="auto"/>
              <w:right w:val="single" w:sz="4" w:space="0" w:color="auto"/>
            </w:tcBorders>
            <w:noWrap/>
            <w:vAlign w:val="center"/>
          </w:tcPr>
          <w:p w:rsidR="00136082" w:rsidRDefault="00136082">
            <w:pPr>
              <w:jc w:val="center"/>
              <w:rPr>
                <w:rFonts w:ascii="宋体" w:hAnsi="宋体" w:cs="宋体"/>
                <w:color w:val="000000"/>
              </w:rPr>
            </w:pPr>
          </w:p>
        </w:tc>
      </w:tr>
      <w:tr w:rsidR="00136082">
        <w:tc>
          <w:tcPr>
            <w:tcW w:w="166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lastRenderedPageBreak/>
              <w:t>内外设计标高差</w:t>
            </w:r>
          </w:p>
        </w:tc>
        <w:tc>
          <w:tcPr>
            <w:tcW w:w="1037"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99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w:t>
            </w:r>
          </w:p>
        </w:tc>
        <w:tc>
          <w:tcPr>
            <w:tcW w:w="99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w:t>
            </w:r>
          </w:p>
        </w:tc>
        <w:tc>
          <w:tcPr>
            <w:tcW w:w="3633"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用钢直尺检查</w:t>
            </w:r>
          </w:p>
        </w:tc>
      </w:tr>
      <w:tr w:rsidR="00136082">
        <w:tc>
          <w:tcPr>
            <w:tcW w:w="166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阴阳角方正</w:t>
            </w:r>
          </w:p>
        </w:tc>
        <w:tc>
          <w:tcPr>
            <w:tcW w:w="1037"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w:t>
            </w:r>
          </w:p>
        </w:tc>
        <w:tc>
          <w:tcPr>
            <w:tcW w:w="99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99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w:t>
            </w:r>
          </w:p>
        </w:tc>
        <w:tc>
          <w:tcPr>
            <w:tcW w:w="3633"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用</w:t>
            </w:r>
            <w:r>
              <w:rPr>
                <w:rFonts w:ascii="宋体" w:hAnsi="宋体" w:cs="宋体" w:hint="eastAsia"/>
                <w:color w:val="000000"/>
              </w:rPr>
              <w:t>200mm</w:t>
            </w:r>
            <w:r>
              <w:rPr>
                <w:rFonts w:ascii="宋体" w:hAnsi="宋体" w:cs="宋体" w:hint="eastAsia"/>
                <w:color w:val="000000"/>
              </w:rPr>
              <w:t>直角检测尺检查</w:t>
            </w:r>
          </w:p>
        </w:tc>
      </w:tr>
      <w:tr w:rsidR="00136082">
        <w:tc>
          <w:tcPr>
            <w:tcW w:w="166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立面垂直度</w:t>
            </w:r>
          </w:p>
        </w:tc>
        <w:tc>
          <w:tcPr>
            <w:tcW w:w="1037"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w:t>
            </w:r>
          </w:p>
        </w:tc>
        <w:tc>
          <w:tcPr>
            <w:tcW w:w="99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99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w:t>
            </w:r>
          </w:p>
        </w:tc>
        <w:tc>
          <w:tcPr>
            <w:tcW w:w="3633"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用</w:t>
            </w:r>
            <w:r>
              <w:rPr>
                <w:rFonts w:ascii="宋体" w:hAnsi="宋体" w:cs="宋体" w:hint="eastAsia"/>
                <w:color w:val="000000"/>
              </w:rPr>
              <w:t>2m</w:t>
            </w:r>
            <w:r>
              <w:rPr>
                <w:rFonts w:ascii="宋体" w:hAnsi="宋体" w:cs="宋体" w:hint="eastAsia"/>
                <w:color w:val="000000"/>
              </w:rPr>
              <w:t>垂直检测尺检查</w:t>
            </w:r>
          </w:p>
        </w:tc>
      </w:tr>
      <w:tr w:rsidR="00136082">
        <w:tc>
          <w:tcPr>
            <w:tcW w:w="166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表面平整度</w:t>
            </w:r>
          </w:p>
        </w:tc>
        <w:tc>
          <w:tcPr>
            <w:tcW w:w="1037"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99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99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3633"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用</w:t>
            </w:r>
            <w:r>
              <w:rPr>
                <w:rFonts w:ascii="宋体" w:hAnsi="宋体" w:cs="宋体" w:hint="eastAsia"/>
                <w:color w:val="000000"/>
              </w:rPr>
              <w:t>2m</w:t>
            </w:r>
            <w:r>
              <w:rPr>
                <w:rFonts w:ascii="宋体" w:hAnsi="宋体" w:cs="宋体" w:hint="eastAsia"/>
                <w:color w:val="000000"/>
              </w:rPr>
              <w:t>靠尺和塞尺检查</w:t>
            </w:r>
          </w:p>
        </w:tc>
      </w:tr>
      <w:tr w:rsidR="00136082">
        <w:tc>
          <w:tcPr>
            <w:tcW w:w="166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接缝高低差</w:t>
            </w:r>
          </w:p>
        </w:tc>
        <w:tc>
          <w:tcPr>
            <w:tcW w:w="1037"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0.5</w:t>
            </w:r>
          </w:p>
        </w:tc>
        <w:tc>
          <w:tcPr>
            <w:tcW w:w="99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0.5</w:t>
            </w:r>
          </w:p>
        </w:tc>
        <w:tc>
          <w:tcPr>
            <w:tcW w:w="99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1.0</w:t>
            </w:r>
          </w:p>
        </w:tc>
        <w:tc>
          <w:tcPr>
            <w:tcW w:w="3633"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用钢直尺和塞尺检查</w:t>
            </w:r>
          </w:p>
        </w:tc>
      </w:tr>
      <w:tr w:rsidR="00136082">
        <w:tc>
          <w:tcPr>
            <w:tcW w:w="166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接缝宽度</w:t>
            </w:r>
          </w:p>
        </w:tc>
        <w:tc>
          <w:tcPr>
            <w:tcW w:w="1037"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0.5</w:t>
            </w:r>
          </w:p>
        </w:tc>
        <w:tc>
          <w:tcPr>
            <w:tcW w:w="99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1.0</w:t>
            </w:r>
          </w:p>
        </w:tc>
        <w:tc>
          <w:tcPr>
            <w:tcW w:w="992"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2.0</w:t>
            </w:r>
          </w:p>
        </w:tc>
        <w:tc>
          <w:tcPr>
            <w:tcW w:w="3633"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用钢直尺检查</w:t>
            </w:r>
          </w:p>
        </w:tc>
      </w:tr>
    </w:tbl>
    <w:p w:rsidR="00136082" w:rsidRDefault="00136082" w:rsidP="00A21F23">
      <w:pPr>
        <w:pStyle w:val="af3"/>
        <w:numPr>
          <w:ilvl w:val="1"/>
          <w:numId w:val="0"/>
        </w:numPr>
        <w:spacing w:before="312" w:after="312"/>
      </w:pPr>
      <w:bookmarkStart w:id="297" w:name="_Toc22409"/>
      <w:bookmarkStart w:id="298" w:name="_Toc98345830"/>
      <w:bookmarkStart w:id="299" w:name="_Toc13540"/>
      <w:bookmarkStart w:id="300" w:name="_Toc122510069"/>
      <w:bookmarkStart w:id="301" w:name="_Toc708"/>
      <w:bookmarkStart w:id="302" w:name="_Toc122508174"/>
    </w:p>
    <w:p w:rsidR="00136082" w:rsidRDefault="004D34B5" w:rsidP="00A21F23">
      <w:pPr>
        <w:pStyle w:val="af3"/>
        <w:spacing w:before="312" w:after="312"/>
      </w:pPr>
      <w:bookmarkStart w:id="303" w:name="_Toc19495"/>
      <w:r>
        <w:rPr>
          <w:rFonts w:hint="eastAsia"/>
        </w:rPr>
        <w:t>给水排水工程</w:t>
      </w:r>
      <w:bookmarkEnd w:id="297"/>
      <w:bookmarkEnd w:id="298"/>
      <w:bookmarkEnd w:id="299"/>
      <w:bookmarkEnd w:id="300"/>
      <w:bookmarkEnd w:id="301"/>
      <w:bookmarkEnd w:id="302"/>
      <w:bookmarkEnd w:id="303"/>
    </w:p>
    <w:p w:rsidR="00136082" w:rsidRDefault="004D34B5" w:rsidP="00A21F23">
      <w:pPr>
        <w:pStyle w:val="af4"/>
        <w:spacing w:before="156" w:after="156"/>
      </w:pPr>
      <w:bookmarkStart w:id="304" w:name="_Toc98345831"/>
      <w:bookmarkStart w:id="305" w:name="_Toc14955"/>
      <w:bookmarkStart w:id="306" w:name="_Toc122508175"/>
      <w:bookmarkStart w:id="307" w:name="_Toc22212"/>
      <w:bookmarkStart w:id="308" w:name="_Toc13752"/>
      <w:bookmarkStart w:id="309" w:name="_Toc122510070"/>
      <w:bookmarkStart w:id="310" w:name="_Toc26526"/>
      <w:r>
        <w:rPr>
          <w:rFonts w:hint="eastAsia"/>
        </w:rPr>
        <w:t>一般规定</w:t>
      </w:r>
      <w:bookmarkEnd w:id="304"/>
      <w:bookmarkEnd w:id="305"/>
      <w:bookmarkEnd w:id="306"/>
      <w:bookmarkEnd w:id="307"/>
      <w:bookmarkEnd w:id="308"/>
      <w:bookmarkEnd w:id="309"/>
      <w:bookmarkEnd w:id="310"/>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.1.1</w:t>
      </w:r>
      <w:r>
        <w:rPr>
          <w:rFonts w:hAnsi="宋体" w:cs="黑体" w:hint="eastAsia"/>
        </w:rPr>
        <w:t xml:space="preserve"> </w:t>
      </w:r>
      <w:r>
        <w:rPr>
          <w:rFonts w:hAnsi="宋体" w:cs="黑体" w:hint="eastAsia"/>
        </w:rPr>
        <w:t>装配化装修给水排水工程的施工质量验收应按现行国家标准规定的原则进行，给水、排水管道设置应符合设计要求。</w:t>
      </w:r>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.1.2</w:t>
      </w:r>
      <w:r>
        <w:rPr>
          <w:rFonts w:hAnsi="宋体" w:cs="黑体" w:hint="eastAsia"/>
        </w:rPr>
        <w:t xml:space="preserve"> </w:t>
      </w:r>
      <w:r>
        <w:rPr>
          <w:rFonts w:hAnsi="宋体" w:cs="黑体" w:hint="eastAsia"/>
        </w:rPr>
        <w:t>建筑给水排水工程选用的材料、产品与设备必须质量合格，涉及生活给水的材料与设备还必须满足卫生安全的要求。</w:t>
      </w:r>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.1.3</w:t>
      </w:r>
      <w:r>
        <w:rPr>
          <w:rFonts w:hAnsi="宋体" w:cs="黑体" w:hint="eastAsia"/>
        </w:rPr>
        <w:t xml:space="preserve"> </w:t>
      </w:r>
      <w:r>
        <w:rPr>
          <w:rFonts w:hAnsi="宋体" w:cs="黑体" w:hint="eastAsia"/>
        </w:rPr>
        <w:t>架空层专用支架、卫生器具支架和管道支架应安装牢固，支架应做好防腐措施，固定方式不应破坏建筑防水层。</w:t>
      </w:r>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.1.4</w:t>
      </w:r>
      <w:r>
        <w:rPr>
          <w:rFonts w:hAnsi="宋体" w:cs="黑体" w:hint="eastAsia"/>
        </w:rPr>
        <w:t xml:space="preserve"> </w:t>
      </w:r>
      <w:r>
        <w:rPr>
          <w:rFonts w:hAnsi="宋体" w:cs="黑体" w:hint="eastAsia"/>
        </w:rPr>
        <w:t>给水塑料管和复合管可以采用橡胶圈接口、粘接接口、热熔连接、专用管件连接及法兰连接等形式。塑料管和复合管与金属管件、阀门等的连接应使用专用管件连接，不应在塑料管上套丝。</w:t>
      </w:r>
    </w:p>
    <w:p w:rsidR="00136082" w:rsidRDefault="004D34B5">
      <w:pPr>
        <w:pStyle w:val="afffffffff"/>
        <w:numPr>
          <w:ilvl w:val="3"/>
          <w:numId w:val="0"/>
        </w:numPr>
        <w:rPr>
          <w:rFonts w:hAnsi="宋体" w:cs="黑体"/>
        </w:rPr>
      </w:pPr>
      <w:bookmarkStart w:id="311" w:name="_Toc17334"/>
      <w:r>
        <w:rPr>
          <w:rFonts w:ascii="黑体" w:eastAsia="黑体" w:hAnsi="黑体" w:cs="黑体" w:hint="eastAsia"/>
        </w:rPr>
        <w:t>10</w:t>
      </w:r>
      <w:r>
        <w:rPr>
          <w:rFonts w:ascii="黑体" w:eastAsia="黑体" w:hAnsi="黑体" w:cs="黑体" w:hint="eastAsia"/>
        </w:rPr>
        <w:t>.1.5</w:t>
      </w:r>
      <w:r>
        <w:rPr>
          <w:rFonts w:hAnsi="宋体" w:cs="黑体" w:hint="eastAsia"/>
        </w:rPr>
        <w:t xml:space="preserve"> </w:t>
      </w:r>
      <w:r>
        <w:rPr>
          <w:rFonts w:hAnsi="宋体" w:cs="黑体" w:hint="eastAsia"/>
        </w:rPr>
        <w:t>冷、热水管道同时安装应符合下列规定：</w:t>
      </w:r>
      <w:bookmarkEnd w:id="311"/>
    </w:p>
    <w:p w:rsidR="00136082" w:rsidRDefault="004D34B5">
      <w:pPr>
        <w:pStyle w:val="a"/>
        <w:numPr>
          <w:ilvl w:val="0"/>
          <w:numId w:val="46"/>
        </w:numPr>
      </w:pPr>
      <w:r>
        <w:rPr>
          <w:rFonts w:hint="eastAsia"/>
        </w:rPr>
        <w:t>上、下平行安装时热水管应在冷水管上方。</w:t>
      </w:r>
    </w:p>
    <w:p w:rsidR="00136082" w:rsidRDefault="004D34B5">
      <w:pPr>
        <w:pStyle w:val="a"/>
        <w:numPr>
          <w:ilvl w:val="0"/>
          <w:numId w:val="46"/>
        </w:numPr>
      </w:pPr>
      <w:r>
        <w:rPr>
          <w:rFonts w:hint="eastAsia"/>
        </w:rPr>
        <w:t>垂直平行安装时热水</w:t>
      </w:r>
      <w:r>
        <w:rPr>
          <w:rFonts w:hint="eastAsia"/>
        </w:rPr>
        <w:t>管应在冷水管左侧。</w:t>
      </w:r>
    </w:p>
    <w:p w:rsidR="00136082" w:rsidRDefault="004D34B5">
      <w:pPr>
        <w:pStyle w:val="a"/>
        <w:numPr>
          <w:ilvl w:val="0"/>
          <w:numId w:val="46"/>
        </w:numPr>
      </w:pPr>
      <w:r>
        <w:rPr>
          <w:rFonts w:hint="eastAsia"/>
        </w:rPr>
        <w:t>使用常规的成品冷热水连体龙头处的冷、热水管道中心间距应大于等于</w:t>
      </w:r>
      <w:r>
        <w:rPr>
          <w:rFonts w:hint="eastAsia"/>
        </w:rPr>
        <w:t>150mm</w:t>
      </w:r>
      <w:r>
        <w:rPr>
          <w:rFonts w:hint="eastAsia"/>
        </w:rPr>
        <w:t>。</w:t>
      </w:r>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.1.</w:t>
      </w:r>
      <w:r>
        <w:rPr>
          <w:rFonts w:ascii="黑体" w:eastAsia="黑体" w:hAnsi="黑体" w:cs="黑体" w:hint="eastAsia"/>
        </w:rPr>
        <w:t>6</w:t>
      </w:r>
      <w:r>
        <w:rPr>
          <w:rFonts w:hAnsi="宋体" w:cs="黑体" w:hint="eastAsia"/>
        </w:rPr>
        <w:t xml:space="preserve"> </w:t>
      </w:r>
      <w:r>
        <w:rPr>
          <w:rFonts w:hAnsi="宋体" w:cs="黑体" w:hint="eastAsia"/>
        </w:rPr>
        <w:t>预埋管线与部品部件接口位置应符合设计要求，开孔位置应考虑美观。</w:t>
      </w:r>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.1.</w:t>
      </w:r>
      <w:r>
        <w:rPr>
          <w:rFonts w:ascii="黑体" w:eastAsia="黑体" w:hAnsi="黑体" w:cs="黑体" w:hint="eastAsia"/>
        </w:rPr>
        <w:t>7</w:t>
      </w:r>
      <w:r>
        <w:rPr>
          <w:rFonts w:hAnsi="宋体" w:cs="黑体" w:hint="eastAsia"/>
        </w:rPr>
        <w:t xml:space="preserve"> </w:t>
      </w:r>
      <w:r>
        <w:rPr>
          <w:rFonts w:hAnsi="宋体" w:cs="黑体" w:hint="eastAsia"/>
        </w:rPr>
        <w:t>紧邻卧室的排水立管及架空地面下的水平排水管应采用静音排水管或采取其他隔音、静音措施。</w:t>
      </w:r>
    </w:p>
    <w:p w:rsidR="00136082" w:rsidRDefault="004D34B5">
      <w:pPr>
        <w:pStyle w:val="afffffffff"/>
        <w:numPr>
          <w:ilvl w:val="3"/>
          <w:numId w:val="0"/>
        </w:numPr>
        <w:rPr>
          <w:rFonts w:hAnsi="宋体" w:cs="黑体"/>
        </w:rPr>
      </w:pPr>
      <w:bookmarkStart w:id="312" w:name="_Toc98345832"/>
      <w:r>
        <w:rPr>
          <w:rFonts w:ascii="黑体" w:eastAsia="黑体" w:hAnsi="黑体" w:cs="黑体" w:hint="eastAsia"/>
        </w:rPr>
        <w:t>10</w:t>
      </w:r>
      <w:r>
        <w:rPr>
          <w:rFonts w:ascii="黑体" w:eastAsia="黑体" w:hAnsi="黑体" w:cs="黑体" w:hint="eastAsia"/>
        </w:rPr>
        <w:t>.1.</w:t>
      </w:r>
      <w:r>
        <w:rPr>
          <w:rFonts w:ascii="黑体" w:eastAsia="黑体" w:hAnsi="黑体" w:cs="黑体" w:hint="eastAsia"/>
        </w:rPr>
        <w:t>8</w:t>
      </w:r>
      <w:r>
        <w:rPr>
          <w:rFonts w:hAnsi="宋体" w:cs="黑体" w:hint="eastAsia"/>
        </w:rPr>
        <w:t xml:space="preserve"> </w:t>
      </w:r>
      <w:r>
        <w:rPr>
          <w:rFonts w:hAnsi="宋体" w:cs="黑体" w:hint="eastAsia"/>
        </w:rPr>
        <w:t>给水排水工程的隐蔽工程，应在隐蔽前经验收各方检验合格后，才能隐蔽，并形成记录。</w:t>
      </w:r>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.1.</w:t>
      </w:r>
      <w:r>
        <w:rPr>
          <w:rFonts w:ascii="黑体" w:eastAsia="黑体" w:hAnsi="黑体" w:cs="黑体" w:hint="eastAsia"/>
        </w:rPr>
        <w:t>9</w:t>
      </w:r>
      <w:r>
        <w:rPr>
          <w:rFonts w:hAnsi="宋体" w:cs="黑体" w:hint="eastAsia"/>
        </w:rPr>
        <w:t xml:space="preserve"> </w:t>
      </w:r>
      <w:r>
        <w:rPr>
          <w:rFonts w:hAnsi="宋体" w:cs="黑体" w:hint="eastAsia"/>
        </w:rPr>
        <w:t>给水排水工程的分项工程，应按系统、区域、施工段或楼层等划分检验批。检验批验收时应按本规程主控项目和一般项目中规定的检查数量和抽查比例进行检查。</w:t>
      </w:r>
    </w:p>
    <w:p w:rsidR="00136082" w:rsidRDefault="004D34B5" w:rsidP="00A21F23">
      <w:pPr>
        <w:pStyle w:val="af4"/>
        <w:spacing w:before="156" w:after="156"/>
      </w:pPr>
      <w:bookmarkStart w:id="313" w:name="_Toc20211"/>
      <w:bookmarkStart w:id="314" w:name="_Toc8370"/>
      <w:bookmarkEnd w:id="312"/>
      <w:r>
        <w:rPr>
          <w:rFonts w:hint="eastAsia"/>
        </w:rPr>
        <w:t>主控项目</w:t>
      </w:r>
      <w:bookmarkEnd w:id="313"/>
      <w:bookmarkEnd w:id="314"/>
    </w:p>
    <w:p w:rsidR="00136082" w:rsidRDefault="004D34B5">
      <w:pPr>
        <w:pStyle w:val="af4"/>
        <w:numPr>
          <w:ilvl w:val="2"/>
          <w:numId w:val="0"/>
        </w:numPr>
        <w:spacing w:before="156" w:after="156"/>
        <w:rPr>
          <w:rFonts w:hAnsi="黑体" w:cs="黑体"/>
        </w:rPr>
      </w:pPr>
      <w:bookmarkStart w:id="315" w:name="_Toc11861"/>
      <w:r>
        <w:rPr>
          <w:rFonts w:hAnsi="黑体" w:cs="黑体" w:hint="eastAsia"/>
        </w:rPr>
        <w:t>Ⅰ</w:t>
      </w:r>
      <w:r>
        <w:rPr>
          <w:rFonts w:hAnsi="黑体" w:cs="黑体" w:hint="eastAsia"/>
        </w:rPr>
        <w:t xml:space="preserve"> </w:t>
      </w:r>
      <w:r>
        <w:rPr>
          <w:rFonts w:hAnsi="黑体" w:cs="黑体" w:hint="eastAsia"/>
        </w:rPr>
        <w:t>给水系统</w:t>
      </w:r>
      <w:bookmarkEnd w:id="315"/>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 xml:space="preserve">.2.1 </w:t>
      </w:r>
      <w:r>
        <w:rPr>
          <w:rFonts w:hAnsi="宋体" w:cs="黑体" w:hint="eastAsia"/>
        </w:rPr>
        <w:t>给水管道铺设、接口位置应符合设计要求，位置准确，不应干涉或妨碍装配化其他部品内部结构。</w:t>
      </w:r>
    </w:p>
    <w:p w:rsidR="00136082" w:rsidRDefault="004D34B5">
      <w:pPr>
        <w:pStyle w:val="afffffffff"/>
        <w:numPr>
          <w:ilvl w:val="3"/>
          <w:numId w:val="0"/>
        </w:numPr>
        <w:rPr>
          <w:rFonts w:hAnsi="宋体" w:cs="黑体"/>
        </w:rPr>
      </w:pPr>
      <w:r>
        <w:rPr>
          <w:rFonts w:hAnsi="宋体" w:cs="黑体" w:hint="eastAsia"/>
        </w:rPr>
        <w:t>检验方法：查阅设计文件；观察；尺量检查。</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 xml:space="preserve">.2.2 </w:t>
      </w:r>
      <w:r>
        <w:rPr>
          <w:rFonts w:hAnsi="宋体" w:cs="黑体" w:hint="eastAsia"/>
        </w:rPr>
        <w:t>给水引入管与排水排出管的水平净距不应小于</w:t>
      </w:r>
      <w:r>
        <w:rPr>
          <w:rFonts w:hAnsi="宋体" w:cs="黑体" w:hint="eastAsia"/>
        </w:rPr>
        <w:t>1m</w:t>
      </w:r>
      <w:r>
        <w:rPr>
          <w:rFonts w:hAnsi="宋体" w:cs="黑体" w:hint="eastAsia"/>
        </w:rPr>
        <w:t>。室内给水与排水管道平行敷设时，</w:t>
      </w:r>
      <w:r>
        <w:rPr>
          <w:rFonts w:hAnsi="宋体" w:cs="黑体" w:hint="eastAsia"/>
        </w:rPr>
        <w:lastRenderedPageBreak/>
        <w:t>两管间的最小水平净距不得小于</w:t>
      </w:r>
      <w:r>
        <w:rPr>
          <w:rFonts w:hAnsi="宋体" w:cs="黑体" w:hint="eastAsia"/>
        </w:rPr>
        <w:t>0.5m</w:t>
      </w:r>
      <w:r>
        <w:rPr>
          <w:rFonts w:hAnsi="宋体" w:cs="黑体" w:hint="eastAsia"/>
        </w:rPr>
        <w:t>；交叉铺设时，垂直净距不应小于</w:t>
      </w:r>
      <w:r>
        <w:rPr>
          <w:rFonts w:hAnsi="宋体" w:cs="黑体" w:hint="eastAsia"/>
        </w:rPr>
        <w:t>0.15m</w:t>
      </w:r>
      <w:r>
        <w:rPr>
          <w:rFonts w:hAnsi="宋体" w:cs="黑体" w:hint="eastAsia"/>
        </w:rPr>
        <w:t>。给水管应</w:t>
      </w:r>
      <w:r>
        <w:rPr>
          <w:rFonts w:hAnsi="宋体" w:cs="黑体" w:hint="eastAsia"/>
        </w:rPr>
        <w:t>铺在排水管上面，若给水管必须铺在排水管的下面时，给水管应加套管，其长度不应小于排水管管径的</w:t>
      </w:r>
      <w:r>
        <w:rPr>
          <w:rFonts w:hAnsi="宋体" w:cs="黑体" w:hint="eastAsia"/>
        </w:rPr>
        <w:t xml:space="preserve"> 3 </w:t>
      </w:r>
      <w:r>
        <w:rPr>
          <w:rFonts w:hAnsi="宋体" w:cs="黑体" w:hint="eastAsia"/>
        </w:rPr>
        <w:t>倍。</w:t>
      </w:r>
    </w:p>
    <w:p w:rsidR="00136082" w:rsidRDefault="004D34B5">
      <w:pPr>
        <w:pStyle w:val="afffffffff"/>
        <w:numPr>
          <w:ilvl w:val="3"/>
          <w:numId w:val="0"/>
        </w:numPr>
        <w:rPr>
          <w:rFonts w:hAnsi="宋体" w:cs="黑体"/>
        </w:rPr>
      </w:pPr>
      <w:r>
        <w:rPr>
          <w:rFonts w:hAnsi="宋体" w:cs="黑体" w:hint="eastAsia"/>
        </w:rPr>
        <w:t>检验方法：观察；尺量检查。</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.2.3</w:t>
      </w:r>
      <w:r>
        <w:rPr>
          <w:rFonts w:hAnsi="宋体" w:cs="黑体" w:hint="eastAsia"/>
        </w:rPr>
        <w:t xml:space="preserve"> </w:t>
      </w:r>
      <w:r>
        <w:rPr>
          <w:rFonts w:hAnsi="宋体" w:cs="黑体" w:hint="eastAsia"/>
        </w:rPr>
        <w:t>敷设在吊顶或地面架空层内的给水设备、管道应采取防腐蚀、隔声减噪措施。热水管道应采取保温措施，保温层厚度应符合设计要求；冷水管道应采取防结露措施，防结露保温厚度应符合设计要求。</w:t>
      </w:r>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.2.4</w:t>
      </w:r>
      <w:r>
        <w:rPr>
          <w:rFonts w:hAnsi="宋体" w:cs="黑体" w:hint="eastAsia"/>
        </w:rPr>
        <w:t xml:space="preserve"> </w:t>
      </w:r>
      <w:r>
        <w:rPr>
          <w:rFonts w:hAnsi="宋体" w:cs="黑体" w:hint="eastAsia"/>
        </w:rPr>
        <w:t>给水管道应经水压试验合格后方可投入运行。</w:t>
      </w:r>
    </w:p>
    <w:p w:rsidR="00136082" w:rsidRDefault="004D34B5">
      <w:pPr>
        <w:pStyle w:val="afffffffff"/>
        <w:numPr>
          <w:ilvl w:val="3"/>
          <w:numId w:val="0"/>
        </w:numPr>
        <w:rPr>
          <w:rFonts w:hAnsi="宋体" w:cs="黑体"/>
        </w:rPr>
      </w:pPr>
      <w:r>
        <w:rPr>
          <w:rFonts w:hAnsi="宋体" w:cs="黑体" w:hint="eastAsia"/>
        </w:rPr>
        <w:t>检验方法：水压试验。</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.2.5</w:t>
      </w:r>
      <w:r>
        <w:rPr>
          <w:rFonts w:hAnsi="宋体" w:cs="黑体" w:hint="eastAsia"/>
        </w:rPr>
        <w:t xml:space="preserve"> </w:t>
      </w:r>
      <w:r>
        <w:rPr>
          <w:rFonts w:hAnsi="宋体" w:cs="黑体" w:hint="eastAsia"/>
        </w:rPr>
        <w:t>生活给水、热水系统及游泳池循环给水系统的管道和设</w:t>
      </w:r>
      <w:r>
        <w:rPr>
          <w:rFonts w:hAnsi="宋体" w:cs="黑体"/>
        </w:rPr>
        <w:t>备在交付使用前必须冲洗和消毒，生活饮用水系统的水质应进行见证取样检验，水质应符合现行国家标准《生活饮用水卫生标准》</w:t>
      </w:r>
      <w:r>
        <w:rPr>
          <w:rFonts w:hAnsi="宋体" w:cs="黑体"/>
        </w:rPr>
        <w:t>GB 5749</w:t>
      </w:r>
      <w:r>
        <w:rPr>
          <w:rFonts w:hAnsi="宋体" w:cs="黑体"/>
        </w:rPr>
        <w:t>的规定。</w:t>
      </w:r>
    </w:p>
    <w:p w:rsidR="00136082" w:rsidRDefault="004D34B5">
      <w:pPr>
        <w:pStyle w:val="afffffffff"/>
        <w:numPr>
          <w:ilvl w:val="3"/>
          <w:numId w:val="0"/>
        </w:numPr>
        <w:rPr>
          <w:rFonts w:hAnsi="宋体" w:cs="黑体"/>
        </w:rPr>
      </w:pPr>
      <w:r>
        <w:rPr>
          <w:rFonts w:hAnsi="宋体" w:cs="黑体" w:hint="eastAsia"/>
        </w:rPr>
        <w:t>检验方法：检查现场检测报告。</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.2.6</w:t>
      </w:r>
      <w:r>
        <w:rPr>
          <w:rFonts w:hAnsi="宋体" w:cs="黑体" w:hint="eastAsia"/>
        </w:rPr>
        <w:t xml:space="preserve"> </w:t>
      </w:r>
      <w:r>
        <w:rPr>
          <w:rFonts w:hAnsi="宋体" w:cs="黑体" w:hint="eastAsia"/>
        </w:rPr>
        <w:t>当采用管线分离快接给水系统时，管材端面与连接件之间应无任何缝隙。</w:t>
      </w:r>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4"/>
        <w:numPr>
          <w:ilvl w:val="2"/>
          <w:numId w:val="0"/>
        </w:numPr>
        <w:spacing w:before="156" w:after="156"/>
      </w:pPr>
      <w:bookmarkStart w:id="316" w:name="_Toc30610"/>
      <w:bookmarkStart w:id="317" w:name="_Toc18545"/>
      <w:r>
        <w:rPr>
          <w:rFonts w:hint="eastAsia"/>
        </w:rPr>
        <w:t>Ⅱ</w:t>
      </w:r>
      <w:r>
        <w:rPr>
          <w:rFonts w:hint="eastAsia"/>
        </w:rPr>
        <w:t xml:space="preserve"> </w:t>
      </w:r>
      <w:r>
        <w:rPr>
          <w:rFonts w:hint="eastAsia"/>
        </w:rPr>
        <w:t>排水系统</w:t>
      </w:r>
      <w:bookmarkEnd w:id="316"/>
      <w:bookmarkEnd w:id="317"/>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7</w:t>
      </w:r>
      <w:r>
        <w:rPr>
          <w:rFonts w:hAnsi="宋体" w:cs="黑体" w:hint="eastAsia"/>
        </w:rPr>
        <w:t xml:space="preserve"> </w:t>
      </w:r>
      <w:r>
        <w:rPr>
          <w:rFonts w:hAnsi="宋体" w:cs="黑体" w:hint="eastAsia"/>
        </w:rPr>
        <w:t>排水管线与其他管线交叉时，应先铺设排水管线，保证排水通畅。</w:t>
      </w:r>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8</w:t>
      </w:r>
      <w:r>
        <w:rPr>
          <w:rFonts w:hAnsi="宋体" w:cs="黑体" w:hint="eastAsia"/>
        </w:rPr>
        <w:t xml:space="preserve"> </w:t>
      </w:r>
      <w:r>
        <w:rPr>
          <w:rFonts w:hAnsi="宋体" w:cs="黑体" w:hint="eastAsia"/>
        </w:rPr>
        <w:t>生活排水管</w:t>
      </w:r>
      <w:r>
        <w:rPr>
          <w:rFonts w:hAnsi="宋体" w:cs="黑体" w:hint="eastAsia"/>
        </w:rPr>
        <w:t>道应做灌水试验，隐蔽或埋地的排水管道必须在</w:t>
      </w:r>
      <w:r>
        <w:rPr>
          <w:rFonts w:hAnsi="宋体" w:cs="黑体" w:hint="eastAsia"/>
        </w:rPr>
        <w:t xml:space="preserve"> </w:t>
      </w:r>
      <w:r>
        <w:rPr>
          <w:rFonts w:hAnsi="宋体" w:cs="黑体" w:hint="eastAsia"/>
        </w:rPr>
        <w:t>隐蔽前做灌水试验，其灌水高度应不低于本层卫生器具的上边缘或地面高度。</w:t>
      </w:r>
    </w:p>
    <w:p w:rsidR="00136082" w:rsidRDefault="004D34B5">
      <w:pPr>
        <w:pStyle w:val="afffffffff"/>
        <w:numPr>
          <w:ilvl w:val="3"/>
          <w:numId w:val="0"/>
        </w:numPr>
        <w:rPr>
          <w:rFonts w:hAnsi="宋体" w:cs="黑体"/>
        </w:rPr>
      </w:pPr>
      <w:r>
        <w:rPr>
          <w:rFonts w:hAnsi="宋体" w:cs="黑体" w:hint="eastAsia"/>
        </w:rPr>
        <w:t>检验方法：灌水试验。</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9</w:t>
      </w:r>
      <w:r>
        <w:rPr>
          <w:rFonts w:hAnsi="宋体" w:cs="黑体" w:hint="eastAsia"/>
        </w:rPr>
        <w:t xml:space="preserve"> </w:t>
      </w:r>
      <w:r>
        <w:rPr>
          <w:rFonts w:hAnsi="宋体" w:cs="黑体" w:hint="eastAsia"/>
        </w:rPr>
        <w:t>排水主立管及水平干管管道均应做通球试验，通球球径不小于排水管道管径的</w:t>
      </w:r>
      <w:r>
        <w:rPr>
          <w:rFonts w:hAnsi="宋体" w:cs="黑体" w:hint="eastAsia"/>
        </w:rPr>
        <w:t xml:space="preserve"> 2/3</w:t>
      </w:r>
      <w:r>
        <w:rPr>
          <w:rFonts w:hAnsi="宋体" w:cs="黑体" w:hint="eastAsia"/>
        </w:rPr>
        <w:t>，通球率必须达到</w:t>
      </w:r>
      <w:r>
        <w:rPr>
          <w:rFonts w:hAnsi="宋体" w:cs="黑体" w:hint="eastAsia"/>
        </w:rPr>
        <w:t xml:space="preserve"> 100%</w:t>
      </w:r>
      <w:r>
        <w:rPr>
          <w:rFonts w:hAnsi="宋体" w:cs="黑体" w:hint="eastAsia"/>
        </w:rPr>
        <w:t>。</w:t>
      </w:r>
    </w:p>
    <w:p w:rsidR="00136082" w:rsidRDefault="004D34B5">
      <w:pPr>
        <w:pStyle w:val="afffffffff"/>
        <w:numPr>
          <w:ilvl w:val="3"/>
          <w:numId w:val="0"/>
        </w:numPr>
        <w:rPr>
          <w:rFonts w:hAnsi="宋体" w:cs="黑体"/>
        </w:rPr>
      </w:pPr>
      <w:r>
        <w:rPr>
          <w:rFonts w:hAnsi="宋体" w:cs="黑体" w:hint="eastAsia"/>
        </w:rPr>
        <w:t>检验方法：通球检查。</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10</w:t>
      </w:r>
      <w:r>
        <w:rPr>
          <w:rFonts w:hAnsi="宋体" w:cs="黑体" w:hint="eastAsia"/>
        </w:rPr>
        <w:t xml:space="preserve"> </w:t>
      </w:r>
      <w:r>
        <w:rPr>
          <w:rFonts w:hAnsi="宋体" w:cs="黑体" w:hint="eastAsia"/>
        </w:rPr>
        <w:t>排水系统横支管的坡度应符合设计规定。</w:t>
      </w:r>
    </w:p>
    <w:p w:rsidR="00136082" w:rsidRDefault="004D34B5">
      <w:pPr>
        <w:pStyle w:val="afffffffff"/>
        <w:numPr>
          <w:ilvl w:val="3"/>
          <w:numId w:val="0"/>
        </w:numPr>
        <w:rPr>
          <w:rFonts w:hAnsi="宋体" w:cs="黑体"/>
        </w:rPr>
      </w:pPr>
      <w:r>
        <w:rPr>
          <w:rFonts w:hAnsi="宋体" w:cs="黑体" w:hint="eastAsia"/>
        </w:rPr>
        <w:t>检验方法：查阅设计文件；观察；尺量检查。</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rsidP="00A21F23">
      <w:pPr>
        <w:pStyle w:val="af4"/>
        <w:spacing w:before="156" w:after="156"/>
      </w:pPr>
      <w:bookmarkStart w:id="318" w:name="_Toc1433"/>
      <w:bookmarkStart w:id="319" w:name="_Toc25544"/>
      <w:r>
        <w:rPr>
          <w:rFonts w:hint="eastAsia"/>
        </w:rPr>
        <w:t>一般项目</w:t>
      </w:r>
      <w:bookmarkEnd w:id="318"/>
      <w:bookmarkEnd w:id="319"/>
    </w:p>
    <w:p w:rsidR="00136082" w:rsidRDefault="004D34B5">
      <w:pPr>
        <w:pStyle w:val="af4"/>
        <w:numPr>
          <w:ilvl w:val="2"/>
          <w:numId w:val="0"/>
        </w:numPr>
        <w:spacing w:before="156" w:after="156"/>
      </w:pPr>
      <w:bookmarkStart w:id="320" w:name="_Toc23923"/>
      <w:r>
        <w:rPr>
          <w:rFonts w:hAnsi="黑体" w:cs="黑体" w:hint="eastAsia"/>
        </w:rPr>
        <w:t>Ⅰ</w:t>
      </w:r>
      <w:r>
        <w:rPr>
          <w:rFonts w:hAnsi="黑体" w:cs="黑体" w:hint="eastAsia"/>
        </w:rPr>
        <w:t xml:space="preserve"> </w:t>
      </w:r>
      <w:r>
        <w:rPr>
          <w:rFonts w:hAnsi="黑体" w:cs="黑体" w:hint="eastAsia"/>
        </w:rPr>
        <w:t>给水系统</w:t>
      </w:r>
      <w:bookmarkEnd w:id="320"/>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1</w:t>
      </w:r>
      <w:r>
        <w:rPr>
          <w:rFonts w:hAnsi="宋体" w:cs="黑体" w:hint="eastAsia"/>
        </w:rPr>
        <w:t xml:space="preserve"> </w:t>
      </w:r>
      <w:r>
        <w:rPr>
          <w:rFonts w:hAnsi="宋体" w:cs="黑体" w:hint="eastAsia"/>
        </w:rPr>
        <w:t>敷设在吊顶内的水平给水管及敷设在管道井内的竖向给水管线，应设置检修口。</w:t>
      </w:r>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2</w:t>
      </w:r>
      <w:r>
        <w:rPr>
          <w:rFonts w:hAnsi="宋体" w:cs="黑体" w:hint="eastAsia"/>
        </w:rPr>
        <w:t xml:space="preserve"> </w:t>
      </w:r>
      <w:r>
        <w:rPr>
          <w:rFonts w:hAnsi="宋体" w:cs="黑体" w:hint="eastAsia"/>
        </w:rPr>
        <w:t>管道安装坡度应符合设计规定和现行国家标准《建筑给排水及采暖工程施工质量验</w:t>
      </w:r>
      <w:r>
        <w:rPr>
          <w:rFonts w:hAnsi="宋体" w:cs="黑体" w:hint="eastAsia"/>
        </w:rPr>
        <w:lastRenderedPageBreak/>
        <w:t>收规范》</w:t>
      </w:r>
      <w:r>
        <w:rPr>
          <w:rFonts w:hAnsi="宋体" w:cs="黑体" w:hint="eastAsia"/>
        </w:rPr>
        <w:t xml:space="preserve"> GB 50242</w:t>
      </w:r>
      <w:r>
        <w:rPr>
          <w:rFonts w:hAnsi="宋体" w:cs="黑体" w:hint="eastAsia"/>
        </w:rPr>
        <w:t>要求。</w:t>
      </w:r>
      <w:r>
        <w:rPr>
          <w:rFonts w:hAnsi="宋体" w:cs="黑体" w:hint="eastAsia"/>
        </w:rPr>
        <w:t xml:space="preserve"> </w:t>
      </w:r>
    </w:p>
    <w:p w:rsidR="00136082" w:rsidRDefault="004D34B5">
      <w:pPr>
        <w:pStyle w:val="afffffffff"/>
        <w:numPr>
          <w:ilvl w:val="3"/>
          <w:numId w:val="0"/>
        </w:numPr>
        <w:rPr>
          <w:rFonts w:hAnsi="宋体" w:cs="黑体"/>
        </w:rPr>
      </w:pPr>
      <w:r>
        <w:rPr>
          <w:rFonts w:hAnsi="宋体" w:cs="黑体" w:hint="eastAsia"/>
        </w:rPr>
        <w:t>检验方法：水平尺、拉线尺量检查。</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4"/>
        <w:numPr>
          <w:ilvl w:val="2"/>
          <w:numId w:val="0"/>
        </w:numPr>
        <w:spacing w:before="156" w:after="156"/>
      </w:pPr>
      <w:bookmarkStart w:id="321" w:name="_Toc13136"/>
      <w:r>
        <w:rPr>
          <w:rFonts w:hint="eastAsia"/>
        </w:rPr>
        <w:t>Ⅱ</w:t>
      </w:r>
      <w:r>
        <w:rPr>
          <w:rFonts w:hint="eastAsia"/>
        </w:rPr>
        <w:t xml:space="preserve"> </w:t>
      </w:r>
      <w:r>
        <w:rPr>
          <w:rFonts w:hint="eastAsia"/>
        </w:rPr>
        <w:t>排水系统</w:t>
      </w:r>
      <w:bookmarkEnd w:id="321"/>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.3.</w:t>
      </w:r>
      <w:r>
        <w:rPr>
          <w:rFonts w:ascii="黑体" w:eastAsia="黑体" w:hAnsi="黑体" w:cs="黑体" w:hint="eastAsia"/>
        </w:rPr>
        <w:t>3</w:t>
      </w:r>
      <w:r>
        <w:rPr>
          <w:rFonts w:hAnsi="宋体" w:cs="黑体" w:hint="eastAsia"/>
        </w:rPr>
        <w:t xml:space="preserve"> </w:t>
      </w:r>
      <w:r>
        <w:rPr>
          <w:rFonts w:hAnsi="宋体" w:cs="黑体" w:hint="eastAsia"/>
        </w:rPr>
        <w:t>在连接</w:t>
      </w:r>
      <w:r>
        <w:rPr>
          <w:rFonts w:hAnsi="宋体" w:cs="黑体" w:hint="eastAsia"/>
        </w:rPr>
        <w:t>2</w:t>
      </w:r>
      <w:r>
        <w:rPr>
          <w:rFonts w:hAnsi="宋体" w:cs="黑体" w:hint="eastAsia"/>
        </w:rPr>
        <w:t>个及</w:t>
      </w:r>
      <w:r>
        <w:rPr>
          <w:rFonts w:hAnsi="宋体" w:cs="黑体" w:hint="eastAsia"/>
        </w:rPr>
        <w:t>2</w:t>
      </w:r>
      <w:r>
        <w:rPr>
          <w:rFonts w:hAnsi="宋体" w:cs="黑体" w:hint="eastAsia"/>
        </w:rPr>
        <w:t>个以上大便器或</w:t>
      </w:r>
      <w:r>
        <w:rPr>
          <w:rFonts w:hAnsi="宋体" w:cs="黑体" w:hint="eastAsia"/>
        </w:rPr>
        <w:t>3</w:t>
      </w:r>
      <w:r>
        <w:rPr>
          <w:rFonts w:hAnsi="宋体" w:cs="黑体" w:hint="eastAsia"/>
        </w:rPr>
        <w:t>个及</w:t>
      </w:r>
      <w:r>
        <w:rPr>
          <w:rFonts w:hAnsi="宋体" w:cs="黑体" w:hint="eastAsia"/>
        </w:rPr>
        <w:t>3</w:t>
      </w:r>
      <w:r>
        <w:rPr>
          <w:rFonts w:hAnsi="宋体" w:cs="黑体" w:hint="eastAsia"/>
        </w:rPr>
        <w:t>个以上卫生器具的污水横管上应设置清扫口。当污水管在楼板下悬吊敷设时，可将清扫口设在上一层楼地面上，污水管起点的清扫口与管道相垂直的墙面距离不得小于</w:t>
      </w:r>
      <w:r>
        <w:rPr>
          <w:rFonts w:hAnsi="宋体" w:cs="黑体" w:hint="eastAsia"/>
        </w:rPr>
        <w:t>200mm</w:t>
      </w:r>
      <w:r>
        <w:rPr>
          <w:rFonts w:hAnsi="宋体" w:cs="黑体" w:hint="eastAsia"/>
        </w:rPr>
        <w:t>；若污水管起点设置堵头代替清扫口时，与墙面距离不得小于</w:t>
      </w:r>
      <w:r>
        <w:rPr>
          <w:rFonts w:hAnsi="宋体" w:cs="黑体" w:hint="eastAsia"/>
        </w:rPr>
        <w:t>400mm</w:t>
      </w:r>
      <w:r>
        <w:rPr>
          <w:rFonts w:hAnsi="宋体" w:cs="黑体" w:hint="eastAsia"/>
        </w:rPr>
        <w:t>。</w:t>
      </w:r>
    </w:p>
    <w:p w:rsidR="00136082" w:rsidRDefault="004D34B5">
      <w:pPr>
        <w:pStyle w:val="afffffffff"/>
        <w:numPr>
          <w:ilvl w:val="3"/>
          <w:numId w:val="0"/>
        </w:numPr>
        <w:rPr>
          <w:rFonts w:hAnsi="宋体" w:cs="黑体"/>
        </w:rPr>
      </w:pPr>
      <w:r>
        <w:rPr>
          <w:rFonts w:hAnsi="宋体" w:cs="黑体" w:hint="eastAsia"/>
        </w:rPr>
        <w:t>检验方法：观察；尺量检查。</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.3.</w:t>
      </w:r>
      <w:r>
        <w:rPr>
          <w:rFonts w:ascii="黑体" w:eastAsia="黑体" w:hAnsi="黑体" w:cs="黑体" w:hint="eastAsia"/>
        </w:rPr>
        <w:t>3</w:t>
      </w:r>
      <w:r>
        <w:rPr>
          <w:rFonts w:ascii="黑体" w:eastAsia="黑体" w:hAnsi="黑体" w:cs="黑体" w:hint="eastAsia"/>
        </w:rPr>
        <w:t xml:space="preserve"> </w:t>
      </w:r>
      <w:r>
        <w:rPr>
          <w:rFonts w:hAnsi="宋体" w:cs="黑体" w:hint="eastAsia"/>
        </w:rPr>
        <w:t>污水横管的直线管段，应按设计要求的距离设置检修口。</w:t>
      </w:r>
    </w:p>
    <w:p w:rsidR="00136082" w:rsidRDefault="004D34B5">
      <w:pPr>
        <w:pStyle w:val="afffffffff"/>
        <w:numPr>
          <w:ilvl w:val="3"/>
          <w:numId w:val="0"/>
        </w:numPr>
        <w:rPr>
          <w:rFonts w:hAnsi="宋体" w:cs="黑体"/>
        </w:rPr>
      </w:pPr>
      <w:r>
        <w:rPr>
          <w:rFonts w:hAnsi="宋体" w:cs="黑体" w:hint="eastAsia"/>
        </w:rPr>
        <w:t>检验方法：观察；尺量检查。</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.3.</w:t>
      </w:r>
      <w:r>
        <w:rPr>
          <w:rFonts w:ascii="黑体" w:eastAsia="黑体" w:hAnsi="黑体" w:cs="黑体" w:hint="eastAsia"/>
        </w:rPr>
        <w:t>5</w:t>
      </w:r>
      <w:r>
        <w:rPr>
          <w:rFonts w:hAnsi="宋体" w:cs="黑体" w:hint="eastAsia"/>
        </w:rPr>
        <w:t xml:space="preserve"> </w:t>
      </w:r>
      <w:r>
        <w:rPr>
          <w:rFonts w:hAnsi="宋体" w:cs="黑体" w:hint="eastAsia"/>
        </w:rPr>
        <w:t>埋在地下或地板下的排水管道的检查口，应设在检查井内。井底表面标高与检查口的法兰相平，井底表面应有</w:t>
      </w:r>
      <w:r>
        <w:rPr>
          <w:rFonts w:hAnsi="宋体" w:cs="黑体" w:hint="eastAsia"/>
        </w:rPr>
        <w:t>5%</w:t>
      </w:r>
      <w:r>
        <w:rPr>
          <w:rFonts w:hAnsi="宋体" w:cs="黑体" w:hint="eastAsia"/>
        </w:rPr>
        <w:t>坡度，坡向检修口。</w:t>
      </w:r>
    </w:p>
    <w:p w:rsidR="00136082" w:rsidRDefault="004D34B5">
      <w:pPr>
        <w:pStyle w:val="afffffffff"/>
        <w:numPr>
          <w:ilvl w:val="3"/>
          <w:numId w:val="0"/>
        </w:numPr>
        <w:rPr>
          <w:rFonts w:hAnsi="宋体" w:cs="黑体"/>
        </w:rPr>
      </w:pPr>
      <w:r>
        <w:rPr>
          <w:rFonts w:hAnsi="宋体" w:cs="黑体" w:hint="eastAsia"/>
        </w:rPr>
        <w:t>检验方法：尺量检查。</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.3.</w:t>
      </w:r>
      <w:r>
        <w:rPr>
          <w:rFonts w:ascii="黑体" w:eastAsia="黑体" w:hAnsi="黑体" w:cs="黑体" w:hint="eastAsia"/>
        </w:rPr>
        <w:t>6</w:t>
      </w:r>
      <w:r>
        <w:rPr>
          <w:rFonts w:ascii="黑体" w:eastAsia="黑体" w:hAnsi="黑体" w:cs="黑体" w:hint="eastAsia"/>
        </w:rPr>
        <w:t xml:space="preserve"> </w:t>
      </w:r>
      <w:r>
        <w:rPr>
          <w:rFonts w:hAnsi="宋体" w:cs="黑体" w:hint="eastAsia"/>
        </w:rPr>
        <w:t>金属排水管道上的吊钩或卡箍应固定在承重结构上。固定件间距：横管不大于</w:t>
      </w:r>
      <w:r>
        <w:rPr>
          <w:rFonts w:hAnsi="宋体" w:cs="黑体" w:hint="eastAsia"/>
        </w:rPr>
        <w:t>2m</w:t>
      </w:r>
      <w:r>
        <w:rPr>
          <w:rFonts w:hAnsi="宋体" w:cs="黑体" w:hint="eastAsia"/>
        </w:rPr>
        <w:t>；立管不大于</w:t>
      </w:r>
      <w:r>
        <w:rPr>
          <w:rFonts w:hAnsi="宋体" w:cs="黑体" w:hint="eastAsia"/>
        </w:rPr>
        <w:t>3</w:t>
      </w:r>
      <w:r>
        <w:rPr>
          <w:rFonts w:hAnsi="宋体" w:cs="黑体" w:hint="eastAsia"/>
        </w:rPr>
        <w:t>m</w:t>
      </w:r>
      <w:r>
        <w:rPr>
          <w:rFonts w:hAnsi="宋体" w:cs="黑体" w:hint="eastAsia"/>
        </w:rPr>
        <w:t>。楼层高度小于或等于</w:t>
      </w:r>
      <w:r>
        <w:rPr>
          <w:rFonts w:hAnsi="宋体" w:cs="黑体" w:hint="eastAsia"/>
        </w:rPr>
        <w:t>4m</w:t>
      </w:r>
      <w:r>
        <w:rPr>
          <w:rFonts w:hAnsi="宋体" w:cs="黑体" w:hint="eastAsia"/>
        </w:rPr>
        <w:t>时，立管可安装</w:t>
      </w:r>
      <w:r>
        <w:rPr>
          <w:rFonts w:hAnsi="宋体" w:cs="黑体" w:hint="eastAsia"/>
        </w:rPr>
        <w:t>1</w:t>
      </w:r>
      <w:r>
        <w:rPr>
          <w:rFonts w:hAnsi="宋体" w:cs="黑体" w:hint="eastAsia"/>
        </w:rPr>
        <w:t>个固定件。立管底部的弯管处应设支墩或采取固定措施。</w:t>
      </w:r>
    </w:p>
    <w:p w:rsidR="00136082" w:rsidRDefault="004D34B5">
      <w:pPr>
        <w:pStyle w:val="afffffffff"/>
        <w:numPr>
          <w:ilvl w:val="3"/>
          <w:numId w:val="0"/>
        </w:numPr>
        <w:rPr>
          <w:rFonts w:hAnsi="宋体" w:cs="黑体"/>
        </w:rPr>
      </w:pPr>
      <w:r>
        <w:rPr>
          <w:rFonts w:hAnsi="宋体" w:cs="黑体" w:hint="eastAsia"/>
        </w:rPr>
        <w:t>检验方法：观察；手扳检查；尺量检查。</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ffffffff"/>
        <w:numPr>
          <w:ilvl w:val="3"/>
          <w:numId w:val="0"/>
        </w:numPr>
        <w:rPr>
          <w:rFonts w:hAnsi="宋体" w:cs="黑体"/>
        </w:rPr>
      </w:pPr>
      <w:r>
        <w:rPr>
          <w:rFonts w:ascii="黑体" w:eastAsia="黑体" w:hAnsi="黑体" w:cs="黑体" w:hint="eastAsia"/>
        </w:rPr>
        <w:t>10</w:t>
      </w:r>
      <w:r>
        <w:rPr>
          <w:rFonts w:ascii="黑体" w:eastAsia="黑体" w:hAnsi="黑体" w:cs="黑体" w:hint="eastAsia"/>
        </w:rPr>
        <w:t>.3.</w:t>
      </w:r>
      <w:r>
        <w:rPr>
          <w:rFonts w:ascii="黑体" w:eastAsia="黑体" w:hAnsi="黑体" w:cs="黑体" w:hint="eastAsia"/>
        </w:rPr>
        <w:t>7</w:t>
      </w:r>
      <w:r>
        <w:rPr>
          <w:rFonts w:hAnsi="宋体" w:cs="黑体" w:hint="eastAsia"/>
        </w:rPr>
        <w:t xml:space="preserve"> </w:t>
      </w:r>
      <w:r>
        <w:rPr>
          <w:rFonts w:hAnsi="宋体" w:cs="黑体" w:hint="eastAsia"/>
        </w:rPr>
        <w:t>用于室内排水的水平管道与水平管道、水平管道与立管的连接，应采用</w:t>
      </w:r>
      <w:r>
        <w:rPr>
          <w:rFonts w:hAnsi="宋体" w:cs="黑体" w:hint="eastAsia"/>
        </w:rPr>
        <w:t>45</w:t>
      </w:r>
      <w:r>
        <w:rPr>
          <w:rFonts w:hAnsi="宋体" w:cs="黑体" w:hint="eastAsia"/>
        </w:rPr>
        <w:t>°三通或</w:t>
      </w:r>
      <w:r>
        <w:rPr>
          <w:rFonts w:hAnsi="宋体" w:cs="黑体" w:hint="eastAsia"/>
        </w:rPr>
        <w:t>45</w:t>
      </w:r>
      <w:r>
        <w:rPr>
          <w:rFonts w:hAnsi="宋体" w:cs="黑体" w:hint="eastAsia"/>
        </w:rPr>
        <w:t>°四通和</w:t>
      </w:r>
      <w:r>
        <w:rPr>
          <w:rFonts w:hAnsi="宋体" w:cs="黑体" w:hint="eastAsia"/>
        </w:rPr>
        <w:t>90</w:t>
      </w:r>
      <w:r>
        <w:rPr>
          <w:rFonts w:hAnsi="宋体" w:cs="黑体" w:hint="eastAsia"/>
        </w:rPr>
        <w:t>°斜三通或</w:t>
      </w:r>
      <w:r>
        <w:rPr>
          <w:rFonts w:hAnsi="宋体" w:cs="黑体" w:hint="eastAsia"/>
        </w:rPr>
        <w:t>90</w:t>
      </w:r>
      <w:r>
        <w:rPr>
          <w:rFonts w:hAnsi="宋体" w:cs="黑体" w:hint="eastAsia"/>
        </w:rPr>
        <w:t>°斜四通。立管与排出管端部的连接，应采用两个</w:t>
      </w:r>
      <w:r>
        <w:rPr>
          <w:rFonts w:hAnsi="宋体" w:cs="黑体" w:hint="eastAsia"/>
        </w:rPr>
        <w:t>45</w:t>
      </w:r>
      <w:r>
        <w:rPr>
          <w:rFonts w:hAnsi="宋体" w:cs="黑体" w:hint="eastAsia"/>
        </w:rPr>
        <w:t>°弯头或曲率半径不小于</w:t>
      </w:r>
      <w:r>
        <w:rPr>
          <w:rFonts w:hAnsi="宋体" w:cs="黑体" w:hint="eastAsia"/>
        </w:rPr>
        <w:t>4</w:t>
      </w:r>
      <w:r>
        <w:rPr>
          <w:rFonts w:hAnsi="宋体" w:cs="黑体" w:hint="eastAsia"/>
        </w:rPr>
        <w:t>倍管径的</w:t>
      </w:r>
      <w:r>
        <w:rPr>
          <w:rFonts w:hAnsi="宋体" w:cs="黑体" w:hint="eastAsia"/>
        </w:rPr>
        <w:t>90</w:t>
      </w:r>
      <w:r>
        <w:rPr>
          <w:rFonts w:hAnsi="宋体" w:cs="黑体" w:hint="eastAsia"/>
        </w:rPr>
        <w:t>°弯头。</w:t>
      </w:r>
    </w:p>
    <w:p w:rsidR="00136082" w:rsidRDefault="004D34B5">
      <w:pPr>
        <w:pStyle w:val="afffffffff"/>
        <w:numPr>
          <w:ilvl w:val="3"/>
          <w:numId w:val="0"/>
        </w:numPr>
        <w:rPr>
          <w:rFonts w:hAnsi="宋体" w:cs="黑体"/>
        </w:rPr>
      </w:pPr>
      <w:r>
        <w:rPr>
          <w:rFonts w:hAnsi="宋体" w:cs="黑体" w:hint="eastAsia"/>
        </w:rPr>
        <w:t>检验方法：观察；尺量检查。</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rsidP="00A21F23">
      <w:pPr>
        <w:pStyle w:val="af3"/>
        <w:spacing w:before="312" w:after="312"/>
      </w:pPr>
      <w:bookmarkStart w:id="322" w:name="_Toc14157"/>
      <w:bookmarkStart w:id="323" w:name="_Toc122510073"/>
      <w:bookmarkStart w:id="324" w:name="_Toc122508178"/>
      <w:bookmarkStart w:id="325" w:name="_Toc6633"/>
      <w:bookmarkStart w:id="326" w:name="_Toc98345834"/>
      <w:bookmarkStart w:id="327" w:name="_Toc21257"/>
      <w:bookmarkStart w:id="328" w:name="_Toc20408"/>
      <w:r>
        <w:rPr>
          <w:rFonts w:hint="eastAsia"/>
        </w:rPr>
        <w:t>采暖空调与设备工程</w:t>
      </w:r>
      <w:bookmarkEnd w:id="322"/>
      <w:bookmarkEnd w:id="323"/>
      <w:bookmarkEnd w:id="324"/>
      <w:bookmarkEnd w:id="325"/>
      <w:bookmarkEnd w:id="326"/>
      <w:bookmarkEnd w:id="327"/>
      <w:bookmarkEnd w:id="328"/>
    </w:p>
    <w:p w:rsidR="00136082" w:rsidRDefault="004D34B5" w:rsidP="00A21F23">
      <w:pPr>
        <w:pStyle w:val="af4"/>
        <w:spacing w:before="156" w:after="156"/>
      </w:pPr>
      <w:bookmarkStart w:id="329" w:name="_Toc98345835"/>
      <w:bookmarkStart w:id="330" w:name="_Toc28206"/>
      <w:bookmarkStart w:id="331" w:name="_Toc28675"/>
      <w:bookmarkStart w:id="332" w:name="_Toc32480"/>
      <w:bookmarkStart w:id="333" w:name="_Toc16884"/>
      <w:bookmarkStart w:id="334" w:name="_Toc122508179"/>
      <w:bookmarkStart w:id="335" w:name="_Toc122510074"/>
      <w:r>
        <w:rPr>
          <w:rFonts w:hint="eastAsia"/>
        </w:rPr>
        <w:t>一般规定</w:t>
      </w:r>
      <w:bookmarkEnd w:id="329"/>
      <w:bookmarkEnd w:id="330"/>
      <w:bookmarkEnd w:id="331"/>
      <w:bookmarkEnd w:id="332"/>
      <w:bookmarkEnd w:id="333"/>
      <w:bookmarkEnd w:id="334"/>
      <w:bookmarkEnd w:id="335"/>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.1.1</w:t>
      </w:r>
      <w:r>
        <w:rPr>
          <w:rFonts w:hAnsi="宋体" w:cs="黑体" w:hint="eastAsia"/>
        </w:rPr>
        <w:t xml:space="preserve"> </w:t>
      </w:r>
      <w:r>
        <w:rPr>
          <w:rFonts w:hAnsi="宋体" w:cs="黑体" w:hint="eastAsia"/>
        </w:rPr>
        <w:t>暖通设备工程施工质量验收应按现行国家标准规定的要求进行，本章主要适用于装配化装修的采暖空调与设备的运行与安装。</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.1.2</w:t>
      </w:r>
      <w:r>
        <w:rPr>
          <w:rFonts w:hAnsi="宋体" w:cs="黑体" w:hint="eastAsia"/>
        </w:rPr>
        <w:t xml:space="preserve"> </w:t>
      </w:r>
      <w:r>
        <w:rPr>
          <w:rFonts w:hAnsi="宋体" w:cs="黑体" w:hint="eastAsia"/>
        </w:rPr>
        <w:t>工程所使用的主要材料、配件和设备应具有中文合格证明文件，主要配件和设备应有完整的安装使用说明。</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.1.3</w:t>
      </w:r>
      <w:r>
        <w:rPr>
          <w:rFonts w:hAnsi="宋体" w:cs="黑体" w:hint="eastAsia"/>
        </w:rPr>
        <w:t xml:space="preserve"> </w:t>
      </w:r>
      <w:r>
        <w:rPr>
          <w:rFonts w:hAnsi="宋体" w:cs="黑体" w:hint="eastAsia"/>
        </w:rPr>
        <w:t>采暖空调与设备工程的隐蔽工程，应在隐蔽前经验收各方检验合格后，才能隐蔽，并形成隐蔽验收记录。</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.1.4</w:t>
      </w:r>
      <w:r>
        <w:rPr>
          <w:rFonts w:hAnsi="宋体" w:cs="黑体" w:hint="eastAsia"/>
        </w:rPr>
        <w:t xml:space="preserve"> </w:t>
      </w:r>
      <w:r>
        <w:rPr>
          <w:rFonts w:hAnsi="宋体" w:cs="黑体" w:hint="eastAsia"/>
        </w:rPr>
        <w:t>验批验收时应按本章主控项目和一般项目中规定的检查数量和抽查比例进行检查。</w:t>
      </w:r>
    </w:p>
    <w:p w:rsidR="00136082" w:rsidRDefault="004D34B5" w:rsidP="00A21F23">
      <w:pPr>
        <w:pStyle w:val="af4"/>
        <w:spacing w:before="156" w:after="156"/>
      </w:pPr>
      <w:bookmarkStart w:id="336" w:name="_Toc14223"/>
      <w:bookmarkStart w:id="337" w:name="_Toc16748"/>
      <w:r>
        <w:rPr>
          <w:rFonts w:hint="eastAsia"/>
        </w:rPr>
        <w:t>主控项目</w:t>
      </w:r>
      <w:bookmarkEnd w:id="336"/>
      <w:bookmarkEnd w:id="337"/>
    </w:p>
    <w:p w:rsidR="00136082" w:rsidRDefault="004D34B5">
      <w:pPr>
        <w:pStyle w:val="af4"/>
        <w:numPr>
          <w:ilvl w:val="2"/>
          <w:numId w:val="0"/>
        </w:numPr>
        <w:spacing w:before="156" w:after="156"/>
      </w:pPr>
      <w:bookmarkStart w:id="338" w:name="_Toc98345836"/>
      <w:bookmarkStart w:id="339" w:name="_Toc4317"/>
      <w:bookmarkStart w:id="340" w:name="_Toc5281"/>
      <w:bookmarkStart w:id="341" w:name="_Toc122508180"/>
      <w:bookmarkStart w:id="342" w:name="_Toc122510075"/>
      <w:bookmarkStart w:id="343" w:name="_Toc2564"/>
      <w:bookmarkStart w:id="344" w:name="_Toc3288"/>
      <w:r>
        <w:rPr>
          <w:rFonts w:hint="eastAsia"/>
        </w:rPr>
        <w:t>Ⅰ</w:t>
      </w:r>
      <w:r>
        <w:rPr>
          <w:rFonts w:hint="eastAsia"/>
        </w:rPr>
        <w:t xml:space="preserve"> </w:t>
      </w:r>
      <w:r>
        <w:rPr>
          <w:rFonts w:hint="eastAsia"/>
        </w:rPr>
        <w:t>通风空调工程</w:t>
      </w:r>
      <w:bookmarkEnd w:id="338"/>
      <w:bookmarkEnd w:id="339"/>
      <w:bookmarkEnd w:id="340"/>
      <w:bookmarkEnd w:id="341"/>
      <w:bookmarkEnd w:id="342"/>
      <w:bookmarkEnd w:id="343"/>
      <w:bookmarkEnd w:id="344"/>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 xml:space="preserve">.2.1 </w:t>
      </w:r>
      <w:r>
        <w:rPr>
          <w:rFonts w:hAnsi="宋体" w:cs="黑体" w:hint="eastAsia"/>
        </w:rPr>
        <w:t>通风空调工程应完成系统非设计满负荷条件下的联合运转及调试，项目内容及质量</w:t>
      </w:r>
      <w:r>
        <w:rPr>
          <w:rFonts w:hAnsi="宋体" w:cs="黑体" w:hint="eastAsia"/>
        </w:rPr>
        <w:lastRenderedPageBreak/>
        <w:t>要求应符合《通风与空调工程施工质量验收规范》</w:t>
      </w:r>
      <w:r>
        <w:rPr>
          <w:rFonts w:hAnsi="宋体" w:cs="黑体" w:hint="eastAsia"/>
        </w:rPr>
        <w:t xml:space="preserve"> GB 50243</w:t>
      </w:r>
      <w:r>
        <w:rPr>
          <w:rFonts w:hAnsi="宋体" w:cs="黑体" w:hint="eastAsia"/>
        </w:rPr>
        <w:t>的规定。</w:t>
      </w:r>
    </w:p>
    <w:p w:rsidR="00136082" w:rsidRDefault="004D34B5">
      <w:pPr>
        <w:pStyle w:val="afffffffff"/>
        <w:numPr>
          <w:ilvl w:val="3"/>
          <w:numId w:val="0"/>
        </w:numPr>
        <w:rPr>
          <w:rFonts w:hAnsi="宋体" w:cs="黑体"/>
        </w:rPr>
      </w:pPr>
      <w:r>
        <w:rPr>
          <w:rFonts w:hAnsi="宋体" w:cs="黑体" w:hint="eastAsia"/>
        </w:rPr>
        <w:t>检验方法：查看试运行与调试记录。</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.2.2</w:t>
      </w:r>
      <w:r>
        <w:rPr>
          <w:rFonts w:hAnsi="宋体" w:cs="黑体" w:hint="eastAsia"/>
        </w:rPr>
        <w:t xml:space="preserve"> </w:t>
      </w:r>
      <w:r>
        <w:rPr>
          <w:rFonts w:hAnsi="宋体" w:cs="黑体" w:hint="eastAsia"/>
        </w:rPr>
        <w:t>当空调系统竣工验收时因季节原因无法进行带冷或热负荷的试运转与调试时，可仅进行不带冷（热）源的试运转，建设、监理、设计、施工等单位应按工程具备竣工验收的时间给予办理竣工验收手续。带冷（热）源的试运转应待条件成熟后再施行。</w:t>
      </w:r>
    </w:p>
    <w:p w:rsidR="00136082" w:rsidRDefault="004D34B5">
      <w:pPr>
        <w:pStyle w:val="afffffffff"/>
        <w:numPr>
          <w:ilvl w:val="3"/>
          <w:numId w:val="0"/>
        </w:numPr>
        <w:rPr>
          <w:rFonts w:hAnsi="宋体" w:cs="黑体"/>
        </w:rPr>
      </w:pPr>
      <w:r>
        <w:rPr>
          <w:rFonts w:hAnsi="宋体" w:cs="黑体" w:hint="eastAsia"/>
        </w:rPr>
        <w:t>检验方法：查看试运行与调试记录。</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.2.3</w:t>
      </w:r>
      <w:r>
        <w:rPr>
          <w:rFonts w:hAnsi="宋体" w:cs="黑体" w:hint="eastAsia"/>
        </w:rPr>
        <w:t xml:space="preserve"> </w:t>
      </w:r>
      <w:r>
        <w:rPr>
          <w:rFonts w:hAnsi="宋体" w:cs="黑体" w:hint="eastAsia"/>
        </w:rPr>
        <w:t>公共建筑</w:t>
      </w:r>
      <w:r>
        <w:rPr>
          <w:rFonts w:hAnsi="宋体" w:cs="黑体" w:hint="eastAsia"/>
        </w:rPr>
        <w:t>的冷热源机组的性能系数及能效比应符合设计要求。</w:t>
      </w:r>
    </w:p>
    <w:p w:rsidR="00136082" w:rsidRDefault="004D34B5">
      <w:pPr>
        <w:pStyle w:val="afffffffff"/>
        <w:numPr>
          <w:ilvl w:val="3"/>
          <w:numId w:val="0"/>
        </w:numPr>
        <w:rPr>
          <w:rFonts w:hAnsi="宋体" w:cs="黑体"/>
        </w:rPr>
      </w:pPr>
      <w:r>
        <w:rPr>
          <w:rFonts w:hAnsi="宋体" w:cs="黑体" w:hint="eastAsia"/>
        </w:rPr>
        <w:t>检验方法：查阅设计文件；检查产品合格证书、性能检验报告、进场验收记录。</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4"/>
        <w:numPr>
          <w:ilvl w:val="2"/>
          <w:numId w:val="0"/>
        </w:numPr>
        <w:spacing w:before="156" w:after="156"/>
      </w:pPr>
      <w:bookmarkStart w:id="345" w:name="_Toc18020"/>
      <w:r>
        <w:rPr>
          <w:rFonts w:hint="eastAsia"/>
        </w:rPr>
        <w:t>Ⅱ</w:t>
      </w:r>
      <w:r>
        <w:rPr>
          <w:rFonts w:hint="eastAsia"/>
        </w:rPr>
        <w:t xml:space="preserve"> </w:t>
      </w:r>
      <w:r>
        <w:rPr>
          <w:rFonts w:hint="eastAsia"/>
        </w:rPr>
        <w:t>地暖工程</w:t>
      </w:r>
      <w:bookmarkEnd w:id="345"/>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4</w:t>
      </w:r>
      <w:r>
        <w:rPr>
          <w:rFonts w:ascii="黑体" w:eastAsia="黑体" w:hAnsi="黑体" w:cs="黑体" w:hint="eastAsia"/>
        </w:rPr>
        <w:t xml:space="preserve"> </w:t>
      </w:r>
      <w:r>
        <w:rPr>
          <w:rFonts w:hAnsi="宋体" w:cs="黑体" w:hint="eastAsia"/>
        </w:rPr>
        <w:t>地暖加热管隐蔽前必须进行水压试验，试验压力为工作压力的</w:t>
      </w:r>
      <w:r>
        <w:rPr>
          <w:rFonts w:hAnsi="宋体" w:cs="黑体" w:hint="eastAsia"/>
        </w:rPr>
        <w:t>1.5</w:t>
      </w:r>
      <w:r>
        <w:rPr>
          <w:rFonts w:hAnsi="宋体" w:cs="黑体" w:hint="eastAsia"/>
        </w:rPr>
        <w:t>倍，但不小于</w:t>
      </w:r>
      <w:r>
        <w:rPr>
          <w:rFonts w:hAnsi="宋体" w:cs="黑体" w:hint="eastAsia"/>
        </w:rPr>
        <w:t>0.6 Mpa</w:t>
      </w:r>
      <w:r>
        <w:rPr>
          <w:rFonts w:hAnsi="宋体" w:cs="黑体" w:hint="eastAsia"/>
        </w:rPr>
        <w:t>。</w:t>
      </w:r>
    </w:p>
    <w:p w:rsidR="00136082" w:rsidRDefault="004D34B5">
      <w:pPr>
        <w:pStyle w:val="afffffffff"/>
        <w:numPr>
          <w:ilvl w:val="3"/>
          <w:numId w:val="0"/>
        </w:numPr>
        <w:rPr>
          <w:rFonts w:hAnsi="宋体" w:cs="黑体"/>
        </w:rPr>
      </w:pPr>
      <w:r>
        <w:rPr>
          <w:rFonts w:hAnsi="宋体" w:cs="黑体" w:hint="eastAsia"/>
        </w:rPr>
        <w:t>检验方法：稳压</w:t>
      </w:r>
      <w:r>
        <w:rPr>
          <w:rFonts w:hAnsi="宋体" w:cs="黑体" w:hint="eastAsia"/>
        </w:rPr>
        <w:t>1h</w:t>
      </w:r>
      <w:r>
        <w:rPr>
          <w:rFonts w:hAnsi="宋体" w:cs="黑体" w:hint="eastAsia"/>
        </w:rPr>
        <w:t>内压力降不大于</w:t>
      </w:r>
      <w:r>
        <w:rPr>
          <w:rFonts w:hAnsi="宋体" w:cs="黑体" w:hint="eastAsia"/>
        </w:rPr>
        <w:t>0.05MPa</w:t>
      </w:r>
      <w:r>
        <w:rPr>
          <w:rFonts w:hAnsi="宋体" w:cs="黑体" w:hint="eastAsia"/>
        </w:rPr>
        <w:t>且不渗不漏。</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5</w:t>
      </w:r>
      <w:r>
        <w:rPr>
          <w:rFonts w:hAnsi="宋体" w:cs="黑体" w:hint="eastAsia"/>
        </w:rPr>
        <w:t xml:space="preserve"> </w:t>
      </w:r>
      <w:r>
        <w:rPr>
          <w:rFonts w:hAnsi="宋体" w:cs="黑体" w:hint="eastAsia"/>
        </w:rPr>
        <w:t>地暖加热管弯曲部分塑料管弯曲半径不应小于管道外径的</w:t>
      </w:r>
      <w:r>
        <w:rPr>
          <w:rFonts w:hAnsi="宋体" w:cs="黑体" w:hint="eastAsia"/>
        </w:rPr>
        <w:t>8</w:t>
      </w:r>
      <w:r>
        <w:rPr>
          <w:rFonts w:hAnsi="宋体" w:cs="黑体" w:hint="eastAsia"/>
        </w:rPr>
        <w:t>倍，铝塑复合管弯曲半径不应小于管道外径的</w:t>
      </w:r>
      <w:r>
        <w:rPr>
          <w:rFonts w:hAnsi="宋体" w:cs="黑体" w:hint="eastAsia"/>
        </w:rPr>
        <w:t>6</w:t>
      </w:r>
      <w:r>
        <w:rPr>
          <w:rFonts w:hAnsi="宋体" w:cs="黑体" w:hint="eastAsia"/>
        </w:rPr>
        <w:t>倍，铜管弯曲半径不应小于管道外径的</w:t>
      </w:r>
      <w:r>
        <w:rPr>
          <w:rFonts w:hAnsi="宋体" w:cs="黑体" w:hint="eastAsia"/>
        </w:rPr>
        <w:t>5</w:t>
      </w:r>
      <w:r>
        <w:rPr>
          <w:rFonts w:hAnsi="宋体" w:cs="黑体" w:hint="eastAsia"/>
        </w:rPr>
        <w:t>倍。</w:t>
      </w:r>
    </w:p>
    <w:p w:rsidR="00136082" w:rsidRDefault="004D34B5">
      <w:pPr>
        <w:pStyle w:val="afffffffff"/>
        <w:numPr>
          <w:ilvl w:val="3"/>
          <w:numId w:val="0"/>
        </w:numPr>
        <w:rPr>
          <w:rFonts w:hAnsi="宋体" w:cs="黑体"/>
        </w:rPr>
      </w:pPr>
      <w:r>
        <w:rPr>
          <w:rFonts w:hAnsi="宋体" w:cs="黑体" w:hint="eastAsia"/>
        </w:rPr>
        <w:t>检验方法：尺量检查。</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6</w:t>
      </w:r>
      <w:r>
        <w:rPr>
          <w:rFonts w:hAnsi="宋体" w:cs="黑体" w:hint="eastAsia"/>
        </w:rPr>
        <w:t xml:space="preserve"> </w:t>
      </w:r>
      <w:r>
        <w:rPr>
          <w:rFonts w:hAnsi="宋体" w:cs="黑体" w:hint="eastAsia"/>
        </w:rPr>
        <w:t>设于地暖模块内或装配化地面系统内的地暖加热管不应有接头。</w:t>
      </w:r>
    </w:p>
    <w:p w:rsidR="00136082" w:rsidRDefault="004D34B5">
      <w:pPr>
        <w:pStyle w:val="afffffffff"/>
        <w:numPr>
          <w:ilvl w:val="3"/>
          <w:numId w:val="0"/>
        </w:numPr>
        <w:rPr>
          <w:rFonts w:hAnsi="宋体" w:cs="黑体"/>
        </w:rPr>
      </w:pPr>
      <w:r>
        <w:rPr>
          <w:rFonts w:hAnsi="宋体" w:cs="黑体" w:hint="eastAsia"/>
        </w:rPr>
        <w:t>检验方法：检查隐蔽工程验收记录、施工过程照片或录像。</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7</w:t>
      </w:r>
      <w:r>
        <w:rPr>
          <w:rFonts w:hAnsi="宋体" w:cs="黑体" w:hint="eastAsia"/>
        </w:rPr>
        <w:t xml:space="preserve"> </w:t>
      </w:r>
      <w:r>
        <w:rPr>
          <w:rFonts w:hAnsi="宋体" w:cs="黑体" w:hint="eastAsia"/>
        </w:rPr>
        <w:t>地暖分水器和集水器的型号、规格及公称压力应符合设计要求。</w:t>
      </w:r>
    </w:p>
    <w:p w:rsidR="00136082" w:rsidRDefault="004D34B5">
      <w:pPr>
        <w:pStyle w:val="afffffffff"/>
        <w:numPr>
          <w:ilvl w:val="3"/>
          <w:numId w:val="0"/>
        </w:numPr>
        <w:rPr>
          <w:rFonts w:hAnsi="宋体" w:cs="黑体"/>
        </w:rPr>
      </w:pPr>
      <w:r>
        <w:rPr>
          <w:rFonts w:hAnsi="宋体" w:cs="黑体" w:hint="eastAsia"/>
        </w:rPr>
        <w:t>检验方法：查阅设计文件；检查产品合格证书、性能检验报告。</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rsidP="00A21F23">
      <w:pPr>
        <w:pStyle w:val="af4"/>
        <w:spacing w:before="156" w:after="156"/>
      </w:pPr>
      <w:bookmarkStart w:id="346" w:name="_Toc7734"/>
      <w:bookmarkStart w:id="347" w:name="_Toc30202"/>
      <w:bookmarkStart w:id="348" w:name="_Toc22715"/>
      <w:r>
        <w:rPr>
          <w:rFonts w:hint="eastAsia"/>
        </w:rPr>
        <w:t>一般项目</w:t>
      </w:r>
      <w:bookmarkEnd w:id="346"/>
      <w:bookmarkEnd w:id="347"/>
      <w:bookmarkEnd w:id="348"/>
    </w:p>
    <w:p w:rsidR="00136082" w:rsidRDefault="004D34B5">
      <w:pPr>
        <w:pStyle w:val="af4"/>
        <w:numPr>
          <w:ilvl w:val="2"/>
          <w:numId w:val="0"/>
        </w:numPr>
        <w:spacing w:before="156" w:after="156"/>
      </w:pPr>
      <w:bookmarkStart w:id="349" w:name="_Toc31035"/>
      <w:r>
        <w:rPr>
          <w:rFonts w:hint="eastAsia"/>
        </w:rPr>
        <w:t>Ⅰ</w:t>
      </w:r>
      <w:r>
        <w:rPr>
          <w:rFonts w:hint="eastAsia"/>
        </w:rPr>
        <w:t xml:space="preserve"> </w:t>
      </w:r>
      <w:r>
        <w:rPr>
          <w:rFonts w:hint="eastAsia"/>
        </w:rPr>
        <w:t>通风空调工程</w:t>
      </w:r>
      <w:bookmarkEnd w:id="349"/>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1</w:t>
      </w:r>
      <w:r>
        <w:rPr>
          <w:rFonts w:ascii="黑体" w:eastAsia="黑体" w:hAnsi="黑体" w:cs="黑体" w:hint="eastAsia"/>
        </w:rPr>
        <w:t xml:space="preserve"> </w:t>
      </w:r>
      <w:r>
        <w:rPr>
          <w:rFonts w:hAnsi="宋体" w:cs="黑体" w:hint="eastAsia"/>
        </w:rPr>
        <w:t>制冷机、水泵、通风机、风机盘管机组等设备的安装应正确牢固；组合式空气调节机组组装顺序应正确，接缝应严密；室外表面不应有渗漏。</w:t>
      </w:r>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hAnsi="宋体" w:cs="黑体" w:hint="eastAsia"/>
        </w:rPr>
        <w:t>检查数量：按照《通风与空调工程施工质量验收规范》</w:t>
      </w:r>
      <w:r>
        <w:rPr>
          <w:rFonts w:hAnsi="宋体" w:cs="黑体" w:hint="eastAsia"/>
        </w:rPr>
        <w:t xml:space="preserve"> GB 50243</w:t>
      </w:r>
      <w:r>
        <w:rPr>
          <w:rFonts w:hAnsi="宋体" w:cs="黑体" w:hint="eastAsia"/>
        </w:rPr>
        <w:t>附录</w:t>
      </w:r>
      <w:r>
        <w:rPr>
          <w:rFonts w:hAnsi="宋体" w:cs="黑体" w:hint="eastAsia"/>
        </w:rPr>
        <w:t>B</w:t>
      </w:r>
      <w:r>
        <w:rPr>
          <w:rFonts w:hAnsi="宋体" w:cs="黑体" w:hint="eastAsia"/>
        </w:rPr>
        <w:t>，第Ⅱ抽样方案。</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2</w:t>
      </w:r>
      <w:r>
        <w:rPr>
          <w:rFonts w:hAnsi="宋体" w:cs="黑体" w:hint="eastAsia"/>
        </w:rPr>
        <w:t xml:space="preserve"> </w:t>
      </w:r>
      <w:r>
        <w:rPr>
          <w:rFonts w:hAnsi="宋体" w:cs="黑体" w:hint="eastAsia"/>
        </w:rPr>
        <w:t>风管表面应平整、无破损，接管应合理。风管的连接以及风管与设备或调节装置的连接处不应有接管的不到位、强扭连接等缺陷。</w:t>
      </w:r>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hAnsi="宋体" w:cs="黑体" w:hint="eastAsia"/>
        </w:rPr>
        <w:t>检查数量：按照《通风与空调工程施工质量验收规范》</w:t>
      </w:r>
      <w:r>
        <w:rPr>
          <w:rFonts w:hAnsi="宋体" w:cs="黑体" w:hint="eastAsia"/>
        </w:rPr>
        <w:t xml:space="preserve"> GB 50243</w:t>
      </w:r>
      <w:r>
        <w:rPr>
          <w:rFonts w:hAnsi="宋体" w:cs="黑体" w:hint="eastAsia"/>
        </w:rPr>
        <w:t>附录</w:t>
      </w:r>
      <w:r>
        <w:rPr>
          <w:rFonts w:hAnsi="宋体" w:cs="黑体" w:hint="eastAsia"/>
        </w:rPr>
        <w:t>B</w:t>
      </w:r>
      <w:r>
        <w:rPr>
          <w:rFonts w:hAnsi="宋体" w:cs="黑体" w:hint="eastAsia"/>
        </w:rPr>
        <w:t>，第Ⅱ抽样方案。</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3</w:t>
      </w:r>
      <w:r>
        <w:rPr>
          <w:rFonts w:hAnsi="宋体" w:cs="黑体" w:hint="eastAsia"/>
        </w:rPr>
        <w:t xml:space="preserve"> </w:t>
      </w:r>
      <w:r>
        <w:rPr>
          <w:rFonts w:hAnsi="宋体" w:cs="黑体" w:hint="eastAsia"/>
        </w:rPr>
        <w:t>风管、部件、管道及支架的油漆应附着牢固，漆膜厚度均匀，不应有透底返锈现象，油漆颜色与标注应符合设计要求。</w:t>
      </w:r>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hAnsi="宋体" w:cs="黑体" w:hint="eastAsia"/>
        </w:rPr>
        <w:t>检查数量：按照《通风与空调工程施工质量验收规范</w:t>
      </w:r>
      <w:r>
        <w:rPr>
          <w:rFonts w:hAnsi="宋体" w:cs="黑体" w:hint="eastAsia"/>
        </w:rPr>
        <w:t>》</w:t>
      </w:r>
      <w:r>
        <w:rPr>
          <w:rFonts w:hAnsi="宋体" w:cs="黑体" w:hint="eastAsia"/>
        </w:rPr>
        <w:t xml:space="preserve"> GB 50243</w:t>
      </w:r>
      <w:r>
        <w:rPr>
          <w:rFonts w:hAnsi="宋体" w:cs="黑体" w:hint="eastAsia"/>
        </w:rPr>
        <w:t>附录</w:t>
      </w:r>
      <w:r>
        <w:rPr>
          <w:rFonts w:hAnsi="宋体" w:cs="黑体" w:hint="eastAsia"/>
        </w:rPr>
        <w:t>B</w:t>
      </w:r>
      <w:r>
        <w:rPr>
          <w:rFonts w:hAnsi="宋体" w:cs="黑体" w:hint="eastAsia"/>
        </w:rPr>
        <w:t>，第Ⅱ抽样方案。</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4</w:t>
      </w:r>
      <w:r>
        <w:rPr>
          <w:rFonts w:ascii="黑体" w:eastAsia="黑体" w:hAnsi="黑体" w:cs="黑体" w:hint="eastAsia"/>
        </w:rPr>
        <w:t xml:space="preserve"> </w:t>
      </w:r>
      <w:r>
        <w:rPr>
          <w:rFonts w:hAnsi="宋体" w:cs="黑体" w:hint="eastAsia"/>
        </w:rPr>
        <w:t>各类阀门安装位置应正确牢固，调节应灵活，操作应方便。</w:t>
      </w:r>
    </w:p>
    <w:p w:rsidR="00136082" w:rsidRDefault="004D34B5">
      <w:pPr>
        <w:pStyle w:val="afffffffff"/>
        <w:numPr>
          <w:ilvl w:val="3"/>
          <w:numId w:val="0"/>
        </w:numPr>
        <w:rPr>
          <w:rFonts w:hAnsi="宋体" w:cs="黑体"/>
        </w:rPr>
      </w:pPr>
      <w:r>
        <w:rPr>
          <w:rFonts w:hAnsi="宋体" w:cs="黑体" w:hint="eastAsia"/>
        </w:rPr>
        <w:t>检验方法：观察；手动操作。</w:t>
      </w:r>
    </w:p>
    <w:p w:rsidR="00136082" w:rsidRDefault="004D34B5">
      <w:pPr>
        <w:pStyle w:val="afffffffff"/>
        <w:numPr>
          <w:ilvl w:val="3"/>
          <w:numId w:val="0"/>
        </w:numPr>
        <w:rPr>
          <w:rFonts w:hAnsi="宋体" w:cs="黑体"/>
        </w:rPr>
      </w:pPr>
      <w:r>
        <w:rPr>
          <w:rFonts w:hAnsi="宋体" w:cs="黑体" w:hint="eastAsia"/>
        </w:rPr>
        <w:lastRenderedPageBreak/>
        <w:t>检查数量：按照《通风与空调工程施工质量验收规范》</w:t>
      </w:r>
      <w:r>
        <w:rPr>
          <w:rFonts w:hAnsi="宋体" w:cs="黑体" w:hint="eastAsia"/>
        </w:rPr>
        <w:t xml:space="preserve"> GB 50243</w:t>
      </w:r>
      <w:r>
        <w:rPr>
          <w:rFonts w:hAnsi="宋体" w:cs="黑体" w:hint="eastAsia"/>
        </w:rPr>
        <w:t>附录</w:t>
      </w:r>
      <w:r>
        <w:rPr>
          <w:rFonts w:hAnsi="宋体" w:cs="黑体" w:hint="eastAsia"/>
        </w:rPr>
        <w:t>B</w:t>
      </w:r>
      <w:r>
        <w:rPr>
          <w:rFonts w:hAnsi="宋体" w:cs="黑体" w:hint="eastAsia"/>
        </w:rPr>
        <w:t>，第Ⅱ抽样方案。</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5</w:t>
      </w:r>
      <w:r>
        <w:rPr>
          <w:rFonts w:hAnsi="宋体" w:cs="黑体" w:hint="eastAsia"/>
        </w:rPr>
        <w:t xml:space="preserve"> </w:t>
      </w:r>
      <w:r>
        <w:rPr>
          <w:rFonts w:hAnsi="宋体" w:cs="黑体" w:hint="eastAsia"/>
        </w:rPr>
        <w:t>风管防腐涂料的品种及涂层数量应符合设计要求，且风管的底漆和面漆应适配。</w:t>
      </w:r>
    </w:p>
    <w:p w:rsidR="00136082" w:rsidRDefault="004D34B5">
      <w:pPr>
        <w:pStyle w:val="afffffffff"/>
        <w:numPr>
          <w:ilvl w:val="3"/>
          <w:numId w:val="0"/>
        </w:numPr>
        <w:rPr>
          <w:rFonts w:hAnsi="宋体" w:cs="黑体"/>
        </w:rPr>
      </w:pPr>
      <w:r>
        <w:rPr>
          <w:rFonts w:hAnsi="宋体" w:cs="黑体" w:hint="eastAsia"/>
        </w:rPr>
        <w:t>检验方法：观察；尺量检查；检查产品合格证书、进场验收记录。</w:t>
      </w:r>
    </w:p>
    <w:p w:rsidR="00136082" w:rsidRDefault="004D34B5">
      <w:pPr>
        <w:pStyle w:val="afffffffff"/>
        <w:numPr>
          <w:ilvl w:val="3"/>
          <w:numId w:val="0"/>
        </w:numPr>
        <w:rPr>
          <w:rFonts w:hAnsi="宋体" w:cs="黑体"/>
        </w:rPr>
      </w:pPr>
      <w:r>
        <w:rPr>
          <w:rFonts w:hAnsi="宋体" w:cs="黑体" w:hint="eastAsia"/>
        </w:rPr>
        <w:t>检查数量：按照《通风与空调工程施工质量验收规范》</w:t>
      </w:r>
      <w:r>
        <w:rPr>
          <w:rFonts w:hAnsi="宋体" w:cs="黑体" w:hint="eastAsia"/>
        </w:rPr>
        <w:t xml:space="preserve"> GB 50243</w:t>
      </w:r>
      <w:r>
        <w:rPr>
          <w:rFonts w:hAnsi="宋体" w:cs="黑体" w:hint="eastAsia"/>
        </w:rPr>
        <w:t>附录</w:t>
      </w:r>
      <w:r>
        <w:rPr>
          <w:rFonts w:hAnsi="宋体" w:cs="黑体" w:hint="eastAsia"/>
        </w:rPr>
        <w:t>B</w:t>
      </w:r>
      <w:r>
        <w:rPr>
          <w:rFonts w:hAnsi="宋体" w:cs="黑体" w:hint="eastAsia"/>
        </w:rPr>
        <w:t>，第Ⅰ抽样方案。</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6</w:t>
      </w:r>
      <w:r>
        <w:rPr>
          <w:rFonts w:ascii="黑体" w:eastAsia="黑体" w:hAnsi="黑体" w:cs="黑体" w:hint="eastAsia"/>
        </w:rPr>
        <w:t xml:space="preserve"> </w:t>
      </w:r>
      <w:r>
        <w:rPr>
          <w:rFonts w:hAnsi="宋体" w:cs="黑体" w:hint="eastAsia"/>
        </w:rPr>
        <w:t>多联空调机组系统的室内、室外机组安装位置应正确，送、回风不应存在短路回流的现象。</w:t>
      </w:r>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hAnsi="宋体" w:cs="黑体" w:hint="eastAsia"/>
        </w:rPr>
        <w:t>检查数量：按照《通风与空调工程施工质量验收规范》</w:t>
      </w:r>
      <w:r>
        <w:rPr>
          <w:rFonts w:hAnsi="宋体" w:cs="黑体" w:hint="eastAsia"/>
        </w:rPr>
        <w:t xml:space="preserve"> GB 50243</w:t>
      </w:r>
      <w:r>
        <w:rPr>
          <w:rFonts w:hAnsi="宋体" w:cs="黑体" w:hint="eastAsia"/>
        </w:rPr>
        <w:t>附录</w:t>
      </w:r>
      <w:r>
        <w:rPr>
          <w:rFonts w:hAnsi="宋体" w:cs="黑体" w:hint="eastAsia"/>
        </w:rPr>
        <w:t>B</w:t>
      </w:r>
      <w:r>
        <w:rPr>
          <w:rFonts w:hAnsi="宋体" w:cs="黑体" w:hint="eastAsia"/>
        </w:rPr>
        <w:t>，第Ⅱ抽样方案。</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7</w:t>
      </w:r>
      <w:r>
        <w:rPr>
          <w:rFonts w:hAnsi="宋体" w:cs="黑体" w:hint="eastAsia"/>
        </w:rPr>
        <w:t xml:space="preserve"> </w:t>
      </w:r>
      <w:r>
        <w:rPr>
          <w:rFonts w:hAnsi="宋体" w:cs="黑体" w:hint="eastAsia"/>
        </w:rPr>
        <w:t>风口表面应平整，颜色应一致，安装位置应正确，风口的可调节构件动作应正常。</w:t>
      </w:r>
    </w:p>
    <w:p w:rsidR="00136082" w:rsidRDefault="004D34B5">
      <w:pPr>
        <w:pStyle w:val="afffffffff"/>
        <w:numPr>
          <w:ilvl w:val="3"/>
          <w:numId w:val="0"/>
        </w:numPr>
        <w:rPr>
          <w:rFonts w:hAnsi="宋体" w:cs="黑体"/>
        </w:rPr>
      </w:pPr>
      <w:r>
        <w:rPr>
          <w:rFonts w:hAnsi="宋体" w:cs="黑体" w:hint="eastAsia"/>
        </w:rPr>
        <w:t>检验方法：观察；尺量检查。</w:t>
      </w:r>
    </w:p>
    <w:p w:rsidR="00136082" w:rsidRDefault="004D34B5">
      <w:pPr>
        <w:pStyle w:val="afffffffff"/>
        <w:numPr>
          <w:ilvl w:val="3"/>
          <w:numId w:val="0"/>
        </w:numPr>
        <w:rPr>
          <w:rFonts w:hAnsi="宋体" w:cs="黑体"/>
        </w:rPr>
      </w:pPr>
      <w:r>
        <w:rPr>
          <w:rFonts w:hAnsi="宋体" w:cs="黑体" w:hint="eastAsia"/>
        </w:rPr>
        <w:t>检查数量：按照《通风与空调工程施工质量验收规范》</w:t>
      </w:r>
      <w:r>
        <w:rPr>
          <w:rFonts w:hAnsi="宋体" w:cs="黑体" w:hint="eastAsia"/>
        </w:rPr>
        <w:t xml:space="preserve"> GB 50243</w:t>
      </w:r>
      <w:r>
        <w:rPr>
          <w:rFonts w:hAnsi="宋体" w:cs="黑体" w:hint="eastAsia"/>
        </w:rPr>
        <w:t>附录</w:t>
      </w:r>
      <w:r>
        <w:rPr>
          <w:rFonts w:hAnsi="宋体" w:cs="黑体" w:hint="eastAsia"/>
        </w:rPr>
        <w:t>B</w:t>
      </w:r>
      <w:r>
        <w:rPr>
          <w:rFonts w:hAnsi="宋体" w:cs="黑体" w:hint="eastAsia"/>
        </w:rPr>
        <w:t>，第Ⅱ抽样方案。</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8</w:t>
      </w:r>
      <w:r>
        <w:rPr>
          <w:rFonts w:hAnsi="宋体" w:cs="黑体" w:hint="eastAsia"/>
        </w:rPr>
        <w:t xml:space="preserve"> </w:t>
      </w:r>
      <w:r>
        <w:rPr>
          <w:rFonts w:hAnsi="宋体" w:cs="黑体" w:hint="eastAsia"/>
        </w:rPr>
        <w:t>风管、部件及管道的支、吊架形式，位置及间距应符合设计及本规程要求。</w:t>
      </w:r>
    </w:p>
    <w:p w:rsidR="00136082" w:rsidRDefault="004D34B5">
      <w:pPr>
        <w:pStyle w:val="afffffffff"/>
        <w:numPr>
          <w:ilvl w:val="3"/>
          <w:numId w:val="0"/>
        </w:numPr>
        <w:rPr>
          <w:rFonts w:hAnsi="宋体" w:cs="黑体"/>
        </w:rPr>
      </w:pPr>
      <w:r>
        <w:rPr>
          <w:rFonts w:hAnsi="宋体" w:cs="黑体" w:hint="eastAsia"/>
        </w:rPr>
        <w:t>检验方法：查阅设计文件；观察；尺量检查。</w:t>
      </w:r>
    </w:p>
    <w:p w:rsidR="00136082" w:rsidRDefault="004D34B5">
      <w:pPr>
        <w:pStyle w:val="afffffffff"/>
        <w:numPr>
          <w:ilvl w:val="3"/>
          <w:numId w:val="0"/>
        </w:numPr>
        <w:rPr>
          <w:rFonts w:hAnsi="宋体" w:cs="黑体"/>
        </w:rPr>
      </w:pPr>
      <w:r>
        <w:rPr>
          <w:rFonts w:hAnsi="宋体" w:cs="黑体" w:hint="eastAsia"/>
        </w:rPr>
        <w:t>检查数量：按照《通风与空调工程施工质量验收规范》</w:t>
      </w:r>
      <w:r>
        <w:rPr>
          <w:rFonts w:hAnsi="宋体" w:cs="黑体" w:hint="eastAsia"/>
        </w:rPr>
        <w:t xml:space="preserve"> GB 50243</w:t>
      </w:r>
      <w:r>
        <w:rPr>
          <w:rFonts w:hAnsi="宋体" w:cs="黑体" w:hint="eastAsia"/>
        </w:rPr>
        <w:t>附录</w:t>
      </w:r>
      <w:r>
        <w:rPr>
          <w:rFonts w:hAnsi="宋体" w:cs="黑体" w:hint="eastAsia"/>
        </w:rPr>
        <w:t>B</w:t>
      </w:r>
      <w:r>
        <w:rPr>
          <w:rFonts w:hAnsi="宋体" w:cs="黑体" w:hint="eastAsia"/>
        </w:rPr>
        <w:t>，第Ⅱ抽样方案。</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9</w:t>
      </w:r>
      <w:r>
        <w:rPr>
          <w:rFonts w:hAnsi="宋体" w:cs="黑体" w:hint="eastAsia"/>
        </w:rPr>
        <w:t xml:space="preserve"> </w:t>
      </w:r>
      <w:r>
        <w:rPr>
          <w:rFonts w:hAnsi="宋体" w:cs="黑体" w:hint="eastAsia"/>
        </w:rPr>
        <w:t>消声器安装方向应正确，外表面应牢固严密、无损坏。</w:t>
      </w:r>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hAnsi="宋体" w:cs="黑体" w:hint="eastAsia"/>
        </w:rPr>
        <w:t>检查数量：按照《通风与空调工程施工质量验收规范》</w:t>
      </w:r>
      <w:r>
        <w:rPr>
          <w:rFonts w:hAnsi="宋体" w:cs="黑体" w:hint="eastAsia"/>
        </w:rPr>
        <w:t xml:space="preserve"> GB 50243</w:t>
      </w:r>
      <w:r>
        <w:rPr>
          <w:rFonts w:hAnsi="宋体" w:cs="黑体" w:hint="eastAsia"/>
        </w:rPr>
        <w:t>附录</w:t>
      </w:r>
      <w:r>
        <w:rPr>
          <w:rFonts w:hAnsi="宋体" w:cs="黑体" w:hint="eastAsia"/>
        </w:rPr>
        <w:t>B</w:t>
      </w:r>
      <w:r>
        <w:rPr>
          <w:rFonts w:hAnsi="宋体" w:cs="黑体" w:hint="eastAsia"/>
        </w:rPr>
        <w:t>，第Ⅱ抽样方案。</w:t>
      </w:r>
    </w:p>
    <w:p w:rsidR="00136082" w:rsidRDefault="004D34B5">
      <w:pPr>
        <w:pStyle w:val="afffffffff"/>
        <w:numPr>
          <w:ilvl w:val="3"/>
          <w:numId w:val="0"/>
        </w:numPr>
        <w:rPr>
          <w:rFonts w:hAnsi="宋体" w:cs="黑体"/>
        </w:rPr>
      </w:pPr>
      <w:bookmarkStart w:id="350" w:name="_Toc23141"/>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.1</w:t>
      </w:r>
      <w:r>
        <w:rPr>
          <w:rFonts w:ascii="黑体" w:eastAsia="黑体" w:hAnsi="黑体" w:cs="黑体" w:hint="eastAsia"/>
        </w:rPr>
        <w:t>0</w:t>
      </w:r>
      <w:r>
        <w:rPr>
          <w:rFonts w:hAnsi="宋体" w:cs="黑体" w:hint="eastAsia"/>
        </w:rPr>
        <w:t xml:space="preserve"> </w:t>
      </w:r>
      <w:r>
        <w:rPr>
          <w:rFonts w:hAnsi="宋体" w:cs="黑体" w:hint="eastAsia"/>
        </w:rPr>
        <w:t>测试孔开孔位置应正确，不应有遗漏。</w:t>
      </w:r>
      <w:bookmarkEnd w:id="350"/>
    </w:p>
    <w:p w:rsidR="00136082" w:rsidRDefault="004D34B5">
      <w:pPr>
        <w:pStyle w:val="afffffffff"/>
        <w:numPr>
          <w:ilvl w:val="3"/>
          <w:numId w:val="0"/>
        </w:numPr>
        <w:rPr>
          <w:rFonts w:hAnsi="宋体" w:cs="黑体"/>
        </w:rPr>
      </w:pPr>
      <w:r>
        <w:rPr>
          <w:rFonts w:hAnsi="宋体" w:cs="黑体" w:hint="eastAsia"/>
        </w:rPr>
        <w:t>检验方法：观察；尺量检查。</w:t>
      </w:r>
    </w:p>
    <w:p w:rsidR="00136082" w:rsidRDefault="004D34B5">
      <w:pPr>
        <w:pStyle w:val="afffffffff"/>
        <w:numPr>
          <w:ilvl w:val="3"/>
          <w:numId w:val="0"/>
        </w:numPr>
        <w:rPr>
          <w:rFonts w:hAnsi="宋体" w:cs="黑体"/>
        </w:rPr>
      </w:pPr>
      <w:r>
        <w:rPr>
          <w:rFonts w:hAnsi="宋体" w:cs="黑体" w:hint="eastAsia"/>
        </w:rPr>
        <w:t>检查数量：按照《通风与空调工程施工质量验收规范》</w:t>
      </w:r>
      <w:r>
        <w:rPr>
          <w:rFonts w:hAnsi="宋体" w:cs="黑体" w:hint="eastAsia"/>
        </w:rPr>
        <w:t xml:space="preserve"> GB 50243</w:t>
      </w:r>
      <w:r>
        <w:rPr>
          <w:rFonts w:hAnsi="宋体" w:cs="黑体" w:hint="eastAsia"/>
        </w:rPr>
        <w:t>附录</w:t>
      </w:r>
      <w:r>
        <w:rPr>
          <w:rFonts w:hAnsi="宋体" w:cs="黑体" w:hint="eastAsia"/>
        </w:rPr>
        <w:t>B</w:t>
      </w:r>
      <w:r>
        <w:rPr>
          <w:rFonts w:hAnsi="宋体" w:cs="黑体" w:hint="eastAsia"/>
        </w:rPr>
        <w:t>，第Ⅱ抽样方案。</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 xml:space="preserve"> </w:t>
      </w:r>
      <w:r>
        <w:rPr>
          <w:rFonts w:hAnsi="宋体" w:cs="黑体" w:hint="eastAsia"/>
        </w:rPr>
        <w:t>采用新风系统时，新风系</w:t>
      </w:r>
      <w:r>
        <w:rPr>
          <w:rFonts w:hAnsi="宋体" w:cs="黑体" w:hint="eastAsia"/>
        </w:rPr>
        <w:t>统的风量应满足设计要求和有关标准的规定。</w:t>
      </w:r>
    </w:p>
    <w:p w:rsidR="00136082" w:rsidRDefault="004D34B5">
      <w:pPr>
        <w:pStyle w:val="afffffffff"/>
        <w:numPr>
          <w:ilvl w:val="3"/>
          <w:numId w:val="0"/>
        </w:numPr>
        <w:rPr>
          <w:rFonts w:hAnsi="宋体" w:cs="黑体"/>
        </w:rPr>
      </w:pPr>
      <w:r>
        <w:rPr>
          <w:rFonts w:hAnsi="宋体" w:cs="黑体" w:hint="eastAsia"/>
        </w:rPr>
        <w:t>检验方法：查阅设计文件；检查现场检验报告。</w:t>
      </w:r>
    </w:p>
    <w:p w:rsidR="00136082" w:rsidRDefault="004D34B5">
      <w:pPr>
        <w:pStyle w:val="afffffffff"/>
        <w:numPr>
          <w:ilvl w:val="3"/>
          <w:numId w:val="0"/>
        </w:numPr>
        <w:rPr>
          <w:rFonts w:hAnsi="宋体" w:cs="黑体"/>
        </w:rPr>
      </w:pPr>
      <w:r>
        <w:rPr>
          <w:rFonts w:hAnsi="宋体" w:cs="黑体" w:hint="eastAsia"/>
        </w:rPr>
        <w:t>检查数量：同一系统形式主要功能房间检查不少于</w:t>
      </w:r>
      <w:r>
        <w:rPr>
          <w:rFonts w:hAnsi="宋体" w:cs="黑体" w:hint="eastAsia"/>
        </w:rPr>
        <w:t>10%</w:t>
      </w:r>
      <w:r>
        <w:rPr>
          <w:rFonts w:hAnsi="宋体" w:cs="黑体" w:hint="eastAsia"/>
        </w:rPr>
        <w:t>。</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.1</w:t>
      </w:r>
      <w:r>
        <w:rPr>
          <w:rFonts w:ascii="黑体" w:eastAsia="黑体" w:hAnsi="黑体" w:cs="黑体" w:hint="eastAsia"/>
        </w:rPr>
        <w:t>2</w:t>
      </w:r>
      <w:r>
        <w:rPr>
          <w:rFonts w:ascii="黑体" w:eastAsia="黑体" w:hAnsi="黑体" w:cs="黑体" w:hint="eastAsia"/>
        </w:rPr>
        <w:t xml:space="preserve"> </w:t>
      </w:r>
      <w:r>
        <w:rPr>
          <w:rFonts w:hAnsi="宋体" w:cs="黑体" w:hint="eastAsia"/>
        </w:rPr>
        <w:t>新风系统、空调系统的安装位置应正确，安装应牢固，不得脱落、松动。</w:t>
      </w:r>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4"/>
        <w:numPr>
          <w:ilvl w:val="2"/>
          <w:numId w:val="0"/>
        </w:numPr>
        <w:spacing w:before="156" w:after="156"/>
      </w:pPr>
      <w:bookmarkStart w:id="351" w:name="_Toc1377"/>
      <w:r>
        <w:rPr>
          <w:rFonts w:hint="eastAsia"/>
        </w:rPr>
        <w:t>Ⅱ</w:t>
      </w:r>
      <w:r>
        <w:rPr>
          <w:rFonts w:hint="eastAsia"/>
        </w:rPr>
        <w:t xml:space="preserve"> </w:t>
      </w:r>
      <w:r>
        <w:rPr>
          <w:rFonts w:hint="eastAsia"/>
        </w:rPr>
        <w:t>地暖工程</w:t>
      </w:r>
      <w:bookmarkEnd w:id="351"/>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.3.</w:t>
      </w:r>
      <w:r>
        <w:rPr>
          <w:rFonts w:ascii="黑体" w:eastAsia="黑体" w:hAnsi="黑体" w:cs="黑体" w:hint="eastAsia"/>
        </w:rPr>
        <w:t>13</w:t>
      </w:r>
      <w:r>
        <w:rPr>
          <w:rFonts w:ascii="黑体" w:eastAsia="黑体" w:hAnsi="黑体" w:cs="黑体" w:hint="eastAsia"/>
        </w:rPr>
        <w:t xml:space="preserve"> </w:t>
      </w:r>
      <w:r>
        <w:rPr>
          <w:rFonts w:hAnsi="宋体" w:cs="黑体" w:hint="eastAsia"/>
        </w:rPr>
        <w:t>地暖加热管管径、间距和长度应符合设计要求，间距允许偏差不应大于</w:t>
      </w:r>
      <w:r>
        <w:rPr>
          <w:rFonts w:hAnsi="宋体" w:cs="黑体" w:hint="eastAsia"/>
        </w:rPr>
        <w:t>10 mm</w:t>
      </w:r>
      <w:r>
        <w:rPr>
          <w:rFonts w:hAnsi="宋体" w:cs="黑体" w:hint="eastAsia"/>
        </w:rPr>
        <w:t>。</w:t>
      </w:r>
    </w:p>
    <w:p w:rsidR="00136082" w:rsidRDefault="004D34B5">
      <w:pPr>
        <w:pStyle w:val="afffffffff"/>
        <w:numPr>
          <w:ilvl w:val="3"/>
          <w:numId w:val="0"/>
        </w:numPr>
        <w:rPr>
          <w:rFonts w:hAnsi="宋体" w:cs="黑体"/>
        </w:rPr>
      </w:pPr>
      <w:r>
        <w:rPr>
          <w:rFonts w:hAnsi="宋体" w:cs="黑体" w:hint="eastAsia"/>
        </w:rPr>
        <w:t>检验方法：查阅设计文件；观察；尺量检查。</w:t>
      </w:r>
    </w:p>
    <w:p w:rsidR="00136082" w:rsidRDefault="004D34B5">
      <w:pPr>
        <w:pStyle w:val="afffffffff"/>
        <w:numPr>
          <w:ilvl w:val="3"/>
          <w:numId w:val="0"/>
        </w:numPr>
        <w:rPr>
          <w:rFonts w:hAnsi="宋体" w:cs="黑体"/>
        </w:rPr>
      </w:pPr>
      <w:r>
        <w:rPr>
          <w:rFonts w:hAnsi="宋体" w:cs="黑体" w:hint="eastAsia"/>
        </w:rPr>
        <w:t>检查数量：按总数抽查</w:t>
      </w:r>
      <w:r>
        <w:rPr>
          <w:rFonts w:hAnsi="宋体" w:cs="黑体" w:hint="eastAsia"/>
        </w:rPr>
        <w:t>10%</w:t>
      </w:r>
      <w:r>
        <w:rPr>
          <w:rFonts w:hAnsi="宋体" w:cs="黑体" w:hint="eastAsia"/>
        </w:rPr>
        <w:t>。</w:t>
      </w:r>
    </w:p>
    <w:p w:rsidR="00136082" w:rsidRDefault="004D34B5">
      <w:pPr>
        <w:pStyle w:val="afffffffff"/>
        <w:numPr>
          <w:ilvl w:val="3"/>
          <w:numId w:val="0"/>
        </w:numPr>
        <w:rPr>
          <w:rFonts w:hAnsi="宋体" w:cs="黑体"/>
        </w:rPr>
      </w:pPr>
      <w:bookmarkStart w:id="352" w:name="_Toc7117"/>
      <w:bookmarkStart w:id="353" w:name="_Toc18323"/>
      <w:bookmarkStart w:id="354" w:name="_Toc6489"/>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.3.</w:t>
      </w:r>
      <w:r>
        <w:rPr>
          <w:rFonts w:ascii="黑体" w:eastAsia="黑体" w:hAnsi="黑体" w:cs="黑体" w:hint="eastAsia"/>
        </w:rPr>
        <w:t>14</w:t>
      </w:r>
      <w:r>
        <w:rPr>
          <w:rFonts w:ascii="黑体" w:eastAsia="黑体" w:hAnsi="黑体" w:cs="黑体" w:hint="eastAsia"/>
        </w:rPr>
        <w:t xml:space="preserve"> </w:t>
      </w:r>
      <w:r>
        <w:rPr>
          <w:rFonts w:hAnsi="宋体" w:cs="黑体" w:hint="eastAsia"/>
        </w:rPr>
        <w:t>地暖模块应排列整齐，接缝均匀，周边顺直。</w:t>
      </w:r>
      <w:bookmarkEnd w:id="352"/>
      <w:bookmarkEnd w:id="353"/>
      <w:bookmarkEnd w:id="354"/>
    </w:p>
    <w:p w:rsidR="00136082" w:rsidRDefault="004D34B5">
      <w:pPr>
        <w:pStyle w:val="afffffffff"/>
        <w:numPr>
          <w:ilvl w:val="3"/>
          <w:numId w:val="0"/>
        </w:numPr>
        <w:rPr>
          <w:rFonts w:hAnsi="宋体" w:cs="黑体"/>
        </w:rPr>
      </w:pPr>
      <w:r>
        <w:rPr>
          <w:rFonts w:hAnsi="宋体" w:cs="黑体" w:hint="eastAsia"/>
        </w:rPr>
        <w:t>检验方法：观察。</w:t>
      </w:r>
    </w:p>
    <w:p w:rsidR="00136082" w:rsidRDefault="004D34B5">
      <w:pPr>
        <w:pStyle w:val="afffffffff"/>
        <w:numPr>
          <w:ilvl w:val="3"/>
          <w:numId w:val="0"/>
        </w:numPr>
        <w:rPr>
          <w:rFonts w:hAnsi="宋体" w:cs="黑体"/>
        </w:rPr>
      </w:pPr>
      <w:r>
        <w:rPr>
          <w:rFonts w:hAnsi="宋体" w:cs="黑体" w:hint="eastAsia"/>
        </w:rPr>
        <w:t>检查数量：按总数抽查</w:t>
      </w:r>
      <w:r>
        <w:rPr>
          <w:rFonts w:hAnsi="宋体" w:cs="黑体" w:hint="eastAsia"/>
        </w:rPr>
        <w:t>10%</w:t>
      </w:r>
      <w:r>
        <w:rPr>
          <w:rFonts w:hAnsi="宋体" w:cs="黑体" w:hint="eastAsia"/>
        </w:rPr>
        <w:t>。</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1</w:t>
      </w:r>
      <w:r>
        <w:rPr>
          <w:rFonts w:ascii="黑体" w:eastAsia="黑体" w:hAnsi="黑体" w:cs="黑体" w:hint="eastAsia"/>
        </w:rPr>
        <w:t>.3.</w:t>
      </w:r>
      <w:r>
        <w:rPr>
          <w:rFonts w:ascii="黑体" w:eastAsia="黑体" w:hAnsi="黑体" w:cs="黑体" w:hint="eastAsia"/>
        </w:rPr>
        <w:t>15</w:t>
      </w:r>
      <w:r>
        <w:rPr>
          <w:rFonts w:hAnsi="宋体" w:cs="黑体" w:hint="eastAsia"/>
        </w:rPr>
        <w:t xml:space="preserve"> </w:t>
      </w:r>
      <w:r>
        <w:rPr>
          <w:rFonts w:hAnsi="宋体" w:cs="黑体" w:hint="eastAsia"/>
        </w:rPr>
        <w:t>分水器和集水器宜在加热供冷管敷设之前进行安装。水平安装时，宜将分水器安装在上，集水器安装在下，中心距宜为</w:t>
      </w:r>
      <w:r>
        <w:rPr>
          <w:rFonts w:hAnsi="宋体" w:cs="黑体" w:hint="eastAsia"/>
        </w:rPr>
        <w:t>200mm</w:t>
      </w:r>
      <w:r>
        <w:rPr>
          <w:rFonts w:hAnsi="宋体" w:cs="黑体" w:hint="eastAsia"/>
        </w:rPr>
        <w:t>，集水器中心距地面不小于</w:t>
      </w:r>
      <w:r>
        <w:rPr>
          <w:rFonts w:hAnsi="宋体" w:cs="黑体" w:hint="eastAsia"/>
        </w:rPr>
        <w:t>300 mm</w:t>
      </w:r>
      <w:r>
        <w:rPr>
          <w:rFonts w:hAnsi="宋体" w:cs="黑体" w:hint="eastAsia"/>
        </w:rPr>
        <w:t>。</w:t>
      </w:r>
    </w:p>
    <w:p w:rsidR="00136082" w:rsidRDefault="004D34B5">
      <w:pPr>
        <w:pStyle w:val="afffffffff"/>
        <w:numPr>
          <w:ilvl w:val="3"/>
          <w:numId w:val="0"/>
        </w:numPr>
        <w:rPr>
          <w:rFonts w:hAnsi="宋体" w:cs="黑体"/>
        </w:rPr>
      </w:pPr>
      <w:r>
        <w:rPr>
          <w:rFonts w:hAnsi="宋体" w:cs="黑体" w:hint="eastAsia"/>
        </w:rPr>
        <w:t>检验方法：观察；尺量检查。</w:t>
      </w:r>
    </w:p>
    <w:p w:rsidR="00136082" w:rsidRDefault="004D34B5">
      <w:pPr>
        <w:pStyle w:val="afffffffff"/>
        <w:numPr>
          <w:ilvl w:val="3"/>
          <w:numId w:val="0"/>
        </w:numPr>
        <w:rPr>
          <w:rFonts w:hAnsi="宋体" w:cs="黑体"/>
        </w:rPr>
      </w:pPr>
      <w:r>
        <w:rPr>
          <w:rFonts w:hAnsi="宋体" w:cs="黑体" w:hint="eastAsia"/>
        </w:rPr>
        <w:t>检查数量：按总数抽查</w:t>
      </w:r>
      <w:r>
        <w:rPr>
          <w:rFonts w:hAnsi="宋体" w:cs="黑体" w:hint="eastAsia"/>
        </w:rPr>
        <w:t>10%</w:t>
      </w:r>
      <w:r>
        <w:rPr>
          <w:rFonts w:hAnsi="宋体" w:cs="黑体" w:hint="eastAsia"/>
        </w:rPr>
        <w:t>。</w:t>
      </w:r>
    </w:p>
    <w:p w:rsidR="00136082" w:rsidRDefault="004D34B5" w:rsidP="00A21F23">
      <w:pPr>
        <w:pStyle w:val="af3"/>
        <w:spacing w:before="312" w:after="312"/>
      </w:pPr>
      <w:bookmarkStart w:id="355" w:name="_Toc122510077"/>
      <w:bookmarkStart w:id="356" w:name="_Toc31586"/>
      <w:bookmarkStart w:id="357" w:name="_Toc723"/>
      <w:bookmarkStart w:id="358" w:name="_Toc122508182"/>
      <w:bookmarkStart w:id="359" w:name="_Toc98345838"/>
      <w:bookmarkStart w:id="360" w:name="_Toc29365"/>
      <w:bookmarkStart w:id="361" w:name="_Toc31703"/>
      <w:r>
        <w:rPr>
          <w:rFonts w:hint="eastAsia"/>
        </w:rPr>
        <w:t>电气及智能化工程</w:t>
      </w:r>
      <w:bookmarkEnd w:id="355"/>
      <w:bookmarkEnd w:id="356"/>
      <w:bookmarkEnd w:id="357"/>
      <w:bookmarkEnd w:id="358"/>
      <w:bookmarkEnd w:id="359"/>
      <w:bookmarkEnd w:id="360"/>
      <w:bookmarkEnd w:id="361"/>
    </w:p>
    <w:p w:rsidR="00136082" w:rsidRDefault="004D34B5" w:rsidP="00A21F23">
      <w:pPr>
        <w:pStyle w:val="af4"/>
        <w:spacing w:before="156" w:after="156"/>
      </w:pPr>
      <w:bookmarkStart w:id="362" w:name="_Toc19523"/>
      <w:bookmarkStart w:id="363" w:name="_Toc122508183"/>
      <w:bookmarkStart w:id="364" w:name="_Toc30067"/>
      <w:bookmarkStart w:id="365" w:name="_Toc22541"/>
      <w:bookmarkStart w:id="366" w:name="_Toc122510078"/>
      <w:bookmarkStart w:id="367" w:name="_Toc5522"/>
      <w:bookmarkStart w:id="368" w:name="_Toc98345839"/>
      <w:r>
        <w:rPr>
          <w:rFonts w:hint="eastAsia"/>
        </w:rPr>
        <w:t>一般规定</w:t>
      </w:r>
      <w:bookmarkEnd w:id="362"/>
      <w:bookmarkEnd w:id="363"/>
      <w:bookmarkEnd w:id="364"/>
      <w:bookmarkEnd w:id="365"/>
      <w:bookmarkEnd w:id="366"/>
      <w:bookmarkEnd w:id="367"/>
      <w:bookmarkEnd w:id="368"/>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2</w:t>
      </w:r>
      <w:r>
        <w:rPr>
          <w:rFonts w:ascii="黑体" w:eastAsia="黑体" w:hAnsi="黑体" w:cs="黑体" w:hint="eastAsia"/>
        </w:rPr>
        <w:t>.1.1</w:t>
      </w:r>
      <w:r>
        <w:rPr>
          <w:rFonts w:hAnsi="宋体" w:cs="黑体" w:hint="eastAsia"/>
        </w:rPr>
        <w:t xml:space="preserve"> </w:t>
      </w:r>
      <w:r>
        <w:rPr>
          <w:rFonts w:hAnsi="宋体" w:cs="黑体" w:hint="eastAsia"/>
        </w:rPr>
        <w:t>装配化装修电气及智能化工程的施工质量验收应按现行国家标准和行业标准</w:t>
      </w:r>
      <w:r>
        <w:rPr>
          <w:rFonts w:hAnsi="宋体" w:cs="黑体" w:hint="eastAsia"/>
        </w:rPr>
        <w:t>的</w:t>
      </w:r>
      <w:r>
        <w:rPr>
          <w:rFonts w:hAnsi="宋体" w:cs="黑体" w:hint="eastAsia"/>
        </w:rPr>
        <w:t>规定进行。</w:t>
      </w:r>
    </w:p>
    <w:p w:rsidR="00136082" w:rsidRDefault="004D34B5">
      <w:pPr>
        <w:pStyle w:val="afffffffff"/>
        <w:numPr>
          <w:ilvl w:val="3"/>
          <w:numId w:val="0"/>
        </w:numPr>
        <w:rPr>
          <w:rFonts w:hAnsi="宋体" w:cs="黑体"/>
        </w:rPr>
      </w:pPr>
      <w:r>
        <w:rPr>
          <w:rFonts w:ascii="黑体" w:eastAsia="黑体" w:hAnsi="黑体" w:cs="黑体" w:hint="eastAsia"/>
        </w:rPr>
        <w:lastRenderedPageBreak/>
        <w:t>1</w:t>
      </w:r>
      <w:r>
        <w:rPr>
          <w:rFonts w:ascii="黑体" w:eastAsia="黑体" w:hAnsi="黑体" w:cs="黑体" w:hint="eastAsia"/>
        </w:rPr>
        <w:t>2</w:t>
      </w:r>
      <w:r>
        <w:rPr>
          <w:rFonts w:ascii="黑体" w:eastAsia="黑体" w:hAnsi="黑体" w:cs="黑体" w:hint="eastAsia"/>
        </w:rPr>
        <w:t>.1.2</w:t>
      </w:r>
      <w:r>
        <w:rPr>
          <w:rFonts w:hAnsi="宋体" w:cs="黑体" w:hint="eastAsia"/>
        </w:rPr>
        <w:t xml:space="preserve"> </w:t>
      </w:r>
      <w:r>
        <w:rPr>
          <w:rFonts w:hAnsi="宋体" w:cs="黑体" w:hint="eastAsia"/>
        </w:rPr>
        <w:t>装配化装修电气及智能化工程应管线分离，按设计要求施工，暗敷在隔墙空腔、装配化地面及吊顶内的管线安装及调试应在饰面层施工前完成。</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2</w:t>
      </w:r>
      <w:r>
        <w:rPr>
          <w:rFonts w:ascii="黑体" w:eastAsia="黑体" w:hAnsi="黑体" w:cs="黑体" w:hint="eastAsia"/>
        </w:rPr>
        <w:t>.1.3</w:t>
      </w:r>
      <w:r>
        <w:rPr>
          <w:rFonts w:hAnsi="宋体" w:cs="黑体" w:hint="eastAsia"/>
        </w:rPr>
        <w:t xml:space="preserve"> </w:t>
      </w:r>
      <w:r>
        <w:rPr>
          <w:rFonts w:hAnsi="宋体" w:cs="黑体" w:hint="eastAsia"/>
        </w:rPr>
        <w:t>检验批验收时应按本规程主控项目和一般项目中规定的检查数量和抽查比例进行检查。</w:t>
      </w:r>
    </w:p>
    <w:p w:rsidR="00136082" w:rsidRDefault="004D34B5" w:rsidP="00A21F23">
      <w:pPr>
        <w:pStyle w:val="af4"/>
        <w:spacing w:before="156" w:after="156"/>
      </w:pPr>
      <w:bookmarkStart w:id="369" w:name="_Toc28985"/>
      <w:bookmarkStart w:id="370" w:name="_Toc12468"/>
      <w:r>
        <w:rPr>
          <w:rFonts w:hint="eastAsia"/>
        </w:rPr>
        <w:t>主控项目</w:t>
      </w:r>
      <w:bookmarkEnd w:id="369"/>
      <w:bookmarkEnd w:id="370"/>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2</w:t>
      </w:r>
      <w:r>
        <w:rPr>
          <w:rFonts w:ascii="黑体" w:eastAsia="黑体" w:hAnsi="黑体" w:cs="黑体" w:hint="eastAsia"/>
        </w:rPr>
        <w:t xml:space="preserve">.2.1 </w:t>
      </w:r>
      <w:r>
        <w:rPr>
          <w:rFonts w:hAnsi="宋体" w:cs="黑体"/>
        </w:rPr>
        <w:t>装配化装修电气及智能化工程管道、槽盒、接口位置，配电箱、信息配线箱应符合设计要求，与主体结构中墙体、地面、顶面及</w:t>
      </w:r>
      <w:r>
        <w:rPr>
          <w:rFonts w:hAnsi="宋体" w:cs="黑体" w:hint="eastAsia"/>
        </w:rPr>
        <w:t>装配化</w:t>
      </w:r>
      <w:r>
        <w:rPr>
          <w:rFonts w:hAnsi="宋体" w:cs="黑体"/>
        </w:rPr>
        <w:t>隔墙中、吊顶专用部件连接牢固、稳定。</w:t>
      </w:r>
    </w:p>
    <w:p w:rsidR="00136082" w:rsidRDefault="004D34B5">
      <w:pPr>
        <w:pStyle w:val="afffffffff"/>
        <w:numPr>
          <w:ilvl w:val="3"/>
          <w:numId w:val="0"/>
        </w:numPr>
        <w:rPr>
          <w:rFonts w:hAnsi="宋体" w:cs="黑体"/>
        </w:rPr>
      </w:pPr>
      <w:r>
        <w:rPr>
          <w:rFonts w:hAnsi="宋体" w:cs="黑体"/>
        </w:rPr>
        <w:t>检验方法：查阅设计文件；观察；尺量检查。</w:t>
      </w:r>
    </w:p>
    <w:p w:rsidR="00136082" w:rsidRDefault="004D34B5">
      <w:pPr>
        <w:pStyle w:val="afffffffff"/>
        <w:numPr>
          <w:ilvl w:val="3"/>
          <w:numId w:val="0"/>
        </w:numPr>
        <w:rPr>
          <w:rFonts w:hAnsi="宋体" w:cs="黑体"/>
        </w:rPr>
      </w:pPr>
      <w:r>
        <w:rPr>
          <w:rFonts w:hAnsi="宋体" w:cs="黑体"/>
        </w:rPr>
        <w:t>检查数量：按每个检验批的配线回路总数抽查</w:t>
      </w:r>
      <w:r>
        <w:rPr>
          <w:rFonts w:hAnsi="宋体" w:cs="黑体"/>
        </w:rPr>
        <w:t>20%,</w:t>
      </w:r>
      <w:r>
        <w:rPr>
          <w:rFonts w:hAnsi="宋体" w:cs="黑体"/>
        </w:rPr>
        <w:t>且不得少于</w:t>
      </w:r>
      <w:r>
        <w:rPr>
          <w:rFonts w:hAnsi="宋体" w:cs="黑体"/>
        </w:rPr>
        <w:t>1</w:t>
      </w:r>
      <w:r>
        <w:rPr>
          <w:rFonts w:hAnsi="宋体" w:cs="黑体"/>
        </w:rPr>
        <w:t>个回路。</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2</w:t>
      </w:r>
      <w:r>
        <w:rPr>
          <w:rFonts w:ascii="黑体" w:eastAsia="黑体" w:hAnsi="黑体" w:cs="黑体" w:hint="eastAsia"/>
        </w:rPr>
        <w:t>.2.2</w:t>
      </w:r>
      <w:r>
        <w:rPr>
          <w:rFonts w:hAnsi="宋体" w:cs="黑体"/>
        </w:rPr>
        <w:t xml:space="preserve"> </w:t>
      </w:r>
      <w:r>
        <w:rPr>
          <w:rFonts w:hAnsi="宋体" w:cs="黑体"/>
        </w:rPr>
        <w:t>绝缘导线、网络线、有线电视线接头应设置在专用接线盒（箱）或器具内，不得设置在导管和槽盒内，盒（箱）的设置位置应便于检修。</w:t>
      </w:r>
    </w:p>
    <w:p w:rsidR="00136082" w:rsidRDefault="004D34B5">
      <w:pPr>
        <w:pStyle w:val="afffffffff"/>
        <w:numPr>
          <w:ilvl w:val="3"/>
          <w:numId w:val="0"/>
        </w:numPr>
        <w:rPr>
          <w:rFonts w:hAnsi="宋体" w:cs="黑体"/>
        </w:rPr>
      </w:pPr>
      <w:r>
        <w:rPr>
          <w:rFonts w:hAnsi="宋体" w:cs="黑体"/>
        </w:rPr>
        <w:t>检验方法：观察；尺量检查。</w:t>
      </w:r>
    </w:p>
    <w:p w:rsidR="00136082" w:rsidRDefault="004D34B5">
      <w:pPr>
        <w:pStyle w:val="afffffffff"/>
        <w:numPr>
          <w:ilvl w:val="3"/>
          <w:numId w:val="0"/>
        </w:numPr>
        <w:rPr>
          <w:rFonts w:hAnsi="宋体" w:cs="黑体"/>
        </w:rPr>
      </w:pPr>
      <w:r>
        <w:rPr>
          <w:rFonts w:hAnsi="宋体" w:cs="黑体"/>
        </w:rPr>
        <w:t>检查数量：按每个检验批的配线回路总数抽查</w:t>
      </w:r>
      <w:r>
        <w:rPr>
          <w:rFonts w:hAnsi="宋体" w:cs="黑体"/>
        </w:rPr>
        <w:t>10%,</w:t>
      </w:r>
      <w:r>
        <w:rPr>
          <w:rFonts w:hAnsi="宋体" w:cs="黑体"/>
        </w:rPr>
        <w:t>且不得少于</w:t>
      </w:r>
      <w:r>
        <w:rPr>
          <w:rFonts w:hAnsi="宋体" w:cs="黑体"/>
        </w:rPr>
        <w:t>1</w:t>
      </w:r>
      <w:r>
        <w:rPr>
          <w:rFonts w:hAnsi="宋体" w:cs="黑体"/>
        </w:rPr>
        <w:t>个回路。</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2</w:t>
      </w:r>
      <w:r>
        <w:rPr>
          <w:rFonts w:ascii="黑体" w:eastAsia="黑体" w:hAnsi="黑体" w:cs="黑体" w:hint="eastAsia"/>
        </w:rPr>
        <w:t>.2.3</w:t>
      </w:r>
      <w:r>
        <w:rPr>
          <w:rFonts w:hAnsi="宋体" w:cs="黑体" w:hint="eastAsia"/>
        </w:rPr>
        <w:t xml:space="preserve"> </w:t>
      </w:r>
      <w:r>
        <w:rPr>
          <w:rFonts w:hAnsi="宋体" w:cs="黑体" w:hint="eastAsia"/>
        </w:rPr>
        <w:t>灯具固定在墙面、顶面上应采用专用部件、加强背板等可靠固定措施，并符合以下规定：</w:t>
      </w:r>
    </w:p>
    <w:p w:rsidR="00136082" w:rsidRDefault="004D34B5">
      <w:pPr>
        <w:pStyle w:val="a"/>
        <w:numPr>
          <w:ilvl w:val="0"/>
          <w:numId w:val="47"/>
        </w:numPr>
      </w:pPr>
      <w:r>
        <w:rPr>
          <w:rFonts w:hint="eastAsia"/>
        </w:rPr>
        <w:t>灯具固定应牢固可靠，固定用的螺栓或螺钉不应少于</w:t>
      </w:r>
      <w:r>
        <w:rPr>
          <w:rFonts w:hint="eastAsia"/>
        </w:rPr>
        <w:t>2</w:t>
      </w:r>
      <w:r>
        <w:rPr>
          <w:rFonts w:hint="eastAsia"/>
        </w:rPr>
        <w:t>个，灯具应紧贴饰面，严禁使用木屑、尼龙塞或塑料塞固定。</w:t>
      </w:r>
    </w:p>
    <w:p w:rsidR="00136082" w:rsidRDefault="004D34B5">
      <w:pPr>
        <w:pStyle w:val="a"/>
        <w:numPr>
          <w:ilvl w:val="0"/>
          <w:numId w:val="0"/>
        </w:numPr>
        <w:ind w:left="425" w:firstLineChars="200" w:firstLine="420"/>
      </w:pPr>
      <w:r>
        <w:rPr>
          <w:rFonts w:hint="eastAsia"/>
        </w:rPr>
        <w:t>检验方法：观察。</w:t>
      </w:r>
    </w:p>
    <w:p w:rsidR="00136082" w:rsidRDefault="004D34B5">
      <w:pPr>
        <w:pStyle w:val="a"/>
        <w:numPr>
          <w:ilvl w:val="0"/>
          <w:numId w:val="0"/>
        </w:numPr>
        <w:ind w:left="425" w:firstLineChars="200" w:firstLine="420"/>
      </w:pPr>
      <w:r>
        <w:rPr>
          <w:rFonts w:hint="eastAsia"/>
        </w:rPr>
        <w:t>检查数量：按每检验批的灯具数量抽查</w:t>
      </w:r>
      <w:r>
        <w:rPr>
          <w:rFonts w:hint="eastAsia"/>
        </w:rPr>
        <w:t>5%</w:t>
      </w:r>
      <w:r>
        <w:rPr>
          <w:rFonts w:hint="eastAsia"/>
        </w:rPr>
        <w:t>，且不得少于</w:t>
      </w:r>
      <w:r>
        <w:rPr>
          <w:rFonts w:hint="eastAsia"/>
        </w:rPr>
        <w:t>1</w:t>
      </w:r>
      <w:r>
        <w:rPr>
          <w:rFonts w:hint="eastAsia"/>
        </w:rPr>
        <w:t>套。</w:t>
      </w:r>
    </w:p>
    <w:p w:rsidR="00136082" w:rsidRDefault="004D34B5">
      <w:pPr>
        <w:pStyle w:val="a"/>
        <w:numPr>
          <w:ilvl w:val="0"/>
          <w:numId w:val="47"/>
        </w:numPr>
      </w:pPr>
      <w:r>
        <w:rPr>
          <w:rFonts w:hint="eastAsia"/>
        </w:rPr>
        <w:t>质量大于</w:t>
      </w:r>
      <w:r>
        <w:rPr>
          <w:rFonts w:hint="eastAsia"/>
        </w:rPr>
        <w:t>10kg</w:t>
      </w:r>
      <w:r>
        <w:rPr>
          <w:rFonts w:hint="eastAsia"/>
        </w:rPr>
        <w:t>的灯具，固定装置及悬吊装置应按灯具重量的</w:t>
      </w:r>
      <w:r>
        <w:rPr>
          <w:rFonts w:hint="eastAsia"/>
        </w:rPr>
        <w:t>5</w:t>
      </w:r>
      <w:r>
        <w:rPr>
          <w:rFonts w:hint="eastAsia"/>
        </w:rPr>
        <w:t>倍恒定均布荷载做</w:t>
      </w:r>
      <w:r>
        <w:rPr>
          <w:rFonts w:hint="eastAsia"/>
        </w:rPr>
        <w:t xml:space="preserve"> </w:t>
      </w:r>
      <w:r>
        <w:rPr>
          <w:rFonts w:hint="eastAsia"/>
        </w:rPr>
        <w:t>强度试验，且持续时间不得少于</w:t>
      </w:r>
      <w:r>
        <w:rPr>
          <w:rFonts w:hint="eastAsia"/>
        </w:rPr>
        <w:t>15min</w:t>
      </w:r>
      <w:r>
        <w:rPr>
          <w:rFonts w:hint="eastAsia"/>
        </w:rPr>
        <w:t>。</w:t>
      </w:r>
    </w:p>
    <w:p w:rsidR="00136082" w:rsidRDefault="004D34B5">
      <w:pPr>
        <w:pStyle w:val="a"/>
        <w:numPr>
          <w:ilvl w:val="0"/>
          <w:numId w:val="0"/>
        </w:numPr>
        <w:ind w:left="425" w:firstLineChars="200" w:firstLine="420"/>
      </w:pPr>
      <w:r>
        <w:rPr>
          <w:rFonts w:hint="eastAsia"/>
        </w:rPr>
        <w:t>检验方法：施工或强度试验时观察检查；检查灯具固定装置及悬吊装置的载荷强度试验记录。</w:t>
      </w:r>
    </w:p>
    <w:p w:rsidR="00136082" w:rsidRDefault="004D34B5">
      <w:pPr>
        <w:pStyle w:val="a"/>
        <w:numPr>
          <w:ilvl w:val="0"/>
          <w:numId w:val="0"/>
        </w:numPr>
        <w:ind w:left="425" w:firstLineChars="200" w:firstLine="420"/>
      </w:pPr>
      <w:r>
        <w:rPr>
          <w:rFonts w:hint="eastAsia"/>
        </w:rPr>
        <w:t>检查数量：全数检查。</w:t>
      </w:r>
    </w:p>
    <w:p w:rsidR="00136082" w:rsidRDefault="004D34B5" w:rsidP="00A21F23">
      <w:pPr>
        <w:pStyle w:val="af4"/>
        <w:spacing w:before="156" w:after="156"/>
      </w:pPr>
      <w:bookmarkStart w:id="371" w:name="_Toc2435"/>
      <w:bookmarkStart w:id="372" w:name="_Toc4489"/>
      <w:bookmarkStart w:id="373" w:name="_Toc32312"/>
      <w:bookmarkStart w:id="374" w:name="_Toc7832"/>
      <w:bookmarkStart w:id="375" w:name="_Toc24543"/>
      <w:r>
        <w:rPr>
          <w:rFonts w:hint="eastAsia"/>
        </w:rPr>
        <w:t>一般项目</w:t>
      </w:r>
      <w:bookmarkEnd w:id="371"/>
      <w:bookmarkEnd w:id="372"/>
      <w:bookmarkEnd w:id="373"/>
      <w:bookmarkEnd w:id="374"/>
      <w:bookmarkEnd w:id="375"/>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1</w:t>
      </w:r>
      <w:r>
        <w:rPr>
          <w:rFonts w:ascii="黑体" w:eastAsia="黑体" w:hAnsi="黑体" w:cs="黑体" w:hint="eastAsia"/>
        </w:rPr>
        <w:t xml:space="preserve"> </w:t>
      </w:r>
      <w:r>
        <w:rPr>
          <w:rFonts w:hAnsi="宋体" w:cs="黑体"/>
        </w:rPr>
        <w:t>塑料导管敷设在墙面板与主体结构墙体空腔内及</w:t>
      </w:r>
      <w:r>
        <w:rPr>
          <w:rFonts w:hAnsi="宋体" w:cs="黑体" w:hint="eastAsia"/>
        </w:rPr>
        <w:t>装配化</w:t>
      </w:r>
      <w:r>
        <w:rPr>
          <w:rFonts w:hAnsi="宋体" w:cs="黑体"/>
        </w:rPr>
        <w:t>隔墙内</w:t>
      </w:r>
      <w:r>
        <w:rPr>
          <w:rFonts w:hAnsi="宋体" w:cs="黑体" w:hint="eastAsia"/>
        </w:rPr>
        <w:t>时，</w:t>
      </w:r>
      <w:r>
        <w:rPr>
          <w:rFonts w:hAnsi="宋体" w:cs="黑体"/>
        </w:rPr>
        <w:t>管口应平整光滑，管与管、管与盒（箱）等器件釆用插入法连接时，连接处结合面应涂专用胶合剂，接口应牢固密封</w:t>
      </w:r>
      <w:r>
        <w:rPr>
          <w:rFonts w:hAnsi="宋体" w:cs="黑体" w:hint="eastAsia"/>
        </w:rPr>
        <w:t>。</w:t>
      </w:r>
    </w:p>
    <w:p w:rsidR="00136082" w:rsidRDefault="004D34B5">
      <w:pPr>
        <w:pStyle w:val="afffffffff"/>
        <w:numPr>
          <w:ilvl w:val="3"/>
          <w:numId w:val="0"/>
        </w:numPr>
        <w:rPr>
          <w:rFonts w:hAnsi="宋体" w:cs="黑体"/>
        </w:rPr>
      </w:pPr>
      <w:r>
        <w:rPr>
          <w:rFonts w:hAnsi="宋体" w:cs="黑体"/>
        </w:rPr>
        <w:t>检验方法：观察；手试；检查隐蔽工程验收记录、产品合格证书和进场验收记录。</w:t>
      </w:r>
    </w:p>
    <w:p w:rsidR="00136082" w:rsidRDefault="004D34B5">
      <w:pPr>
        <w:pStyle w:val="afffffffff"/>
        <w:numPr>
          <w:ilvl w:val="3"/>
          <w:numId w:val="0"/>
        </w:numPr>
        <w:rPr>
          <w:rFonts w:hAnsi="宋体" w:cs="黑体"/>
        </w:rPr>
      </w:pPr>
      <w:r>
        <w:rPr>
          <w:rFonts w:hAnsi="宋体" w:cs="黑体"/>
        </w:rPr>
        <w:t>检查数量：按每个检验批的接</w:t>
      </w:r>
      <w:r>
        <w:rPr>
          <w:rFonts w:hAnsi="宋体" w:cs="黑体"/>
        </w:rPr>
        <w:t>头或导管数量各抽查</w:t>
      </w:r>
      <w:r>
        <w:rPr>
          <w:rFonts w:hAnsi="宋体" w:cs="黑体"/>
        </w:rPr>
        <w:t>10%</w:t>
      </w:r>
      <w:r>
        <w:rPr>
          <w:rFonts w:hAnsi="宋体" w:cs="黑体"/>
        </w:rPr>
        <w:t>，且各不得少于</w:t>
      </w:r>
      <w:r>
        <w:rPr>
          <w:rFonts w:hAnsi="宋体" w:cs="黑体"/>
        </w:rPr>
        <w:t>1</w:t>
      </w:r>
      <w:r>
        <w:rPr>
          <w:rFonts w:hAnsi="宋体" w:cs="黑体"/>
        </w:rPr>
        <w:t>处。</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2</w:t>
      </w:r>
      <w:r>
        <w:rPr>
          <w:rFonts w:hAnsi="宋体" w:cs="黑体"/>
        </w:rPr>
        <w:t xml:space="preserve"> </w:t>
      </w:r>
      <w:r>
        <w:rPr>
          <w:rFonts w:hAnsi="宋体" w:cs="黑体"/>
        </w:rPr>
        <w:t>暗装在墙面板与主体结构墙体空腔内及</w:t>
      </w:r>
      <w:r>
        <w:rPr>
          <w:rFonts w:hAnsi="宋体" w:cs="黑体" w:hint="eastAsia"/>
        </w:rPr>
        <w:t>装配化</w:t>
      </w:r>
      <w:r>
        <w:rPr>
          <w:rFonts w:hAnsi="宋体" w:cs="黑体"/>
        </w:rPr>
        <w:t>隔墙内的插座盒、开关盒、控制器底盒应与设计完成面平齐，安装高度符合设计要求，盒内干净整洁、无锈蚀，绝缘导线、网络线、有线电视线不得裸露在装饰层内；面板应紧贴墙面板、四周无缝隙、安装牢固，表面光滑、无碎裂、划伤，装饰帽（板）齐全。</w:t>
      </w:r>
    </w:p>
    <w:p w:rsidR="00136082" w:rsidRDefault="004D34B5">
      <w:pPr>
        <w:pStyle w:val="afffffffff"/>
        <w:numPr>
          <w:ilvl w:val="3"/>
          <w:numId w:val="0"/>
        </w:numPr>
        <w:rPr>
          <w:rFonts w:hAnsi="宋体" w:cs="黑体"/>
        </w:rPr>
      </w:pPr>
      <w:r>
        <w:rPr>
          <w:rFonts w:hAnsi="宋体" w:cs="黑体"/>
        </w:rPr>
        <w:t>检验方法：观察；手试。</w:t>
      </w:r>
    </w:p>
    <w:p w:rsidR="00136082" w:rsidRDefault="004D34B5">
      <w:pPr>
        <w:pStyle w:val="afffffffff"/>
        <w:numPr>
          <w:ilvl w:val="3"/>
          <w:numId w:val="0"/>
        </w:numPr>
        <w:rPr>
          <w:rFonts w:hAnsi="宋体" w:cs="黑体"/>
        </w:rPr>
      </w:pPr>
      <w:r>
        <w:rPr>
          <w:rFonts w:hAnsi="宋体" w:cs="黑体"/>
        </w:rPr>
        <w:t>检查数量：按每检验批的盒子数量抽查</w:t>
      </w:r>
      <w:r>
        <w:rPr>
          <w:rFonts w:hAnsi="宋体" w:cs="黑体"/>
        </w:rPr>
        <w:t>10%</w:t>
      </w:r>
      <w:r>
        <w:rPr>
          <w:rFonts w:hAnsi="宋体" w:cs="黑体"/>
        </w:rPr>
        <w:t>，且各不得少于</w:t>
      </w:r>
      <w:r>
        <w:rPr>
          <w:rFonts w:hAnsi="宋体" w:cs="黑体"/>
        </w:rPr>
        <w:t>1</w:t>
      </w:r>
      <w:r>
        <w:rPr>
          <w:rFonts w:hAnsi="宋体" w:cs="黑体"/>
        </w:rPr>
        <w:t>个。</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 xml:space="preserve"> </w:t>
      </w:r>
      <w:r>
        <w:rPr>
          <w:rFonts w:hAnsi="宋体" w:cs="黑体"/>
        </w:rPr>
        <w:t>导管与热水管平行敷设时，宜敷设在热水管的下面，当有困难时，可敷设在其上面；相互间的最小距离宜符合表</w:t>
      </w:r>
      <w:r>
        <w:rPr>
          <w:rFonts w:hAnsi="宋体" w:cs="黑体" w:hint="eastAsia"/>
        </w:rPr>
        <w:t>10</w:t>
      </w:r>
      <w:r>
        <w:rPr>
          <w:rFonts w:hAnsi="宋体" w:cs="黑体"/>
        </w:rPr>
        <w:t>的规定，并应符合如下规定：</w:t>
      </w:r>
    </w:p>
    <w:p w:rsidR="00136082" w:rsidRDefault="004D34B5">
      <w:pPr>
        <w:pStyle w:val="a"/>
        <w:numPr>
          <w:ilvl w:val="0"/>
          <w:numId w:val="48"/>
        </w:numPr>
      </w:pPr>
      <w:bookmarkStart w:id="376" w:name="_Toc5466"/>
      <w:bookmarkStart w:id="377" w:name="_Toc1327"/>
      <w:bookmarkStart w:id="378" w:name="_Toc6707"/>
      <w:r>
        <w:rPr>
          <w:rFonts w:hint="eastAsia"/>
        </w:rPr>
        <w:t>对有保温措施的热水管，其最小距离不宜小于</w:t>
      </w:r>
      <w:r>
        <w:rPr>
          <w:rFonts w:hint="eastAsia"/>
        </w:rPr>
        <w:t>200mm</w:t>
      </w:r>
      <w:bookmarkEnd w:id="376"/>
      <w:bookmarkEnd w:id="377"/>
      <w:bookmarkEnd w:id="378"/>
      <w:r>
        <w:rPr>
          <w:rFonts w:hint="eastAsia"/>
        </w:rPr>
        <w:t>。</w:t>
      </w:r>
    </w:p>
    <w:p w:rsidR="00136082" w:rsidRDefault="004D34B5">
      <w:pPr>
        <w:pStyle w:val="a"/>
        <w:numPr>
          <w:ilvl w:val="0"/>
          <w:numId w:val="48"/>
        </w:numPr>
      </w:pPr>
      <w:r>
        <w:rPr>
          <w:rFonts w:hint="eastAsia"/>
        </w:rPr>
        <w:t>导管或配线槽盒与不含可燃及易燃易爆气体的其他管道的距离，平行或交叉敷设不应小于</w:t>
      </w:r>
      <w:r>
        <w:rPr>
          <w:rFonts w:hint="eastAsia"/>
        </w:rPr>
        <w:t>100mm</w:t>
      </w:r>
      <w:r>
        <w:rPr>
          <w:rFonts w:hint="eastAsia"/>
        </w:rPr>
        <w:t>。</w:t>
      </w:r>
    </w:p>
    <w:p w:rsidR="00136082" w:rsidRDefault="004D34B5">
      <w:pPr>
        <w:pStyle w:val="a"/>
        <w:numPr>
          <w:ilvl w:val="0"/>
          <w:numId w:val="48"/>
        </w:numPr>
      </w:pPr>
      <w:r>
        <w:rPr>
          <w:rFonts w:hint="eastAsia"/>
        </w:rPr>
        <w:lastRenderedPageBreak/>
        <w:t>导管或配线槽盒与可燃及易燃易爆气体的其他管道不宜平行敷设，交叉敷设不应小于</w:t>
      </w:r>
      <w:r>
        <w:rPr>
          <w:rFonts w:hint="eastAsia"/>
        </w:rPr>
        <w:t>100mm</w:t>
      </w:r>
      <w:r>
        <w:rPr>
          <w:rFonts w:hint="eastAsia"/>
        </w:rPr>
        <w:t>。</w:t>
      </w:r>
    </w:p>
    <w:p w:rsidR="00136082" w:rsidRDefault="004D34B5">
      <w:pPr>
        <w:pStyle w:val="a"/>
        <w:numPr>
          <w:ilvl w:val="0"/>
          <w:numId w:val="48"/>
        </w:numPr>
      </w:pPr>
      <w:bookmarkStart w:id="379" w:name="_Toc8399"/>
      <w:bookmarkStart w:id="380" w:name="_Toc12470"/>
      <w:bookmarkStart w:id="381" w:name="_Toc30597"/>
      <w:r>
        <w:rPr>
          <w:rFonts w:hint="eastAsia"/>
        </w:rPr>
        <w:t>达不到规定距离时应采取可靠有效的隔离保护措施。</w:t>
      </w:r>
      <w:bookmarkEnd w:id="379"/>
      <w:bookmarkEnd w:id="380"/>
      <w:bookmarkEnd w:id="381"/>
    </w:p>
    <w:p w:rsidR="00136082" w:rsidRDefault="004D34B5">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hint="eastAsia"/>
          <w:kern w:val="0"/>
        </w:rPr>
        <w:t>10</w:t>
      </w:r>
      <w:r>
        <w:rPr>
          <w:rFonts w:ascii="黑体" w:eastAsia="黑体" w:hAnsi="黑体" w:hint="eastAsia"/>
          <w:kern w:val="0"/>
        </w:rPr>
        <w:t xml:space="preserve"> </w:t>
      </w:r>
      <w:r>
        <w:rPr>
          <w:rFonts w:ascii="黑体" w:eastAsia="黑体" w:hAnsi="黑体" w:hint="eastAsia"/>
          <w:kern w:val="0"/>
        </w:rPr>
        <w:t>导管或配线槽盒与热水管间的最小距离（单位：</w:t>
      </w:r>
      <w:r>
        <w:rPr>
          <w:rFonts w:ascii="黑体" w:eastAsia="黑体" w:hAnsi="黑体" w:hint="eastAsia"/>
          <w:kern w:val="0"/>
        </w:rPr>
        <w:t>mm</w:t>
      </w:r>
      <w:r>
        <w:rPr>
          <w:rFonts w:ascii="黑体" w:eastAsia="黑体" w:hAnsi="黑体" w:hint="eastAsia"/>
          <w:kern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4"/>
        <w:gridCol w:w="4868"/>
      </w:tblGrid>
      <w:tr w:rsidR="00136082">
        <w:trPr>
          <w:trHeight w:val="157"/>
        </w:trPr>
        <w:tc>
          <w:tcPr>
            <w:tcW w:w="3654" w:type="dxa"/>
            <w:vMerge w:val="restart"/>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导管或配线槽盒的敷设位置</w:t>
            </w:r>
          </w:p>
        </w:tc>
        <w:tc>
          <w:tcPr>
            <w:tcW w:w="4868"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管道种类</w:t>
            </w:r>
          </w:p>
        </w:tc>
      </w:tr>
      <w:tr w:rsidR="00136082">
        <w:trPr>
          <w:trHeight w:val="45"/>
        </w:trPr>
        <w:tc>
          <w:tcPr>
            <w:tcW w:w="3654" w:type="dxa"/>
            <w:vMerge/>
            <w:tcBorders>
              <w:top w:val="single" w:sz="4" w:space="0" w:color="auto"/>
              <w:left w:val="single" w:sz="4" w:space="0" w:color="auto"/>
              <w:bottom w:val="single" w:sz="4" w:space="0" w:color="auto"/>
              <w:right w:val="single" w:sz="4" w:space="0" w:color="auto"/>
            </w:tcBorders>
            <w:noWrap/>
            <w:vAlign w:val="center"/>
          </w:tcPr>
          <w:p w:rsidR="00136082" w:rsidRDefault="00136082">
            <w:pPr>
              <w:jc w:val="center"/>
              <w:rPr>
                <w:rFonts w:ascii="宋体" w:hAnsi="宋体" w:cs="宋体"/>
                <w:color w:val="000000"/>
              </w:rPr>
            </w:pPr>
          </w:p>
        </w:tc>
        <w:tc>
          <w:tcPr>
            <w:tcW w:w="4868"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热水</w:t>
            </w:r>
          </w:p>
        </w:tc>
      </w:tr>
      <w:tr w:rsidR="00136082">
        <w:trPr>
          <w:trHeight w:val="45"/>
        </w:trPr>
        <w:tc>
          <w:tcPr>
            <w:tcW w:w="3654"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在热水管道上方平行敷设</w:t>
            </w:r>
          </w:p>
        </w:tc>
        <w:tc>
          <w:tcPr>
            <w:tcW w:w="4868"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300</w:t>
            </w:r>
          </w:p>
        </w:tc>
      </w:tr>
      <w:tr w:rsidR="00136082">
        <w:trPr>
          <w:trHeight w:val="45"/>
        </w:trPr>
        <w:tc>
          <w:tcPr>
            <w:tcW w:w="3654"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在热水管道下方或水平平行敷设</w:t>
            </w:r>
          </w:p>
        </w:tc>
        <w:tc>
          <w:tcPr>
            <w:tcW w:w="4868"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200</w:t>
            </w:r>
          </w:p>
        </w:tc>
      </w:tr>
      <w:tr w:rsidR="00136082">
        <w:trPr>
          <w:trHeight w:val="45"/>
        </w:trPr>
        <w:tc>
          <w:tcPr>
            <w:tcW w:w="3654"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与热水管道交叉敷设</w:t>
            </w:r>
          </w:p>
        </w:tc>
        <w:tc>
          <w:tcPr>
            <w:tcW w:w="4868" w:type="dxa"/>
            <w:tcBorders>
              <w:top w:val="single" w:sz="4" w:space="0" w:color="auto"/>
              <w:left w:val="single" w:sz="4" w:space="0" w:color="auto"/>
              <w:bottom w:val="single" w:sz="4" w:space="0" w:color="auto"/>
              <w:right w:val="single" w:sz="4" w:space="0" w:color="auto"/>
            </w:tcBorders>
            <w:noWrap/>
            <w:vAlign w:val="center"/>
          </w:tcPr>
          <w:p w:rsidR="00136082" w:rsidRDefault="004D34B5">
            <w:pPr>
              <w:jc w:val="center"/>
              <w:rPr>
                <w:rFonts w:ascii="宋体" w:hAnsi="宋体" w:cs="宋体"/>
                <w:color w:val="000000"/>
              </w:rPr>
            </w:pPr>
            <w:r>
              <w:rPr>
                <w:rFonts w:ascii="宋体" w:hAnsi="宋体" w:cs="宋体" w:hint="eastAsia"/>
                <w:color w:val="000000"/>
              </w:rPr>
              <w:t>不小于其平行的净距</w:t>
            </w:r>
          </w:p>
        </w:tc>
      </w:tr>
    </w:tbl>
    <w:p w:rsidR="00136082" w:rsidRDefault="00136082">
      <w:pPr>
        <w:pStyle w:val="afffffffff"/>
        <w:numPr>
          <w:ilvl w:val="3"/>
          <w:numId w:val="0"/>
        </w:numPr>
        <w:rPr>
          <w:rFonts w:hAnsi="宋体" w:cs="黑体"/>
        </w:rPr>
      </w:pPr>
    </w:p>
    <w:p w:rsidR="00136082" w:rsidRDefault="004D34B5">
      <w:pPr>
        <w:pStyle w:val="afffffffff"/>
        <w:numPr>
          <w:ilvl w:val="3"/>
          <w:numId w:val="0"/>
        </w:numPr>
        <w:rPr>
          <w:rFonts w:hAnsi="宋体" w:cs="黑体"/>
        </w:rPr>
      </w:pPr>
      <w:r>
        <w:rPr>
          <w:rFonts w:hAnsi="宋体" w:cs="黑体"/>
        </w:rPr>
        <w:t>检验方法：观察；检查隐蔽工程验收记录。</w:t>
      </w:r>
    </w:p>
    <w:p w:rsidR="00136082" w:rsidRDefault="004D34B5">
      <w:pPr>
        <w:pStyle w:val="afffffffff"/>
        <w:numPr>
          <w:ilvl w:val="3"/>
          <w:numId w:val="0"/>
        </w:numPr>
        <w:rPr>
          <w:rFonts w:hAnsi="宋体" w:cs="黑体"/>
        </w:rPr>
      </w:pPr>
      <w:r>
        <w:rPr>
          <w:rFonts w:hAnsi="宋体" w:cs="黑体"/>
        </w:rPr>
        <w:t>检查数量</w:t>
      </w:r>
      <w:r>
        <w:rPr>
          <w:rFonts w:hAnsi="宋体" w:cs="黑体"/>
        </w:rPr>
        <w:t>:</w:t>
      </w:r>
      <w:r>
        <w:rPr>
          <w:rFonts w:hAnsi="宋体" w:cs="黑体"/>
        </w:rPr>
        <w:t>按每个检验批的导管总数抽查</w:t>
      </w:r>
      <w:r>
        <w:rPr>
          <w:rFonts w:hAnsi="宋体" w:cs="黑体"/>
        </w:rPr>
        <w:t>10%,</w:t>
      </w:r>
      <w:r>
        <w:rPr>
          <w:rFonts w:hAnsi="宋体" w:cs="黑体"/>
        </w:rPr>
        <w:t>且各不得少于</w:t>
      </w:r>
      <w:r>
        <w:rPr>
          <w:rFonts w:hAnsi="宋体" w:cs="黑体"/>
        </w:rPr>
        <w:t>1</w:t>
      </w:r>
      <w:r>
        <w:rPr>
          <w:rFonts w:hAnsi="宋体" w:cs="黑体"/>
        </w:rPr>
        <w:t>根（处），并应覆盖不同的敷设场所及不同规格的导管。</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4</w:t>
      </w:r>
      <w:r>
        <w:rPr>
          <w:rFonts w:ascii="黑体" w:eastAsia="黑体" w:hAnsi="黑体" w:cs="黑体" w:hint="eastAsia"/>
        </w:rPr>
        <w:t xml:space="preserve"> </w:t>
      </w:r>
      <w:r>
        <w:rPr>
          <w:rFonts w:hAnsi="宋体" w:cs="黑体"/>
        </w:rPr>
        <w:t>需做等电位联结的卫生间内金属部件或零件的外界可导电部分，应设置专用接线螺栓与等电位联结导体连接，并应设置标识；连接处螺帽应紧固、防松零件应齐全。</w:t>
      </w:r>
    </w:p>
    <w:p w:rsidR="00136082" w:rsidRDefault="004D34B5">
      <w:pPr>
        <w:pStyle w:val="afffffffff"/>
        <w:numPr>
          <w:ilvl w:val="3"/>
          <w:numId w:val="0"/>
        </w:numPr>
        <w:rPr>
          <w:rFonts w:hAnsi="宋体" w:cs="黑体"/>
        </w:rPr>
      </w:pPr>
      <w:r>
        <w:rPr>
          <w:rFonts w:hAnsi="宋体" w:cs="黑体"/>
        </w:rPr>
        <w:t>检验方法：观察；手试。</w:t>
      </w:r>
    </w:p>
    <w:p w:rsidR="00136082" w:rsidRDefault="004D34B5">
      <w:pPr>
        <w:pStyle w:val="afffffffff"/>
        <w:numPr>
          <w:ilvl w:val="3"/>
          <w:numId w:val="0"/>
        </w:numPr>
        <w:rPr>
          <w:rFonts w:hAnsi="宋体" w:cs="黑体"/>
        </w:rPr>
      </w:pPr>
      <w:r>
        <w:rPr>
          <w:rFonts w:hAnsi="宋体" w:cs="黑体"/>
        </w:rPr>
        <w:t>检查数量</w:t>
      </w:r>
      <w:r>
        <w:rPr>
          <w:rFonts w:hAnsi="宋体" w:cs="黑体"/>
        </w:rPr>
        <w:t xml:space="preserve">: </w:t>
      </w:r>
      <w:r>
        <w:rPr>
          <w:rFonts w:hAnsi="宋体" w:cs="黑体"/>
        </w:rPr>
        <w:t>按连接点总数抽查</w:t>
      </w:r>
      <w:r>
        <w:rPr>
          <w:rFonts w:hAnsi="宋体" w:cs="黑体"/>
        </w:rPr>
        <w:t>10%,</w:t>
      </w:r>
      <w:r>
        <w:rPr>
          <w:rFonts w:hAnsi="宋体" w:cs="黑体"/>
        </w:rPr>
        <w:t>且各不得少于</w:t>
      </w:r>
      <w:r>
        <w:rPr>
          <w:rFonts w:hAnsi="宋体" w:cs="黑体"/>
        </w:rPr>
        <w:t>1</w:t>
      </w:r>
      <w:r>
        <w:rPr>
          <w:rFonts w:hAnsi="宋体" w:cs="黑体"/>
        </w:rPr>
        <w:t>处。</w:t>
      </w:r>
    </w:p>
    <w:p w:rsidR="00136082" w:rsidRDefault="004D34B5" w:rsidP="00A21F23">
      <w:pPr>
        <w:pStyle w:val="af3"/>
        <w:spacing w:before="312" w:after="312"/>
      </w:pPr>
      <w:bookmarkStart w:id="382" w:name="_Toc32365"/>
      <w:bookmarkStart w:id="383" w:name="_Toc122508185"/>
      <w:bookmarkStart w:id="384" w:name="_Toc122510080"/>
      <w:bookmarkStart w:id="385" w:name="_Toc2705"/>
      <w:bookmarkStart w:id="386" w:name="_Toc98345840"/>
      <w:bookmarkStart w:id="387" w:name="_Toc4967"/>
      <w:bookmarkStart w:id="388" w:name="_Toc15065"/>
      <w:r>
        <w:rPr>
          <w:rFonts w:hint="eastAsia"/>
        </w:rPr>
        <w:t>建筑</w:t>
      </w:r>
      <w:r>
        <w:rPr>
          <w:rFonts w:hint="eastAsia"/>
        </w:rPr>
        <w:t>环境</w:t>
      </w:r>
      <w:bookmarkEnd w:id="382"/>
      <w:bookmarkEnd w:id="383"/>
      <w:bookmarkEnd w:id="384"/>
      <w:bookmarkEnd w:id="385"/>
      <w:bookmarkEnd w:id="386"/>
      <w:bookmarkEnd w:id="387"/>
      <w:bookmarkEnd w:id="388"/>
    </w:p>
    <w:p w:rsidR="00136082" w:rsidRDefault="004D34B5" w:rsidP="00A21F23">
      <w:pPr>
        <w:pStyle w:val="af4"/>
        <w:spacing w:before="156" w:after="156"/>
      </w:pPr>
      <w:bookmarkStart w:id="389" w:name="_Toc98345841"/>
      <w:bookmarkStart w:id="390" w:name="_Toc23154"/>
      <w:bookmarkStart w:id="391" w:name="_Toc122508186"/>
      <w:bookmarkStart w:id="392" w:name="_Toc9057"/>
      <w:bookmarkStart w:id="393" w:name="_Toc5110"/>
      <w:bookmarkStart w:id="394" w:name="_Toc31534"/>
      <w:bookmarkStart w:id="395" w:name="_Toc122510081"/>
      <w:r>
        <w:rPr>
          <w:rFonts w:hint="eastAsia"/>
        </w:rPr>
        <w:t>一般规定</w:t>
      </w:r>
      <w:bookmarkEnd w:id="389"/>
      <w:bookmarkEnd w:id="390"/>
      <w:bookmarkEnd w:id="391"/>
      <w:bookmarkEnd w:id="392"/>
      <w:bookmarkEnd w:id="393"/>
      <w:bookmarkEnd w:id="394"/>
      <w:bookmarkEnd w:id="395"/>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3</w:t>
      </w:r>
      <w:r>
        <w:rPr>
          <w:rFonts w:ascii="黑体" w:eastAsia="黑体" w:hAnsi="黑体" w:cs="黑体" w:hint="eastAsia"/>
        </w:rPr>
        <w:t>.1.1</w:t>
      </w:r>
      <w:r>
        <w:rPr>
          <w:rFonts w:hAnsi="宋体" w:cs="黑体" w:hint="eastAsia"/>
        </w:rPr>
        <w:t xml:space="preserve"> </w:t>
      </w:r>
      <w:r>
        <w:rPr>
          <w:rFonts w:hAnsi="宋体" w:cs="黑体" w:hint="eastAsia"/>
        </w:rPr>
        <w:t>装配化装修项目应进行室内空气环境、声环境、光环境验收。</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3</w:t>
      </w:r>
      <w:r>
        <w:rPr>
          <w:rFonts w:ascii="黑体" w:eastAsia="黑体" w:hAnsi="黑体" w:cs="黑体" w:hint="eastAsia"/>
        </w:rPr>
        <w:t>.1.2</w:t>
      </w:r>
      <w:r>
        <w:rPr>
          <w:rFonts w:hAnsi="宋体" w:cs="黑体" w:hint="eastAsia"/>
        </w:rPr>
        <w:t xml:space="preserve"> </w:t>
      </w:r>
      <w:r>
        <w:rPr>
          <w:rFonts w:hAnsi="宋体" w:cs="黑体" w:hint="eastAsia"/>
        </w:rPr>
        <w:t>装配化装修项目宜通过模拟计算，对装修材料的品种、用量进行评估，室内空气污染物浓度计算值符合现行国家标准《民用建筑工程室内环境污染控制标准》</w:t>
      </w:r>
      <w:r>
        <w:rPr>
          <w:rFonts w:hAnsi="宋体" w:cs="黑体" w:hint="eastAsia"/>
        </w:rPr>
        <w:t xml:space="preserve"> GB 50325</w:t>
      </w:r>
      <w:r>
        <w:rPr>
          <w:rFonts w:hAnsi="宋体" w:cs="黑体" w:hint="eastAsia"/>
        </w:rPr>
        <w:t>的</w:t>
      </w:r>
      <w:r>
        <w:rPr>
          <w:rFonts w:hAnsi="宋体" w:cs="黑体" w:hint="eastAsia"/>
        </w:rPr>
        <w:t>有关</w:t>
      </w:r>
      <w:r>
        <w:rPr>
          <w:rFonts w:hAnsi="宋体" w:cs="黑体" w:hint="eastAsia"/>
        </w:rPr>
        <w:t>规定。</w:t>
      </w:r>
    </w:p>
    <w:p w:rsidR="00136082" w:rsidRDefault="004D34B5">
      <w:pPr>
        <w:pStyle w:val="afffffffff"/>
        <w:numPr>
          <w:ilvl w:val="3"/>
          <w:numId w:val="0"/>
        </w:numPr>
        <w:rPr>
          <w:rFonts w:hAnsi="宋体" w:cs="黑体"/>
        </w:rPr>
      </w:pPr>
      <w:bookmarkStart w:id="396" w:name="_Toc918"/>
      <w:r>
        <w:rPr>
          <w:rFonts w:ascii="黑体" w:eastAsia="黑体" w:hAnsi="黑体" w:cs="黑体" w:hint="eastAsia"/>
        </w:rPr>
        <w:t>1</w:t>
      </w:r>
      <w:r>
        <w:rPr>
          <w:rFonts w:ascii="黑体" w:eastAsia="黑体" w:hAnsi="黑体" w:cs="黑体" w:hint="eastAsia"/>
        </w:rPr>
        <w:t>3</w:t>
      </w:r>
      <w:r>
        <w:rPr>
          <w:rFonts w:ascii="黑体" w:eastAsia="黑体" w:hAnsi="黑体" w:cs="黑体" w:hint="eastAsia"/>
        </w:rPr>
        <w:t>.1.3</w:t>
      </w:r>
      <w:r>
        <w:rPr>
          <w:rFonts w:hAnsi="宋体" w:cs="黑体" w:hint="eastAsia"/>
        </w:rPr>
        <w:t xml:space="preserve"> </w:t>
      </w:r>
      <w:r>
        <w:rPr>
          <w:rFonts w:hAnsi="宋体" w:cs="黑体" w:hint="eastAsia"/>
        </w:rPr>
        <w:t>室内环境的检验批应按下列规定划分：</w:t>
      </w:r>
      <w:bookmarkEnd w:id="396"/>
    </w:p>
    <w:p w:rsidR="00136082" w:rsidRDefault="004D34B5">
      <w:pPr>
        <w:pStyle w:val="a"/>
        <w:numPr>
          <w:ilvl w:val="0"/>
          <w:numId w:val="49"/>
        </w:numPr>
      </w:pPr>
      <w:r>
        <w:rPr>
          <w:rFonts w:hint="eastAsia"/>
        </w:rPr>
        <w:t>相同材料工艺和施工条件的室内环境，每</w:t>
      </w:r>
      <w:r>
        <w:rPr>
          <w:rFonts w:hint="eastAsia"/>
        </w:rPr>
        <w:t>60</w:t>
      </w:r>
      <w:r>
        <w:rPr>
          <w:rFonts w:hint="eastAsia"/>
        </w:rPr>
        <w:t>间应划分为一个检验批，不足</w:t>
      </w:r>
      <w:r>
        <w:rPr>
          <w:rFonts w:hint="eastAsia"/>
        </w:rPr>
        <w:t>60</w:t>
      </w:r>
      <w:r>
        <w:rPr>
          <w:rFonts w:hint="eastAsia"/>
        </w:rPr>
        <w:t>间的也应划分为一个检验批。</w:t>
      </w:r>
    </w:p>
    <w:p w:rsidR="00136082" w:rsidRDefault="004D34B5">
      <w:pPr>
        <w:pStyle w:val="a"/>
        <w:numPr>
          <w:ilvl w:val="0"/>
          <w:numId w:val="49"/>
        </w:numPr>
      </w:pPr>
      <w:r>
        <w:rPr>
          <w:rFonts w:hint="eastAsia"/>
        </w:rPr>
        <w:t>相同材料工艺和施工条件的室内环境，每</w:t>
      </w:r>
      <w:r>
        <w:rPr>
          <w:rFonts w:hint="eastAsia"/>
        </w:rPr>
        <w:t xml:space="preserve">3000 </w:t>
      </w:r>
      <w:r>
        <w:rPr>
          <w:rFonts w:hint="eastAsia"/>
        </w:rPr>
        <w:t>m</w:t>
      </w:r>
      <w:r>
        <w:rPr>
          <w:rFonts w:hint="eastAsia"/>
          <w:vertAlign w:val="superscript"/>
        </w:rPr>
        <w:t>2</w:t>
      </w:r>
      <w:r>
        <w:rPr>
          <w:rFonts w:hint="eastAsia"/>
        </w:rPr>
        <w:t>应划分为一个检验批，不足</w:t>
      </w:r>
      <w:r>
        <w:rPr>
          <w:rFonts w:hint="eastAsia"/>
        </w:rPr>
        <w:t>3000 m</w:t>
      </w:r>
      <w:r>
        <w:rPr>
          <w:rFonts w:hint="eastAsia"/>
          <w:vertAlign w:val="superscript"/>
        </w:rPr>
        <w:t>2</w:t>
      </w:r>
      <w:r>
        <w:rPr>
          <w:rFonts w:hint="eastAsia"/>
        </w:rPr>
        <w:t>的也应划分为一个检验批。</w:t>
      </w:r>
    </w:p>
    <w:p w:rsidR="00136082" w:rsidRDefault="004D34B5">
      <w:pPr>
        <w:pStyle w:val="a"/>
        <w:numPr>
          <w:ilvl w:val="0"/>
          <w:numId w:val="49"/>
        </w:numPr>
      </w:pPr>
      <w:r>
        <w:rPr>
          <w:rFonts w:hint="eastAsia"/>
        </w:rPr>
        <w:t>公共建筑中的体育场馆、多功能厅、接待大厅、大型会议室和剧场等其他有声学特性设计要求的，应进行全数检验。</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3</w:t>
      </w:r>
      <w:r>
        <w:rPr>
          <w:rFonts w:ascii="黑体" w:eastAsia="黑体" w:hAnsi="黑体" w:cs="黑体" w:hint="eastAsia"/>
        </w:rPr>
        <w:t>.1.4</w:t>
      </w:r>
      <w:r>
        <w:rPr>
          <w:rFonts w:hAnsi="宋体" w:cs="黑体" w:hint="eastAsia"/>
        </w:rPr>
        <w:t xml:space="preserve"> </w:t>
      </w:r>
      <w:r>
        <w:rPr>
          <w:rFonts w:hAnsi="宋体" w:cs="黑体" w:hint="eastAsia"/>
        </w:rPr>
        <w:t>民用建筑装配化装修工程应提供室内空气环境检测报告。</w:t>
      </w:r>
    </w:p>
    <w:p w:rsidR="00136082" w:rsidRDefault="004D34B5" w:rsidP="00A21F23">
      <w:pPr>
        <w:pStyle w:val="af4"/>
        <w:spacing w:before="156" w:after="156"/>
      </w:pPr>
      <w:bookmarkStart w:id="397" w:name="_Toc2486"/>
      <w:bookmarkStart w:id="398" w:name="_Toc15635"/>
      <w:r>
        <w:rPr>
          <w:rFonts w:hint="eastAsia"/>
        </w:rPr>
        <w:t>主控项目</w:t>
      </w:r>
      <w:bookmarkEnd w:id="397"/>
      <w:bookmarkEnd w:id="398"/>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3</w:t>
      </w:r>
      <w:r>
        <w:rPr>
          <w:rFonts w:ascii="黑体" w:eastAsia="黑体" w:hAnsi="黑体" w:cs="黑体" w:hint="eastAsia"/>
        </w:rPr>
        <w:t>.2.1</w:t>
      </w:r>
      <w:r>
        <w:rPr>
          <w:rFonts w:hAnsi="宋体" w:cs="黑体" w:hint="eastAsia"/>
        </w:rPr>
        <w:t xml:space="preserve"> </w:t>
      </w:r>
      <w:r>
        <w:rPr>
          <w:rFonts w:hAnsi="宋体" w:cs="黑体" w:hint="eastAsia"/>
        </w:rPr>
        <w:t>室内空气污染物浓度应符合国家现行标准《民用建筑工程室内环境污染控制标准》</w:t>
      </w:r>
      <w:r>
        <w:rPr>
          <w:rFonts w:hAnsi="宋体" w:cs="黑体" w:hint="eastAsia"/>
        </w:rPr>
        <w:t xml:space="preserve"> GB 50325</w:t>
      </w:r>
      <w:r>
        <w:rPr>
          <w:rFonts w:hAnsi="宋体" w:cs="黑体" w:hint="eastAsia"/>
        </w:rPr>
        <w:t>和《建筑环境通用规范》</w:t>
      </w:r>
      <w:r>
        <w:rPr>
          <w:rFonts w:hAnsi="宋体" w:cs="黑体" w:hint="eastAsia"/>
        </w:rPr>
        <w:t>GB 55016</w:t>
      </w:r>
      <w:r>
        <w:rPr>
          <w:rFonts w:hAnsi="宋体" w:cs="黑体" w:hint="eastAsia"/>
        </w:rPr>
        <w:t>的规定。</w:t>
      </w:r>
    </w:p>
    <w:p w:rsidR="00136082" w:rsidRDefault="004D34B5">
      <w:pPr>
        <w:pStyle w:val="afffffffff"/>
        <w:numPr>
          <w:ilvl w:val="3"/>
          <w:numId w:val="0"/>
        </w:numPr>
        <w:rPr>
          <w:rFonts w:hAnsi="宋体" w:cs="黑体"/>
        </w:rPr>
      </w:pPr>
      <w:r>
        <w:rPr>
          <w:rFonts w:hAnsi="宋体" w:cs="黑体" w:hint="eastAsia"/>
        </w:rPr>
        <w:t>检验方法：检查现场检验报告。</w:t>
      </w:r>
    </w:p>
    <w:p w:rsidR="00136082" w:rsidRDefault="004D34B5">
      <w:pPr>
        <w:pStyle w:val="afffffffff"/>
        <w:numPr>
          <w:ilvl w:val="3"/>
          <w:numId w:val="0"/>
        </w:numPr>
        <w:rPr>
          <w:rFonts w:hAnsi="宋体" w:cs="黑体"/>
        </w:rPr>
      </w:pPr>
      <w:r>
        <w:rPr>
          <w:rFonts w:hAnsi="宋体" w:cs="黑体" w:hint="eastAsia"/>
        </w:rPr>
        <w:t>检查数量：幼儿园、学校教室、学生宿舍、老年人照料房屋等建筑单体抽样量不得少于房间总数的</w:t>
      </w:r>
      <w:r>
        <w:rPr>
          <w:rFonts w:hAnsi="宋体" w:cs="黑体" w:hint="eastAsia"/>
        </w:rPr>
        <w:t>50%</w:t>
      </w:r>
      <w:r>
        <w:rPr>
          <w:rFonts w:hAnsi="宋体" w:cs="黑体" w:hint="eastAsia"/>
        </w:rPr>
        <w:t>，且不得少于</w:t>
      </w:r>
      <w:r>
        <w:rPr>
          <w:rFonts w:hAnsi="宋体" w:cs="黑体" w:hint="eastAsia"/>
        </w:rPr>
        <w:t>20</w:t>
      </w:r>
      <w:r>
        <w:rPr>
          <w:rFonts w:hAnsi="宋体" w:cs="黑体" w:hint="eastAsia"/>
        </w:rPr>
        <w:t>间，房间总数少于</w:t>
      </w:r>
      <w:r>
        <w:rPr>
          <w:rFonts w:hAnsi="宋体" w:cs="黑体" w:hint="eastAsia"/>
        </w:rPr>
        <w:t>20</w:t>
      </w:r>
      <w:r>
        <w:rPr>
          <w:rFonts w:hAnsi="宋体" w:cs="黑体" w:hint="eastAsia"/>
        </w:rPr>
        <w:t>间时，应全数抽样。其他类建筑，每个建筑单体抽样量不得少于房间总数的</w:t>
      </w:r>
      <w:r>
        <w:rPr>
          <w:rFonts w:hAnsi="宋体" w:cs="黑体" w:hint="eastAsia"/>
        </w:rPr>
        <w:t>5%</w:t>
      </w:r>
      <w:r>
        <w:rPr>
          <w:rFonts w:hAnsi="宋体" w:cs="黑体" w:hint="eastAsia"/>
        </w:rPr>
        <w:t>，且不得少于</w:t>
      </w:r>
      <w:r>
        <w:rPr>
          <w:rFonts w:hAnsi="宋体" w:cs="黑体" w:hint="eastAsia"/>
        </w:rPr>
        <w:t>3</w:t>
      </w:r>
      <w:r>
        <w:rPr>
          <w:rFonts w:hAnsi="宋体" w:cs="黑体" w:hint="eastAsia"/>
        </w:rPr>
        <w:t>间；抽样量不足</w:t>
      </w:r>
      <w:r>
        <w:rPr>
          <w:rFonts w:hAnsi="宋体" w:cs="黑体" w:hint="eastAsia"/>
        </w:rPr>
        <w:t>3</w:t>
      </w:r>
      <w:r>
        <w:rPr>
          <w:rFonts w:hAnsi="宋体" w:cs="黑体" w:hint="eastAsia"/>
        </w:rPr>
        <w:t>间时抽</w:t>
      </w:r>
      <w:r>
        <w:rPr>
          <w:rFonts w:hAnsi="宋体" w:cs="黑体" w:hint="eastAsia"/>
        </w:rPr>
        <w:t>3</w:t>
      </w:r>
      <w:r>
        <w:rPr>
          <w:rFonts w:hAnsi="宋体" w:cs="黑体" w:hint="eastAsia"/>
        </w:rPr>
        <w:t>间，房间</w:t>
      </w:r>
      <w:r>
        <w:rPr>
          <w:rFonts w:hAnsi="宋体" w:cs="黑体" w:hint="eastAsia"/>
        </w:rPr>
        <w:t>总数少于</w:t>
      </w:r>
      <w:r>
        <w:rPr>
          <w:rFonts w:hAnsi="宋体" w:cs="黑体" w:hint="eastAsia"/>
        </w:rPr>
        <w:t>3</w:t>
      </w:r>
      <w:r>
        <w:rPr>
          <w:rFonts w:hAnsi="宋体" w:cs="黑体" w:hint="eastAsia"/>
        </w:rPr>
        <w:t>间时，应全数抽样。</w:t>
      </w:r>
    </w:p>
    <w:p w:rsidR="00136082" w:rsidRDefault="004D34B5">
      <w:pPr>
        <w:pStyle w:val="afffffffff"/>
        <w:numPr>
          <w:ilvl w:val="3"/>
          <w:numId w:val="0"/>
        </w:numPr>
        <w:rPr>
          <w:rFonts w:hAnsi="宋体" w:cs="黑体"/>
        </w:rPr>
      </w:pPr>
      <w:r>
        <w:rPr>
          <w:rFonts w:ascii="黑体" w:eastAsia="黑体" w:hAnsi="黑体" w:cs="黑体" w:hint="eastAsia"/>
        </w:rPr>
        <w:lastRenderedPageBreak/>
        <w:t>1</w:t>
      </w:r>
      <w:r>
        <w:rPr>
          <w:rFonts w:ascii="黑体" w:eastAsia="黑体" w:hAnsi="黑体" w:cs="黑体" w:hint="eastAsia"/>
        </w:rPr>
        <w:t>3</w:t>
      </w:r>
      <w:r>
        <w:rPr>
          <w:rFonts w:ascii="黑体" w:eastAsia="黑体" w:hAnsi="黑体" w:cs="黑体" w:hint="eastAsia"/>
        </w:rPr>
        <w:t xml:space="preserve">.2.2 </w:t>
      </w:r>
      <w:r>
        <w:rPr>
          <w:rFonts w:hAnsi="宋体" w:cs="黑体" w:hint="eastAsia"/>
        </w:rPr>
        <w:t>采用集中采暖或空调系统时，室内温度、湿度应满足设计要求和有关标准的规定。</w:t>
      </w:r>
    </w:p>
    <w:p w:rsidR="00136082" w:rsidRDefault="004D34B5">
      <w:pPr>
        <w:pStyle w:val="afffffffff"/>
        <w:numPr>
          <w:ilvl w:val="3"/>
          <w:numId w:val="0"/>
        </w:numPr>
        <w:rPr>
          <w:rFonts w:hAnsi="宋体" w:cs="黑体"/>
        </w:rPr>
      </w:pPr>
      <w:r>
        <w:rPr>
          <w:rFonts w:hAnsi="宋体" w:cs="黑体" w:hint="eastAsia"/>
        </w:rPr>
        <w:t>检验方法：检查现场检验报告。</w:t>
      </w:r>
    </w:p>
    <w:p w:rsidR="00136082" w:rsidRDefault="004D34B5">
      <w:pPr>
        <w:pStyle w:val="afffffffff"/>
        <w:numPr>
          <w:ilvl w:val="3"/>
          <w:numId w:val="0"/>
        </w:numPr>
        <w:rPr>
          <w:rFonts w:hAnsi="宋体" w:cs="黑体"/>
        </w:rPr>
      </w:pPr>
      <w:r>
        <w:rPr>
          <w:rFonts w:hAnsi="宋体" w:cs="黑体" w:hint="eastAsia"/>
        </w:rPr>
        <w:t>检查数量：同一系统形式主要功能房间检查不少于</w:t>
      </w:r>
      <w:r>
        <w:rPr>
          <w:rFonts w:hAnsi="宋体" w:cs="黑体" w:hint="eastAsia"/>
        </w:rPr>
        <w:t>10%</w:t>
      </w:r>
      <w:r>
        <w:rPr>
          <w:rFonts w:hAnsi="宋体" w:cs="黑体" w:hint="eastAsia"/>
        </w:rPr>
        <w:t>。</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 xml:space="preserve"> </w:t>
      </w:r>
      <w:r>
        <w:rPr>
          <w:rFonts w:hAnsi="宋体" w:cs="黑体" w:hint="eastAsia"/>
        </w:rPr>
        <w:t>施工完成后，应对室内噪声级、楼板和分户墙（房间之间）</w:t>
      </w:r>
      <w:r>
        <w:rPr>
          <w:rFonts w:hAnsi="宋体" w:cs="黑体" w:hint="eastAsia"/>
        </w:rPr>
        <w:t>空气声隔声性能、楼板撞击声隔声性能进行检验并验收。室内声环境应符合设计要求、《民用建筑隔声设计规范》</w:t>
      </w:r>
      <w:r>
        <w:rPr>
          <w:rFonts w:hAnsi="宋体" w:cs="黑体" w:hint="eastAsia"/>
        </w:rPr>
        <w:t xml:space="preserve"> GB 50118</w:t>
      </w:r>
      <w:r>
        <w:rPr>
          <w:rFonts w:hAnsi="宋体" w:cs="黑体" w:hint="eastAsia"/>
        </w:rPr>
        <w:t>和《建筑环境通用规范》</w:t>
      </w:r>
      <w:r>
        <w:rPr>
          <w:rFonts w:hAnsi="宋体" w:cs="黑体" w:hint="eastAsia"/>
        </w:rPr>
        <w:t>GB 55016</w:t>
      </w:r>
      <w:r>
        <w:rPr>
          <w:rFonts w:hAnsi="宋体" w:cs="黑体" w:hint="eastAsia"/>
        </w:rPr>
        <w:t>的规定。</w:t>
      </w:r>
    </w:p>
    <w:p w:rsidR="00136082" w:rsidRDefault="004D34B5">
      <w:pPr>
        <w:pStyle w:val="afffffffff"/>
        <w:numPr>
          <w:ilvl w:val="3"/>
          <w:numId w:val="0"/>
        </w:numPr>
        <w:rPr>
          <w:rFonts w:hAnsi="宋体" w:cs="黑体"/>
        </w:rPr>
      </w:pPr>
      <w:r>
        <w:rPr>
          <w:rFonts w:hAnsi="宋体" w:cs="黑体" w:hint="eastAsia"/>
        </w:rPr>
        <w:t>检验方法：检查现场检验报告。</w:t>
      </w:r>
    </w:p>
    <w:p w:rsidR="00136082" w:rsidRDefault="004D34B5">
      <w:pPr>
        <w:pStyle w:val="afffffffff"/>
        <w:numPr>
          <w:ilvl w:val="3"/>
          <w:numId w:val="0"/>
        </w:numPr>
        <w:rPr>
          <w:rFonts w:hAnsi="宋体" w:cs="黑体"/>
        </w:rPr>
      </w:pPr>
      <w:r>
        <w:rPr>
          <w:rFonts w:hAnsi="宋体" w:cs="黑体" w:hint="eastAsia"/>
        </w:rPr>
        <w:t>检查数量：</w:t>
      </w:r>
      <w:r>
        <w:rPr>
          <w:rFonts w:hAnsi="宋体" w:cs="黑体" w:hint="eastAsia"/>
        </w:rPr>
        <w:t>按照《绿色建筑工程施工质量验收规范》</w:t>
      </w:r>
      <w:r>
        <w:rPr>
          <w:rFonts w:hAnsi="宋体" w:cs="黑体" w:hint="eastAsia"/>
        </w:rPr>
        <w:t>DGJ32/J 19</w:t>
      </w:r>
      <w:r>
        <w:rPr>
          <w:rFonts w:hAnsi="宋体" w:cs="黑体" w:hint="eastAsia"/>
        </w:rPr>
        <w:t>的相关规定</w:t>
      </w:r>
      <w:r>
        <w:rPr>
          <w:rFonts w:hAnsi="宋体" w:cs="黑体" w:hint="eastAsia"/>
        </w:rPr>
        <w:t>。</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4</w:t>
      </w:r>
      <w:r>
        <w:rPr>
          <w:rFonts w:hAnsi="宋体" w:cs="黑体" w:hint="eastAsia"/>
        </w:rPr>
        <w:t xml:space="preserve"> </w:t>
      </w:r>
      <w:r>
        <w:rPr>
          <w:rFonts w:hAnsi="宋体" w:cs="黑体" w:hint="eastAsia"/>
        </w:rPr>
        <w:t>公共建筑中的体育场馆、多功能厅、接待大厅、大型会议室和剧场等有声学特性设计要求的房间，在施工完成后，应对声学特性进行检测。检测项目包括最大声级、传输频率特性、传声增益、稳态声场不均匀度、语言传输指数（</w:t>
      </w:r>
      <w:r>
        <w:rPr>
          <w:rFonts w:hAnsi="宋体" w:cs="黑体" w:hint="eastAsia"/>
        </w:rPr>
        <w:t>STIPA</w:t>
      </w:r>
      <w:r>
        <w:rPr>
          <w:rFonts w:hAnsi="宋体" w:cs="黑体" w:hint="eastAsia"/>
        </w:rPr>
        <w:t>）、总噪声级、混响时间等参数。</w:t>
      </w:r>
    </w:p>
    <w:p w:rsidR="00136082" w:rsidRDefault="004D34B5">
      <w:pPr>
        <w:pStyle w:val="afffffffff"/>
        <w:numPr>
          <w:ilvl w:val="3"/>
          <w:numId w:val="0"/>
        </w:numPr>
        <w:rPr>
          <w:rFonts w:hAnsi="宋体" w:cs="黑体"/>
        </w:rPr>
      </w:pPr>
      <w:r>
        <w:rPr>
          <w:rFonts w:hAnsi="宋体" w:cs="黑体" w:hint="eastAsia"/>
        </w:rPr>
        <w:t>检验方法：检查现场检验报告。</w:t>
      </w:r>
    </w:p>
    <w:p w:rsidR="00136082" w:rsidRDefault="004D34B5">
      <w:pPr>
        <w:pStyle w:val="afffffffff"/>
        <w:numPr>
          <w:ilvl w:val="3"/>
          <w:numId w:val="0"/>
        </w:numPr>
        <w:rPr>
          <w:rFonts w:hAnsi="宋体" w:cs="黑体"/>
        </w:rPr>
      </w:pPr>
      <w:r>
        <w:rPr>
          <w:rFonts w:hAnsi="宋体" w:cs="黑体" w:hint="eastAsia"/>
        </w:rPr>
        <w:t>检查数量：全数检查。</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2</w:t>
      </w:r>
      <w:r>
        <w:rPr>
          <w:rFonts w:ascii="黑体" w:eastAsia="黑体" w:hAnsi="黑体" w:cs="黑体" w:hint="eastAsia"/>
        </w:rPr>
        <w:t>.</w:t>
      </w:r>
      <w:r>
        <w:rPr>
          <w:rFonts w:ascii="黑体" w:eastAsia="黑体" w:hAnsi="黑体" w:cs="黑体" w:hint="eastAsia"/>
        </w:rPr>
        <w:t>5</w:t>
      </w:r>
      <w:r>
        <w:rPr>
          <w:rFonts w:ascii="黑体" w:eastAsia="黑体" w:hAnsi="黑体" w:cs="黑体" w:hint="eastAsia"/>
        </w:rPr>
        <w:t xml:space="preserve"> </w:t>
      </w:r>
      <w:r>
        <w:rPr>
          <w:rFonts w:hAnsi="宋体" w:cs="黑体" w:hint="eastAsia"/>
        </w:rPr>
        <w:t>主要功能房间的室内照度应符合《建筑照明设计标准》</w:t>
      </w:r>
      <w:r>
        <w:rPr>
          <w:rFonts w:hAnsi="宋体" w:cs="黑体" w:hint="eastAsia"/>
        </w:rPr>
        <w:t xml:space="preserve"> GB 50034</w:t>
      </w:r>
      <w:r>
        <w:rPr>
          <w:rFonts w:hAnsi="宋体" w:cs="黑体" w:hint="eastAsia"/>
        </w:rPr>
        <w:t>的规定。</w:t>
      </w:r>
    </w:p>
    <w:p w:rsidR="00136082" w:rsidRDefault="004D34B5">
      <w:pPr>
        <w:pStyle w:val="afffffffff"/>
        <w:numPr>
          <w:ilvl w:val="3"/>
          <w:numId w:val="0"/>
        </w:numPr>
        <w:rPr>
          <w:rFonts w:hAnsi="宋体" w:cs="黑体"/>
        </w:rPr>
      </w:pPr>
      <w:r>
        <w:rPr>
          <w:rFonts w:hAnsi="宋体" w:cs="黑体" w:hint="eastAsia"/>
        </w:rPr>
        <w:t>检验方法：采用条件抽样方法（最不利工况需达标）；检查现场检验报告。</w:t>
      </w:r>
    </w:p>
    <w:p w:rsidR="00136082" w:rsidRDefault="004D34B5">
      <w:pPr>
        <w:pStyle w:val="afffffffff"/>
        <w:numPr>
          <w:ilvl w:val="3"/>
          <w:numId w:val="0"/>
        </w:numPr>
        <w:rPr>
          <w:rFonts w:hAnsi="宋体" w:cs="黑体"/>
        </w:rPr>
      </w:pPr>
      <w:r>
        <w:rPr>
          <w:rFonts w:hAnsi="宋体" w:cs="黑体" w:hint="eastAsia"/>
        </w:rPr>
        <w:t>检查数量：对功能类型相同的房间检查不少于</w:t>
      </w:r>
      <w:r>
        <w:rPr>
          <w:rFonts w:hAnsi="宋体" w:cs="黑体" w:hint="eastAsia"/>
        </w:rPr>
        <w:t>1%</w:t>
      </w:r>
      <w:r>
        <w:rPr>
          <w:rFonts w:hAnsi="宋体" w:cs="黑体" w:hint="eastAsia"/>
        </w:rPr>
        <w:t>。</w:t>
      </w:r>
    </w:p>
    <w:p w:rsidR="00136082" w:rsidRDefault="004D34B5" w:rsidP="00A21F23">
      <w:pPr>
        <w:pStyle w:val="af4"/>
        <w:spacing w:before="156" w:after="156"/>
      </w:pPr>
      <w:bookmarkStart w:id="399" w:name="_Toc2862"/>
      <w:bookmarkStart w:id="400" w:name="_Toc21565"/>
      <w:bookmarkStart w:id="401" w:name="_Toc30299"/>
      <w:bookmarkStart w:id="402" w:name="_Toc31614"/>
      <w:bookmarkStart w:id="403" w:name="_Toc31690"/>
      <w:r>
        <w:rPr>
          <w:rFonts w:hint="eastAsia"/>
        </w:rPr>
        <w:t>一般项目</w:t>
      </w:r>
      <w:bookmarkEnd w:id="399"/>
      <w:bookmarkEnd w:id="400"/>
      <w:bookmarkEnd w:id="401"/>
      <w:bookmarkEnd w:id="402"/>
      <w:bookmarkEnd w:id="403"/>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3</w:t>
      </w:r>
      <w:r>
        <w:rPr>
          <w:rFonts w:ascii="黑体" w:eastAsia="黑体" w:hAnsi="黑体" w:cs="黑体" w:hint="eastAsia"/>
        </w:rPr>
        <w:t>.</w:t>
      </w:r>
      <w:r>
        <w:rPr>
          <w:rFonts w:ascii="黑体" w:eastAsia="黑体" w:hAnsi="黑体" w:cs="黑体" w:hint="eastAsia"/>
        </w:rPr>
        <w:t>1</w:t>
      </w:r>
      <w:r>
        <w:rPr>
          <w:rFonts w:hAnsi="宋体" w:cs="黑体" w:hint="eastAsia"/>
        </w:rPr>
        <w:t xml:space="preserve"> </w:t>
      </w:r>
      <w:r>
        <w:rPr>
          <w:rFonts w:hAnsi="宋体" w:cs="黑体" w:hint="eastAsia"/>
        </w:rPr>
        <w:t>主要功能房间的照明功率密度、一般显色指数、统一眩光值应符合《建筑照明设计标准》</w:t>
      </w:r>
      <w:r>
        <w:rPr>
          <w:rFonts w:hAnsi="宋体" w:cs="黑体" w:hint="eastAsia"/>
        </w:rPr>
        <w:t xml:space="preserve"> GB 50034</w:t>
      </w:r>
      <w:r>
        <w:rPr>
          <w:rFonts w:hAnsi="宋体" w:cs="黑体" w:hint="eastAsia"/>
        </w:rPr>
        <w:t>和《建筑环境通用规范》</w:t>
      </w:r>
      <w:r>
        <w:rPr>
          <w:rFonts w:hAnsi="宋体" w:cs="黑体" w:hint="eastAsia"/>
        </w:rPr>
        <w:t>GB55016</w:t>
      </w:r>
      <w:r>
        <w:rPr>
          <w:rFonts w:hAnsi="宋体" w:cs="黑体" w:hint="eastAsia"/>
        </w:rPr>
        <w:t>的规定。</w:t>
      </w:r>
    </w:p>
    <w:p w:rsidR="00136082" w:rsidRDefault="004D34B5">
      <w:pPr>
        <w:pStyle w:val="afffffffff"/>
        <w:numPr>
          <w:ilvl w:val="3"/>
          <w:numId w:val="0"/>
        </w:numPr>
        <w:rPr>
          <w:rFonts w:hAnsi="宋体" w:cs="黑体"/>
        </w:rPr>
      </w:pPr>
      <w:r>
        <w:rPr>
          <w:rFonts w:hAnsi="宋体" w:cs="黑体" w:hint="eastAsia"/>
        </w:rPr>
        <w:t>检验方法：采用条件抽样方法（最不利工况需达标）；检查现场检验报告。</w:t>
      </w:r>
    </w:p>
    <w:p w:rsidR="00136082" w:rsidRDefault="004D34B5">
      <w:pPr>
        <w:pStyle w:val="afffffffff"/>
        <w:numPr>
          <w:ilvl w:val="3"/>
          <w:numId w:val="0"/>
        </w:numPr>
        <w:rPr>
          <w:rFonts w:hAnsi="宋体" w:cs="黑体"/>
        </w:rPr>
      </w:pPr>
      <w:r>
        <w:rPr>
          <w:rFonts w:hAnsi="宋体" w:cs="黑体" w:hint="eastAsia"/>
        </w:rPr>
        <w:t>检查数量：对功能类型相同的房间检查不少于</w:t>
      </w:r>
      <w:r>
        <w:rPr>
          <w:rFonts w:hAnsi="宋体" w:cs="黑体" w:hint="eastAsia"/>
        </w:rPr>
        <w:t>1%</w:t>
      </w:r>
      <w:r>
        <w:rPr>
          <w:rFonts w:hAnsi="宋体" w:cs="黑体" w:hint="eastAsia"/>
        </w:rPr>
        <w:t>。</w:t>
      </w:r>
    </w:p>
    <w:p w:rsidR="00136082" w:rsidRDefault="004D34B5" w:rsidP="00A21F23">
      <w:pPr>
        <w:pStyle w:val="af3"/>
        <w:spacing w:before="312" w:after="312"/>
      </w:pPr>
      <w:bookmarkStart w:id="404" w:name="_Toc122510095"/>
      <w:bookmarkStart w:id="405" w:name="_Toc31661"/>
      <w:bookmarkStart w:id="406" w:name="_Toc1081"/>
      <w:bookmarkStart w:id="407" w:name="_Toc122508200"/>
      <w:bookmarkStart w:id="408" w:name="_Toc15283"/>
      <w:bookmarkStart w:id="409" w:name="_Toc11731"/>
      <w:bookmarkStart w:id="410" w:name="_Toc20804"/>
      <w:r>
        <w:rPr>
          <w:rFonts w:hint="eastAsia"/>
        </w:rPr>
        <w:t>分部工程施工质量验收</w:t>
      </w:r>
      <w:bookmarkEnd w:id="404"/>
      <w:bookmarkEnd w:id="405"/>
      <w:bookmarkEnd w:id="406"/>
      <w:bookmarkEnd w:id="407"/>
      <w:bookmarkEnd w:id="408"/>
      <w:bookmarkEnd w:id="409"/>
      <w:bookmarkEnd w:id="410"/>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4</w:t>
      </w:r>
      <w:r>
        <w:rPr>
          <w:rFonts w:ascii="黑体" w:eastAsia="黑体" w:hAnsi="黑体" w:cs="黑体" w:hint="eastAsia"/>
        </w:rPr>
        <w:t>.1</w:t>
      </w:r>
      <w:r>
        <w:rPr>
          <w:rFonts w:hAnsi="宋体" w:cs="黑体" w:hint="eastAsia"/>
        </w:rPr>
        <w:t xml:space="preserve"> </w:t>
      </w:r>
      <w:r>
        <w:rPr>
          <w:rFonts w:hAnsi="宋体" w:cs="黑体" w:hint="eastAsia"/>
        </w:rPr>
        <w:t>装配化装修工程的质量验收程序和组织应符合现行国家标准《建筑工程施工质量验收统一标准》</w:t>
      </w:r>
      <w:r>
        <w:rPr>
          <w:rFonts w:hAnsi="宋体" w:cs="黑体" w:hint="eastAsia"/>
        </w:rPr>
        <w:t xml:space="preserve"> GB 50300</w:t>
      </w:r>
      <w:r>
        <w:rPr>
          <w:rFonts w:hAnsi="宋体" w:cs="黑体" w:hint="eastAsia"/>
        </w:rPr>
        <w:t>的相关规定。</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4</w:t>
      </w:r>
      <w:r>
        <w:rPr>
          <w:rFonts w:ascii="黑体" w:eastAsia="黑体" w:hAnsi="黑体" w:cs="黑体" w:hint="eastAsia"/>
        </w:rPr>
        <w:t>.2</w:t>
      </w:r>
      <w:r>
        <w:rPr>
          <w:rFonts w:hAnsi="宋体" w:cs="黑体" w:hint="eastAsia"/>
        </w:rPr>
        <w:t xml:space="preserve"> </w:t>
      </w:r>
      <w:r>
        <w:rPr>
          <w:rFonts w:hAnsi="宋体" w:cs="黑体" w:hint="eastAsia"/>
        </w:rPr>
        <w:t>装配化装修工程应以一个单元或楼层作为分部工程的检验单元进行验收，其分项工程</w:t>
      </w:r>
      <w:r>
        <w:rPr>
          <w:rFonts w:hAnsi="宋体" w:cs="黑体" w:hint="eastAsia"/>
        </w:rPr>
        <w:t>的划分应符合附录</w:t>
      </w:r>
      <w:r>
        <w:rPr>
          <w:rFonts w:hAnsi="宋体" w:cs="黑体" w:hint="eastAsia"/>
        </w:rPr>
        <w:t>A</w:t>
      </w:r>
      <w:r>
        <w:rPr>
          <w:rFonts w:hAnsi="宋体" w:cs="黑体" w:hint="eastAsia"/>
        </w:rPr>
        <w:t>的规定。</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4</w:t>
      </w:r>
      <w:r>
        <w:rPr>
          <w:rFonts w:ascii="黑体" w:eastAsia="黑体" w:hAnsi="黑体" w:cs="黑体" w:hint="eastAsia"/>
        </w:rPr>
        <w:t>.3</w:t>
      </w:r>
      <w:r>
        <w:rPr>
          <w:rFonts w:hAnsi="宋体" w:cs="黑体" w:hint="eastAsia"/>
        </w:rPr>
        <w:t xml:space="preserve"> </w:t>
      </w:r>
      <w:r>
        <w:rPr>
          <w:rFonts w:hAnsi="宋体" w:cs="黑体" w:hint="eastAsia"/>
        </w:rPr>
        <w:t>装配化装修工程具备穿插施工条件时，可分段进行主体工程验收。</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4</w:t>
      </w:r>
      <w:r>
        <w:rPr>
          <w:rFonts w:ascii="黑体" w:eastAsia="黑体" w:hAnsi="黑体" w:cs="黑体" w:hint="eastAsia"/>
        </w:rPr>
        <w:t>.4</w:t>
      </w:r>
      <w:r>
        <w:rPr>
          <w:rFonts w:hAnsi="宋体" w:cs="黑体" w:hint="eastAsia"/>
        </w:rPr>
        <w:t xml:space="preserve"> </w:t>
      </w:r>
      <w:r>
        <w:rPr>
          <w:rFonts w:hAnsi="宋体" w:cs="黑体" w:hint="eastAsia"/>
        </w:rPr>
        <w:t>装配化装修工程施工过程中，应对隐蔽工程进行验收，验收记录应包含隐蔽部位照片和隐蔽部位施工过程影像。</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4</w:t>
      </w:r>
      <w:r>
        <w:rPr>
          <w:rFonts w:ascii="黑体" w:eastAsia="黑体" w:hAnsi="黑体" w:cs="黑体" w:hint="eastAsia"/>
        </w:rPr>
        <w:t>.5</w:t>
      </w:r>
      <w:r>
        <w:rPr>
          <w:rFonts w:hAnsi="宋体" w:cs="黑体" w:hint="eastAsia"/>
        </w:rPr>
        <w:t xml:space="preserve"> </w:t>
      </w:r>
      <w:r>
        <w:rPr>
          <w:rFonts w:hAnsi="宋体" w:cs="黑体" w:hint="eastAsia"/>
        </w:rPr>
        <w:t>检验批的质量验收应按现行国家标准《建筑工程施工质量验收统一标准》</w:t>
      </w:r>
      <w:r>
        <w:rPr>
          <w:rFonts w:hAnsi="宋体" w:cs="黑体" w:hint="eastAsia"/>
        </w:rPr>
        <w:t xml:space="preserve"> GB 50300</w:t>
      </w:r>
      <w:r>
        <w:rPr>
          <w:rFonts w:hAnsi="宋体" w:cs="黑体" w:hint="eastAsia"/>
        </w:rPr>
        <w:t>的格式记录。检验批的合格判断应符合下列规定：</w:t>
      </w:r>
    </w:p>
    <w:p w:rsidR="00136082" w:rsidRDefault="004D34B5">
      <w:pPr>
        <w:pStyle w:val="a"/>
        <w:numPr>
          <w:ilvl w:val="0"/>
          <w:numId w:val="50"/>
        </w:numPr>
      </w:pPr>
      <w:bookmarkStart w:id="411" w:name="_Toc1369"/>
      <w:bookmarkStart w:id="412" w:name="_Toc20219"/>
      <w:bookmarkStart w:id="413" w:name="_Toc24912"/>
      <w:r>
        <w:rPr>
          <w:rFonts w:hint="eastAsia"/>
        </w:rPr>
        <w:t>主控项目的质量抽样检验应全数合格</w:t>
      </w:r>
      <w:bookmarkEnd w:id="411"/>
      <w:bookmarkEnd w:id="412"/>
      <w:bookmarkEnd w:id="413"/>
      <w:r>
        <w:rPr>
          <w:rFonts w:hint="eastAsia"/>
        </w:rPr>
        <w:t>。</w:t>
      </w:r>
    </w:p>
    <w:p w:rsidR="00136082" w:rsidRDefault="004D34B5">
      <w:pPr>
        <w:pStyle w:val="a"/>
        <w:numPr>
          <w:ilvl w:val="0"/>
          <w:numId w:val="50"/>
        </w:numPr>
      </w:pPr>
      <w:r>
        <w:rPr>
          <w:rFonts w:hint="eastAsia"/>
        </w:rPr>
        <w:t>一般项目的质量抽样检验，除有特殊要求外，计数合格率不应小于</w:t>
      </w:r>
      <w:r>
        <w:rPr>
          <w:rFonts w:hint="eastAsia"/>
        </w:rPr>
        <w:t>80%</w:t>
      </w:r>
      <w:r>
        <w:rPr>
          <w:rFonts w:hint="eastAsia"/>
        </w:rPr>
        <w:t>，且不得有严重缺陷，其中有允许偏差的检验项目，其最大偏差不得超过本规程规定允许偏差的</w:t>
      </w:r>
      <w:r>
        <w:rPr>
          <w:rFonts w:hint="eastAsia"/>
        </w:rPr>
        <w:t>1.5</w:t>
      </w:r>
      <w:r>
        <w:rPr>
          <w:rFonts w:hint="eastAsia"/>
        </w:rPr>
        <w:t>倍；</w:t>
      </w:r>
    </w:p>
    <w:p w:rsidR="00136082" w:rsidRDefault="004D34B5">
      <w:pPr>
        <w:pStyle w:val="a"/>
        <w:numPr>
          <w:ilvl w:val="0"/>
          <w:numId w:val="50"/>
        </w:numPr>
      </w:pPr>
      <w:bookmarkStart w:id="414" w:name="_Toc30301"/>
      <w:bookmarkStart w:id="415" w:name="_Toc21078"/>
      <w:bookmarkStart w:id="416" w:name="_Toc12735"/>
      <w:r>
        <w:rPr>
          <w:rFonts w:hint="eastAsia"/>
        </w:rPr>
        <w:t>具有完整的施工操作依据、质量验收记录。</w:t>
      </w:r>
      <w:bookmarkEnd w:id="414"/>
      <w:bookmarkEnd w:id="415"/>
      <w:bookmarkEnd w:id="416"/>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4</w:t>
      </w:r>
      <w:r>
        <w:rPr>
          <w:rFonts w:ascii="黑体" w:eastAsia="黑体" w:hAnsi="黑体" w:cs="黑体" w:hint="eastAsia"/>
        </w:rPr>
        <w:t>.6</w:t>
      </w:r>
      <w:r>
        <w:rPr>
          <w:rFonts w:hAnsi="宋体" w:cs="黑体" w:hint="eastAsia"/>
        </w:rPr>
        <w:t xml:space="preserve"> </w:t>
      </w:r>
      <w:r>
        <w:rPr>
          <w:rFonts w:hAnsi="宋体" w:cs="黑体" w:hint="eastAsia"/>
        </w:rPr>
        <w:t>进场后需要进行复验的部品部件及项目应符合本规程各章的规定，同一厂家生产的同一品种、同一类型的进场产品应至少抽取一组样品进行复验，当合同另有更高要求时应按合同执行。抽样复验、见证取样检验结果不合格的产品、材料，应加倍抽样，其检验结果中仍有不合格时，该批次判定为不合格。</w:t>
      </w:r>
    </w:p>
    <w:p w:rsidR="00136082" w:rsidRDefault="004D34B5">
      <w:pPr>
        <w:pStyle w:val="afffffffff"/>
        <w:numPr>
          <w:ilvl w:val="3"/>
          <w:numId w:val="0"/>
        </w:numPr>
        <w:rPr>
          <w:rFonts w:hAnsi="宋体" w:cs="黑体"/>
        </w:rPr>
      </w:pPr>
      <w:r>
        <w:rPr>
          <w:rFonts w:ascii="黑体" w:eastAsia="黑体" w:hAnsi="黑体" w:cs="黑体" w:hint="eastAsia"/>
        </w:rPr>
        <w:lastRenderedPageBreak/>
        <w:t>1</w:t>
      </w:r>
      <w:r>
        <w:rPr>
          <w:rFonts w:ascii="黑体" w:eastAsia="黑体" w:hAnsi="黑体" w:cs="黑体" w:hint="eastAsia"/>
        </w:rPr>
        <w:t>4</w:t>
      </w:r>
      <w:r>
        <w:rPr>
          <w:rFonts w:ascii="黑体" w:eastAsia="黑体" w:hAnsi="黑体" w:cs="黑体" w:hint="eastAsia"/>
        </w:rPr>
        <w:t>.7</w:t>
      </w:r>
      <w:r>
        <w:rPr>
          <w:rFonts w:hAnsi="宋体" w:cs="黑体" w:hint="eastAsia"/>
        </w:rPr>
        <w:t xml:space="preserve"> </w:t>
      </w:r>
      <w:r>
        <w:rPr>
          <w:rFonts w:hAnsi="宋体" w:cs="黑体" w:hint="eastAsia"/>
        </w:rPr>
        <w:t>分项工程的质量验</w:t>
      </w:r>
      <w:r>
        <w:rPr>
          <w:rFonts w:hAnsi="宋体" w:cs="黑体" w:hint="eastAsia"/>
        </w:rPr>
        <w:t>收应按现行国家标准《建筑工程施工质量验收统一标准》</w:t>
      </w:r>
      <w:r>
        <w:rPr>
          <w:rFonts w:hAnsi="宋体" w:cs="黑体" w:hint="eastAsia"/>
        </w:rPr>
        <w:t xml:space="preserve"> GB 50300</w:t>
      </w:r>
      <w:r>
        <w:rPr>
          <w:rFonts w:hAnsi="宋体" w:cs="黑体" w:hint="eastAsia"/>
        </w:rPr>
        <w:t>的格式记录。分项工程各检验批的质量均应符合本规范的规定。</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4</w:t>
      </w:r>
      <w:r>
        <w:rPr>
          <w:rFonts w:ascii="黑体" w:eastAsia="黑体" w:hAnsi="黑体" w:cs="黑体" w:hint="eastAsia"/>
        </w:rPr>
        <w:t>.8</w:t>
      </w:r>
      <w:r>
        <w:rPr>
          <w:rFonts w:hAnsi="宋体" w:cs="黑体" w:hint="eastAsia"/>
        </w:rPr>
        <w:t xml:space="preserve"> </w:t>
      </w:r>
      <w:r>
        <w:rPr>
          <w:rFonts w:hAnsi="宋体" w:cs="黑体" w:hint="eastAsia"/>
        </w:rPr>
        <w:t>子分部工程的质量验收应按现行国家标准《建筑工程施工质量验收统一标准》</w:t>
      </w:r>
      <w:r>
        <w:rPr>
          <w:rFonts w:hAnsi="宋体" w:cs="黑体" w:hint="eastAsia"/>
        </w:rPr>
        <w:t>GB 50300</w:t>
      </w:r>
      <w:r>
        <w:rPr>
          <w:rFonts w:hAnsi="宋体" w:cs="黑体" w:hint="eastAsia"/>
        </w:rPr>
        <w:t>的格式记录。子分部工程中各分项工程的质量均应验收合格，并应符合下列规定：</w:t>
      </w:r>
    </w:p>
    <w:p w:rsidR="00136082" w:rsidRDefault="004D34B5">
      <w:pPr>
        <w:pStyle w:val="a"/>
        <w:numPr>
          <w:ilvl w:val="0"/>
          <w:numId w:val="51"/>
        </w:numPr>
      </w:pPr>
      <w:bookmarkStart w:id="417" w:name="_Toc31983"/>
      <w:bookmarkStart w:id="418" w:name="_Toc30540"/>
      <w:bookmarkStart w:id="419" w:name="_Toc3029"/>
      <w:r>
        <w:rPr>
          <w:rFonts w:hint="eastAsia"/>
        </w:rPr>
        <w:t>应具有本规程各子分部工程规定检查的文件和记录</w:t>
      </w:r>
      <w:bookmarkEnd w:id="417"/>
      <w:bookmarkEnd w:id="418"/>
      <w:bookmarkEnd w:id="419"/>
      <w:r>
        <w:rPr>
          <w:rFonts w:hint="eastAsia"/>
        </w:rPr>
        <w:t>。</w:t>
      </w:r>
    </w:p>
    <w:p w:rsidR="00136082" w:rsidRDefault="004D34B5">
      <w:pPr>
        <w:pStyle w:val="a"/>
        <w:numPr>
          <w:ilvl w:val="0"/>
          <w:numId w:val="51"/>
        </w:numPr>
      </w:pPr>
      <w:r>
        <w:rPr>
          <w:rFonts w:hint="eastAsia"/>
        </w:rPr>
        <w:t>应具有相关标准、设计要求和合同约定的有关安全、节能、环境保护和使用功能的抽样检验合格报告。</w:t>
      </w:r>
    </w:p>
    <w:p w:rsidR="00136082" w:rsidRDefault="004D34B5">
      <w:pPr>
        <w:pStyle w:val="a"/>
        <w:numPr>
          <w:ilvl w:val="0"/>
          <w:numId w:val="51"/>
        </w:numPr>
      </w:pPr>
      <w:bookmarkStart w:id="420" w:name="_Toc11864"/>
      <w:bookmarkStart w:id="421" w:name="_Toc10529"/>
      <w:bookmarkStart w:id="422" w:name="_Toc2391"/>
      <w:r>
        <w:rPr>
          <w:rFonts w:hint="eastAsia"/>
        </w:rPr>
        <w:t>观感质量应符合本规程各分项工程中一般项目的要求。</w:t>
      </w:r>
      <w:bookmarkEnd w:id="420"/>
      <w:bookmarkEnd w:id="421"/>
      <w:bookmarkEnd w:id="422"/>
    </w:p>
    <w:p w:rsidR="00136082" w:rsidRDefault="004D34B5">
      <w:pPr>
        <w:pStyle w:val="afffffffff"/>
        <w:numPr>
          <w:ilvl w:val="3"/>
          <w:numId w:val="0"/>
        </w:numPr>
        <w:rPr>
          <w:rFonts w:hAnsi="宋体" w:cs="黑体"/>
        </w:rPr>
      </w:pPr>
      <w:bookmarkStart w:id="423" w:name="_Toc6658"/>
      <w:bookmarkStart w:id="424" w:name="_Toc22750"/>
      <w:bookmarkStart w:id="425" w:name="_Toc25538"/>
      <w:r>
        <w:rPr>
          <w:rFonts w:ascii="黑体" w:eastAsia="黑体" w:hAnsi="黑体" w:cs="黑体" w:hint="eastAsia"/>
        </w:rPr>
        <w:t>1</w:t>
      </w:r>
      <w:r>
        <w:rPr>
          <w:rFonts w:ascii="黑体" w:eastAsia="黑体" w:hAnsi="黑体" w:cs="黑体" w:hint="eastAsia"/>
        </w:rPr>
        <w:t>4</w:t>
      </w:r>
      <w:r>
        <w:rPr>
          <w:rFonts w:ascii="黑体" w:eastAsia="黑体" w:hAnsi="黑体" w:cs="黑体" w:hint="eastAsia"/>
        </w:rPr>
        <w:t>.9</w:t>
      </w:r>
      <w:r>
        <w:rPr>
          <w:rFonts w:hAnsi="宋体" w:cs="黑体" w:hint="eastAsia"/>
        </w:rPr>
        <w:t xml:space="preserve"> </w:t>
      </w:r>
      <w:r>
        <w:rPr>
          <w:rFonts w:hAnsi="宋体" w:cs="黑体" w:hint="eastAsia"/>
        </w:rPr>
        <w:t>装配化装修分部工程施工验收时应提交下列工程资料：</w:t>
      </w:r>
      <w:bookmarkEnd w:id="423"/>
      <w:bookmarkEnd w:id="424"/>
      <w:bookmarkEnd w:id="425"/>
    </w:p>
    <w:p w:rsidR="00136082" w:rsidRDefault="004D34B5">
      <w:pPr>
        <w:pStyle w:val="a"/>
        <w:numPr>
          <w:ilvl w:val="0"/>
          <w:numId w:val="52"/>
        </w:numPr>
      </w:pPr>
      <w:r>
        <w:rPr>
          <w:rFonts w:hint="eastAsia"/>
        </w:rPr>
        <w:t>完整的施工图纸及相关设计文件。</w:t>
      </w:r>
    </w:p>
    <w:p w:rsidR="00136082" w:rsidRDefault="004D34B5">
      <w:pPr>
        <w:pStyle w:val="a"/>
        <w:numPr>
          <w:ilvl w:val="0"/>
          <w:numId w:val="52"/>
        </w:numPr>
      </w:pPr>
      <w:r>
        <w:rPr>
          <w:rFonts w:hint="eastAsia"/>
        </w:rPr>
        <w:t>BIM</w:t>
      </w:r>
      <w:r>
        <w:rPr>
          <w:rFonts w:hint="eastAsia"/>
        </w:rPr>
        <w:t>和相关电子化文件。</w:t>
      </w:r>
    </w:p>
    <w:p w:rsidR="00136082" w:rsidRDefault="004D34B5">
      <w:pPr>
        <w:pStyle w:val="a"/>
        <w:numPr>
          <w:ilvl w:val="0"/>
          <w:numId w:val="52"/>
        </w:numPr>
      </w:pPr>
      <w:r>
        <w:rPr>
          <w:rFonts w:hint="eastAsia"/>
        </w:rPr>
        <w:t>满足设计要求的部品性能检验报告。</w:t>
      </w:r>
    </w:p>
    <w:p w:rsidR="00136082" w:rsidRDefault="004D34B5">
      <w:pPr>
        <w:pStyle w:val="a"/>
        <w:numPr>
          <w:ilvl w:val="0"/>
          <w:numId w:val="52"/>
        </w:numPr>
      </w:pPr>
      <w:r>
        <w:rPr>
          <w:rFonts w:hint="eastAsia"/>
        </w:rPr>
        <w:t>产品质量合格证书和进场验收记录。</w:t>
      </w:r>
    </w:p>
    <w:p w:rsidR="00136082" w:rsidRDefault="004D34B5">
      <w:pPr>
        <w:pStyle w:val="a"/>
        <w:numPr>
          <w:ilvl w:val="0"/>
          <w:numId w:val="52"/>
        </w:numPr>
      </w:pPr>
      <w:r>
        <w:rPr>
          <w:rFonts w:hint="eastAsia"/>
        </w:rPr>
        <w:t>所选用材料的复验报告。</w:t>
      </w:r>
    </w:p>
    <w:p w:rsidR="00136082" w:rsidRDefault="004D34B5">
      <w:pPr>
        <w:pStyle w:val="a"/>
        <w:numPr>
          <w:ilvl w:val="0"/>
          <w:numId w:val="52"/>
        </w:numPr>
      </w:pPr>
      <w:r>
        <w:rPr>
          <w:rFonts w:hint="eastAsia"/>
        </w:rPr>
        <w:t>如工程中采用了首次使用的新技术、新工艺、新材料和新设备时，应提交相应的评审报告。</w:t>
      </w:r>
    </w:p>
    <w:p w:rsidR="00136082" w:rsidRDefault="004D34B5">
      <w:pPr>
        <w:pStyle w:val="a"/>
        <w:numPr>
          <w:ilvl w:val="0"/>
          <w:numId w:val="52"/>
        </w:numPr>
      </w:pPr>
      <w:r>
        <w:rPr>
          <w:rFonts w:hint="eastAsia"/>
        </w:rPr>
        <w:t>隐蔽工程验收记录。</w:t>
      </w:r>
    </w:p>
    <w:p w:rsidR="00136082" w:rsidRDefault="004D34B5">
      <w:pPr>
        <w:pStyle w:val="a"/>
        <w:numPr>
          <w:ilvl w:val="0"/>
          <w:numId w:val="52"/>
        </w:numPr>
      </w:pPr>
      <w:r>
        <w:rPr>
          <w:rFonts w:hint="eastAsia"/>
        </w:rPr>
        <w:t>检验批、分项、子分部质量验收记录。</w:t>
      </w:r>
    </w:p>
    <w:p w:rsidR="00136082" w:rsidRDefault="004D34B5">
      <w:pPr>
        <w:pStyle w:val="a"/>
        <w:numPr>
          <w:ilvl w:val="0"/>
          <w:numId w:val="52"/>
        </w:numPr>
      </w:pPr>
      <w:r>
        <w:rPr>
          <w:rFonts w:hint="eastAsia"/>
        </w:rPr>
        <w:t>安全与环保专项方案、室内环境质量检测报告。</w:t>
      </w:r>
    </w:p>
    <w:p w:rsidR="00136082" w:rsidRDefault="004D34B5">
      <w:pPr>
        <w:pStyle w:val="a"/>
        <w:numPr>
          <w:ilvl w:val="0"/>
          <w:numId w:val="52"/>
        </w:numPr>
      </w:pPr>
      <w:r>
        <w:rPr>
          <w:rFonts w:hint="eastAsia"/>
        </w:rPr>
        <w:t>各项安装施工检查记录。</w:t>
      </w:r>
    </w:p>
    <w:p w:rsidR="00136082" w:rsidRDefault="004D34B5">
      <w:pPr>
        <w:pStyle w:val="a"/>
        <w:numPr>
          <w:ilvl w:val="0"/>
          <w:numId w:val="52"/>
        </w:numPr>
      </w:pPr>
      <w:r>
        <w:rPr>
          <w:rFonts w:hint="eastAsia"/>
        </w:rPr>
        <w:t>合同约定的其他相关验收资料。</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4</w:t>
      </w:r>
      <w:r>
        <w:rPr>
          <w:rFonts w:ascii="黑体" w:eastAsia="黑体" w:hAnsi="黑体" w:cs="黑体" w:hint="eastAsia"/>
        </w:rPr>
        <w:t>.10</w:t>
      </w:r>
      <w:r>
        <w:rPr>
          <w:rFonts w:hAnsi="宋体" w:cs="黑体" w:hint="eastAsia"/>
        </w:rPr>
        <w:t xml:space="preserve"> </w:t>
      </w:r>
      <w:r>
        <w:rPr>
          <w:rFonts w:hAnsi="宋体" w:cs="黑体" w:hint="eastAsia"/>
        </w:rPr>
        <w:t>装配化装修工程防火质量验收应检查下列文件和记录：</w:t>
      </w:r>
    </w:p>
    <w:p w:rsidR="00136082" w:rsidRDefault="004D34B5">
      <w:pPr>
        <w:pStyle w:val="a"/>
        <w:numPr>
          <w:ilvl w:val="0"/>
          <w:numId w:val="53"/>
        </w:numPr>
      </w:pPr>
      <w:r>
        <w:rPr>
          <w:rFonts w:hint="eastAsia"/>
        </w:rPr>
        <w:t>防火设计</w:t>
      </w:r>
      <w:r>
        <w:rPr>
          <w:rFonts w:hint="eastAsia"/>
        </w:rPr>
        <w:t>审核文件、申请报告、设计图纸、装修材料的燃烧性能设计要求</w:t>
      </w:r>
      <w:r>
        <w:rPr>
          <w:rFonts w:hint="eastAsia"/>
        </w:rPr>
        <w:t>,</w:t>
      </w:r>
      <w:r>
        <w:rPr>
          <w:rFonts w:hint="eastAsia"/>
        </w:rPr>
        <w:t>设计变更通知单、施工单位的资质证明等。</w:t>
      </w:r>
    </w:p>
    <w:p w:rsidR="00136082" w:rsidRDefault="004D34B5">
      <w:pPr>
        <w:pStyle w:val="a"/>
        <w:numPr>
          <w:ilvl w:val="0"/>
          <w:numId w:val="53"/>
        </w:numPr>
      </w:pPr>
      <w:r>
        <w:rPr>
          <w:rFonts w:hint="eastAsia"/>
        </w:rPr>
        <w:t>进场验收记录</w:t>
      </w:r>
      <w:r>
        <w:rPr>
          <w:rFonts w:hint="eastAsia"/>
        </w:rPr>
        <w:t>,</w:t>
      </w:r>
      <w:r>
        <w:rPr>
          <w:rFonts w:hint="eastAsia"/>
        </w:rPr>
        <w:t>包括所用装修部品部件的清单、数量、合格证及性能检验报告。</w:t>
      </w:r>
    </w:p>
    <w:p w:rsidR="00136082" w:rsidRDefault="004D34B5">
      <w:pPr>
        <w:pStyle w:val="a"/>
        <w:numPr>
          <w:ilvl w:val="0"/>
          <w:numId w:val="53"/>
        </w:numPr>
      </w:pPr>
      <w:r>
        <w:rPr>
          <w:rFonts w:hint="eastAsia"/>
        </w:rPr>
        <w:t>部品部件见证取样检验报告等。</w:t>
      </w:r>
    </w:p>
    <w:p w:rsidR="00136082" w:rsidRDefault="004D34B5">
      <w:pPr>
        <w:pStyle w:val="a"/>
        <w:numPr>
          <w:ilvl w:val="0"/>
          <w:numId w:val="53"/>
        </w:numPr>
      </w:pPr>
      <w:r>
        <w:rPr>
          <w:rFonts w:hint="eastAsia"/>
        </w:rPr>
        <w:t>施工过程检査记录，隐蔽工程验收记录。</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4</w:t>
      </w:r>
      <w:r>
        <w:rPr>
          <w:rFonts w:ascii="黑体" w:eastAsia="黑体" w:hAnsi="黑体" w:cs="黑体" w:hint="eastAsia"/>
        </w:rPr>
        <w:t>.11</w:t>
      </w:r>
      <w:r>
        <w:rPr>
          <w:rFonts w:hAnsi="宋体" w:cs="黑体" w:hint="eastAsia"/>
        </w:rPr>
        <w:t xml:space="preserve"> </w:t>
      </w:r>
      <w:r>
        <w:rPr>
          <w:rFonts w:hAnsi="宋体" w:cs="黑体" w:hint="eastAsia"/>
        </w:rPr>
        <w:t>竣工验收时应有竣工图及相关竣工资料，有特殊要求的装配化装修工程，应按合同约定增加相关检测内容。</w:t>
      </w:r>
    </w:p>
    <w:p w:rsidR="00136082" w:rsidRDefault="004D34B5">
      <w:pPr>
        <w:pStyle w:val="afffffffff"/>
        <w:numPr>
          <w:ilvl w:val="3"/>
          <w:numId w:val="0"/>
        </w:numPr>
        <w:rPr>
          <w:rFonts w:hAnsi="宋体" w:cs="黑体"/>
        </w:rPr>
      </w:pPr>
      <w:r>
        <w:rPr>
          <w:rFonts w:ascii="黑体" w:eastAsia="黑体" w:hAnsi="黑体" w:cs="黑体" w:hint="eastAsia"/>
        </w:rPr>
        <w:t>1</w:t>
      </w:r>
      <w:r>
        <w:rPr>
          <w:rFonts w:ascii="黑体" w:eastAsia="黑体" w:hAnsi="黑体" w:cs="黑体" w:hint="eastAsia"/>
        </w:rPr>
        <w:t>4</w:t>
      </w:r>
      <w:r>
        <w:rPr>
          <w:rFonts w:ascii="黑体" w:eastAsia="黑体" w:hAnsi="黑体" w:cs="黑体" w:hint="eastAsia"/>
        </w:rPr>
        <w:t>.12</w:t>
      </w:r>
      <w:r>
        <w:rPr>
          <w:rFonts w:hAnsi="宋体" w:cs="黑体" w:hint="eastAsia"/>
        </w:rPr>
        <w:t xml:space="preserve"> </w:t>
      </w:r>
      <w:r>
        <w:rPr>
          <w:rFonts w:hAnsi="宋体" w:cs="黑体" w:hint="eastAsia"/>
        </w:rPr>
        <w:t>当分部工程施工质量验收有不合格项时，应对不合格项进行整改。未经竣工验收合格的装配化装修工程不得投入使用。</w:t>
      </w:r>
    </w:p>
    <w:p w:rsidR="00136082" w:rsidRDefault="004D34B5">
      <w:pPr>
        <w:pStyle w:val="afffffffff"/>
        <w:numPr>
          <w:ilvl w:val="3"/>
          <w:numId w:val="0"/>
        </w:numPr>
        <w:rPr>
          <w:rFonts w:hAnsi="宋体" w:cs="宋体"/>
          <w:bCs/>
          <w:color w:val="FF0000"/>
          <w:sz w:val="28"/>
          <w:szCs w:val="28"/>
        </w:rPr>
      </w:pPr>
      <w:r>
        <w:rPr>
          <w:rFonts w:ascii="黑体" w:eastAsia="黑体" w:hAnsi="黑体" w:cs="黑体" w:hint="eastAsia"/>
        </w:rPr>
        <w:t>1</w:t>
      </w:r>
      <w:r>
        <w:rPr>
          <w:rFonts w:ascii="黑体" w:eastAsia="黑体" w:hAnsi="黑体" w:cs="黑体" w:hint="eastAsia"/>
        </w:rPr>
        <w:t>4</w:t>
      </w:r>
      <w:r>
        <w:rPr>
          <w:rFonts w:ascii="黑体" w:eastAsia="黑体" w:hAnsi="黑体" w:cs="黑体" w:hint="eastAsia"/>
        </w:rPr>
        <w:t>.13</w:t>
      </w:r>
      <w:r>
        <w:rPr>
          <w:rFonts w:hAnsi="宋体" w:cs="黑体" w:hint="eastAsia"/>
        </w:rPr>
        <w:t xml:space="preserve"> </w:t>
      </w:r>
      <w:r>
        <w:rPr>
          <w:rFonts w:hAnsi="宋体" w:cs="黑体" w:hint="eastAsia"/>
        </w:rPr>
        <w:t>装配化装修工程验收中的检验文件应汇总并入总体工程验收</w:t>
      </w:r>
      <w:r>
        <w:rPr>
          <w:rFonts w:hAnsi="宋体" w:cs="黑体" w:hint="eastAsia"/>
        </w:rPr>
        <w:t>资料</w:t>
      </w:r>
      <w:r>
        <w:rPr>
          <w:rFonts w:hAnsi="宋体" w:cs="黑体" w:hint="eastAsia"/>
        </w:rPr>
        <w:t>，并将相关资料提供给房屋使用方和物业管理方作为运营维护的基本资料。</w:t>
      </w:r>
    </w:p>
    <w:p w:rsidR="00136082" w:rsidRDefault="00136082">
      <w:pPr>
        <w:snapToGrid w:val="0"/>
        <w:spacing w:line="500" w:lineRule="exact"/>
        <w:rPr>
          <w:rFonts w:ascii="宋体" w:hAnsi="宋体" w:cs="宋体"/>
          <w:sz w:val="28"/>
          <w:szCs w:val="28"/>
        </w:rPr>
        <w:sectPr w:rsidR="00136082">
          <w:footerReference w:type="default" r:id="rId19"/>
          <w:pgSz w:w="11906" w:h="16838"/>
          <w:pgMar w:top="1440" w:right="1800" w:bottom="1440" w:left="1800" w:header="851" w:footer="992" w:gutter="0"/>
          <w:pgNumType w:start="1"/>
          <w:cols w:space="720"/>
          <w:docGrid w:type="lines" w:linePitch="312"/>
        </w:sectPr>
      </w:pPr>
      <w:bookmarkStart w:id="426" w:name="_Toc129"/>
    </w:p>
    <w:p w:rsidR="00136082" w:rsidRDefault="004D34B5" w:rsidP="00A21F23">
      <w:pPr>
        <w:pStyle w:val="affa"/>
        <w:numPr>
          <w:ilvl w:val="0"/>
          <w:numId w:val="0"/>
        </w:numPr>
        <w:spacing w:before="78" w:afterLines="25"/>
        <w:rPr>
          <w:rStyle w:val="affff9"/>
          <w:spacing w:val="100"/>
        </w:rPr>
      </w:pPr>
      <w:bookmarkStart w:id="427" w:name="_Toc30201"/>
      <w:bookmarkStart w:id="428" w:name="_Toc19299"/>
      <w:bookmarkStart w:id="429" w:name="_Toc10460"/>
      <w:bookmarkStart w:id="430" w:name="_Toc122508201"/>
      <w:bookmarkStart w:id="431" w:name="_Toc3250"/>
      <w:bookmarkStart w:id="432" w:name="_Toc122510096"/>
      <w:r>
        <w:rPr>
          <w:rStyle w:val="affff9"/>
          <w:rFonts w:ascii="黑体" w:eastAsia="黑体" w:hAnsi="黑体" w:cs="黑体" w:hint="eastAsia"/>
          <w:spacing w:val="100"/>
        </w:rPr>
        <w:lastRenderedPageBreak/>
        <w:t>附录</w:t>
      </w:r>
      <w:r>
        <w:rPr>
          <w:rStyle w:val="affff9"/>
          <w:rFonts w:ascii="黑体" w:eastAsia="黑体" w:hAnsi="黑体" w:cs="黑体" w:hint="eastAsia"/>
          <w:spacing w:val="100"/>
        </w:rPr>
        <w:t>A</w:t>
      </w:r>
      <w:bookmarkEnd w:id="426"/>
      <w:bookmarkEnd w:id="427"/>
      <w:bookmarkEnd w:id="428"/>
      <w:bookmarkEnd w:id="429"/>
      <w:r>
        <w:rPr>
          <w:rStyle w:val="affff9"/>
          <w:rFonts w:hint="eastAsia"/>
          <w:spacing w:val="100"/>
        </w:rPr>
        <w:t xml:space="preserve"> </w:t>
      </w:r>
    </w:p>
    <w:p w:rsidR="00136082" w:rsidRDefault="004D34B5">
      <w:pPr>
        <w:pStyle w:val="affa"/>
        <w:numPr>
          <w:ilvl w:val="0"/>
          <w:numId w:val="0"/>
        </w:numPr>
        <w:spacing w:before="78" w:after="156"/>
      </w:pPr>
      <w:bookmarkStart w:id="433" w:name="_Toc14576"/>
      <w:bookmarkStart w:id="434" w:name="_Toc19674"/>
      <w:r>
        <w:rPr>
          <w:rFonts w:hint="eastAsia"/>
        </w:rPr>
        <w:t>装配化装修</w:t>
      </w:r>
      <w:bookmarkEnd w:id="430"/>
      <w:bookmarkEnd w:id="431"/>
      <w:bookmarkEnd w:id="432"/>
      <w:r>
        <w:rPr>
          <w:rFonts w:hint="eastAsia"/>
        </w:rPr>
        <w:t>质量验收内容</w:t>
      </w:r>
      <w:bookmarkEnd w:id="433"/>
      <w:bookmarkEnd w:id="434"/>
    </w:p>
    <w:tbl>
      <w:tblPr>
        <w:tblW w:w="91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17"/>
        <w:gridCol w:w="1579"/>
        <w:gridCol w:w="6768"/>
      </w:tblGrid>
      <w:tr w:rsidR="00136082">
        <w:trPr>
          <w:trHeight w:val="567"/>
        </w:trPr>
        <w:tc>
          <w:tcPr>
            <w:tcW w:w="817" w:type="dxa"/>
            <w:tcBorders>
              <w:top w:val="single" w:sz="12" w:space="0" w:color="auto"/>
              <w:left w:val="single" w:sz="12" w:space="0" w:color="auto"/>
              <w:bottom w:val="single" w:sz="4" w:space="0" w:color="auto"/>
              <w:right w:val="single" w:sz="4" w:space="0" w:color="auto"/>
            </w:tcBorders>
            <w:noWrap/>
            <w:vAlign w:val="center"/>
          </w:tcPr>
          <w:p w:rsidR="00136082" w:rsidRDefault="004D34B5">
            <w:pPr>
              <w:jc w:val="center"/>
              <w:rPr>
                <w:rFonts w:ascii="宋体" w:hAnsi="宋体" w:cs="宋体"/>
                <w:kern w:val="0"/>
              </w:rPr>
            </w:pPr>
            <w:r>
              <w:rPr>
                <w:rFonts w:ascii="宋体" w:hAnsi="宋体" w:cs="宋体" w:hint="eastAsia"/>
                <w:kern w:val="0"/>
              </w:rPr>
              <w:t>序号</w:t>
            </w:r>
          </w:p>
        </w:tc>
        <w:tc>
          <w:tcPr>
            <w:tcW w:w="1579" w:type="dxa"/>
            <w:tcBorders>
              <w:top w:val="single" w:sz="12" w:space="0" w:color="auto"/>
              <w:left w:val="nil"/>
              <w:bottom w:val="single" w:sz="4" w:space="0" w:color="auto"/>
              <w:right w:val="single" w:sz="4" w:space="0" w:color="auto"/>
            </w:tcBorders>
            <w:noWrap/>
            <w:vAlign w:val="center"/>
          </w:tcPr>
          <w:p w:rsidR="00136082" w:rsidRDefault="004D34B5">
            <w:pPr>
              <w:jc w:val="center"/>
              <w:rPr>
                <w:rFonts w:ascii="宋体" w:hAnsi="宋体" w:cs="宋体"/>
                <w:kern w:val="0"/>
              </w:rPr>
            </w:pPr>
            <w:r>
              <w:rPr>
                <w:rFonts w:ascii="宋体" w:hAnsi="宋体" w:cs="宋体" w:hint="eastAsia"/>
                <w:kern w:val="0"/>
              </w:rPr>
              <w:t>子分部工程</w:t>
            </w:r>
          </w:p>
        </w:tc>
        <w:tc>
          <w:tcPr>
            <w:tcW w:w="6768" w:type="dxa"/>
            <w:tcBorders>
              <w:top w:val="single" w:sz="12" w:space="0" w:color="auto"/>
              <w:left w:val="nil"/>
              <w:bottom w:val="single" w:sz="4" w:space="0" w:color="auto"/>
              <w:right w:val="single" w:sz="12" w:space="0" w:color="auto"/>
            </w:tcBorders>
            <w:noWrap/>
            <w:vAlign w:val="center"/>
          </w:tcPr>
          <w:p w:rsidR="00136082" w:rsidRDefault="004D34B5">
            <w:pPr>
              <w:jc w:val="center"/>
              <w:rPr>
                <w:rFonts w:ascii="宋体" w:hAnsi="宋体" w:cs="宋体"/>
                <w:kern w:val="0"/>
              </w:rPr>
            </w:pPr>
            <w:r>
              <w:rPr>
                <w:rFonts w:ascii="宋体" w:hAnsi="宋体" w:cs="宋体" w:hint="eastAsia"/>
                <w:kern w:val="0"/>
              </w:rPr>
              <w:t>分项工程</w:t>
            </w:r>
          </w:p>
        </w:tc>
      </w:tr>
      <w:tr w:rsidR="00136082">
        <w:tc>
          <w:tcPr>
            <w:tcW w:w="817" w:type="dxa"/>
            <w:vMerge w:val="restart"/>
            <w:tcBorders>
              <w:top w:val="single" w:sz="4" w:space="0" w:color="auto"/>
              <w:left w:val="single" w:sz="12" w:space="0" w:color="auto"/>
              <w:right w:val="single" w:sz="4" w:space="0" w:color="auto"/>
            </w:tcBorders>
            <w:noWrap/>
            <w:vAlign w:val="center"/>
          </w:tcPr>
          <w:p w:rsidR="00136082" w:rsidRDefault="004D34B5">
            <w:pPr>
              <w:jc w:val="center"/>
              <w:rPr>
                <w:rFonts w:ascii="宋体" w:hAnsi="宋体" w:cs="宋体"/>
                <w:kern w:val="0"/>
              </w:rPr>
            </w:pPr>
            <w:r>
              <w:rPr>
                <w:rFonts w:ascii="宋体" w:hAnsi="宋体" w:cs="宋体" w:hint="eastAsia"/>
                <w:kern w:val="0"/>
              </w:rPr>
              <w:t>1</w:t>
            </w:r>
          </w:p>
        </w:tc>
        <w:tc>
          <w:tcPr>
            <w:tcW w:w="1579" w:type="dxa"/>
            <w:vMerge w:val="restart"/>
            <w:tcBorders>
              <w:top w:val="single" w:sz="4" w:space="0" w:color="auto"/>
              <w:left w:val="nil"/>
              <w:right w:val="single" w:sz="4" w:space="0" w:color="auto"/>
            </w:tcBorders>
            <w:noWrap/>
            <w:vAlign w:val="center"/>
          </w:tcPr>
          <w:p w:rsidR="00136082" w:rsidRDefault="004D34B5">
            <w:pPr>
              <w:jc w:val="center"/>
              <w:rPr>
                <w:rFonts w:ascii="宋体" w:hAnsi="宋体" w:cs="宋体"/>
                <w:kern w:val="0"/>
              </w:rPr>
            </w:pPr>
            <w:r>
              <w:rPr>
                <w:rFonts w:ascii="宋体" w:hAnsi="宋体" w:cs="宋体" w:hint="eastAsia"/>
                <w:kern w:val="0"/>
              </w:rPr>
              <w:t>隔墙与墙面</w:t>
            </w:r>
          </w:p>
        </w:tc>
        <w:tc>
          <w:tcPr>
            <w:tcW w:w="6768" w:type="dxa"/>
            <w:tcBorders>
              <w:top w:val="single" w:sz="4" w:space="0" w:color="auto"/>
              <w:left w:val="nil"/>
              <w:bottom w:val="single" w:sz="4" w:space="0" w:color="auto"/>
              <w:right w:val="single" w:sz="12" w:space="0" w:color="auto"/>
            </w:tcBorders>
            <w:noWrap/>
            <w:vAlign w:val="center"/>
          </w:tcPr>
          <w:p w:rsidR="00136082" w:rsidRDefault="004D34B5">
            <w:pPr>
              <w:rPr>
                <w:rFonts w:ascii="宋体" w:hAnsi="宋体" w:cs="宋体"/>
                <w:kern w:val="0"/>
              </w:rPr>
            </w:pPr>
            <w:r>
              <w:rPr>
                <w:rFonts w:ascii="宋体" w:hAnsi="宋体" w:cs="宋体" w:hint="eastAsia"/>
                <w:kern w:val="0"/>
              </w:rPr>
              <w:t>板材隔墙安装，龙骨隔墙安装，活动隔墙安装，玻璃隔墙安装等</w:t>
            </w:r>
          </w:p>
        </w:tc>
      </w:tr>
      <w:tr w:rsidR="00136082">
        <w:tc>
          <w:tcPr>
            <w:tcW w:w="817" w:type="dxa"/>
            <w:vMerge/>
            <w:tcBorders>
              <w:left w:val="single" w:sz="12" w:space="0" w:color="auto"/>
              <w:bottom w:val="single" w:sz="4" w:space="0" w:color="auto"/>
              <w:right w:val="single" w:sz="4" w:space="0" w:color="auto"/>
            </w:tcBorders>
            <w:noWrap/>
            <w:vAlign w:val="center"/>
          </w:tcPr>
          <w:p w:rsidR="00136082" w:rsidRDefault="00136082">
            <w:pPr>
              <w:jc w:val="center"/>
              <w:rPr>
                <w:rFonts w:ascii="宋体" w:hAnsi="宋体" w:cs="宋体"/>
                <w:kern w:val="0"/>
              </w:rPr>
            </w:pPr>
          </w:p>
        </w:tc>
        <w:tc>
          <w:tcPr>
            <w:tcW w:w="1579" w:type="dxa"/>
            <w:vMerge/>
            <w:tcBorders>
              <w:left w:val="nil"/>
              <w:bottom w:val="single" w:sz="4" w:space="0" w:color="auto"/>
              <w:right w:val="single" w:sz="4" w:space="0" w:color="auto"/>
            </w:tcBorders>
            <w:noWrap/>
            <w:vAlign w:val="center"/>
          </w:tcPr>
          <w:p w:rsidR="00136082" w:rsidRDefault="00136082">
            <w:pPr>
              <w:jc w:val="center"/>
              <w:rPr>
                <w:rFonts w:ascii="宋体" w:hAnsi="宋体" w:cs="宋体"/>
                <w:kern w:val="0"/>
              </w:rPr>
            </w:pPr>
          </w:p>
        </w:tc>
        <w:tc>
          <w:tcPr>
            <w:tcW w:w="6768" w:type="dxa"/>
            <w:tcBorders>
              <w:top w:val="single" w:sz="4" w:space="0" w:color="auto"/>
              <w:left w:val="nil"/>
              <w:bottom w:val="single" w:sz="4" w:space="0" w:color="auto"/>
              <w:right w:val="single" w:sz="12" w:space="0" w:color="auto"/>
            </w:tcBorders>
            <w:noWrap/>
            <w:vAlign w:val="center"/>
          </w:tcPr>
          <w:p w:rsidR="00136082" w:rsidRDefault="004D34B5">
            <w:pPr>
              <w:rPr>
                <w:rFonts w:ascii="宋体" w:hAnsi="宋体" w:cs="宋体"/>
                <w:kern w:val="0"/>
              </w:rPr>
            </w:pPr>
            <w:r>
              <w:rPr>
                <w:rFonts w:ascii="宋体" w:hAnsi="宋体" w:cs="宋体" w:hint="eastAsia"/>
                <w:kern w:val="0"/>
              </w:rPr>
              <w:t>基层调平模块安装（龙骨、调平件等），饰面板安装等（水泥板纤维板、竹木纤维板、硅酸钙板、饰面石膏板、</w:t>
            </w:r>
            <w:r>
              <w:rPr>
                <w:rFonts w:ascii="宋体" w:hAnsi="宋体" w:cs="宋体" w:hint="eastAsia"/>
                <w:kern w:val="0"/>
              </w:rPr>
              <w:t xml:space="preserve"> PVC </w:t>
            </w:r>
            <w:r>
              <w:rPr>
                <w:rFonts w:ascii="宋体" w:hAnsi="宋体" w:cs="宋体" w:hint="eastAsia"/>
                <w:kern w:val="0"/>
              </w:rPr>
              <w:t>发泡板、玻璃等）</w:t>
            </w:r>
          </w:p>
        </w:tc>
      </w:tr>
      <w:tr w:rsidR="00136082">
        <w:tc>
          <w:tcPr>
            <w:tcW w:w="817" w:type="dxa"/>
            <w:tcBorders>
              <w:top w:val="single" w:sz="4" w:space="0" w:color="auto"/>
              <w:left w:val="single" w:sz="12" w:space="0" w:color="auto"/>
              <w:bottom w:val="single" w:sz="4" w:space="0" w:color="auto"/>
              <w:right w:val="single" w:sz="4" w:space="0" w:color="auto"/>
            </w:tcBorders>
            <w:noWrap/>
            <w:vAlign w:val="center"/>
          </w:tcPr>
          <w:p w:rsidR="00136082" w:rsidRDefault="004D34B5">
            <w:pPr>
              <w:jc w:val="center"/>
              <w:rPr>
                <w:rFonts w:ascii="宋体" w:hAnsi="宋体" w:cs="宋体"/>
                <w:kern w:val="0"/>
              </w:rPr>
            </w:pPr>
            <w:r>
              <w:rPr>
                <w:rFonts w:ascii="宋体" w:hAnsi="宋体" w:cs="宋体" w:hint="eastAsia"/>
                <w:kern w:val="0"/>
              </w:rPr>
              <w:t>2</w:t>
            </w:r>
          </w:p>
        </w:tc>
        <w:tc>
          <w:tcPr>
            <w:tcW w:w="1579" w:type="dxa"/>
            <w:tcBorders>
              <w:top w:val="single" w:sz="4" w:space="0" w:color="auto"/>
              <w:left w:val="nil"/>
              <w:bottom w:val="single" w:sz="4" w:space="0" w:color="auto"/>
              <w:right w:val="single" w:sz="4" w:space="0" w:color="auto"/>
            </w:tcBorders>
            <w:noWrap/>
            <w:vAlign w:val="center"/>
          </w:tcPr>
          <w:p w:rsidR="00136082" w:rsidRDefault="004D34B5">
            <w:pPr>
              <w:jc w:val="center"/>
              <w:rPr>
                <w:rFonts w:ascii="宋体" w:hAnsi="宋体" w:cs="宋体"/>
                <w:kern w:val="0"/>
              </w:rPr>
            </w:pPr>
            <w:r>
              <w:rPr>
                <w:rFonts w:ascii="宋体" w:hAnsi="宋体" w:cs="宋体" w:hint="eastAsia"/>
                <w:kern w:val="0"/>
              </w:rPr>
              <w:t>顶面</w:t>
            </w:r>
          </w:p>
        </w:tc>
        <w:tc>
          <w:tcPr>
            <w:tcW w:w="6768" w:type="dxa"/>
            <w:tcBorders>
              <w:top w:val="single" w:sz="4" w:space="0" w:color="auto"/>
              <w:left w:val="nil"/>
              <w:bottom w:val="single" w:sz="4" w:space="0" w:color="auto"/>
              <w:right w:val="single" w:sz="12" w:space="0" w:color="auto"/>
            </w:tcBorders>
            <w:noWrap/>
            <w:vAlign w:val="center"/>
          </w:tcPr>
          <w:p w:rsidR="00136082" w:rsidRDefault="004D34B5">
            <w:pPr>
              <w:rPr>
                <w:rFonts w:ascii="宋体" w:hAnsi="宋体" w:cs="宋体"/>
                <w:kern w:val="0"/>
              </w:rPr>
            </w:pPr>
            <w:r>
              <w:rPr>
                <w:rFonts w:ascii="宋体" w:hAnsi="宋体" w:cs="宋体" w:hint="eastAsia"/>
                <w:kern w:val="0"/>
              </w:rPr>
              <w:t>调平模块安装（龙骨、调平件等），饰面材料安装等（硅酸钙板、饰面石膏板、金属板、张拉膜、格栅等）</w:t>
            </w:r>
          </w:p>
        </w:tc>
      </w:tr>
      <w:tr w:rsidR="00136082">
        <w:trPr>
          <w:trHeight w:val="318"/>
        </w:trPr>
        <w:tc>
          <w:tcPr>
            <w:tcW w:w="817" w:type="dxa"/>
            <w:tcBorders>
              <w:top w:val="single" w:sz="4" w:space="0" w:color="auto"/>
              <w:left w:val="single" w:sz="12" w:space="0" w:color="auto"/>
              <w:bottom w:val="single" w:sz="4" w:space="0" w:color="auto"/>
              <w:right w:val="single" w:sz="4" w:space="0" w:color="auto"/>
            </w:tcBorders>
            <w:noWrap/>
            <w:vAlign w:val="center"/>
          </w:tcPr>
          <w:p w:rsidR="00136082" w:rsidRDefault="004D34B5">
            <w:pPr>
              <w:jc w:val="center"/>
              <w:rPr>
                <w:rFonts w:ascii="宋体" w:hAnsi="宋体" w:cs="宋体"/>
                <w:kern w:val="0"/>
              </w:rPr>
            </w:pPr>
            <w:r>
              <w:rPr>
                <w:rFonts w:ascii="宋体" w:hAnsi="宋体" w:cs="宋体" w:hint="eastAsia"/>
                <w:kern w:val="0"/>
              </w:rPr>
              <w:t>3</w:t>
            </w:r>
          </w:p>
        </w:tc>
        <w:tc>
          <w:tcPr>
            <w:tcW w:w="1579" w:type="dxa"/>
            <w:tcBorders>
              <w:top w:val="single" w:sz="4" w:space="0" w:color="auto"/>
              <w:left w:val="nil"/>
              <w:bottom w:val="single" w:sz="4" w:space="0" w:color="auto"/>
              <w:right w:val="single" w:sz="4" w:space="0" w:color="auto"/>
            </w:tcBorders>
            <w:noWrap/>
            <w:vAlign w:val="center"/>
          </w:tcPr>
          <w:p w:rsidR="00136082" w:rsidRDefault="004D34B5">
            <w:pPr>
              <w:jc w:val="center"/>
              <w:rPr>
                <w:rFonts w:ascii="宋体" w:hAnsi="宋体" w:cs="宋体"/>
                <w:kern w:val="0"/>
              </w:rPr>
            </w:pPr>
            <w:r>
              <w:rPr>
                <w:rFonts w:ascii="宋体" w:hAnsi="宋体" w:cs="宋体" w:hint="eastAsia"/>
                <w:kern w:val="0"/>
              </w:rPr>
              <w:t>地面</w:t>
            </w:r>
          </w:p>
        </w:tc>
        <w:tc>
          <w:tcPr>
            <w:tcW w:w="6768" w:type="dxa"/>
            <w:tcBorders>
              <w:top w:val="single" w:sz="4" w:space="0" w:color="auto"/>
              <w:left w:val="nil"/>
              <w:bottom w:val="single" w:sz="4" w:space="0" w:color="auto"/>
              <w:right w:val="single" w:sz="12" w:space="0" w:color="auto"/>
            </w:tcBorders>
            <w:noWrap/>
            <w:vAlign w:val="center"/>
          </w:tcPr>
          <w:p w:rsidR="00136082" w:rsidRDefault="004D34B5">
            <w:pPr>
              <w:rPr>
                <w:rFonts w:ascii="宋体" w:hAnsi="宋体" w:cs="宋体"/>
                <w:kern w:val="0"/>
              </w:rPr>
            </w:pPr>
            <w:r>
              <w:rPr>
                <w:rFonts w:ascii="宋体" w:hAnsi="宋体" w:cs="宋体" w:hint="eastAsia"/>
                <w:kern w:val="0"/>
              </w:rPr>
              <w:t>基层处理，支撑模块安装（</w:t>
            </w:r>
            <w:r>
              <w:rPr>
                <w:rFonts w:ascii="宋体" w:hAnsi="宋体" w:cs="宋体" w:hint="eastAsia"/>
                <w:kern w:val="0"/>
              </w:rPr>
              <w:t>ABS</w:t>
            </w:r>
            <w:r>
              <w:rPr>
                <w:rFonts w:ascii="宋体" w:hAnsi="宋体" w:cs="宋体" w:hint="eastAsia"/>
                <w:kern w:val="0"/>
              </w:rPr>
              <w:t>、尼龙、金属等材质支架），基层模块安装（水泥基板材、木纤维基板材、聚丙烯材料板材、高分子材料板材等）、饰面模块安装（瓷砖、石材、地板、地毯、高分子板材等）</w:t>
            </w:r>
          </w:p>
        </w:tc>
      </w:tr>
      <w:tr w:rsidR="00136082">
        <w:trPr>
          <w:trHeight w:val="567"/>
        </w:trPr>
        <w:tc>
          <w:tcPr>
            <w:tcW w:w="817" w:type="dxa"/>
            <w:tcBorders>
              <w:top w:val="single" w:sz="4" w:space="0" w:color="auto"/>
              <w:left w:val="single" w:sz="12" w:space="0" w:color="auto"/>
              <w:bottom w:val="single" w:sz="4" w:space="0" w:color="auto"/>
              <w:right w:val="single" w:sz="4" w:space="0" w:color="auto"/>
            </w:tcBorders>
            <w:noWrap/>
            <w:vAlign w:val="center"/>
          </w:tcPr>
          <w:p w:rsidR="00136082" w:rsidRDefault="004D34B5">
            <w:pPr>
              <w:jc w:val="center"/>
              <w:rPr>
                <w:rFonts w:ascii="宋体" w:hAnsi="宋体" w:cs="宋体"/>
                <w:kern w:val="0"/>
              </w:rPr>
            </w:pPr>
            <w:r>
              <w:rPr>
                <w:rFonts w:ascii="宋体" w:hAnsi="宋体" w:cs="宋体" w:hint="eastAsia"/>
                <w:kern w:val="0"/>
              </w:rPr>
              <w:t>4</w:t>
            </w:r>
          </w:p>
        </w:tc>
        <w:tc>
          <w:tcPr>
            <w:tcW w:w="1579" w:type="dxa"/>
            <w:tcBorders>
              <w:top w:val="single" w:sz="4" w:space="0" w:color="auto"/>
              <w:left w:val="nil"/>
              <w:bottom w:val="single" w:sz="4" w:space="0" w:color="auto"/>
              <w:right w:val="single" w:sz="4" w:space="0" w:color="auto"/>
            </w:tcBorders>
            <w:noWrap/>
            <w:vAlign w:val="center"/>
          </w:tcPr>
          <w:p w:rsidR="00136082" w:rsidRDefault="004D34B5">
            <w:pPr>
              <w:jc w:val="center"/>
              <w:rPr>
                <w:rFonts w:ascii="宋体" w:hAnsi="宋体" w:cs="宋体"/>
                <w:kern w:val="0"/>
              </w:rPr>
            </w:pPr>
            <w:r>
              <w:rPr>
                <w:rFonts w:ascii="宋体" w:hAnsi="宋体" w:cs="宋体" w:hint="eastAsia"/>
                <w:kern w:val="0"/>
              </w:rPr>
              <w:t>厨房</w:t>
            </w:r>
          </w:p>
        </w:tc>
        <w:tc>
          <w:tcPr>
            <w:tcW w:w="6768" w:type="dxa"/>
            <w:tcBorders>
              <w:top w:val="single" w:sz="4" w:space="0" w:color="auto"/>
              <w:left w:val="nil"/>
              <w:bottom w:val="single" w:sz="4" w:space="0" w:color="auto"/>
              <w:right w:val="single" w:sz="12" w:space="0" w:color="auto"/>
            </w:tcBorders>
            <w:noWrap/>
            <w:vAlign w:val="center"/>
          </w:tcPr>
          <w:p w:rsidR="00136082" w:rsidRDefault="004D34B5">
            <w:pPr>
              <w:rPr>
                <w:rFonts w:ascii="宋体" w:hAnsi="宋体" w:cs="宋体"/>
                <w:kern w:val="0"/>
              </w:rPr>
            </w:pPr>
            <w:r>
              <w:rPr>
                <w:rFonts w:ascii="宋体" w:hAnsi="宋体" w:cs="宋体" w:hint="eastAsia"/>
                <w:kern w:val="0"/>
              </w:rPr>
              <w:t>墙顶地安装，橱柜安装，台面安装，设备与管线安装</w:t>
            </w:r>
          </w:p>
        </w:tc>
      </w:tr>
      <w:tr w:rsidR="00136082">
        <w:trPr>
          <w:trHeight w:val="567"/>
        </w:trPr>
        <w:tc>
          <w:tcPr>
            <w:tcW w:w="817" w:type="dxa"/>
            <w:tcBorders>
              <w:top w:val="single" w:sz="4" w:space="0" w:color="auto"/>
              <w:left w:val="single" w:sz="12" w:space="0" w:color="auto"/>
              <w:bottom w:val="single" w:sz="4" w:space="0" w:color="auto"/>
              <w:right w:val="single" w:sz="4" w:space="0" w:color="auto"/>
            </w:tcBorders>
            <w:noWrap/>
            <w:vAlign w:val="center"/>
          </w:tcPr>
          <w:p w:rsidR="00136082" w:rsidRDefault="004D34B5">
            <w:pPr>
              <w:jc w:val="center"/>
              <w:rPr>
                <w:rFonts w:ascii="宋体" w:hAnsi="宋体" w:cs="宋体"/>
                <w:kern w:val="0"/>
              </w:rPr>
            </w:pPr>
            <w:r>
              <w:rPr>
                <w:rFonts w:ascii="宋体" w:hAnsi="宋体" w:cs="宋体" w:hint="eastAsia"/>
                <w:kern w:val="0"/>
              </w:rPr>
              <w:t>5</w:t>
            </w:r>
          </w:p>
        </w:tc>
        <w:tc>
          <w:tcPr>
            <w:tcW w:w="1579" w:type="dxa"/>
            <w:tcBorders>
              <w:top w:val="single" w:sz="4" w:space="0" w:color="auto"/>
              <w:left w:val="nil"/>
              <w:bottom w:val="single" w:sz="4" w:space="0" w:color="auto"/>
              <w:right w:val="single" w:sz="4" w:space="0" w:color="auto"/>
            </w:tcBorders>
            <w:noWrap/>
            <w:vAlign w:val="center"/>
          </w:tcPr>
          <w:p w:rsidR="00136082" w:rsidRDefault="004D34B5">
            <w:pPr>
              <w:jc w:val="center"/>
              <w:rPr>
                <w:rFonts w:ascii="宋体" w:hAnsi="宋体" w:cs="宋体"/>
                <w:kern w:val="0"/>
              </w:rPr>
            </w:pPr>
            <w:r>
              <w:rPr>
                <w:rFonts w:ascii="宋体" w:hAnsi="宋体" w:cs="宋体" w:hint="eastAsia"/>
                <w:kern w:val="0"/>
              </w:rPr>
              <w:t>卫生间</w:t>
            </w:r>
          </w:p>
        </w:tc>
        <w:tc>
          <w:tcPr>
            <w:tcW w:w="6768" w:type="dxa"/>
            <w:tcBorders>
              <w:top w:val="single" w:sz="4" w:space="0" w:color="auto"/>
              <w:left w:val="nil"/>
              <w:bottom w:val="single" w:sz="4" w:space="0" w:color="auto"/>
              <w:right w:val="single" w:sz="12" w:space="0" w:color="auto"/>
            </w:tcBorders>
            <w:noWrap/>
            <w:vAlign w:val="center"/>
          </w:tcPr>
          <w:p w:rsidR="00136082" w:rsidRDefault="004D34B5">
            <w:pPr>
              <w:rPr>
                <w:rFonts w:ascii="宋体" w:hAnsi="宋体" w:cs="宋体"/>
                <w:kern w:val="0"/>
              </w:rPr>
            </w:pPr>
            <w:r>
              <w:rPr>
                <w:rFonts w:ascii="宋体" w:hAnsi="宋体" w:cs="宋体" w:hint="eastAsia"/>
                <w:kern w:val="0"/>
              </w:rPr>
              <w:t>墙顶地安装，卫生洁具及配件安装，设备与管线安装</w:t>
            </w:r>
          </w:p>
        </w:tc>
      </w:tr>
      <w:tr w:rsidR="00136082">
        <w:tc>
          <w:tcPr>
            <w:tcW w:w="817" w:type="dxa"/>
            <w:vMerge w:val="restart"/>
            <w:tcBorders>
              <w:top w:val="single" w:sz="4" w:space="0" w:color="auto"/>
              <w:left w:val="single" w:sz="12" w:space="0" w:color="auto"/>
              <w:right w:val="single" w:sz="4" w:space="0" w:color="auto"/>
            </w:tcBorders>
            <w:noWrap/>
            <w:vAlign w:val="center"/>
          </w:tcPr>
          <w:p w:rsidR="00136082" w:rsidRDefault="004D34B5">
            <w:pPr>
              <w:jc w:val="center"/>
              <w:rPr>
                <w:rFonts w:ascii="宋体" w:hAnsi="宋体" w:cs="宋体"/>
                <w:kern w:val="0"/>
              </w:rPr>
            </w:pPr>
            <w:r>
              <w:rPr>
                <w:rFonts w:ascii="宋体" w:hAnsi="宋体" w:cs="宋体" w:hint="eastAsia"/>
                <w:kern w:val="0"/>
              </w:rPr>
              <w:t>6</w:t>
            </w:r>
          </w:p>
        </w:tc>
        <w:tc>
          <w:tcPr>
            <w:tcW w:w="1579" w:type="dxa"/>
            <w:vMerge w:val="restart"/>
            <w:tcBorders>
              <w:top w:val="single" w:sz="4" w:space="0" w:color="auto"/>
              <w:left w:val="nil"/>
              <w:right w:val="single" w:sz="4" w:space="0" w:color="auto"/>
            </w:tcBorders>
            <w:noWrap/>
            <w:vAlign w:val="center"/>
          </w:tcPr>
          <w:p w:rsidR="00136082" w:rsidRDefault="004D34B5">
            <w:pPr>
              <w:jc w:val="center"/>
              <w:rPr>
                <w:rFonts w:ascii="宋体" w:hAnsi="宋体" w:cs="宋体"/>
                <w:kern w:val="0"/>
              </w:rPr>
            </w:pPr>
            <w:r>
              <w:rPr>
                <w:rFonts w:ascii="宋体" w:hAnsi="宋体" w:cs="宋体" w:hint="eastAsia"/>
                <w:kern w:val="0"/>
              </w:rPr>
              <w:t>给水排水</w:t>
            </w:r>
          </w:p>
        </w:tc>
        <w:tc>
          <w:tcPr>
            <w:tcW w:w="6768" w:type="dxa"/>
            <w:tcBorders>
              <w:top w:val="single" w:sz="4" w:space="0" w:color="auto"/>
              <w:left w:val="nil"/>
              <w:bottom w:val="single" w:sz="4" w:space="0" w:color="auto"/>
              <w:right w:val="single" w:sz="12" w:space="0" w:color="auto"/>
            </w:tcBorders>
            <w:noWrap/>
            <w:vAlign w:val="center"/>
          </w:tcPr>
          <w:p w:rsidR="00136082" w:rsidRDefault="004D34B5">
            <w:pPr>
              <w:rPr>
                <w:rFonts w:ascii="宋体" w:hAnsi="宋体" w:cs="宋体"/>
                <w:kern w:val="0"/>
              </w:rPr>
            </w:pPr>
            <w:r>
              <w:rPr>
                <w:rFonts w:ascii="宋体" w:hAnsi="宋体" w:cs="宋体" w:hint="eastAsia"/>
                <w:kern w:val="0"/>
              </w:rPr>
              <w:t>给水管道及配件安装，给水设备安装，室内消火栓系统安装，消防喷淋系统安装，防腐，绝热，管道冲洗、消毒，试验与调试</w:t>
            </w:r>
          </w:p>
        </w:tc>
      </w:tr>
      <w:tr w:rsidR="00136082">
        <w:tc>
          <w:tcPr>
            <w:tcW w:w="817" w:type="dxa"/>
            <w:vMerge/>
            <w:tcBorders>
              <w:left w:val="single" w:sz="12" w:space="0" w:color="auto"/>
              <w:bottom w:val="single" w:sz="4" w:space="0" w:color="auto"/>
              <w:right w:val="single" w:sz="4" w:space="0" w:color="auto"/>
            </w:tcBorders>
            <w:noWrap/>
            <w:vAlign w:val="center"/>
          </w:tcPr>
          <w:p w:rsidR="00136082" w:rsidRDefault="00136082">
            <w:pPr>
              <w:jc w:val="center"/>
              <w:rPr>
                <w:rFonts w:ascii="宋体" w:hAnsi="宋体" w:cs="宋体"/>
                <w:kern w:val="0"/>
              </w:rPr>
            </w:pPr>
          </w:p>
        </w:tc>
        <w:tc>
          <w:tcPr>
            <w:tcW w:w="1579" w:type="dxa"/>
            <w:vMerge/>
            <w:tcBorders>
              <w:left w:val="nil"/>
              <w:bottom w:val="single" w:sz="4" w:space="0" w:color="auto"/>
              <w:right w:val="single" w:sz="4" w:space="0" w:color="auto"/>
            </w:tcBorders>
            <w:noWrap/>
            <w:vAlign w:val="center"/>
          </w:tcPr>
          <w:p w:rsidR="00136082" w:rsidRDefault="00136082">
            <w:pPr>
              <w:jc w:val="center"/>
              <w:rPr>
                <w:rFonts w:ascii="宋体" w:hAnsi="宋体" w:cs="宋体"/>
                <w:kern w:val="0"/>
              </w:rPr>
            </w:pPr>
          </w:p>
        </w:tc>
        <w:tc>
          <w:tcPr>
            <w:tcW w:w="6768" w:type="dxa"/>
            <w:tcBorders>
              <w:top w:val="single" w:sz="4" w:space="0" w:color="auto"/>
              <w:left w:val="nil"/>
              <w:bottom w:val="single" w:sz="4" w:space="0" w:color="auto"/>
              <w:right w:val="single" w:sz="12" w:space="0" w:color="auto"/>
            </w:tcBorders>
            <w:noWrap/>
            <w:vAlign w:val="center"/>
          </w:tcPr>
          <w:p w:rsidR="00136082" w:rsidRDefault="004D34B5">
            <w:pPr>
              <w:rPr>
                <w:rFonts w:ascii="宋体" w:hAnsi="宋体" w:cs="宋体"/>
                <w:kern w:val="0"/>
              </w:rPr>
            </w:pPr>
            <w:r>
              <w:rPr>
                <w:rFonts w:ascii="宋体" w:hAnsi="宋体" w:cs="宋体" w:hint="eastAsia"/>
                <w:kern w:val="0"/>
              </w:rPr>
              <w:t>排水管道及配件安装，污水横管及配件安装，金属排水管道及配件安装，防腐，试验与调试</w:t>
            </w:r>
          </w:p>
        </w:tc>
      </w:tr>
      <w:tr w:rsidR="00136082">
        <w:tc>
          <w:tcPr>
            <w:tcW w:w="817" w:type="dxa"/>
            <w:tcBorders>
              <w:top w:val="single" w:sz="4" w:space="0" w:color="auto"/>
              <w:left w:val="single" w:sz="12" w:space="0" w:color="auto"/>
              <w:bottom w:val="single" w:sz="4" w:space="0" w:color="auto"/>
              <w:right w:val="single" w:sz="4" w:space="0" w:color="auto"/>
            </w:tcBorders>
            <w:noWrap/>
            <w:vAlign w:val="center"/>
          </w:tcPr>
          <w:p w:rsidR="00136082" w:rsidRDefault="004D34B5">
            <w:pPr>
              <w:jc w:val="center"/>
              <w:rPr>
                <w:rFonts w:ascii="宋体" w:hAnsi="宋体" w:cs="宋体"/>
                <w:kern w:val="0"/>
              </w:rPr>
            </w:pPr>
            <w:r>
              <w:rPr>
                <w:rFonts w:ascii="宋体" w:hAnsi="宋体" w:cs="宋体" w:hint="eastAsia"/>
                <w:kern w:val="0"/>
              </w:rPr>
              <w:t>7</w:t>
            </w:r>
          </w:p>
        </w:tc>
        <w:tc>
          <w:tcPr>
            <w:tcW w:w="1579" w:type="dxa"/>
            <w:tcBorders>
              <w:top w:val="single" w:sz="4" w:space="0" w:color="auto"/>
              <w:left w:val="nil"/>
              <w:bottom w:val="single" w:sz="4" w:space="0" w:color="auto"/>
              <w:right w:val="single" w:sz="4" w:space="0" w:color="auto"/>
            </w:tcBorders>
            <w:noWrap/>
            <w:vAlign w:val="center"/>
          </w:tcPr>
          <w:p w:rsidR="00136082" w:rsidRDefault="004D34B5">
            <w:pPr>
              <w:jc w:val="center"/>
              <w:rPr>
                <w:rFonts w:ascii="宋体" w:hAnsi="宋体" w:cs="宋体"/>
                <w:kern w:val="0"/>
              </w:rPr>
            </w:pPr>
            <w:r>
              <w:rPr>
                <w:rFonts w:ascii="宋体" w:hAnsi="宋体" w:cs="宋体" w:hint="eastAsia"/>
                <w:kern w:val="0"/>
              </w:rPr>
              <w:t>采暖空调</w:t>
            </w:r>
          </w:p>
          <w:p w:rsidR="00136082" w:rsidRDefault="004D34B5">
            <w:pPr>
              <w:jc w:val="center"/>
              <w:rPr>
                <w:rFonts w:ascii="宋体" w:hAnsi="宋体" w:cs="宋体"/>
                <w:kern w:val="0"/>
              </w:rPr>
            </w:pPr>
            <w:r>
              <w:rPr>
                <w:rFonts w:ascii="宋体" w:hAnsi="宋体" w:cs="宋体" w:hint="eastAsia"/>
                <w:kern w:val="0"/>
              </w:rPr>
              <w:t>与设备</w:t>
            </w:r>
          </w:p>
        </w:tc>
        <w:tc>
          <w:tcPr>
            <w:tcW w:w="6768" w:type="dxa"/>
            <w:tcBorders>
              <w:top w:val="single" w:sz="4" w:space="0" w:color="auto"/>
              <w:left w:val="nil"/>
              <w:bottom w:val="single" w:sz="4" w:space="0" w:color="auto"/>
              <w:right w:val="single" w:sz="12" w:space="0" w:color="auto"/>
            </w:tcBorders>
            <w:noWrap/>
            <w:vAlign w:val="center"/>
          </w:tcPr>
          <w:p w:rsidR="00136082" w:rsidRDefault="004D34B5">
            <w:pPr>
              <w:rPr>
                <w:rFonts w:ascii="宋体" w:hAnsi="宋体" w:cs="宋体"/>
                <w:kern w:val="0"/>
              </w:rPr>
            </w:pPr>
            <w:r>
              <w:rPr>
                <w:rFonts w:ascii="宋体" w:hAnsi="宋体" w:cs="宋体" w:hint="eastAsia"/>
                <w:kern w:val="0"/>
              </w:rPr>
              <w:t>管道及配件安装，辅助设备安装，散热器安装，低温热水地板辐射供暖系统安装，电加热供暖系统安装，燃气红外辐射供暖系统安装，热风供暖系统安装，热计量及调控装置安装，试验与调试，防腐，绝热；空调、新风（换气）系统安装</w:t>
            </w:r>
          </w:p>
        </w:tc>
      </w:tr>
      <w:tr w:rsidR="00136082">
        <w:tc>
          <w:tcPr>
            <w:tcW w:w="817" w:type="dxa"/>
            <w:vMerge w:val="restart"/>
            <w:tcBorders>
              <w:top w:val="single" w:sz="4" w:space="0" w:color="auto"/>
              <w:left w:val="single" w:sz="12" w:space="0" w:color="auto"/>
              <w:right w:val="single" w:sz="4" w:space="0" w:color="auto"/>
            </w:tcBorders>
            <w:noWrap/>
            <w:vAlign w:val="center"/>
          </w:tcPr>
          <w:p w:rsidR="00136082" w:rsidRDefault="004D34B5">
            <w:pPr>
              <w:jc w:val="center"/>
              <w:rPr>
                <w:rFonts w:ascii="宋体" w:hAnsi="宋体" w:cs="宋体"/>
                <w:kern w:val="0"/>
              </w:rPr>
            </w:pPr>
            <w:r>
              <w:rPr>
                <w:rFonts w:ascii="宋体" w:hAnsi="宋体" w:cs="宋体" w:hint="eastAsia"/>
                <w:kern w:val="0"/>
              </w:rPr>
              <w:t>8</w:t>
            </w:r>
          </w:p>
        </w:tc>
        <w:tc>
          <w:tcPr>
            <w:tcW w:w="1579" w:type="dxa"/>
            <w:vMerge w:val="restart"/>
            <w:tcBorders>
              <w:top w:val="single" w:sz="4" w:space="0" w:color="auto"/>
              <w:left w:val="nil"/>
              <w:right w:val="single" w:sz="4" w:space="0" w:color="auto"/>
            </w:tcBorders>
            <w:noWrap/>
            <w:vAlign w:val="center"/>
          </w:tcPr>
          <w:p w:rsidR="00136082" w:rsidRDefault="004D34B5">
            <w:pPr>
              <w:jc w:val="center"/>
              <w:rPr>
                <w:rFonts w:ascii="宋体" w:hAnsi="宋体" w:cs="宋体"/>
                <w:kern w:val="0"/>
              </w:rPr>
            </w:pPr>
            <w:r>
              <w:rPr>
                <w:rFonts w:ascii="宋体" w:hAnsi="宋体" w:cs="宋体" w:hint="eastAsia"/>
                <w:kern w:val="0"/>
              </w:rPr>
              <w:t>电气及智能化</w:t>
            </w:r>
          </w:p>
        </w:tc>
        <w:tc>
          <w:tcPr>
            <w:tcW w:w="6768" w:type="dxa"/>
            <w:tcBorders>
              <w:top w:val="single" w:sz="4" w:space="0" w:color="auto"/>
              <w:left w:val="nil"/>
              <w:bottom w:val="single" w:sz="4" w:space="0" w:color="auto"/>
              <w:right w:val="single" w:sz="12" w:space="0" w:color="auto"/>
            </w:tcBorders>
            <w:noWrap/>
            <w:vAlign w:val="center"/>
          </w:tcPr>
          <w:p w:rsidR="00136082" w:rsidRDefault="004D34B5">
            <w:pPr>
              <w:rPr>
                <w:rFonts w:ascii="宋体" w:hAnsi="宋体" w:cs="宋体"/>
                <w:kern w:val="0"/>
              </w:rPr>
            </w:pPr>
            <w:r>
              <w:rPr>
                <w:rFonts w:ascii="宋体" w:hAnsi="宋体" w:cs="宋体" w:hint="eastAsia"/>
                <w:kern w:val="0"/>
              </w:rPr>
              <w:t>配电箱安装，室内布线安装，开关、插座安装，照明灯具安装，等电位联结</w:t>
            </w:r>
          </w:p>
        </w:tc>
      </w:tr>
      <w:tr w:rsidR="00136082">
        <w:tc>
          <w:tcPr>
            <w:tcW w:w="817" w:type="dxa"/>
            <w:vMerge/>
            <w:tcBorders>
              <w:left w:val="single" w:sz="12" w:space="0" w:color="auto"/>
              <w:bottom w:val="single" w:sz="12" w:space="0" w:color="auto"/>
              <w:right w:val="single" w:sz="4" w:space="0" w:color="auto"/>
            </w:tcBorders>
            <w:noWrap/>
            <w:vAlign w:val="center"/>
          </w:tcPr>
          <w:p w:rsidR="00136082" w:rsidRDefault="00136082">
            <w:pPr>
              <w:jc w:val="center"/>
              <w:rPr>
                <w:rFonts w:ascii="宋体" w:hAnsi="宋体" w:cs="宋体"/>
                <w:kern w:val="0"/>
              </w:rPr>
            </w:pPr>
          </w:p>
        </w:tc>
        <w:tc>
          <w:tcPr>
            <w:tcW w:w="1579" w:type="dxa"/>
            <w:vMerge/>
            <w:tcBorders>
              <w:left w:val="nil"/>
              <w:bottom w:val="single" w:sz="12" w:space="0" w:color="auto"/>
              <w:right w:val="single" w:sz="4" w:space="0" w:color="auto"/>
            </w:tcBorders>
            <w:noWrap/>
            <w:vAlign w:val="center"/>
          </w:tcPr>
          <w:p w:rsidR="00136082" w:rsidRDefault="00136082">
            <w:pPr>
              <w:jc w:val="center"/>
              <w:rPr>
                <w:rFonts w:ascii="宋体" w:hAnsi="宋体" w:cs="宋体"/>
                <w:kern w:val="0"/>
              </w:rPr>
            </w:pPr>
          </w:p>
        </w:tc>
        <w:tc>
          <w:tcPr>
            <w:tcW w:w="6768" w:type="dxa"/>
            <w:tcBorders>
              <w:top w:val="single" w:sz="4" w:space="0" w:color="auto"/>
              <w:left w:val="nil"/>
              <w:bottom w:val="single" w:sz="12" w:space="0" w:color="auto"/>
              <w:right w:val="single" w:sz="12" w:space="0" w:color="auto"/>
            </w:tcBorders>
            <w:noWrap/>
            <w:vAlign w:val="center"/>
          </w:tcPr>
          <w:p w:rsidR="00136082" w:rsidRDefault="004D34B5">
            <w:pPr>
              <w:rPr>
                <w:rFonts w:ascii="宋体" w:hAnsi="宋体" w:cs="宋体"/>
                <w:kern w:val="0"/>
              </w:rPr>
            </w:pPr>
            <w:r>
              <w:rPr>
                <w:rFonts w:ascii="宋体" w:hAnsi="宋体" w:cs="宋体" w:hint="eastAsia"/>
                <w:kern w:val="0"/>
              </w:rPr>
              <w:t>户内信息箱，有线电视，电话、信息网络，楼宇对讲，自动报警系统，智能家居系统</w:t>
            </w:r>
          </w:p>
        </w:tc>
      </w:tr>
    </w:tbl>
    <w:p w:rsidR="00136082" w:rsidRDefault="00136082">
      <w:pPr>
        <w:rPr>
          <w:rFonts w:ascii="宋体" w:hAnsi="宋体" w:cs="宋体"/>
          <w:color w:val="000000"/>
        </w:rPr>
        <w:sectPr w:rsidR="00136082">
          <w:pgSz w:w="11906" w:h="16838"/>
          <w:pgMar w:top="1440" w:right="1800" w:bottom="1440" w:left="1800" w:header="851" w:footer="992" w:gutter="0"/>
          <w:cols w:space="720"/>
          <w:docGrid w:type="lines" w:linePitch="312"/>
        </w:sectPr>
      </w:pPr>
    </w:p>
    <w:p w:rsidR="00136082" w:rsidRDefault="004D34B5" w:rsidP="00A21F23">
      <w:pPr>
        <w:pStyle w:val="affa"/>
        <w:numPr>
          <w:ilvl w:val="0"/>
          <w:numId w:val="0"/>
        </w:numPr>
        <w:spacing w:before="78" w:afterLines="25"/>
        <w:rPr>
          <w:rStyle w:val="affff9"/>
          <w:rFonts w:ascii="黑体" w:eastAsia="黑体" w:hAnsi="黑体" w:cs="黑体"/>
          <w:spacing w:val="100"/>
        </w:rPr>
      </w:pPr>
      <w:bookmarkStart w:id="435" w:name="_Toc10031"/>
      <w:bookmarkStart w:id="436" w:name="_Toc122510099"/>
      <w:bookmarkStart w:id="437" w:name="_Toc122508204"/>
      <w:r>
        <w:rPr>
          <w:rStyle w:val="affff9"/>
          <w:rFonts w:ascii="黑体" w:eastAsia="黑体" w:hAnsi="黑体" w:cs="黑体" w:hint="eastAsia"/>
          <w:spacing w:val="100"/>
        </w:rPr>
        <w:lastRenderedPageBreak/>
        <w:t>附录</w:t>
      </w:r>
      <w:r>
        <w:rPr>
          <w:rStyle w:val="affff9"/>
          <w:rFonts w:ascii="黑体" w:eastAsia="黑体" w:hAnsi="黑体" w:cs="黑体" w:hint="eastAsia"/>
          <w:spacing w:val="100"/>
        </w:rPr>
        <w:t>B</w:t>
      </w:r>
      <w:bookmarkEnd w:id="435"/>
    </w:p>
    <w:p w:rsidR="00136082" w:rsidRDefault="004D34B5">
      <w:pPr>
        <w:pStyle w:val="affa"/>
        <w:numPr>
          <w:ilvl w:val="0"/>
          <w:numId w:val="0"/>
        </w:numPr>
        <w:spacing w:before="78" w:after="156"/>
      </w:pPr>
      <w:bookmarkStart w:id="438" w:name="_Toc7312"/>
      <w:bookmarkStart w:id="439" w:name="_Toc4340"/>
      <w:r>
        <w:rPr>
          <w:rFonts w:hint="eastAsia"/>
        </w:rPr>
        <w:t>装配化地面系统承载性能现场检测方法</w:t>
      </w:r>
      <w:bookmarkEnd w:id="436"/>
      <w:bookmarkEnd w:id="437"/>
      <w:bookmarkEnd w:id="438"/>
      <w:bookmarkEnd w:id="439"/>
    </w:p>
    <w:p w:rsidR="00136082" w:rsidRDefault="004D34B5">
      <w:pPr>
        <w:pStyle w:val="af4"/>
        <w:numPr>
          <w:ilvl w:val="2"/>
          <w:numId w:val="0"/>
        </w:numPr>
        <w:spacing w:before="156" w:after="156"/>
        <w:rPr>
          <w:rFonts w:hAnsi="黑体" w:cs="黑体"/>
        </w:rPr>
      </w:pPr>
      <w:bookmarkStart w:id="440" w:name="_Toc27278"/>
      <w:bookmarkStart w:id="441" w:name="_Toc6250"/>
      <w:r>
        <w:rPr>
          <w:rFonts w:hAnsi="黑体" w:cs="黑体" w:hint="eastAsia"/>
        </w:rPr>
        <w:t xml:space="preserve">B.1 </w:t>
      </w:r>
      <w:r>
        <w:rPr>
          <w:rFonts w:hAnsi="黑体" w:cs="黑体" w:hint="eastAsia"/>
        </w:rPr>
        <w:t>范围</w:t>
      </w:r>
      <w:bookmarkEnd w:id="440"/>
      <w:bookmarkEnd w:id="441"/>
    </w:p>
    <w:p w:rsidR="00136082" w:rsidRDefault="004D34B5">
      <w:pPr>
        <w:pStyle w:val="afffffffff"/>
        <w:numPr>
          <w:ilvl w:val="3"/>
          <w:numId w:val="0"/>
        </w:numPr>
        <w:rPr>
          <w:rFonts w:hAnsi="宋体" w:cs="黑体"/>
        </w:rPr>
      </w:pPr>
      <w:r>
        <w:rPr>
          <w:rFonts w:hAnsi="宋体" w:cs="黑体" w:hint="eastAsia"/>
        </w:rPr>
        <w:t>本附录规定了装配化地面系统承载性能的现场检测方法，可对单块或多块板拼成的单元进行荷载试验。</w:t>
      </w:r>
    </w:p>
    <w:p w:rsidR="00136082" w:rsidRDefault="004D34B5">
      <w:pPr>
        <w:pStyle w:val="af4"/>
        <w:numPr>
          <w:ilvl w:val="2"/>
          <w:numId w:val="0"/>
        </w:numPr>
        <w:spacing w:before="156" w:after="156"/>
        <w:rPr>
          <w:rFonts w:hAnsi="黑体" w:cs="黑体"/>
        </w:rPr>
      </w:pPr>
      <w:bookmarkStart w:id="442" w:name="_Toc1616"/>
      <w:bookmarkStart w:id="443" w:name="_Toc22767"/>
      <w:r>
        <w:rPr>
          <w:rFonts w:hAnsi="黑体" w:cs="黑体" w:hint="eastAsia"/>
        </w:rPr>
        <w:t xml:space="preserve">B.2 </w:t>
      </w:r>
      <w:r>
        <w:rPr>
          <w:rFonts w:hAnsi="黑体" w:cs="黑体" w:hint="eastAsia"/>
        </w:rPr>
        <w:t>检测系统及要求</w:t>
      </w:r>
      <w:bookmarkEnd w:id="442"/>
      <w:bookmarkEnd w:id="443"/>
    </w:p>
    <w:p w:rsidR="00136082" w:rsidRDefault="004D34B5">
      <w:pPr>
        <w:widowControl/>
        <w:snapToGrid w:val="0"/>
        <w:spacing w:line="500" w:lineRule="exact"/>
        <w:rPr>
          <w:rFonts w:ascii="宋体" w:hAnsi="宋体" w:cs="宋体"/>
          <w:color w:val="000000"/>
          <w:sz w:val="28"/>
          <w:szCs w:val="28"/>
        </w:rPr>
      </w:pPr>
      <w:r>
        <w:rPr>
          <w:rFonts w:ascii="黑体" w:eastAsia="黑体" w:hAnsi="黑体" w:cs="黑体" w:hint="eastAsia"/>
          <w:kern w:val="0"/>
          <w:szCs w:val="20"/>
        </w:rPr>
        <w:t>B.2.</w:t>
      </w:r>
      <w:r>
        <w:rPr>
          <w:rFonts w:ascii="黑体" w:eastAsia="黑体" w:hAnsi="黑体" w:cs="黑体"/>
          <w:kern w:val="0"/>
          <w:szCs w:val="20"/>
        </w:rPr>
        <w:t>1</w:t>
      </w:r>
      <w:r>
        <w:rPr>
          <w:rFonts w:ascii="黑体" w:eastAsia="黑体" w:hAnsi="黑体" w:cs="黑体" w:hint="eastAsia"/>
          <w:kern w:val="0"/>
          <w:szCs w:val="20"/>
        </w:rPr>
        <w:t xml:space="preserve"> </w:t>
      </w:r>
      <w:r>
        <w:rPr>
          <w:rFonts w:ascii="Times New Roman" w:hAnsi="Times New Roman" w:hint="eastAsia"/>
          <w:kern w:val="0"/>
          <w:szCs w:val="20"/>
        </w:rPr>
        <w:t>检测系统应主要包括下列内容：</w:t>
      </w:r>
    </w:p>
    <w:p w:rsidR="00136082" w:rsidRDefault="004D34B5">
      <w:pPr>
        <w:pStyle w:val="a"/>
        <w:numPr>
          <w:ilvl w:val="0"/>
          <w:numId w:val="0"/>
        </w:numPr>
        <w:tabs>
          <w:tab w:val="clear" w:pos="851"/>
        </w:tabs>
        <w:ind w:left="851" w:hanging="426"/>
        <w:rPr>
          <w:rFonts w:hAnsi="宋体"/>
        </w:rPr>
      </w:pPr>
      <w:r>
        <w:rPr>
          <w:rFonts w:hAnsi="宋体" w:hint="eastAsia"/>
        </w:rPr>
        <w:t>a</w:t>
      </w:r>
      <w:r>
        <w:rPr>
          <w:rFonts w:hAnsi="宋体" w:hint="eastAsia"/>
        </w:rPr>
        <w:t>）检测系统一般由加载系统与测量系统组成。</w:t>
      </w:r>
    </w:p>
    <w:p w:rsidR="00136082" w:rsidRDefault="004D34B5">
      <w:pPr>
        <w:pStyle w:val="a"/>
        <w:numPr>
          <w:ilvl w:val="0"/>
          <w:numId w:val="0"/>
        </w:numPr>
        <w:tabs>
          <w:tab w:val="clear" w:pos="851"/>
        </w:tabs>
        <w:ind w:left="851" w:hanging="426"/>
        <w:rPr>
          <w:rFonts w:hAnsi="宋体"/>
        </w:rPr>
      </w:pPr>
      <w:r>
        <w:rPr>
          <w:rFonts w:hAnsi="宋体" w:hint="eastAsia"/>
        </w:rPr>
        <w:t>b</w:t>
      </w:r>
      <w:r>
        <w:rPr>
          <w:rFonts w:hAnsi="宋体" w:hint="eastAsia"/>
        </w:rPr>
        <w:t>）加载系统应保证地面系统均匀受力。加载宜采用标准配重砝码、经核准重量的砂袋等重物进行堆载。</w:t>
      </w:r>
    </w:p>
    <w:p w:rsidR="00136082" w:rsidRDefault="004D34B5">
      <w:pPr>
        <w:pStyle w:val="a"/>
        <w:numPr>
          <w:ilvl w:val="0"/>
          <w:numId w:val="0"/>
        </w:numPr>
        <w:tabs>
          <w:tab w:val="clear" w:pos="851"/>
        </w:tabs>
        <w:ind w:left="851" w:hanging="426"/>
        <w:rPr>
          <w:rFonts w:hAnsi="宋体"/>
        </w:rPr>
      </w:pPr>
      <w:r>
        <w:rPr>
          <w:rFonts w:hAnsi="宋体" w:hint="eastAsia"/>
        </w:rPr>
        <w:t>c</w:t>
      </w:r>
      <w:r>
        <w:rPr>
          <w:rFonts w:hAnsi="宋体" w:hint="eastAsia"/>
        </w:rPr>
        <w:t>）试验量测应包括面板变形、骨架变形，主要部件的应力等。应变测量应具有足够的精度，可采用位移传感器（带有峰值保持功能，准确度</w:t>
      </w:r>
      <w:r>
        <w:rPr>
          <w:rFonts w:hAnsi="宋体" w:hint="eastAsia"/>
        </w:rPr>
        <w:t>3%</w:t>
      </w:r>
      <w:r>
        <w:rPr>
          <w:rFonts w:hAnsi="宋体" w:hint="eastAsia"/>
        </w:rPr>
        <w:t>）或百分表（准确度等级为</w:t>
      </w:r>
      <w:r>
        <w:rPr>
          <w:rFonts w:hAnsi="宋体" w:hint="eastAsia"/>
        </w:rPr>
        <w:t>1</w:t>
      </w:r>
      <w:r>
        <w:rPr>
          <w:rFonts w:hAnsi="宋体" w:hint="eastAsia"/>
        </w:rPr>
        <w:t>级）。</w:t>
      </w:r>
    </w:p>
    <w:p w:rsidR="00136082" w:rsidRDefault="004D34B5">
      <w:pPr>
        <w:widowControl/>
        <w:snapToGrid w:val="0"/>
        <w:spacing w:line="500" w:lineRule="exact"/>
        <w:rPr>
          <w:rFonts w:ascii="宋体" w:hAnsi="宋体" w:cs="宋体"/>
          <w:color w:val="000000"/>
          <w:sz w:val="28"/>
          <w:szCs w:val="28"/>
        </w:rPr>
      </w:pPr>
      <w:r>
        <w:rPr>
          <w:rFonts w:ascii="黑体" w:eastAsia="黑体" w:hAnsi="黑体" w:cs="黑体" w:hint="eastAsia"/>
          <w:kern w:val="0"/>
          <w:szCs w:val="20"/>
        </w:rPr>
        <w:t>B.2.</w:t>
      </w:r>
      <w:r>
        <w:rPr>
          <w:rFonts w:ascii="黑体" w:eastAsia="黑体" w:hAnsi="黑体" w:cs="黑体"/>
          <w:kern w:val="0"/>
          <w:szCs w:val="20"/>
        </w:rPr>
        <w:t>2</w:t>
      </w:r>
      <w:r>
        <w:rPr>
          <w:rFonts w:ascii="黑体" w:eastAsia="黑体" w:hAnsi="黑体" w:cs="黑体" w:hint="eastAsia"/>
          <w:kern w:val="0"/>
          <w:szCs w:val="20"/>
        </w:rPr>
        <w:t xml:space="preserve"> </w:t>
      </w:r>
      <w:r>
        <w:rPr>
          <w:rFonts w:ascii="Times New Roman" w:hAnsi="Times New Roman" w:hint="eastAsia"/>
          <w:kern w:val="0"/>
          <w:szCs w:val="20"/>
        </w:rPr>
        <w:t>试验场地应选择坚固开阔的场地或专门的结构力学实验室。除装配化地面系统的部件之外，其余试验支撑装置的强度和刚度应满足构件受力的要求。</w:t>
      </w:r>
    </w:p>
    <w:p w:rsidR="00136082" w:rsidRDefault="004D34B5">
      <w:pPr>
        <w:widowControl/>
        <w:snapToGrid w:val="0"/>
        <w:spacing w:line="500" w:lineRule="exact"/>
        <w:rPr>
          <w:rFonts w:ascii="Times New Roman" w:hAnsi="Times New Roman"/>
          <w:kern w:val="0"/>
          <w:szCs w:val="20"/>
        </w:rPr>
      </w:pPr>
      <w:r>
        <w:rPr>
          <w:rFonts w:ascii="黑体" w:eastAsia="黑体" w:hAnsi="黑体" w:cs="黑体" w:hint="eastAsia"/>
          <w:kern w:val="0"/>
          <w:szCs w:val="20"/>
        </w:rPr>
        <w:t xml:space="preserve">B.2.3 </w:t>
      </w:r>
      <w:r>
        <w:rPr>
          <w:rFonts w:ascii="Times New Roman" w:hAnsi="Times New Roman" w:hint="eastAsia"/>
          <w:kern w:val="0"/>
          <w:szCs w:val="20"/>
        </w:rPr>
        <w:t>装配化地面系统试验荷载最大值应不低于设计要求的荷载标准值。</w:t>
      </w:r>
    </w:p>
    <w:p w:rsidR="00136082" w:rsidRDefault="004D34B5">
      <w:pPr>
        <w:pStyle w:val="af4"/>
        <w:numPr>
          <w:ilvl w:val="2"/>
          <w:numId w:val="0"/>
        </w:numPr>
        <w:spacing w:before="156" w:after="156"/>
        <w:rPr>
          <w:rFonts w:hAnsi="黑体" w:cs="黑体"/>
        </w:rPr>
      </w:pPr>
      <w:bookmarkStart w:id="444" w:name="_Toc28569"/>
      <w:bookmarkStart w:id="445" w:name="_Toc9340"/>
      <w:r>
        <w:rPr>
          <w:rFonts w:hAnsi="黑体" w:cs="黑体" w:hint="eastAsia"/>
        </w:rPr>
        <w:t xml:space="preserve">B.3 </w:t>
      </w:r>
      <w:r>
        <w:rPr>
          <w:rFonts w:hAnsi="黑体" w:cs="黑体" w:hint="eastAsia"/>
        </w:rPr>
        <w:t>装配化地面系统承载性能现场检测</w:t>
      </w:r>
      <w:bookmarkEnd w:id="444"/>
      <w:bookmarkEnd w:id="445"/>
    </w:p>
    <w:p w:rsidR="00136082" w:rsidRDefault="004D34B5">
      <w:pPr>
        <w:widowControl/>
        <w:snapToGrid w:val="0"/>
        <w:spacing w:line="500" w:lineRule="exact"/>
        <w:jc w:val="left"/>
        <w:rPr>
          <w:rFonts w:ascii="宋体" w:hAnsi="宋体" w:cs="宋体"/>
          <w:color w:val="000000"/>
          <w:sz w:val="28"/>
          <w:szCs w:val="28"/>
        </w:rPr>
      </w:pPr>
      <w:r>
        <w:rPr>
          <w:rFonts w:ascii="黑体" w:eastAsia="黑体" w:hAnsi="黑体" w:cs="黑体" w:hint="eastAsia"/>
          <w:kern w:val="0"/>
          <w:szCs w:val="20"/>
        </w:rPr>
        <w:t>B.3.1</w:t>
      </w:r>
      <w:r>
        <w:rPr>
          <w:rFonts w:ascii="黑体" w:eastAsia="黑体" w:hAnsi="黑体" w:cs="黑体" w:hint="eastAsia"/>
          <w:kern w:val="0"/>
          <w:szCs w:val="20"/>
        </w:rPr>
        <w:t xml:space="preserve"> </w:t>
      </w:r>
      <w:r>
        <w:rPr>
          <w:rFonts w:ascii="Times New Roman" w:hAnsi="Times New Roman" w:hint="eastAsia"/>
          <w:kern w:val="0"/>
          <w:szCs w:val="20"/>
        </w:rPr>
        <w:t>装配化地面系统承载性能现场检测试验步骤：</w:t>
      </w:r>
    </w:p>
    <w:p w:rsidR="00136082" w:rsidRDefault="004D34B5">
      <w:pPr>
        <w:pStyle w:val="a"/>
        <w:numPr>
          <w:ilvl w:val="0"/>
          <w:numId w:val="54"/>
        </w:numPr>
        <w:tabs>
          <w:tab w:val="clear" w:pos="851"/>
        </w:tabs>
        <w:rPr>
          <w:rFonts w:hAnsi="宋体"/>
        </w:rPr>
      </w:pPr>
      <w:r>
        <w:rPr>
          <w:rFonts w:hAnsi="宋体" w:hint="eastAsia"/>
        </w:rPr>
        <w:t>制作实体单元。实体单元由单块或多块装配化部品部件组成，实体单元材料、施工工艺应与工程现场一致，尺寸按</w:t>
      </w:r>
      <w:r>
        <w:rPr>
          <w:rFonts w:hAnsi="宋体" w:hint="eastAsia"/>
        </w:rPr>
        <w:t>1:1</w:t>
      </w:r>
      <w:r>
        <w:rPr>
          <w:rFonts w:hAnsi="宋体" w:hint="eastAsia"/>
        </w:rPr>
        <w:t>比例足尺。拼装完成的装配化地面试验系统受压区域</w:t>
      </w:r>
      <w:r>
        <w:rPr>
          <w:rFonts w:hAnsi="宋体" w:hint="eastAsia"/>
        </w:rPr>
        <w:t>a</w:t>
      </w:r>
      <w:r>
        <w:rPr>
          <w:rFonts w:hAnsi="宋体" w:hint="eastAsia"/>
        </w:rPr>
        <w:t>×</w:t>
      </w:r>
      <w:r>
        <w:rPr>
          <w:rFonts w:hAnsi="宋体" w:hint="eastAsia"/>
        </w:rPr>
        <w:t>b</w:t>
      </w:r>
      <w:r>
        <w:rPr>
          <w:rFonts w:hAnsi="宋体" w:hint="eastAsia"/>
        </w:rPr>
        <w:t>不应小于</w:t>
      </w:r>
      <w:r>
        <w:rPr>
          <w:rFonts w:hAnsi="宋体" w:hint="eastAsia"/>
        </w:rPr>
        <w:t>1500mm</w:t>
      </w:r>
      <w:r>
        <w:rPr>
          <w:rFonts w:hAnsi="宋体" w:hint="eastAsia"/>
        </w:rPr>
        <w:t>×</w:t>
      </w:r>
      <w:r>
        <w:rPr>
          <w:rFonts w:hAnsi="宋体" w:hint="eastAsia"/>
        </w:rPr>
        <w:t>1500mm</w:t>
      </w:r>
      <w:r>
        <w:rPr>
          <w:rFonts w:hAnsi="宋体" w:hint="eastAsia"/>
        </w:rPr>
        <w:t>，如图</w:t>
      </w:r>
      <w:r>
        <w:rPr>
          <w:rFonts w:hAnsi="宋体" w:hint="eastAsia"/>
        </w:rPr>
        <w:t>1</w:t>
      </w:r>
      <w:r>
        <w:rPr>
          <w:rFonts w:hAnsi="宋体" w:hint="eastAsia"/>
        </w:rPr>
        <w:t>所示；</w:t>
      </w:r>
    </w:p>
    <w:p w:rsidR="00136082" w:rsidRDefault="00136082">
      <w:pPr>
        <w:pStyle w:val="a"/>
        <w:numPr>
          <w:ilvl w:val="0"/>
          <w:numId w:val="0"/>
        </w:numPr>
        <w:tabs>
          <w:tab w:val="clear" w:pos="851"/>
        </w:tabs>
        <w:ind w:left="425"/>
        <w:rPr>
          <w:rFonts w:hAnsi="宋体"/>
        </w:rPr>
      </w:pPr>
    </w:p>
    <w:p w:rsidR="00136082" w:rsidRDefault="004D34B5">
      <w:pPr>
        <w:spacing w:line="240" w:lineRule="auto"/>
        <w:jc w:val="center"/>
      </w:pPr>
      <w:r>
        <w:rPr>
          <w:noProof/>
        </w:rPr>
        <w:drawing>
          <wp:inline distT="0" distB="0" distL="0" distR="0">
            <wp:extent cx="2242820" cy="1880870"/>
            <wp:effectExtent l="19050" t="0" r="508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20" cstate="print"/>
                    <a:srcRect/>
                    <a:stretch>
                      <a:fillRect/>
                    </a:stretch>
                  </pic:blipFill>
                  <pic:spPr>
                    <a:xfrm>
                      <a:off x="0" y="0"/>
                      <a:ext cx="2242820" cy="1880870"/>
                    </a:xfrm>
                    <a:prstGeom prst="rect">
                      <a:avLst/>
                    </a:prstGeom>
                    <a:noFill/>
                    <a:ln w="9525">
                      <a:noFill/>
                      <a:miter lim="800000"/>
                      <a:headEnd/>
                      <a:tailEnd/>
                    </a:ln>
                  </pic:spPr>
                </pic:pic>
              </a:graphicData>
            </a:graphic>
          </wp:inline>
        </w:drawing>
      </w:r>
    </w:p>
    <w:p w:rsidR="00136082" w:rsidRDefault="004D34B5">
      <w:pPr>
        <w:pStyle w:val="affa"/>
        <w:numPr>
          <w:ilvl w:val="0"/>
          <w:numId w:val="0"/>
        </w:numPr>
        <w:spacing w:before="78" w:after="156"/>
      </w:pPr>
      <w:bookmarkStart w:id="446" w:name="_Toc1440"/>
      <w:bookmarkStart w:id="447" w:name="_Toc26476"/>
      <w:r>
        <w:rPr>
          <w:rFonts w:hint="eastAsia"/>
        </w:rPr>
        <w:t>图</w:t>
      </w:r>
      <w:r>
        <w:rPr>
          <w:rFonts w:hint="eastAsia"/>
        </w:rPr>
        <w:t>1</w:t>
      </w:r>
      <w:r>
        <w:t xml:space="preserve"> </w:t>
      </w:r>
      <w:r>
        <w:rPr>
          <w:rFonts w:hint="eastAsia"/>
        </w:rPr>
        <w:t>装配化地面系统受压区域示意图</w:t>
      </w:r>
      <w:bookmarkEnd w:id="446"/>
      <w:bookmarkEnd w:id="447"/>
    </w:p>
    <w:p w:rsidR="00136082" w:rsidRDefault="004D34B5">
      <w:pPr>
        <w:pStyle w:val="a"/>
        <w:numPr>
          <w:ilvl w:val="0"/>
          <w:numId w:val="0"/>
        </w:numPr>
        <w:tabs>
          <w:tab w:val="clear" w:pos="851"/>
        </w:tabs>
        <w:ind w:left="851" w:hanging="426"/>
        <w:rPr>
          <w:rFonts w:hAnsi="宋体"/>
        </w:rPr>
      </w:pPr>
      <w:r>
        <w:rPr>
          <w:rFonts w:hAnsi="宋体" w:hint="eastAsia"/>
        </w:rPr>
        <w:t>b</w:t>
      </w:r>
      <w:r>
        <w:rPr>
          <w:rFonts w:hAnsi="宋体" w:hint="eastAsia"/>
        </w:rPr>
        <w:t>）试验设备安装。将均压垫板放于实体单元地板表面，均压垫板面积与实体单元地板面积一致，将位移传感器或百分表放置于实体单元板底各板块中点位置，位移传感器或百分表与实体单元板底面紧密接触并调零，如图</w:t>
      </w:r>
      <w:r>
        <w:rPr>
          <w:rFonts w:hAnsi="宋体" w:hint="eastAsia"/>
        </w:rPr>
        <w:t>2</w:t>
      </w:r>
      <w:r>
        <w:rPr>
          <w:rFonts w:hAnsi="宋体" w:hint="eastAsia"/>
        </w:rPr>
        <w:t>所示；</w:t>
      </w:r>
    </w:p>
    <w:p w:rsidR="00136082" w:rsidRDefault="00136082">
      <w:pPr>
        <w:jc w:val="left"/>
      </w:pPr>
    </w:p>
    <w:p w:rsidR="00136082" w:rsidRDefault="004D34B5">
      <w:pPr>
        <w:spacing w:line="240" w:lineRule="auto"/>
        <w:jc w:val="center"/>
      </w:pPr>
      <w:r>
        <w:rPr>
          <w:noProof/>
        </w:rPr>
        <w:lastRenderedPageBreak/>
        <w:drawing>
          <wp:inline distT="0" distB="0" distL="0" distR="0">
            <wp:extent cx="3053715" cy="2173605"/>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21" cstate="print"/>
                    <a:srcRect/>
                    <a:stretch>
                      <a:fillRect/>
                    </a:stretch>
                  </pic:blipFill>
                  <pic:spPr>
                    <a:xfrm>
                      <a:off x="0" y="0"/>
                      <a:ext cx="3053715" cy="2173605"/>
                    </a:xfrm>
                    <a:prstGeom prst="rect">
                      <a:avLst/>
                    </a:prstGeom>
                    <a:noFill/>
                    <a:ln w="9525">
                      <a:noFill/>
                      <a:miter lim="800000"/>
                      <a:headEnd/>
                      <a:tailEnd/>
                    </a:ln>
                  </pic:spPr>
                </pic:pic>
              </a:graphicData>
            </a:graphic>
          </wp:inline>
        </w:drawing>
      </w:r>
    </w:p>
    <w:p w:rsidR="00136082" w:rsidRDefault="004D34B5">
      <w:pPr>
        <w:pStyle w:val="affa"/>
        <w:numPr>
          <w:ilvl w:val="0"/>
          <w:numId w:val="0"/>
        </w:numPr>
        <w:spacing w:before="78" w:after="156"/>
      </w:pPr>
      <w:bookmarkStart w:id="448" w:name="_Toc16372"/>
      <w:bookmarkStart w:id="449" w:name="_Toc19818"/>
      <w:r>
        <w:rPr>
          <w:rFonts w:hint="eastAsia"/>
        </w:rPr>
        <w:t>图</w:t>
      </w:r>
      <w:r>
        <w:rPr>
          <w:rFonts w:hint="eastAsia"/>
        </w:rPr>
        <w:t>2</w:t>
      </w:r>
      <w:r>
        <w:t xml:space="preserve"> </w:t>
      </w:r>
      <w:r>
        <w:rPr>
          <w:rFonts w:hint="eastAsia"/>
        </w:rPr>
        <w:t>装配化地面系统加载示意图</w:t>
      </w:r>
      <w:bookmarkEnd w:id="448"/>
      <w:bookmarkEnd w:id="449"/>
    </w:p>
    <w:p w:rsidR="00136082" w:rsidRDefault="004D34B5">
      <w:pPr>
        <w:pStyle w:val="a"/>
        <w:numPr>
          <w:ilvl w:val="0"/>
          <w:numId w:val="0"/>
        </w:numPr>
        <w:tabs>
          <w:tab w:val="clear" w:pos="851"/>
        </w:tabs>
        <w:ind w:left="851" w:hanging="426"/>
        <w:rPr>
          <w:rFonts w:hAnsi="宋体"/>
        </w:rPr>
      </w:pPr>
      <w:r>
        <w:rPr>
          <w:rFonts w:hAnsi="宋体" w:hint="eastAsia"/>
        </w:rPr>
        <w:t>c</w:t>
      </w:r>
      <w:r>
        <w:rPr>
          <w:rFonts w:hAnsi="宋体" w:hint="eastAsia"/>
        </w:rPr>
        <w:t>）加载与卸载方法：</w:t>
      </w:r>
    </w:p>
    <w:p w:rsidR="00136082" w:rsidRDefault="004D34B5">
      <w:pPr>
        <w:pStyle w:val="a"/>
        <w:numPr>
          <w:ilvl w:val="0"/>
          <w:numId w:val="55"/>
        </w:numPr>
        <w:tabs>
          <w:tab w:val="clear" w:pos="851"/>
        </w:tabs>
        <w:ind w:left="1260" w:hanging="420"/>
        <w:rPr>
          <w:rFonts w:hAnsi="宋体"/>
        </w:rPr>
      </w:pPr>
      <w:r>
        <w:rPr>
          <w:rFonts w:hAnsi="宋体" w:hint="eastAsia"/>
        </w:rPr>
        <w:t>通过放置预设的砝码或砂袋，实现对实体单元的分级加载，在加载过程中保证加载重物均匀分布在均压垫板上，不得出现偏移，记录每级加载时的重量</w:t>
      </w:r>
      <w:r>
        <w:rPr>
          <w:rFonts w:hAnsi="宋体" w:hint="eastAsia"/>
        </w:rPr>
        <w:t>。</w:t>
      </w:r>
    </w:p>
    <w:p w:rsidR="00136082" w:rsidRDefault="004D34B5">
      <w:pPr>
        <w:pStyle w:val="a"/>
        <w:numPr>
          <w:ilvl w:val="0"/>
          <w:numId w:val="55"/>
        </w:numPr>
        <w:tabs>
          <w:tab w:val="clear" w:pos="851"/>
        </w:tabs>
        <w:ind w:left="1260" w:hanging="420"/>
        <w:rPr>
          <w:rFonts w:hAnsi="宋体"/>
        </w:rPr>
      </w:pPr>
      <w:r>
        <w:rPr>
          <w:rFonts w:hAnsi="宋体" w:hint="eastAsia"/>
        </w:rPr>
        <w:t>每级加载持荷时间不得低于</w:t>
      </w:r>
      <w:r>
        <w:rPr>
          <w:rFonts w:hAnsi="宋体" w:hint="eastAsia"/>
        </w:rPr>
        <w:t>5</w:t>
      </w:r>
      <w:r>
        <w:rPr>
          <w:rFonts w:hAnsi="宋体" w:hint="eastAsia"/>
        </w:rPr>
        <w:t>分钟，并记录持荷前后的位移传感器或百分表数值</w:t>
      </w:r>
      <w:r>
        <w:rPr>
          <w:rFonts w:hAnsi="宋体" w:hint="eastAsia"/>
        </w:rPr>
        <w:t>。</w:t>
      </w:r>
    </w:p>
    <w:p w:rsidR="00136082" w:rsidRDefault="004D34B5">
      <w:pPr>
        <w:pStyle w:val="a"/>
        <w:numPr>
          <w:ilvl w:val="0"/>
          <w:numId w:val="55"/>
        </w:numPr>
        <w:tabs>
          <w:tab w:val="clear" w:pos="851"/>
        </w:tabs>
        <w:ind w:left="1260" w:hanging="420"/>
        <w:rPr>
          <w:rFonts w:hAnsi="宋体"/>
        </w:rPr>
      </w:pPr>
      <w:r>
        <w:rPr>
          <w:rFonts w:hAnsi="宋体" w:hint="eastAsia"/>
        </w:rPr>
        <w:t>试验结束卸载</w:t>
      </w:r>
      <w:r>
        <w:rPr>
          <w:rFonts w:hAnsi="宋体" w:hint="eastAsia"/>
        </w:rPr>
        <w:t>10</w:t>
      </w:r>
      <w:r>
        <w:rPr>
          <w:rFonts w:hAnsi="宋体" w:hint="eastAsia"/>
        </w:rPr>
        <w:t>分钟后，记录各项变形的残余变形，精确到</w:t>
      </w:r>
      <w:r>
        <w:rPr>
          <w:rFonts w:hAnsi="宋体" w:hint="eastAsia"/>
        </w:rPr>
        <w:t>0.1mm</w:t>
      </w:r>
      <w:r>
        <w:rPr>
          <w:rFonts w:hAnsi="宋体" w:hint="eastAsia"/>
        </w:rPr>
        <w:t>。</w:t>
      </w:r>
    </w:p>
    <w:p w:rsidR="00136082" w:rsidRDefault="004D34B5">
      <w:pPr>
        <w:pStyle w:val="a"/>
        <w:numPr>
          <w:ilvl w:val="0"/>
          <w:numId w:val="0"/>
        </w:numPr>
        <w:tabs>
          <w:tab w:val="clear" w:pos="851"/>
        </w:tabs>
        <w:ind w:left="851" w:hanging="426"/>
        <w:rPr>
          <w:rFonts w:hAnsi="宋体"/>
        </w:rPr>
      </w:pPr>
      <w:r>
        <w:rPr>
          <w:rFonts w:ascii="黑体" w:eastAsia="黑体" w:hAnsi="黑体" w:cs="黑体" w:hint="eastAsia"/>
        </w:rPr>
        <w:t>B.3.2</w:t>
      </w:r>
      <w:r>
        <w:rPr>
          <w:rFonts w:hAnsi="宋体"/>
        </w:rPr>
        <w:t xml:space="preserve"> </w:t>
      </w:r>
      <w:r>
        <w:rPr>
          <w:rFonts w:ascii="Times New Roman" w:hint="eastAsia"/>
        </w:rPr>
        <w:t>试验终止条件：</w:t>
      </w:r>
    </w:p>
    <w:p w:rsidR="00136082" w:rsidRDefault="004D34B5">
      <w:pPr>
        <w:pStyle w:val="a"/>
        <w:numPr>
          <w:ilvl w:val="0"/>
          <w:numId w:val="0"/>
        </w:numPr>
        <w:tabs>
          <w:tab w:val="clear" w:pos="851"/>
        </w:tabs>
        <w:ind w:left="851" w:hanging="426"/>
        <w:rPr>
          <w:rFonts w:hAnsi="宋体"/>
        </w:rPr>
      </w:pPr>
      <w:r>
        <w:rPr>
          <w:rFonts w:hAnsi="宋体" w:hint="eastAsia"/>
        </w:rPr>
        <w:t>a</w:t>
      </w:r>
      <w:r>
        <w:rPr>
          <w:rFonts w:hAnsi="宋体" w:hint="eastAsia"/>
        </w:rPr>
        <w:t>）加载达到规定条件，实体单位未发生明显破坏现象。</w:t>
      </w:r>
    </w:p>
    <w:p w:rsidR="00136082" w:rsidRDefault="004D34B5">
      <w:pPr>
        <w:pStyle w:val="a"/>
        <w:numPr>
          <w:ilvl w:val="0"/>
          <w:numId w:val="0"/>
        </w:numPr>
        <w:tabs>
          <w:tab w:val="clear" w:pos="851"/>
        </w:tabs>
        <w:ind w:left="851" w:hanging="426"/>
        <w:rPr>
          <w:rFonts w:hAnsi="宋体"/>
        </w:rPr>
      </w:pPr>
      <w:r>
        <w:rPr>
          <w:rFonts w:hAnsi="宋体"/>
        </w:rPr>
        <w:t>b</w:t>
      </w:r>
      <w:r>
        <w:rPr>
          <w:rFonts w:hAnsi="宋体" w:hint="eastAsia"/>
        </w:rPr>
        <w:t>）试验过程中出现以下情况之一应判断为实体单元的破坏或失效</w:t>
      </w:r>
      <w:r>
        <w:rPr>
          <w:rFonts w:hAnsi="宋体" w:hint="eastAsia"/>
        </w:rPr>
        <w:t>,</w:t>
      </w:r>
      <w:r>
        <w:rPr>
          <w:rFonts w:hAnsi="宋体" w:hint="eastAsia"/>
        </w:rPr>
        <w:t>可终止加载：</w:t>
      </w:r>
    </w:p>
    <w:p w:rsidR="00136082" w:rsidRDefault="004D34B5">
      <w:pPr>
        <w:pStyle w:val="a"/>
        <w:numPr>
          <w:ilvl w:val="0"/>
          <w:numId w:val="56"/>
        </w:numPr>
        <w:tabs>
          <w:tab w:val="clear" w:pos="851"/>
        </w:tabs>
        <w:ind w:left="1260" w:hanging="420"/>
        <w:rPr>
          <w:rFonts w:hAnsi="宋体"/>
        </w:rPr>
      </w:pPr>
      <w:r>
        <w:rPr>
          <w:rFonts w:hAnsi="宋体" w:hint="eastAsia"/>
        </w:rPr>
        <w:t>实体单元不能保持整体完整，整体出现倾斜、板面出现破裂、裂开、断裂等</w:t>
      </w:r>
      <w:r>
        <w:rPr>
          <w:rFonts w:hAnsi="宋体" w:hint="eastAsia"/>
        </w:rPr>
        <w:t>。</w:t>
      </w:r>
    </w:p>
    <w:p w:rsidR="00136082" w:rsidRDefault="004D34B5">
      <w:pPr>
        <w:pStyle w:val="a"/>
        <w:numPr>
          <w:ilvl w:val="0"/>
          <w:numId w:val="56"/>
        </w:numPr>
        <w:tabs>
          <w:tab w:val="clear" w:pos="851"/>
        </w:tabs>
        <w:ind w:left="1260" w:hanging="420"/>
        <w:rPr>
          <w:rFonts w:hAnsi="宋体"/>
        </w:rPr>
      </w:pPr>
      <w:r>
        <w:rPr>
          <w:rFonts w:hAnsi="宋体" w:hint="eastAsia"/>
        </w:rPr>
        <w:t>实体单元支架出现变形、断裂等</w:t>
      </w:r>
      <w:r>
        <w:rPr>
          <w:rFonts w:hAnsi="宋体" w:hint="eastAsia"/>
        </w:rPr>
        <w:t>。</w:t>
      </w:r>
    </w:p>
    <w:p w:rsidR="00136082" w:rsidRDefault="004D34B5">
      <w:pPr>
        <w:pStyle w:val="a"/>
        <w:numPr>
          <w:ilvl w:val="0"/>
          <w:numId w:val="56"/>
        </w:numPr>
        <w:tabs>
          <w:tab w:val="clear" w:pos="851"/>
        </w:tabs>
        <w:ind w:left="1260" w:hanging="420"/>
        <w:rPr>
          <w:rFonts w:hAnsi="宋体"/>
        </w:rPr>
      </w:pPr>
      <w:r>
        <w:rPr>
          <w:rFonts w:hAnsi="宋体" w:hint="eastAsia"/>
        </w:rPr>
        <w:t>板挠度过大，板底面与地面已发生接触</w:t>
      </w:r>
      <w:r>
        <w:rPr>
          <w:rFonts w:hAnsi="宋体" w:hint="eastAsia"/>
        </w:rPr>
        <w:t>。</w:t>
      </w:r>
    </w:p>
    <w:p w:rsidR="00136082" w:rsidRDefault="004D34B5">
      <w:pPr>
        <w:pStyle w:val="a"/>
        <w:numPr>
          <w:ilvl w:val="0"/>
          <w:numId w:val="56"/>
        </w:numPr>
        <w:tabs>
          <w:tab w:val="clear" w:pos="851"/>
        </w:tabs>
        <w:ind w:left="1260" w:hanging="420"/>
        <w:rPr>
          <w:rFonts w:hAnsi="宋体"/>
        </w:rPr>
      </w:pPr>
      <w:r>
        <w:rPr>
          <w:rFonts w:hAnsi="宋体" w:hint="eastAsia"/>
        </w:rPr>
        <w:t>设计规定的其他破坏或失效。</w:t>
      </w:r>
    </w:p>
    <w:p w:rsidR="00136082" w:rsidRDefault="004D34B5">
      <w:pPr>
        <w:pStyle w:val="af4"/>
        <w:numPr>
          <w:ilvl w:val="2"/>
          <w:numId w:val="0"/>
        </w:numPr>
        <w:spacing w:before="156" w:after="156"/>
        <w:rPr>
          <w:rFonts w:hAnsi="黑体" w:cs="黑体"/>
        </w:rPr>
      </w:pPr>
      <w:bookmarkStart w:id="450" w:name="_Toc9541"/>
      <w:bookmarkStart w:id="451" w:name="_Toc20636"/>
      <w:r>
        <w:rPr>
          <w:rFonts w:hAnsi="黑体" w:cs="黑体" w:hint="eastAsia"/>
        </w:rPr>
        <w:t xml:space="preserve">B.4 </w:t>
      </w:r>
      <w:r>
        <w:rPr>
          <w:rFonts w:hAnsi="黑体" w:cs="黑体" w:hint="eastAsia"/>
        </w:rPr>
        <w:t>结果处理</w:t>
      </w:r>
      <w:bookmarkEnd w:id="450"/>
      <w:bookmarkEnd w:id="451"/>
    </w:p>
    <w:p w:rsidR="00136082" w:rsidRDefault="004D34B5">
      <w:pPr>
        <w:pStyle w:val="a"/>
        <w:numPr>
          <w:ilvl w:val="0"/>
          <w:numId w:val="0"/>
        </w:numPr>
        <w:tabs>
          <w:tab w:val="clear" w:pos="851"/>
        </w:tabs>
        <w:ind w:left="851" w:hanging="426"/>
        <w:rPr>
          <w:rFonts w:hAnsi="宋体"/>
        </w:rPr>
      </w:pPr>
      <w:r>
        <w:rPr>
          <w:rFonts w:hAnsi="宋体" w:hint="eastAsia"/>
        </w:rPr>
        <w:t>装配化地面系统承载性能现场检测结果处理，应符合下列规定：</w:t>
      </w:r>
    </w:p>
    <w:p w:rsidR="00136082" w:rsidRDefault="004D34B5">
      <w:pPr>
        <w:pStyle w:val="a"/>
        <w:numPr>
          <w:ilvl w:val="0"/>
          <w:numId w:val="0"/>
        </w:numPr>
        <w:tabs>
          <w:tab w:val="clear" w:pos="851"/>
        </w:tabs>
        <w:ind w:left="851" w:hanging="426"/>
        <w:rPr>
          <w:rFonts w:hAnsi="宋体"/>
        </w:rPr>
      </w:pPr>
      <w:r>
        <w:rPr>
          <w:rFonts w:hAnsi="宋体"/>
        </w:rPr>
        <w:t>a</w:t>
      </w:r>
      <w:r>
        <w:rPr>
          <w:rFonts w:hAnsi="宋体" w:hint="eastAsia"/>
        </w:rPr>
        <w:t>）试验结束应对支架进行检查，主要包括：支架变形、损坏、裂缝等，在未达到试验设定荷载时出现不满足要求的变形、损坏、裂缝等不利情况，判定为不满足承载要求</w:t>
      </w:r>
      <w:r>
        <w:rPr>
          <w:rFonts w:hAnsi="宋体" w:hint="eastAsia"/>
        </w:rPr>
        <w:t>。</w:t>
      </w:r>
    </w:p>
    <w:p w:rsidR="00136082" w:rsidRDefault="004D34B5">
      <w:pPr>
        <w:pStyle w:val="a"/>
        <w:numPr>
          <w:ilvl w:val="0"/>
          <w:numId w:val="0"/>
        </w:numPr>
        <w:tabs>
          <w:tab w:val="clear" w:pos="851"/>
        </w:tabs>
        <w:ind w:left="851" w:hanging="426"/>
        <w:rPr>
          <w:rFonts w:hAnsi="宋体"/>
        </w:rPr>
      </w:pPr>
      <w:r>
        <w:rPr>
          <w:rFonts w:hAnsi="宋体"/>
        </w:rPr>
        <w:t>b</w:t>
      </w:r>
      <w:r>
        <w:rPr>
          <w:rFonts w:hAnsi="宋体" w:hint="eastAsia"/>
        </w:rPr>
        <w:t>）试验结束需对板面残余应变进行检查，当残余应变过大时，判定为不满足承载要求</w:t>
      </w:r>
      <w:r>
        <w:rPr>
          <w:rFonts w:hAnsi="宋体" w:hint="eastAsia"/>
        </w:rPr>
        <w:t>。</w:t>
      </w:r>
    </w:p>
    <w:p w:rsidR="00136082" w:rsidRDefault="004D34B5">
      <w:pPr>
        <w:pStyle w:val="a"/>
        <w:numPr>
          <w:ilvl w:val="0"/>
          <w:numId w:val="0"/>
        </w:numPr>
        <w:tabs>
          <w:tab w:val="clear" w:pos="851"/>
        </w:tabs>
        <w:ind w:left="851" w:hanging="426"/>
        <w:rPr>
          <w:rFonts w:hAnsi="宋体"/>
        </w:rPr>
      </w:pPr>
      <w:r>
        <w:rPr>
          <w:rFonts w:hAnsi="宋体"/>
        </w:rPr>
        <w:t>c</w:t>
      </w:r>
      <w:r>
        <w:rPr>
          <w:rFonts w:hAnsi="宋体" w:hint="eastAsia"/>
        </w:rPr>
        <w:t>）实体单元的最大荷载和变形，应取</w:t>
      </w:r>
      <w:r>
        <w:rPr>
          <w:rFonts w:hAnsi="宋体" w:hint="eastAsia"/>
        </w:rPr>
        <w:t>实体单元未出现不满足要求的变形、损坏、裂缝等不利情况时所承受的最大荷载和相应变形。</w:t>
      </w:r>
    </w:p>
    <w:p w:rsidR="00136082" w:rsidRDefault="00136082">
      <w:pPr>
        <w:rPr>
          <w:rFonts w:ascii="宋体" w:hAnsi="宋体" w:cs="宋体"/>
          <w:color w:val="000000"/>
        </w:rPr>
      </w:pPr>
    </w:p>
    <w:p w:rsidR="00136082" w:rsidRDefault="00136082">
      <w:pPr>
        <w:rPr>
          <w:rFonts w:ascii="宋体" w:hAnsi="宋体" w:cs="宋体"/>
          <w:color w:val="000000"/>
        </w:rPr>
      </w:pPr>
    </w:p>
    <w:p w:rsidR="00136082" w:rsidRDefault="00136082">
      <w:pPr>
        <w:rPr>
          <w:rFonts w:ascii="宋体" w:hAnsi="宋体" w:cs="宋体"/>
          <w:color w:val="000000"/>
        </w:rPr>
        <w:sectPr w:rsidR="00136082">
          <w:pgSz w:w="11906" w:h="16838"/>
          <w:pgMar w:top="1440" w:right="1800" w:bottom="1440" w:left="1800" w:header="851" w:footer="992" w:gutter="0"/>
          <w:cols w:space="720"/>
          <w:docGrid w:type="lines" w:linePitch="312"/>
        </w:sectPr>
      </w:pPr>
    </w:p>
    <w:p w:rsidR="00136082" w:rsidRDefault="00136082">
      <w:pPr>
        <w:spacing w:line="500" w:lineRule="exact"/>
        <w:jc w:val="left"/>
        <w:rPr>
          <w:rFonts w:ascii="宋体" w:hAnsi="宋体"/>
          <w:color w:val="000000"/>
          <w:sz w:val="28"/>
          <w:szCs w:val="28"/>
        </w:rPr>
      </w:pPr>
      <w:bookmarkStart w:id="452" w:name="_Toc23242"/>
      <w:bookmarkEnd w:id="452"/>
    </w:p>
    <w:sectPr w:rsidR="00136082" w:rsidSect="00136082">
      <w:headerReference w:type="even" r:id="rId22"/>
      <w:headerReference w:type="default" r:id="rId23"/>
      <w:footerReference w:type="even" r:id="rId24"/>
      <w:footerReference w:type="default" r:id="rId25"/>
      <w:type w:val="continuous"/>
      <w:pgSz w:w="11906" w:h="16838"/>
      <w:pgMar w:top="567"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4B5" w:rsidRDefault="004D34B5">
      <w:pPr>
        <w:spacing w:line="240" w:lineRule="auto"/>
      </w:pPr>
      <w:r>
        <w:separator/>
      </w:r>
    </w:p>
  </w:endnote>
  <w:endnote w:type="continuationSeparator" w:id="0">
    <w:p w:rsidR="004D34B5" w:rsidRDefault="004D34B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082" w:rsidRDefault="00136082">
    <w:pPr>
      <w:pStyle w:val="affff"/>
    </w:pPr>
    <w:r>
      <w:fldChar w:fldCharType="begin"/>
    </w:r>
    <w:r w:rsidR="004D34B5">
      <w:instrText>PAGE   \* MERGEFORMAT</w:instrText>
    </w:r>
    <w:r>
      <w:fldChar w:fldCharType="separate"/>
    </w:r>
    <w:r w:rsidR="004D34B5">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082" w:rsidRDefault="00136082">
    <w:pPr>
      <w:pStyle w:val="affff"/>
    </w:pPr>
    <w:r>
      <w:pict>
        <v:shapetype id="_x0000_t202" coordsize="21600,21600" o:spt="202" path="m,l,21600r21600,l21600,xe">
          <v:stroke joinstyle="miter"/>
          <v:path gradientshapeok="t" o:connecttype="rect"/>
        </v:shapetype>
        <v:shape id="_x0000_s5123" type="#_x0000_t202" style="position:absolute;left:0;text-align:left;margin-left:104pt;margin-top:0;width:2in;height:2in;z-index:251661312;mso-wrap-style:none;mso-position-horizontal:right;mso-position-horizontal-relative:margin" filled="f" stroked="f">
          <v:textbox style="mso-fit-shape-to-text:t" inset="0,0,0,0">
            <w:txbxContent>
              <w:p w:rsidR="00136082" w:rsidRDefault="00136082">
                <w:pPr>
                  <w:pStyle w:val="affff"/>
                </w:pPr>
                <w:r>
                  <w:fldChar w:fldCharType="begin"/>
                </w:r>
                <w:r w:rsidR="004D34B5">
                  <w:instrText xml:space="preserve"> PAGE  \* MERGEFORMAT </w:instrText>
                </w:r>
                <w:r>
                  <w:fldChar w:fldCharType="separate"/>
                </w:r>
                <w:r w:rsidR="00A21F23">
                  <w:rPr>
                    <w:noProof/>
                  </w:rPr>
                  <w:t>II</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082" w:rsidRDefault="00136082">
    <w:pPr>
      <w:pStyle w:val="affff"/>
      <w:ind w:right="720"/>
      <w:jc w:val="both"/>
      <w:rPr>
        <w:sz w:val="2"/>
        <w:szCs w:val="2"/>
      </w:rPr>
    </w:pPr>
    <w:r w:rsidRPr="00136082">
      <w:rPr>
        <w:sz w:val="2"/>
      </w:rPr>
      <w:pict>
        <v:shapetype id="_x0000_t202" coordsize="21600,21600" o:spt="202" path="m,l,21600r21600,l21600,xe">
          <v:stroke joinstyle="miter"/>
          <v:path gradientshapeok="t" o:connecttype="rect"/>
        </v:shapetype>
        <v:shape id="_x0000_s5124" type="#_x0000_t202" style="position:absolute;left:0;text-align:left;margin-left:104pt;margin-top:0;width:2in;height:2in;z-index:251662336;mso-wrap-style:none;mso-position-horizontal:right;mso-position-horizontal-relative:margin" filled="f" stroked="f">
          <v:textbox style="mso-fit-shape-to-text:t" inset="0,0,0,0">
            <w:txbxContent>
              <w:p w:rsidR="00136082" w:rsidRDefault="00136082">
                <w:pPr>
                  <w:pStyle w:val="affff"/>
                </w:pPr>
                <w:r>
                  <w:fldChar w:fldCharType="begin"/>
                </w:r>
                <w:r w:rsidR="004D34B5">
                  <w:instrText xml:space="preserve"> PAGE  \* MERGEFORMAT </w:instrText>
                </w:r>
                <w:r>
                  <w:fldChar w:fldCharType="separate"/>
                </w:r>
                <w:r w:rsidR="00A21F23">
                  <w:rPr>
                    <w:noProof/>
                  </w:rPr>
                  <w:t>I</w:t>
                </w:r>
                <w: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082" w:rsidRDefault="00136082">
    <w:pPr>
      <w:pStyle w:val="afffff0"/>
    </w:pPr>
    <w:r>
      <w:pict>
        <v:shapetype id="_x0000_t202" coordsize="21600,21600" o:spt="202" path="m,l,21600r21600,l21600,xe">
          <v:stroke joinstyle="miter"/>
          <v:path gradientshapeok="t" o:connecttype="rect"/>
        </v:shapetype>
        <v:shape id="_x0000_s5125" type="#_x0000_t202" style="position:absolute;left:0;text-align:left;margin-left:104pt;margin-top:0;width:2in;height:2in;z-index:251663360;mso-wrap-style:none;mso-position-horizontal:right;mso-position-horizontal-relative:margin" filled="f" stroked="f">
          <v:textbox style="mso-fit-shape-to-text:t" inset="0,0,0,0">
            <w:txbxContent>
              <w:p w:rsidR="00136082" w:rsidRDefault="00136082">
                <w:pPr>
                  <w:pStyle w:val="afffff0"/>
                </w:pPr>
                <w:r>
                  <w:fldChar w:fldCharType="begin"/>
                </w:r>
                <w:r w:rsidR="004D34B5">
                  <w:instrText>PAGE   \* MERGEFORMAT</w:instrText>
                </w:r>
                <w:r>
                  <w:fldChar w:fldCharType="separate"/>
                </w:r>
                <w:r w:rsidR="00A21F23" w:rsidRPr="00A21F23">
                  <w:rPr>
                    <w:noProof/>
                    <w:lang w:val="zh-CN"/>
                  </w:rPr>
                  <w:t>III</w:t>
                </w:r>
                <w: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082" w:rsidRDefault="00136082">
    <w:pPr>
      <w:pStyle w:val="affff"/>
    </w:pPr>
    <w:r>
      <w:pict>
        <v:shapetype id="_x0000_t202" coordsize="21600,21600" o:spt="202" path="m,l,21600r21600,l21600,xe">
          <v:stroke joinstyle="miter"/>
          <v:path gradientshapeok="t" o:connecttype="rect"/>
        </v:shapetype>
        <v:shape id="文本框 1025" o:spid="_x0000_s5122" type="#_x0000_t202" style="position:absolute;left:0;text-align:left;margin-left:104pt;margin-top:0;width:2in;height:2in;z-index:251660288;mso-wrap-style:none;mso-position-horizontal:right;mso-position-horizontal-relative:margin" filled="f" stroked="f">
          <v:textbox style="mso-fit-shape-to-text:t" inset="0,0,0,0">
            <w:txbxContent>
              <w:p w:rsidR="00136082" w:rsidRDefault="00136082">
                <w:pPr>
                  <w:pStyle w:val="affff"/>
                </w:pPr>
                <w:r>
                  <w:fldChar w:fldCharType="begin"/>
                </w:r>
                <w:r w:rsidR="004D34B5">
                  <w:instrText xml:space="preserve"> PAGE  \* MERGEFORMAT </w:instrText>
                </w:r>
                <w:r>
                  <w:fldChar w:fldCharType="separate"/>
                </w:r>
                <w:r w:rsidR="00A21F23">
                  <w:rPr>
                    <w:noProof/>
                  </w:rPr>
                  <w:t>26</w:t>
                </w:r>
                <w: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082" w:rsidRDefault="00136082">
    <w:pPr>
      <w:pStyle w:val="afffff"/>
    </w:pPr>
    <w:r>
      <w:fldChar w:fldCharType="begin"/>
    </w:r>
    <w:r w:rsidR="004D34B5">
      <w:instrText xml:space="preserve"> PAGE   \* MERGEFORMAT \* MERGEFORMAT </w:instrText>
    </w:r>
    <w:r>
      <w:fldChar w:fldCharType="separate"/>
    </w:r>
    <w:r w:rsidR="004D34B5">
      <w:t>3</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082" w:rsidRDefault="00136082">
    <w:pPr>
      <w:pStyle w:val="afffff0"/>
    </w:pPr>
    <w:r>
      <w:pict>
        <v:shapetype id="_x0000_t202" coordsize="21600,21600" o:spt="202" path="m,l,21600r21600,l21600,xe">
          <v:stroke joinstyle="miter"/>
          <v:path gradientshapeok="t" o:connecttype="rect"/>
        </v:shapetype>
        <v:shape id="_x0000_s5126" type="#_x0000_t202" style="position:absolute;left:0;text-align:left;margin-left:104pt;margin-top:0;width:2in;height:2in;z-index:251664384;mso-wrap-style:none;mso-position-horizontal:right;mso-position-horizontal-relative:margin" filled="f" stroked="f">
          <v:textbox style="mso-fit-shape-to-text:t" inset="0,0,0,0">
            <w:txbxContent>
              <w:p w:rsidR="00136082" w:rsidRDefault="00136082">
                <w:pPr>
                  <w:pStyle w:val="afffff0"/>
                </w:pPr>
                <w:r>
                  <w:fldChar w:fldCharType="begin"/>
                </w:r>
                <w:r w:rsidR="004D34B5">
                  <w:instrText>PAGE   \* MERGEFORMAT</w:instrText>
                </w:r>
                <w:r>
                  <w:fldChar w:fldCharType="separate"/>
                </w:r>
                <w:r w:rsidR="004D34B5">
                  <w:rPr>
                    <w:lang w:val="zh-CN"/>
                  </w:rPr>
                  <w:t>39</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4B5" w:rsidRDefault="004D34B5">
      <w:pPr>
        <w:spacing w:line="240" w:lineRule="auto"/>
      </w:pPr>
      <w:r>
        <w:separator/>
      </w:r>
    </w:p>
  </w:footnote>
  <w:footnote w:type="continuationSeparator" w:id="0">
    <w:p w:rsidR="004D34B5" w:rsidRDefault="004D34B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082" w:rsidRDefault="00136082">
    <w:pPr>
      <w:pStyle w:val="afff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082" w:rsidRDefault="00136082">
    <w:pPr>
      <w:pStyle w:val="affff0"/>
      <w:jc w:val="right"/>
      <w:rPr>
        <w:rFonts w:ascii="黑体" w:eastAsia="黑体" w:hAnsi="宋体"/>
        <w:sz w:val="21"/>
        <w:szCs w:val="20"/>
      </w:rPr>
    </w:pPr>
    <w:fldSimple w:instr=" STYLEREF  标准文件_文件编号  \* MERGEFORMAT ">
      <w:r w:rsidR="00A21F23">
        <w:rPr>
          <w:rFonts w:ascii="黑体" w:eastAsia="黑体" w:hAnsi="宋体"/>
          <w:noProof/>
          <w:sz w:val="21"/>
          <w:szCs w:val="20"/>
        </w:rPr>
        <w:t>DB32/TXXXX</w:t>
      </w:r>
      <w:r w:rsidR="00A21F23">
        <w:rPr>
          <w:rFonts w:ascii="黑体" w:eastAsia="黑体" w:hAnsi="宋体"/>
          <w:noProof/>
          <w:sz w:val="21"/>
          <w:szCs w:val="20"/>
        </w:rPr>
        <w:t>—</w:t>
      </w:r>
      <w:r w:rsidR="00A21F23">
        <w:rPr>
          <w:rFonts w:ascii="黑体" w:eastAsia="黑体" w:hAnsi="宋体"/>
          <w:noProof/>
          <w:sz w:val="21"/>
          <w:szCs w:val="20"/>
        </w:rPr>
        <w:t>20XX</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082" w:rsidRDefault="00136082">
    <w:pPr>
      <w:pStyle w:val="affff0"/>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082" w:rsidRDefault="00136082">
    <w:pPr>
      <w:pStyle w:val="afffff8"/>
    </w:pPr>
    <w:fldSimple w:instr=" STYLEREF  标准文件_文件编号  \* MERGEFORMAT ">
      <w:r w:rsidR="00A21F23">
        <w:rPr>
          <w:noProof/>
        </w:rPr>
        <w:t>DB32/TXXXX</w:t>
      </w:r>
      <w:r w:rsidR="00A21F23">
        <w:rPr>
          <w:noProof/>
        </w:rPr>
        <w:t>—</w:t>
      </w:r>
      <w:r w:rsidR="00A21F23">
        <w:rPr>
          <w:noProof/>
        </w:rPr>
        <w:t>20XX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082" w:rsidRDefault="00136082">
    <w:pPr>
      <w:pStyle w:val="afffff9"/>
    </w:pPr>
    <w:fldSimple w:instr=" STYLEREF  标准文件_文件编号 \* MERGEFORMAT ">
      <w:r w:rsidR="004D34B5">
        <w:t>DB32/TXXXX</w:t>
      </w:r>
      <w:r w:rsidR="004D34B5">
        <w:t>—</w:t>
      </w:r>
      <w:r w:rsidR="004D34B5">
        <w:t>20XX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082" w:rsidRDefault="00136082">
    <w:pPr>
      <w:pStyle w:val="afffff8"/>
    </w:pPr>
    <w:fldSimple w:instr=" STYLEREF  标准文件_文件编号  \* MERGEFORMAT ">
      <w:r w:rsidR="004D34B5">
        <w:t>DB32/TXXXX</w:t>
      </w:r>
      <w:r w:rsidR="004D34B5">
        <w:t>—</w:t>
      </w:r>
      <w:r w:rsidR="004D34B5">
        <w:t>20XX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8E06E4"/>
    <w:multiLevelType w:val="singleLevel"/>
    <w:tmpl w:val="9A8E06E4"/>
    <w:lvl w:ilvl="0">
      <w:start w:val="1"/>
      <w:numFmt w:val="decimal"/>
      <w:lvlText w:val="%1)"/>
      <w:lvlJc w:val="left"/>
      <w:pPr>
        <w:ind w:left="425" w:hanging="425"/>
      </w:pPr>
      <w:rPr>
        <w:rFonts w:hint="default"/>
      </w:rPr>
    </w:lvl>
  </w:abstractNum>
  <w:abstractNum w:abstractNumId="1">
    <w:nsid w:val="B12E8DFE"/>
    <w:multiLevelType w:val="multilevel"/>
    <w:tmpl w:val="B12E8DFE"/>
    <w:lvl w:ilvl="0">
      <w:start w:val="1"/>
      <w:numFmt w:val="lowerLetter"/>
      <w:pStyle w:val="a"/>
      <w:lvlText w:val="%1)"/>
      <w:lvlJc w:val="left"/>
      <w:pPr>
        <w:tabs>
          <w:tab w:val="left" w:pos="851"/>
        </w:tabs>
        <w:ind w:left="851" w:hanging="426"/>
      </w:pPr>
      <w:rPr>
        <w:rFonts w:ascii="宋体" w:eastAsia="宋体" w:hAnsi="Times New Roman" w:hint="eastAsia"/>
        <w:sz w:val="21"/>
      </w:rPr>
    </w:lvl>
    <w:lvl w:ilvl="1">
      <w:start w:val="1"/>
      <w:numFmt w:val="decimal"/>
      <w:pStyle w:val="a0"/>
      <w:lvlText w:val="%2)"/>
      <w:lvlJc w:val="left"/>
      <w:pPr>
        <w:tabs>
          <w:tab w:val="left" w:pos="1276"/>
        </w:tabs>
        <w:ind w:left="1276" w:hanging="425"/>
      </w:pPr>
      <w:rPr>
        <w:rFonts w:ascii="宋体" w:eastAsia="宋体" w:hAnsi="Times New Roman" w:hint="eastAsia"/>
        <w:sz w:val="21"/>
      </w:rPr>
    </w:lvl>
    <w:lvl w:ilvl="2">
      <w:start w:val="1"/>
      <w:numFmt w:val="decimal"/>
      <w:pStyle w:val="a1"/>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
    <w:nsid w:val="02837933"/>
    <w:multiLevelType w:val="multilevel"/>
    <w:tmpl w:val="02837933"/>
    <w:lvl w:ilvl="0">
      <w:start w:val="1"/>
      <w:numFmt w:val="decimal"/>
      <w:pStyle w:val="a2"/>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3">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3"/>
      <w:suff w:val="nothing"/>
      <w:lvlText w:val="%1%2.%3　"/>
      <w:lvlJc w:val="left"/>
      <w:pPr>
        <w:ind w:left="0" w:firstLine="0"/>
      </w:pPr>
    </w:lvl>
    <w:lvl w:ilvl="3">
      <w:start w:val="1"/>
      <w:numFmt w:val="decimal"/>
      <w:pStyle w:val="a4"/>
      <w:suff w:val="nothing"/>
      <w:lvlText w:val="%1%2.%3.%4　"/>
      <w:lvlJc w:val="left"/>
      <w:pPr>
        <w:ind w:left="0" w:firstLine="0"/>
      </w:pPr>
    </w:lvl>
    <w:lvl w:ilvl="4">
      <w:start w:val="1"/>
      <w:numFmt w:val="decimal"/>
      <w:pStyle w:val="a5"/>
      <w:suff w:val="nothing"/>
      <w:lvlText w:val="%1%2.%3.%4.%5　"/>
      <w:lvlJc w:val="left"/>
      <w:pPr>
        <w:ind w:left="0" w:firstLine="0"/>
      </w:pPr>
    </w:lvl>
    <w:lvl w:ilvl="5">
      <w:start w:val="1"/>
      <w:numFmt w:val="decimal"/>
      <w:pStyle w:val="a6"/>
      <w:suff w:val="nothing"/>
      <w:lvlText w:val="%1%2.%3.%4.%5.%6　"/>
      <w:lvlJc w:val="left"/>
      <w:pPr>
        <w:ind w:left="0" w:firstLine="0"/>
      </w:pPr>
    </w:lvl>
    <w:lvl w:ilvl="6">
      <w:start w:val="1"/>
      <w:numFmt w:val="decimal"/>
      <w:pStyle w:val="a7"/>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nsid w:val="079102AD"/>
    <w:multiLevelType w:val="multilevel"/>
    <w:tmpl w:val="079102AD"/>
    <w:lvl w:ilvl="0">
      <w:start w:val="1"/>
      <w:numFmt w:val="decimal"/>
      <w:pStyle w:val="a8"/>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start w:val="1"/>
      <w:numFmt w:val="none"/>
      <w:pStyle w:val="a9"/>
      <w:lvlText w:val="%1"/>
      <w:lvlJc w:val="left"/>
      <w:pPr>
        <w:ind w:left="425" w:hanging="425"/>
      </w:pPr>
      <w:rPr>
        <w:rFonts w:hint="eastAsia"/>
      </w:rPr>
    </w:lvl>
    <w:lvl w:ilvl="1">
      <w:start w:val="1"/>
      <w:numFmt w:val="decimal"/>
      <w:pStyle w:val="aa"/>
      <w:suff w:val="nothing"/>
      <w:lvlText w:val="%10.%2 "/>
      <w:lvlJc w:val="left"/>
      <w:pPr>
        <w:ind w:left="0" w:firstLine="0"/>
      </w:pPr>
      <w:rPr>
        <w:rFonts w:ascii="黑体" w:eastAsia="黑体" w:hAnsiTheme="minorHAnsi" w:hint="eastAsia"/>
        <w:b w:val="0"/>
        <w:i w:val="0"/>
        <w:sz w:val="21"/>
      </w:rPr>
    </w:lvl>
    <w:lvl w:ilvl="2">
      <w:start w:val="1"/>
      <w:numFmt w:val="decimal"/>
      <w:pStyle w:val="ab"/>
      <w:suff w:val="nothing"/>
      <w:lvlText w:val="%10.%2.%3 "/>
      <w:lvlJc w:val="left"/>
      <w:pPr>
        <w:ind w:left="0" w:firstLine="0"/>
      </w:pPr>
      <w:rPr>
        <w:rFonts w:ascii="黑体" w:eastAsia="黑体" w:hAnsiTheme="minorHAnsi" w:hint="eastAsia"/>
        <w:b w:val="0"/>
        <w:i w:val="0"/>
        <w:sz w:val="21"/>
      </w:rPr>
    </w:lvl>
    <w:lvl w:ilvl="3">
      <w:start w:val="1"/>
      <w:numFmt w:val="decimal"/>
      <w:pStyle w:val="ac"/>
      <w:suff w:val="nothing"/>
      <w:lvlText w:val="%10.%2.%3.%4 "/>
      <w:lvlJc w:val="left"/>
      <w:pPr>
        <w:ind w:left="0" w:firstLine="0"/>
      </w:pPr>
      <w:rPr>
        <w:rFonts w:ascii="黑体" w:eastAsia="黑体" w:hAnsiTheme="minorHAnsi" w:hint="eastAsia"/>
        <w:b w:val="0"/>
        <w:i w:val="0"/>
        <w:sz w:val="21"/>
      </w:rPr>
    </w:lvl>
    <w:lvl w:ilvl="4">
      <w:start w:val="1"/>
      <w:numFmt w:val="decimal"/>
      <w:pStyle w:val="ad"/>
      <w:suff w:val="nothing"/>
      <w:lvlText w:val="%10.%2.%3.%4.%5 "/>
      <w:lvlJc w:val="left"/>
      <w:pPr>
        <w:ind w:left="0" w:firstLine="0"/>
      </w:pPr>
      <w:rPr>
        <w:rFonts w:ascii="黑体" w:eastAsia="黑体" w:hAnsiTheme="minorHAnsi" w:hint="eastAsia"/>
        <w:b w:val="0"/>
        <w:i w:val="0"/>
        <w:sz w:val="21"/>
      </w:rPr>
    </w:lvl>
    <w:lvl w:ilvl="5">
      <w:start w:val="1"/>
      <w:numFmt w:val="decimal"/>
      <w:pStyle w:val="ae"/>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0AE367E9"/>
    <w:multiLevelType w:val="multilevel"/>
    <w:tmpl w:val="0AE367E9"/>
    <w:lvl w:ilvl="0">
      <w:start w:val="1"/>
      <w:numFmt w:val="none"/>
      <w:pStyle w:val="af"/>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start w:val="1"/>
      <w:numFmt w:val="decimal"/>
      <w:pStyle w:val="af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0D051F45"/>
    <w:multiLevelType w:val="multilevel"/>
    <w:tmpl w:val="0D051F45"/>
    <w:lvl w:ilvl="0">
      <w:start w:val="1"/>
      <w:numFmt w:val="lowerRoman"/>
      <w:pStyle w:val="a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nsid w:val="155D18E1"/>
    <w:multiLevelType w:val="multilevel"/>
    <w:tmpl w:val="155D18E1"/>
    <w:lvl w:ilvl="0">
      <w:start w:val="1"/>
      <w:numFmt w:val="none"/>
      <w:pStyle w:val="af2"/>
      <w:suff w:val="nothing"/>
      <w:lvlText w:val="%1"/>
      <w:lvlJc w:val="left"/>
      <w:pPr>
        <w:ind w:left="0" w:firstLine="0"/>
      </w:pPr>
      <w:rPr>
        <w:rFonts w:hint="eastAsia"/>
      </w:rPr>
    </w:lvl>
    <w:lvl w:ilvl="1">
      <w:start w:val="1"/>
      <w:numFmt w:val="decimal"/>
      <w:pStyle w:val="af3"/>
      <w:suff w:val="nothing"/>
      <w:lvlText w:val="%1%2　"/>
      <w:lvlJc w:val="left"/>
      <w:pPr>
        <w:ind w:left="0" w:firstLine="0"/>
      </w:pPr>
      <w:rPr>
        <w:rFonts w:ascii="黑体" w:eastAsia="黑体" w:hint="eastAsia"/>
        <w:b w:val="0"/>
        <w:i w:val="0"/>
        <w:sz w:val="21"/>
      </w:rPr>
    </w:lvl>
    <w:lvl w:ilvl="2">
      <w:start w:val="1"/>
      <w:numFmt w:val="decimal"/>
      <w:pStyle w:val="af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5"/>
      <w:suff w:val="nothing"/>
      <w:lvlText w:val="%1%2.%3.%4　"/>
      <w:lvlJc w:val="left"/>
      <w:pPr>
        <w:ind w:left="0" w:firstLine="0"/>
      </w:pPr>
      <w:rPr>
        <w:rFonts w:ascii="黑体" w:eastAsia="黑体" w:hint="eastAsia"/>
        <w:b w:val="0"/>
        <w:i w:val="0"/>
        <w:sz w:val="21"/>
      </w:rPr>
    </w:lvl>
    <w:lvl w:ilvl="4">
      <w:start w:val="1"/>
      <w:numFmt w:val="decimal"/>
      <w:pStyle w:val="af6"/>
      <w:suff w:val="nothing"/>
      <w:lvlText w:val="%1%2.%3.%4.%5　"/>
      <w:lvlJc w:val="left"/>
      <w:pPr>
        <w:ind w:left="0" w:firstLine="0"/>
      </w:pPr>
      <w:rPr>
        <w:rFonts w:ascii="黑体" w:eastAsia="黑体" w:hint="eastAsia"/>
        <w:b w:val="0"/>
        <w:i w:val="0"/>
        <w:sz w:val="21"/>
      </w:rPr>
    </w:lvl>
    <w:lvl w:ilvl="5">
      <w:start w:val="1"/>
      <w:numFmt w:val="decimal"/>
      <w:pStyle w:val="af7"/>
      <w:suff w:val="nothing"/>
      <w:lvlText w:val="%1%2.%3.%4.%5.%6　"/>
      <w:lvlJc w:val="left"/>
      <w:pPr>
        <w:ind w:left="0" w:firstLine="0"/>
      </w:pPr>
      <w:rPr>
        <w:rFonts w:ascii="黑体" w:eastAsia="黑体" w:hint="eastAsia"/>
        <w:b w:val="0"/>
        <w:i w:val="0"/>
        <w:sz w:val="21"/>
      </w:rPr>
    </w:lvl>
    <w:lvl w:ilvl="6">
      <w:start w:val="1"/>
      <w:numFmt w:val="decimal"/>
      <w:pStyle w:val="a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nsid w:val="1AD20F90"/>
    <w:multiLevelType w:val="multilevel"/>
    <w:tmpl w:val="1AD20F90"/>
    <w:lvl w:ilvl="0">
      <w:start w:val="1"/>
      <w:numFmt w:val="none"/>
      <w:pStyle w:val="af9"/>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1AF15012"/>
    <w:multiLevelType w:val="multilevel"/>
    <w:tmpl w:val="1AF15012"/>
    <w:lvl w:ilvl="0">
      <w:start w:val="1"/>
      <w:numFmt w:val="upperLetter"/>
      <w:pStyle w:val="afa"/>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2">
    <w:nsid w:val="1EAA1992"/>
    <w:multiLevelType w:val="multilevel"/>
    <w:tmpl w:val="1EAA1992"/>
    <w:lvl w:ilvl="0">
      <w:start w:val="1"/>
      <w:numFmt w:val="none"/>
      <w:pStyle w:val="afb"/>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3">
    <w:nsid w:val="2C5917C3"/>
    <w:multiLevelType w:val="multilevel"/>
    <w:tmpl w:val="2C5917C3"/>
    <w:lvl w:ilvl="0">
      <w:start w:val="1"/>
      <w:numFmt w:val="none"/>
      <w:pStyle w:val="afc"/>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d"/>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start w:val="1"/>
      <w:numFmt w:val="lowerLetter"/>
      <w:pStyle w:val="afe"/>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48802D1C"/>
    <w:multiLevelType w:val="multilevel"/>
    <w:tmpl w:val="48802D1C"/>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A407F63"/>
    <w:multiLevelType w:val="singleLevel"/>
    <w:tmpl w:val="4A407F63"/>
    <w:lvl w:ilvl="0">
      <w:start w:val="1"/>
      <w:numFmt w:val="decimal"/>
      <w:lvlText w:val="%1)"/>
      <w:lvlJc w:val="left"/>
      <w:pPr>
        <w:ind w:left="425" w:hanging="425"/>
      </w:pPr>
      <w:rPr>
        <w:rFonts w:hint="default"/>
      </w:rPr>
    </w:lvl>
  </w:abstractNum>
  <w:abstractNum w:abstractNumId="17">
    <w:nsid w:val="4B733A5F"/>
    <w:multiLevelType w:val="multilevel"/>
    <w:tmpl w:val="4B733A5F"/>
    <w:lvl w:ilvl="0">
      <w:start w:val="1"/>
      <w:numFmt w:val="decimal"/>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start w:val="1"/>
      <w:numFmt w:val="decimal"/>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0ADBCB3"/>
    <w:multiLevelType w:val="singleLevel"/>
    <w:tmpl w:val="50ADBCB3"/>
    <w:lvl w:ilvl="0">
      <w:start w:val="1"/>
      <w:numFmt w:val="lowerLetter"/>
      <w:suff w:val="nothing"/>
      <w:lvlText w:val="%1）"/>
      <w:lvlJc w:val="left"/>
    </w:lvl>
  </w:abstractNum>
  <w:abstractNum w:abstractNumId="20">
    <w:nsid w:val="54632751"/>
    <w:multiLevelType w:val="multilevel"/>
    <w:tmpl w:val="54632751"/>
    <w:lvl w:ilvl="0">
      <w:start w:val="1"/>
      <w:numFmt w:val="none"/>
      <w:pStyle w:val="a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nsid w:val="557C2AF5"/>
    <w:multiLevelType w:val="multilevel"/>
    <w:tmpl w:val="557C2AF5"/>
    <w:lvl w:ilvl="0">
      <w:start w:val="1"/>
      <w:numFmt w:val="decimal"/>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nsid w:val="5603797C"/>
    <w:multiLevelType w:val="multilevel"/>
    <w:tmpl w:val="5603797C"/>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multilevel"/>
    <w:tmpl w:val="564D2089"/>
    <w:lvl w:ilvl="0">
      <w:start w:val="1"/>
      <w:numFmt w:val="none"/>
      <w:pStyle w:val="aff7"/>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644622F9"/>
    <w:multiLevelType w:val="multilevel"/>
    <w:tmpl w:val="644622F9"/>
    <w:lvl w:ilvl="0">
      <w:start w:val="1"/>
      <w:numFmt w:val="upperRoman"/>
      <w:pStyle w:val="aff8"/>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start w:val="1"/>
      <w:numFmt w:val="decimal"/>
      <w:pStyle w:val="aff9"/>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6">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657D3FBC"/>
    <w:lvl w:ilvl="0">
      <w:start w:val="1"/>
      <w:numFmt w:val="upperLetter"/>
      <w:pStyle w:val="affa"/>
      <w:suff w:val="nothing"/>
      <w:lvlText w:val="附录%1"/>
      <w:lvlJc w:val="left"/>
      <w:pPr>
        <w:ind w:left="0" w:firstLine="0"/>
      </w:pPr>
      <w:rPr>
        <w:rFonts w:hint="eastAsia"/>
        <w:spacing w:val="100"/>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int="eastAsia"/>
        <w:b w:val="0"/>
        <w:i w:val="0"/>
        <w:sz w:val="21"/>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multilevel"/>
    <w:tmpl w:val="6CA41985"/>
    <w:lvl w:ilvl="0">
      <w:start w:val="1"/>
      <w:numFmt w:val="decimal"/>
      <w:pStyle w:val="afff0"/>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nsid w:val="6CE42AC1"/>
    <w:multiLevelType w:val="multilevel"/>
    <w:tmpl w:val="6CE42AC1"/>
    <w:lvl w:ilvl="0">
      <w:start w:val="1"/>
      <w:numFmt w:val="lowerLetter"/>
      <w:pStyle w:val="afff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9"/>
  </w:num>
  <w:num w:numId="3">
    <w:abstractNumId w:val="7"/>
  </w:num>
  <w:num w:numId="4">
    <w:abstractNumId w:val="27"/>
  </w:num>
  <w:num w:numId="5">
    <w:abstractNumId w:val="22"/>
  </w:num>
  <w:num w:numId="6">
    <w:abstractNumId w:val="15"/>
  </w:num>
  <w:num w:numId="7">
    <w:abstractNumId w:val="11"/>
  </w:num>
  <w:num w:numId="8">
    <w:abstractNumId w:val="5"/>
  </w:num>
  <w:num w:numId="9">
    <w:abstractNumId w:val="12"/>
  </w:num>
  <w:num w:numId="10">
    <w:abstractNumId w:val="20"/>
  </w:num>
  <w:num w:numId="11">
    <w:abstractNumId w:val="29"/>
  </w:num>
  <w:num w:numId="12">
    <w:abstractNumId w:val="14"/>
  </w:num>
  <w:num w:numId="13">
    <w:abstractNumId w:val="1"/>
  </w:num>
  <w:num w:numId="14">
    <w:abstractNumId w:val="10"/>
  </w:num>
  <w:num w:numId="15">
    <w:abstractNumId w:val="23"/>
  </w:num>
  <w:num w:numId="16">
    <w:abstractNumId w:val="25"/>
  </w:num>
  <w:num w:numId="17">
    <w:abstractNumId w:val="21"/>
  </w:num>
  <w:num w:numId="18">
    <w:abstractNumId w:val="32"/>
  </w:num>
  <w:num w:numId="19">
    <w:abstractNumId w:val="18"/>
  </w:num>
  <w:num w:numId="20">
    <w:abstractNumId w:val="3"/>
  </w:num>
  <w:num w:numId="21">
    <w:abstractNumId w:val="13"/>
  </w:num>
  <w:num w:numId="22">
    <w:abstractNumId w:val="33"/>
  </w:num>
  <w:num w:numId="23">
    <w:abstractNumId w:val="24"/>
  </w:num>
  <w:num w:numId="24">
    <w:abstractNumId w:val="8"/>
  </w:num>
  <w:num w:numId="25">
    <w:abstractNumId w:val="30"/>
  </w:num>
  <w:num w:numId="26">
    <w:abstractNumId w:val="31"/>
  </w:num>
  <w:num w:numId="27">
    <w:abstractNumId w:val="4"/>
  </w:num>
  <w:num w:numId="28">
    <w:abstractNumId w:val="6"/>
  </w:num>
  <w:num w:numId="29">
    <w:abstractNumId w:val="17"/>
  </w:num>
  <w:num w:numId="30">
    <w:abstractNumId w:val="28"/>
  </w:num>
  <w:num w:numId="31">
    <w:abstractNumId w:val="26"/>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num>
  <w:num w:numId="55">
    <w:abstractNumId w:val="0"/>
  </w:num>
  <w:num w:numId="56">
    <w:abstractNumId w:val="16"/>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fillcolor="white">
      <v:fill color="white"/>
    </o:shapedefaults>
    <o:shapelayout v:ext="edit">
      <o:idmap v:ext="edit" data="5"/>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
  <w:docVars>
    <w:docVar w:name="commondata" w:val="eyJoZGlkIjoiOGMzZDhhYzRhY2UyMmQwOWFhZjRjMmQwNTEwYWY3NjUifQ=="/>
  </w:docVars>
  <w:rsids>
    <w:rsidRoot w:val="004702BC"/>
    <w:rsid w:val="0000040A"/>
    <w:rsid w:val="00000A94"/>
    <w:rsid w:val="00001972"/>
    <w:rsid w:val="00001D9A"/>
    <w:rsid w:val="00007B3A"/>
    <w:rsid w:val="000107E0"/>
    <w:rsid w:val="00011FDE"/>
    <w:rsid w:val="00012FFD"/>
    <w:rsid w:val="00014162"/>
    <w:rsid w:val="00014340"/>
    <w:rsid w:val="000143D3"/>
    <w:rsid w:val="00016A9C"/>
    <w:rsid w:val="000172D0"/>
    <w:rsid w:val="00022184"/>
    <w:rsid w:val="00022762"/>
    <w:rsid w:val="000238E0"/>
    <w:rsid w:val="000249DB"/>
    <w:rsid w:val="0002595E"/>
    <w:rsid w:val="000303C3"/>
    <w:rsid w:val="000331D3"/>
    <w:rsid w:val="000346A5"/>
    <w:rsid w:val="000359C3"/>
    <w:rsid w:val="00035A7D"/>
    <w:rsid w:val="000365ED"/>
    <w:rsid w:val="0004249A"/>
    <w:rsid w:val="00043282"/>
    <w:rsid w:val="00043F32"/>
    <w:rsid w:val="00044286"/>
    <w:rsid w:val="00047F28"/>
    <w:rsid w:val="000503AA"/>
    <w:rsid w:val="000506A1"/>
    <w:rsid w:val="000515DD"/>
    <w:rsid w:val="0005265A"/>
    <w:rsid w:val="000539DD"/>
    <w:rsid w:val="00053BD3"/>
    <w:rsid w:val="000556ED"/>
    <w:rsid w:val="00055FE2"/>
    <w:rsid w:val="0005616F"/>
    <w:rsid w:val="00056C5C"/>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ECE"/>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F82"/>
    <w:rsid w:val="000E4C9E"/>
    <w:rsid w:val="000E5F82"/>
    <w:rsid w:val="000E6FD7"/>
    <w:rsid w:val="000F06E1"/>
    <w:rsid w:val="000F0E3C"/>
    <w:rsid w:val="000F19D5"/>
    <w:rsid w:val="000F4AD3"/>
    <w:rsid w:val="000F4AEA"/>
    <w:rsid w:val="000F633F"/>
    <w:rsid w:val="000F67E9"/>
    <w:rsid w:val="00104926"/>
    <w:rsid w:val="001053D9"/>
    <w:rsid w:val="00105D57"/>
    <w:rsid w:val="00107F7E"/>
    <w:rsid w:val="00113B1E"/>
    <w:rsid w:val="0011711C"/>
    <w:rsid w:val="0012059C"/>
    <w:rsid w:val="00124E4F"/>
    <w:rsid w:val="001260B7"/>
    <w:rsid w:val="001265CB"/>
    <w:rsid w:val="001321C6"/>
    <w:rsid w:val="001325C4"/>
    <w:rsid w:val="00133010"/>
    <w:rsid w:val="001338EE"/>
    <w:rsid w:val="00133AAE"/>
    <w:rsid w:val="00135323"/>
    <w:rsid w:val="001356C4"/>
    <w:rsid w:val="00136082"/>
    <w:rsid w:val="00141114"/>
    <w:rsid w:val="00142969"/>
    <w:rsid w:val="001446C2"/>
    <w:rsid w:val="001457E7"/>
    <w:rsid w:val="00145D9D"/>
    <w:rsid w:val="00146388"/>
    <w:rsid w:val="00150C59"/>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59F"/>
    <w:rsid w:val="00195C34"/>
    <w:rsid w:val="001968A4"/>
    <w:rsid w:val="00196EF5"/>
    <w:rsid w:val="001A1A53"/>
    <w:rsid w:val="001A234A"/>
    <w:rsid w:val="001A3E18"/>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AC"/>
    <w:rsid w:val="001D2DE7"/>
    <w:rsid w:val="001D411C"/>
    <w:rsid w:val="001D4EB6"/>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5CF0"/>
    <w:rsid w:val="00246021"/>
    <w:rsid w:val="0024666E"/>
    <w:rsid w:val="00247BB4"/>
    <w:rsid w:val="00247F52"/>
    <w:rsid w:val="00250B25"/>
    <w:rsid w:val="00250BBE"/>
    <w:rsid w:val="00251494"/>
    <w:rsid w:val="002515C2"/>
    <w:rsid w:val="0025194F"/>
    <w:rsid w:val="0025470A"/>
    <w:rsid w:val="0026148A"/>
    <w:rsid w:val="00262696"/>
    <w:rsid w:val="00263D25"/>
    <w:rsid w:val="002643C3"/>
    <w:rsid w:val="00264A0C"/>
    <w:rsid w:val="00266EEB"/>
    <w:rsid w:val="00267EF4"/>
    <w:rsid w:val="00270CB8"/>
    <w:rsid w:val="00271FD7"/>
    <w:rsid w:val="00272B08"/>
    <w:rsid w:val="00273781"/>
    <w:rsid w:val="00281304"/>
    <w:rsid w:val="00281BB8"/>
    <w:rsid w:val="00281E9E"/>
    <w:rsid w:val="0028203B"/>
    <w:rsid w:val="00282405"/>
    <w:rsid w:val="00285170"/>
    <w:rsid w:val="00285361"/>
    <w:rsid w:val="00292D60"/>
    <w:rsid w:val="00293B30"/>
    <w:rsid w:val="00294D34"/>
    <w:rsid w:val="00294E3B"/>
    <w:rsid w:val="00296193"/>
    <w:rsid w:val="00296C66"/>
    <w:rsid w:val="00296EBE"/>
    <w:rsid w:val="002974E3"/>
    <w:rsid w:val="00297A05"/>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1199"/>
    <w:rsid w:val="002D3752"/>
    <w:rsid w:val="002D42B5"/>
    <w:rsid w:val="002D4F1A"/>
    <w:rsid w:val="002D6EC6"/>
    <w:rsid w:val="002D79AC"/>
    <w:rsid w:val="002E039D"/>
    <w:rsid w:val="002E4D5A"/>
    <w:rsid w:val="002E6326"/>
    <w:rsid w:val="002F30E0"/>
    <w:rsid w:val="002F35E4"/>
    <w:rsid w:val="002F3730"/>
    <w:rsid w:val="002F38E1"/>
    <w:rsid w:val="002F6F83"/>
    <w:rsid w:val="002F7AF6"/>
    <w:rsid w:val="00300E63"/>
    <w:rsid w:val="00301808"/>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0D1D"/>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71C"/>
    <w:rsid w:val="003C5A43"/>
    <w:rsid w:val="003C70AA"/>
    <w:rsid w:val="003D0519"/>
    <w:rsid w:val="003D0FF6"/>
    <w:rsid w:val="003D262C"/>
    <w:rsid w:val="003D6D61"/>
    <w:rsid w:val="003E01E8"/>
    <w:rsid w:val="003E091D"/>
    <w:rsid w:val="003E0C33"/>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62A"/>
    <w:rsid w:val="00407D39"/>
    <w:rsid w:val="0041477A"/>
    <w:rsid w:val="004167A3"/>
    <w:rsid w:val="00432DAA"/>
    <w:rsid w:val="00434305"/>
    <w:rsid w:val="00435DF7"/>
    <w:rsid w:val="0044083F"/>
    <w:rsid w:val="00441AE7"/>
    <w:rsid w:val="004439DD"/>
    <w:rsid w:val="00445574"/>
    <w:rsid w:val="004467FB"/>
    <w:rsid w:val="00452D6B"/>
    <w:rsid w:val="00454484"/>
    <w:rsid w:val="0045517B"/>
    <w:rsid w:val="00463B77"/>
    <w:rsid w:val="00463C7B"/>
    <w:rsid w:val="004644A6"/>
    <w:rsid w:val="004659BD"/>
    <w:rsid w:val="004702BC"/>
    <w:rsid w:val="00470775"/>
    <w:rsid w:val="004746B1"/>
    <w:rsid w:val="0047583F"/>
    <w:rsid w:val="00475DE8"/>
    <w:rsid w:val="00481C44"/>
    <w:rsid w:val="00484936"/>
    <w:rsid w:val="00485C89"/>
    <w:rsid w:val="00486BE3"/>
    <w:rsid w:val="004905E4"/>
    <w:rsid w:val="00490A89"/>
    <w:rsid w:val="00490AB4"/>
    <w:rsid w:val="00492F02"/>
    <w:rsid w:val="004939AE"/>
    <w:rsid w:val="0049649A"/>
    <w:rsid w:val="004A12DF"/>
    <w:rsid w:val="004A17E6"/>
    <w:rsid w:val="004A1BA8"/>
    <w:rsid w:val="004A4B57"/>
    <w:rsid w:val="004A63FA"/>
    <w:rsid w:val="004B0272"/>
    <w:rsid w:val="004B2701"/>
    <w:rsid w:val="004B2E1B"/>
    <w:rsid w:val="004B3AA8"/>
    <w:rsid w:val="004B3E93"/>
    <w:rsid w:val="004C1FBC"/>
    <w:rsid w:val="004C3F1D"/>
    <w:rsid w:val="004C458D"/>
    <w:rsid w:val="004C45D0"/>
    <w:rsid w:val="004C7556"/>
    <w:rsid w:val="004C7E8B"/>
    <w:rsid w:val="004C7E9D"/>
    <w:rsid w:val="004C7F67"/>
    <w:rsid w:val="004D076D"/>
    <w:rsid w:val="004D0EF1"/>
    <w:rsid w:val="004D2253"/>
    <w:rsid w:val="004D34B5"/>
    <w:rsid w:val="004D4406"/>
    <w:rsid w:val="004D6538"/>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076"/>
    <w:rsid w:val="00541853"/>
    <w:rsid w:val="00543BDA"/>
    <w:rsid w:val="005441CC"/>
    <w:rsid w:val="005479DA"/>
    <w:rsid w:val="00547BCC"/>
    <w:rsid w:val="0055013B"/>
    <w:rsid w:val="00551F6F"/>
    <w:rsid w:val="00555044"/>
    <w:rsid w:val="005577B4"/>
    <w:rsid w:val="00561475"/>
    <w:rsid w:val="00563986"/>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999"/>
    <w:rsid w:val="005B6CF6"/>
    <w:rsid w:val="005B7422"/>
    <w:rsid w:val="005C29B8"/>
    <w:rsid w:val="005C5F21"/>
    <w:rsid w:val="005C7156"/>
    <w:rsid w:val="005D0C75"/>
    <w:rsid w:val="005D4171"/>
    <w:rsid w:val="005D6A95"/>
    <w:rsid w:val="005D6B2C"/>
    <w:rsid w:val="005D6D9C"/>
    <w:rsid w:val="005E2335"/>
    <w:rsid w:val="005E2C4C"/>
    <w:rsid w:val="005E34CA"/>
    <w:rsid w:val="005E3C18"/>
    <w:rsid w:val="005E6812"/>
    <w:rsid w:val="005E7881"/>
    <w:rsid w:val="005E78E0"/>
    <w:rsid w:val="005F0D9C"/>
    <w:rsid w:val="005F284E"/>
    <w:rsid w:val="005F4712"/>
    <w:rsid w:val="005F4F82"/>
    <w:rsid w:val="006015CE"/>
    <w:rsid w:val="00604784"/>
    <w:rsid w:val="00606419"/>
    <w:rsid w:val="00606C7E"/>
    <w:rsid w:val="00607D29"/>
    <w:rsid w:val="00612952"/>
    <w:rsid w:val="00614CC1"/>
    <w:rsid w:val="00615A9D"/>
    <w:rsid w:val="00617387"/>
    <w:rsid w:val="006205D6"/>
    <w:rsid w:val="006252D8"/>
    <w:rsid w:val="006259BC"/>
    <w:rsid w:val="0062636B"/>
    <w:rsid w:val="00627159"/>
    <w:rsid w:val="00632182"/>
    <w:rsid w:val="00632AE0"/>
    <w:rsid w:val="00633C17"/>
    <w:rsid w:val="00634D9E"/>
    <w:rsid w:val="00636E3E"/>
    <w:rsid w:val="006379F7"/>
    <w:rsid w:val="00637E4D"/>
    <w:rsid w:val="00640620"/>
    <w:rsid w:val="00640F8B"/>
    <w:rsid w:val="00641A1F"/>
    <w:rsid w:val="00645904"/>
    <w:rsid w:val="00651ACB"/>
    <w:rsid w:val="00651C47"/>
    <w:rsid w:val="00652AB2"/>
    <w:rsid w:val="00653FED"/>
    <w:rsid w:val="00654EC0"/>
    <w:rsid w:val="00654EFE"/>
    <w:rsid w:val="0065525B"/>
    <w:rsid w:val="00655D4F"/>
    <w:rsid w:val="00656D29"/>
    <w:rsid w:val="006640E5"/>
    <w:rsid w:val="006646F1"/>
    <w:rsid w:val="00664929"/>
    <w:rsid w:val="00664F62"/>
    <w:rsid w:val="006650DC"/>
    <w:rsid w:val="006655E1"/>
    <w:rsid w:val="00672060"/>
    <w:rsid w:val="00672BFD"/>
    <w:rsid w:val="006770F4"/>
    <w:rsid w:val="00677A84"/>
    <w:rsid w:val="0068026D"/>
    <w:rsid w:val="00680A27"/>
    <w:rsid w:val="006816A4"/>
    <w:rsid w:val="006819B8"/>
    <w:rsid w:val="006840A6"/>
    <w:rsid w:val="006850CD"/>
    <w:rsid w:val="00685AAB"/>
    <w:rsid w:val="00694F8A"/>
    <w:rsid w:val="006A07AA"/>
    <w:rsid w:val="006A1C88"/>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4EE"/>
    <w:rsid w:val="006D04EA"/>
    <w:rsid w:val="006D16C4"/>
    <w:rsid w:val="006D3E96"/>
    <w:rsid w:val="006D4515"/>
    <w:rsid w:val="006D4785"/>
    <w:rsid w:val="006D4BB1"/>
    <w:rsid w:val="006D6593"/>
    <w:rsid w:val="006D6F3B"/>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471"/>
    <w:rsid w:val="00725949"/>
    <w:rsid w:val="00727FA2"/>
    <w:rsid w:val="00731934"/>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222"/>
    <w:rsid w:val="00765C43"/>
    <w:rsid w:val="00765EFB"/>
    <w:rsid w:val="007671CA"/>
    <w:rsid w:val="00767C61"/>
    <w:rsid w:val="0077008A"/>
    <w:rsid w:val="0077130C"/>
    <w:rsid w:val="00773841"/>
    <w:rsid w:val="00773C1F"/>
    <w:rsid w:val="00774DA4"/>
    <w:rsid w:val="00776599"/>
    <w:rsid w:val="0078114B"/>
    <w:rsid w:val="00781DD2"/>
    <w:rsid w:val="00783ECF"/>
    <w:rsid w:val="0078413A"/>
    <w:rsid w:val="00786C8B"/>
    <w:rsid w:val="00790A2D"/>
    <w:rsid w:val="007959E8"/>
    <w:rsid w:val="00795E9C"/>
    <w:rsid w:val="007A0521"/>
    <w:rsid w:val="007A2E12"/>
    <w:rsid w:val="007A3475"/>
    <w:rsid w:val="007A41C8"/>
    <w:rsid w:val="007A41D6"/>
    <w:rsid w:val="007A54CE"/>
    <w:rsid w:val="007A6FD9"/>
    <w:rsid w:val="007A7FFA"/>
    <w:rsid w:val="007B04EB"/>
    <w:rsid w:val="007B0D4F"/>
    <w:rsid w:val="007B4AA4"/>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6548"/>
    <w:rsid w:val="00810257"/>
    <w:rsid w:val="008104F5"/>
    <w:rsid w:val="00811072"/>
    <w:rsid w:val="00811369"/>
    <w:rsid w:val="00815419"/>
    <w:rsid w:val="008163C8"/>
    <w:rsid w:val="008164A1"/>
    <w:rsid w:val="00817325"/>
    <w:rsid w:val="008209E6"/>
    <w:rsid w:val="008218F6"/>
    <w:rsid w:val="00823303"/>
    <w:rsid w:val="008233B2"/>
    <w:rsid w:val="00823A9F"/>
    <w:rsid w:val="00823C85"/>
    <w:rsid w:val="00823F88"/>
    <w:rsid w:val="008249F8"/>
    <w:rsid w:val="00825138"/>
    <w:rsid w:val="008269DD"/>
    <w:rsid w:val="00830621"/>
    <w:rsid w:val="0083348C"/>
    <w:rsid w:val="008373D3"/>
    <w:rsid w:val="00840617"/>
    <w:rsid w:val="00840F84"/>
    <w:rsid w:val="00842A47"/>
    <w:rsid w:val="00843C13"/>
    <w:rsid w:val="008454F8"/>
    <w:rsid w:val="0085173A"/>
    <w:rsid w:val="008529C6"/>
    <w:rsid w:val="00855111"/>
    <w:rsid w:val="00856316"/>
    <w:rsid w:val="008603CE"/>
    <w:rsid w:val="008620FC"/>
    <w:rsid w:val="008627A5"/>
    <w:rsid w:val="00863E05"/>
    <w:rsid w:val="00864301"/>
    <w:rsid w:val="00865ACA"/>
    <w:rsid w:val="00865D28"/>
    <w:rsid w:val="00865F85"/>
    <w:rsid w:val="00867C10"/>
    <w:rsid w:val="00870439"/>
    <w:rsid w:val="00870DA1"/>
    <w:rsid w:val="008736C9"/>
    <w:rsid w:val="00877595"/>
    <w:rsid w:val="00883F93"/>
    <w:rsid w:val="00884DB3"/>
    <w:rsid w:val="00885A9D"/>
    <w:rsid w:val="008864F6"/>
    <w:rsid w:val="0089049D"/>
    <w:rsid w:val="00890FE6"/>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5E9"/>
    <w:rsid w:val="008D2D1D"/>
    <w:rsid w:val="008D3A61"/>
    <w:rsid w:val="008D453D"/>
    <w:rsid w:val="008D53AD"/>
    <w:rsid w:val="008D562B"/>
    <w:rsid w:val="008D5733"/>
    <w:rsid w:val="008D622B"/>
    <w:rsid w:val="008D666C"/>
    <w:rsid w:val="008D7B54"/>
    <w:rsid w:val="008E0957"/>
    <w:rsid w:val="008E0C9D"/>
    <w:rsid w:val="008E1648"/>
    <w:rsid w:val="008E1B3E"/>
    <w:rsid w:val="008E2319"/>
    <w:rsid w:val="008E2E8B"/>
    <w:rsid w:val="008E4BB6"/>
    <w:rsid w:val="008E5518"/>
    <w:rsid w:val="008E6A84"/>
    <w:rsid w:val="008F0CDC"/>
    <w:rsid w:val="008F17A3"/>
    <w:rsid w:val="008F1ED3"/>
    <w:rsid w:val="008F23A5"/>
    <w:rsid w:val="008F4C29"/>
    <w:rsid w:val="008F70BD"/>
    <w:rsid w:val="008F788F"/>
    <w:rsid w:val="008F7EA2"/>
    <w:rsid w:val="00902722"/>
    <w:rsid w:val="009027BC"/>
    <w:rsid w:val="00902A98"/>
    <w:rsid w:val="00905AC2"/>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2DCB"/>
    <w:rsid w:val="00953604"/>
    <w:rsid w:val="0095496B"/>
    <w:rsid w:val="00957263"/>
    <w:rsid w:val="009610DC"/>
    <w:rsid w:val="00961490"/>
    <w:rsid w:val="0096381A"/>
    <w:rsid w:val="00965E04"/>
    <w:rsid w:val="009674AD"/>
    <w:rsid w:val="00970CDC"/>
    <w:rsid w:val="00972373"/>
    <w:rsid w:val="00977010"/>
    <w:rsid w:val="00977D02"/>
    <w:rsid w:val="009809BB"/>
    <w:rsid w:val="0098364B"/>
    <w:rsid w:val="0098377D"/>
    <w:rsid w:val="009911AF"/>
    <w:rsid w:val="00991875"/>
    <w:rsid w:val="00991F92"/>
    <w:rsid w:val="00992985"/>
    <w:rsid w:val="00993889"/>
    <w:rsid w:val="0099551B"/>
    <w:rsid w:val="00997BF1"/>
    <w:rsid w:val="009A089C"/>
    <w:rsid w:val="009A09BD"/>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70F"/>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F23"/>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6DF0"/>
    <w:rsid w:val="00A55BD6"/>
    <w:rsid w:val="00A55D50"/>
    <w:rsid w:val="00A57142"/>
    <w:rsid w:val="00A629C3"/>
    <w:rsid w:val="00A632CB"/>
    <w:rsid w:val="00A648CD"/>
    <w:rsid w:val="00A6537A"/>
    <w:rsid w:val="00A67866"/>
    <w:rsid w:val="00A67E15"/>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3B11"/>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C83"/>
    <w:rsid w:val="00B4346D"/>
    <w:rsid w:val="00B440F4"/>
    <w:rsid w:val="00B447A5"/>
    <w:rsid w:val="00B4654C"/>
    <w:rsid w:val="00B47293"/>
    <w:rsid w:val="00B4775B"/>
    <w:rsid w:val="00B50E50"/>
    <w:rsid w:val="00B52120"/>
    <w:rsid w:val="00B52CBE"/>
    <w:rsid w:val="00B54ABC"/>
    <w:rsid w:val="00B54DDE"/>
    <w:rsid w:val="00B56FBE"/>
    <w:rsid w:val="00B60ACF"/>
    <w:rsid w:val="00B62B58"/>
    <w:rsid w:val="00B65149"/>
    <w:rsid w:val="00B66567"/>
    <w:rsid w:val="00B66F52"/>
    <w:rsid w:val="00B66FE5"/>
    <w:rsid w:val="00B67A08"/>
    <w:rsid w:val="00B72833"/>
    <w:rsid w:val="00B72880"/>
    <w:rsid w:val="00B758BF"/>
    <w:rsid w:val="00B77EC8"/>
    <w:rsid w:val="00B827A6"/>
    <w:rsid w:val="00B831CE"/>
    <w:rsid w:val="00B86677"/>
    <w:rsid w:val="00B87131"/>
    <w:rsid w:val="00B939B1"/>
    <w:rsid w:val="00B96D40"/>
    <w:rsid w:val="00B97386"/>
    <w:rsid w:val="00B975AF"/>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3400"/>
    <w:rsid w:val="00BF51E5"/>
    <w:rsid w:val="00BF74A6"/>
    <w:rsid w:val="00C013AD"/>
    <w:rsid w:val="00C040E4"/>
    <w:rsid w:val="00C04904"/>
    <w:rsid w:val="00C056B3"/>
    <w:rsid w:val="00C103E5"/>
    <w:rsid w:val="00C13319"/>
    <w:rsid w:val="00C13EE9"/>
    <w:rsid w:val="00C17157"/>
    <w:rsid w:val="00C21540"/>
    <w:rsid w:val="00C21906"/>
    <w:rsid w:val="00C21BFA"/>
    <w:rsid w:val="00C22148"/>
    <w:rsid w:val="00C24C8D"/>
    <w:rsid w:val="00C25FE2"/>
    <w:rsid w:val="00C26B53"/>
    <w:rsid w:val="00C279B2"/>
    <w:rsid w:val="00C33E50"/>
    <w:rsid w:val="00C34C20"/>
    <w:rsid w:val="00C35A3E"/>
    <w:rsid w:val="00C41A1B"/>
    <w:rsid w:val="00C42130"/>
    <w:rsid w:val="00C423A4"/>
    <w:rsid w:val="00C44BF5"/>
    <w:rsid w:val="00C45FF4"/>
    <w:rsid w:val="00C47106"/>
    <w:rsid w:val="00C521D6"/>
    <w:rsid w:val="00C55232"/>
    <w:rsid w:val="00C553A4"/>
    <w:rsid w:val="00C55A06"/>
    <w:rsid w:val="00C55D03"/>
    <w:rsid w:val="00C601BC"/>
    <w:rsid w:val="00C6329F"/>
    <w:rsid w:val="00C63340"/>
    <w:rsid w:val="00C643F9"/>
    <w:rsid w:val="00C64E95"/>
    <w:rsid w:val="00C71372"/>
    <w:rsid w:val="00C72410"/>
    <w:rsid w:val="00C7287F"/>
    <w:rsid w:val="00C7322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A5B"/>
    <w:rsid w:val="00CA6E53"/>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8BF"/>
    <w:rsid w:val="00CC6E4E"/>
    <w:rsid w:val="00CC6FE8"/>
    <w:rsid w:val="00CC7202"/>
    <w:rsid w:val="00CD2808"/>
    <w:rsid w:val="00CD28BF"/>
    <w:rsid w:val="00CD4092"/>
    <w:rsid w:val="00CD4A20"/>
    <w:rsid w:val="00CD50A1"/>
    <w:rsid w:val="00CD519E"/>
    <w:rsid w:val="00CD7C9A"/>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4AD"/>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6865"/>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6E1"/>
    <w:rsid w:val="00DB38EE"/>
    <w:rsid w:val="00DB498B"/>
    <w:rsid w:val="00DB66CA"/>
    <w:rsid w:val="00DB6BCA"/>
    <w:rsid w:val="00DB73F7"/>
    <w:rsid w:val="00DC0321"/>
    <w:rsid w:val="00DC23ED"/>
    <w:rsid w:val="00DC3067"/>
    <w:rsid w:val="00DC370B"/>
    <w:rsid w:val="00DC5B90"/>
    <w:rsid w:val="00DC5C19"/>
    <w:rsid w:val="00DD00FF"/>
    <w:rsid w:val="00DD0619"/>
    <w:rsid w:val="00DD07FB"/>
    <w:rsid w:val="00DD2114"/>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4DF6"/>
    <w:rsid w:val="00E06404"/>
    <w:rsid w:val="00E11A85"/>
    <w:rsid w:val="00E12495"/>
    <w:rsid w:val="00E15CCD"/>
    <w:rsid w:val="00E202EF"/>
    <w:rsid w:val="00E210B5"/>
    <w:rsid w:val="00E23D99"/>
    <w:rsid w:val="00E2552F"/>
    <w:rsid w:val="00E27934"/>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7E5"/>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64B"/>
    <w:rsid w:val="00EA681A"/>
    <w:rsid w:val="00EA735B"/>
    <w:rsid w:val="00EA77F0"/>
    <w:rsid w:val="00EB17DE"/>
    <w:rsid w:val="00EB1E69"/>
    <w:rsid w:val="00EB2086"/>
    <w:rsid w:val="00EB5EDF"/>
    <w:rsid w:val="00EB60FE"/>
    <w:rsid w:val="00EB74DB"/>
    <w:rsid w:val="00EC5359"/>
    <w:rsid w:val="00EC562A"/>
    <w:rsid w:val="00ED03BA"/>
    <w:rsid w:val="00ED067A"/>
    <w:rsid w:val="00ED2B50"/>
    <w:rsid w:val="00EE0350"/>
    <w:rsid w:val="00EE0719"/>
    <w:rsid w:val="00EE0E80"/>
    <w:rsid w:val="00EE54A6"/>
    <w:rsid w:val="00EE613F"/>
    <w:rsid w:val="00EE7295"/>
    <w:rsid w:val="00EE7869"/>
    <w:rsid w:val="00EF054A"/>
    <w:rsid w:val="00EF2D19"/>
    <w:rsid w:val="00EF3235"/>
    <w:rsid w:val="00EF7E72"/>
    <w:rsid w:val="00F02A97"/>
    <w:rsid w:val="00F04EED"/>
    <w:rsid w:val="00F06D37"/>
    <w:rsid w:val="00F07B9D"/>
    <w:rsid w:val="00F11586"/>
    <w:rsid w:val="00F1183B"/>
    <w:rsid w:val="00F11C9F"/>
    <w:rsid w:val="00F120DF"/>
    <w:rsid w:val="00F12263"/>
    <w:rsid w:val="00F1409D"/>
    <w:rsid w:val="00F14214"/>
    <w:rsid w:val="00F157A9"/>
    <w:rsid w:val="00F25BB6"/>
    <w:rsid w:val="00F26B7E"/>
    <w:rsid w:val="00F27A3B"/>
    <w:rsid w:val="00F33817"/>
    <w:rsid w:val="00F41917"/>
    <w:rsid w:val="00F420D5"/>
    <w:rsid w:val="00F451EA"/>
    <w:rsid w:val="00F45447"/>
    <w:rsid w:val="00F456C6"/>
    <w:rsid w:val="00F4577B"/>
    <w:rsid w:val="00F46496"/>
    <w:rsid w:val="00F474D0"/>
    <w:rsid w:val="00F50179"/>
    <w:rsid w:val="00F515EE"/>
    <w:rsid w:val="00F56511"/>
    <w:rsid w:val="00F616B3"/>
    <w:rsid w:val="00F6194E"/>
    <w:rsid w:val="00F623AC"/>
    <w:rsid w:val="00F6412A"/>
    <w:rsid w:val="00F65893"/>
    <w:rsid w:val="00F659BC"/>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6FA5"/>
    <w:rsid w:val="00F97C99"/>
    <w:rsid w:val="00FA4BCD"/>
    <w:rsid w:val="00FA4DAC"/>
    <w:rsid w:val="00FA662D"/>
    <w:rsid w:val="00FA73B1"/>
    <w:rsid w:val="00FB0CB9"/>
    <w:rsid w:val="00FB231D"/>
    <w:rsid w:val="00FB309C"/>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36732D"/>
    <w:rsid w:val="014337F8"/>
    <w:rsid w:val="014E43BC"/>
    <w:rsid w:val="019D115B"/>
    <w:rsid w:val="019D33F9"/>
    <w:rsid w:val="027C05BB"/>
    <w:rsid w:val="035508BA"/>
    <w:rsid w:val="039A317B"/>
    <w:rsid w:val="04422BA3"/>
    <w:rsid w:val="05301477"/>
    <w:rsid w:val="05BA4BDD"/>
    <w:rsid w:val="05C66BB1"/>
    <w:rsid w:val="05D57934"/>
    <w:rsid w:val="05D82F19"/>
    <w:rsid w:val="05D87F0F"/>
    <w:rsid w:val="060D18C8"/>
    <w:rsid w:val="0680729D"/>
    <w:rsid w:val="06E31D05"/>
    <w:rsid w:val="06F64817"/>
    <w:rsid w:val="07017E6C"/>
    <w:rsid w:val="074F1551"/>
    <w:rsid w:val="080D2DB2"/>
    <w:rsid w:val="082C361C"/>
    <w:rsid w:val="08634780"/>
    <w:rsid w:val="086A1C3E"/>
    <w:rsid w:val="093700E7"/>
    <w:rsid w:val="0952369F"/>
    <w:rsid w:val="0A324AD7"/>
    <w:rsid w:val="0AB645DD"/>
    <w:rsid w:val="0ADF744E"/>
    <w:rsid w:val="0B93537C"/>
    <w:rsid w:val="0BA35181"/>
    <w:rsid w:val="0C572A71"/>
    <w:rsid w:val="0C6F7B97"/>
    <w:rsid w:val="0C8C344F"/>
    <w:rsid w:val="0CC577FF"/>
    <w:rsid w:val="0D692839"/>
    <w:rsid w:val="0D833CC2"/>
    <w:rsid w:val="0E162F33"/>
    <w:rsid w:val="0E370B89"/>
    <w:rsid w:val="0F712210"/>
    <w:rsid w:val="10264A11"/>
    <w:rsid w:val="106663EC"/>
    <w:rsid w:val="10FD1C16"/>
    <w:rsid w:val="115A7068"/>
    <w:rsid w:val="11A40E31"/>
    <w:rsid w:val="12754004"/>
    <w:rsid w:val="12A45025"/>
    <w:rsid w:val="12E12E71"/>
    <w:rsid w:val="13881F85"/>
    <w:rsid w:val="13936861"/>
    <w:rsid w:val="1394516B"/>
    <w:rsid w:val="14215C1B"/>
    <w:rsid w:val="14ED0ED1"/>
    <w:rsid w:val="15080B89"/>
    <w:rsid w:val="156601DB"/>
    <w:rsid w:val="15915022"/>
    <w:rsid w:val="159D39C7"/>
    <w:rsid w:val="16812EEB"/>
    <w:rsid w:val="16A50DC5"/>
    <w:rsid w:val="16FD44B3"/>
    <w:rsid w:val="170830C2"/>
    <w:rsid w:val="171657DF"/>
    <w:rsid w:val="18C1177B"/>
    <w:rsid w:val="18CA783A"/>
    <w:rsid w:val="19261639"/>
    <w:rsid w:val="19785E13"/>
    <w:rsid w:val="1A6551D0"/>
    <w:rsid w:val="1B300E3A"/>
    <w:rsid w:val="1BC31CAE"/>
    <w:rsid w:val="1D0460DA"/>
    <w:rsid w:val="1D2C5147"/>
    <w:rsid w:val="1D525CA6"/>
    <w:rsid w:val="1EBC3110"/>
    <w:rsid w:val="1EE171E7"/>
    <w:rsid w:val="1F0A7212"/>
    <w:rsid w:val="1FBC4A4A"/>
    <w:rsid w:val="208C6B12"/>
    <w:rsid w:val="20BB2F53"/>
    <w:rsid w:val="20D83B05"/>
    <w:rsid w:val="22314170"/>
    <w:rsid w:val="225049AB"/>
    <w:rsid w:val="22664AA7"/>
    <w:rsid w:val="2290136A"/>
    <w:rsid w:val="22B32241"/>
    <w:rsid w:val="231B417D"/>
    <w:rsid w:val="231E7432"/>
    <w:rsid w:val="23F0560A"/>
    <w:rsid w:val="240B2444"/>
    <w:rsid w:val="247D50F0"/>
    <w:rsid w:val="24BB79C6"/>
    <w:rsid w:val="250C6A65"/>
    <w:rsid w:val="25462B7C"/>
    <w:rsid w:val="26072B40"/>
    <w:rsid w:val="26B26BA7"/>
    <w:rsid w:val="27BA3F65"/>
    <w:rsid w:val="284F484B"/>
    <w:rsid w:val="287A7186"/>
    <w:rsid w:val="2927387C"/>
    <w:rsid w:val="295E3016"/>
    <w:rsid w:val="2987431B"/>
    <w:rsid w:val="29E2088A"/>
    <w:rsid w:val="2A21776B"/>
    <w:rsid w:val="2B9920E3"/>
    <w:rsid w:val="2B9B22FF"/>
    <w:rsid w:val="2BC25ADE"/>
    <w:rsid w:val="2CCD64E8"/>
    <w:rsid w:val="2CFB12A7"/>
    <w:rsid w:val="2D391DD0"/>
    <w:rsid w:val="2E1A3284"/>
    <w:rsid w:val="2F4D1B62"/>
    <w:rsid w:val="2FC71915"/>
    <w:rsid w:val="2FDB2CCA"/>
    <w:rsid w:val="2FF124EE"/>
    <w:rsid w:val="300E30A0"/>
    <w:rsid w:val="30AD0B0B"/>
    <w:rsid w:val="30DD464B"/>
    <w:rsid w:val="30EB0288"/>
    <w:rsid w:val="31524179"/>
    <w:rsid w:val="31666F0B"/>
    <w:rsid w:val="317533E5"/>
    <w:rsid w:val="32B1065A"/>
    <w:rsid w:val="32EE540A"/>
    <w:rsid w:val="33EE7AE2"/>
    <w:rsid w:val="34A55F9D"/>
    <w:rsid w:val="351B730E"/>
    <w:rsid w:val="351F18AB"/>
    <w:rsid w:val="367B1DB5"/>
    <w:rsid w:val="37607F59"/>
    <w:rsid w:val="37671737"/>
    <w:rsid w:val="37C60704"/>
    <w:rsid w:val="387D2B2A"/>
    <w:rsid w:val="38F302DE"/>
    <w:rsid w:val="3991089E"/>
    <w:rsid w:val="3A6450D7"/>
    <w:rsid w:val="3B7010B2"/>
    <w:rsid w:val="3BC767F9"/>
    <w:rsid w:val="3BDA477E"/>
    <w:rsid w:val="3BFD6956"/>
    <w:rsid w:val="3C65673D"/>
    <w:rsid w:val="3CD967E3"/>
    <w:rsid w:val="3D624A2B"/>
    <w:rsid w:val="3E477C42"/>
    <w:rsid w:val="3E5266FC"/>
    <w:rsid w:val="3F52287D"/>
    <w:rsid w:val="3F5B3E28"/>
    <w:rsid w:val="3F6F1681"/>
    <w:rsid w:val="415428DD"/>
    <w:rsid w:val="431227B4"/>
    <w:rsid w:val="43794358"/>
    <w:rsid w:val="438F5E4E"/>
    <w:rsid w:val="44A719D5"/>
    <w:rsid w:val="44D0671E"/>
    <w:rsid w:val="45280308"/>
    <w:rsid w:val="46B207D1"/>
    <w:rsid w:val="46BC7F69"/>
    <w:rsid w:val="47170791"/>
    <w:rsid w:val="47240F3D"/>
    <w:rsid w:val="47264D1B"/>
    <w:rsid w:val="475F3D89"/>
    <w:rsid w:val="479559FD"/>
    <w:rsid w:val="479824E1"/>
    <w:rsid w:val="47AD2D46"/>
    <w:rsid w:val="48166B3E"/>
    <w:rsid w:val="49415E3C"/>
    <w:rsid w:val="4AB2490D"/>
    <w:rsid w:val="4BA351C5"/>
    <w:rsid w:val="4C6C1C95"/>
    <w:rsid w:val="4D1F46E6"/>
    <w:rsid w:val="4D203439"/>
    <w:rsid w:val="4E520FFE"/>
    <w:rsid w:val="4E8D742E"/>
    <w:rsid w:val="4F324A59"/>
    <w:rsid w:val="4F974A08"/>
    <w:rsid w:val="501E1A9C"/>
    <w:rsid w:val="50337292"/>
    <w:rsid w:val="50720FD1"/>
    <w:rsid w:val="50CA2BBB"/>
    <w:rsid w:val="50E370FB"/>
    <w:rsid w:val="51072019"/>
    <w:rsid w:val="51085492"/>
    <w:rsid w:val="51984A67"/>
    <w:rsid w:val="51D71344"/>
    <w:rsid w:val="52291B63"/>
    <w:rsid w:val="52ED0DE3"/>
    <w:rsid w:val="531E13AA"/>
    <w:rsid w:val="54AA73BF"/>
    <w:rsid w:val="5549190E"/>
    <w:rsid w:val="561D54B5"/>
    <w:rsid w:val="56232A13"/>
    <w:rsid w:val="56290384"/>
    <w:rsid w:val="56B0015D"/>
    <w:rsid w:val="57770C7B"/>
    <w:rsid w:val="57853398"/>
    <w:rsid w:val="58555460"/>
    <w:rsid w:val="589C308F"/>
    <w:rsid w:val="58F07D77"/>
    <w:rsid w:val="594A0738"/>
    <w:rsid w:val="595E2908"/>
    <w:rsid w:val="59AC10B0"/>
    <w:rsid w:val="5AD05272"/>
    <w:rsid w:val="5AF01470"/>
    <w:rsid w:val="5B262E40"/>
    <w:rsid w:val="5BB57FC4"/>
    <w:rsid w:val="5C361105"/>
    <w:rsid w:val="5C451348"/>
    <w:rsid w:val="5CCB3F43"/>
    <w:rsid w:val="5D083F57"/>
    <w:rsid w:val="5DE66B5A"/>
    <w:rsid w:val="5E3E24F3"/>
    <w:rsid w:val="5FCC2C68"/>
    <w:rsid w:val="60803296"/>
    <w:rsid w:val="61BC0485"/>
    <w:rsid w:val="61E82EA1"/>
    <w:rsid w:val="6211064A"/>
    <w:rsid w:val="6246741B"/>
    <w:rsid w:val="62564D03"/>
    <w:rsid w:val="63456B3E"/>
    <w:rsid w:val="63807067"/>
    <w:rsid w:val="64001837"/>
    <w:rsid w:val="6420374D"/>
    <w:rsid w:val="64532330"/>
    <w:rsid w:val="645E38EF"/>
    <w:rsid w:val="64B13A1E"/>
    <w:rsid w:val="657B402C"/>
    <w:rsid w:val="65887715"/>
    <w:rsid w:val="661B3F07"/>
    <w:rsid w:val="667F10D2"/>
    <w:rsid w:val="66A9484E"/>
    <w:rsid w:val="67914417"/>
    <w:rsid w:val="67AA652A"/>
    <w:rsid w:val="682E35D8"/>
    <w:rsid w:val="68444BA9"/>
    <w:rsid w:val="68BB30BE"/>
    <w:rsid w:val="68DC4DE2"/>
    <w:rsid w:val="69C2222A"/>
    <w:rsid w:val="6B6D26C1"/>
    <w:rsid w:val="6CC14A1B"/>
    <w:rsid w:val="6D374CDD"/>
    <w:rsid w:val="6D4C69DA"/>
    <w:rsid w:val="6E0472B5"/>
    <w:rsid w:val="6E0F7A08"/>
    <w:rsid w:val="6E35221D"/>
    <w:rsid w:val="6E3B6A4F"/>
    <w:rsid w:val="6E5378F4"/>
    <w:rsid w:val="6E774A69"/>
    <w:rsid w:val="6EDF387E"/>
    <w:rsid w:val="6F0007DE"/>
    <w:rsid w:val="6F5B40FB"/>
    <w:rsid w:val="6FBB7E47"/>
    <w:rsid w:val="6FF869A5"/>
    <w:rsid w:val="70032CD7"/>
    <w:rsid w:val="70C920F0"/>
    <w:rsid w:val="71125845"/>
    <w:rsid w:val="72E22994"/>
    <w:rsid w:val="72F35B4A"/>
    <w:rsid w:val="731D6644"/>
    <w:rsid w:val="735E07B8"/>
    <w:rsid w:val="738F7621"/>
    <w:rsid w:val="73AF50F0"/>
    <w:rsid w:val="748D7C5D"/>
    <w:rsid w:val="752F4CAC"/>
    <w:rsid w:val="753C651C"/>
    <w:rsid w:val="75F30156"/>
    <w:rsid w:val="76377AFB"/>
    <w:rsid w:val="763B0D09"/>
    <w:rsid w:val="77087B57"/>
    <w:rsid w:val="78E65A47"/>
    <w:rsid w:val="79077C59"/>
    <w:rsid w:val="794762A8"/>
    <w:rsid w:val="79763411"/>
    <w:rsid w:val="79B2057E"/>
    <w:rsid w:val="7A7632E8"/>
    <w:rsid w:val="7B6E3FBF"/>
    <w:rsid w:val="7C2B0102"/>
    <w:rsid w:val="7C541407"/>
    <w:rsid w:val="7CA0289E"/>
    <w:rsid w:val="7D1507BC"/>
    <w:rsid w:val="7D9A5540"/>
    <w:rsid w:val="7DE71E07"/>
    <w:rsid w:val="7DF21C45"/>
    <w:rsid w:val="7E4F632A"/>
    <w:rsid w:val="7F1D01D6"/>
    <w:rsid w:val="7F853FCE"/>
    <w:rsid w:val="7FCA37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uiPriority="0" w:qFormat="1"/>
    <w:lsdException w:name="header" w:uiPriority="0" w:unhideWhenUsed="0" w:qFormat="1"/>
    <w:lsdException w:name="footer" w:uiPriority="0"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uiPriority="0" w:unhideWhenUsed="0"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iPriority="0" w:unhideWhenUsed="0"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qFormat="1"/>
    <w:lsdException w:name="Table Grid" w:uiPriority="0"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rsid w:val="00136082"/>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136082"/>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136082"/>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136082"/>
    <w:pPr>
      <w:keepNext/>
      <w:keepLines/>
      <w:spacing w:before="260" w:after="260" w:line="416" w:lineRule="auto"/>
      <w:outlineLvl w:val="2"/>
    </w:pPr>
    <w:rPr>
      <w:b/>
      <w:bCs/>
      <w:sz w:val="32"/>
      <w:szCs w:val="32"/>
    </w:rPr>
  </w:style>
  <w:style w:type="paragraph" w:styleId="4">
    <w:name w:val="heading 4"/>
    <w:basedOn w:val="afff5"/>
    <w:next w:val="afff5"/>
    <w:link w:val="4Char"/>
    <w:qFormat/>
    <w:rsid w:val="00136082"/>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136082"/>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136082"/>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136082"/>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136082"/>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136082"/>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136082"/>
    <w:pPr>
      <w:tabs>
        <w:tab w:val="right" w:leader="dot" w:pos="9344"/>
      </w:tabs>
      <w:spacing w:line="300" w:lineRule="exact"/>
      <w:ind w:left="1259"/>
    </w:pPr>
    <w:rPr>
      <w:rFonts w:ascii="宋体"/>
    </w:rPr>
  </w:style>
  <w:style w:type="paragraph" w:styleId="afff9">
    <w:name w:val="Normal Indent"/>
    <w:basedOn w:val="afff5"/>
    <w:qFormat/>
    <w:rsid w:val="00136082"/>
    <w:pPr>
      <w:ind w:firstLine="420"/>
    </w:pPr>
  </w:style>
  <w:style w:type="paragraph" w:styleId="afffa">
    <w:name w:val="Document Map"/>
    <w:basedOn w:val="afff5"/>
    <w:link w:val="Char"/>
    <w:uiPriority w:val="99"/>
    <w:semiHidden/>
    <w:unhideWhenUsed/>
    <w:qFormat/>
    <w:rsid w:val="00136082"/>
    <w:rPr>
      <w:rFonts w:ascii="宋体"/>
      <w:sz w:val="18"/>
      <w:szCs w:val="18"/>
    </w:rPr>
  </w:style>
  <w:style w:type="paragraph" w:styleId="afffb">
    <w:name w:val="annotation text"/>
    <w:basedOn w:val="afff5"/>
    <w:link w:val="Char0"/>
    <w:unhideWhenUsed/>
    <w:qFormat/>
    <w:rsid w:val="00136082"/>
    <w:pPr>
      <w:jc w:val="left"/>
    </w:pPr>
  </w:style>
  <w:style w:type="paragraph" w:styleId="afffc">
    <w:name w:val="Body Text"/>
    <w:basedOn w:val="afff5"/>
    <w:link w:val="Char1"/>
    <w:qFormat/>
    <w:rsid w:val="00136082"/>
    <w:pPr>
      <w:spacing w:after="120"/>
    </w:pPr>
  </w:style>
  <w:style w:type="paragraph" w:styleId="50">
    <w:name w:val="toc 5"/>
    <w:basedOn w:val="afff5"/>
    <w:next w:val="afff5"/>
    <w:uiPriority w:val="39"/>
    <w:unhideWhenUsed/>
    <w:qFormat/>
    <w:rsid w:val="00136082"/>
    <w:pPr>
      <w:ind w:left="839"/>
    </w:pPr>
    <w:rPr>
      <w:rFonts w:ascii="宋体"/>
    </w:rPr>
  </w:style>
  <w:style w:type="paragraph" w:styleId="30">
    <w:name w:val="toc 3"/>
    <w:basedOn w:val="afff5"/>
    <w:next w:val="afff5"/>
    <w:uiPriority w:val="39"/>
    <w:unhideWhenUsed/>
    <w:qFormat/>
    <w:rsid w:val="00136082"/>
    <w:pPr>
      <w:spacing w:line="300" w:lineRule="exact"/>
      <w:ind w:left="420"/>
    </w:pPr>
    <w:rPr>
      <w:rFonts w:ascii="宋体"/>
    </w:rPr>
  </w:style>
  <w:style w:type="paragraph" w:styleId="afffd">
    <w:name w:val="Date"/>
    <w:basedOn w:val="afff5"/>
    <w:next w:val="afff5"/>
    <w:link w:val="Char2"/>
    <w:qFormat/>
    <w:rsid w:val="00136082"/>
    <w:pPr>
      <w:adjustRightInd/>
      <w:spacing w:line="360" w:lineRule="auto"/>
      <w:ind w:leftChars="2500" w:left="100"/>
    </w:pPr>
    <w:rPr>
      <w:sz w:val="24"/>
      <w:szCs w:val="24"/>
    </w:rPr>
  </w:style>
  <w:style w:type="paragraph" w:styleId="afffe">
    <w:name w:val="Balloon Text"/>
    <w:basedOn w:val="afff5"/>
    <w:link w:val="Char3"/>
    <w:unhideWhenUsed/>
    <w:qFormat/>
    <w:rsid w:val="00136082"/>
    <w:rPr>
      <w:sz w:val="18"/>
      <w:szCs w:val="18"/>
    </w:rPr>
  </w:style>
  <w:style w:type="paragraph" w:styleId="affff">
    <w:name w:val="footer"/>
    <w:basedOn w:val="afff5"/>
    <w:link w:val="Char4"/>
    <w:qFormat/>
    <w:rsid w:val="00136082"/>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Char5"/>
    <w:qFormat/>
    <w:rsid w:val="00136082"/>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136082"/>
    <w:rPr>
      <w:rFonts w:ascii="宋体"/>
    </w:rPr>
  </w:style>
  <w:style w:type="paragraph" w:styleId="40">
    <w:name w:val="toc 4"/>
    <w:basedOn w:val="afff5"/>
    <w:next w:val="afff5"/>
    <w:uiPriority w:val="39"/>
    <w:unhideWhenUsed/>
    <w:qFormat/>
    <w:rsid w:val="00136082"/>
    <w:pPr>
      <w:tabs>
        <w:tab w:val="right" w:leader="dot" w:pos="9344"/>
      </w:tabs>
      <w:spacing w:line="300" w:lineRule="exact"/>
      <w:ind w:left="629"/>
    </w:pPr>
    <w:rPr>
      <w:rFonts w:ascii="宋体"/>
    </w:rPr>
  </w:style>
  <w:style w:type="paragraph" w:styleId="affff1">
    <w:name w:val="footnote text"/>
    <w:basedOn w:val="afff5"/>
    <w:next w:val="afff5"/>
    <w:link w:val="Char6"/>
    <w:semiHidden/>
    <w:qFormat/>
    <w:rsid w:val="00136082"/>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136082"/>
    <w:pPr>
      <w:spacing w:line="300" w:lineRule="exact"/>
      <w:ind w:left="1049"/>
    </w:pPr>
    <w:rPr>
      <w:rFonts w:ascii="宋体"/>
    </w:rPr>
  </w:style>
  <w:style w:type="paragraph" w:styleId="affff2">
    <w:name w:val="table of figures"/>
    <w:basedOn w:val="afff5"/>
    <w:next w:val="afff5"/>
    <w:semiHidden/>
    <w:qFormat/>
    <w:rsid w:val="00136082"/>
    <w:pPr>
      <w:adjustRightInd/>
      <w:spacing w:line="240" w:lineRule="auto"/>
      <w:jc w:val="left"/>
    </w:pPr>
    <w:rPr>
      <w:szCs w:val="24"/>
    </w:rPr>
  </w:style>
  <w:style w:type="paragraph" w:styleId="23">
    <w:name w:val="toc 2"/>
    <w:basedOn w:val="afff5"/>
    <w:next w:val="afff5"/>
    <w:uiPriority w:val="39"/>
    <w:unhideWhenUsed/>
    <w:qFormat/>
    <w:rsid w:val="00136082"/>
    <w:pPr>
      <w:tabs>
        <w:tab w:val="right" w:leader="dot" w:pos="9344"/>
      </w:tabs>
      <w:spacing w:line="300" w:lineRule="exact"/>
      <w:ind w:left="210"/>
    </w:pPr>
    <w:rPr>
      <w:rFonts w:ascii="宋体"/>
    </w:rPr>
  </w:style>
  <w:style w:type="paragraph" w:styleId="affff3">
    <w:name w:val="Normal (Web)"/>
    <w:basedOn w:val="afff5"/>
    <w:qFormat/>
    <w:rsid w:val="00136082"/>
    <w:pPr>
      <w:adjustRightInd/>
      <w:spacing w:line="360" w:lineRule="auto"/>
    </w:pPr>
    <w:rPr>
      <w:sz w:val="24"/>
      <w:szCs w:val="24"/>
    </w:rPr>
  </w:style>
  <w:style w:type="paragraph" w:styleId="affff4">
    <w:name w:val="Title"/>
    <w:basedOn w:val="afff5"/>
    <w:link w:val="Char7"/>
    <w:qFormat/>
    <w:rsid w:val="00136082"/>
    <w:pPr>
      <w:spacing w:before="240" w:after="60"/>
      <w:jc w:val="center"/>
      <w:outlineLvl w:val="0"/>
    </w:pPr>
    <w:rPr>
      <w:rFonts w:ascii="Arial" w:hAnsi="Arial" w:cs="Arial"/>
      <w:b/>
      <w:bCs/>
      <w:sz w:val="32"/>
      <w:szCs w:val="32"/>
    </w:rPr>
  </w:style>
  <w:style w:type="table" w:styleId="affff5">
    <w:name w:val="Table Grid"/>
    <w:basedOn w:val="afff7"/>
    <w:qFormat/>
    <w:rsid w:val="0013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sid w:val="00136082"/>
    <w:rPr>
      <w:b/>
      <w:bCs/>
    </w:rPr>
  </w:style>
  <w:style w:type="character" w:styleId="affff7">
    <w:name w:val="page number"/>
    <w:qFormat/>
    <w:rsid w:val="00136082"/>
    <w:rPr>
      <w:rFonts w:ascii="宋体" w:eastAsia="宋体" w:hAnsi="Times New Roman"/>
      <w:sz w:val="18"/>
    </w:rPr>
  </w:style>
  <w:style w:type="character" w:styleId="affff8">
    <w:name w:val="Emphasis"/>
    <w:uiPriority w:val="20"/>
    <w:qFormat/>
    <w:rsid w:val="00136082"/>
    <w:rPr>
      <w:i/>
      <w:iCs/>
    </w:rPr>
  </w:style>
  <w:style w:type="character" w:styleId="affff9">
    <w:name w:val="Hyperlink"/>
    <w:basedOn w:val="afff6"/>
    <w:uiPriority w:val="99"/>
    <w:qFormat/>
    <w:rsid w:val="00136082"/>
    <w:rPr>
      <w:rFonts w:ascii="宋体" w:eastAsia="宋体" w:hAnsi="Times New Roman"/>
      <w:color w:val="auto"/>
      <w:spacing w:val="0"/>
      <w:w w:val="100"/>
      <w:position w:val="0"/>
      <w:sz w:val="21"/>
      <w:u w:val="none"/>
      <w:vertAlign w:val="baseline"/>
    </w:rPr>
  </w:style>
  <w:style w:type="character" w:styleId="affffa">
    <w:name w:val="annotation reference"/>
    <w:basedOn w:val="afff6"/>
    <w:qFormat/>
    <w:rsid w:val="00136082"/>
    <w:rPr>
      <w:rFonts w:cs="Times New Roman"/>
      <w:sz w:val="21"/>
    </w:rPr>
  </w:style>
  <w:style w:type="character" w:styleId="affffb">
    <w:name w:val="footnote reference"/>
    <w:semiHidden/>
    <w:qFormat/>
    <w:rsid w:val="00136082"/>
    <w:rPr>
      <w:rFonts w:ascii="宋体" w:eastAsia="宋体" w:hAnsi="宋体" w:cs="Times New Roman"/>
      <w:spacing w:val="0"/>
      <w:sz w:val="18"/>
      <w:vertAlign w:val="superscript"/>
    </w:rPr>
  </w:style>
  <w:style w:type="character" w:customStyle="1" w:styleId="1Char">
    <w:name w:val="标题 1 Char"/>
    <w:link w:val="1"/>
    <w:qFormat/>
    <w:rsid w:val="00136082"/>
    <w:rPr>
      <w:rFonts w:ascii="Times New Roman" w:eastAsia="宋体" w:hAnsi="Times New Roman" w:cs="Times New Roman"/>
      <w:b/>
      <w:bCs/>
      <w:kern w:val="44"/>
      <w:sz w:val="44"/>
      <w:szCs w:val="44"/>
    </w:rPr>
  </w:style>
  <w:style w:type="character" w:customStyle="1" w:styleId="2Char">
    <w:name w:val="标题 2 Char"/>
    <w:link w:val="22"/>
    <w:qFormat/>
    <w:rsid w:val="00136082"/>
    <w:rPr>
      <w:rFonts w:ascii="Arial" w:eastAsia="黑体" w:hAnsi="Arial" w:cs="Times New Roman"/>
      <w:b/>
      <w:bCs/>
      <w:sz w:val="32"/>
      <w:szCs w:val="32"/>
    </w:rPr>
  </w:style>
  <w:style w:type="character" w:customStyle="1" w:styleId="3Char">
    <w:name w:val="标题 3 Char"/>
    <w:link w:val="3"/>
    <w:qFormat/>
    <w:rsid w:val="00136082"/>
    <w:rPr>
      <w:rFonts w:ascii="Times New Roman" w:eastAsia="宋体" w:hAnsi="Times New Roman" w:cs="Times New Roman"/>
      <w:b/>
      <w:bCs/>
      <w:sz w:val="32"/>
      <w:szCs w:val="32"/>
    </w:rPr>
  </w:style>
  <w:style w:type="character" w:customStyle="1" w:styleId="4Char">
    <w:name w:val="标题 4 Char"/>
    <w:link w:val="4"/>
    <w:qFormat/>
    <w:rsid w:val="00136082"/>
    <w:rPr>
      <w:rFonts w:ascii="Arial" w:eastAsia="黑体" w:hAnsi="Arial" w:cs="Times New Roman"/>
      <w:b/>
      <w:bCs/>
      <w:sz w:val="28"/>
      <w:szCs w:val="28"/>
    </w:rPr>
  </w:style>
  <w:style w:type="character" w:customStyle="1" w:styleId="5Char">
    <w:name w:val="标题 5 Char"/>
    <w:link w:val="5"/>
    <w:qFormat/>
    <w:rsid w:val="00136082"/>
    <w:rPr>
      <w:rFonts w:ascii="Times New Roman" w:eastAsia="宋体" w:hAnsi="Times New Roman" w:cs="Times New Roman"/>
      <w:b/>
      <w:bCs/>
      <w:sz w:val="28"/>
      <w:szCs w:val="28"/>
    </w:rPr>
  </w:style>
  <w:style w:type="character" w:customStyle="1" w:styleId="6Char">
    <w:name w:val="标题 6 Char"/>
    <w:link w:val="6"/>
    <w:qFormat/>
    <w:rsid w:val="00136082"/>
    <w:rPr>
      <w:rFonts w:ascii="Arial" w:eastAsia="黑体" w:hAnsi="Arial" w:cs="Times New Roman"/>
      <w:b/>
      <w:bCs/>
      <w:sz w:val="24"/>
      <w:szCs w:val="24"/>
    </w:rPr>
  </w:style>
  <w:style w:type="character" w:customStyle="1" w:styleId="7Char">
    <w:name w:val="标题 7 Char"/>
    <w:link w:val="7"/>
    <w:qFormat/>
    <w:rsid w:val="00136082"/>
    <w:rPr>
      <w:rFonts w:ascii="Times New Roman" w:eastAsia="宋体" w:hAnsi="Times New Roman" w:cs="Times New Roman"/>
      <w:b/>
      <w:bCs/>
      <w:sz w:val="24"/>
      <w:szCs w:val="24"/>
    </w:rPr>
  </w:style>
  <w:style w:type="character" w:customStyle="1" w:styleId="8Char">
    <w:name w:val="标题 8 Char"/>
    <w:link w:val="8"/>
    <w:qFormat/>
    <w:rsid w:val="00136082"/>
    <w:rPr>
      <w:rFonts w:ascii="Arial" w:eastAsia="黑体" w:hAnsi="Arial" w:cs="Times New Roman"/>
      <w:sz w:val="24"/>
      <w:szCs w:val="24"/>
    </w:rPr>
  </w:style>
  <w:style w:type="character" w:customStyle="1" w:styleId="9Char">
    <w:name w:val="标题 9 Char"/>
    <w:link w:val="9"/>
    <w:qFormat/>
    <w:rsid w:val="00136082"/>
    <w:rPr>
      <w:rFonts w:ascii="Arial" w:eastAsia="黑体" w:hAnsi="Arial" w:cs="Times New Roman"/>
      <w:szCs w:val="21"/>
    </w:rPr>
  </w:style>
  <w:style w:type="character" w:customStyle="1" w:styleId="Char5">
    <w:name w:val="页眉 Char"/>
    <w:link w:val="affff0"/>
    <w:qFormat/>
    <w:rsid w:val="00136082"/>
    <w:rPr>
      <w:rFonts w:ascii="Times New Roman" w:eastAsia="宋体" w:hAnsi="Times New Roman" w:cs="Times New Roman"/>
      <w:sz w:val="18"/>
      <w:szCs w:val="18"/>
    </w:rPr>
  </w:style>
  <w:style w:type="character" w:customStyle="1" w:styleId="Char4">
    <w:name w:val="页脚 Char"/>
    <w:link w:val="affff"/>
    <w:qFormat/>
    <w:rsid w:val="00136082"/>
    <w:rPr>
      <w:rFonts w:ascii="宋体" w:eastAsia="宋体" w:hAnsi="Times New Roman" w:cs="Times New Roman"/>
      <w:sz w:val="18"/>
      <w:szCs w:val="18"/>
    </w:rPr>
  </w:style>
  <w:style w:type="character" w:customStyle="1" w:styleId="Char3">
    <w:name w:val="批注框文本 Char"/>
    <w:link w:val="afffe"/>
    <w:qFormat/>
    <w:rsid w:val="00136082"/>
    <w:rPr>
      <w:sz w:val="18"/>
      <w:szCs w:val="18"/>
    </w:rPr>
  </w:style>
  <w:style w:type="paragraph" w:styleId="affffc">
    <w:name w:val="Quote"/>
    <w:basedOn w:val="afff5"/>
    <w:next w:val="afff5"/>
    <w:link w:val="Char8"/>
    <w:uiPriority w:val="29"/>
    <w:qFormat/>
    <w:rsid w:val="00136082"/>
    <w:rPr>
      <w:i/>
      <w:iCs/>
      <w:color w:val="000000"/>
    </w:rPr>
  </w:style>
  <w:style w:type="character" w:customStyle="1" w:styleId="Char8">
    <w:name w:val="引用 Char"/>
    <w:link w:val="affffc"/>
    <w:uiPriority w:val="29"/>
    <w:qFormat/>
    <w:rsid w:val="00136082"/>
    <w:rPr>
      <w:i/>
      <w:iCs/>
      <w:color w:val="000000"/>
    </w:rPr>
  </w:style>
  <w:style w:type="character" w:customStyle="1" w:styleId="Char7">
    <w:name w:val="标题 Char"/>
    <w:link w:val="affff4"/>
    <w:qFormat/>
    <w:rsid w:val="00136082"/>
    <w:rPr>
      <w:rFonts w:ascii="Arial" w:eastAsia="宋体" w:hAnsi="Arial" w:cs="Arial"/>
      <w:b/>
      <w:bCs/>
      <w:sz w:val="32"/>
      <w:szCs w:val="32"/>
    </w:rPr>
  </w:style>
  <w:style w:type="paragraph" w:customStyle="1" w:styleId="affffd">
    <w:name w:val="标准标志"/>
    <w:next w:val="afff5"/>
    <w:qFormat/>
    <w:rsid w:val="00136082"/>
    <w:pPr>
      <w:framePr w:w="2268" w:h="1392" w:hRule="exact" w:wrap="around" w:hAnchor="margin" w:x="6748" w:y="171" w:anchorLock="1"/>
      <w:shd w:val="solid" w:color="FFFFFF" w:fill="FFFFFF"/>
      <w:spacing w:line="0" w:lineRule="atLeast"/>
      <w:jc w:val="right"/>
    </w:pPr>
    <w:rPr>
      <w:b/>
      <w:w w:val="130"/>
      <w:sz w:val="96"/>
    </w:rPr>
  </w:style>
  <w:style w:type="paragraph" w:customStyle="1" w:styleId="affffe">
    <w:name w:val="标准称谓"/>
    <w:next w:val="afff5"/>
    <w:qFormat/>
    <w:rsid w:val="00136082"/>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
    <w:name w:val="标准文件_页脚偶数页"/>
    <w:qFormat/>
    <w:rsid w:val="00136082"/>
    <w:pPr>
      <w:ind w:left="198"/>
    </w:pPr>
    <w:rPr>
      <w:rFonts w:ascii="宋体"/>
      <w:sz w:val="18"/>
    </w:rPr>
  </w:style>
  <w:style w:type="paragraph" w:customStyle="1" w:styleId="afffff0">
    <w:name w:val="标准文件_页脚奇数页"/>
    <w:qFormat/>
    <w:rsid w:val="00136082"/>
    <w:pPr>
      <w:ind w:right="227"/>
      <w:jc w:val="right"/>
    </w:pPr>
    <w:rPr>
      <w:rFonts w:ascii="宋体"/>
      <w:sz w:val="18"/>
    </w:rPr>
  </w:style>
  <w:style w:type="paragraph" w:customStyle="1" w:styleId="afffff1">
    <w:name w:val="标准书眉一"/>
    <w:qFormat/>
    <w:rsid w:val="00136082"/>
    <w:pPr>
      <w:jc w:val="both"/>
    </w:pPr>
  </w:style>
  <w:style w:type="paragraph" w:customStyle="1" w:styleId="ICS">
    <w:name w:val="标准文件_ICS"/>
    <w:basedOn w:val="afff5"/>
    <w:qFormat/>
    <w:rsid w:val="00136082"/>
    <w:pPr>
      <w:spacing w:line="0" w:lineRule="atLeast"/>
    </w:pPr>
    <w:rPr>
      <w:rFonts w:ascii="黑体" w:eastAsia="黑体" w:hAnsi="宋体"/>
    </w:rPr>
  </w:style>
  <w:style w:type="paragraph" w:customStyle="1" w:styleId="afffff2">
    <w:name w:val="标准文件_标准正文"/>
    <w:basedOn w:val="afff5"/>
    <w:next w:val="afffff3"/>
    <w:qFormat/>
    <w:rsid w:val="00136082"/>
    <w:pPr>
      <w:snapToGrid w:val="0"/>
      <w:ind w:firstLineChars="200" w:firstLine="200"/>
    </w:pPr>
    <w:rPr>
      <w:kern w:val="0"/>
    </w:rPr>
  </w:style>
  <w:style w:type="paragraph" w:customStyle="1" w:styleId="afffff3">
    <w:name w:val="标准文件_段"/>
    <w:link w:val="Char9"/>
    <w:qFormat/>
    <w:rsid w:val="00136082"/>
    <w:pPr>
      <w:autoSpaceDE w:val="0"/>
      <w:autoSpaceDN w:val="0"/>
      <w:ind w:firstLineChars="200" w:firstLine="200"/>
      <w:jc w:val="both"/>
    </w:pPr>
    <w:rPr>
      <w:rFonts w:ascii="宋体"/>
      <w:sz w:val="21"/>
    </w:rPr>
  </w:style>
  <w:style w:type="paragraph" w:customStyle="1" w:styleId="afffff4">
    <w:name w:val="标准文件_版本"/>
    <w:basedOn w:val="afffff2"/>
    <w:qFormat/>
    <w:rsid w:val="00136082"/>
    <w:pPr>
      <w:adjustRightInd/>
      <w:snapToGrid/>
      <w:ind w:firstLineChars="0" w:firstLine="0"/>
    </w:pPr>
    <w:rPr>
      <w:rFonts w:ascii="宋体" w:hAnsi="宋体"/>
      <w:kern w:val="2"/>
    </w:rPr>
  </w:style>
  <w:style w:type="paragraph" w:customStyle="1" w:styleId="afffff5">
    <w:name w:val="标准文件_标准部门"/>
    <w:basedOn w:val="afff5"/>
    <w:qFormat/>
    <w:rsid w:val="00136082"/>
    <w:pPr>
      <w:jc w:val="center"/>
    </w:pPr>
    <w:rPr>
      <w:rFonts w:ascii="黑体" w:eastAsia="黑体"/>
      <w:kern w:val="0"/>
      <w:sz w:val="44"/>
    </w:rPr>
  </w:style>
  <w:style w:type="paragraph" w:customStyle="1" w:styleId="afffff6">
    <w:name w:val="标准文件_标准代替"/>
    <w:basedOn w:val="afff5"/>
    <w:next w:val="afff5"/>
    <w:qFormat/>
    <w:rsid w:val="00136082"/>
    <w:pPr>
      <w:spacing w:line="310" w:lineRule="exact"/>
      <w:jc w:val="right"/>
    </w:pPr>
    <w:rPr>
      <w:rFonts w:ascii="宋体" w:hAnsi="宋体"/>
      <w:kern w:val="0"/>
    </w:rPr>
  </w:style>
  <w:style w:type="paragraph" w:customStyle="1" w:styleId="afffff7">
    <w:name w:val="标准文件_标准名称标题"/>
    <w:basedOn w:val="afff5"/>
    <w:next w:val="afff5"/>
    <w:qFormat/>
    <w:rsid w:val="00136082"/>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5"/>
    <w:qFormat/>
    <w:rsid w:val="00136082"/>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5"/>
    <w:qFormat/>
    <w:rsid w:val="00136082"/>
    <w:pPr>
      <w:jc w:val="left"/>
    </w:pPr>
  </w:style>
  <w:style w:type="paragraph" w:customStyle="1" w:styleId="afffffa">
    <w:name w:val="标准文件_参考文献标题"/>
    <w:basedOn w:val="afff5"/>
    <w:next w:val="afff5"/>
    <w:qFormat/>
    <w:rsid w:val="00136082"/>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2">
    <w:name w:val="标准文件_参考文献条目"/>
    <w:qFormat/>
    <w:rsid w:val="00136082"/>
    <w:pPr>
      <w:numPr>
        <w:numId w:val="1"/>
      </w:numPr>
    </w:pPr>
    <w:rPr>
      <w:rFonts w:ascii="宋体"/>
    </w:rPr>
  </w:style>
  <w:style w:type="paragraph" w:customStyle="1" w:styleId="af5">
    <w:name w:val="标准文件_二级条标题"/>
    <w:next w:val="afffff3"/>
    <w:qFormat/>
    <w:rsid w:val="00136082"/>
    <w:pPr>
      <w:widowControl w:val="0"/>
      <w:numPr>
        <w:ilvl w:val="3"/>
        <w:numId w:val="2"/>
      </w:numPr>
      <w:spacing w:beforeLines="50" w:afterLines="50"/>
      <w:jc w:val="both"/>
      <w:outlineLvl w:val="2"/>
    </w:pPr>
    <w:rPr>
      <w:rFonts w:ascii="黑体" w:eastAsia="黑体"/>
      <w:sz w:val="21"/>
    </w:rPr>
  </w:style>
  <w:style w:type="character" w:customStyle="1" w:styleId="afffffb">
    <w:name w:val="标准文件_发布"/>
    <w:qFormat/>
    <w:rsid w:val="00136082"/>
    <w:rPr>
      <w:rFonts w:ascii="黑体" w:eastAsia="黑体"/>
      <w:spacing w:val="0"/>
      <w:w w:val="100"/>
      <w:position w:val="3"/>
      <w:sz w:val="28"/>
    </w:rPr>
  </w:style>
  <w:style w:type="paragraph" w:customStyle="1" w:styleId="af0">
    <w:name w:val="标准文件_方框数字列项"/>
    <w:basedOn w:val="afffff3"/>
    <w:qFormat/>
    <w:rsid w:val="00136082"/>
    <w:pPr>
      <w:numPr>
        <w:numId w:val="3"/>
      </w:numPr>
      <w:ind w:firstLineChars="0" w:firstLine="0"/>
    </w:pPr>
  </w:style>
  <w:style w:type="paragraph" w:customStyle="1" w:styleId="afffffc">
    <w:name w:val="标准文件_封面标准编号"/>
    <w:basedOn w:val="afff5"/>
    <w:next w:val="afffff6"/>
    <w:qFormat/>
    <w:rsid w:val="00136082"/>
    <w:pPr>
      <w:spacing w:line="310" w:lineRule="exact"/>
      <w:jc w:val="right"/>
    </w:pPr>
    <w:rPr>
      <w:rFonts w:ascii="黑体" w:eastAsia="黑体"/>
      <w:kern w:val="0"/>
      <w:sz w:val="28"/>
    </w:rPr>
  </w:style>
  <w:style w:type="paragraph" w:customStyle="1" w:styleId="afffffd">
    <w:name w:val="标准文件_封面标准分类号"/>
    <w:basedOn w:val="afff5"/>
    <w:qFormat/>
    <w:rsid w:val="00136082"/>
    <w:rPr>
      <w:rFonts w:ascii="黑体" w:eastAsia="黑体"/>
      <w:b/>
      <w:kern w:val="0"/>
      <w:sz w:val="28"/>
    </w:rPr>
  </w:style>
  <w:style w:type="paragraph" w:customStyle="1" w:styleId="afffffe">
    <w:name w:val="标准文件_封面标准名称"/>
    <w:basedOn w:val="afff5"/>
    <w:qFormat/>
    <w:rsid w:val="00136082"/>
    <w:pPr>
      <w:spacing w:line="240" w:lineRule="auto"/>
      <w:jc w:val="center"/>
    </w:pPr>
    <w:rPr>
      <w:rFonts w:ascii="黑体" w:eastAsia="黑体"/>
      <w:kern w:val="0"/>
      <w:sz w:val="52"/>
    </w:rPr>
  </w:style>
  <w:style w:type="paragraph" w:customStyle="1" w:styleId="affffff">
    <w:name w:val="标准文件_封面标准英文名称"/>
    <w:basedOn w:val="afff5"/>
    <w:qFormat/>
    <w:rsid w:val="00136082"/>
    <w:pPr>
      <w:spacing w:line="240" w:lineRule="auto"/>
      <w:jc w:val="center"/>
    </w:pPr>
    <w:rPr>
      <w:rFonts w:ascii="黑体" w:eastAsia="黑体"/>
      <w:b/>
      <w:sz w:val="28"/>
    </w:rPr>
  </w:style>
  <w:style w:type="paragraph" w:customStyle="1" w:styleId="affffff0">
    <w:name w:val="标准文件_封面发布日期"/>
    <w:basedOn w:val="afff5"/>
    <w:qFormat/>
    <w:rsid w:val="00136082"/>
    <w:pPr>
      <w:spacing w:line="310" w:lineRule="exact"/>
    </w:pPr>
    <w:rPr>
      <w:rFonts w:ascii="黑体" w:eastAsia="黑体"/>
      <w:kern w:val="0"/>
      <w:sz w:val="28"/>
    </w:rPr>
  </w:style>
  <w:style w:type="paragraph" w:customStyle="1" w:styleId="affffff1">
    <w:name w:val="标准文件_封面密级"/>
    <w:basedOn w:val="afff5"/>
    <w:qFormat/>
    <w:rsid w:val="00136082"/>
    <w:rPr>
      <w:rFonts w:eastAsia="黑体"/>
      <w:sz w:val="32"/>
    </w:rPr>
  </w:style>
  <w:style w:type="paragraph" w:customStyle="1" w:styleId="affffff2">
    <w:name w:val="标准文件_封面实施日期"/>
    <w:basedOn w:val="afff5"/>
    <w:qFormat/>
    <w:rsid w:val="00136082"/>
    <w:pPr>
      <w:spacing w:line="310" w:lineRule="exact"/>
      <w:jc w:val="right"/>
    </w:pPr>
    <w:rPr>
      <w:rFonts w:ascii="黑体" w:eastAsia="黑体"/>
      <w:sz w:val="28"/>
    </w:rPr>
  </w:style>
  <w:style w:type="paragraph" w:customStyle="1" w:styleId="affffff3">
    <w:name w:val="标准文件_封面抬头"/>
    <w:basedOn w:val="afffff3"/>
    <w:qFormat/>
    <w:rsid w:val="00136082"/>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f3"/>
    <w:qFormat/>
    <w:rsid w:val="00136082"/>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6">
    <w:name w:val="标准文件_附录表标题"/>
    <w:next w:val="afffff3"/>
    <w:qFormat/>
    <w:rsid w:val="00136082"/>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b">
    <w:name w:val="标准文件_附录一级条标题"/>
    <w:next w:val="afffff3"/>
    <w:qFormat/>
    <w:rsid w:val="00136082"/>
    <w:pPr>
      <w:widowControl w:val="0"/>
      <w:numPr>
        <w:ilvl w:val="1"/>
        <w:numId w:val="4"/>
      </w:numPr>
      <w:spacing w:beforeLines="50" w:afterLines="50"/>
      <w:jc w:val="both"/>
      <w:outlineLvl w:val="2"/>
    </w:pPr>
    <w:rPr>
      <w:rFonts w:ascii="黑体" w:eastAsia="黑体"/>
      <w:kern w:val="21"/>
      <w:sz w:val="21"/>
    </w:rPr>
  </w:style>
  <w:style w:type="paragraph" w:customStyle="1" w:styleId="affc">
    <w:name w:val="标准文件_附录二级条标题"/>
    <w:basedOn w:val="affb"/>
    <w:next w:val="afffff3"/>
    <w:qFormat/>
    <w:rsid w:val="00136082"/>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qFormat/>
    <w:rsid w:val="00136082"/>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f3"/>
    <w:qFormat/>
    <w:rsid w:val="00136082"/>
    <w:pPr>
      <w:widowControl w:val="0"/>
      <w:numPr>
        <w:ilvl w:val="3"/>
        <w:numId w:val="4"/>
      </w:numPr>
      <w:spacing w:beforeLines="50" w:afterLines="50"/>
      <w:jc w:val="both"/>
      <w:outlineLvl w:val="4"/>
    </w:pPr>
    <w:rPr>
      <w:rFonts w:ascii="黑体" w:eastAsia="黑体"/>
      <w:kern w:val="21"/>
      <w:sz w:val="21"/>
    </w:rPr>
  </w:style>
  <w:style w:type="paragraph" w:customStyle="1" w:styleId="affe">
    <w:name w:val="标准文件_附录四级条标题"/>
    <w:next w:val="afffff3"/>
    <w:qFormat/>
    <w:rsid w:val="00136082"/>
    <w:pPr>
      <w:widowControl w:val="0"/>
      <w:numPr>
        <w:ilvl w:val="4"/>
        <w:numId w:val="4"/>
      </w:numPr>
      <w:spacing w:beforeLines="50" w:afterLines="50"/>
      <w:jc w:val="both"/>
      <w:outlineLvl w:val="5"/>
    </w:pPr>
    <w:rPr>
      <w:rFonts w:ascii="黑体" w:eastAsia="黑体"/>
      <w:kern w:val="21"/>
      <w:sz w:val="21"/>
    </w:rPr>
  </w:style>
  <w:style w:type="paragraph" w:customStyle="1" w:styleId="aff0">
    <w:name w:val="标准文件_附录图标题"/>
    <w:next w:val="afffff3"/>
    <w:qFormat/>
    <w:rsid w:val="00136082"/>
    <w:pPr>
      <w:numPr>
        <w:ilvl w:val="1"/>
        <w:numId w:val="6"/>
      </w:numPr>
      <w:adjustRightInd w:val="0"/>
      <w:snapToGrid w:val="0"/>
      <w:spacing w:beforeLines="50" w:afterLines="50"/>
      <w:ind w:firstLine="420"/>
      <w:jc w:val="center"/>
    </w:pPr>
    <w:rPr>
      <w:rFonts w:ascii="黑体" w:eastAsia="黑体"/>
      <w:sz w:val="21"/>
    </w:rPr>
  </w:style>
  <w:style w:type="paragraph" w:customStyle="1" w:styleId="afff">
    <w:name w:val="标准文件_附录五级条标题"/>
    <w:next w:val="afffff3"/>
    <w:qFormat/>
    <w:rsid w:val="00136082"/>
    <w:pPr>
      <w:widowControl w:val="0"/>
      <w:numPr>
        <w:ilvl w:val="5"/>
        <w:numId w:val="4"/>
      </w:numPr>
      <w:spacing w:beforeLines="50" w:afterLines="50"/>
      <w:jc w:val="both"/>
      <w:outlineLvl w:val="6"/>
    </w:pPr>
    <w:rPr>
      <w:rFonts w:ascii="黑体" w:eastAsia="黑体"/>
      <w:kern w:val="21"/>
      <w:sz w:val="21"/>
    </w:rPr>
  </w:style>
  <w:style w:type="paragraph" w:customStyle="1" w:styleId="afa">
    <w:name w:val="标准文件_附录英文标识"/>
    <w:next w:val="afffc"/>
    <w:qFormat/>
    <w:rsid w:val="00136082"/>
    <w:pPr>
      <w:numPr>
        <w:numId w:val="7"/>
      </w:numPr>
      <w:tabs>
        <w:tab w:val="left" w:pos="6406"/>
      </w:tabs>
      <w:spacing w:before="220" w:after="320"/>
      <w:jc w:val="center"/>
      <w:outlineLvl w:val="0"/>
    </w:pPr>
    <w:rPr>
      <w:rFonts w:ascii="黑体" w:eastAsia="黑体"/>
      <w:sz w:val="21"/>
    </w:rPr>
  </w:style>
  <w:style w:type="character" w:customStyle="1" w:styleId="Char1">
    <w:name w:val="正文文本 Char"/>
    <w:link w:val="afffc"/>
    <w:qFormat/>
    <w:rsid w:val="00136082"/>
    <w:rPr>
      <w:rFonts w:ascii="Times New Roman" w:eastAsia="宋体" w:hAnsi="Times New Roman" w:cs="Times New Roman"/>
      <w:szCs w:val="20"/>
    </w:rPr>
  </w:style>
  <w:style w:type="paragraph" w:customStyle="1" w:styleId="affffff5">
    <w:name w:val="标准文件_附录章标题"/>
    <w:next w:val="afffff3"/>
    <w:qFormat/>
    <w:rsid w:val="00136082"/>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6">
    <w:name w:val="标准文件_公式后的破折号"/>
    <w:basedOn w:val="afffff3"/>
    <w:next w:val="afffff3"/>
    <w:qFormat/>
    <w:rsid w:val="00136082"/>
    <w:pPr>
      <w:ind w:leftChars="200" w:left="488" w:hangingChars="290" w:hanging="289"/>
    </w:pPr>
  </w:style>
  <w:style w:type="paragraph" w:customStyle="1" w:styleId="a9">
    <w:name w:val="标准文件_前言、引言标题"/>
    <w:next w:val="afff5"/>
    <w:qFormat/>
    <w:rsid w:val="00136082"/>
    <w:pPr>
      <w:numPr>
        <w:numId w:val="8"/>
      </w:numPr>
      <w:shd w:val="clear" w:color="FFFFFF" w:fill="FFFFFF"/>
      <w:spacing w:afterLines="150"/>
      <w:jc w:val="center"/>
      <w:outlineLvl w:val="0"/>
    </w:pPr>
    <w:rPr>
      <w:rFonts w:ascii="黑体" w:eastAsia="黑体"/>
      <w:sz w:val="32"/>
    </w:rPr>
  </w:style>
  <w:style w:type="paragraph" w:customStyle="1" w:styleId="affffff7">
    <w:name w:val="标准文件_目次、标准名称标题"/>
    <w:basedOn w:val="a9"/>
    <w:next w:val="afffff3"/>
    <w:qFormat/>
    <w:rsid w:val="00136082"/>
    <w:pPr>
      <w:spacing w:line="460" w:lineRule="exact"/>
    </w:pPr>
  </w:style>
  <w:style w:type="paragraph" w:customStyle="1" w:styleId="affffff8">
    <w:name w:val="标准文件_目录标题"/>
    <w:basedOn w:val="afff5"/>
    <w:qFormat/>
    <w:rsid w:val="00136082"/>
    <w:pPr>
      <w:spacing w:afterLines="150" w:line="240" w:lineRule="auto"/>
      <w:jc w:val="center"/>
    </w:pPr>
    <w:rPr>
      <w:rFonts w:ascii="黑体" w:eastAsia="黑体"/>
      <w:sz w:val="32"/>
    </w:rPr>
  </w:style>
  <w:style w:type="paragraph" w:customStyle="1" w:styleId="afb">
    <w:name w:val="标准文件_破折号列项"/>
    <w:qFormat/>
    <w:rsid w:val="00136082"/>
    <w:pPr>
      <w:numPr>
        <w:numId w:val="9"/>
      </w:numPr>
      <w:adjustRightInd w:val="0"/>
      <w:snapToGrid w:val="0"/>
      <w:ind w:left="0" w:firstLineChars="200" w:firstLine="200"/>
    </w:pPr>
    <w:rPr>
      <w:sz w:val="21"/>
    </w:rPr>
  </w:style>
  <w:style w:type="paragraph" w:customStyle="1" w:styleId="aff3">
    <w:name w:val="标准文件_破折号列项（二级）"/>
    <w:basedOn w:val="afb"/>
    <w:qFormat/>
    <w:rsid w:val="00136082"/>
    <w:pPr>
      <w:numPr>
        <w:numId w:val="10"/>
      </w:numPr>
      <w:ind w:left="0" w:firstLine="200"/>
    </w:pPr>
  </w:style>
  <w:style w:type="paragraph" w:customStyle="1" w:styleId="af6">
    <w:name w:val="标准文件_三级条标题"/>
    <w:basedOn w:val="af5"/>
    <w:next w:val="afffff3"/>
    <w:qFormat/>
    <w:rsid w:val="00136082"/>
    <w:pPr>
      <w:widowControl/>
      <w:numPr>
        <w:ilvl w:val="4"/>
      </w:numPr>
      <w:outlineLvl w:val="3"/>
    </w:pPr>
  </w:style>
  <w:style w:type="character" w:customStyle="1" w:styleId="11">
    <w:name w:val="不明显参考1"/>
    <w:uiPriority w:val="31"/>
    <w:qFormat/>
    <w:rsid w:val="00136082"/>
    <w:rPr>
      <w:smallCaps/>
      <w:color w:val="C0504D"/>
      <w:u w:val="single"/>
    </w:rPr>
  </w:style>
  <w:style w:type="paragraph" w:customStyle="1" w:styleId="affffff9">
    <w:name w:val="标准文件_示例后续"/>
    <w:basedOn w:val="afff5"/>
    <w:qFormat/>
    <w:rsid w:val="00136082"/>
    <w:pPr>
      <w:adjustRightInd/>
      <w:spacing w:line="240" w:lineRule="auto"/>
      <w:ind w:firstLineChars="200" w:firstLine="200"/>
    </w:pPr>
    <w:rPr>
      <w:sz w:val="18"/>
      <w:szCs w:val="24"/>
    </w:rPr>
  </w:style>
  <w:style w:type="paragraph" w:customStyle="1" w:styleId="afff0">
    <w:name w:val="标准文件_数字编号列项"/>
    <w:qFormat/>
    <w:rsid w:val="00136082"/>
    <w:pPr>
      <w:numPr>
        <w:numId w:val="11"/>
      </w:numPr>
      <w:jc w:val="both"/>
    </w:pPr>
    <w:rPr>
      <w:rFonts w:ascii="宋体" w:hAnsi="宋体"/>
      <w:sz w:val="21"/>
    </w:rPr>
  </w:style>
  <w:style w:type="paragraph" w:customStyle="1" w:styleId="af7">
    <w:name w:val="标准文件_四级条标题"/>
    <w:next w:val="afffff3"/>
    <w:qFormat/>
    <w:rsid w:val="00136082"/>
    <w:pPr>
      <w:widowControl w:val="0"/>
      <w:numPr>
        <w:ilvl w:val="5"/>
        <w:numId w:val="2"/>
      </w:numPr>
      <w:spacing w:beforeLines="50" w:afterLines="50"/>
      <w:jc w:val="both"/>
      <w:outlineLvl w:val="4"/>
    </w:pPr>
    <w:rPr>
      <w:rFonts w:ascii="黑体" w:eastAsia="黑体"/>
      <w:sz w:val="21"/>
    </w:rPr>
  </w:style>
  <w:style w:type="character" w:customStyle="1" w:styleId="Char6">
    <w:name w:val="脚注文本 Char"/>
    <w:link w:val="affff1"/>
    <w:semiHidden/>
    <w:qFormat/>
    <w:rsid w:val="00136082"/>
    <w:rPr>
      <w:rFonts w:ascii="宋体" w:eastAsia="宋体" w:hAnsi="Times New Roman" w:cs="Times New Roman"/>
      <w:sz w:val="18"/>
      <w:szCs w:val="18"/>
    </w:rPr>
  </w:style>
  <w:style w:type="paragraph" w:customStyle="1" w:styleId="affffffa">
    <w:name w:val="标准文件_条文脚注"/>
    <w:basedOn w:val="affff1"/>
    <w:qFormat/>
    <w:rsid w:val="00136082"/>
    <w:pPr>
      <w:adjustRightInd w:val="0"/>
      <w:spacing w:line="240" w:lineRule="auto"/>
      <w:ind w:leftChars="0" w:left="0" w:firstLineChars="200" w:firstLine="200"/>
      <w:jc w:val="both"/>
    </w:pPr>
    <w:rPr>
      <w:rFonts w:hAnsi="宋体"/>
    </w:rPr>
  </w:style>
  <w:style w:type="paragraph" w:customStyle="1" w:styleId="afe">
    <w:name w:val="标准文件_图表脚注"/>
    <w:basedOn w:val="afff5"/>
    <w:next w:val="afffff3"/>
    <w:qFormat/>
    <w:rsid w:val="00136082"/>
    <w:pPr>
      <w:numPr>
        <w:numId w:val="12"/>
      </w:numPr>
      <w:spacing w:line="240" w:lineRule="auto"/>
      <w:jc w:val="left"/>
    </w:pPr>
    <w:rPr>
      <w:rFonts w:ascii="宋体" w:hAnsi="宋体"/>
      <w:sz w:val="18"/>
    </w:rPr>
  </w:style>
  <w:style w:type="character" w:customStyle="1" w:styleId="affffffb">
    <w:name w:val="标准文件_图表脚注内容"/>
    <w:qFormat/>
    <w:rsid w:val="00136082"/>
    <w:rPr>
      <w:rFonts w:ascii="宋体" w:eastAsia="宋体" w:hAnsi="宋体" w:cs="Times New Roman"/>
      <w:spacing w:val="0"/>
      <w:sz w:val="18"/>
      <w:vertAlign w:val="superscript"/>
    </w:rPr>
  </w:style>
  <w:style w:type="paragraph" w:customStyle="1" w:styleId="af8">
    <w:name w:val="标准文件_五级条标题"/>
    <w:next w:val="afffff3"/>
    <w:qFormat/>
    <w:rsid w:val="00136082"/>
    <w:pPr>
      <w:widowControl w:val="0"/>
      <w:numPr>
        <w:ilvl w:val="6"/>
        <w:numId w:val="2"/>
      </w:numPr>
      <w:spacing w:beforeLines="50" w:afterLines="50"/>
      <w:jc w:val="both"/>
      <w:outlineLvl w:val="5"/>
    </w:pPr>
    <w:rPr>
      <w:rFonts w:ascii="黑体" w:eastAsia="黑体"/>
      <w:sz w:val="21"/>
    </w:rPr>
  </w:style>
  <w:style w:type="paragraph" w:customStyle="1" w:styleId="af3">
    <w:name w:val="标准文件_章标题"/>
    <w:next w:val="afffff3"/>
    <w:qFormat/>
    <w:rsid w:val="00136082"/>
    <w:pPr>
      <w:numPr>
        <w:ilvl w:val="1"/>
        <w:numId w:val="2"/>
      </w:numPr>
      <w:spacing w:beforeLines="100" w:afterLines="100"/>
      <w:jc w:val="both"/>
      <w:outlineLvl w:val="0"/>
    </w:pPr>
    <w:rPr>
      <w:rFonts w:ascii="黑体" w:eastAsia="黑体"/>
      <w:sz w:val="21"/>
    </w:rPr>
  </w:style>
  <w:style w:type="paragraph" w:customStyle="1" w:styleId="af4">
    <w:name w:val="标准文件_一级条标题"/>
    <w:basedOn w:val="af3"/>
    <w:next w:val="afffff3"/>
    <w:qFormat/>
    <w:rsid w:val="00136082"/>
    <w:pPr>
      <w:numPr>
        <w:ilvl w:val="2"/>
      </w:numPr>
      <w:spacing w:beforeLines="50" w:afterLines="50"/>
      <w:outlineLvl w:val="1"/>
    </w:pPr>
  </w:style>
  <w:style w:type="paragraph" w:customStyle="1" w:styleId="affffffc">
    <w:name w:val="标准文件_一致程度"/>
    <w:basedOn w:val="afff5"/>
    <w:qFormat/>
    <w:rsid w:val="00136082"/>
    <w:pPr>
      <w:spacing w:line="440" w:lineRule="exact"/>
      <w:jc w:val="center"/>
    </w:pPr>
    <w:rPr>
      <w:sz w:val="28"/>
    </w:rPr>
  </w:style>
  <w:style w:type="paragraph" w:customStyle="1" w:styleId="affffffd">
    <w:name w:val="标准文件_引言标题"/>
    <w:next w:val="afff5"/>
    <w:qFormat/>
    <w:rsid w:val="00136082"/>
    <w:pPr>
      <w:shd w:val="clear" w:color="FFFFFF" w:fill="FFFFFF"/>
      <w:spacing w:before="540" w:after="600"/>
      <w:jc w:val="center"/>
      <w:outlineLvl w:val="0"/>
    </w:pPr>
    <w:rPr>
      <w:rFonts w:ascii="黑体" w:eastAsia="黑体"/>
      <w:sz w:val="32"/>
    </w:rPr>
  </w:style>
  <w:style w:type="paragraph" w:customStyle="1" w:styleId="affffffe">
    <w:name w:val="标准文件_英文图表脚注"/>
    <w:basedOn w:val="afffff2"/>
    <w:qFormat/>
    <w:rsid w:val="00136082"/>
    <w:pPr>
      <w:widowControl/>
      <w:adjustRightInd/>
      <w:snapToGrid/>
      <w:spacing w:line="240" w:lineRule="auto"/>
      <w:ind w:left="79" w:hangingChars="80" w:hanging="79"/>
    </w:pPr>
    <w:rPr>
      <w:rFonts w:ascii="宋体" w:hAnsi="宋体"/>
    </w:rPr>
  </w:style>
  <w:style w:type="paragraph" w:customStyle="1" w:styleId="a0">
    <w:name w:val="标准文件_数字编号列项（二级）"/>
    <w:qFormat/>
    <w:rsid w:val="00136082"/>
    <w:pPr>
      <w:numPr>
        <w:ilvl w:val="1"/>
        <w:numId w:val="13"/>
      </w:numPr>
      <w:jc w:val="both"/>
    </w:pPr>
    <w:rPr>
      <w:rFonts w:ascii="宋体"/>
      <w:sz w:val="21"/>
    </w:rPr>
  </w:style>
  <w:style w:type="paragraph" w:customStyle="1" w:styleId="af9">
    <w:name w:val="标准文件_英文注："/>
    <w:basedOn w:val="afff5"/>
    <w:next w:val="afffff3"/>
    <w:qFormat/>
    <w:rsid w:val="00136082"/>
    <w:pPr>
      <w:numPr>
        <w:numId w:val="14"/>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5"/>
    <w:qFormat/>
    <w:rsid w:val="00136082"/>
    <w:pPr>
      <w:numPr>
        <w:numId w:val="15"/>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f3"/>
    <w:qFormat/>
    <w:rsid w:val="00136082"/>
    <w:pPr>
      <w:numPr>
        <w:numId w:val="16"/>
      </w:numPr>
      <w:tabs>
        <w:tab w:val="left" w:pos="0"/>
      </w:tabs>
      <w:spacing w:beforeLines="50" w:afterLines="50"/>
      <w:jc w:val="center"/>
    </w:pPr>
    <w:rPr>
      <w:rFonts w:ascii="黑体" w:eastAsia="黑体"/>
      <w:sz w:val="21"/>
    </w:rPr>
  </w:style>
  <w:style w:type="paragraph" w:customStyle="1" w:styleId="afffffff">
    <w:name w:val="标准文件_正文公式"/>
    <w:basedOn w:val="afff5"/>
    <w:next w:val="afffff2"/>
    <w:qFormat/>
    <w:rsid w:val="00136082"/>
    <w:pPr>
      <w:tabs>
        <w:tab w:val="center" w:pos="4678"/>
        <w:tab w:val="right" w:leader="middleDot" w:pos="9356"/>
      </w:tabs>
      <w:spacing w:line="240" w:lineRule="auto"/>
    </w:pPr>
    <w:rPr>
      <w:rFonts w:ascii="宋体" w:hAnsi="宋体"/>
    </w:rPr>
  </w:style>
  <w:style w:type="paragraph" w:customStyle="1" w:styleId="aff4">
    <w:name w:val="标准文件_正文图标题"/>
    <w:next w:val="afffff3"/>
    <w:qFormat/>
    <w:rsid w:val="00136082"/>
    <w:pPr>
      <w:numPr>
        <w:numId w:val="17"/>
      </w:numPr>
      <w:spacing w:beforeLines="50" w:afterLines="50"/>
      <w:jc w:val="center"/>
    </w:pPr>
    <w:rPr>
      <w:rFonts w:ascii="黑体" w:eastAsia="黑体"/>
      <w:sz w:val="21"/>
    </w:rPr>
  </w:style>
  <w:style w:type="paragraph" w:customStyle="1" w:styleId="afff3">
    <w:name w:val="标准文件_正文英文表标题"/>
    <w:next w:val="afffff3"/>
    <w:qFormat/>
    <w:rsid w:val="00136082"/>
    <w:pPr>
      <w:numPr>
        <w:numId w:val="18"/>
      </w:numPr>
      <w:jc w:val="center"/>
    </w:pPr>
    <w:rPr>
      <w:rFonts w:ascii="黑体" w:eastAsia="黑体"/>
      <w:sz w:val="21"/>
    </w:rPr>
  </w:style>
  <w:style w:type="paragraph" w:customStyle="1" w:styleId="aff2">
    <w:name w:val="标准文件_正文英文图标题"/>
    <w:next w:val="afffff3"/>
    <w:qFormat/>
    <w:rsid w:val="00136082"/>
    <w:pPr>
      <w:numPr>
        <w:numId w:val="19"/>
      </w:numPr>
      <w:jc w:val="center"/>
    </w:pPr>
    <w:rPr>
      <w:rFonts w:ascii="黑体" w:eastAsia="黑体"/>
      <w:sz w:val="21"/>
    </w:rPr>
  </w:style>
  <w:style w:type="paragraph" w:customStyle="1" w:styleId="a1">
    <w:name w:val="标准文件_编号列项（三级）"/>
    <w:qFormat/>
    <w:rsid w:val="00136082"/>
    <w:pPr>
      <w:numPr>
        <w:ilvl w:val="2"/>
        <w:numId w:val="13"/>
      </w:numPr>
    </w:pPr>
    <w:rPr>
      <w:rFonts w:ascii="宋体"/>
      <w:sz w:val="21"/>
    </w:rPr>
  </w:style>
  <w:style w:type="paragraph" w:customStyle="1" w:styleId="a4">
    <w:name w:val="二级无标题条"/>
    <w:basedOn w:val="afff5"/>
    <w:qFormat/>
    <w:rsid w:val="00136082"/>
    <w:pPr>
      <w:numPr>
        <w:ilvl w:val="3"/>
        <w:numId w:val="20"/>
      </w:numPr>
      <w:adjustRightInd/>
      <w:spacing w:line="240" w:lineRule="auto"/>
    </w:pPr>
    <w:rPr>
      <w:rFonts w:ascii="宋体" w:hAnsi="宋体"/>
      <w:szCs w:val="24"/>
    </w:rPr>
  </w:style>
  <w:style w:type="paragraph" w:customStyle="1" w:styleId="afffffff0">
    <w:name w:val="发布部门"/>
    <w:next w:val="afffff3"/>
    <w:qFormat/>
    <w:rsid w:val="00136082"/>
    <w:pPr>
      <w:framePr w:w="7433" w:h="585" w:hRule="exact" w:hSpace="180" w:vSpace="180" w:wrap="around" w:hAnchor="margin" w:xAlign="center" w:y="14401" w:anchorLock="1"/>
      <w:jc w:val="center"/>
    </w:pPr>
    <w:rPr>
      <w:rFonts w:ascii="宋体"/>
      <w:b/>
      <w:w w:val="135"/>
      <w:sz w:val="36"/>
    </w:rPr>
  </w:style>
  <w:style w:type="paragraph" w:customStyle="1" w:styleId="afffffff1">
    <w:name w:val="发布日期"/>
    <w:qFormat/>
    <w:rsid w:val="00136082"/>
    <w:pPr>
      <w:framePr w:w="4000" w:h="473" w:hRule="exact" w:hSpace="180" w:vSpace="180" w:wrap="around" w:hAnchor="margin" w:y="13511" w:anchorLock="1"/>
    </w:pPr>
    <w:rPr>
      <w:rFonts w:eastAsia="黑体"/>
      <w:sz w:val="28"/>
    </w:rPr>
  </w:style>
  <w:style w:type="paragraph" w:customStyle="1" w:styleId="afffffff2">
    <w:name w:val="封面标准代替信息"/>
    <w:basedOn w:val="afff5"/>
    <w:qFormat/>
    <w:rsid w:val="00136082"/>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qFormat/>
    <w:rsid w:val="00136082"/>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4">
    <w:name w:val="封面标准文稿编辑信息"/>
    <w:qFormat/>
    <w:rsid w:val="00136082"/>
    <w:pPr>
      <w:spacing w:before="180" w:line="180" w:lineRule="exact"/>
      <w:jc w:val="center"/>
    </w:pPr>
    <w:rPr>
      <w:rFonts w:ascii="宋体"/>
      <w:sz w:val="21"/>
    </w:rPr>
  </w:style>
  <w:style w:type="paragraph" w:customStyle="1" w:styleId="afffffff5">
    <w:name w:val="封面标准文稿类别"/>
    <w:qFormat/>
    <w:rsid w:val="00136082"/>
    <w:pPr>
      <w:spacing w:before="440" w:line="400" w:lineRule="exact"/>
      <w:jc w:val="center"/>
    </w:pPr>
    <w:rPr>
      <w:rFonts w:ascii="宋体"/>
      <w:sz w:val="24"/>
    </w:rPr>
  </w:style>
  <w:style w:type="paragraph" w:customStyle="1" w:styleId="afffffff6">
    <w:name w:val="封面标准英文名称"/>
    <w:qFormat/>
    <w:rsid w:val="00136082"/>
    <w:pPr>
      <w:widowControl w:val="0"/>
      <w:spacing w:line="360" w:lineRule="exact"/>
      <w:jc w:val="center"/>
    </w:pPr>
    <w:rPr>
      <w:sz w:val="28"/>
    </w:rPr>
  </w:style>
  <w:style w:type="paragraph" w:customStyle="1" w:styleId="afffffff7">
    <w:name w:val="封面一致性程度标识"/>
    <w:qFormat/>
    <w:rsid w:val="00136082"/>
    <w:pPr>
      <w:spacing w:before="440" w:line="440" w:lineRule="exact"/>
      <w:jc w:val="center"/>
    </w:pPr>
    <w:rPr>
      <w:sz w:val="28"/>
    </w:rPr>
  </w:style>
  <w:style w:type="paragraph" w:customStyle="1" w:styleId="afffffff8">
    <w:name w:val="封面正文"/>
    <w:qFormat/>
    <w:rsid w:val="00136082"/>
    <w:pPr>
      <w:jc w:val="both"/>
    </w:pPr>
  </w:style>
  <w:style w:type="paragraph" w:customStyle="1" w:styleId="afffffff9">
    <w:name w:val="附录二级无标题条"/>
    <w:basedOn w:val="afff5"/>
    <w:next w:val="afffff3"/>
    <w:qFormat/>
    <w:rsid w:val="00136082"/>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3"/>
    <w:qFormat/>
    <w:rsid w:val="00136082"/>
    <w:pPr>
      <w:outlineLvl w:val="4"/>
    </w:pPr>
  </w:style>
  <w:style w:type="paragraph" w:customStyle="1" w:styleId="afffffffb">
    <w:name w:val="附录四级无标题条"/>
    <w:basedOn w:val="afffffffa"/>
    <w:next w:val="afffff3"/>
    <w:qFormat/>
    <w:rsid w:val="00136082"/>
    <w:pPr>
      <w:outlineLvl w:val="5"/>
    </w:pPr>
  </w:style>
  <w:style w:type="paragraph" w:customStyle="1" w:styleId="afffffffc">
    <w:name w:val="附录图"/>
    <w:next w:val="afffff3"/>
    <w:qFormat/>
    <w:rsid w:val="00136082"/>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c">
    <w:name w:val="标准文件_一级项"/>
    <w:qFormat/>
    <w:rsid w:val="00136082"/>
    <w:pPr>
      <w:numPr>
        <w:numId w:val="21"/>
      </w:numPr>
    </w:pPr>
    <w:rPr>
      <w:rFonts w:ascii="宋体"/>
      <w:sz w:val="21"/>
    </w:rPr>
  </w:style>
  <w:style w:type="paragraph" w:customStyle="1" w:styleId="afffffffd">
    <w:name w:val="附录五级无标题条"/>
    <w:basedOn w:val="afffffffb"/>
    <w:next w:val="afffff3"/>
    <w:qFormat/>
    <w:rsid w:val="00136082"/>
    <w:pPr>
      <w:outlineLvl w:val="6"/>
    </w:pPr>
  </w:style>
  <w:style w:type="paragraph" w:customStyle="1" w:styleId="afffffffe">
    <w:name w:val="附录性质"/>
    <w:basedOn w:val="afff5"/>
    <w:qFormat/>
    <w:rsid w:val="00136082"/>
    <w:pPr>
      <w:widowControl/>
      <w:adjustRightInd/>
      <w:jc w:val="center"/>
    </w:pPr>
    <w:rPr>
      <w:rFonts w:ascii="黑体" w:eastAsia="黑体"/>
    </w:rPr>
  </w:style>
  <w:style w:type="paragraph" w:customStyle="1" w:styleId="affffffff">
    <w:name w:val="附录一级无标题条"/>
    <w:basedOn w:val="affffff5"/>
    <w:next w:val="afffff3"/>
    <w:qFormat/>
    <w:rsid w:val="00136082"/>
    <w:pPr>
      <w:autoSpaceDN w:val="0"/>
      <w:outlineLvl w:val="2"/>
    </w:pPr>
    <w:rPr>
      <w:rFonts w:ascii="宋体" w:eastAsia="宋体" w:hAnsi="宋体"/>
    </w:rPr>
  </w:style>
  <w:style w:type="character" w:customStyle="1" w:styleId="affffffff0">
    <w:name w:val="个人答复风格"/>
    <w:qFormat/>
    <w:rsid w:val="00136082"/>
    <w:rPr>
      <w:rFonts w:ascii="Arial" w:eastAsia="宋体" w:hAnsi="Arial" w:cs="Arial"/>
      <w:color w:val="auto"/>
      <w:spacing w:val="0"/>
      <w:sz w:val="20"/>
    </w:rPr>
  </w:style>
  <w:style w:type="character" w:customStyle="1" w:styleId="affffffff1">
    <w:name w:val="个人撰写风格"/>
    <w:qFormat/>
    <w:rsid w:val="00136082"/>
    <w:rPr>
      <w:rFonts w:ascii="Arial" w:eastAsia="宋体" w:hAnsi="Arial" w:cs="Arial"/>
      <w:color w:val="auto"/>
      <w:spacing w:val="0"/>
      <w:sz w:val="20"/>
    </w:rPr>
  </w:style>
  <w:style w:type="paragraph" w:customStyle="1" w:styleId="affffffff2">
    <w:name w:val="脚注后续"/>
    <w:qFormat/>
    <w:rsid w:val="00136082"/>
    <w:pPr>
      <w:ind w:leftChars="350" w:left="350"/>
      <w:jc w:val="both"/>
    </w:pPr>
    <w:rPr>
      <w:rFonts w:ascii="宋体"/>
      <w:sz w:val="18"/>
    </w:rPr>
  </w:style>
  <w:style w:type="paragraph" w:customStyle="1" w:styleId="afff4">
    <w:name w:val="列项——"/>
    <w:qFormat/>
    <w:rsid w:val="00136082"/>
    <w:pPr>
      <w:widowControl w:val="0"/>
      <w:numPr>
        <w:numId w:val="22"/>
      </w:numPr>
      <w:jc w:val="both"/>
    </w:pPr>
    <w:rPr>
      <w:rFonts w:ascii="宋体" w:hAnsi="宋体"/>
      <w:sz w:val="21"/>
    </w:rPr>
  </w:style>
  <w:style w:type="paragraph" w:customStyle="1" w:styleId="affffffff3">
    <w:name w:val="列项·"/>
    <w:basedOn w:val="afffff3"/>
    <w:qFormat/>
    <w:rsid w:val="00136082"/>
    <w:pPr>
      <w:tabs>
        <w:tab w:val="left" w:pos="840"/>
      </w:tabs>
    </w:pPr>
  </w:style>
  <w:style w:type="paragraph" w:customStyle="1" w:styleId="affffffff4">
    <w:name w:val="目次、索引正文"/>
    <w:qFormat/>
    <w:rsid w:val="00136082"/>
    <w:pPr>
      <w:spacing w:line="320" w:lineRule="exact"/>
      <w:jc w:val="both"/>
    </w:pPr>
    <w:rPr>
      <w:rFonts w:ascii="宋体"/>
      <w:sz w:val="21"/>
    </w:rPr>
  </w:style>
  <w:style w:type="paragraph" w:customStyle="1" w:styleId="210">
    <w:name w:val="目录 21"/>
    <w:basedOn w:val="afff5"/>
    <w:next w:val="afff5"/>
    <w:semiHidden/>
    <w:qFormat/>
    <w:rsid w:val="00136082"/>
    <w:pPr>
      <w:adjustRightInd/>
      <w:spacing w:line="240" w:lineRule="auto"/>
      <w:jc w:val="left"/>
    </w:pPr>
    <w:rPr>
      <w:bCs/>
      <w:iCs/>
    </w:rPr>
  </w:style>
  <w:style w:type="paragraph" w:customStyle="1" w:styleId="31">
    <w:name w:val="目录 31"/>
    <w:basedOn w:val="afff5"/>
    <w:next w:val="afff5"/>
    <w:semiHidden/>
    <w:qFormat/>
    <w:rsid w:val="00136082"/>
    <w:pPr>
      <w:spacing w:line="240" w:lineRule="auto"/>
    </w:pPr>
    <w:rPr>
      <w:rFonts w:ascii="宋体" w:hAnsi="宋体"/>
      <w:iCs/>
    </w:rPr>
  </w:style>
  <w:style w:type="paragraph" w:customStyle="1" w:styleId="41">
    <w:name w:val="目录 41"/>
    <w:basedOn w:val="afff5"/>
    <w:next w:val="afff5"/>
    <w:semiHidden/>
    <w:qFormat/>
    <w:rsid w:val="00136082"/>
    <w:pPr>
      <w:adjustRightInd/>
      <w:spacing w:line="240" w:lineRule="auto"/>
      <w:jc w:val="left"/>
    </w:pPr>
  </w:style>
  <w:style w:type="paragraph" w:customStyle="1" w:styleId="51">
    <w:name w:val="目录 51"/>
    <w:basedOn w:val="afff5"/>
    <w:next w:val="afff5"/>
    <w:semiHidden/>
    <w:qFormat/>
    <w:rsid w:val="00136082"/>
    <w:pPr>
      <w:spacing w:line="240" w:lineRule="auto"/>
    </w:pPr>
    <w:rPr>
      <w:rFonts w:ascii="宋体" w:hAnsi="宋体"/>
    </w:rPr>
  </w:style>
  <w:style w:type="paragraph" w:customStyle="1" w:styleId="61">
    <w:name w:val="目录 61"/>
    <w:basedOn w:val="afff5"/>
    <w:next w:val="afff5"/>
    <w:semiHidden/>
    <w:qFormat/>
    <w:rsid w:val="00136082"/>
    <w:pPr>
      <w:adjustRightInd/>
      <w:spacing w:line="240" w:lineRule="auto"/>
      <w:jc w:val="left"/>
    </w:pPr>
  </w:style>
  <w:style w:type="paragraph" w:customStyle="1" w:styleId="71">
    <w:name w:val="目录 71"/>
    <w:basedOn w:val="61"/>
    <w:semiHidden/>
    <w:qFormat/>
    <w:rsid w:val="00136082"/>
    <w:pPr>
      <w:ind w:left="1260"/>
    </w:pPr>
  </w:style>
  <w:style w:type="paragraph" w:customStyle="1" w:styleId="81">
    <w:name w:val="目录 81"/>
    <w:basedOn w:val="71"/>
    <w:semiHidden/>
    <w:qFormat/>
    <w:rsid w:val="00136082"/>
    <w:pPr>
      <w:ind w:left="1470"/>
    </w:pPr>
  </w:style>
  <w:style w:type="paragraph" w:customStyle="1" w:styleId="91">
    <w:name w:val="目录 91"/>
    <w:basedOn w:val="81"/>
    <w:semiHidden/>
    <w:qFormat/>
    <w:rsid w:val="00136082"/>
    <w:pPr>
      <w:ind w:left="1680"/>
    </w:pPr>
  </w:style>
  <w:style w:type="paragraph" w:customStyle="1" w:styleId="affffffff5">
    <w:name w:val="其他标准称谓"/>
    <w:qFormat/>
    <w:rsid w:val="00136082"/>
    <w:pPr>
      <w:spacing w:line="0" w:lineRule="atLeast"/>
      <w:jc w:val="distribute"/>
    </w:pPr>
    <w:rPr>
      <w:rFonts w:ascii="黑体" w:eastAsia="黑体" w:hAnsi="宋体"/>
      <w:sz w:val="52"/>
    </w:rPr>
  </w:style>
  <w:style w:type="paragraph" w:customStyle="1" w:styleId="affffffff6">
    <w:name w:val="其他发布部门"/>
    <w:basedOn w:val="afffffff0"/>
    <w:qFormat/>
    <w:rsid w:val="00136082"/>
    <w:pPr>
      <w:framePr w:wrap="around"/>
      <w:spacing w:line="0" w:lineRule="atLeast"/>
    </w:pPr>
    <w:rPr>
      <w:rFonts w:ascii="黑体" w:eastAsia="黑体"/>
      <w:b w:val="0"/>
    </w:rPr>
  </w:style>
  <w:style w:type="paragraph" w:customStyle="1" w:styleId="af2">
    <w:name w:val="前言标题"/>
    <w:next w:val="afff5"/>
    <w:qFormat/>
    <w:rsid w:val="00136082"/>
    <w:pPr>
      <w:numPr>
        <w:numId w:val="2"/>
      </w:numPr>
      <w:shd w:val="clear" w:color="FFFFFF" w:fill="FFFFFF"/>
      <w:spacing w:before="540" w:after="600"/>
      <w:jc w:val="center"/>
      <w:outlineLvl w:val="0"/>
    </w:pPr>
    <w:rPr>
      <w:rFonts w:ascii="黑体" w:eastAsia="黑体"/>
      <w:sz w:val="32"/>
    </w:rPr>
  </w:style>
  <w:style w:type="paragraph" w:customStyle="1" w:styleId="a5">
    <w:name w:val="三级无标题条"/>
    <w:basedOn w:val="afff5"/>
    <w:qFormat/>
    <w:rsid w:val="00136082"/>
    <w:pPr>
      <w:numPr>
        <w:ilvl w:val="4"/>
        <w:numId w:val="20"/>
      </w:numPr>
      <w:adjustRightInd/>
      <w:spacing w:line="240" w:lineRule="auto"/>
    </w:pPr>
    <w:rPr>
      <w:rFonts w:ascii="宋体" w:hAnsi="宋体"/>
      <w:szCs w:val="24"/>
    </w:rPr>
  </w:style>
  <w:style w:type="paragraph" w:customStyle="1" w:styleId="affffffff7">
    <w:name w:val="实施日期"/>
    <w:basedOn w:val="afffffff1"/>
    <w:qFormat/>
    <w:rsid w:val="00136082"/>
    <w:pPr>
      <w:framePr w:hSpace="0" w:wrap="around" w:xAlign="right"/>
      <w:jc w:val="right"/>
    </w:pPr>
  </w:style>
  <w:style w:type="paragraph" w:customStyle="1" w:styleId="a6">
    <w:name w:val="四级无标题条"/>
    <w:basedOn w:val="afff5"/>
    <w:qFormat/>
    <w:rsid w:val="00136082"/>
    <w:pPr>
      <w:numPr>
        <w:ilvl w:val="5"/>
        <w:numId w:val="20"/>
      </w:numPr>
      <w:adjustRightInd/>
      <w:spacing w:line="240" w:lineRule="auto"/>
    </w:pPr>
    <w:rPr>
      <w:rFonts w:ascii="宋体" w:hAnsi="宋体"/>
      <w:szCs w:val="24"/>
    </w:rPr>
  </w:style>
  <w:style w:type="paragraph" w:customStyle="1" w:styleId="affffffff8">
    <w:name w:val="文献分类号"/>
    <w:qFormat/>
    <w:rsid w:val="00136082"/>
    <w:pPr>
      <w:framePr w:hSpace="180" w:vSpace="180" w:wrap="around" w:hAnchor="margin" w:y="1" w:anchorLock="1"/>
      <w:widowControl w:val="0"/>
      <w:textAlignment w:val="center"/>
    </w:pPr>
    <w:rPr>
      <w:rFonts w:eastAsia="黑体"/>
      <w:sz w:val="21"/>
    </w:rPr>
  </w:style>
  <w:style w:type="paragraph" w:customStyle="1" w:styleId="affffffff9">
    <w:name w:val="无标题条"/>
    <w:next w:val="afffff3"/>
    <w:qFormat/>
    <w:rsid w:val="00136082"/>
    <w:pPr>
      <w:jc w:val="both"/>
    </w:pPr>
    <w:rPr>
      <w:rFonts w:ascii="宋体" w:hAnsi="宋体"/>
      <w:sz w:val="21"/>
    </w:rPr>
  </w:style>
  <w:style w:type="paragraph" w:customStyle="1" w:styleId="a7">
    <w:name w:val="五级无标题条"/>
    <w:basedOn w:val="afff5"/>
    <w:qFormat/>
    <w:rsid w:val="00136082"/>
    <w:pPr>
      <w:numPr>
        <w:ilvl w:val="6"/>
        <w:numId w:val="20"/>
      </w:numPr>
      <w:adjustRightInd/>
    </w:pPr>
    <w:rPr>
      <w:szCs w:val="24"/>
    </w:rPr>
  </w:style>
  <w:style w:type="paragraph" w:customStyle="1" w:styleId="a3">
    <w:name w:val="一级无标题条"/>
    <w:basedOn w:val="afff5"/>
    <w:qFormat/>
    <w:rsid w:val="00136082"/>
    <w:pPr>
      <w:numPr>
        <w:ilvl w:val="2"/>
        <w:numId w:val="20"/>
      </w:numPr>
      <w:adjustRightInd/>
      <w:spacing w:before="10" w:after="10" w:line="240" w:lineRule="auto"/>
    </w:pPr>
    <w:rPr>
      <w:rFonts w:ascii="宋体" w:hAnsi="宋体"/>
      <w:szCs w:val="24"/>
    </w:rPr>
  </w:style>
  <w:style w:type="paragraph" w:customStyle="1" w:styleId="affffffffa">
    <w:name w:val="注:后续"/>
    <w:qFormat/>
    <w:rsid w:val="00136082"/>
    <w:pPr>
      <w:spacing w:line="300" w:lineRule="exact"/>
      <w:ind w:leftChars="400" w:left="600" w:hangingChars="200" w:hanging="200"/>
      <w:jc w:val="both"/>
    </w:pPr>
    <w:rPr>
      <w:rFonts w:ascii="宋体"/>
      <w:sz w:val="18"/>
    </w:rPr>
  </w:style>
  <w:style w:type="paragraph" w:customStyle="1" w:styleId="affffffffb">
    <w:name w:val="注×:后续"/>
    <w:basedOn w:val="affffffffa"/>
    <w:qFormat/>
    <w:rsid w:val="00136082"/>
    <w:pPr>
      <w:ind w:leftChars="0" w:left="1406" w:firstLineChars="0" w:hanging="499"/>
    </w:pPr>
  </w:style>
  <w:style w:type="paragraph" w:customStyle="1" w:styleId="affffffffc">
    <w:name w:val="标准文件_一级无标题"/>
    <w:basedOn w:val="af4"/>
    <w:qFormat/>
    <w:rsid w:val="00136082"/>
    <w:pPr>
      <w:spacing w:beforeLines="0" w:afterLines="0"/>
      <w:outlineLvl w:val="9"/>
    </w:pPr>
    <w:rPr>
      <w:rFonts w:ascii="宋体" w:eastAsia="宋体"/>
    </w:rPr>
  </w:style>
  <w:style w:type="paragraph" w:customStyle="1" w:styleId="affffffffd">
    <w:name w:val="标准文件_五级无标题"/>
    <w:basedOn w:val="af8"/>
    <w:qFormat/>
    <w:rsid w:val="00136082"/>
    <w:pPr>
      <w:spacing w:beforeLines="0" w:afterLines="0"/>
      <w:outlineLvl w:val="9"/>
    </w:pPr>
    <w:rPr>
      <w:rFonts w:ascii="宋体" w:eastAsia="宋体"/>
    </w:rPr>
  </w:style>
  <w:style w:type="paragraph" w:customStyle="1" w:styleId="affffffffe">
    <w:name w:val="标准文件_三级无标题"/>
    <w:basedOn w:val="af6"/>
    <w:qFormat/>
    <w:rsid w:val="00136082"/>
    <w:pPr>
      <w:spacing w:beforeLines="0" w:afterLines="0"/>
      <w:outlineLvl w:val="9"/>
    </w:pPr>
    <w:rPr>
      <w:rFonts w:ascii="宋体" w:eastAsia="宋体"/>
    </w:rPr>
  </w:style>
  <w:style w:type="paragraph" w:customStyle="1" w:styleId="afffffffff">
    <w:name w:val="标准文件_二级无标题"/>
    <w:basedOn w:val="af5"/>
    <w:qFormat/>
    <w:rsid w:val="00136082"/>
    <w:pPr>
      <w:spacing w:beforeLines="0" w:afterLines="0"/>
      <w:outlineLvl w:val="9"/>
    </w:pPr>
    <w:rPr>
      <w:rFonts w:ascii="宋体" w:eastAsia="宋体"/>
    </w:rPr>
  </w:style>
  <w:style w:type="paragraph" w:customStyle="1" w:styleId="afffffffff0">
    <w:name w:val="标准_四级无标题"/>
    <w:basedOn w:val="af7"/>
    <w:next w:val="afffff3"/>
    <w:qFormat/>
    <w:rsid w:val="00136082"/>
    <w:rPr>
      <w:rFonts w:eastAsia="宋体"/>
    </w:rPr>
  </w:style>
  <w:style w:type="paragraph" w:customStyle="1" w:styleId="afffffffff1">
    <w:name w:val="标准文件_四级无标题"/>
    <w:basedOn w:val="af7"/>
    <w:qFormat/>
    <w:rsid w:val="00136082"/>
    <w:pPr>
      <w:spacing w:beforeLines="0" w:afterLines="0"/>
      <w:outlineLvl w:val="9"/>
    </w:pPr>
    <w:rPr>
      <w:rFonts w:ascii="宋体" w:eastAsia="宋体" w:hAnsi="黑体"/>
      <w:szCs w:val="52"/>
    </w:rPr>
  </w:style>
  <w:style w:type="paragraph" w:customStyle="1" w:styleId="aff8">
    <w:name w:val="标准文件_大写罗马数字编号列项"/>
    <w:basedOn w:val="afffff3"/>
    <w:qFormat/>
    <w:rsid w:val="00136082"/>
    <w:pPr>
      <w:numPr>
        <w:numId w:val="23"/>
      </w:numPr>
      <w:ind w:firstLineChars="0" w:firstLine="0"/>
    </w:pPr>
    <w:rPr>
      <w:rFonts w:ascii="Times New Roman" w:cs="Arial"/>
      <w:szCs w:val="28"/>
    </w:rPr>
  </w:style>
  <w:style w:type="paragraph" w:customStyle="1" w:styleId="af1">
    <w:name w:val="标准文件_小写罗马数字编号列项"/>
    <w:basedOn w:val="afffff3"/>
    <w:qFormat/>
    <w:rsid w:val="00136082"/>
    <w:pPr>
      <w:numPr>
        <w:numId w:val="24"/>
      </w:numPr>
      <w:ind w:firstLineChars="0" w:firstLine="0"/>
    </w:pPr>
    <w:rPr>
      <w:rFonts w:cs="Arial"/>
      <w:szCs w:val="28"/>
    </w:rPr>
  </w:style>
  <w:style w:type="paragraph" w:customStyle="1" w:styleId="afffffffff2">
    <w:name w:val="标准文件_附录标题"/>
    <w:basedOn w:val="affa"/>
    <w:qFormat/>
    <w:rsid w:val="00136082"/>
    <w:pPr>
      <w:numPr>
        <w:numId w:val="0"/>
      </w:numPr>
      <w:spacing w:after="280"/>
      <w:outlineLvl w:val="9"/>
    </w:pPr>
  </w:style>
  <w:style w:type="paragraph" w:customStyle="1" w:styleId="afffffffff3">
    <w:name w:val="标准文件_二级项"/>
    <w:qFormat/>
    <w:rsid w:val="00136082"/>
    <w:rPr>
      <w:rFonts w:ascii="宋体"/>
      <w:sz w:val="21"/>
    </w:rPr>
  </w:style>
  <w:style w:type="paragraph" w:customStyle="1" w:styleId="afd">
    <w:name w:val="标准文件_三级项"/>
    <w:basedOn w:val="afff5"/>
    <w:qFormat/>
    <w:rsid w:val="00136082"/>
    <w:pPr>
      <w:numPr>
        <w:ilvl w:val="2"/>
        <w:numId w:val="21"/>
      </w:numPr>
      <w:spacing w:line="-300" w:lineRule="auto"/>
    </w:pPr>
    <w:rPr>
      <w:rFonts w:ascii="Times New Roman" w:hAnsi="Times New Roman"/>
    </w:rPr>
  </w:style>
  <w:style w:type="paragraph" w:customStyle="1" w:styleId="afff1">
    <w:name w:val="图表脚注说明"/>
    <w:basedOn w:val="afff5"/>
    <w:next w:val="afffff3"/>
    <w:qFormat/>
    <w:rsid w:val="00136082"/>
    <w:pPr>
      <w:numPr>
        <w:numId w:val="25"/>
      </w:numPr>
      <w:adjustRightInd/>
      <w:spacing w:line="240" w:lineRule="auto"/>
      <w:ind w:left="783"/>
    </w:pPr>
    <w:rPr>
      <w:rFonts w:ascii="宋体" w:hAnsi="Times New Roman"/>
      <w:sz w:val="18"/>
      <w:szCs w:val="18"/>
    </w:rPr>
  </w:style>
  <w:style w:type="paragraph" w:customStyle="1" w:styleId="a">
    <w:name w:val="标准文件_字母编号列项（一级）"/>
    <w:qFormat/>
    <w:rsid w:val="00136082"/>
    <w:pPr>
      <w:numPr>
        <w:numId w:val="13"/>
      </w:numPr>
      <w:jc w:val="both"/>
    </w:pPr>
    <w:rPr>
      <w:rFonts w:ascii="宋体"/>
      <w:sz w:val="21"/>
    </w:rPr>
  </w:style>
  <w:style w:type="paragraph" w:customStyle="1" w:styleId="afffffffff4">
    <w:name w:val="标准文件_索引字母"/>
    <w:next w:val="afffff3"/>
    <w:qFormat/>
    <w:rsid w:val="00136082"/>
    <w:pPr>
      <w:jc w:val="center"/>
    </w:pPr>
    <w:rPr>
      <w:rFonts w:ascii="宋体" w:eastAsia="Times New Roman" w:hAnsi="宋体"/>
      <w:b/>
      <w:kern w:val="2"/>
      <w:sz w:val="21"/>
    </w:rPr>
  </w:style>
  <w:style w:type="paragraph" w:customStyle="1" w:styleId="afffffffff5">
    <w:name w:val="标准文件_附录前"/>
    <w:next w:val="afffff3"/>
    <w:qFormat/>
    <w:rsid w:val="00136082"/>
    <w:pPr>
      <w:spacing w:line="20" w:lineRule="atLeast"/>
      <w:ind w:firstLine="200"/>
    </w:pPr>
    <w:rPr>
      <w:rFonts w:ascii="宋体" w:hAnsi="宋体"/>
      <w:kern w:val="2"/>
      <w:sz w:val="10"/>
    </w:rPr>
  </w:style>
  <w:style w:type="paragraph" w:customStyle="1" w:styleId="afffffffff6">
    <w:name w:val="标准文件_正文标准名称"/>
    <w:qFormat/>
    <w:rsid w:val="00136082"/>
    <w:pPr>
      <w:spacing w:beforeLines="20" w:after="640" w:line="400" w:lineRule="exact"/>
      <w:jc w:val="center"/>
    </w:pPr>
    <w:rPr>
      <w:rFonts w:ascii="黑体" w:eastAsia="黑体" w:hAnsi="黑体"/>
      <w:kern w:val="2"/>
      <w:sz w:val="32"/>
      <w:szCs w:val="32"/>
    </w:rPr>
  </w:style>
  <w:style w:type="paragraph" w:customStyle="1" w:styleId="afffffffff7">
    <w:name w:val="标准文件_表格"/>
    <w:basedOn w:val="afffff3"/>
    <w:qFormat/>
    <w:rsid w:val="00136082"/>
    <w:pPr>
      <w:ind w:firstLineChars="0" w:firstLine="0"/>
      <w:jc w:val="center"/>
    </w:pPr>
    <w:rPr>
      <w:sz w:val="18"/>
    </w:rPr>
  </w:style>
  <w:style w:type="paragraph" w:customStyle="1" w:styleId="afff2">
    <w:name w:val="标准文件_注："/>
    <w:next w:val="afffff3"/>
    <w:qFormat/>
    <w:rsid w:val="00136082"/>
    <w:pPr>
      <w:widowControl w:val="0"/>
      <w:numPr>
        <w:numId w:val="26"/>
      </w:numPr>
      <w:autoSpaceDE w:val="0"/>
      <w:autoSpaceDN w:val="0"/>
      <w:jc w:val="both"/>
    </w:pPr>
    <w:rPr>
      <w:rFonts w:ascii="宋体"/>
      <w:sz w:val="18"/>
      <w:szCs w:val="18"/>
    </w:rPr>
  </w:style>
  <w:style w:type="paragraph" w:customStyle="1" w:styleId="a8">
    <w:name w:val="标准文件_注×："/>
    <w:qFormat/>
    <w:rsid w:val="00136082"/>
    <w:pPr>
      <w:widowControl w:val="0"/>
      <w:numPr>
        <w:numId w:val="27"/>
      </w:numPr>
      <w:autoSpaceDE w:val="0"/>
      <w:autoSpaceDN w:val="0"/>
      <w:jc w:val="both"/>
    </w:pPr>
    <w:rPr>
      <w:rFonts w:ascii="宋体"/>
      <w:sz w:val="18"/>
      <w:szCs w:val="18"/>
    </w:rPr>
  </w:style>
  <w:style w:type="paragraph" w:customStyle="1" w:styleId="af">
    <w:name w:val="标准文件_示例："/>
    <w:next w:val="afffffffff8"/>
    <w:qFormat/>
    <w:rsid w:val="00136082"/>
    <w:pPr>
      <w:widowControl w:val="0"/>
      <w:numPr>
        <w:numId w:val="28"/>
      </w:numPr>
      <w:jc w:val="both"/>
    </w:pPr>
    <w:rPr>
      <w:rFonts w:ascii="宋体"/>
      <w:sz w:val="18"/>
      <w:szCs w:val="18"/>
    </w:rPr>
  </w:style>
  <w:style w:type="paragraph" w:customStyle="1" w:styleId="afffffffff8">
    <w:name w:val="标准文件_示例内容"/>
    <w:basedOn w:val="afffff3"/>
    <w:qFormat/>
    <w:rsid w:val="00136082"/>
    <w:pPr>
      <w:ind w:firstLine="420"/>
    </w:pPr>
    <w:rPr>
      <w:sz w:val="18"/>
    </w:rPr>
  </w:style>
  <w:style w:type="paragraph" w:customStyle="1" w:styleId="aff1">
    <w:name w:val="标准文件_示例×："/>
    <w:basedOn w:val="afff5"/>
    <w:next w:val="afffffffff8"/>
    <w:qFormat/>
    <w:rsid w:val="00136082"/>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3"/>
    <w:qFormat/>
    <w:rsid w:val="00136082"/>
    <w:rPr>
      <w:rFonts w:ascii="宋体" w:hAnsi="Times New Roman"/>
      <w:sz w:val="21"/>
    </w:rPr>
  </w:style>
  <w:style w:type="paragraph" w:customStyle="1" w:styleId="afffffffff9">
    <w:name w:val="标准文件_表格续"/>
    <w:basedOn w:val="afffff3"/>
    <w:next w:val="afffff3"/>
    <w:qFormat/>
    <w:rsid w:val="00136082"/>
    <w:pPr>
      <w:jc w:val="center"/>
    </w:pPr>
    <w:rPr>
      <w:rFonts w:ascii="黑体" w:eastAsia="黑体" w:hAnsi="黑体"/>
    </w:rPr>
  </w:style>
  <w:style w:type="character" w:styleId="afffffffffa">
    <w:name w:val="Placeholder Text"/>
    <w:basedOn w:val="afff6"/>
    <w:uiPriority w:val="99"/>
    <w:semiHidden/>
    <w:qFormat/>
    <w:rsid w:val="00136082"/>
    <w:rPr>
      <w:color w:val="808080"/>
    </w:rPr>
  </w:style>
  <w:style w:type="paragraph" w:customStyle="1" w:styleId="2">
    <w:name w:val="标准文件_二级项2"/>
    <w:basedOn w:val="afffff3"/>
    <w:qFormat/>
    <w:rsid w:val="00136082"/>
    <w:pPr>
      <w:numPr>
        <w:ilvl w:val="1"/>
        <w:numId w:val="21"/>
      </w:numPr>
      <w:ind w:left="1271" w:firstLineChars="0" w:hanging="420"/>
    </w:pPr>
  </w:style>
  <w:style w:type="paragraph" w:customStyle="1" w:styleId="21">
    <w:name w:val="标准文件_三级项2"/>
    <w:basedOn w:val="afffff3"/>
    <w:qFormat/>
    <w:rsid w:val="00136082"/>
    <w:pPr>
      <w:numPr>
        <w:numId w:val="30"/>
      </w:numPr>
      <w:spacing w:line="300" w:lineRule="exact"/>
      <w:ind w:left="1276" w:firstLineChars="0" w:hanging="425"/>
    </w:pPr>
    <w:rPr>
      <w:rFonts w:ascii="Times New Roman"/>
    </w:rPr>
  </w:style>
  <w:style w:type="paragraph" w:customStyle="1" w:styleId="20">
    <w:name w:val="标准文件_一级项2"/>
    <w:basedOn w:val="afffff3"/>
    <w:qFormat/>
    <w:rsid w:val="00136082"/>
    <w:pPr>
      <w:numPr>
        <w:numId w:val="31"/>
      </w:numPr>
      <w:spacing w:line="300" w:lineRule="exact"/>
      <w:ind w:left="1271" w:firstLineChars="0" w:hanging="420"/>
    </w:pPr>
    <w:rPr>
      <w:rFonts w:ascii="Times New Roman"/>
    </w:rPr>
  </w:style>
  <w:style w:type="paragraph" w:customStyle="1" w:styleId="afffffffffb">
    <w:name w:val="标准文件_提示"/>
    <w:basedOn w:val="afffff3"/>
    <w:next w:val="afffff3"/>
    <w:qFormat/>
    <w:rsid w:val="00136082"/>
    <w:pPr>
      <w:ind w:firstLine="420"/>
    </w:pPr>
    <w:rPr>
      <w:rFonts w:ascii="黑体" w:eastAsia="黑体"/>
    </w:rPr>
  </w:style>
  <w:style w:type="character" w:customStyle="1" w:styleId="afffffffffc">
    <w:name w:val="标准文件_来源"/>
    <w:basedOn w:val="afff6"/>
    <w:uiPriority w:val="1"/>
    <w:qFormat/>
    <w:rsid w:val="00136082"/>
    <w:rPr>
      <w:rFonts w:eastAsia="宋体"/>
      <w:sz w:val="21"/>
    </w:rPr>
  </w:style>
  <w:style w:type="paragraph" w:customStyle="1" w:styleId="afffffffffd">
    <w:name w:val="标准文件_图表说明"/>
    <w:qFormat/>
    <w:rsid w:val="00136082"/>
    <w:pPr>
      <w:spacing w:line="276" w:lineRule="auto"/>
      <w:ind w:firstLine="420"/>
    </w:pPr>
    <w:rPr>
      <w:rFonts w:ascii="宋体" w:hAnsi="宋体"/>
      <w:kern w:val="2"/>
      <w:sz w:val="18"/>
    </w:rPr>
  </w:style>
  <w:style w:type="paragraph" w:customStyle="1" w:styleId="afffffffffe">
    <w:name w:val="其他发布日期"/>
    <w:basedOn w:val="afffffff1"/>
    <w:qFormat/>
    <w:rsid w:val="00136082"/>
    <w:pPr>
      <w:framePr w:w="3997" w:h="471" w:hRule="exact" w:hSpace="0" w:vSpace="181" w:wrap="around" w:vAnchor="page" w:hAnchor="page" w:x="1419" w:y="14097"/>
    </w:pPr>
  </w:style>
  <w:style w:type="paragraph" w:customStyle="1" w:styleId="affffffffff">
    <w:name w:val="其他实施日期"/>
    <w:basedOn w:val="affffffff7"/>
    <w:qFormat/>
    <w:rsid w:val="00136082"/>
    <w:pPr>
      <w:framePr w:w="3997" w:h="471" w:hRule="exact" w:vSpace="181" w:wrap="around" w:vAnchor="page" w:hAnchor="page" w:x="7089" w:y="14097"/>
    </w:pPr>
  </w:style>
  <w:style w:type="paragraph" w:customStyle="1" w:styleId="affffffffff0">
    <w:name w:val="标准文件_文件编号"/>
    <w:basedOn w:val="afffff3"/>
    <w:qFormat/>
    <w:rsid w:val="00136082"/>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qFormat/>
    <w:rsid w:val="00136082"/>
    <w:pPr>
      <w:framePr w:wrap="auto"/>
      <w:spacing w:before="57"/>
    </w:pPr>
    <w:rPr>
      <w:sz w:val="21"/>
    </w:rPr>
  </w:style>
  <w:style w:type="paragraph" w:customStyle="1" w:styleId="affffffffff2">
    <w:name w:val="标准文件_文件名称"/>
    <w:basedOn w:val="afffff3"/>
    <w:next w:val="afffff3"/>
    <w:qFormat/>
    <w:rsid w:val="00136082"/>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
    <w:name w:val="标准文件_附录图标号"/>
    <w:basedOn w:val="afffff3"/>
    <w:next w:val="afffff3"/>
    <w:qFormat/>
    <w:rsid w:val="00136082"/>
    <w:pPr>
      <w:numPr>
        <w:numId w:val="6"/>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f3"/>
    <w:next w:val="afffff3"/>
    <w:qFormat/>
    <w:rsid w:val="00136082"/>
    <w:pPr>
      <w:numPr>
        <w:numId w:val="5"/>
      </w:numPr>
      <w:spacing w:line="14" w:lineRule="exact"/>
      <w:ind w:firstLineChars="0" w:firstLine="0"/>
      <w:jc w:val="center"/>
    </w:pPr>
    <w:rPr>
      <w:rFonts w:eastAsia="黑体"/>
      <w:vanish/>
      <w:sz w:val="2"/>
    </w:rPr>
  </w:style>
  <w:style w:type="paragraph" w:customStyle="1" w:styleId="aa">
    <w:name w:val="标准文件_引言一级条标题"/>
    <w:basedOn w:val="afffff3"/>
    <w:next w:val="afffff3"/>
    <w:qFormat/>
    <w:rsid w:val="00136082"/>
    <w:pPr>
      <w:numPr>
        <w:ilvl w:val="1"/>
        <w:numId w:val="8"/>
      </w:numPr>
      <w:spacing w:beforeLines="50" w:afterLines="50"/>
      <w:ind w:firstLineChars="0"/>
    </w:pPr>
    <w:rPr>
      <w:rFonts w:ascii="黑体" w:eastAsia="黑体"/>
    </w:rPr>
  </w:style>
  <w:style w:type="paragraph" w:customStyle="1" w:styleId="ab">
    <w:name w:val="标准文件_引言二级条标题"/>
    <w:basedOn w:val="afffff3"/>
    <w:next w:val="afffff3"/>
    <w:qFormat/>
    <w:rsid w:val="00136082"/>
    <w:pPr>
      <w:numPr>
        <w:ilvl w:val="2"/>
        <w:numId w:val="8"/>
      </w:numPr>
      <w:spacing w:beforeLines="50" w:afterLines="50"/>
      <w:ind w:firstLineChars="0"/>
    </w:pPr>
    <w:rPr>
      <w:rFonts w:ascii="黑体" w:eastAsia="黑体"/>
    </w:rPr>
  </w:style>
  <w:style w:type="paragraph" w:customStyle="1" w:styleId="ac">
    <w:name w:val="标准文件_引言三级条标题"/>
    <w:basedOn w:val="afffff3"/>
    <w:next w:val="afffff3"/>
    <w:qFormat/>
    <w:rsid w:val="00136082"/>
    <w:pPr>
      <w:numPr>
        <w:ilvl w:val="3"/>
        <w:numId w:val="8"/>
      </w:numPr>
      <w:spacing w:beforeLines="50" w:afterLines="50"/>
      <w:ind w:firstLineChars="0"/>
    </w:pPr>
    <w:rPr>
      <w:rFonts w:ascii="黑体" w:eastAsia="黑体"/>
    </w:rPr>
  </w:style>
  <w:style w:type="paragraph" w:customStyle="1" w:styleId="ad">
    <w:name w:val="标准文件_引言四级条标题"/>
    <w:basedOn w:val="afffff3"/>
    <w:next w:val="afffff3"/>
    <w:qFormat/>
    <w:rsid w:val="00136082"/>
    <w:pPr>
      <w:numPr>
        <w:ilvl w:val="4"/>
        <w:numId w:val="8"/>
      </w:numPr>
      <w:spacing w:beforeLines="50" w:afterLines="50"/>
      <w:ind w:firstLineChars="0"/>
    </w:pPr>
    <w:rPr>
      <w:rFonts w:ascii="黑体" w:eastAsia="黑体"/>
    </w:rPr>
  </w:style>
  <w:style w:type="paragraph" w:customStyle="1" w:styleId="ae">
    <w:name w:val="标准文件_引言五级条标题"/>
    <w:basedOn w:val="afffff3"/>
    <w:next w:val="afffff3"/>
    <w:qFormat/>
    <w:rsid w:val="00136082"/>
    <w:pPr>
      <w:numPr>
        <w:ilvl w:val="5"/>
        <w:numId w:val="8"/>
      </w:numPr>
      <w:spacing w:beforeLines="50" w:afterLines="50"/>
      <w:ind w:firstLineChars="0"/>
    </w:pPr>
    <w:rPr>
      <w:rFonts w:ascii="黑体" w:eastAsia="黑体"/>
    </w:rPr>
  </w:style>
  <w:style w:type="paragraph" w:customStyle="1" w:styleId="affffffffff3">
    <w:name w:val="标准文件_注后"/>
    <w:basedOn w:val="afffff3"/>
    <w:qFormat/>
    <w:rsid w:val="00136082"/>
    <w:pPr>
      <w:ind w:left="811" w:firstLineChars="0" w:firstLine="0"/>
    </w:pPr>
    <w:rPr>
      <w:sz w:val="18"/>
    </w:rPr>
  </w:style>
  <w:style w:type="paragraph" w:customStyle="1" w:styleId="X">
    <w:name w:val="标准文件_注X后"/>
    <w:basedOn w:val="afffff3"/>
    <w:qFormat/>
    <w:rsid w:val="00136082"/>
    <w:pPr>
      <w:ind w:left="811" w:firstLineChars="0" w:firstLine="0"/>
    </w:pPr>
    <w:rPr>
      <w:sz w:val="18"/>
    </w:rPr>
  </w:style>
  <w:style w:type="paragraph" w:customStyle="1" w:styleId="affffffffff4">
    <w:name w:val="标准文件_示例后"/>
    <w:basedOn w:val="afffff3"/>
    <w:qFormat/>
    <w:rsid w:val="00136082"/>
    <w:pPr>
      <w:ind w:left="964" w:firstLineChars="0" w:firstLine="0"/>
    </w:pPr>
    <w:rPr>
      <w:sz w:val="18"/>
    </w:rPr>
  </w:style>
  <w:style w:type="paragraph" w:customStyle="1" w:styleId="X0">
    <w:name w:val="标准文件_示例X后"/>
    <w:basedOn w:val="afffff3"/>
    <w:link w:val="X1"/>
    <w:qFormat/>
    <w:rsid w:val="00136082"/>
    <w:pPr>
      <w:ind w:left="1049" w:firstLineChars="0" w:firstLine="0"/>
    </w:pPr>
    <w:rPr>
      <w:sz w:val="18"/>
    </w:rPr>
  </w:style>
  <w:style w:type="character" w:customStyle="1" w:styleId="X1">
    <w:name w:val="标准文件_示例X后 字符"/>
    <w:basedOn w:val="Char9"/>
    <w:link w:val="X0"/>
    <w:qFormat/>
    <w:rsid w:val="00136082"/>
    <w:rPr>
      <w:rFonts w:ascii="宋体" w:hAnsi="Times New Roman"/>
      <w:sz w:val="18"/>
    </w:rPr>
  </w:style>
  <w:style w:type="paragraph" w:customStyle="1" w:styleId="affffffffff5">
    <w:name w:val="标准文件_索引项"/>
    <w:basedOn w:val="afffff3"/>
    <w:next w:val="afffff3"/>
    <w:qFormat/>
    <w:rsid w:val="00136082"/>
    <w:pPr>
      <w:tabs>
        <w:tab w:val="right" w:leader="dot" w:pos="9356"/>
      </w:tabs>
      <w:ind w:left="210" w:firstLineChars="0" w:hanging="210"/>
      <w:jc w:val="left"/>
    </w:pPr>
  </w:style>
  <w:style w:type="paragraph" w:customStyle="1" w:styleId="affffffffff6">
    <w:name w:val="标准文件_附录一级无标题"/>
    <w:basedOn w:val="affb"/>
    <w:qFormat/>
    <w:rsid w:val="00136082"/>
    <w:pPr>
      <w:spacing w:beforeLines="0" w:afterLines="0" w:line="276" w:lineRule="auto"/>
      <w:outlineLvl w:val="9"/>
    </w:pPr>
    <w:rPr>
      <w:rFonts w:ascii="宋体" w:eastAsia="宋体"/>
    </w:rPr>
  </w:style>
  <w:style w:type="paragraph" w:customStyle="1" w:styleId="affffffffff7">
    <w:name w:val="标准文件_附录二级无标题"/>
    <w:basedOn w:val="affc"/>
    <w:qFormat/>
    <w:rsid w:val="00136082"/>
    <w:pPr>
      <w:spacing w:beforeLines="0" w:afterLines="0" w:line="276" w:lineRule="auto"/>
      <w:outlineLvl w:val="9"/>
    </w:pPr>
    <w:rPr>
      <w:rFonts w:ascii="宋体" w:eastAsia="宋体"/>
    </w:rPr>
  </w:style>
  <w:style w:type="paragraph" w:customStyle="1" w:styleId="affffffffff8">
    <w:name w:val="标准文件_附录三级无标题"/>
    <w:basedOn w:val="affd"/>
    <w:qFormat/>
    <w:rsid w:val="00136082"/>
    <w:pPr>
      <w:spacing w:beforeLines="0" w:afterLines="0" w:line="276" w:lineRule="auto"/>
      <w:outlineLvl w:val="9"/>
    </w:pPr>
    <w:rPr>
      <w:rFonts w:ascii="宋体" w:eastAsia="宋体"/>
    </w:rPr>
  </w:style>
  <w:style w:type="paragraph" w:customStyle="1" w:styleId="affffffffff9">
    <w:name w:val="标准文件_附录四级无标题"/>
    <w:basedOn w:val="affe"/>
    <w:qFormat/>
    <w:rsid w:val="00136082"/>
    <w:pPr>
      <w:spacing w:beforeLines="0" w:afterLines="0" w:line="276" w:lineRule="auto"/>
      <w:outlineLvl w:val="9"/>
    </w:pPr>
    <w:rPr>
      <w:rFonts w:ascii="宋体" w:eastAsia="宋体"/>
    </w:rPr>
  </w:style>
  <w:style w:type="paragraph" w:customStyle="1" w:styleId="affffffffffa">
    <w:name w:val="标准文件_附录五级无标题"/>
    <w:basedOn w:val="afff"/>
    <w:qFormat/>
    <w:rsid w:val="00136082"/>
    <w:pPr>
      <w:spacing w:beforeLines="0" w:afterLines="0" w:line="276" w:lineRule="auto"/>
      <w:outlineLvl w:val="9"/>
    </w:pPr>
    <w:rPr>
      <w:rFonts w:ascii="宋体" w:eastAsia="宋体"/>
    </w:rPr>
  </w:style>
  <w:style w:type="paragraph" w:customStyle="1" w:styleId="affffffffffb">
    <w:name w:val="标准文件_引言一级无标题"/>
    <w:basedOn w:val="aa"/>
    <w:next w:val="afffff3"/>
    <w:qFormat/>
    <w:rsid w:val="00136082"/>
    <w:pPr>
      <w:spacing w:beforeLines="0" w:afterLines="0" w:line="276" w:lineRule="auto"/>
    </w:pPr>
    <w:rPr>
      <w:rFonts w:ascii="宋体" w:eastAsia="宋体"/>
    </w:rPr>
  </w:style>
  <w:style w:type="paragraph" w:customStyle="1" w:styleId="affffffffffc">
    <w:name w:val="标准文件_引言二级无标题"/>
    <w:basedOn w:val="ab"/>
    <w:next w:val="afffff3"/>
    <w:qFormat/>
    <w:rsid w:val="00136082"/>
    <w:pPr>
      <w:spacing w:beforeLines="0" w:afterLines="0" w:line="276" w:lineRule="auto"/>
    </w:pPr>
    <w:rPr>
      <w:rFonts w:ascii="宋体" w:eastAsia="宋体"/>
    </w:rPr>
  </w:style>
  <w:style w:type="paragraph" w:customStyle="1" w:styleId="affffffffffd">
    <w:name w:val="标准文件_引言三级无标题"/>
    <w:basedOn w:val="ac"/>
    <w:next w:val="afffff3"/>
    <w:qFormat/>
    <w:rsid w:val="00136082"/>
    <w:pPr>
      <w:spacing w:beforeLines="0" w:afterLines="0" w:line="276" w:lineRule="auto"/>
    </w:pPr>
    <w:rPr>
      <w:rFonts w:ascii="宋体" w:eastAsia="宋体"/>
    </w:rPr>
  </w:style>
  <w:style w:type="paragraph" w:customStyle="1" w:styleId="affffffffffe">
    <w:name w:val="标准文件_引言四级无标题"/>
    <w:basedOn w:val="ad"/>
    <w:next w:val="afffff3"/>
    <w:qFormat/>
    <w:rsid w:val="00136082"/>
    <w:pPr>
      <w:spacing w:beforeLines="0" w:afterLines="0" w:line="276" w:lineRule="auto"/>
    </w:pPr>
    <w:rPr>
      <w:rFonts w:ascii="宋体" w:eastAsia="宋体"/>
    </w:rPr>
  </w:style>
  <w:style w:type="paragraph" w:customStyle="1" w:styleId="afffffffffff">
    <w:name w:val="标准文件_引言五级无标题"/>
    <w:basedOn w:val="ae"/>
    <w:next w:val="afffff3"/>
    <w:qFormat/>
    <w:rsid w:val="00136082"/>
    <w:pPr>
      <w:spacing w:beforeLines="0" w:afterLines="0" w:line="276" w:lineRule="auto"/>
    </w:pPr>
    <w:rPr>
      <w:rFonts w:ascii="宋体" w:eastAsia="宋体"/>
    </w:rPr>
  </w:style>
  <w:style w:type="paragraph" w:customStyle="1" w:styleId="afffffffffff0">
    <w:name w:val="标准文件_索引标题"/>
    <w:basedOn w:val="afffffa"/>
    <w:next w:val="afffff3"/>
    <w:qFormat/>
    <w:rsid w:val="00136082"/>
    <w:rPr>
      <w:rFonts w:hAnsi="黑体"/>
    </w:rPr>
  </w:style>
  <w:style w:type="paragraph" w:customStyle="1" w:styleId="afffffffffff1">
    <w:name w:val="标准文件_脚注内容"/>
    <w:basedOn w:val="afffff3"/>
    <w:qFormat/>
    <w:rsid w:val="00136082"/>
    <w:pPr>
      <w:ind w:leftChars="200" w:left="400" w:hangingChars="200" w:hanging="200"/>
    </w:pPr>
    <w:rPr>
      <w:sz w:val="15"/>
    </w:rPr>
  </w:style>
  <w:style w:type="paragraph" w:customStyle="1" w:styleId="afffffffffff2">
    <w:name w:val="标准文件_术语条一"/>
    <w:basedOn w:val="affffffffc"/>
    <w:next w:val="afffff3"/>
    <w:qFormat/>
    <w:rsid w:val="00136082"/>
  </w:style>
  <w:style w:type="paragraph" w:customStyle="1" w:styleId="afffffffffff3">
    <w:name w:val="标准文件_术语条二"/>
    <w:basedOn w:val="afffffffff"/>
    <w:next w:val="afffff3"/>
    <w:qFormat/>
    <w:rsid w:val="00136082"/>
  </w:style>
  <w:style w:type="paragraph" w:customStyle="1" w:styleId="afffffffffff4">
    <w:name w:val="标准文件_术语条三"/>
    <w:basedOn w:val="affffffffe"/>
    <w:next w:val="afffff3"/>
    <w:qFormat/>
    <w:rsid w:val="00136082"/>
  </w:style>
  <w:style w:type="paragraph" w:customStyle="1" w:styleId="afffffffffff5">
    <w:name w:val="标准文件_术语条四"/>
    <w:basedOn w:val="afffffffff1"/>
    <w:next w:val="afffff3"/>
    <w:qFormat/>
    <w:rsid w:val="00136082"/>
  </w:style>
  <w:style w:type="paragraph" w:customStyle="1" w:styleId="afffffffffff6">
    <w:name w:val="标准文件_术语条五"/>
    <w:basedOn w:val="affffffffd"/>
    <w:next w:val="afffff3"/>
    <w:qFormat/>
    <w:rsid w:val="00136082"/>
  </w:style>
  <w:style w:type="paragraph" w:customStyle="1" w:styleId="Default">
    <w:name w:val="Default"/>
    <w:qFormat/>
    <w:rsid w:val="00136082"/>
    <w:pPr>
      <w:widowControl w:val="0"/>
      <w:autoSpaceDE w:val="0"/>
      <w:autoSpaceDN w:val="0"/>
      <w:adjustRightInd w:val="0"/>
    </w:pPr>
    <w:rPr>
      <w:rFonts w:ascii="宋体" w:hAnsi="Calibri" w:cs="宋体"/>
      <w:color w:val="000000"/>
      <w:sz w:val="24"/>
      <w:szCs w:val="24"/>
    </w:rPr>
  </w:style>
  <w:style w:type="character" w:customStyle="1" w:styleId="afffffffffff7">
    <w:name w:val="发布"/>
    <w:basedOn w:val="afff6"/>
    <w:qFormat/>
    <w:rsid w:val="00136082"/>
    <w:rPr>
      <w:rFonts w:ascii="黑体" w:eastAsia="黑体"/>
      <w:spacing w:val="85"/>
      <w:w w:val="100"/>
      <w:position w:val="3"/>
      <w:sz w:val="28"/>
      <w:szCs w:val="28"/>
    </w:rPr>
  </w:style>
  <w:style w:type="character" w:customStyle="1" w:styleId="Char">
    <w:name w:val="文档结构图 Char"/>
    <w:basedOn w:val="afff6"/>
    <w:link w:val="afffa"/>
    <w:uiPriority w:val="99"/>
    <w:semiHidden/>
    <w:qFormat/>
    <w:rsid w:val="00136082"/>
    <w:rPr>
      <w:rFonts w:ascii="宋体"/>
      <w:kern w:val="2"/>
      <w:sz w:val="18"/>
      <w:szCs w:val="18"/>
    </w:rPr>
  </w:style>
  <w:style w:type="paragraph" w:customStyle="1" w:styleId="afffffffffff8">
    <w:name w:val="段"/>
    <w:link w:val="Chara"/>
    <w:qFormat/>
    <w:rsid w:val="00136082"/>
    <w:pPr>
      <w:tabs>
        <w:tab w:val="center" w:pos="4201"/>
        <w:tab w:val="right" w:leader="dot" w:pos="9298"/>
      </w:tabs>
      <w:autoSpaceDE w:val="0"/>
      <w:autoSpaceDN w:val="0"/>
      <w:ind w:firstLineChars="200" w:firstLine="420"/>
      <w:jc w:val="both"/>
    </w:pPr>
    <w:rPr>
      <w:rFonts w:ascii="宋体"/>
      <w:sz w:val="21"/>
    </w:rPr>
  </w:style>
  <w:style w:type="character" w:customStyle="1" w:styleId="Chara">
    <w:name w:val="段 Char"/>
    <w:link w:val="afffffffffff8"/>
    <w:qFormat/>
    <w:locked/>
    <w:rsid w:val="00136082"/>
    <w:rPr>
      <w:rFonts w:ascii="宋体" w:hAnsi="Times New Roman"/>
      <w:sz w:val="21"/>
    </w:rPr>
  </w:style>
  <w:style w:type="paragraph" w:customStyle="1" w:styleId="afffffffffff9">
    <w:name w:val="数字编号列项（二级）"/>
    <w:uiPriority w:val="99"/>
    <w:qFormat/>
    <w:rsid w:val="00136082"/>
    <w:pPr>
      <w:tabs>
        <w:tab w:val="left" w:pos="1259"/>
      </w:tabs>
      <w:ind w:left="1259" w:hanging="420"/>
      <w:jc w:val="both"/>
    </w:pPr>
    <w:rPr>
      <w:rFonts w:ascii="宋体"/>
      <w:sz w:val="21"/>
    </w:rPr>
  </w:style>
  <w:style w:type="paragraph" w:customStyle="1" w:styleId="afffffffffffa">
    <w:name w:val="字母编号列项（一级）"/>
    <w:uiPriority w:val="99"/>
    <w:qFormat/>
    <w:rsid w:val="00136082"/>
    <w:pPr>
      <w:tabs>
        <w:tab w:val="left" w:pos="839"/>
      </w:tabs>
      <w:ind w:left="839" w:hanging="419"/>
      <w:jc w:val="both"/>
    </w:pPr>
    <w:rPr>
      <w:rFonts w:ascii="宋体"/>
      <w:sz w:val="21"/>
    </w:rPr>
  </w:style>
  <w:style w:type="paragraph" w:customStyle="1" w:styleId="afffffffffffb">
    <w:name w:val="编号列项（三级）"/>
    <w:uiPriority w:val="99"/>
    <w:qFormat/>
    <w:rsid w:val="00136082"/>
    <w:pPr>
      <w:tabs>
        <w:tab w:val="left" w:pos="0"/>
      </w:tabs>
      <w:ind w:left="1678" w:hanging="419"/>
    </w:pPr>
    <w:rPr>
      <w:rFonts w:ascii="宋体"/>
      <w:sz w:val="21"/>
    </w:rPr>
  </w:style>
  <w:style w:type="character" w:customStyle="1" w:styleId="font81">
    <w:name w:val="font81"/>
    <w:qFormat/>
    <w:rsid w:val="00136082"/>
    <w:rPr>
      <w:rFonts w:ascii="宋体" w:eastAsia="宋体" w:hAnsi="宋体" w:cs="宋体" w:hint="eastAsia"/>
      <w:color w:val="000000"/>
      <w:sz w:val="22"/>
      <w:szCs w:val="22"/>
      <w:u w:val="none"/>
    </w:rPr>
  </w:style>
  <w:style w:type="character" w:customStyle="1" w:styleId="font71">
    <w:name w:val="font71"/>
    <w:qFormat/>
    <w:rsid w:val="00136082"/>
    <w:rPr>
      <w:rFonts w:ascii="宋体" w:eastAsia="宋体" w:hAnsi="宋体" w:cs="宋体" w:hint="eastAsia"/>
      <w:color w:val="000000"/>
      <w:sz w:val="22"/>
      <w:szCs w:val="22"/>
      <w:u w:val="none"/>
    </w:rPr>
  </w:style>
  <w:style w:type="table" w:customStyle="1" w:styleId="12">
    <w:name w:val="网格型1"/>
    <w:basedOn w:val="afff7"/>
    <w:uiPriority w:val="39"/>
    <w:qFormat/>
    <w:rsid w:val="0013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c">
    <w:name w:val="一级标题"/>
    <w:basedOn w:val="afff5"/>
    <w:next w:val="afff5"/>
    <w:qFormat/>
    <w:rsid w:val="00136082"/>
    <w:pPr>
      <w:spacing w:before="240" w:after="240" w:line="360" w:lineRule="auto"/>
      <w:ind w:left="420" w:hangingChars="420" w:hanging="420"/>
      <w:jc w:val="center"/>
      <w:outlineLvl w:val="0"/>
    </w:pPr>
    <w:rPr>
      <w:rFonts w:ascii="黑体" w:eastAsia="黑体" w:hAnsi="宋体"/>
      <w:kern w:val="44"/>
      <w:sz w:val="28"/>
      <w:szCs w:val="30"/>
    </w:rPr>
  </w:style>
  <w:style w:type="character" w:customStyle="1" w:styleId="Char0">
    <w:name w:val="批注文字 Char"/>
    <w:basedOn w:val="afff6"/>
    <w:link w:val="afffb"/>
    <w:qFormat/>
    <w:rsid w:val="00136082"/>
    <w:rPr>
      <w:kern w:val="2"/>
      <w:sz w:val="21"/>
      <w:szCs w:val="21"/>
    </w:rPr>
  </w:style>
  <w:style w:type="character" w:customStyle="1" w:styleId="NormalCharacter">
    <w:name w:val="NormalCharacter"/>
    <w:qFormat/>
    <w:rsid w:val="00136082"/>
    <w:rPr>
      <w:rFonts w:ascii="Calibri" w:hAnsi="Calibri"/>
      <w:kern w:val="2"/>
      <w:sz w:val="24"/>
      <w:szCs w:val="24"/>
      <w:lang w:val="en-US" w:eastAsia="zh-CN" w:bidi="ar-SA"/>
    </w:rPr>
  </w:style>
  <w:style w:type="character" w:customStyle="1" w:styleId="15">
    <w:name w:val="15"/>
    <w:basedOn w:val="afff6"/>
    <w:qFormat/>
    <w:rsid w:val="00136082"/>
    <w:rPr>
      <w:rFonts w:ascii="Times New Roman" w:hAnsi="Times New Roman" w:cs="Times New Roman" w:hint="default"/>
      <w:color w:val="0000FF"/>
      <w:u w:val="single"/>
    </w:rPr>
  </w:style>
  <w:style w:type="paragraph" w:customStyle="1" w:styleId="TOC1">
    <w:name w:val="TOC 标题1"/>
    <w:basedOn w:val="1"/>
    <w:next w:val="afff5"/>
    <w:uiPriority w:val="39"/>
    <w:unhideWhenUsed/>
    <w:qFormat/>
    <w:rsid w:val="00136082"/>
    <w:pPr>
      <w:widowControl/>
      <w:adjustRightInd/>
      <w:spacing w:before="240" w:beforeAutospacing="1" w:after="0" w:afterAutospacing="1" w:line="259" w:lineRule="auto"/>
      <w:ind w:left="6521" w:hanging="425"/>
      <w:jc w:val="left"/>
      <w:outlineLvl w:val="9"/>
    </w:pPr>
    <w:rPr>
      <w:rFonts w:ascii="Cambria" w:hAnsi="Cambria"/>
      <w:b w:val="0"/>
      <w:bCs w:val="0"/>
      <w:color w:val="365F91"/>
      <w:kern w:val="0"/>
      <w:sz w:val="32"/>
      <w:szCs w:val="32"/>
    </w:rPr>
  </w:style>
  <w:style w:type="paragraph" w:customStyle="1" w:styleId="m">
    <w:name w:val="内装标准m"/>
    <w:basedOn w:val="afff5"/>
    <w:qFormat/>
    <w:rsid w:val="00136082"/>
    <w:pPr>
      <w:adjustRightInd/>
      <w:spacing w:line="360" w:lineRule="auto"/>
      <w:contextualSpacing/>
    </w:pPr>
    <w:rPr>
      <w:rFonts w:ascii="Times New Roman" w:hAnsi="Times New Roman"/>
      <w:sz w:val="24"/>
    </w:rPr>
  </w:style>
  <w:style w:type="paragraph" w:customStyle="1" w:styleId="WPSOffice3">
    <w:name w:val="WPSOffice手动目录 3"/>
    <w:qFormat/>
    <w:rsid w:val="00136082"/>
    <w:pPr>
      <w:ind w:leftChars="400" w:left="400"/>
    </w:pPr>
  </w:style>
  <w:style w:type="paragraph" w:customStyle="1" w:styleId="afffffffffffd">
    <w:name w:val="表 名称"/>
    <w:basedOn w:val="afff5"/>
    <w:qFormat/>
    <w:rsid w:val="00136082"/>
    <w:pPr>
      <w:adjustRightInd/>
      <w:spacing w:beforeLines="25" w:line="360" w:lineRule="auto"/>
      <w:jc w:val="center"/>
    </w:pPr>
    <w:rPr>
      <w:rFonts w:ascii="黑体" w:eastAsia="黑体" w:hAnsi="宋体"/>
      <w:color w:val="000000"/>
      <w:sz w:val="24"/>
      <w:szCs w:val="24"/>
    </w:rPr>
  </w:style>
  <w:style w:type="paragraph" w:customStyle="1" w:styleId="WPSOffice1">
    <w:name w:val="WPSOffice手动目录 1"/>
    <w:qFormat/>
    <w:rsid w:val="00136082"/>
  </w:style>
  <w:style w:type="paragraph" w:customStyle="1" w:styleId="afffffffffffe">
    <w:name w:val="表格文字"/>
    <w:qFormat/>
    <w:rsid w:val="00136082"/>
    <w:pPr>
      <w:widowControl w:val="0"/>
      <w:jc w:val="center"/>
    </w:pPr>
    <w:rPr>
      <w:color w:val="000000"/>
      <w:kern w:val="2"/>
      <w:sz w:val="21"/>
      <w:szCs w:val="21"/>
    </w:rPr>
  </w:style>
  <w:style w:type="paragraph" w:styleId="affffffffffff">
    <w:name w:val="List Paragraph"/>
    <w:basedOn w:val="afff5"/>
    <w:uiPriority w:val="99"/>
    <w:qFormat/>
    <w:rsid w:val="00136082"/>
    <w:pPr>
      <w:adjustRightInd/>
      <w:spacing w:line="360" w:lineRule="auto"/>
      <w:ind w:firstLineChars="200" w:firstLine="420"/>
    </w:pPr>
    <w:rPr>
      <w:sz w:val="24"/>
      <w:szCs w:val="24"/>
    </w:rPr>
  </w:style>
  <w:style w:type="paragraph" w:customStyle="1" w:styleId="Bodytext1">
    <w:name w:val="Body text|1"/>
    <w:basedOn w:val="afff5"/>
    <w:qFormat/>
    <w:rsid w:val="00136082"/>
    <w:pPr>
      <w:adjustRightInd/>
      <w:spacing w:line="321" w:lineRule="auto"/>
    </w:pPr>
    <w:rPr>
      <w:rFonts w:ascii="宋体" w:hAnsi="宋体" w:hint="eastAsia"/>
      <w:sz w:val="20"/>
      <w:szCs w:val="20"/>
    </w:rPr>
  </w:style>
  <w:style w:type="paragraph" w:customStyle="1" w:styleId="WPSOffice2">
    <w:name w:val="WPSOffice手动目录 2"/>
    <w:qFormat/>
    <w:rsid w:val="00136082"/>
    <w:pPr>
      <w:ind w:leftChars="200" w:left="200"/>
    </w:pPr>
  </w:style>
  <w:style w:type="character" w:customStyle="1" w:styleId="Char2">
    <w:name w:val="日期 Char"/>
    <w:basedOn w:val="afff6"/>
    <w:link w:val="afffd"/>
    <w:qFormat/>
    <w:rsid w:val="00136082"/>
    <w:rPr>
      <w:kern w:val="2"/>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baidu.com/link?url=IT_lAFXTpJQXyVJZ_hLOoiYV0oWj9WqkBzINT_EKv52k9-gOQy2pg8JHIJaCw1QmB394her1lFkPBCXQcwfy2a"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4b8c872-2cc6-467c-8c8d-1fbe085baa22}"/>
        <w:category>
          <w:name w:val="常规"/>
          <w:gallery w:val="placeholder"/>
        </w:category>
        <w:types>
          <w:type w:val="bbPlcHdr"/>
        </w:types>
        <w:behaviors>
          <w:behavior w:val="content"/>
        </w:behaviors>
        <w:guid w:val="{34B8C872-2CC6-467C-8C8D-1FBE085BAA22}"/>
      </w:docPartPr>
      <w:docPartBody>
        <w:p w:rsidR="000C0A00" w:rsidRDefault="000C0A00">
          <w:pPr>
            <w:pStyle w:val="0B9AC1DAF4D94C6BB6F8661462FD8D92"/>
          </w:pPr>
          <w:r>
            <w:rPr>
              <w:rStyle w:val="a3"/>
              <w:rFonts w:hint="eastAsia"/>
            </w:rPr>
            <w:t>单击或点击此处输入文字。</w:t>
          </w:r>
        </w:p>
      </w:docPartBody>
    </w:docPart>
    <w:docPart>
      <w:docPartPr>
        <w:name w:val="{e8d14863-1841-4eb4-b8d9-183260768192}"/>
        <w:category>
          <w:name w:val="常规"/>
          <w:gallery w:val="placeholder"/>
        </w:category>
        <w:types>
          <w:type w:val="bbPlcHdr"/>
        </w:types>
        <w:behaviors>
          <w:behavior w:val="content"/>
        </w:behaviors>
        <w:guid w:val="{E8D14863-1841-4EB4-B8D9-183260768192}"/>
      </w:docPartPr>
      <w:docPartBody>
        <w:p w:rsidR="000C0A00" w:rsidRDefault="000C0A00">
          <w:pPr>
            <w:pStyle w:val="08B9AE389C7948AAA37C86BAA9EA2344"/>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630C9"/>
    <w:rsid w:val="000C0A00"/>
    <w:rsid w:val="002011AF"/>
    <w:rsid w:val="0039284D"/>
    <w:rsid w:val="0053193F"/>
    <w:rsid w:val="007947BA"/>
    <w:rsid w:val="007A36B5"/>
    <w:rsid w:val="009A4CFE"/>
    <w:rsid w:val="009E6D14"/>
    <w:rsid w:val="009F338F"/>
    <w:rsid w:val="00B31329"/>
    <w:rsid w:val="00C549F3"/>
    <w:rsid w:val="00DA3A49"/>
    <w:rsid w:val="00E5326B"/>
    <w:rsid w:val="00F41A14"/>
    <w:rsid w:val="00F630C9"/>
    <w:rsid w:val="00FA57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A0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0C0A00"/>
    <w:rPr>
      <w:color w:val="808080"/>
    </w:rPr>
  </w:style>
  <w:style w:type="paragraph" w:customStyle="1" w:styleId="0B9AC1DAF4D94C6BB6F8661462FD8D92">
    <w:name w:val="0B9AC1DAF4D94C6BB6F8661462FD8D92"/>
    <w:qFormat/>
    <w:rsid w:val="000C0A00"/>
    <w:pPr>
      <w:widowControl w:val="0"/>
      <w:jc w:val="both"/>
    </w:pPr>
    <w:rPr>
      <w:kern w:val="2"/>
      <w:sz w:val="21"/>
      <w:szCs w:val="22"/>
    </w:rPr>
  </w:style>
  <w:style w:type="paragraph" w:customStyle="1" w:styleId="B61532C5FF6E4BFBA109D27D2165E622">
    <w:name w:val="B61532C5FF6E4BFBA109D27D2165E622"/>
    <w:qFormat/>
    <w:rsid w:val="000C0A00"/>
    <w:pPr>
      <w:widowControl w:val="0"/>
      <w:jc w:val="both"/>
    </w:pPr>
    <w:rPr>
      <w:kern w:val="2"/>
      <w:sz w:val="21"/>
      <w:szCs w:val="22"/>
    </w:rPr>
  </w:style>
  <w:style w:type="paragraph" w:customStyle="1" w:styleId="CCC8D6C67D014AA0ADC4A6423145A28D">
    <w:name w:val="CCC8D6C67D014AA0ADC4A6423145A28D"/>
    <w:qFormat/>
    <w:rsid w:val="000C0A00"/>
    <w:pPr>
      <w:widowControl w:val="0"/>
      <w:jc w:val="both"/>
    </w:pPr>
    <w:rPr>
      <w:kern w:val="2"/>
      <w:sz w:val="21"/>
      <w:szCs w:val="22"/>
    </w:rPr>
  </w:style>
  <w:style w:type="paragraph" w:customStyle="1" w:styleId="08B9AE389C7948AAA37C86BAA9EA2344">
    <w:name w:val="08B9AE389C7948AAA37C86BAA9EA2344"/>
    <w:qFormat/>
    <w:rsid w:val="000C0A00"/>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5123" textRotate="1"/>
    <customShpInfo spid="_x0000_s5124" textRotate="1"/>
    <customShpInfo spid="_x0000_s5125" textRotate="1"/>
    <customShpInfo spid="_x0000_s5122"/>
    <customShpInfo spid="_x0000_s5126" textRotate="1"/>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B9E43C-AA11-4A87-ADC1-37035A22A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TotalTime>
  <Pages>1</Pages>
  <Words>4134</Words>
  <Characters>23570</Characters>
  <Application>Microsoft Office Word</Application>
  <DocSecurity>0</DocSecurity>
  <Lines>196</Lines>
  <Paragraphs>55</Paragraphs>
  <ScaleCrop>false</ScaleCrop>
  <Company>PCMI</Company>
  <LinksUpToDate>false</LinksUpToDate>
  <CharactersWithSpaces>27649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胥文婷</dc:creator>
  <dc:description>&lt;config cover="true" show_menu="true" version="1.0.0" doctype="SDKXY"&gt;_x000d_
&lt;/config&gt;</dc:description>
  <cp:lastModifiedBy>胥文婷</cp:lastModifiedBy>
  <cp:revision>12</cp:revision>
  <cp:lastPrinted>2020-08-30T10:00:00Z</cp:lastPrinted>
  <dcterms:created xsi:type="dcterms:W3CDTF">2023-09-18T07:06:00Z</dcterms:created>
  <dcterms:modified xsi:type="dcterms:W3CDTF">2024-04-01T01:27:00Z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2052-12.1.0.15712</vt:lpwstr>
  </property>
  <property fmtid="{D5CDD505-2E9C-101B-9397-08002B2CF9AE}" pid="16" name="ICV">
    <vt:lpwstr>671F28DD20274C81B82621D5AF9253C4</vt:lpwstr>
  </property>
</Properties>
</file>