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60" w:lineRule="exact"/>
        <w:ind w:right="1280"/>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附件1</w:t>
      </w:r>
    </w:p>
    <w:p>
      <w:pPr>
        <w:keepNext w:val="0"/>
        <w:keepLines w:val="0"/>
        <w:pageBreakBefore w:val="0"/>
        <w:widowControl w:val="0"/>
        <w:kinsoku/>
        <w:overflowPunct/>
        <w:topLinePunct w:val="0"/>
        <w:bidi w:val="0"/>
        <w:spacing w:line="560" w:lineRule="exact"/>
        <w:ind w:right="1280"/>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海洋牧场建设项目申报指南</w:t>
      </w:r>
    </w:p>
    <w:p>
      <w:pPr>
        <w:keepNext w:val="0"/>
        <w:keepLines w:val="0"/>
        <w:pageBreakBefore w:val="0"/>
        <w:widowControl w:val="0"/>
        <w:kinsoku/>
        <w:overflowPunct/>
        <w:topLinePunct w:val="0"/>
        <w:bidi w:val="0"/>
        <w:spacing w:line="560" w:lineRule="exact"/>
        <w:ind w:right="1280"/>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t>为加快推进海洋牧场建设，根据《关于印发海洋渔业发展支持政策实施细则的通知》（苏农渔〔2023〕15号），特制定本项目申报指南。</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一、</w:t>
      </w:r>
      <w:r>
        <w:rPr>
          <w:rFonts w:hint="default" w:ascii="Times New Roman" w:hAnsi="Times New Roman" w:eastAsia="方正黑体_GBK" w:cs="Times New Roman"/>
          <w:sz w:val="32"/>
          <w:szCs w:val="36"/>
          <w:lang w:val="en-US" w:eastAsia="zh-CN" w:bidi="ar-SA"/>
        </w:rPr>
        <w:t>申报</w:t>
      </w:r>
      <w:r>
        <w:rPr>
          <w:rFonts w:hint="default" w:ascii="Times New Roman" w:hAnsi="Times New Roman" w:eastAsia="方正黑体_GBK" w:cs="Times New Roman"/>
          <w:sz w:val="32"/>
          <w:szCs w:val="36"/>
          <w:lang w:bidi="ar-SA"/>
        </w:rPr>
        <w:t>对象</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国家级海洋牧场建设主体</w:t>
      </w:r>
      <w:r>
        <w:rPr>
          <w:rFonts w:hint="default" w:ascii="Times New Roman" w:hAnsi="Times New Roman" w:eastAsia="方正仿宋_GBK" w:cs="Times New Roman"/>
          <w:sz w:val="32"/>
          <w:szCs w:val="36"/>
          <w:lang w:eastAsia="zh-CN" w:bidi="ar-SA"/>
        </w:rPr>
        <w:t>（</w:t>
      </w:r>
      <w:r>
        <w:rPr>
          <w:rFonts w:hint="default" w:ascii="Times New Roman" w:hAnsi="Times New Roman" w:eastAsia="方正仿宋_GBK" w:cs="Times New Roman"/>
          <w:sz w:val="32"/>
          <w:szCs w:val="32"/>
          <w:lang w:bidi="ar-SA"/>
        </w:rPr>
        <w:t>项目建设单位应是具有独立法人资格的企、事业单位，养护型海洋牧场项目建设单位可以是渔业行政主管部门</w:t>
      </w:r>
      <w:r>
        <w:rPr>
          <w:rFonts w:hint="default" w:ascii="Times New Roman" w:hAnsi="Times New Roman" w:eastAsia="方正仿宋_GBK" w:cs="Times New Roman"/>
          <w:sz w:val="32"/>
          <w:szCs w:val="36"/>
          <w:lang w:eastAsia="zh-CN" w:bidi="ar-SA"/>
        </w:rPr>
        <w:t>）</w:t>
      </w:r>
      <w:r>
        <w:rPr>
          <w:rFonts w:hint="default" w:ascii="Times New Roman" w:hAnsi="Times New Roman" w:eastAsia="方正仿宋_GBK" w:cs="Times New Roman"/>
          <w:sz w:val="32"/>
          <w:szCs w:val="36"/>
          <w:lang w:bidi="ar-SA"/>
        </w:rPr>
        <w:t>。</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二、支持方向</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海洋牧场建设项目省级补助资金主要用于以下方面：</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（一）人工鱼礁的设计、建造和投放。</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（二）修复海洋生态的海藻、海草和珊瑚等种（移）植。</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（三）海洋牧场可视化、智能化、信息化建设。支持自主安全可控的北斗智能终端推广应用、管理维护平台和监测维护等设施设备建设。海底实时在线监测系统，管理维护平台等配套设施设备。</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（四）海上风电等清洁能源和海洋牧场融合发展模式的探索建设。</w:t>
      </w:r>
    </w:p>
    <w:p>
      <w:pPr>
        <w:keepNext w:val="0"/>
        <w:keepLines w:val="0"/>
        <w:pageBreakBefore w:val="0"/>
        <w:widowControl w:val="0"/>
        <w:kinsoku/>
        <w:overflowPunct/>
        <w:topLinePunct w:val="0"/>
        <w:bidi w:val="0"/>
        <w:spacing w:line="560" w:lineRule="exact"/>
        <w:ind w:firstLine="636"/>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（五）其他确需建设内容。</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黑体_GBK" w:cs="Times New Roman"/>
          <w:sz w:val="32"/>
          <w:szCs w:val="36"/>
          <w:lang w:bidi="ar-SA"/>
        </w:rPr>
        <w:t>三、补助方式</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一）对《江苏省海洋产业发展行动方案》（苏政发﹝2023﹞70号）印发前已获评国家级海洋牧场的，省级财政仅对中央资金补助之外新增建设内容予以补助（最高不超过2500万元）。原则上分年度安排，第一年对项目实施方案通过批复的，拨付第一批50%补助资金；待项目通过验收后，再拨付第二批50%补助资金。</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（二）对《江苏省海洋产业发展行动方案》（苏政发﹝2023﹞70号）印发后新获评国家级海洋牧场的，省级财政按照不超过已完成建设总投入80%的标准予以补助（最高不超过2500万元）。</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四、项目申报</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沿海县（市、区）农业农村、财政部门组织相关单位做好项目申报。申报材料主要有：</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1、国家级海洋牧场示范区证明材料；</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2、项目建设单位法人证书；</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3、海洋牧场建设项目实施方案；</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 xml:space="preserve">4、其他材料。 </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五、项目初审</w:t>
      </w:r>
    </w:p>
    <w:p>
      <w:pPr>
        <w:keepNext w:val="0"/>
        <w:keepLines w:val="0"/>
        <w:pageBreakBefore w:val="0"/>
        <w:widowControl w:val="0"/>
        <w:kinsoku/>
        <w:wordWrap/>
        <w:overflowPunct/>
        <w:topLinePunct w:val="0"/>
        <w:autoSpaceDE/>
        <w:autoSpaceDN/>
        <w:bidi w:val="0"/>
        <w:adjustRightInd/>
        <w:snapToGrid/>
        <w:spacing w:line="540" w:lineRule="exact"/>
        <w:ind w:firstLine="635"/>
        <w:textAlignment w:val="auto"/>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沿海设区市农业农村、财政部门对县级申报项目进行初审，并于2024年4月30日前将通过初审的项目材料正式行文报省农业农村厅、省财政厅。</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附件：1.1 海洋牧场建设项目申报材料清单</w:t>
      </w:r>
    </w:p>
    <w:p>
      <w:pPr>
        <w:keepNext w:val="0"/>
        <w:keepLines w:val="0"/>
        <w:pageBreakBefore w:val="0"/>
        <w:widowControl w:val="0"/>
        <w:kinsoku/>
        <w:overflowPunct/>
        <w:topLinePunct w:val="0"/>
        <w:bidi w:val="0"/>
        <w:spacing w:line="560" w:lineRule="exact"/>
        <w:ind w:firstLine="1600" w:firstLineChars="50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1.2 海洋牧场建设项目实施方案申报及编制要求</w:t>
      </w:r>
    </w:p>
    <w:p>
      <w:pPr>
        <w:keepNext w:val="0"/>
        <w:keepLines w:val="0"/>
        <w:pageBreakBefore w:val="0"/>
        <w:widowControl w:val="0"/>
        <w:kinsoku/>
        <w:overflowPunct/>
        <w:topLinePunct w:val="0"/>
        <w:bidi w:val="0"/>
        <w:spacing w:line="560" w:lineRule="exact"/>
        <w:ind w:firstLine="1600" w:firstLineChars="50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1.3 海洋牧场建设项目实施方案编制模板</w:t>
      </w:r>
    </w:p>
    <w:p>
      <w:pPr>
        <w:keepNext w:val="0"/>
        <w:keepLines w:val="0"/>
        <w:pageBreakBefore w:val="0"/>
        <w:widowControl w:val="0"/>
        <w:kinsoku/>
        <w:overflowPunct/>
        <w:topLinePunct w:val="0"/>
        <w:bidi w:val="0"/>
        <w:spacing w:line="560" w:lineRule="exact"/>
        <w:ind w:firstLine="1600" w:firstLineChars="50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1.4 海洋牧场建设项目初审要求</w:t>
      </w:r>
    </w:p>
    <w:p>
      <w:pPr>
        <w:keepNext w:val="0"/>
        <w:keepLines w:val="0"/>
        <w:pageBreakBefore w:val="0"/>
        <w:widowControl w:val="0"/>
        <w:kinsoku/>
        <w:overflowPunct/>
        <w:topLinePunct w:val="0"/>
        <w:bidi w:val="0"/>
        <w:spacing w:line="560" w:lineRule="exact"/>
        <w:jc w:val="left"/>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br w:type="page"/>
      </w:r>
      <w:r>
        <w:rPr>
          <w:rFonts w:hint="default" w:ascii="Times New Roman" w:hAnsi="Times New Roman" w:eastAsia="方正黑体_GBK" w:cs="Times New Roman"/>
          <w:sz w:val="32"/>
          <w:szCs w:val="36"/>
          <w:lang w:bidi="ar-SA"/>
        </w:rPr>
        <w:t>附件1.1</w:t>
      </w:r>
    </w:p>
    <w:p>
      <w:pPr>
        <w:keepNext w:val="0"/>
        <w:keepLines w:val="0"/>
        <w:pageBreakBefore w:val="0"/>
        <w:widowControl w:val="0"/>
        <w:kinsoku/>
        <w:overflowPunct/>
        <w:topLinePunct w:val="0"/>
        <w:bidi w:val="0"/>
        <w:spacing w:line="560" w:lineRule="exact"/>
        <w:jc w:val="center"/>
        <w:rPr>
          <w:rFonts w:hint="default" w:ascii="Times New Roman" w:hAnsi="Times New Roman" w:eastAsia="方正小标宋_GBK" w:cs="Times New Roman"/>
          <w:sz w:val="44"/>
          <w:szCs w:val="48"/>
          <w:lang w:bidi="ar-SA"/>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海洋牧场建设项目申报材料清单</w:t>
      </w: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6"/>
          <w:lang w:bidi="ar-SA"/>
        </w:rPr>
      </w:pPr>
    </w:p>
    <w:p>
      <w:pPr>
        <w:pStyle w:val="11"/>
        <w:keepNext w:val="0"/>
        <w:keepLines w:val="0"/>
        <w:pageBreakBefore w:val="0"/>
        <w:widowControl w:val="0"/>
        <w:numPr>
          <w:ilvl w:val="0"/>
          <w:numId w:val="1"/>
        </w:numPr>
        <w:kinsoku/>
        <w:overflowPunct/>
        <w:topLinePunct w:val="0"/>
        <w:bidi w:val="0"/>
        <w:spacing w:line="560" w:lineRule="exact"/>
        <w:ind w:firstLineChars="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海洋牧场建设项目实施方案</w:t>
      </w:r>
    </w:p>
    <w:p>
      <w:pPr>
        <w:pStyle w:val="11"/>
        <w:keepNext w:val="0"/>
        <w:keepLines w:val="0"/>
        <w:pageBreakBefore w:val="0"/>
        <w:widowControl w:val="0"/>
        <w:numPr>
          <w:ilvl w:val="0"/>
          <w:numId w:val="1"/>
        </w:numPr>
        <w:kinsoku/>
        <w:overflowPunct/>
        <w:topLinePunct w:val="0"/>
        <w:bidi w:val="0"/>
        <w:spacing w:line="560" w:lineRule="exact"/>
        <w:ind w:firstLineChars="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项目建设单位法人证书</w:t>
      </w: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 xml:space="preserve">    3. 国家级海洋牧场示范区证明材料</w:t>
      </w:r>
    </w:p>
    <w:p>
      <w:pPr>
        <w:keepNext w:val="0"/>
        <w:keepLines w:val="0"/>
        <w:pageBreakBefore w:val="0"/>
        <w:widowControl w:val="0"/>
        <w:kinsoku/>
        <w:overflowPunct/>
        <w:topLinePunct w:val="0"/>
        <w:bidi w:val="0"/>
        <w:spacing w:line="560" w:lineRule="exact"/>
        <w:ind w:firstLine="64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4. 保障项目顺利实施的有关批文或意见（如海域使用权属证明、国家和地方海洋功能区划和渔业发展规划、环境影响评价等相关文件）</w:t>
      </w:r>
    </w:p>
    <w:p>
      <w:pPr>
        <w:keepNext w:val="0"/>
        <w:keepLines w:val="0"/>
        <w:pageBreakBefore w:val="0"/>
        <w:widowControl w:val="0"/>
        <w:kinsoku/>
        <w:overflowPunct/>
        <w:topLinePunct w:val="0"/>
        <w:bidi w:val="0"/>
        <w:spacing w:line="560" w:lineRule="exact"/>
        <w:ind w:firstLine="640"/>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5.</w:t>
      </w:r>
      <w:r>
        <w:rPr>
          <w:rFonts w:hint="eastAsia" w:ascii="Times New Roman" w:hAnsi="Times New Roman" w:eastAsia="方正仿宋_GBK" w:cs="Times New Roman"/>
          <w:sz w:val="32"/>
          <w:szCs w:val="36"/>
          <w:lang w:val="en-US" w:eastAsia="zh-CN" w:bidi="ar-SA"/>
        </w:rPr>
        <w:t xml:space="preserve"> </w:t>
      </w:r>
      <w:r>
        <w:rPr>
          <w:rFonts w:hint="default" w:ascii="Times New Roman" w:hAnsi="Times New Roman" w:eastAsia="方正仿宋_GBK" w:cs="Times New Roman"/>
          <w:sz w:val="32"/>
          <w:szCs w:val="36"/>
          <w:lang w:bidi="ar-SA"/>
        </w:rPr>
        <w:t>2024年之后获评国家级海洋牧场的，提供已完成建设总投入的相关证明材料（实施方案、验收材料等）</w:t>
      </w:r>
    </w:p>
    <w:p>
      <w:pPr>
        <w:keepNext w:val="0"/>
        <w:keepLines w:val="0"/>
        <w:pageBreakBefore w:val="0"/>
        <w:widowControl w:val="0"/>
        <w:kinsoku/>
        <w:overflowPunct/>
        <w:topLinePunct w:val="0"/>
        <w:bidi w:val="0"/>
        <w:spacing w:line="560" w:lineRule="exact"/>
        <w:ind w:firstLine="648"/>
        <w:rPr>
          <w:rFonts w:hint="default" w:ascii="Times New Roman" w:hAnsi="Times New Roman" w:eastAsia="方正仿宋_GBK" w:cs="Times New Roman"/>
          <w:sz w:val="32"/>
          <w:szCs w:val="36"/>
          <w:lang w:bidi="ar-SA"/>
        </w:rPr>
      </w:pPr>
      <w:r>
        <w:rPr>
          <w:rFonts w:hint="default" w:ascii="Times New Roman" w:hAnsi="Times New Roman" w:eastAsia="方正仿宋_GBK" w:cs="Times New Roman"/>
          <w:sz w:val="32"/>
          <w:szCs w:val="36"/>
          <w:lang w:bidi="ar-SA"/>
        </w:rPr>
        <w:t>6. 其他材料</w:t>
      </w: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jc w:val="left"/>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br w:type="page"/>
      </w:r>
      <w:r>
        <w:rPr>
          <w:rFonts w:hint="default" w:ascii="Times New Roman" w:hAnsi="Times New Roman" w:eastAsia="方正黑体_GBK" w:cs="Times New Roman"/>
          <w:sz w:val="32"/>
          <w:szCs w:val="36"/>
          <w:lang w:bidi="ar-SA"/>
        </w:rPr>
        <w:t xml:space="preserve">附件 1.2 </w:t>
      </w:r>
    </w:p>
    <w:p>
      <w:pPr>
        <w:keepNext w:val="0"/>
        <w:keepLines w:val="0"/>
        <w:pageBreakBefore w:val="0"/>
        <w:widowControl w:val="0"/>
        <w:kinsoku/>
        <w:overflowPunct/>
        <w:topLinePunct w:val="0"/>
        <w:bidi w:val="0"/>
        <w:spacing w:line="560" w:lineRule="exact"/>
        <w:jc w:val="left"/>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海洋牧场建设项目实施方案申报及编制要求</w:t>
      </w: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44"/>
          <w:szCs w:val="44"/>
          <w:lang w:bidi="ar-SA"/>
        </w:rPr>
      </w:pP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一、项目实施方案申报要求</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1.申报主体</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项目建设单位应是具有独立法人资格的企、事业单位，养护型海洋牧场项目建设单位可以是渔业行政主管部门。</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2.申报材料</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项目实施方案文本包括项目实施方案说明书、工程投资估算和设计图纸三项内容。</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二、项目实施方案编制要求</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1.编制单位资质</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kern w:val="0"/>
          <w:sz w:val="32"/>
          <w:szCs w:val="32"/>
          <w:lang w:bidi="ar-SA"/>
        </w:rPr>
        <w:t>项目编制单位应选择熟悉海洋牧场建设相关工作，具有海洋牧场相关研究工作基础的企、事业单位</w:t>
      </w:r>
      <w:r>
        <w:rPr>
          <w:rFonts w:hint="default" w:ascii="Times New Roman" w:hAnsi="Times New Roman" w:eastAsia="方正仿宋_GBK" w:cs="Times New Roman"/>
          <w:sz w:val="32"/>
          <w:szCs w:val="32"/>
          <w:lang w:bidi="ar-SA"/>
        </w:rPr>
        <w:t>，工程投资估算部分应由专业财务人员完成。</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2.项目实施方案编制规定</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（1）项目实施方案编制应严格执行国家有关方针、政策和法律法规，符合海洋牧场建设相关规范、规定和有关技术标准等，编制依据的基础资料真实、准确、齐全。</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工程建设方案应进行多方案比选，并从技术、经济、资源、环境和社会等多方面进行论证，有明确的结论和意见。工程建设方案的设计、工程投资估算的编制和相关设计图纸的内容及深度应达到基本建设可研阶段的要求。</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（3）对于自然条件比较复杂的海洋牧场项目，需要对相关内容进行专题论证，并形成专题研究报告。涉及水生生物保护区的人工鱼礁项目，应对工程建设对保护区及保护物种的影响进行专题论证。</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sz w:val="32"/>
          <w:szCs w:val="32"/>
          <w:lang w:bidi="ar-SA"/>
        </w:rPr>
        <w:t>（4）项目建设海域本底调查数据应是近三年内最新资料</w:t>
      </w:r>
      <w:r>
        <w:rPr>
          <w:rFonts w:hint="default" w:ascii="Times New Roman" w:hAnsi="Times New Roman" w:eastAsia="方正仿宋_GBK" w:cs="Times New Roman"/>
          <w:kern w:val="0"/>
          <w:sz w:val="32"/>
          <w:szCs w:val="32"/>
          <w:lang w:bidi="ar-SA"/>
        </w:rPr>
        <w:t>。</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（5）建设方案需明确拟建海洋牧场类型，以及</w:t>
      </w:r>
      <w:r>
        <w:rPr>
          <w:rFonts w:hint="default" w:ascii="Times New Roman" w:hAnsi="Times New Roman" w:eastAsia="方正仿宋_GBK" w:cs="Times New Roman"/>
          <w:kern w:val="0"/>
          <w:sz w:val="32"/>
          <w:szCs w:val="32"/>
          <w:lang w:bidi="ar-SA"/>
        </w:rPr>
        <w:t>增殖或养护的主要生物对象（精确到具体种类，如黑鲷、许氏平鮋、大黄鱼、海参等）。</w:t>
      </w:r>
    </w:p>
    <w:p>
      <w:pPr>
        <w:pStyle w:val="12"/>
        <w:keepNext w:val="0"/>
        <w:keepLines w:val="0"/>
        <w:pageBreakBefore w:val="0"/>
        <w:widowControl w:val="0"/>
        <w:kinsoku/>
        <w:overflowPunct/>
        <w:topLinePunct w:val="0"/>
        <w:bidi w:val="0"/>
        <w:spacing w:line="560" w:lineRule="exact"/>
        <w:ind w:firstLine="576" w:firstLineChars="180"/>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sz w:val="32"/>
          <w:szCs w:val="32"/>
          <w:lang w:bidi="ar-SA"/>
        </w:rPr>
        <w:t>（6）</w:t>
      </w:r>
      <w:r>
        <w:rPr>
          <w:rFonts w:hint="default" w:ascii="Times New Roman" w:hAnsi="Times New Roman" w:eastAsia="方正仿宋_GBK" w:cs="Times New Roman"/>
          <w:kern w:val="0"/>
          <w:sz w:val="32"/>
          <w:szCs w:val="32"/>
          <w:lang w:bidi="ar-SA"/>
        </w:rPr>
        <w:t>人工鱼礁建设项目均应将水下实时监测系统建设纳入项目建设内容，以提高海洋牧场建设现代化水平。</w:t>
      </w:r>
    </w:p>
    <w:p>
      <w:pPr>
        <w:pStyle w:val="12"/>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（7）人工鱼礁建设项目一般应将海藻场（海草床）移植栽培纳入建设内容。未开展海藻场（海草床）建设的人工鱼礁建设项目，应提供不适宜开展海藻场（海草床）建设的专家论证意见。</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kern w:val="0"/>
          <w:sz w:val="32"/>
          <w:szCs w:val="32"/>
          <w:lang w:bidi="ar-SA"/>
        </w:rPr>
      </w:pPr>
      <w:r>
        <w:rPr>
          <w:rFonts w:hint="default" w:ascii="Times New Roman" w:hAnsi="Times New Roman" w:eastAsia="方正仿宋_GBK" w:cs="Times New Roman"/>
          <w:sz w:val="32"/>
          <w:szCs w:val="32"/>
          <w:lang w:bidi="ar-SA"/>
        </w:rPr>
        <w:t>（8）</w:t>
      </w:r>
      <w:r>
        <w:rPr>
          <w:rFonts w:hint="default" w:ascii="Times New Roman" w:hAnsi="Times New Roman" w:eastAsia="方正仿宋_GBK" w:cs="Times New Roman"/>
          <w:kern w:val="0"/>
          <w:sz w:val="32"/>
          <w:szCs w:val="32"/>
          <w:lang w:bidi="ar-SA"/>
        </w:rPr>
        <w:t>工程投资估算编制须符合计划财务和工程建设管理的相关规定，各单项费用预算需控制在合理的比例范围内。</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3.项目实施方案文本组成</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项目实施方案文本由项目实施方案说明书、工程概算和设计图纸三个部分组成。</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实施方案说明书主要包括项目基本情况介绍、项目建设必要性分析、项目建设方案设计、项目工程总投资估算说明和项目实施与建设管理及相关附件等内容。附件主要包括项目建设单位法人证书、保障项目顺利实施的有关批文或意见（如海域使用权属、国家和地方海洋功能区划和渔业发展规划、</w:t>
      </w:r>
      <w:r>
        <w:rPr>
          <w:rFonts w:hint="default" w:ascii="Times New Roman" w:hAnsi="Times New Roman" w:eastAsia="方正仿宋_GBK" w:cs="Times New Roman"/>
          <w:sz w:val="32"/>
          <w:szCs w:val="36"/>
          <w:lang w:bidi="ar-SA"/>
        </w:rPr>
        <w:t>环境影响评价等相关文件</w:t>
      </w:r>
      <w:r>
        <w:rPr>
          <w:rFonts w:hint="default" w:ascii="Times New Roman" w:hAnsi="Times New Roman" w:eastAsia="方正仿宋_GBK" w:cs="Times New Roman"/>
          <w:sz w:val="32"/>
          <w:szCs w:val="32"/>
          <w:lang w:bidi="ar-SA"/>
        </w:rPr>
        <w:t>）、国家级海洋牧场示范区名单公告等。工程投资估算主要包括编制说明、项目投资总估算表、单项（单位）工程估算表和其他费用估算表等。</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设计图纸主要包括建设海域地理位置图、礁区规划布局示意图、礁体单体选型及组合示意图、礁体投放布局示意图、海藻场（海草床）建设布局示意图、增殖放流投放示意图、信息采集传输设计图及其他相关必要设计图纸。</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三、项目实施方案编制格式</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项目实施方案共分为三篇，第一篇为实施方案说明书，第二篇为工程投资估算，第三篇为设计图纸，三篇均要求单独装订成册（同时附电子版），具体格式见附件。</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四、项目实施方案说明书编制要求</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1.第一章“概述”</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项目建设单位概况、项目建设海域基本情况（包括海域地理位置，与相关规划的符合性和其他行业用海的协调性）、项目实施依据、项目建设背景、建设的必要性和意义、建设条件、现有工作基础和建设的可行性、建设目标、建设方案（包括总体建设规划和布局）、投资估算、资金来源、项目效益等内容进行简述，并提出项目存在的主要问题及解决的措施和建议。</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2.第二章“项目建设海域本底调查情况”</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阐述海域本底调查的基本情况，包括项目建设海域的气候、水文、环境质量、生物资源、底质以及所在海区的社会经济条件等情况。</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3.第三章“项目背景和建设的必要性”</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对项目建设背景进行阐述，并从国家政策、产业发展、经济效益、社会效益和生态效益等多方面详细论述项目建设的必要性和意义。必要性要与现状和存在问题相对应。</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4.第四章“现有工作基础和项目建设的可行性”</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阐述项目建设所在海域人工鱼礁建设和管理工作基础，包括已建成人工鱼礁总体情况，海藻场（海草床）建设和增殖放流工作开展情况，以及管理维护、技术支撑（需明确项目实施的技术支撑单位，原则上应由具备海洋牧场研发能力的相关单位作为技术支撑单位）和执法保障的相关情况，并从经济、技术、工作基础等多方面详细论述项目建设的可行性。</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5.第五章“建设条件”</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简述与项目建设相关的各种条件，包括人工鱼礁地理位置及水陆域交通条件，项目所在海域的气象、水文、地质等自然条件和供水、供电、施工等外部配套条件，分析各种条件对项目建设的影响，并对项目所在海域的建设条件进行综合评价。</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6.第六章“建设方案”</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详细论证项目的建设内容及规模，包括礁区总体规划布局，鱼礁建设类型、数量、标准和投放，海藻场、海草床建设类型和规模，</w:t>
      </w:r>
      <w:r>
        <w:rPr>
          <w:rFonts w:hint="default" w:ascii="Times New Roman" w:hAnsi="Times New Roman" w:eastAsia="方正仿宋_GBK" w:cs="Times New Roman"/>
          <w:kern w:val="0"/>
          <w:sz w:val="32"/>
          <w:szCs w:val="32"/>
          <w:lang w:bidi="ar-SA"/>
        </w:rPr>
        <w:t>可视化、智能化、信息化系统</w:t>
      </w:r>
      <w:r>
        <w:rPr>
          <w:rFonts w:hint="default" w:ascii="Times New Roman" w:hAnsi="Times New Roman" w:eastAsia="方正仿宋_GBK" w:cs="Times New Roman"/>
          <w:sz w:val="32"/>
          <w:szCs w:val="32"/>
          <w:lang w:bidi="ar-SA"/>
        </w:rPr>
        <w:t>设计，以及渔业灯标、</w:t>
      </w:r>
      <w:r>
        <w:rPr>
          <w:rFonts w:hint="default" w:ascii="Times New Roman" w:hAnsi="Times New Roman" w:eastAsia="方正仿宋_GBK" w:cs="Times New Roman"/>
          <w:kern w:val="0"/>
          <w:sz w:val="32"/>
          <w:szCs w:val="32"/>
          <w:lang w:bidi="ar-SA"/>
        </w:rPr>
        <w:t>配套船艇、多功能服务平台、检测设备、</w:t>
      </w:r>
      <w:r>
        <w:rPr>
          <w:rFonts w:hint="default" w:ascii="Times New Roman" w:hAnsi="Times New Roman" w:eastAsia="方正仿宋_GBK" w:cs="Times New Roman"/>
          <w:sz w:val="32"/>
          <w:szCs w:val="32"/>
          <w:lang w:bidi="ar-SA"/>
        </w:rPr>
        <w:t>陆上宣传牌等配套设施规模数量，对礁区总体规划布局进行多方案设计和比选，并提出推荐的方案，详细内容如下。</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礁体建设：根据礁体规划布局，对拟建礁体的单体材料、形状、结构和组合等进行两个或两个以上技术可行的方案设计，并对各种结构方案进行技术和经济比较，提出推荐的结构方案并说明理由。</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海藻场、海草床建设：根据海藻场、海草床规划布局，对拟建的海藻场、海草床的藻（草）礁、藻（草）类选择、移植面积、移植手段等进行两个或两个以上技术可行的方案设计，并对各种结构方案进行技术和经济比较，提出推荐的结构方案并说明理由。</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可视化、智能化、信息化系统建设：按照对人工鱼礁生态环境、生物行为和生产活动的管理需要，对拟建的海底观测平台（主要集成环境监测系统、声学探测设备和影像采集系统）、传输网络、岸基监测站、远程控制中心等进行技术可行的方案设计。</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项目配套技术和工程建设：根据项目建设目的和需要，提出人工鱼礁投放和海藻场、海草床构建跟踪监测和效果评估等技术路径和方案，以及未来增殖放流规模、品种和投放等技术方案，对项目中涉及的灯标、标志标牌等公用配套设施进行技术可行的方案设计，对</w:t>
      </w:r>
      <w:r>
        <w:rPr>
          <w:rFonts w:hint="default" w:ascii="Times New Roman" w:hAnsi="Times New Roman" w:eastAsia="方正仿宋_GBK" w:cs="Times New Roman"/>
          <w:kern w:val="0"/>
          <w:sz w:val="32"/>
          <w:szCs w:val="32"/>
          <w:lang w:bidi="ar-SA"/>
        </w:rPr>
        <w:t>配套船艇、检测设备等提出具体数量规模。</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7.第七章“环境保护”</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分析工程项目建设期及项目建成后产生的各种污染源和污染物，提出针对性</w:t>
      </w:r>
      <w:r>
        <w:rPr>
          <w:rFonts w:hint="default" w:ascii="Times New Roman" w:hAnsi="Times New Roman" w:eastAsia="方正仿宋_GBK" w:cs="Times New Roman"/>
          <w:sz w:val="32"/>
          <w:szCs w:val="32"/>
          <w:lang w:val="en-US" w:eastAsia="zh-CN" w:bidi="ar-SA"/>
        </w:rPr>
        <w:t>的</w:t>
      </w:r>
      <w:r>
        <w:rPr>
          <w:rFonts w:hint="default" w:ascii="Times New Roman" w:hAnsi="Times New Roman" w:eastAsia="方正仿宋_GBK" w:cs="Times New Roman"/>
          <w:sz w:val="32"/>
          <w:szCs w:val="32"/>
          <w:lang w:bidi="ar-SA"/>
        </w:rPr>
        <w:t>预防或减轻环境影响的对策和治理措施，并对环境影响进行相应评价。</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8.第八章“安全生产和劳动卫生”</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对影响安全生产的各种危险因素和劳动卫生危害因素进行分析，提出相应</w:t>
      </w:r>
      <w:r>
        <w:rPr>
          <w:rFonts w:hint="default" w:ascii="Times New Roman" w:hAnsi="Times New Roman" w:eastAsia="方正仿宋_GBK" w:cs="Times New Roman"/>
          <w:sz w:val="32"/>
          <w:szCs w:val="32"/>
          <w:lang w:val="en-US" w:eastAsia="zh-CN" w:bidi="ar-SA"/>
        </w:rPr>
        <w:t>的</w:t>
      </w:r>
      <w:r>
        <w:rPr>
          <w:rFonts w:hint="default" w:ascii="Times New Roman" w:hAnsi="Times New Roman" w:eastAsia="方正仿宋_GBK" w:cs="Times New Roman"/>
          <w:sz w:val="32"/>
          <w:szCs w:val="32"/>
          <w:lang w:bidi="ar-SA"/>
        </w:rPr>
        <w:t>安全生产防治措施和劳动卫生保护措施。</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9.第九章“节能”</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论述工程项目的能耗特点及其耗能水平，提出相应的节能措施，并分析其节能效果。</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10.第十章“项目实施与管理”</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简述人工鱼礁项目建设的特点，从项目的实施方式、建设管理、监督检查和绩效评价等方面对项目的招投标、工程质量、工期控制、资金使用等情况进行综合论述。同时明确项目组织实施的相关机构（包括领导小组、专家组、工程组等）及人员组成。</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11.第十一章“施工条件、方法与进度”</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概述与工程施工有关的各种条件，分析可能影响施工的主要因素，根据主要工程项目的施工特点，确定合理可行的施工方法和项目总工期，并列出施工进度表。</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12.第十二章“工程总投资估算及资金筹措”</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工程总投资估算编制可根据人工鱼礁工程的特点并参照有关规定进行，要对项目工程总投资估算进行必要说明，并根据工程总投资提出可靠的建设资金筹措方案。</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13.第十三章“效益分析和社会风险影响评价”</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对人工鱼礁项目的社会效益、经济效益和生态效益进行综合分析与评价，并针对项目建设所涉及的各种社会因素进行社会风险分析，提出相对应的措施和建议。</w:t>
      </w:r>
    </w:p>
    <w:p>
      <w:pPr>
        <w:keepNext w:val="0"/>
        <w:keepLines w:val="0"/>
        <w:pageBreakBefore w:val="0"/>
        <w:widowControl w:val="0"/>
        <w:kinsoku/>
        <w:overflowPunct/>
        <w:topLinePunct w:val="0"/>
        <w:bidi w:val="0"/>
        <w:spacing w:line="560" w:lineRule="exact"/>
        <w:ind w:firstLine="640" w:firstLineChars="200"/>
        <w:outlineLvl w:val="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14.第十四章“结论与建议”</w:t>
      </w:r>
    </w:p>
    <w:p>
      <w:pPr>
        <w:keepNext w:val="0"/>
        <w:keepLines w:val="0"/>
        <w:pageBreakBefore w:val="0"/>
        <w:widowControl w:val="0"/>
        <w:kinsoku/>
        <w:overflowPunct/>
        <w:topLinePunct w:val="0"/>
        <w:bidi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对项目实施方案所涉及的主要内容进行归纳总结，并对项目实施中可能遇到的问题提出相关建议。</w:t>
      </w:r>
    </w:p>
    <w:p>
      <w:pPr>
        <w:keepNext w:val="0"/>
        <w:keepLines w:val="0"/>
        <w:pageBreakBefore w:val="0"/>
        <w:widowControl w:val="0"/>
        <w:kinsoku/>
        <w:overflowPunct/>
        <w:topLinePunct w:val="0"/>
        <w:bidi w:val="0"/>
        <w:spacing w:line="560" w:lineRule="exact"/>
        <w:jc w:val="left"/>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pacing w:line="560" w:lineRule="exact"/>
        <w:jc w:val="left"/>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w:t>
      </w:r>
    </w:p>
    <w:p>
      <w:pPr>
        <w:keepNext w:val="0"/>
        <w:keepLines w:val="0"/>
        <w:pageBreakBefore w:val="0"/>
        <w:widowControl w:val="0"/>
        <w:kinsoku/>
        <w:overflowPunct/>
        <w:topLinePunct w:val="0"/>
        <w:bidi w:val="0"/>
        <w:spacing w:line="560" w:lineRule="exact"/>
        <w:rPr>
          <w:rFonts w:hint="default" w:ascii="Times New Roman" w:hAnsi="Times New Roman" w:cs="Times New Roman"/>
          <w:lang w:bidi="ar-SA"/>
        </w:rPr>
      </w:pPr>
    </w:p>
    <w:p>
      <w:pPr>
        <w:keepNext w:val="0"/>
        <w:keepLines w:val="0"/>
        <w:pageBreakBefore w:val="0"/>
        <w:widowControl w:val="0"/>
        <w:kinsoku/>
        <w:overflowPunct/>
        <w:topLinePunct w:val="0"/>
        <w:bidi w:val="0"/>
        <w:spacing w:line="560" w:lineRule="exact"/>
        <w:jc w:val="left"/>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br w:type="page"/>
      </w:r>
      <w:r>
        <w:rPr>
          <w:rFonts w:hint="default" w:ascii="Times New Roman" w:hAnsi="Times New Roman" w:eastAsia="方正黑体_GBK" w:cs="Times New Roman"/>
          <w:sz w:val="32"/>
          <w:szCs w:val="36"/>
          <w:lang w:bidi="ar-SA"/>
        </w:rPr>
        <w:t>附件1.3</w:t>
      </w:r>
    </w:p>
    <w:p>
      <w:pPr>
        <w:keepNext w:val="0"/>
        <w:keepLines w:val="0"/>
        <w:pageBreakBefore w:val="0"/>
        <w:widowControl w:val="0"/>
        <w:kinsoku/>
        <w:overflowPunct/>
        <w:topLinePunct w:val="0"/>
        <w:bidi w:val="0"/>
        <w:spacing w:line="560" w:lineRule="exact"/>
        <w:jc w:val="left"/>
        <w:rPr>
          <w:rFonts w:hint="default" w:ascii="Times New Roman" w:hAnsi="Times New Roman" w:eastAsia="方正仿宋_GBK" w:cs="Times New Roman"/>
          <w:sz w:val="32"/>
          <w:szCs w:val="36"/>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小标宋_GBK" w:cs="Times New Roman"/>
          <w:sz w:val="44"/>
          <w:szCs w:val="44"/>
          <w:lang w:bidi="ar-SA"/>
        </w:rPr>
      </w:pPr>
      <w:r>
        <w:rPr>
          <w:rFonts w:hint="default" w:ascii="Times New Roman" w:hAnsi="Times New Roman" w:eastAsia="方正小标宋_GBK" w:cs="Times New Roman"/>
          <w:sz w:val="44"/>
          <w:szCs w:val="44"/>
          <w:lang w:bidi="ar-SA"/>
        </w:rPr>
        <w:t>海洋牧场建设项目实施方案编制模板</w:t>
      </w:r>
    </w:p>
    <w:p>
      <w:pPr>
        <w:keepNext w:val="0"/>
        <w:keepLines w:val="0"/>
        <w:pageBreakBefore w:val="0"/>
        <w:widowControl w:val="0"/>
        <w:kinsoku/>
        <w:overflowPunct/>
        <w:topLinePunct w:val="0"/>
        <w:bidi w:val="0"/>
        <w:spacing w:line="560" w:lineRule="exact"/>
        <w:jc w:val="center"/>
        <w:rPr>
          <w:rFonts w:hint="default" w:ascii="Times New Roman" w:hAnsi="Times New Roman" w:eastAsia="方正仿宋_GBK" w:cs="Times New Roman"/>
          <w:b/>
          <w:sz w:val="48"/>
          <w:szCs w:val="44"/>
          <w:lang w:bidi="ar-SA"/>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仿宋_GBK" w:cs="Times New Roman"/>
          <w:b/>
          <w:sz w:val="48"/>
          <w:szCs w:val="44"/>
          <w:lang w:bidi="ar-SA"/>
        </w:rPr>
      </w:pPr>
    </w:p>
    <w:p>
      <w:pPr>
        <w:keepNext w:val="0"/>
        <w:keepLines w:val="0"/>
        <w:pageBreakBefore w:val="0"/>
        <w:widowControl w:val="0"/>
        <w:kinsoku/>
        <w:overflowPunct/>
        <w:topLinePunct w:val="0"/>
        <w:bidi w:val="0"/>
        <w:spacing w:line="560" w:lineRule="exact"/>
        <w:jc w:val="center"/>
        <w:rPr>
          <w:rFonts w:hint="default" w:ascii="Times New Roman" w:hAnsi="Times New Roman" w:eastAsia="方正仿宋_GBK" w:cs="Times New Roman"/>
          <w:b/>
          <w:sz w:val="48"/>
          <w:szCs w:val="44"/>
          <w:lang w:bidi="ar-SA"/>
        </w:rPr>
      </w:pPr>
    </w:p>
    <w:p>
      <w:pPr>
        <w:keepNext w:val="0"/>
        <w:keepLines w:val="0"/>
        <w:pageBreakBefore w:val="0"/>
        <w:widowControl w:val="0"/>
        <w:kinsoku/>
        <w:overflowPunct/>
        <w:topLinePunct w:val="0"/>
        <w:bidi w:val="0"/>
        <w:spacing w:line="560" w:lineRule="exact"/>
        <w:jc w:val="center"/>
        <w:outlineLvl w:val="0"/>
        <w:rPr>
          <w:rFonts w:hint="default" w:ascii="Times New Roman" w:hAnsi="Times New Roman" w:eastAsia="方正黑体_GBK" w:cs="Times New Roman"/>
          <w:bCs/>
          <w:sz w:val="48"/>
          <w:szCs w:val="44"/>
          <w:lang w:bidi="ar-SA"/>
        </w:rPr>
      </w:pPr>
      <w:r>
        <w:rPr>
          <w:rFonts w:hint="default" w:ascii="Times New Roman" w:hAnsi="Times New Roman" w:eastAsia="方正黑体_GBK" w:cs="Times New Roman"/>
          <w:bCs/>
          <w:sz w:val="48"/>
          <w:szCs w:val="44"/>
          <w:lang w:bidi="ar-SA"/>
        </w:rPr>
        <w:t>第一篇  实施方案说明书</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编制单位（名称、印章）</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XXXX年XX月</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bidi="ar-SA"/>
        </w:rPr>
        <w:br w:type="page"/>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小标宋_GBK" w:cs="Times New Roman"/>
          <w:bCs/>
          <w:sz w:val="44"/>
          <w:szCs w:val="44"/>
          <w:lang w:bidi="ar-SA"/>
        </w:rPr>
      </w:pPr>
      <w:r>
        <w:rPr>
          <w:rFonts w:hint="default" w:ascii="Times New Roman" w:hAnsi="Times New Roman" w:eastAsia="方正小标宋_GBK" w:cs="Times New Roman"/>
          <w:bCs/>
          <w:sz w:val="44"/>
          <w:szCs w:val="44"/>
          <w:lang w:bidi="ar-SA"/>
        </w:rPr>
        <w:t>目    录</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b/>
          <w:sz w:val="32"/>
          <w:szCs w:val="32"/>
          <w:lang w:bidi="ar-SA"/>
        </w:rPr>
      </w:pP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第一章  概述</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第二章  项目建设海域本底调查情况</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第三章  项目背景和建设的必要性</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第四章  现有工作基础和项目建设的可行性</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第五章  建设条件</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第六章  建设方案</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第七章  环境保护</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第八章  安全生产和劳动卫生</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第九章  节能</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第十章  项目实施与管理</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第十一章  施工条件、方法与进度</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第十二章  工程总投资估算及资金筹措</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第十三章  效益分析和社会风险影响评价</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第十四章  结论与建议</w:t>
      </w: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napToGrid w:val="0"/>
        <w:spacing w:line="560" w:lineRule="exact"/>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b/>
          <w:sz w:val="48"/>
          <w:szCs w:val="48"/>
          <w:lang w:bidi="ar-SA"/>
        </w:rPr>
      </w:pPr>
    </w:p>
    <w:p>
      <w:pPr>
        <w:keepNext w:val="0"/>
        <w:keepLines w:val="0"/>
        <w:pageBreakBefore w:val="0"/>
        <w:widowControl w:val="0"/>
        <w:kinsoku/>
        <w:overflowPunct/>
        <w:topLinePunct w:val="0"/>
        <w:bidi w:val="0"/>
        <w:spacing w:line="560" w:lineRule="exact"/>
        <w:jc w:val="center"/>
        <w:outlineLvl w:val="0"/>
        <w:rPr>
          <w:rFonts w:hint="default" w:ascii="Times New Roman" w:hAnsi="Times New Roman" w:eastAsia="方正仿宋_GBK" w:cs="Times New Roman"/>
          <w:b/>
          <w:sz w:val="48"/>
          <w:szCs w:val="44"/>
          <w:lang w:bidi="ar-SA"/>
        </w:rPr>
      </w:pPr>
    </w:p>
    <w:p>
      <w:pPr>
        <w:pStyle w:val="13"/>
        <w:rPr>
          <w:rFonts w:hint="default" w:ascii="Times New Roman" w:hAnsi="Times New Roman" w:cs="Times New Roman"/>
        </w:rPr>
      </w:pPr>
    </w:p>
    <w:p>
      <w:pPr>
        <w:keepNext w:val="0"/>
        <w:keepLines w:val="0"/>
        <w:pageBreakBefore w:val="0"/>
        <w:widowControl w:val="0"/>
        <w:kinsoku/>
        <w:overflowPunct/>
        <w:topLinePunct w:val="0"/>
        <w:bidi w:val="0"/>
        <w:spacing w:line="560" w:lineRule="exact"/>
        <w:jc w:val="center"/>
        <w:outlineLvl w:val="0"/>
        <w:rPr>
          <w:rFonts w:hint="default" w:ascii="Times New Roman" w:hAnsi="Times New Roman" w:eastAsia="方正黑体_GBK" w:cs="Times New Roman"/>
          <w:bCs/>
          <w:sz w:val="48"/>
          <w:szCs w:val="44"/>
          <w:lang w:bidi="ar-SA"/>
        </w:rPr>
      </w:pPr>
    </w:p>
    <w:p>
      <w:pPr>
        <w:keepNext w:val="0"/>
        <w:keepLines w:val="0"/>
        <w:pageBreakBefore w:val="0"/>
        <w:widowControl w:val="0"/>
        <w:kinsoku/>
        <w:overflowPunct/>
        <w:topLinePunct w:val="0"/>
        <w:bidi w:val="0"/>
        <w:spacing w:line="560" w:lineRule="exact"/>
        <w:jc w:val="center"/>
        <w:outlineLvl w:val="0"/>
        <w:rPr>
          <w:rFonts w:hint="default" w:ascii="Times New Roman" w:hAnsi="Times New Roman" w:eastAsia="方正黑体_GBK" w:cs="Times New Roman"/>
          <w:bCs/>
          <w:sz w:val="48"/>
          <w:szCs w:val="44"/>
          <w:lang w:bidi="ar-SA"/>
        </w:rPr>
      </w:pPr>
    </w:p>
    <w:p>
      <w:pPr>
        <w:keepNext w:val="0"/>
        <w:keepLines w:val="0"/>
        <w:pageBreakBefore w:val="0"/>
        <w:widowControl w:val="0"/>
        <w:kinsoku/>
        <w:overflowPunct/>
        <w:topLinePunct w:val="0"/>
        <w:bidi w:val="0"/>
        <w:spacing w:line="560" w:lineRule="exact"/>
        <w:jc w:val="center"/>
        <w:outlineLvl w:val="0"/>
        <w:rPr>
          <w:rFonts w:hint="default" w:ascii="Times New Roman" w:hAnsi="Times New Roman" w:eastAsia="方正黑体_GBK" w:cs="Times New Roman"/>
          <w:bCs/>
          <w:sz w:val="48"/>
          <w:szCs w:val="44"/>
          <w:lang w:bidi="ar-SA"/>
        </w:rPr>
      </w:pPr>
      <w:r>
        <w:rPr>
          <w:rFonts w:hint="default" w:ascii="Times New Roman" w:hAnsi="Times New Roman" w:eastAsia="方正黑体_GBK" w:cs="Times New Roman"/>
          <w:bCs/>
          <w:sz w:val="48"/>
          <w:szCs w:val="44"/>
          <w:lang w:bidi="ar-SA"/>
        </w:rPr>
        <w:t>第二篇  工程投资估算</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0"/>
          <w:szCs w:val="30"/>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编制单位（名称、印章）</w:t>
      </w:r>
    </w:p>
    <w:p>
      <w:pPr>
        <w:keepNext w:val="0"/>
        <w:keepLines w:val="0"/>
        <w:pageBreakBefore w:val="0"/>
        <w:widowControl w:val="0"/>
        <w:kinsoku/>
        <w:overflowPunct/>
        <w:topLinePunct w:val="0"/>
        <w:bidi w:val="0"/>
        <w:snapToGrid w:val="0"/>
        <w:spacing w:line="560" w:lineRule="exact"/>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XXXX年XX月</w:t>
      </w:r>
    </w:p>
    <w:p>
      <w:pPr>
        <w:snapToGrid w:val="0"/>
        <w:spacing w:line="360" w:lineRule="auto"/>
        <w:jc w:val="center"/>
        <w:rPr>
          <w:rFonts w:hint="default" w:ascii="Times New Roman" w:hAnsi="Times New Roman" w:eastAsia="方正仿宋_GBK" w:cs="Times New Roman"/>
          <w:b/>
          <w:sz w:val="48"/>
          <w:szCs w:val="48"/>
          <w:lang w:bidi="ar-SA"/>
        </w:rPr>
      </w:pPr>
      <w:r>
        <w:rPr>
          <w:rFonts w:hint="default" w:ascii="Times New Roman" w:hAnsi="Times New Roman" w:eastAsia="方正仿宋_GBK" w:cs="Times New Roman"/>
          <w:b/>
          <w:sz w:val="32"/>
          <w:szCs w:val="32"/>
          <w:lang w:bidi="ar-SA"/>
        </w:rPr>
        <w:br w:type="page"/>
      </w:r>
    </w:p>
    <w:p>
      <w:pPr>
        <w:widowControl/>
        <w:jc w:val="center"/>
        <w:rPr>
          <w:rFonts w:hint="default" w:ascii="Times New Roman" w:hAnsi="Times New Roman" w:eastAsia="方正仿宋_GBK" w:cs="Times New Roman"/>
          <w:b/>
          <w:sz w:val="48"/>
          <w:szCs w:val="44"/>
          <w:lang w:bidi="ar-SA"/>
        </w:rPr>
      </w:pPr>
    </w:p>
    <w:p>
      <w:pPr>
        <w:widowControl/>
        <w:jc w:val="center"/>
        <w:rPr>
          <w:rFonts w:hint="default" w:ascii="Times New Roman" w:hAnsi="Times New Roman" w:eastAsia="方正仿宋_GBK" w:cs="Times New Roman"/>
          <w:b/>
          <w:sz w:val="48"/>
          <w:szCs w:val="44"/>
          <w:lang w:bidi="ar-SA"/>
        </w:rPr>
      </w:pPr>
    </w:p>
    <w:p>
      <w:pPr>
        <w:widowControl/>
        <w:jc w:val="center"/>
        <w:outlineLvl w:val="0"/>
        <w:rPr>
          <w:rFonts w:hint="default" w:ascii="Times New Roman" w:hAnsi="Times New Roman" w:eastAsia="方正黑体_GBK" w:cs="Times New Roman"/>
          <w:bCs/>
          <w:sz w:val="48"/>
          <w:szCs w:val="44"/>
          <w:lang w:bidi="ar-SA"/>
        </w:rPr>
      </w:pPr>
      <w:r>
        <w:rPr>
          <w:rFonts w:hint="default" w:ascii="Times New Roman" w:hAnsi="Times New Roman" w:eastAsia="方正黑体_GBK" w:cs="Times New Roman"/>
          <w:bCs/>
          <w:sz w:val="48"/>
          <w:szCs w:val="44"/>
          <w:lang w:bidi="ar-SA"/>
        </w:rPr>
        <w:t>第三篇  设计图纸</w:t>
      </w: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0"/>
          <w:szCs w:val="30"/>
          <w:lang w:bidi="ar-SA"/>
        </w:rPr>
      </w:pPr>
    </w:p>
    <w:p>
      <w:pPr>
        <w:snapToGrid w:val="0"/>
        <w:spacing w:line="360" w:lineRule="auto"/>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编制单位（名称、印章）</w:t>
      </w:r>
    </w:p>
    <w:p>
      <w:pPr>
        <w:snapToGrid w:val="0"/>
        <w:spacing w:line="360" w:lineRule="auto"/>
        <w:jc w:val="center"/>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XXXX年XX月</w:t>
      </w:r>
    </w:p>
    <w:p>
      <w:pPr>
        <w:snapToGrid w:val="0"/>
        <w:spacing w:line="300" w:lineRule="auto"/>
        <w:rPr>
          <w:rFonts w:hint="default" w:ascii="Times New Roman" w:hAnsi="Times New Roman" w:eastAsia="方正仿宋_GBK" w:cs="Times New Roman"/>
          <w:sz w:val="30"/>
          <w:szCs w:val="30"/>
          <w:lang w:bidi="ar-SA"/>
        </w:rPr>
      </w:pPr>
    </w:p>
    <w:p>
      <w:pPr>
        <w:snapToGrid w:val="0"/>
        <w:rPr>
          <w:rFonts w:hint="default" w:ascii="Times New Roman" w:hAnsi="Times New Roman" w:eastAsia="方正仿宋_GBK" w:cs="Times New Roman"/>
          <w:sz w:val="30"/>
          <w:szCs w:val="30"/>
          <w:lang w:bidi="ar-SA"/>
        </w:rPr>
      </w:pPr>
    </w:p>
    <w:p>
      <w:pPr>
        <w:snapToGrid w:val="0"/>
        <w:rPr>
          <w:rFonts w:hint="default" w:ascii="Times New Roman" w:hAnsi="Times New Roman" w:eastAsia="方正仿宋_GBK" w:cs="Times New Roman"/>
          <w:sz w:val="30"/>
          <w:szCs w:val="30"/>
          <w:lang w:bidi="ar-SA"/>
        </w:rPr>
      </w:pPr>
    </w:p>
    <w:p>
      <w:pPr>
        <w:snapToGrid w:val="0"/>
        <w:rPr>
          <w:rFonts w:hint="default" w:ascii="Times New Roman" w:hAnsi="Times New Roman" w:eastAsia="方正仿宋_GBK" w:cs="Times New Roman"/>
          <w:sz w:val="32"/>
          <w:szCs w:val="32"/>
          <w:lang w:bidi="ar-SA"/>
        </w:rPr>
      </w:pPr>
    </w:p>
    <w:p>
      <w:pPr>
        <w:snapToGrid w:val="0"/>
        <w:rPr>
          <w:rFonts w:hint="default" w:ascii="Times New Roman" w:hAnsi="Times New Roman" w:eastAsia="方正仿宋_GBK" w:cs="Times New Roman"/>
          <w:sz w:val="32"/>
          <w:szCs w:val="32"/>
          <w:lang w:bidi="ar-SA"/>
        </w:rPr>
      </w:pPr>
    </w:p>
    <w:p>
      <w:pPr>
        <w:snapToGrid w:val="0"/>
        <w:rPr>
          <w:rFonts w:hint="default" w:ascii="Times New Roman" w:hAnsi="Times New Roman" w:eastAsia="方正仿宋_GBK" w:cs="Times New Roman"/>
          <w:sz w:val="32"/>
          <w:szCs w:val="32"/>
          <w:lang w:bidi="ar-SA"/>
        </w:rPr>
      </w:pPr>
    </w:p>
    <w:p>
      <w:pPr>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br w:type="page"/>
      </w:r>
      <w:bookmarkStart w:id="0" w:name="_GoBack"/>
      <w:bookmarkEnd w:id="0"/>
    </w:p>
    <w:p>
      <w:pPr>
        <w:snapToGrid w:val="0"/>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附件1.4</w:t>
      </w:r>
    </w:p>
    <w:p>
      <w:pPr>
        <w:snapToGrid w:val="0"/>
        <w:rPr>
          <w:rFonts w:hint="default" w:ascii="Times New Roman" w:hAnsi="Times New Roman" w:eastAsia="方正仿宋_GBK" w:cs="Times New Roman"/>
          <w:sz w:val="32"/>
          <w:szCs w:val="32"/>
          <w:lang w:bidi="ar-SA"/>
        </w:rPr>
      </w:pPr>
    </w:p>
    <w:p>
      <w:pPr>
        <w:snapToGrid w:val="0"/>
        <w:jc w:val="center"/>
        <w:rPr>
          <w:rFonts w:hint="default" w:ascii="Times New Roman" w:hAnsi="Times New Roman" w:eastAsia="方正小标宋_GBK" w:cs="Times New Roman"/>
          <w:bCs/>
          <w:sz w:val="44"/>
          <w:szCs w:val="44"/>
          <w:lang w:bidi="ar-SA"/>
        </w:rPr>
      </w:pPr>
      <w:r>
        <w:rPr>
          <w:rFonts w:hint="default" w:ascii="Times New Roman" w:hAnsi="Times New Roman" w:eastAsia="方正小标宋_GBK" w:cs="Times New Roman"/>
          <w:bCs/>
          <w:sz w:val="44"/>
          <w:szCs w:val="44"/>
          <w:lang w:bidi="ar-SA"/>
        </w:rPr>
        <w:t>海洋牧场建设项目初审要求</w:t>
      </w:r>
    </w:p>
    <w:p>
      <w:pPr>
        <w:snapToGrid w:val="0"/>
        <w:spacing w:line="120" w:lineRule="auto"/>
        <w:rPr>
          <w:rFonts w:hint="default" w:ascii="Times New Roman" w:hAnsi="Times New Roman" w:eastAsia="黑体" w:cs="Times New Roman"/>
          <w:sz w:val="28"/>
          <w:szCs w:val="28"/>
          <w:lang w:bidi="ar-SA"/>
        </w:rPr>
      </w:pPr>
    </w:p>
    <w:tbl>
      <w:tblPr>
        <w:tblStyle w:val="8"/>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95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黑体" w:cs="Times New Roman"/>
                <w:sz w:val="28"/>
                <w:szCs w:val="28"/>
                <w:lang w:bidi="ar-SA"/>
              </w:rPr>
            </w:pPr>
            <w:r>
              <w:rPr>
                <w:rFonts w:hint="default" w:ascii="Times New Roman" w:hAnsi="Times New Roman" w:eastAsia="黑体" w:cs="Times New Roman"/>
                <w:sz w:val="28"/>
                <w:szCs w:val="28"/>
                <w:lang w:bidi="ar-SA"/>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黑体" w:cs="Times New Roman"/>
                <w:sz w:val="28"/>
                <w:szCs w:val="28"/>
                <w:lang w:bidi="ar-SA"/>
              </w:rPr>
            </w:pPr>
            <w:r>
              <w:rPr>
                <w:rFonts w:hint="default" w:ascii="Times New Roman" w:hAnsi="Times New Roman" w:eastAsia="黑体" w:cs="Times New Roman"/>
                <w:sz w:val="28"/>
                <w:szCs w:val="28"/>
                <w:lang w:bidi="ar-SA"/>
              </w:rPr>
              <w:t>初审内容</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黑体" w:cs="Times New Roman"/>
                <w:sz w:val="28"/>
                <w:szCs w:val="28"/>
                <w:lang w:bidi="ar-SA"/>
              </w:rPr>
            </w:pPr>
            <w:r>
              <w:rPr>
                <w:rFonts w:hint="default" w:ascii="Times New Roman" w:hAnsi="Times New Roman" w:eastAsia="黑体" w:cs="Times New Roman"/>
                <w:sz w:val="28"/>
                <w:szCs w:val="28"/>
                <w:lang w:bidi="ar-SA"/>
              </w:rPr>
              <w:t>初 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项目实施区域</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line="276" w:lineRule="auto"/>
              <w:jc w:val="both"/>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b w:val="0"/>
                <w:sz w:val="28"/>
                <w:szCs w:val="28"/>
                <w:lang w:bidi="ar-SA"/>
              </w:rPr>
              <w:t>海洋牧场项目是否符合海洋渔业发展资金支持方向。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项目建设单位</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项目建设单位是否为独立的事业、企业法人或行政单位。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项目前置文件</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项目海域是否已开展本底调查，是否具有海域使用权属证明，是否符合海洋功能区划和生态保护红线相关要求。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编制单位资质</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编制单位应熟悉海洋牧场建设相关工作，有海洋牧场建设经历，工程概算部分应由专业财务人员完成。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实施方案文本格式</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实施方案文本编制格式是否符合实施方案编制要求，相关章节和内容是否完整。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实施方案编制内容和深度</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（1）实施方案编制是否执行国家有关方针、政策和法律法规，是否符合海洋牧场相关规范、规定和有关技术标准等。</w:t>
            </w:r>
          </w:p>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（2）实施方案编制内容和深度是否达到了基本建设可研阶段的要求。</w:t>
            </w:r>
          </w:p>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（3）项目建设方案是否进行了多方案比选，主体工程结构是否有计算过程和计算成果。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7</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工程投资估算</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工程投资估算编制是否符合有关规定，内容是否完整。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设计图纸</w:t>
            </w:r>
          </w:p>
        </w:tc>
        <w:tc>
          <w:tcPr>
            <w:tcW w:w="65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hint="default" w:ascii="Times New Roman" w:hAnsi="Times New Roman" w:eastAsia="方正仿宋_GBK" w:cs="Times New Roman"/>
                <w:sz w:val="28"/>
                <w:szCs w:val="28"/>
                <w:lang w:bidi="ar-SA"/>
              </w:rPr>
            </w:pPr>
            <w:r>
              <w:rPr>
                <w:rFonts w:hint="default" w:ascii="Times New Roman" w:hAnsi="Times New Roman" w:eastAsia="方正仿宋_GBK" w:cs="Times New Roman"/>
                <w:sz w:val="28"/>
                <w:szCs w:val="28"/>
                <w:lang w:bidi="ar-SA"/>
              </w:rPr>
              <w:t>设计图纸是否齐全，相关设计图纸的表达是否规范、完整。</w:t>
            </w:r>
          </w:p>
        </w:tc>
      </w:tr>
    </w:tbl>
    <w:p>
      <w:pPr>
        <w:ind w:left="0" w:leftChars="0" w:firstLine="0" w:firstLineChars="0"/>
      </w:pPr>
      <w:r>
        <w:rPr>
          <w:rFonts w:hint="default" w:ascii="Times New Roman" w:hAnsi="Times New Roman" w:eastAsia="方正仿宋_GBK" w:cs="Times New Roman"/>
          <w:sz w:val="32"/>
          <w:szCs w:val="36"/>
          <w:lang w:bidi="ar-SA"/>
        </w:rPr>
        <w:br w:type="page"/>
      </w: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黑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04" w:rightChars="95"/>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92835"/>
    <w:multiLevelType w:val="multilevel"/>
    <w:tmpl w:val="03992835"/>
    <w:lvl w:ilvl="0" w:tentative="0">
      <w:start w:val="1"/>
      <w:numFmt w:val="decimal"/>
      <w:lvlText w:val="%1."/>
      <w:lvlJc w:val="left"/>
      <w:pPr>
        <w:tabs>
          <w:tab w:val="left" w:pos="0"/>
        </w:tabs>
        <w:ind w:left="1008" w:hanging="360"/>
      </w:pPr>
      <w:rPr>
        <w:rFonts w:hint="default"/>
      </w:rPr>
    </w:lvl>
    <w:lvl w:ilvl="1" w:tentative="0">
      <w:start w:val="1"/>
      <w:numFmt w:val="lowerLetter"/>
      <w:lvlText w:val="%2)"/>
      <w:lvlJc w:val="left"/>
      <w:pPr>
        <w:tabs>
          <w:tab w:val="left" w:pos="0"/>
        </w:tabs>
        <w:ind w:left="1528" w:hanging="440"/>
      </w:pPr>
    </w:lvl>
    <w:lvl w:ilvl="2" w:tentative="0">
      <w:start w:val="1"/>
      <w:numFmt w:val="lowerRoman"/>
      <w:lvlText w:val="%3."/>
      <w:lvlJc w:val="right"/>
      <w:pPr>
        <w:tabs>
          <w:tab w:val="left" w:pos="0"/>
        </w:tabs>
        <w:ind w:left="1968" w:hanging="440"/>
      </w:pPr>
    </w:lvl>
    <w:lvl w:ilvl="3" w:tentative="0">
      <w:start w:val="1"/>
      <w:numFmt w:val="decimal"/>
      <w:lvlText w:val="%4."/>
      <w:lvlJc w:val="left"/>
      <w:pPr>
        <w:tabs>
          <w:tab w:val="left" w:pos="0"/>
        </w:tabs>
        <w:ind w:left="2408" w:hanging="440"/>
      </w:pPr>
    </w:lvl>
    <w:lvl w:ilvl="4" w:tentative="0">
      <w:start w:val="1"/>
      <w:numFmt w:val="lowerLetter"/>
      <w:lvlText w:val="%5)"/>
      <w:lvlJc w:val="left"/>
      <w:pPr>
        <w:tabs>
          <w:tab w:val="left" w:pos="0"/>
        </w:tabs>
        <w:ind w:left="2848" w:hanging="440"/>
      </w:pPr>
    </w:lvl>
    <w:lvl w:ilvl="5" w:tentative="0">
      <w:start w:val="1"/>
      <w:numFmt w:val="lowerRoman"/>
      <w:lvlText w:val="%6."/>
      <w:lvlJc w:val="right"/>
      <w:pPr>
        <w:tabs>
          <w:tab w:val="left" w:pos="0"/>
        </w:tabs>
        <w:ind w:left="3288" w:hanging="440"/>
      </w:pPr>
    </w:lvl>
    <w:lvl w:ilvl="6" w:tentative="0">
      <w:start w:val="1"/>
      <w:numFmt w:val="decimal"/>
      <w:lvlText w:val="%7."/>
      <w:lvlJc w:val="left"/>
      <w:pPr>
        <w:tabs>
          <w:tab w:val="left" w:pos="0"/>
        </w:tabs>
        <w:ind w:left="3728" w:hanging="440"/>
      </w:pPr>
    </w:lvl>
    <w:lvl w:ilvl="7" w:tentative="0">
      <w:start w:val="1"/>
      <w:numFmt w:val="lowerLetter"/>
      <w:lvlText w:val="%8)"/>
      <w:lvlJc w:val="left"/>
      <w:pPr>
        <w:tabs>
          <w:tab w:val="left" w:pos="0"/>
        </w:tabs>
        <w:ind w:left="4168" w:hanging="440"/>
      </w:pPr>
    </w:lvl>
    <w:lvl w:ilvl="8" w:tentative="0">
      <w:start w:val="1"/>
      <w:numFmt w:val="lowerRoman"/>
      <w:lvlText w:val="%9."/>
      <w:lvlJc w:val="right"/>
      <w:pPr>
        <w:tabs>
          <w:tab w:val="left" w:pos="0"/>
        </w:tabs>
        <w:ind w:left="4608"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MzY0MzVmNjhkMzNhNmU0NGJiZjRjYzFkOTU0ZWIifQ=="/>
  </w:docVars>
  <w:rsids>
    <w:rsidRoot w:val="7729182F"/>
    <w:rsid w:val="1F0C2069"/>
    <w:rsid w:val="336933D4"/>
    <w:rsid w:val="36B657E1"/>
    <w:rsid w:val="46A865D7"/>
    <w:rsid w:val="4DE81B7F"/>
    <w:rsid w:val="535A2F8C"/>
    <w:rsid w:val="5B4459C0"/>
    <w:rsid w:val="7729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0"/>
    <w:qFormat/>
    <w:uiPriority w:val="0"/>
    <w:pPr>
      <w:keepNext/>
      <w:keepLines/>
      <w:spacing w:beforeLines="0" w:beforeAutospacing="0" w:afterLines="0" w:afterAutospacing="0" w:line="560" w:lineRule="exact"/>
      <w:ind w:firstLine="640" w:firstLineChars="200"/>
      <w:jc w:val="left"/>
      <w:outlineLvl w:val="0"/>
    </w:pPr>
    <w:rPr>
      <w:rFonts w:ascii="Times New Roman" w:hAnsi="Times New Roman" w:eastAsia="黑体" w:cs="Times New Roman"/>
      <w:kern w:val="44"/>
      <w:szCs w:val="2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eastAsia="宋体"/>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7">
    <w:name w:val="Body Text First Indent 2"/>
    <w:basedOn w:val="3"/>
    <w:next w:val="1"/>
    <w:uiPriority w:val="0"/>
    <w:pPr>
      <w:keepNext w:val="0"/>
      <w:keepLines w:val="0"/>
      <w:widowControl w:val="0"/>
      <w:suppressLineNumbers w:val="0"/>
      <w:spacing w:before="0" w:beforeAutospacing="0" w:after="120" w:afterAutospacing="0" w:line="240" w:lineRule="auto"/>
      <w:ind w:left="420" w:leftChars="200" w:firstLine="200" w:firstLineChars="200"/>
      <w:jc w:val="both"/>
    </w:pPr>
    <w:rPr>
      <w:rFonts w:ascii="Calibri" w:hAnsi="Calibri" w:eastAsia="宋体" w:cs="Calibri"/>
      <w:kern w:val="2"/>
      <w:sz w:val="21"/>
      <w:szCs w:val="24"/>
      <w:lang w:val="en-US" w:eastAsia="zh-CN" w:bidi="ar"/>
    </w:rPr>
  </w:style>
  <w:style w:type="character" w:customStyle="1" w:styleId="10">
    <w:name w:val="标题 1 Char"/>
    <w:link w:val="2"/>
    <w:uiPriority w:val="0"/>
    <w:rPr>
      <w:rFonts w:ascii="Times New Roman" w:hAnsi="Times New Roman" w:eastAsia="黑体" w:cs="Times New Roman"/>
      <w:kern w:val="44"/>
      <w:sz w:val="32"/>
      <w:szCs w:val="22"/>
    </w:rPr>
  </w:style>
  <w:style w:type="paragraph" w:customStyle="1" w:styleId="11">
    <w:name w:val="列表段落1"/>
    <w:basedOn w:val="1"/>
    <w:autoRedefine/>
    <w:qFormat/>
    <w:uiPriority w:val="0"/>
    <w:pPr>
      <w:ind w:firstLine="200" w:firstLineChars="200"/>
    </w:pPr>
  </w:style>
  <w:style w:type="paragraph" w:customStyle="1" w:styleId="12">
    <w:name w:val="段"/>
    <w:autoRedefine/>
    <w:qFormat/>
    <w:uiPriority w:val="0"/>
    <w:pPr>
      <w:tabs>
        <w:tab w:val="center" w:pos="4201"/>
        <w:tab w:val="right" w:leader="dot" w:pos="9298"/>
      </w:tabs>
      <w:autoSpaceDE w:val="0"/>
      <w:autoSpaceDN w:val="0"/>
      <w:ind w:firstLine="200" w:firstLineChars="200"/>
      <w:jc w:val="both"/>
    </w:pPr>
    <w:rPr>
      <w:rFonts w:ascii="宋体" w:hAnsi="宋体" w:eastAsia="等线" w:cs="Arial"/>
      <w:kern w:val="2"/>
      <w:sz w:val="21"/>
      <w:szCs w:val="22"/>
      <w:lang w:val="en-US" w:eastAsia="zh-CN" w:bidi="ar-SA"/>
    </w:rPr>
  </w:style>
  <w:style w:type="paragraph" w:customStyle="1" w:styleId="13">
    <w:name w:val="BodyText1I2"/>
    <w:basedOn w:val="14"/>
    <w:autoRedefine/>
    <w:qFormat/>
    <w:uiPriority w:val="0"/>
    <w:pPr>
      <w:keepNext w:val="0"/>
      <w:keepLines w:val="0"/>
      <w:widowControl w:val="0"/>
      <w:suppressLineNumbers w:val="0"/>
      <w:spacing w:before="0" w:beforeAutospacing="0" w:after="120" w:afterAutospacing="0" w:line="240" w:lineRule="auto"/>
      <w:ind w:left="420" w:leftChars="200" w:firstLine="200" w:firstLineChars="200"/>
      <w:jc w:val="both"/>
    </w:pPr>
    <w:rPr>
      <w:rFonts w:hint="default" w:ascii="Calibri" w:hAnsi="Calibri" w:eastAsia="宋体" w:cs="Calibri"/>
      <w:kern w:val="2"/>
      <w:sz w:val="21"/>
      <w:szCs w:val="24"/>
      <w:lang w:val="en-US" w:eastAsia="zh-CN" w:bidi="ar"/>
    </w:rPr>
  </w:style>
  <w:style w:type="paragraph" w:customStyle="1" w:styleId="14">
    <w:name w:val="BodyTextIndent"/>
    <w:basedOn w:val="1"/>
    <w:qFormat/>
    <w:uiPriority w:val="0"/>
    <w:pPr>
      <w:widowControl/>
      <w:spacing w:after="120"/>
      <w:ind w:left="200" w:leftChars="200"/>
      <w:jc w:val="both"/>
      <w:textAlignment w:val="baseline"/>
    </w:pPr>
  </w:style>
  <w:style w:type="paragraph" w:customStyle="1" w:styleId="15">
    <w:name w:val="List Paragraph"/>
    <w:basedOn w:val="1"/>
    <w:autoRedefine/>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2024-04-18T08:14:00Z</dcterms:created>
  <dc:creator>admin</dc:creator>
  <cp:lastModifiedBy>admin</cp:lastModifiedBy>
  <dcterms:modified xsi:type="dcterms:W3CDTF">2024-04-18T08:16:33Z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33AD884EC05440488E403C0CB502CCEC_11</vt:lpwstr>
  </property>
</Properties>
</file>